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468C2" w14:textId="77777777" w:rsidR="00793106" w:rsidRPr="00456276" w:rsidRDefault="00793106" w:rsidP="00793106">
      <w:pPr>
        <w:rPr>
          <w:b/>
        </w:rPr>
      </w:pPr>
      <w:bookmarkStart w:id="0" w:name="_Hlk60682226"/>
      <w:bookmarkEnd w:id="0"/>
      <w:r>
        <w:rPr>
          <w:b/>
          <w:sz w:val="28"/>
          <w:szCs w:val="28"/>
        </w:rPr>
        <w:t xml:space="preserve">                                                           </w:t>
      </w:r>
      <w:r w:rsidRPr="00456276">
        <w:rPr>
          <w:b/>
        </w:rPr>
        <w:t>T.C.</w:t>
      </w:r>
    </w:p>
    <w:p w14:paraId="2543BBBC" w14:textId="77777777" w:rsidR="00793106" w:rsidRPr="00456276" w:rsidRDefault="00793106" w:rsidP="0079310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rPr>
      </w:pPr>
      <w:r w:rsidRPr="00456276">
        <w:rPr>
          <w:b/>
          <w:bCs/>
        </w:rPr>
        <w:t>AYDIN ADNAN MENDERES ÜNİVERSİTESİ</w:t>
      </w:r>
    </w:p>
    <w:p w14:paraId="3285EC4C" w14:textId="77777777" w:rsidR="00793106" w:rsidRPr="00456276" w:rsidRDefault="00793106" w:rsidP="0079310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rPr>
      </w:pPr>
      <w:r w:rsidRPr="00456276">
        <w:rPr>
          <w:b/>
          <w:bCs/>
        </w:rPr>
        <w:t>SAĞLIK BİLİMLER ENSTİTÜSÜ</w:t>
      </w:r>
    </w:p>
    <w:p w14:paraId="56C6E0A5" w14:textId="77777777" w:rsidR="00793106" w:rsidRPr="00456276" w:rsidRDefault="00793106" w:rsidP="0079310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rPr>
      </w:pPr>
      <w:r w:rsidRPr="00456276">
        <w:rPr>
          <w:b/>
          <w:bCs/>
        </w:rPr>
        <w:t>DOĞUM VE JİNEKOLOJİ (VETERİNER)</w:t>
      </w:r>
    </w:p>
    <w:p w14:paraId="668CA8D7" w14:textId="77777777" w:rsidR="00456276" w:rsidRDefault="0079310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28"/>
          <w:szCs w:val="28"/>
        </w:rPr>
      </w:pPr>
      <w:r w:rsidRPr="00456276">
        <w:rPr>
          <w:b/>
          <w:bCs/>
        </w:rPr>
        <w:t>YÜKSEK LİSANS PROGRAMI</w:t>
      </w:r>
    </w:p>
    <w:p w14:paraId="61BEB15E" w14:textId="77777777" w:rsidR="00456276" w:rsidRDefault="0045627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28"/>
          <w:szCs w:val="28"/>
        </w:rPr>
      </w:pPr>
    </w:p>
    <w:p w14:paraId="0A17E4DF" w14:textId="77777777" w:rsidR="00456276" w:rsidRDefault="0045627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28"/>
          <w:szCs w:val="28"/>
        </w:rPr>
      </w:pPr>
    </w:p>
    <w:p w14:paraId="7DE388AB" w14:textId="77777777" w:rsidR="00456276" w:rsidRDefault="0045627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28"/>
          <w:szCs w:val="28"/>
        </w:rPr>
      </w:pPr>
    </w:p>
    <w:p w14:paraId="7C9F0489" w14:textId="77777777" w:rsidR="00456276" w:rsidRDefault="0045627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28"/>
          <w:szCs w:val="28"/>
        </w:rPr>
      </w:pPr>
    </w:p>
    <w:p w14:paraId="27D63366" w14:textId="1CFEF8E4" w:rsidR="00793106" w:rsidRPr="00456276" w:rsidRDefault="00793106" w:rsidP="00456276">
      <w:pPr>
        <w:tabs>
          <w:tab w:val="left" w:pos="720"/>
          <w:tab w:val="left" w:pos="1440"/>
          <w:tab w:val="left" w:pos="2160"/>
          <w:tab w:val="left" w:pos="2880"/>
          <w:tab w:val="left" w:pos="3600"/>
          <w:tab w:val="left" w:pos="4320"/>
          <w:tab w:val="left" w:pos="5040"/>
          <w:tab w:val="left" w:pos="5760"/>
          <w:tab w:val="left" w:pos="6480"/>
          <w:tab w:val="left" w:pos="7410"/>
        </w:tabs>
        <w:spacing w:line="360" w:lineRule="auto"/>
        <w:jc w:val="center"/>
        <w:rPr>
          <w:b/>
          <w:bCs/>
          <w:sz w:val="36"/>
          <w:szCs w:val="36"/>
        </w:rPr>
      </w:pPr>
      <w:r w:rsidRPr="00456276">
        <w:rPr>
          <w:b/>
          <w:bCs/>
          <w:sz w:val="32"/>
          <w:szCs w:val="32"/>
        </w:rPr>
        <w:t>KÖPEKLERDE OVARYOHİSTEREKTOMİ OPERASYONUNDA LİDOKAİN VE MELOKSİKAM UYGULAMALARININ POSTOPERATİF GLUTATYON PEROKSİDAZ, KATALAZ VE MALONDİALDEHİT</w:t>
      </w:r>
    </w:p>
    <w:p w14:paraId="098A4E6A" w14:textId="770C8D02" w:rsidR="00793106" w:rsidRPr="00456276" w:rsidRDefault="00793106" w:rsidP="00793106">
      <w:pPr>
        <w:spacing w:line="360" w:lineRule="auto"/>
        <w:jc w:val="center"/>
        <w:rPr>
          <w:b/>
          <w:bCs/>
          <w:sz w:val="32"/>
          <w:szCs w:val="32"/>
        </w:rPr>
      </w:pPr>
      <w:r w:rsidRPr="00456276">
        <w:rPr>
          <w:b/>
          <w:bCs/>
          <w:sz w:val="32"/>
          <w:szCs w:val="32"/>
        </w:rPr>
        <w:t>KONSANTRASYONLARI ÜZERİNE ETKİLERİ</w:t>
      </w:r>
    </w:p>
    <w:p w14:paraId="19EEDC67"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410"/>
        </w:tabs>
        <w:jc w:val="center"/>
        <w:rPr>
          <w:bCs/>
          <w:i/>
        </w:rPr>
      </w:pPr>
    </w:p>
    <w:p w14:paraId="7B8A0F1D" w14:textId="77777777" w:rsidR="00793106" w:rsidRPr="00AB48E9" w:rsidRDefault="00793106" w:rsidP="00793106">
      <w:pPr>
        <w:tabs>
          <w:tab w:val="left" w:pos="720"/>
          <w:tab w:val="left" w:pos="1440"/>
          <w:tab w:val="left" w:pos="2160"/>
          <w:tab w:val="left" w:pos="2880"/>
          <w:tab w:val="left" w:pos="3600"/>
          <w:tab w:val="left" w:pos="4320"/>
          <w:tab w:val="left" w:pos="5040"/>
          <w:tab w:val="left" w:pos="5760"/>
          <w:tab w:val="left" w:pos="6480"/>
          <w:tab w:val="left" w:pos="7410"/>
        </w:tabs>
        <w:jc w:val="center"/>
        <w:rPr>
          <w:b/>
          <w:bCs/>
        </w:rPr>
      </w:pPr>
      <w:r w:rsidRPr="00AB48E9">
        <w:rPr>
          <w:b/>
          <w:bCs/>
        </w:rPr>
        <w:t xml:space="preserve"> </w:t>
      </w:r>
    </w:p>
    <w:p w14:paraId="22E78D6C" w14:textId="77777777" w:rsidR="00793106" w:rsidRDefault="00793106" w:rsidP="00793106">
      <w:pPr>
        <w:rPr>
          <w:b/>
        </w:rPr>
      </w:pPr>
    </w:p>
    <w:p w14:paraId="28293EA1" w14:textId="77777777" w:rsidR="00793106" w:rsidRDefault="00793106" w:rsidP="00793106">
      <w:pPr>
        <w:spacing w:line="360" w:lineRule="auto"/>
        <w:jc w:val="center"/>
        <w:rPr>
          <w:b/>
        </w:rPr>
      </w:pPr>
      <w:r>
        <w:rPr>
          <w:b/>
        </w:rPr>
        <w:t>ABDULLAH GÜNDÜZ</w:t>
      </w:r>
    </w:p>
    <w:p w14:paraId="51546A86" w14:textId="77777777" w:rsidR="00793106" w:rsidRDefault="00793106" w:rsidP="00793106">
      <w:pPr>
        <w:spacing w:line="360" w:lineRule="auto"/>
        <w:jc w:val="center"/>
        <w:rPr>
          <w:b/>
        </w:rPr>
      </w:pPr>
      <w:r>
        <w:rPr>
          <w:b/>
        </w:rPr>
        <w:t>YÜKSEK LİSANS TEZİ</w:t>
      </w:r>
    </w:p>
    <w:p w14:paraId="2E876DD3" w14:textId="77777777" w:rsidR="00793106" w:rsidRPr="0045213A"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1C8CF4A5" w14:textId="77777777" w:rsidR="00793106" w:rsidRPr="0045213A"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77AE64FE"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7816E1E6" w14:textId="77777777" w:rsidR="00793106" w:rsidRPr="00A63F3B"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center"/>
        <w:rPr>
          <w:b/>
          <w:bCs/>
        </w:rPr>
      </w:pPr>
      <w:r w:rsidRPr="009A7E47">
        <w:rPr>
          <w:b/>
          <w:bCs/>
        </w:rPr>
        <w:t>DANIŞMAN</w:t>
      </w:r>
    </w:p>
    <w:p w14:paraId="20E52300" w14:textId="77777777" w:rsidR="00793106" w:rsidRPr="0045213A" w:rsidRDefault="00793106" w:rsidP="00793106">
      <w:pPr>
        <w:spacing w:line="360" w:lineRule="auto"/>
        <w:jc w:val="center"/>
        <w:rPr>
          <w:b/>
        </w:rPr>
      </w:pPr>
      <w:r>
        <w:rPr>
          <w:b/>
        </w:rPr>
        <w:t>Prof. Dr. Hayrettin ÇETİN</w:t>
      </w:r>
    </w:p>
    <w:p w14:paraId="117C86F4"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rPr>
          <w:b/>
        </w:rPr>
      </w:pPr>
    </w:p>
    <w:p w14:paraId="7151EAD8"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rPr>
          <w:b/>
        </w:rPr>
      </w:pPr>
    </w:p>
    <w:p w14:paraId="409FAD1C" w14:textId="77777777" w:rsidR="00793106" w:rsidRPr="0045213A"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p>
    <w:p w14:paraId="48C0E277"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3C28159F" w14:textId="64EF8678" w:rsidR="00957D67" w:rsidRDefault="00957D67" w:rsidP="00957D67">
      <w:pPr>
        <w:spacing w:line="360" w:lineRule="auto"/>
        <w:jc w:val="both"/>
      </w:pPr>
      <w:r w:rsidRPr="00182999">
        <w:t xml:space="preserve">Bu tez </w:t>
      </w:r>
      <w:r>
        <w:t xml:space="preserve">Aydın </w:t>
      </w:r>
      <w:r w:rsidRPr="00182999">
        <w:t>Adnan Menderes Üniversitesi Bili</w:t>
      </w:r>
      <w:r>
        <w:t>msel Araştırma Projeleri Birimi tarafından</w:t>
      </w:r>
      <w:r w:rsidR="0082716F">
        <w:t xml:space="preserve"> VTF-20012 </w:t>
      </w:r>
      <w:r w:rsidRPr="00182999">
        <w:t>proje numarası ile desteklenmiştir</w:t>
      </w:r>
      <w:r>
        <w:t>.</w:t>
      </w:r>
    </w:p>
    <w:p w14:paraId="2ABCBA29" w14:textId="77777777" w:rsidR="00793106" w:rsidRPr="00957D67" w:rsidRDefault="00793106" w:rsidP="00957D67">
      <w:pPr>
        <w:tabs>
          <w:tab w:val="left" w:pos="720"/>
          <w:tab w:val="left" w:pos="1440"/>
          <w:tab w:val="left" w:pos="2160"/>
          <w:tab w:val="left" w:pos="2880"/>
          <w:tab w:val="left" w:pos="3600"/>
          <w:tab w:val="left" w:pos="4320"/>
          <w:tab w:val="left" w:pos="5040"/>
          <w:tab w:val="left" w:pos="5760"/>
          <w:tab w:val="left" w:pos="6480"/>
          <w:tab w:val="left" w:pos="7200"/>
          <w:tab w:val="left" w:pos="7920"/>
        </w:tabs>
      </w:pPr>
    </w:p>
    <w:p w14:paraId="253E82F3"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2A76E09A"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p>
    <w:p w14:paraId="2D9349F7" w14:textId="77777777" w:rsidR="00793106" w:rsidRDefault="00793106" w:rsidP="00793106">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rPr>
      </w:pPr>
    </w:p>
    <w:p w14:paraId="203E75FF" w14:textId="2DE5C4EB" w:rsidR="00793106" w:rsidRDefault="00793106" w:rsidP="00793106">
      <w:pPr>
        <w:spacing w:after="160" w:line="259" w:lineRule="auto"/>
        <w:jc w:val="center"/>
        <w:rPr>
          <w:b/>
          <w:bCs/>
        </w:rPr>
      </w:pPr>
      <w:r>
        <w:rPr>
          <w:b/>
          <w:bCs/>
        </w:rPr>
        <w:t>AYDIN-2021</w:t>
      </w:r>
    </w:p>
    <w:p w14:paraId="552EB4A3" w14:textId="77777777" w:rsidR="00A25503" w:rsidRDefault="00793106" w:rsidP="00793106">
      <w:pPr>
        <w:jc w:val="center"/>
        <w:rPr>
          <w:b/>
          <w:bCs/>
        </w:rPr>
        <w:sectPr w:rsidR="00A25503" w:rsidSect="00F94B8A">
          <w:footerReference w:type="default" r:id="rId8"/>
          <w:pgSz w:w="11906" w:h="16838" w:code="9"/>
          <w:pgMar w:top="1417" w:right="1134" w:bottom="1417" w:left="1701" w:header="709" w:footer="709" w:gutter="0"/>
          <w:pgNumType w:fmt="lowerRoman" w:start="1"/>
          <w:cols w:space="708"/>
          <w:docGrid w:linePitch="360"/>
        </w:sectPr>
      </w:pPr>
      <w:r>
        <w:rPr>
          <w:b/>
          <w:bCs/>
        </w:rPr>
        <w:br w:type="page"/>
      </w:r>
    </w:p>
    <w:p w14:paraId="6DA3D998" w14:textId="1DC2CC92" w:rsidR="00793106" w:rsidRPr="003005E1" w:rsidRDefault="00793106" w:rsidP="00B96977">
      <w:pPr>
        <w:pStyle w:val="tez"/>
        <w:outlineLvl w:val="0"/>
      </w:pPr>
      <w:bookmarkStart w:id="1" w:name="_Toc62511659"/>
      <w:r w:rsidRPr="003005E1">
        <w:lastRenderedPageBreak/>
        <w:t>KABUL VE ONAY SAYFASI</w:t>
      </w:r>
      <w:bookmarkEnd w:id="1"/>
    </w:p>
    <w:p w14:paraId="41DF7BFA" w14:textId="77777777" w:rsidR="00793106" w:rsidRDefault="00793106" w:rsidP="00793106">
      <w:pPr>
        <w:spacing w:after="112" w:line="259" w:lineRule="auto"/>
      </w:pPr>
      <w:r>
        <w:t xml:space="preserve"> </w:t>
      </w:r>
    </w:p>
    <w:p w14:paraId="35A4050E" w14:textId="77777777" w:rsidR="00793106" w:rsidRDefault="00793106" w:rsidP="00793106">
      <w:pPr>
        <w:spacing w:after="162" w:line="259" w:lineRule="auto"/>
      </w:pPr>
      <w:r>
        <w:t xml:space="preserve"> </w:t>
      </w:r>
    </w:p>
    <w:p w14:paraId="7062BEC1" w14:textId="29E44A8C" w:rsidR="00793106" w:rsidRPr="0086796F" w:rsidRDefault="00793106" w:rsidP="00793106">
      <w:pPr>
        <w:spacing w:line="360" w:lineRule="auto"/>
        <w:jc w:val="both"/>
        <w:rPr>
          <w:b/>
          <w:bCs/>
        </w:rPr>
      </w:pPr>
      <w:r w:rsidRPr="0086796F">
        <w:t xml:space="preserve"> </w:t>
      </w:r>
      <w:r w:rsidR="00456276">
        <w:tab/>
      </w:r>
      <w:r w:rsidRPr="0086796F">
        <w:t>T.C. Adnan Menderes Üniversitesi Sağlık Bilimleri Enstitüsü Doğum ve Jinekoloji (Veteriner) Anabilim Dalı Yüksek Lisans Programı çerçevesinde Abdullah GÜNDÜZ tarafından hazırlanan ‘Köpeklerde Ovaryohisterektomi Operasyonunda Lidokain ve Meloksikam Uygulamalarının Postoperatif Glutatyon peroksidaz, Katalaz ve Malondialdehit</w:t>
      </w:r>
      <w:r w:rsidR="0081054E">
        <w:t xml:space="preserve"> </w:t>
      </w:r>
      <w:r w:rsidRPr="0086796F">
        <w:t>Konsantrasyonları Üzerine Etkileri’ başlıklı tez, aşağıdaki jüri tarafından Yüksek Lisans Tezi olarak kabul edilmiştir.</w:t>
      </w:r>
    </w:p>
    <w:p w14:paraId="173CD5B2" w14:textId="77777777" w:rsidR="00793106" w:rsidRPr="0086796F" w:rsidRDefault="00793106" w:rsidP="00793106">
      <w:pPr>
        <w:spacing w:after="132" w:line="282" w:lineRule="auto"/>
        <w:ind w:left="-5" w:right="205"/>
      </w:pPr>
    </w:p>
    <w:p w14:paraId="3C42C447" w14:textId="77777777" w:rsidR="00393C24" w:rsidRDefault="00793106" w:rsidP="00393C24">
      <w:pPr>
        <w:spacing w:after="158" w:line="259" w:lineRule="auto"/>
        <w:ind w:right="203"/>
        <w:jc w:val="right"/>
      </w:pPr>
      <w:r w:rsidRPr="0086796F">
        <w:t xml:space="preserve">        Tez Savunma Tarihi:</w:t>
      </w:r>
      <w:r w:rsidR="00393C24">
        <w:t xml:space="preserve"> 18</w:t>
      </w:r>
      <w:r w:rsidRPr="0086796F">
        <w:t>/</w:t>
      </w:r>
      <w:r w:rsidR="00393C24">
        <w:t>01</w:t>
      </w:r>
      <w:r w:rsidRPr="0086796F">
        <w:t>/</w:t>
      </w:r>
      <w:r w:rsidR="00393C24">
        <w:t xml:space="preserve">2021 </w:t>
      </w:r>
    </w:p>
    <w:p w14:paraId="6ED6FB9D" w14:textId="757C4A7E" w:rsidR="00793106" w:rsidRPr="0086796F" w:rsidRDefault="00793106" w:rsidP="00393C24">
      <w:pPr>
        <w:spacing w:after="158" w:line="259" w:lineRule="auto"/>
        <w:ind w:right="203"/>
        <w:jc w:val="right"/>
      </w:pPr>
      <w:r w:rsidRPr="0086796F">
        <w:t xml:space="preserve"> </w:t>
      </w:r>
    </w:p>
    <w:p w14:paraId="48B26B12" w14:textId="022AD5BE" w:rsidR="00793106" w:rsidRDefault="00793106" w:rsidP="00793106">
      <w:pPr>
        <w:spacing w:after="100" w:line="259" w:lineRule="auto"/>
        <w:ind w:left="-1" w:right="88"/>
        <w:jc w:val="both"/>
        <w:rPr>
          <w:rFonts w:eastAsia="Calibri"/>
          <w:noProof/>
        </w:rPr>
      </w:pPr>
      <w:r w:rsidRPr="0086796F">
        <w:rPr>
          <w:rFonts w:eastAsia="Calibri"/>
          <w:noProof/>
        </w:rPr>
        <w:t>Üye (T.D)</w:t>
      </w:r>
      <w:r w:rsidRPr="0086796F">
        <w:rPr>
          <w:rFonts w:eastAsia="Calibri"/>
          <w:noProof/>
        </w:rPr>
        <w:tab/>
        <w:t>: Prof. Dr. Hayrettin ÇETİN</w:t>
      </w:r>
      <w:r>
        <w:rPr>
          <w:rFonts w:eastAsia="Calibri"/>
          <w:noProof/>
        </w:rPr>
        <w:tab/>
      </w:r>
      <w:r>
        <w:rPr>
          <w:rFonts w:eastAsia="Calibri"/>
          <w:noProof/>
        </w:rPr>
        <w:tab/>
      </w:r>
      <w:r w:rsidRPr="0086796F">
        <w:rPr>
          <w:rFonts w:eastAsia="Calibri"/>
          <w:noProof/>
        </w:rPr>
        <w:t>Aydın Adnan</w:t>
      </w:r>
      <w:r>
        <w:rPr>
          <w:rFonts w:eastAsia="Calibri"/>
          <w:noProof/>
        </w:rPr>
        <w:t xml:space="preserve"> </w:t>
      </w:r>
      <w:r w:rsidRPr="0086796F">
        <w:rPr>
          <w:rFonts w:eastAsia="Calibri"/>
          <w:noProof/>
        </w:rPr>
        <w:t xml:space="preserve">Menderes </w:t>
      </w:r>
      <w:r>
        <w:rPr>
          <w:rFonts w:eastAsia="Calibri"/>
          <w:noProof/>
        </w:rPr>
        <w:t xml:space="preserve">         …………</w:t>
      </w:r>
    </w:p>
    <w:p w14:paraId="487FAB13" w14:textId="196621FE" w:rsidR="00793106" w:rsidRPr="0086796F" w:rsidRDefault="00793106" w:rsidP="00793106">
      <w:pPr>
        <w:spacing w:after="100" w:line="259" w:lineRule="auto"/>
        <w:ind w:left="-1" w:right="88"/>
        <w:jc w:val="both"/>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86796F">
        <w:rPr>
          <w:rFonts w:eastAsia="Calibri"/>
          <w:noProof/>
        </w:rPr>
        <w:t xml:space="preserve">Üniversitesi </w:t>
      </w:r>
    </w:p>
    <w:p w14:paraId="558D4182" w14:textId="77777777" w:rsidR="00793106" w:rsidRDefault="00793106" w:rsidP="00793106">
      <w:pPr>
        <w:spacing w:after="100" w:line="259" w:lineRule="auto"/>
        <w:ind w:left="-1" w:right="88"/>
        <w:rPr>
          <w:rFonts w:eastAsia="Calibri"/>
          <w:noProof/>
        </w:rPr>
      </w:pPr>
      <w:r w:rsidRPr="0086796F">
        <w:rPr>
          <w:rFonts w:eastAsia="Calibri"/>
          <w:noProof/>
        </w:rPr>
        <w:t>Üye</w:t>
      </w:r>
      <w:r w:rsidRPr="0086796F">
        <w:rPr>
          <w:rFonts w:eastAsia="Calibri"/>
          <w:noProof/>
        </w:rPr>
        <w:tab/>
      </w:r>
      <w:r w:rsidRPr="0086796F">
        <w:rPr>
          <w:rFonts w:eastAsia="Calibri"/>
          <w:noProof/>
        </w:rPr>
        <w:tab/>
        <w:t>:</w:t>
      </w:r>
      <w:r>
        <w:rPr>
          <w:rFonts w:eastAsia="Calibri"/>
          <w:noProof/>
        </w:rPr>
        <w:t xml:space="preserve"> Prof. Dr. Güneş ERDOĞAN</w:t>
      </w:r>
      <w:r>
        <w:rPr>
          <w:rFonts w:eastAsia="Calibri"/>
          <w:noProof/>
        </w:rPr>
        <w:tab/>
      </w:r>
      <w:r w:rsidRPr="0086796F">
        <w:rPr>
          <w:rFonts w:eastAsia="Calibri"/>
          <w:noProof/>
        </w:rPr>
        <w:t>Aydın Adnan</w:t>
      </w:r>
      <w:r>
        <w:rPr>
          <w:rFonts w:eastAsia="Calibri"/>
          <w:noProof/>
        </w:rPr>
        <w:t xml:space="preserve"> </w:t>
      </w:r>
      <w:r w:rsidRPr="0086796F">
        <w:rPr>
          <w:rFonts w:eastAsia="Calibri"/>
          <w:noProof/>
        </w:rPr>
        <w:t xml:space="preserve">Menderes </w:t>
      </w:r>
    </w:p>
    <w:p w14:paraId="0874985D" w14:textId="3B47C1EF" w:rsidR="00793106" w:rsidRPr="0086796F" w:rsidRDefault="00793106" w:rsidP="00793106">
      <w:pPr>
        <w:spacing w:after="100" w:line="259" w:lineRule="auto"/>
        <w:ind w:left="-1" w:right="88"/>
        <w:rPr>
          <w:rFonts w:eastAsia="Calibri"/>
          <w:noProof/>
        </w:rPr>
      </w:pP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Pr>
          <w:rFonts w:eastAsia="Calibri"/>
          <w:noProof/>
        </w:rPr>
        <w:tab/>
      </w:r>
      <w:r w:rsidRPr="0086796F">
        <w:rPr>
          <w:rFonts w:eastAsia="Calibri"/>
          <w:noProof/>
        </w:rPr>
        <w:t>Üniversitesi</w:t>
      </w:r>
      <w:r>
        <w:rPr>
          <w:rFonts w:eastAsia="Calibri"/>
          <w:noProof/>
        </w:rPr>
        <w:tab/>
        <w:t xml:space="preserve">             …………..</w:t>
      </w:r>
    </w:p>
    <w:p w14:paraId="3BC71314" w14:textId="7F8DFBD4" w:rsidR="00793106" w:rsidRPr="0086796F" w:rsidRDefault="00793106" w:rsidP="00793106">
      <w:pPr>
        <w:spacing w:after="100" w:line="259" w:lineRule="auto"/>
        <w:ind w:left="-1" w:right="88"/>
      </w:pPr>
      <w:r w:rsidRPr="0086796F">
        <w:rPr>
          <w:rFonts w:eastAsia="Calibri"/>
          <w:noProof/>
        </w:rPr>
        <w:t>Üye</w:t>
      </w:r>
      <w:r w:rsidRPr="0086796F">
        <w:rPr>
          <w:rFonts w:eastAsia="Calibri"/>
          <w:noProof/>
        </w:rPr>
        <w:tab/>
      </w:r>
      <w:r w:rsidRPr="0086796F">
        <w:rPr>
          <w:rFonts w:eastAsia="Calibri"/>
          <w:noProof/>
        </w:rPr>
        <w:tab/>
        <w:t>:</w:t>
      </w:r>
      <w:r>
        <w:rPr>
          <w:rFonts w:eastAsia="Calibri"/>
          <w:noProof/>
        </w:rPr>
        <w:t xml:space="preserve"> Doç. Dr. Ömer KORKMAZ</w:t>
      </w:r>
      <w:r>
        <w:rPr>
          <w:rFonts w:eastAsia="Calibri"/>
          <w:noProof/>
        </w:rPr>
        <w:tab/>
        <w:t xml:space="preserve">   Harran Üniversitesi              …………..</w:t>
      </w:r>
    </w:p>
    <w:p w14:paraId="5F33AE0C" w14:textId="77777777" w:rsidR="00793106" w:rsidRPr="0086796F" w:rsidRDefault="00793106" w:rsidP="00793106">
      <w:pPr>
        <w:spacing w:after="203" w:line="259" w:lineRule="auto"/>
        <w:ind w:right="205"/>
      </w:pPr>
    </w:p>
    <w:p w14:paraId="5CA8DCA6" w14:textId="3357BB73" w:rsidR="00793106" w:rsidRDefault="00793106" w:rsidP="00793106">
      <w:pPr>
        <w:spacing w:after="203" w:line="259" w:lineRule="auto"/>
        <w:ind w:left="-5" w:right="205"/>
      </w:pPr>
    </w:p>
    <w:p w14:paraId="47BF054A" w14:textId="77777777" w:rsidR="00456276" w:rsidRDefault="00456276" w:rsidP="00793106">
      <w:pPr>
        <w:spacing w:after="203" w:line="259" w:lineRule="auto"/>
        <w:ind w:left="-5" w:right="205"/>
      </w:pPr>
    </w:p>
    <w:p w14:paraId="02428270" w14:textId="77777777" w:rsidR="00456276" w:rsidRPr="0086796F" w:rsidRDefault="00456276" w:rsidP="00793106">
      <w:pPr>
        <w:spacing w:after="203" w:line="259" w:lineRule="auto"/>
        <w:ind w:left="-5" w:right="205"/>
      </w:pPr>
    </w:p>
    <w:p w14:paraId="5525A16C" w14:textId="77777777" w:rsidR="00793106" w:rsidRPr="0086796F" w:rsidRDefault="00793106" w:rsidP="00793106">
      <w:pPr>
        <w:spacing w:after="203" w:line="360" w:lineRule="auto"/>
        <w:ind w:left="-5" w:right="205"/>
        <w:jc w:val="both"/>
      </w:pPr>
      <w:r w:rsidRPr="0086796F">
        <w:t xml:space="preserve">ONAY:  </w:t>
      </w:r>
    </w:p>
    <w:p w14:paraId="1FAE9343" w14:textId="77777777" w:rsidR="00793106" w:rsidRPr="0086796F" w:rsidRDefault="00793106" w:rsidP="00793106">
      <w:pPr>
        <w:spacing w:line="360" w:lineRule="auto"/>
        <w:ind w:left="-5" w:right="205"/>
        <w:jc w:val="both"/>
      </w:pPr>
      <w:r w:rsidRPr="0086796F">
        <w:t>Bu tez Aydın Adnan Menderes Üniversitesi Lisansüstü Eğitim-Öğretim ve Sınav Yönetmeliğinin ilgili maddeleri uyarınca yukarıdaki jüri tarafından uygun görülmüş ve Sağlık Bilimleri Enstitüsünün ………</w:t>
      </w:r>
      <w:proofErr w:type="gramStart"/>
      <w:r w:rsidRPr="0086796F">
        <w:t>…….</w:t>
      </w:r>
      <w:proofErr w:type="gramEnd"/>
      <w:r w:rsidRPr="0086796F">
        <w:t xml:space="preserve">.……..…tarih ve …………………………sayılı oturumunda alınan ……………………nolu Yönetim Kurulu kararıyla kabul edilmiştir.  </w:t>
      </w:r>
    </w:p>
    <w:p w14:paraId="19938BF2" w14:textId="77777777" w:rsidR="00456276" w:rsidRDefault="00456276" w:rsidP="00793106">
      <w:pPr>
        <w:spacing w:line="360" w:lineRule="auto"/>
        <w:jc w:val="both"/>
      </w:pPr>
    </w:p>
    <w:p w14:paraId="466DA58C" w14:textId="77777777" w:rsidR="00793106" w:rsidRPr="0086796F" w:rsidRDefault="00793106" w:rsidP="00793106">
      <w:pPr>
        <w:spacing w:line="360" w:lineRule="auto"/>
        <w:jc w:val="both"/>
      </w:pPr>
    </w:p>
    <w:p w14:paraId="7774D5A8" w14:textId="77777777" w:rsidR="00793106" w:rsidRPr="0086796F" w:rsidRDefault="00793106" w:rsidP="00793106">
      <w:pPr>
        <w:spacing w:after="4" w:line="360" w:lineRule="auto"/>
        <w:ind w:left="4270"/>
        <w:jc w:val="both"/>
      </w:pPr>
      <w:r w:rsidRPr="0086796F">
        <w:t xml:space="preserve">   </w:t>
      </w:r>
      <w:r w:rsidRPr="0086796F">
        <w:tab/>
        <w:t xml:space="preserve"> </w:t>
      </w:r>
    </w:p>
    <w:p w14:paraId="58357A27" w14:textId="77777777" w:rsidR="00793106" w:rsidRPr="0086796F" w:rsidRDefault="00793106" w:rsidP="00793106">
      <w:pPr>
        <w:tabs>
          <w:tab w:val="center" w:pos="4141"/>
          <w:tab w:val="center" w:pos="5041"/>
          <w:tab w:val="center" w:pos="5665"/>
          <w:tab w:val="center" w:pos="7699"/>
        </w:tabs>
        <w:spacing w:after="35" w:line="360" w:lineRule="auto"/>
        <w:jc w:val="both"/>
      </w:pPr>
      <w:r w:rsidRPr="0086796F">
        <w:rPr>
          <w:rFonts w:eastAsia="Calibri"/>
        </w:rPr>
        <w:tab/>
      </w:r>
      <w:r w:rsidRPr="0086796F">
        <w:t xml:space="preserve"> </w:t>
      </w:r>
      <w:r w:rsidRPr="0086796F">
        <w:tab/>
        <w:t xml:space="preserve">       </w:t>
      </w:r>
      <w:r w:rsidRPr="0086796F">
        <w:tab/>
        <w:t xml:space="preserve"> </w:t>
      </w:r>
      <w:r w:rsidRPr="0086796F">
        <w:tab/>
        <w:t xml:space="preserve"> Prof. Dr. Süleyman AYPAK       </w:t>
      </w:r>
    </w:p>
    <w:p w14:paraId="169C0835" w14:textId="792FD353" w:rsidR="00793106" w:rsidRPr="0086796F" w:rsidRDefault="00793106" w:rsidP="00793106">
      <w:pPr>
        <w:tabs>
          <w:tab w:val="center" w:pos="4141"/>
          <w:tab w:val="center" w:pos="5041"/>
          <w:tab w:val="center" w:pos="5665"/>
          <w:tab w:val="center" w:pos="7460"/>
        </w:tabs>
        <w:spacing w:after="6" w:line="360" w:lineRule="auto"/>
        <w:jc w:val="both"/>
      </w:pPr>
      <w:r w:rsidRPr="0086796F">
        <w:rPr>
          <w:rFonts w:eastAsia="Calibri"/>
        </w:rPr>
        <w:tab/>
      </w:r>
      <w:r w:rsidRPr="0086796F">
        <w:t xml:space="preserve"> </w:t>
      </w:r>
      <w:r w:rsidRPr="0086796F">
        <w:tab/>
        <w:t xml:space="preserve"> </w:t>
      </w:r>
      <w:r w:rsidRPr="0086796F">
        <w:tab/>
        <w:t xml:space="preserve"> </w:t>
      </w:r>
      <w:r w:rsidRPr="0086796F">
        <w:tab/>
        <w:t xml:space="preserve">           Enstitü </w:t>
      </w:r>
      <w:proofErr w:type="gramStart"/>
      <w:r w:rsidRPr="0086796F">
        <w:t xml:space="preserve">Müdürü  </w:t>
      </w:r>
      <w:r w:rsidR="00D41018">
        <w:t>V.</w:t>
      </w:r>
      <w:proofErr w:type="gramEnd"/>
      <w:r w:rsidRPr="0086796F">
        <w:t xml:space="preserve">  </w:t>
      </w:r>
    </w:p>
    <w:p w14:paraId="14D797C3" w14:textId="0502FE7D" w:rsidR="00793106" w:rsidRDefault="00793106">
      <w:pPr>
        <w:spacing w:after="160" w:line="259" w:lineRule="auto"/>
        <w:rPr>
          <w:b/>
          <w:bCs/>
        </w:rPr>
      </w:pPr>
      <w:r>
        <w:rPr>
          <w:b/>
          <w:bCs/>
        </w:rPr>
        <w:br w:type="page"/>
      </w:r>
    </w:p>
    <w:p w14:paraId="37C229C0" w14:textId="0C043BBE" w:rsidR="00793106" w:rsidRDefault="00793106" w:rsidP="00B96977">
      <w:pPr>
        <w:pStyle w:val="tez"/>
        <w:outlineLvl w:val="0"/>
      </w:pPr>
      <w:bookmarkStart w:id="2" w:name="_Toc62511660"/>
      <w:r w:rsidRPr="008B798C">
        <w:lastRenderedPageBreak/>
        <w:t>TEŞEKKÜR</w:t>
      </w:r>
      <w:bookmarkEnd w:id="2"/>
    </w:p>
    <w:p w14:paraId="56EC1581" w14:textId="75196093" w:rsidR="00453A5E"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p>
    <w:p w14:paraId="699AD445" w14:textId="77777777" w:rsidR="00453A5E" w:rsidRDefault="00453A5E" w:rsidP="00793106">
      <w:pPr>
        <w:autoSpaceDE w:val="0"/>
        <w:autoSpaceDN w:val="0"/>
        <w:adjustRightInd w:val="0"/>
        <w:spacing w:line="360" w:lineRule="auto"/>
        <w:jc w:val="both"/>
        <w:rPr>
          <w:rFonts w:eastAsiaTheme="minorHAnsi"/>
          <w:color w:val="000000"/>
          <w:lang w:eastAsia="en-US"/>
        </w:rPr>
      </w:pPr>
    </w:p>
    <w:p w14:paraId="59C2127F" w14:textId="77777777" w:rsidR="00793106"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t xml:space="preserve">Yüksek lisans </w:t>
      </w:r>
      <w:r w:rsidRPr="00E67199">
        <w:rPr>
          <w:rFonts w:eastAsiaTheme="minorHAnsi"/>
          <w:color w:val="000000"/>
          <w:lang w:eastAsia="en-US"/>
        </w:rPr>
        <w:t xml:space="preserve">eğitimim ve tez çalışmam süresince bilgi, kültür birikimi ve tecrübelerini benimle paylaşan, bu süreçte her zaman özveri ile yol gösteren, </w:t>
      </w:r>
      <w:r>
        <w:rPr>
          <w:rFonts w:eastAsiaTheme="minorHAnsi"/>
          <w:color w:val="000000"/>
          <w:lang w:eastAsia="en-US"/>
        </w:rPr>
        <w:t>bu tezin hazırlanmasında bü</w:t>
      </w:r>
      <w:r w:rsidRPr="00E67199">
        <w:rPr>
          <w:rFonts w:eastAsiaTheme="minorHAnsi"/>
          <w:color w:val="000000"/>
          <w:lang w:eastAsia="en-US"/>
        </w:rPr>
        <w:t xml:space="preserve">yük emeği olan tez danışmanım, değerli hocam Prof. Dr. </w:t>
      </w:r>
      <w:r>
        <w:rPr>
          <w:rFonts w:eastAsiaTheme="minorHAnsi"/>
          <w:color w:val="000000"/>
          <w:lang w:eastAsia="en-US"/>
        </w:rPr>
        <w:t>Hayrettin ÇETİN’e,</w:t>
      </w:r>
      <w:r w:rsidRPr="00E67199">
        <w:rPr>
          <w:rFonts w:eastAsiaTheme="minorHAnsi"/>
          <w:color w:val="000000"/>
          <w:lang w:eastAsia="en-US"/>
        </w:rPr>
        <w:t xml:space="preserve"> </w:t>
      </w:r>
    </w:p>
    <w:p w14:paraId="054C7F9C" w14:textId="7BEF7318" w:rsidR="00793106" w:rsidRPr="00E67199"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Y</w:t>
      </w:r>
      <w:r>
        <w:rPr>
          <w:rFonts w:eastAsiaTheme="minorHAnsi"/>
          <w:color w:val="000000"/>
          <w:lang w:eastAsia="en-US"/>
        </w:rPr>
        <w:t xml:space="preserve">üksek lisans </w:t>
      </w:r>
      <w:r w:rsidRPr="00E67199">
        <w:rPr>
          <w:rFonts w:eastAsiaTheme="minorHAnsi"/>
          <w:color w:val="000000"/>
          <w:lang w:eastAsia="en-US"/>
        </w:rPr>
        <w:t xml:space="preserve">eğitimim boyunca her konuda yardım ve desteklerini esirgemeyen değerli hocalarım Prof. Dr. </w:t>
      </w:r>
      <w:r>
        <w:rPr>
          <w:rFonts w:eastAsiaTheme="minorHAnsi"/>
          <w:color w:val="000000"/>
          <w:lang w:eastAsia="en-US"/>
        </w:rPr>
        <w:t xml:space="preserve">Bayazıt MUSAL, </w:t>
      </w:r>
      <w:r w:rsidRPr="00E67199">
        <w:rPr>
          <w:rFonts w:eastAsiaTheme="minorHAnsi"/>
          <w:color w:val="000000"/>
          <w:lang w:eastAsia="en-US"/>
        </w:rPr>
        <w:t xml:space="preserve">Prof. Dr. </w:t>
      </w:r>
      <w:r>
        <w:rPr>
          <w:rFonts w:eastAsiaTheme="minorHAnsi"/>
          <w:color w:val="000000"/>
          <w:lang w:eastAsia="en-US"/>
        </w:rPr>
        <w:t>Güneş ERDOĞAN, Prof. Dr. Hakkı Bülent BECERİKLİSOY</w:t>
      </w:r>
      <w:r w:rsidRPr="00E67199">
        <w:rPr>
          <w:rFonts w:eastAsiaTheme="minorHAnsi"/>
          <w:color w:val="000000"/>
          <w:lang w:eastAsia="en-US"/>
        </w:rPr>
        <w:t xml:space="preserve"> ve</w:t>
      </w:r>
      <w:r>
        <w:rPr>
          <w:rFonts w:eastAsiaTheme="minorHAnsi"/>
          <w:color w:val="000000"/>
          <w:lang w:eastAsia="en-US"/>
        </w:rPr>
        <w:t xml:space="preserve"> </w:t>
      </w:r>
      <w:r w:rsidRPr="00E67199">
        <w:rPr>
          <w:rFonts w:eastAsiaTheme="minorHAnsi"/>
          <w:color w:val="000000"/>
          <w:lang w:eastAsia="en-US"/>
        </w:rPr>
        <w:t>Dr.</w:t>
      </w:r>
      <w:r>
        <w:rPr>
          <w:rFonts w:eastAsiaTheme="minorHAnsi"/>
          <w:color w:val="000000"/>
          <w:lang w:eastAsia="en-US"/>
        </w:rPr>
        <w:t xml:space="preserve"> Öğretim Üyesi Bilginer TUNA’ya</w:t>
      </w:r>
      <w:r w:rsidR="00CD55F6">
        <w:rPr>
          <w:rFonts w:eastAsiaTheme="minorHAnsi"/>
          <w:color w:val="000000"/>
          <w:lang w:eastAsia="en-US"/>
        </w:rPr>
        <w:t>,</w:t>
      </w:r>
    </w:p>
    <w:p w14:paraId="62C8459B" w14:textId="49FD7A80" w:rsidR="00793106" w:rsidRPr="00E67199"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Y</w:t>
      </w:r>
      <w:r>
        <w:rPr>
          <w:rFonts w:eastAsiaTheme="minorHAnsi"/>
          <w:color w:val="000000"/>
          <w:lang w:eastAsia="en-US"/>
        </w:rPr>
        <w:t xml:space="preserve">üksek Lisans eğitimim boyunca </w:t>
      </w:r>
      <w:r w:rsidRPr="00E67199">
        <w:rPr>
          <w:rFonts w:eastAsiaTheme="minorHAnsi"/>
          <w:color w:val="000000"/>
          <w:lang w:eastAsia="en-US"/>
        </w:rPr>
        <w:t xml:space="preserve">çeşitli </w:t>
      </w:r>
      <w:r>
        <w:rPr>
          <w:rFonts w:eastAsiaTheme="minorHAnsi"/>
          <w:color w:val="000000"/>
          <w:lang w:eastAsia="en-US"/>
        </w:rPr>
        <w:t>konularda</w:t>
      </w:r>
      <w:r w:rsidRPr="00E67199">
        <w:rPr>
          <w:rFonts w:eastAsiaTheme="minorHAnsi"/>
          <w:color w:val="000000"/>
          <w:lang w:eastAsia="en-US"/>
        </w:rPr>
        <w:t xml:space="preserve"> bilgi birikimini benimle paylaşan, </w:t>
      </w:r>
      <w:r>
        <w:rPr>
          <w:rFonts w:eastAsiaTheme="minorHAnsi"/>
          <w:color w:val="000000"/>
          <w:lang w:eastAsia="en-US"/>
        </w:rPr>
        <w:t>yüksek lisans</w:t>
      </w:r>
      <w:r w:rsidRPr="00E67199">
        <w:rPr>
          <w:rFonts w:eastAsiaTheme="minorHAnsi"/>
          <w:color w:val="000000"/>
          <w:lang w:eastAsia="en-US"/>
        </w:rPr>
        <w:t xml:space="preserve"> eğitimime yaptığı katkı ve verdiği emek için değerli hocam Prof. Dr. Hüseyin VOYVODA’ya, </w:t>
      </w:r>
    </w:p>
    <w:p w14:paraId="38234584" w14:textId="7464642A" w:rsidR="00793106" w:rsidRPr="00E67199" w:rsidRDefault="00793106" w:rsidP="00793106">
      <w:pPr>
        <w:pStyle w:val="Default"/>
        <w:spacing w:line="360" w:lineRule="auto"/>
        <w:jc w:val="both"/>
      </w:pPr>
      <w:r>
        <w:tab/>
      </w:r>
      <w:r w:rsidRPr="00E67199">
        <w:t xml:space="preserve"> </w:t>
      </w:r>
      <w:r w:rsidR="00F36D03">
        <w:t>Ö</w:t>
      </w:r>
      <w:r w:rsidRPr="004B269E">
        <w:t>ğrenci</w:t>
      </w:r>
      <w:r>
        <w:t>leri</w:t>
      </w:r>
      <w:r w:rsidRPr="004B269E">
        <w:t xml:space="preserve"> olmaktan ve aynı mesaiyi payla</w:t>
      </w:r>
      <w:r>
        <w:t>ş</w:t>
      </w:r>
      <w:r w:rsidRPr="004B269E">
        <w:t>maktan her daim onur duyduğum, mesleğim ve hayatımın her kademesinde varlı</w:t>
      </w:r>
      <w:r>
        <w:t>kları</w:t>
      </w:r>
      <w:r w:rsidRPr="004B269E">
        <w:t xml:space="preserve"> ile gururlandığım,</w:t>
      </w:r>
      <w:r>
        <w:t xml:space="preserve"> tez çalışmamda büyük katkıları olan</w:t>
      </w:r>
      <w:r w:rsidRPr="004B269E">
        <w:t xml:space="preserve"> değerli meslek büyü</w:t>
      </w:r>
      <w:r>
        <w:t>klerim</w:t>
      </w:r>
      <w:r w:rsidRPr="004B269E">
        <w:t xml:space="preserve"> sayın Ar</w:t>
      </w:r>
      <w:r>
        <w:t>ş</w:t>
      </w:r>
      <w:r w:rsidRPr="004B269E">
        <w:t>. Gör. Dr. Eyüp Hakan UÇAR</w:t>
      </w:r>
      <w:r>
        <w:t xml:space="preserve">, </w:t>
      </w:r>
      <w:r w:rsidRPr="004B269E">
        <w:t>Ara</w:t>
      </w:r>
      <w:r>
        <w:t>ş</w:t>
      </w:r>
      <w:r w:rsidRPr="004B269E">
        <w:t>. Gör. Dr. Cevdet PEKER</w:t>
      </w:r>
      <w:r>
        <w:t xml:space="preserve"> ve </w:t>
      </w:r>
      <w:r w:rsidRPr="004B269E">
        <w:t>Ar</w:t>
      </w:r>
      <w:r>
        <w:t>ş</w:t>
      </w:r>
      <w:r w:rsidRPr="004B269E">
        <w:t>. Gör. Dr.</w:t>
      </w:r>
      <w:r>
        <w:t xml:space="preserve"> Yasin PARTALIR ve Arş. Gör. Dr. Ceren DİNLER AY’a,</w:t>
      </w:r>
    </w:p>
    <w:p w14:paraId="3C2EBC9C" w14:textId="6AF1E34C" w:rsidR="00793106" w:rsidRDefault="00793106" w:rsidP="00793106">
      <w:pPr>
        <w:autoSpaceDE w:val="0"/>
        <w:autoSpaceDN w:val="0"/>
        <w:adjustRightInd w:val="0"/>
        <w:spacing w:line="360" w:lineRule="auto"/>
        <w:jc w:val="both"/>
      </w:pPr>
      <w:r>
        <w:rPr>
          <w:rFonts w:eastAsiaTheme="minorHAnsi"/>
          <w:color w:val="000000"/>
          <w:lang w:eastAsia="en-US"/>
        </w:rPr>
        <w:tab/>
      </w:r>
      <w:r w:rsidR="00F36D03">
        <w:t>H</w:t>
      </w:r>
      <w:r w:rsidRPr="004B269E">
        <w:t>er daim deste</w:t>
      </w:r>
      <w:r>
        <w:t>ğini</w:t>
      </w:r>
      <w:r w:rsidRPr="004B269E">
        <w:t xml:space="preserve"> benden esirgemeyen, değerli meslekta</w:t>
      </w:r>
      <w:r>
        <w:t xml:space="preserve">şım, sayın ağabeyim ve kıymetli dostum </w:t>
      </w:r>
      <w:r w:rsidRPr="004B269E">
        <w:t>sayın Uzm. Veteriner Hekim Erhan AY</w:t>
      </w:r>
      <w:r>
        <w:t>’a</w:t>
      </w:r>
      <w:r w:rsidRPr="004B269E">
        <w:t>,</w:t>
      </w:r>
    </w:p>
    <w:p w14:paraId="68067679" w14:textId="77777777" w:rsidR="00793106" w:rsidRPr="00E67199" w:rsidRDefault="00793106" w:rsidP="00793106">
      <w:pPr>
        <w:autoSpaceDE w:val="0"/>
        <w:autoSpaceDN w:val="0"/>
        <w:adjustRightInd w:val="0"/>
        <w:spacing w:line="360" w:lineRule="auto"/>
        <w:jc w:val="both"/>
        <w:rPr>
          <w:rFonts w:eastAsiaTheme="minorHAnsi"/>
          <w:color w:val="000000"/>
          <w:lang w:eastAsia="en-US"/>
        </w:rPr>
      </w:pPr>
      <w:r>
        <w:rPr>
          <w:sz w:val="23"/>
          <w:szCs w:val="23"/>
        </w:rPr>
        <w:tab/>
        <w:t>Veteriner Hekimlik mesleğine birlikte ilk adımı attığım, yüksek lisans sürecine beraber başladığımız</w:t>
      </w:r>
      <w:r w:rsidRPr="00E82BB5">
        <w:t>, aynı mesleği ve arkada</w:t>
      </w:r>
      <w:r>
        <w:t>ş</w:t>
      </w:r>
      <w:r w:rsidRPr="00E82BB5">
        <w:t>lığını payla</w:t>
      </w:r>
      <w:r>
        <w:t>ş</w:t>
      </w:r>
      <w:r w:rsidRPr="00E82BB5">
        <w:t>maktan her daim onur ve gurur duyduğum, her kademe yardımlarını benden esirgemeyen değerli meslekta</w:t>
      </w:r>
      <w:r>
        <w:t>ş</w:t>
      </w:r>
      <w:r w:rsidRPr="00E82BB5">
        <w:t>ım sayın Öğretim Gör. Uzm. Veteriner Hekim Eser ÇAKMAKÇI’</w:t>
      </w:r>
      <w:r>
        <w:t>ya,</w:t>
      </w:r>
      <w:r w:rsidRPr="00E67199">
        <w:rPr>
          <w:rFonts w:eastAsiaTheme="minorHAnsi"/>
          <w:color w:val="000000"/>
          <w:lang w:eastAsia="en-US"/>
        </w:rPr>
        <w:t xml:space="preserve"> </w:t>
      </w:r>
    </w:p>
    <w:p w14:paraId="5AFBFCF0" w14:textId="7B674D71" w:rsidR="00793106" w:rsidRPr="00E67199"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L</w:t>
      </w:r>
      <w:r w:rsidRPr="00E67199">
        <w:rPr>
          <w:rFonts w:eastAsiaTheme="minorHAnsi"/>
          <w:color w:val="000000"/>
          <w:lang w:eastAsia="en-US"/>
        </w:rPr>
        <w:t>aboratuvarlarını bize açarak serum biyokimyasal analizlerin her aşamasında emeği geçen</w:t>
      </w:r>
      <w:r w:rsidR="00393C24">
        <w:rPr>
          <w:rFonts w:eastAsiaTheme="minorHAnsi"/>
          <w:color w:val="000000"/>
          <w:lang w:eastAsia="en-US"/>
        </w:rPr>
        <w:t xml:space="preserve"> </w:t>
      </w:r>
      <w:r w:rsidRPr="00E67199">
        <w:rPr>
          <w:rFonts w:eastAsiaTheme="minorHAnsi"/>
          <w:color w:val="000000"/>
          <w:lang w:eastAsia="en-US"/>
        </w:rPr>
        <w:t>Prof. Dr</w:t>
      </w:r>
      <w:r>
        <w:rPr>
          <w:rFonts w:eastAsiaTheme="minorHAnsi"/>
          <w:color w:val="000000"/>
          <w:lang w:eastAsia="en-US"/>
        </w:rPr>
        <w:t>. Ayşegül BİLDİK</w:t>
      </w:r>
      <w:r w:rsidRPr="00E67199">
        <w:rPr>
          <w:rFonts w:eastAsiaTheme="minorHAnsi"/>
          <w:color w:val="000000"/>
          <w:lang w:eastAsia="en-US"/>
        </w:rPr>
        <w:t>’</w:t>
      </w:r>
      <w:r>
        <w:rPr>
          <w:rFonts w:eastAsiaTheme="minorHAnsi"/>
          <w:color w:val="000000"/>
          <w:lang w:eastAsia="en-US"/>
        </w:rPr>
        <w:t>e</w:t>
      </w:r>
      <w:r w:rsidRPr="00E67199">
        <w:rPr>
          <w:rFonts w:eastAsiaTheme="minorHAnsi"/>
          <w:color w:val="000000"/>
          <w:lang w:eastAsia="en-US"/>
        </w:rPr>
        <w:t xml:space="preserve"> ve yardımlarından dolayı </w:t>
      </w:r>
      <w:r>
        <w:rPr>
          <w:rFonts w:eastAsiaTheme="minorHAnsi"/>
          <w:color w:val="000000"/>
          <w:lang w:eastAsia="en-US"/>
        </w:rPr>
        <w:t xml:space="preserve">Veteriner Hekim Bilgehan AKAR ve </w:t>
      </w:r>
      <w:r w:rsidRPr="00E67199">
        <w:rPr>
          <w:rFonts w:eastAsiaTheme="minorHAnsi"/>
          <w:color w:val="000000"/>
          <w:lang w:eastAsia="en-US"/>
        </w:rPr>
        <w:t xml:space="preserve">Arş. Gör. Gamze Servi EKREN’e,   </w:t>
      </w:r>
    </w:p>
    <w:p w14:paraId="10235C21" w14:textId="1478B5D6" w:rsidR="00793106" w:rsidRPr="00E67199"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Y</w:t>
      </w:r>
      <w:r>
        <w:rPr>
          <w:rFonts w:eastAsiaTheme="minorHAnsi"/>
          <w:color w:val="000000"/>
          <w:lang w:eastAsia="en-US"/>
        </w:rPr>
        <w:t>üksek lisans ve tez aşamam boyunca destek ve yardımlarını esirgemeyen Doğum ve Jinekoloji Anabilim Dalı</w:t>
      </w:r>
      <w:r w:rsidRPr="00E67199">
        <w:rPr>
          <w:rFonts w:eastAsiaTheme="minorHAnsi"/>
          <w:color w:val="000000"/>
          <w:lang w:eastAsia="en-US"/>
        </w:rPr>
        <w:t xml:space="preserve"> </w:t>
      </w:r>
      <w:r>
        <w:rPr>
          <w:rFonts w:eastAsiaTheme="minorHAnsi"/>
          <w:color w:val="000000"/>
          <w:lang w:eastAsia="en-US"/>
        </w:rPr>
        <w:t>Doktora</w:t>
      </w:r>
      <w:r w:rsidRPr="00E67199">
        <w:rPr>
          <w:rFonts w:eastAsiaTheme="minorHAnsi"/>
          <w:color w:val="000000"/>
          <w:lang w:eastAsia="en-US"/>
        </w:rPr>
        <w:t xml:space="preserve"> Programı öğrenci</w:t>
      </w:r>
      <w:r>
        <w:rPr>
          <w:rFonts w:eastAsiaTheme="minorHAnsi"/>
          <w:color w:val="000000"/>
          <w:lang w:eastAsia="en-US"/>
        </w:rPr>
        <w:t>si, değerli arkadaşım Veteriner Hekim Oğuz VAROĞLU’na</w:t>
      </w:r>
      <w:r w:rsidR="00CD55F6">
        <w:rPr>
          <w:rFonts w:eastAsiaTheme="minorHAnsi"/>
          <w:color w:val="000000"/>
          <w:lang w:eastAsia="en-US"/>
        </w:rPr>
        <w:t>,</w:t>
      </w:r>
    </w:p>
    <w:p w14:paraId="379228C4" w14:textId="5C487524" w:rsidR="00793106" w:rsidRDefault="00793106"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B</w:t>
      </w:r>
      <w:r w:rsidRPr="00E67199">
        <w:rPr>
          <w:rFonts w:eastAsiaTheme="minorHAnsi"/>
          <w:color w:val="000000"/>
          <w:lang w:eastAsia="en-US"/>
        </w:rPr>
        <w:t xml:space="preserve">ugüne kadar ne zaman yorulsam, zorlansam, </w:t>
      </w:r>
      <w:r>
        <w:rPr>
          <w:rFonts w:eastAsiaTheme="minorHAnsi"/>
          <w:color w:val="000000"/>
          <w:lang w:eastAsia="en-US"/>
        </w:rPr>
        <w:t>desteğini her zaman yanımda hissettiğim</w:t>
      </w:r>
      <w:r w:rsidRPr="00E67199">
        <w:rPr>
          <w:rFonts w:eastAsiaTheme="minorHAnsi"/>
          <w:color w:val="000000"/>
          <w:lang w:eastAsia="en-US"/>
        </w:rPr>
        <w:t xml:space="preserve"> </w:t>
      </w:r>
      <w:r>
        <w:rPr>
          <w:rFonts w:eastAsiaTheme="minorHAnsi"/>
          <w:color w:val="000000"/>
          <w:lang w:eastAsia="en-US"/>
        </w:rPr>
        <w:t>Veteriner Hekim Rabia KAYA’ya</w:t>
      </w:r>
      <w:r w:rsidRPr="00E67199">
        <w:rPr>
          <w:rFonts w:eastAsiaTheme="minorHAnsi"/>
          <w:color w:val="000000"/>
          <w:lang w:eastAsia="en-US"/>
        </w:rPr>
        <w:t xml:space="preserve"> </w:t>
      </w:r>
    </w:p>
    <w:p w14:paraId="0C1AB849" w14:textId="67F281E1" w:rsidR="00867692" w:rsidRPr="00E67199" w:rsidRDefault="00867692" w:rsidP="00793106">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F36D03">
        <w:rPr>
          <w:rFonts w:eastAsiaTheme="minorHAnsi"/>
          <w:color w:val="000000"/>
          <w:lang w:eastAsia="en-US"/>
        </w:rPr>
        <w:t>T</w:t>
      </w:r>
      <w:r>
        <w:rPr>
          <w:rFonts w:eastAsiaTheme="minorHAnsi"/>
          <w:color w:val="000000"/>
          <w:lang w:eastAsia="en-US"/>
        </w:rPr>
        <w:t>ez çalışmamdaki desteklerinden dolayı BAP koordinatörlüğüne,</w:t>
      </w:r>
    </w:p>
    <w:p w14:paraId="5EE9A84C" w14:textId="4FC9B54B" w:rsidR="00793106" w:rsidRDefault="00793106" w:rsidP="00867692">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b/>
          <w:bCs/>
        </w:rPr>
      </w:pPr>
      <w:r>
        <w:rPr>
          <w:rFonts w:eastAsiaTheme="minorHAnsi"/>
          <w:color w:val="000000"/>
          <w:lang w:eastAsia="en-US"/>
        </w:rPr>
        <w:tab/>
      </w:r>
      <w:r w:rsidR="00F36D03">
        <w:rPr>
          <w:rFonts w:eastAsiaTheme="minorHAnsi"/>
          <w:color w:val="000000"/>
          <w:lang w:eastAsia="en-US"/>
        </w:rPr>
        <w:t>H</w:t>
      </w:r>
      <w:r w:rsidRPr="00E67199">
        <w:rPr>
          <w:rFonts w:eastAsiaTheme="minorHAnsi"/>
          <w:color w:val="000000"/>
          <w:lang w:eastAsia="en-US"/>
        </w:rPr>
        <w:t xml:space="preserve">ayatım boyunca sevgisini ve desteğini her an hissettiğim, her zaman yanımda olan </w:t>
      </w:r>
      <w:r>
        <w:rPr>
          <w:rFonts w:eastAsiaTheme="minorHAnsi"/>
          <w:color w:val="000000"/>
          <w:lang w:eastAsia="en-US"/>
        </w:rPr>
        <w:t xml:space="preserve">bu günlere gelmemin mimarı olan en büyük teşekkürü hak eden aileme </w:t>
      </w:r>
      <w:r w:rsidRPr="00E67199">
        <w:rPr>
          <w:rFonts w:eastAsiaTheme="minorHAnsi"/>
          <w:color w:val="000000"/>
          <w:lang w:eastAsia="en-US"/>
        </w:rPr>
        <w:t>sonsuz teşekkürlerimi sunarım.</w:t>
      </w:r>
      <w:r>
        <w:rPr>
          <w:b/>
          <w:bCs/>
        </w:rPr>
        <w:br w:type="page"/>
      </w:r>
    </w:p>
    <w:p w14:paraId="72A874E7" w14:textId="5B91C1D1" w:rsidR="00793106" w:rsidRDefault="00793106" w:rsidP="00B96977">
      <w:pPr>
        <w:pStyle w:val="tez"/>
        <w:outlineLvl w:val="1"/>
        <w:rPr>
          <w:rFonts w:eastAsiaTheme="minorHAnsi"/>
          <w:lang w:eastAsia="en-US"/>
        </w:rPr>
      </w:pPr>
      <w:bookmarkStart w:id="3" w:name="_Toc62511661"/>
      <w:r w:rsidRPr="00803FFC">
        <w:rPr>
          <w:rFonts w:eastAsiaTheme="minorHAnsi"/>
          <w:lang w:eastAsia="en-US"/>
        </w:rPr>
        <w:lastRenderedPageBreak/>
        <w:t>İÇİNDEKİLER</w:t>
      </w:r>
      <w:bookmarkEnd w:id="3"/>
    </w:p>
    <w:p w14:paraId="49FE6051" w14:textId="3EC1D061" w:rsidR="00C57B11" w:rsidRDefault="00C57B11" w:rsidP="00B96977">
      <w:pPr>
        <w:pStyle w:val="tez"/>
        <w:outlineLvl w:val="1"/>
        <w:rPr>
          <w:rFonts w:eastAsiaTheme="minorHAnsi"/>
          <w:lang w:eastAsia="en-US"/>
        </w:rPr>
      </w:pPr>
    </w:p>
    <w:p w14:paraId="2C63E19F" w14:textId="77777777" w:rsidR="00C57B11" w:rsidRDefault="00C57B11" w:rsidP="00B96977">
      <w:pPr>
        <w:pStyle w:val="tez"/>
        <w:outlineLvl w:val="1"/>
        <w:rPr>
          <w:rFonts w:eastAsiaTheme="minorHAnsi"/>
          <w:lang w:eastAsia="en-US"/>
        </w:rPr>
      </w:pPr>
    </w:p>
    <w:p w14:paraId="3864863D" w14:textId="6154A9B5" w:rsidR="006C4936" w:rsidRDefault="00932D32">
      <w:pPr>
        <w:pStyle w:val="T1"/>
        <w:tabs>
          <w:tab w:val="right" w:leader="dot" w:pos="9061"/>
        </w:tabs>
        <w:rPr>
          <w:rFonts w:asciiTheme="minorHAnsi" w:eastAsiaTheme="minorEastAsia" w:hAnsiTheme="minorHAnsi" w:cstheme="minorBidi"/>
          <w:noProof/>
          <w:sz w:val="22"/>
          <w:szCs w:val="22"/>
        </w:rPr>
      </w:pPr>
      <w:r>
        <w:rPr>
          <w:rFonts w:eastAsiaTheme="minorHAnsi"/>
          <w:b/>
          <w:bCs/>
          <w:color w:val="000000"/>
          <w:sz w:val="28"/>
          <w:szCs w:val="28"/>
          <w:lang w:eastAsia="en-US"/>
        </w:rPr>
        <w:fldChar w:fldCharType="begin"/>
      </w:r>
      <w:r>
        <w:rPr>
          <w:rFonts w:eastAsiaTheme="minorHAnsi"/>
          <w:b/>
          <w:bCs/>
          <w:color w:val="000000"/>
          <w:sz w:val="28"/>
          <w:szCs w:val="28"/>
          <w:lang w:eastAsia="en-US"/>
        </w:rPr>
        <w:instrText xml:space="preserve"> TOC \o "1-4" \h \z \u </w:instrText>
      </w:r>
      <w:r>
        <w:rPr>
          <w:rFonts w:eastAsiaTheme="minorHAnsi"/>
          <w:b/>
          <w:bCs/>
          <w:color w:val="000000"/>
          <w:sz w:val="28"/>
          <w:szCs w:val="28"/>
          <w:lang w:eastAsia="en-US"/>
        </w:rPr>
        <w:fldChar w:fldCharType="separate"/>
      </w:r>
      <w:hyperlink w:anchor="_Toc62511659" w:history="1">
        <w:r w:rsidR="006C4936" w:rsidRPr="00B2433E">
          <w:rPr>
            <w:rStyle w:val="Kpr"/>
            <w:noProof/>
          </w:rPr>
          <w:t>KABUL VE ONAY SAYFASI</w:t>
        </w:r>
        <w:r w:rsidR="006C4936">
          <w:rPr>
            <w:noProof/>
            <w:webHidden/>
          </w:rPr>
          <w:tab/>
        </w:r>
        <w:r w:rsidR="006C4936">
          <w:rPr>
            <w:noProof/>
            <w:webHidden/>
          </w:rPr>
          <w:fldChar w:fldCharType="begin"/>
        </w:r>
        <w:r w:rsidR="006C4936">
          <w:rPr>
            <w:noProof/>
            <w:webHidden/>
          </w:rPr>
          <w:instrText xml:space="preserve"> PAGEREF _Toc62511659 \h </w:instrText>
        </w:r>
        <w:r w:rsidR="006C4936">
          <w:rPr>
            <w:noProof/>
            <w:webHidden/>
          </w:rPr>
        </w:r>
        <w:r w:rsidR="006C4936">
          <w:rPr>
            <w:noProof/>
            <w:webHidden/>
          </w:rPr>
          <w:fldChar w:fldCharType="separate"/>
        </w:r>
        <w:r w:rsidR="006C4936">
          <w:rPr>
            <w:noProof/>
            <w:webHidden/>
          </w:rPr>
          <w:t>i</w:t>
        </w:r>
        <w:r w:rsidR="006C4936">
          <w:rPr>
            <w:noProof/>
            <w:webHidden/>
          </w:rPr>
          <w:fldChar w:fldCharType="end"/>
        </w:r>
      </w:hyperlink>
    </w:p>
    <w:p w14:paraId="037E9F57" w14:textId="76C943A3"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0" w:history="1">
        <w:r w:rsidR="006C4936" w:rsidRPr="00B2433E">
          <w:rPr>
            <w:rStyle w:val="Kpr"/>
            <w:noProof/>
          </w:rPr>
          <w:t>TEŞEKKÜR</w:t>
        </w:r>
        <w:r w:rsidR="006C4936">
          <w:rPr>
            <w:noProof/>
            <w:webHidden/>
          </w:rPr>
          <w:tab/>
        </w:r>
        <w:r w:rsidR="006C4936">
          <w:rPr>
            <w:noProof/>
            <w:webHidden/>
          </w:rPr>
          <w:fldChar w:fldCharType="begin"/>
        </w:r>
        <w:r w:rsidR="006C4936">
          <w:rPr>
            <w:noProof/>
            <w:webHidden/>
          </w:rPr>
          <w:instrText xml:space="preserve"> PAGEREF _Toc62511660 \h </w:instrText>
        </w:r>
        <w:r w:rsidR="006C4936">
          <w:rPr>
            <w:noProof/>
            <w:webHidden/>
          </w:rPr>
        </w:r>
        <w:r w:rsidR="006C4936">
          <w:rPr>
            <w:noProof/>
            <w:webHidden/>
          </w:rPr>
          <w:fldChar w:fldCharType="separate"/>
        </w:r>
        <w:r w:rsidR="006C4936">
          <w:rPr>
            <w:noProof/>
            <w:webHidden/>
          </w:rPr>
          <w:t>ii</w:t>
        </w:r>
        <w:r w:rsidR="006C4936">
          <w:rPr>
            <w:noProof/>
            <w:webHidden/>
          </w:rPr>
          <w:fldChar w:fldCharType="end"/>
        </w:r>
      </w:hyperlink>
    </w:p>
    <w:p w14:paraId="2BB38388" w14:textId="6FF78932" w:rsidR="006C4936" w:rsidRDefault="00E01C97" w:rsidP="006C4936">
      <w:pPr>
        <w:pStyle w:val="T2"/>
        <w:tabs>
          <w:tab w:val="right" w:leader="dot" w:pos="9061"/>
        </w:tabs>
        <w:ind w:left="0"/>
        <w:rPr>
          <w:rFonts w:asciiTheme="minorHAnsi" w:eastAsiaTheme="minorEastAsia" w:hAnsiTheme="minorHAnsi" w:cstheme="minorBidi"/>
          <w:noProof/>
          <w:sz w:val="22"/>
          <w:szCs w:val="22"/>
        </w:rPr>
      </w:pPr>
      <w:hyperlink w:anchor="_Toc62511661" w:history="1">
        <w:r w:rsidR="006C4936" w:rsidRPr="00B2433E">
          <w:rPr>
            <w:rStyle w:val="Kpr"/>
            <w:rFonts w:eastAsiaTheme="minorHAnsi"/>
            <w:noProof/>
            <w:lang w:eastAsia="en-US"/>
          </w:rPr>
          <w:t>İÇİNDEKİLER</w:t>
        </w:r>
        <w:r w:rsidR="006C4936">
          <w:rPr>
            <w:noProof/>
            <w:webHidden/>
          </w:rPr>
          <w:tab/>
        </w:r>
        <w:r w:rsidR="006C4936">
          <w:rPr>
            <w:noProof/>
            <w:webHidden/>
          </w:rPr>
          <w:fldChar w:fldCharType="begin"/>
        </w:r>
        <w:r w:rsidR="006C4936">
          <w:rPr>
            <w:noProof/>
            <w:webHidden/>
          </w:rPr>
          <w:instrText xml:space="preserve"> PAGEREF _Toc62511661 \h </w:instrText>
        </w:r>
        <w:r w:rsidR="006C4936">
          <w:rPr>
            <w:noProof/>
            <w:webHidden/>
          </w:rPr>
        </w:r>
        <w:r w:rsidR="006C4936">
          <w:rPr>
            <w:noProof/>
            <w:webHidden/>
          </w:rPr>
          <w:fldChar w:fldCharType="separate"/>
        </w:r>
        <w:r w:rsidR="006C4936">
          <w:rPr>
            <w:noProof/>
            <w:webHidden/>
          </w:rPr>
          <w:t>iii</w:t>
        </w:r>
        <w:r w:rsidR="006C4936">
          <w:rPr>
            <w:noProof/>
            <w:webHidden/>
          </w:rPr>
          <w:fldChar w:fldCharType="end"/>
        </w:r>
      </w:hyperlink>
    </w:p>
    <w:p w14:paraId="20C9B15B" w14:textId="7B5E74E0"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2" w:history="1">
        <w:r w:rsidR="006C4936" w:rsidRPr="00B2433E">
          <w:rPr>
            <w:rStyle w:val="Kpr"/>
            <w:noProof/>
          </w:rPr>
          <w:t>SİMGELER VE KISALTMALAR DİZİNİ</w:t>
        </w:r>
        <w:r w:rsidR="006C4936">
          <w:rPr>
            <w:noProof/>
            <w:webHidden/>
          </w:rPr>
          <w:tab/>
        </w:r>
        <w:r w:rsidR="006C4936">
          <w:rPr>
            <w:noProof/>
            <w:webHidden/>
          </w:rPr>
          <w:fldChar w:fldCharType="begin"/>
        </w:r>
        <w:r w:rsidR="006C4936">
          <w:rPr>
            <w:noProof/>
            <w:webHidden/>
          </w:rPr>
          <w:instrText xml:space="preserve"> PAGEREF _Toc62511662 \h </w:instrText>
        </w:r>
        <w:r w:rsidR="006C4936">
          <w:rPr>
            <w:noProof/>
            <w:webHidden/>
          </w:rPr>
        </w:r>
        <w:r w:rsidR="006C4936">
          <w:rPr>
            <w:noProof/>
            <w:webHidden/>
          </w:rPr>
          <w:fldChar w:fldCharType="separate"/>
        </w:r>
        <w:r w:rsidR="006C4936">
          <w:rPr>
            <w:noProof/>
            <w:webHidden/>
          </w:rPr>
          <w:t>v</w:t>
        </w:r>
        <w:r w:rsidR="006C4936">
          <w:rPr>
            <w:noProof/>
            <w:webHidden/>
          </w:rPr>
          <w:fldChar w:fldCharType="end"/>
        </w:r>
      </w:hyperlink>
    </w:p>
    <w:p w14:paraId="74A5A554" w14:textId="23FACE8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3" w:history="1">
        <w:r w:rsidR="006C4936" w:rsidRPr="00B2433E">
          <w:rPr>
            <w:rStyle w:val="Kpr"/>
            <w:noProof/>
          </w:rPr>
          <w:t>ŞEKİLLER DİZİNİ</w:t>
        </w:r>
        <w:r w:rsidR="006C4936">
          <w:rPr>
            <w:noProof/>
            <w:webHidden/>
          </w:rPr>
          <w:tab/>
        </w:r>
        <w:r w:rsidR="006C4936">
          <w:rPr>
            <w:noProof/>
            <w:webHidden/>
          </w:rPr>
          <w:fldChar w:fldCharType="begin"/>
        </w:r>
        <w:r w:rsidR="006C4936">
          <w:rPr>
            <w:noProof/>
            <w:webHidden/>
          </w:rPr>
          <w:instrText xml:space="preserve"> PAGEREF _Toc62511663 \h </w:instrText>
        </w:r>
        <w:r w:rsidR="006C4936">
          <w:rPr>
            <w:noProof/>
            <w:webHidden/>
          </w:rPr>
        </w:r>
        <w:r w:rsidR="006C4936">
          <w:rPr>
            <w:noProof/>
            <w:webHidden/>
          </w:rPr>
          <w:fldChar w:fldCharType="separate"/>
        </w:r>
        <w:r w:rsidR="006C4936">
          <w:rPr>
            <w:noProof/>
            <w:webHidden/>
          </w:rPr>
          <w:t>vii</w:t>
        </w:r>
        <w:r w:rsidR="006C4936">
          <w:rPr>
            <w:noProof/>
            <w:webHidden/>
          </w:rPr>
          <w:fldChar w:fldCharType="end"/>
        </w:r>
      </w:hyperlink>
    </w:p>
    <w:p w14:paraId="11C48D57" w14:textId="6AF2D1A1"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4" w:history="1">
        <w:r w:rsidR="006C4936" w:rsidRPr="00B2433E">
          <w:rPr>
            <w:rStyle w:val="Kpr"/>
            <w:rFonts w:eastAsiaTheme="minorHAnsi"/>
            <w:noProof/>
            <w:lang w:eastAsia="en-US"/>
          </w:rPr>
          <w:t>RESİMLER DİZİNİ</w:t>
        </w:r>
        <w:r w:rsidR="006C4936">
          <w:rPr>
            <w:noProof/>
            <w:webHidden/>
          </w:rPr>
          <w:tab/>
        </w:r>
        <w:r w:rsidR="006C4936">
          <w:rPr>
            <w:noProof/>
            <w:webHidden/>
          </w:rPr>
          <w:fldChar w:fldCharType="begin"/>
        </w:r>
        <w:r w:rsidR="006C4936">
          <w:rPr>
            <w:noProof/>
            <w:webHidden/>
          </w:rPr>
          <w:instrText xml:space="preserve"> PAGEREF _Toc62511664 \h </w:instrText>
        </w:r>
        <w:r w:rsidR="006C4936">
          <w:rPr>
            <w:noProof/>
            <w:webHidden/>
          </w:rPr>
        </w:r>
        <w:r w:rsidR="006C4936">
          <w:rPr>
            <w:noProof/>
            <w:webHidden/>
          </w:rPr>
          <w:fldChar w:fldCharType="separate"/>
        </w:r>
        <w:r w:rsidR="006C4936">
          <w:rPr>
            <w:noProof/>
            <w:webHidden/>
          </w:rPr>
          <w:t>viii</w:t>
        </w:r>
        <w:r w:rsidR="006C4936">
          <w:rPr>
            <w:noProof/>
            <w:webHidden/>
          </w:rPr>
          <w:fldChar w:fldCharType="end"/>
        </w:r>
      </w:hyperlink>
    </w:p>
    <w:p w14:paraId="3C6F05F7" w14:textId="4304FD76"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5" w:history="1">
        <w:r w:rsidR="006C4936" w:rsidRPr="00B2433E">
          <w:rPr>
            <w:rStyle w:val="Kpr"/>
            <w:rFonts w:eastAsiaTheme="minorHAnsi"/>
            <w:noProof/>
            <w:lang w:eastAsia="en-US"/>
          </w:rPr>
          <w:t>TABLOLAR DİZİNİ</w:t>
        </w:r>
        <w:r w:rsidR="006C4936">
          <w:rPr>
            <w:noProof/>
            <w:webHidden/>
          </w:rPr>
          <w:tab/>
        </w:r>
        <w:r w:rsidR="006C4936">
          <w:rPr>
            <w:noProof/>
            <w:webHidden/>
          </w:rPr>
          <w:fldChar w:fldCharType="begin"/>
        </w:r>
        <w:r w:rsidR="006C4936">
          <w:rPr>
            <w:noProof/>
            <w:webHidden/>
          </w:rPr>
          <w:instrText xml:space="preserve"> PAGEREF _Toc62511665 \h </w:instrText>
        </w:r>
        <w:r w:rsidR="006C4936">
          <w:rPr>
            <w:noProof/>
            <w:webHidden/>
          </w:rPr>
        </w:r>
        <w:r w:rsidR="006C4936">
          <w:rPr>
            <w:noProof/>
            <w:webHidden/>
          </w:rPr>
          <w:fldChar w:fldCharType="separate"/>
        </w:r>
        <w:r w:rsidR="006C4936">
          <w:rPr>
            <w:noProof/>
            <w:webHidden/>
          </w:rPr>
          <w:t>ix</w:t>
        </w:r>
        <w:r w:rsidR="006C4936">
          <w:rPr>
            <w:noProof/>
            <w:webHidden/>
          </w:rPr>
          <w:fldChar w:fldCharType="end"/>
        </w:r>
      </w:hyperlink>
    </w:p>
    <w:p w14:paraId="0A44B9E3" w14:textId="3B6EBD24"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6" w:history="1">
        <w:r w:rsidR="006C4936" w:rsidRPr="00B2433E">
          <w:rPr>
            <w:rStyle w:val="Kpr"/>
            <w:noProof/>
          </w:rPr>
          <w:t>ÖZET</w:t>
        </w:r>
        <w:r w:rsidR="006C4936">
          <w:rPr>
            <w:noProof/>
            <w:webHidden/>
          </w:rPr>
          <w:tab/>
        </w:r>
        <w:r w:rsidR="006C4936">
          <w:rPr>
            <w:noProof/>
            <w:webHidden/>
          </w:rPr>
          <w:fldChar w:fldCharType="begin"/>
        </w:r>
        <w:r w:rsidR="006C4936">
          <w:rPr>
            <w:noProof/>
            <w:webHidden/>
          </w:rPr>
          <w:instrText xml:space="preserve"> PAGEREF _Toc62511666 \h </w:instrText>
        </w:r>
        <w:r w:rsidR="006C4936">
          <w:rPr>
            <w:noProof/>
            <w:webHidden/>
          </w:rPr>
        </w:r>
        <w:r w:rsidR="006C4936">
          <w:rPr>
            <w:noProof/>
            <w:webHidden/>
          </w:rPr>
          <w:fldChar w:fldCharType="separate"/>
        </w:r>
        <w:r w:rsidR="006C4936">
          <w:rPr>
            <w:noProof/>
            <w:webHidden/>
          </w:rPr>
          <w:t>x</w:t>
        </w:r>
        <w:r w:rsidR="006C4936">
          <w:rPr>
            <w:noProof/>
            <w:webHidden/>
          </w:rPr>
          <w:fldChar w:fldCharType="end"/>
        </w:r>
      </w:hyperlink>
    </w:p>
    <w:p w14:paraId="099BF530" w14:textId="02C2DCD0"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7" w:history="1">
        <w:r w:rsidR="006C4936" w:rsidRPr="00B2433E">
          <w:rPr>
            <w:rStyle w:val="Kpr"/>
            <w:noProof/>
          </w:rPr>
          <w:t>ABSTRACT</w:t>
        </w:r>
        <w:r w:rsidR="006C4936">
          <w:rPr>
            <w:noProof/>
            <w:webHidden/>
          </w:rPr>
          <w:tab/>
        </w:r>
        <w:r w:rsidR="006C4936">
          <w:rPr>
            <w:noProof/>
            <w:webHidden/>
          </w:rPr>
          <w:fldChar w:fldCharType="begin"/>
        </w:r>
        <w:r w:rsidR="006C4936">
          <w:rPr>
            <w:noProof/>
            <w:webHidden/>
          </w:rPr>
          <w:instrText xml:space="preserve"> PAGEREF _Toc62511667 \h </w:instrText>
        </w:r>
        <w:r w:rsidR="006C4936">
          <w:rPr>
            <w:noProof/>
            <w:webHidden/>
          </w:rPr>
        </w:r>
        <w:r w:rsidR="006C4936">
          <w:rPr>
            <w:noProof/>
            <w:webHidden/>
          </w:rPr>
          <w:fldChar w:fldCharType="separate"/>
        </w:r>
        <w:r w:rsidR="006C4936">
          <w:rPr>
            <w:noProof/>
            <w:webHidden/>
          </w:rPr>
          <w:t>xi</w:t>
        </w:r>
        <w:r w:rsidR="006C4936">
          <w:rPr>
            <w:noProof/>
            <w:webHidden/>
          </w:rPr>
          <w:fldChar w:fldCharType="end"/>
        </w:r>
      </w:hyperlink>
    </w:p>
    <w:p w14:paraId="3F19DCFF" w14:textId="240FC7B0"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8" w:history="1">
        <w:r w:rsidR="006C4936" w:rsidRPr="00B2433E">
          <w:rPr>
            <w:rStyle w:val="Kpr"/>
            <w:noProof/>
          </w:rPr>
          <w:t>1. GİRİŞ</w:t>
        </w:r>
        <w:r w:rsidR="006C4936">
          <w:rPr>
            <w:noProof/>
            <w:webHidden/>
          </w:rPr>
          <w:tab/>
        </w:r>
        <w:r w:rsidR="006C4936">
          <w:rPr>
            <w:noProof/>
            <w:webHidden/>
          </w:rPr>
          <w:fldChar w:fldCharType="begin"/>
        </w:r>
        <w:r w:rsidR="006C4936">
          <w:rPr>
            <w:noProof/>
            <w:webHidden/>
          </w:rPr>
          <w:instrText xml:space="preserve"> PAGEREF _Toc62511668 \h </w:instrText>
        </w:r>
        <w:r w:rsidR="006C4936">
          <w:rPr>
            <w:noProof/>
            <w:webHidden/>
          </w:rPr>
        </w:r>
        <w:r w:rsidR="006C4936">
          <w:rPr>
            <w:noProof/>
            <w:webHidden/>
          </w:rPr>
          <w:fldChar w:fldCharType="separate"/>
        </w:r>
        <w:r w:rsidR="006C4936">
          <w:rPr>
            <w:noProof/>
            <w:webHidden/>
          </w:rPr>
          <w:t>1</w:t>
        </w:r>
        <w:r w:rsidR="006C4936">
          <w:rPr>
            <w:noProof/>
            <w:webHidden/>
          </w:rPr>
          <w:fldChar w:fldCharType="end"/>
        </w:r>
      </w:hyperlink>
    </w:p>
    <w:p w14:paraId="5E400311" w14:textId="3138369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69" w:history="1">
        <w:r w:rsidR="006C4936" w:rsidRPr="00B2433E">
          <w:rPr>
            <w:rStyle w:val="Kpr"/>
            <w:noProof/>
          </w:rPr>
          <w:t>2. GENEL BİLGİLER</w:t>
        </w:r>
        <w:r w:rsidR="006C4936">
          <w:rPr>
            <w:noProof/>
            <w:webHidden/>
          </w:rPr>
          <w:tab/>
        </w:r>
        <w:r w:rsidR="006C4936">
          <w:rPr>
            <w:noProof/>
            <w:webHidden/>
          </w:rPr>
          <w:fldChar w:fldCharType="begin"/>
        </w:r>
        <w:r w:rsidR="006C4936">
          <w:rPr>
            <w:noProof/>
            <w:webHidden/>
          </w:rPr>
          <w:instrText xml:space="preserve"> PAGEREF _Toc62511669 \h </w:instrText>
        </w:r>
        <w:r w:rsidR="006C4936">
          <w:rPr>
            <w:noProof/>
            <w:webHidden/>
          </w:rPr>
        </w:r>
        <w:r w:rsidR="006C4936">
          <w:rPr>
            <w:noProof/>
            <w:webHidden/>
          </w:rPr>
          <w:fldChar w:fldCharType="separate"/>
        </w:r>
        <w:r w:rsidR="006C4936">
          <w:rPr>
            <w:noProof/>
            <w:webHidden/>
          </w:rPr>
          <w:t>2</w:t>
        </w:r>
        <w:r w:rsidR="006C4936">
          <w:rPr>
            <w:noProof/>
            <w:webHidden/>
          </w:rPr>
          <w:fldChar w:fldCharType="end"/>
        </w:r>
      </w:hyperlink>
    </w:p>
    <w:p w14:paraId="58C29A9C" w14:textId="3B3F5AC7"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0" w:history="1">
        <w:r w:rsidR="006C4936" w:rsidRPr="00B2433E">
          <w:rPr>
            <w:rStyle w:val="Kpr"/>
            <w:noProof/>
          </w:rPr>
          <w:t>2.1. Ovaryohisterektomi</w:t>
        </w:r>
        <w:r w:rsidR="006C4936">
          <w:rPr>
            <w:noProof/>
            <w:webHidden/>
          </w:rPr>
          <w:tab/>
        </w:r>
        <w:r w:rsidR="006C4936">
          <w:rPr>
            <w:noProof/>
            <w:webHidden/>
          </w:rPr>
          <w:fldChar w:fldCharType="begin"/>
        </w:r>
        <w:r w:rsidR="006C4936">
          <w:rPr>
            <w:noProof/>
            <w:webHidden/>
          </w:rPr>
          <w:instrText xml:space="preserve"> PAGEREF _Toc62511670 \h </w:instrText>
        </w:r>
        <w:r w:rsidR="006C4936">
          <w:rPr>
            <w:noProof/>
            <w:webHidden/>
          </w:rPr>
        </w:r>
        <w:r w:rsidR="006C4936">
          <w:rPr>
            <w:noProof/>
            <w:webHidden/>
          </w:rPr>
          <w:fldChar w:fldCharType="separate"/>
        </w:r>
        <w:r w:rsidR="006C4936">
          <w:rPr>
            <w:noProof/>
            <w:webHidden/>
          </w:rPr>
          <w:t>2</w:t>
        </w:r>
        <w:r w:rsidR="006C4936">
          <w:rPr>
            <w:noProof/>
            <w:webHidden/>
          </w:rPr>
          <w:fldChar w:fldCharType="end"/>
        </w:r>
      </w:hyperlink>
    </w:p>
    <w:p w14:paraId="3CB2410B" w14:textId="77318173"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1" w:history="1">
        <w:r w:rsidR="006C4936" w:rsidRPr="00B2433E">
          <w:rPr>
            <w:rStyle w:val="Kpr"/>
            <w:noProof/>
          </w:rPr>
          <w:t>2.2. Oksidatif Stres</w:t>
        </w:r>
        <w:r w:rsidR="006C4936">
          <w:rPr>
            <w:noProof/>
            <w:webHidden/>
          </w:rPr>
          <w:tab/>
        </w:r>
        <w:r w:rsidR="006C4936">
          <w:rPr>
            <w:noProof/>
            <w:webHidden/>
          </w:rPr>
          <w:fldChar w:fldCharType="begin"/>
        </w:r>
        <w:r w:rsidR="006C4936">
          <w:rPr>
            <w:noProof/>
            <w:webHidden/>
          </w:rPr>
          <w:instrText xml:space="preserve"> PAGEREF _Toc62511671 \h </w:instrText>
        </w:r>
        <w:r w:rsidR="006C4936">
          <w:rPr>
            <w:noProof/>
            <w:webHidden/>
          </w:rPr>
        </w:r>
        <w:r w:rsidR="006C4936">
          <w:rPr>
            <w:noProof/>
            <w:webHidden/>
          </w:rPr>
          <w:fldChar w:fldCharType="separate"/>
        </w:r>
        <w:r w:rsidR="006C4936">
          <w:rPr>
            <w:noProof/>
            <w:webHidden/>
          </w:rPr>
          <w:t>3</w:t>
        </w:r>
        <w:r w:rsidR="006C4936">
          <w:rPr>
            <w:noProof/>
            <w:webHidden/>
          </w:rPr>
          <w:fldChar w:fldCharType="end"/>
        </w:r>
      </w:hyperlink>
    </w:p>
    <w:p w14:paraId="1D760BD4" w14:textId="0340339F"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2" w:history="1">
        <w:r w:rsidR="006C4936" w:rsidRPr="00B2433E">
          <w:rPr>
            <w:rStyle w:val="Kpr"/>
            <w:rFonts w:eastAsiaTheme="minorHAnsi"/>
            <w:noProof/>
            <w:lang w:eastAsia="en-US"/>
          </w:rPr>
          <w:t>2.3. Ovaryohisterektomi ve Oksidatif Stres</w:t>
        </w:r>
        <w:r w:rsidR="006C4936">
          <w:rPr>
            <w:noProof/>
            <w:webHidden/>
          </w:rPr>
          <w:tab/>
        </w:r>
        <w:r w:rsidR="006C4936">
          <w:rPr>
            <w:noProof/>
            <w:webHidden/>
          </w:rPr>
          <w:fldChar w:fldCharType="begin"/>
        </w:r>
        <w:r w:rsidR="006C4936">
          <w:rPr>
            <w:noProof/>
            <w:webHidden/>
          </w:rPr>
          <w:instrText xml:space="preserve"> PAGEREF _Toc62511672 \h </w:instrText>
        </w:r>
        <w:r w:rsidR="006C4936">
          <w:rPr>
            <w:noProof/>
            <w:webHidden/>
          </w:rPr>
        </w:r>
        <w:r w:rsidR="006C4936">
          <w:rPr>
            <w:noProof/>
            <w:webHidden/>
          </w:rPr>
          <w:fldChar w:fldCharType="separate"/>
        </w:r>
        <w:r w:rsidR="006C4936">
          <w:rPr>
            <w:noProof/>
            <w:webHidden/>
          </w:rPr>
          <w:t>5</w:t>
        </w:r>
        <w:r w:rsidR="006C4936">
          <w:rPr>
            <w:noProof/>
            <w:webHidden/>
          </w:rPr>
          <w:fldChar w:fldCharType="end"/>
        </w:r>
      </w:hyperlink>
    </w:p>
    <w:p w14:paraId="54B08CC5" w14:textId="6918A6C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3" w:history="1">
        <w:r w:rsidR="006C4936" w:rsidRPr="00B2433E">
          <w:rPr>
            <w:rStyle w:val="Kpr"/>
            <w:noProof/>
            <w:shd w:val="clear" w:color="auto" w:fill="FFFFFF"/>
          </w:rPr>
          <w:t>2.4. Oksidatif Stresin Ölçülmesi</w:t>
        </w:r>
        <w:r w:rsidR="006C4936">
          <w:rPr>
            <w:noProof/>
            <w:webHidden/>
          </w:rPr>
          <w:tab/>
        </w:r>
        <w:r w:rsidR="006C4936">
          <w:rPr>
            <w:noProof/>
            <w:webHidden/>
          </w:rPr>
          <w:fldChar w:fldCharType="begin"/>
        </w:r>
        <w:r w:rsidR="006C4936">
          <w:rPr>
            <w:noProof/>
            <w:webHidden/>
          </w:rPr>
          <w:instrText xml:space="preserve"> PAGEREF _Toc62511673 \h </w:instrText>
        </w:r>
        <w:r w:rsidR="006C4936">
          <w:rPr>
            <w:noProof/>
            <w:webHidden/>
          </w:rPr>
        </w:r>
        <w:r w:rsidR="006C4936">
          <w:rPr>
            <w:noProof/>
            <w:webHidden/>
          </w:rPr>
          <w:fldChar w:fldCharType="separate"/>
        </w:r>
        <w:r w:rsidR="006C4936">
          <w:rPr>
            <w:noProof/>
            <w:webHidden/>
          </w:rPr>
          <w:t>6</w:t>
        </w:r>
        <w:r w:rsidR="006C4936">
          <w:rPr>
            <w:noProof/>
            <w:webHidden/>
          </w:rPr>
          <w:fldChar w:fldCharType="end"/>
        </w:r>
      </w:hyperlink>
    </w:p>
    <w:p w14:paraId="141549B8" w14:textId="5FC7EB22"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4" w:history="1">
        <w:r w:rsidR="006C4936" w:rsidRPr="00B2433E">
          <w:rPr>
            <w:rStyle w:val="Kpr"/>
            <w:rFonts w:eastAsiaTheme="minorHAnsi"/>
            <w:noProof/>
            <w:lang w:eastAsia="en-US"/>
          </w:rPr>
          <w:t>2.5. Serbest Radikaller</w:t>
        </w:r>
        <w:r w:rsidR="006C4936">
          <w:rPr>
            <w:noProof/>
            <w:webHidden/>
          </w:rPr>
          <w:tab/>
        </w:r>
        <w:r w:rsidR="006C4936">
          <w:rPr>
            <w:noProof/>
            <w:webHidden/>
          </w:rPr>
          <w:fldChar w:fldCharType="begin"/>
        </w:r>
        <w:r w:rsidR="006C4936">
          <w:rPr>
            <w:noProof/>
            <w:webHidden/>
          </w:rPr>
          <w:instrText xml:space="preserve"> PAGEREF _Toc62511674 \h </w:instrText>
        </w:r>
        <w:r w:rsidR="006C4936">
          <w:rPr>
            <w:noProof/>
            <w:webHidden/>
          </w:rPr>
        </w:r>
        <w:r w:rsidR="006C4936">
          <w:rPr>
            <w:noProof/>
            <w:webHidden/>
          </w:rPr>
          <w:fldChar w:fldCharType="separate"/>
        </w:r>
        <w:r w:rsidR="006C4936">
          <w:rPr>
            <w:noProof/>
            <w:webHidden/>
          </w:rPr>
          <w:t>7</w:t>
        </w:r>
        <w:r w:rsidR="006C4936">
          <w:rPr>
            <w:noProof/>
            <w:webHidden/>
          </w:rPr>
          <w:fldChar w:fldCharType="end"/>
        </w:r>
      </w:hyperlink>
    </w:p>
    <w:p w14:paraId="0FB9DDC1" w14:textId="560E6BDC"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5" w:history="1">
        <w:r w:rsidR="006C4936" w:rsidRPr="00B2433E">
          <w:rPr>
            <w:rStyle w:val="Kpr"/>
            <w:noProof/>
          </w:rPr>
          <w:t>2.6. Serbest Radikallerin Oluşumu ve Biyolojik Etkileri</w:t>
        </w:r>
        <w:r w:rsidR="006C4936">
          <w:rPr>
            <w:noProof/>
            <w:webHidden/>
          </w:rPr>
          <w:tab/>
        </w:r>
        <w:r w:rsidR="006C4936">
          <w:rPr>
            <w:noProof/>
            <w:webHidden/>
          </w:rPr>
          <w:fldChar w:fldCharType="begin"/>
        </w:r>
        <w:r w:rsidR="006C4936">
          <w:rPr>
            <w:noProof/>
            <w:webHidden/>
          </w:rPr>
          <w:instrText xml:space="preserve"> PAGEREF _Toc62511675 \h </w:instrText>
        </w:r>
        <w:r w:rsidR="006C4936">
          <w:rPr>
            <w:noProof/>
            <w:webHidden/>
          </w:rPr>
        </w:r>
        <w:r w:rsidR="006C4936">
          <w:rPr>
            <w:noProof/>
            <w:webHidden/>
          </w:rPr>
          <w:fldChar w:fldCharType="separate"/>
        </w:r>
        <w:r w:rsidR="006C4936">
          <w:rPr>
            <w:noProof/>
            <w:webHidden/>
          </w:rPr>
          <w:t>9</w:t>
        </w:r>
        <w:r w:rsidR="006C4936">
          <w:rPr>
            <w:noProof/>
            <w:webHidden/>
          </w:rPr>
          <w:fldChar w:fldCharType="end"/>
        </w:r>
      </w:hyperlink>
    </w:p>
    <w:p w14:paraId="687CFAA5" w14:textId="1A4FE86D"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6" w:history="1">
        <w:r w:rsidR="006C4936" w:rsidRPr="00B2433E">
          <w:rPr>
            <w:rStyle w:val="Kpr"/>
            <w:noProof/>
          </w:rPr>
          <w:t>2.6.1. Lipitlere Etkileri</w:t>
        </w:r>
        <w:r w:rsidR="006C4936">
          <w:rPr>
            <w:noProof/>
            <w:webHidden/>
          </w:rPr>
          <w:tab/>
        </w:r>
        <w:r w:rsidR="006C4936">
          <w:rPr>
            <w:noProof/>
            <w:webHidden/>
          </w:rPr>
          <w:fldChar w:fldCharType="begin"/>
        </w:r>
        <w:r w:rsidR="006C4936">
          <w:rPr>
            <w:noProof/>
            <w:webHidden/>
          </w:rPr>
          <w:instrText xml:space="preserve"> PAGEREF _Toc62511676 \h </w:instrText>
        </w:r>
        <w:r w:rsidR="006C4936">
          <w:rPr>
            <w:noProof/>
            <w:webHidden/>
          </w:rPr>
        </w:r>
        <w:r w:rsidR="006C4936">
          <w:rPr>
            <w:noProof/>
            <w:webHidden/>
          </w:rPr>
          <w:fldChar w:fldCharType="separate"/>
        </w:r>
        <w:r w:rsidR="006C4936">
          <w:rPr>
            <w:noProof/>
            <w:webHidden/>
          </w:rPr>
          <w:t>11</w:t>
        </w:r>
        <w:r w:rsidR="006C4936">
          <w:rPr>
            <w:noProof/>
            <w:webHidden/>
          </w:rPr>
          <w:fldChar w:fldCharType="end"/>
        </w:r>
      </w:hyperlink>
    </w:p>
    <w:p w14:paraId="1DA87B5D" w14:textId="425FBB56"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7" w:history="1">
        <w:r w:rsidR="006C4936" w:rsidRPr="00B2433E">
          <w:rPr>
            <w:rStyle w:val="Kpr"/>
            <w:noProof/>
          </w:rPr>
          <w:t>2.6.1.1. Malondialdehit</w:t>
        </w:r>
        <w:r w:rsidR="006C4936">
          <w:rPr>
            <w:noProof/>
            <w:webHidden/>
          </w:rPr>
          <w:tab/>
        </w:r>
        <w:r w:rsidR="006C4936">
          <w:rPr>
            <w:noProof/>
            <w:webHidden/>
          </w:rPr>
          <w:fldChar w:fldCharType="begin"/>
        </w:r>
        <w:r w:rsidR="006C4936">
          <w:rPr>
            <w:noProof/>
            <w:webHidden/>
          </w:rPr>
          <w:instrText xml:space="preserve"> PAGEREF _Toc62511677 \h </w:instrText>
        </w:r>
        <w:r w:rsidR="006C4936">
          <w:rPr>
            <w:noProof/>
            <w:webHidden/>
          </w:rPr>
        </w:r>
        <w:r w:rsidR="006C4936">
          <w:rPr>
            <w:noProof/>
            <w:webHidden/>
          </w:rPr>
          <w:fldChar w:fldCharType="separate"/>
        </w:r>
        <w:r w:rsidR="006C4936">
          <w:rPr>
            <w:noProof/>
            <w:webHidden/>
          </w:rPr>
          <w:t>12</w:t>
        </w:r>
        <w:r w:rsidR="006C4936">
          <w:rPr>
            <w:noProof/>
            <w:webHidden/>
          </w:rPr>
          <w:fldChar w:fldCharType="end"/>
        </w:r>
      </w:hyperlink>
    </w:p>
    <w:p w14:paraId="63915615" w14:textId="431AD8D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8" w:history="1">
        <w:r w:rsidR="006C4936" w:rsidRPr="00B2433E">
          <w:rPr>
            <w:rStyle w:val="Kpr"/>
            <w:noProof/>
          </w:rPr>
          <w:t>2.6.2. Proteinlere Etkileri</w:t>
        </w:r>
        <w:r w:rsidR="006C4936">
          <w:rPr>
            <w:noProof/>
            <w:webHidden/>
          </w:rPr>
          <w:tab/>
        </w:r>
        <w:r w:rsidR="006C4936">
          <w:rPr>
            <w:noProof/>
            <w:webHidden/>
          </w:rPr>
          <w:fldChar w:fldCharType="begin"/>
        </w:r>
        <w:r w:rsidR="006C4936">
          <w:rPr>
            <w:noProof/>
            <w:webHidden/>
          </w:rPr>
          <w:instrText xml:space="preserve"> PAGEREF _Toc62511678 \h </w:instrText>
        </w:r>
        <w:r w:rsidR="006C4936">
          <w:rPr>
            <w:noProof/>
            <w:webHidden/>
          </w:rPr>
        </w:r>
        <w:r w:rsidR="006C4936">
          <w:rPr>
            <w:noProof/>
            <w:webHidden/>
          </w:rPr>
          <w:fldChar w:fldCharType="separate"/>
        </w:r>
        <w:r w:rsidR="006C4936">
          <w:rPr>
            <w:noProof/>
            <w:webHidden/>
          </w:rPr>
          <w:t>12</w:t>
        </w:r>
        <w:r w:rsidR="006C4936">
          <w:rPr>
            <w:noProof/>
            <w:webHidden/>
          </w:rPr>
          <w:fldChar w:fldCharType="end"/>
        </w:r>
      </w:hyperlink>
    </w:p>
    <w:p w14:paraId="59A03F6A" w14:textId="0B0B1F4E" w:rsidR="006C4936" w:rsidRDefault="00E01C97">
      <w:pPr>
        <w:pStyle w:val="T1"/>
        <w:tabs>
          <w:tab w:val="right" w:leader="dot" w:pos="9061"/>
        </w:tabs>
        <w:rPr>
          <w:rFonts w:asciiTheme="minorHAnsi" w:eastAsiaTheme="minorEastAsia" w:hAnsiTheme="minorHAnsi" w:cstheme="minorBidi"/>
          <w:noProof/>
          <w:sz w:val="22"/>
          <w:szCs w:val="22"/>
        </w:rPr>
      </w:pPr>
      <w:hyperlink w:anchor="_Toc62511679" w:history="1">
        <w:r w:rsidR="006C4936" w:rsidRPr="00B2433E">
          <w:rPr>
            <w:rStyle w:val="Kpr"/>
            <w:noProof/>
          </w:rPr>
          <w:t>2.6.3. DNA Üzerine Etkileri</w:t>
        </w:r>
        <w:r w:rsidR="006C4936">
          <w:rPr>
            <w:noProof/>
            <w:webHidden/>
          </w:rPr>
          <w:tab/>
        </w:r>
        <w:r w:rsidR="006C4936">
          <w:rPr>
            <w:noProof/>
            <w:webHidden/>
          </w:rPr>
          <w:fldChar w:fldCharType="begin"/>
        </w:r>
        <w:r w:rsidR="006C4936">
          <w:rPr>
            <w:noProof/>
            <w:webHidden/>
          </w:rPr>
          <w:instrText xml:space="preserve"> PAGEREF _Toc62511679 \h </w:instrText>
        </w:r>
        <w:r w:rsidR="006C4936">
          <w:rPr>
            <w:noProof/>
            <w:webHidden/>
          </w:rPr>
        </w:r>
        <w:r w:rsidR="006C4936">
          <w:rPr>
            <w:noProof/>
            <w:webHidden/>
          </w:rPr>
          <w:fldChar w:fldCharType="separate"/>
        </w:r>
        <w:r w:rsidR="006C4936">
          <w:rPr>
            <w:noProof/>
            <w:webHidden/>
          </w:rPr>
          <w:t>13</w:t>
        </w:r>
        <w:r w:rsidR="006C4936">
          <w:rPr>
            <w:noProof/>
            <w:webHidden/>
          </w:rPr>
          <w:fldChar w:fldCharType="end"/>
        </w:r>
      </w:hyperlink>
    </w:p>
    <w:p w14:paraId="73ADB2E6" w14:textId="4651F9BD"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0" w:history="1">
        <w:r w:rsidR="006C4936" w:rsidRPr="00B2433E">
          <w:rPr>
            <w:rStyle w:val="Kpr"/>
            <w:rFonts w:eastAsiaTheme="minorHAnsi"/>
            <w:noProof/>
            <w:lang w:eastAsia="en-US"/>
          </w:rPr>
          <w:t>2.7. Antioksidan Savunma Sistemi</w:t>
        </w:r>
        <w:r w:rsidR="006C4936">
          <w:rPr>
            <w:noProof/>
            <w:webHidden/>
          </w:rPr>
          <w:tab/>
        </w:r>
        <w:r w:rsidR="006C4936">
          <w:rPr>
            <w:noProof/>
            <w:webHidden/>
          </w:rPr>
          <w:fldChar w:fldCharType="begin"/>
        </w:r>
        <w:r w:rsidR="006C4936">
          <w:rPr>
            <w:noProof/>
            <w:webHidden/>
          </w:rPr>
          <w:instrText xml:space="preserve"> PAGEREF _Toc62511680 \h </w:instrText>
        </w:r>
        <w:r w:rsidR="006C4936">
          <w:rPr>
            <w:noProof/>
            <w:webHidden/>
          </w:rPr>
        </w:r>
        <w:r w:rsidR="006C4936">
          <w:rPr>
            <w:noProof/>
            <w:webHidden/>
          </w:rPr>
          <w:fldChar w:fldCharType="separate"/>
        </w:r>
        <w:r w:rsidR="006C4936">
          <w:rPr>
            <w:noProof/>
            <w:webHidden/>
          </w:rPr>
          <w:t>14</w:t>
        </w:r>
        <w:r w:rsidR="006C4936">
          <w:rPr>
            <w:noProof/>
            <w:webHidden/>
          </w:rPr>
          <w:fldChar w:fldCharType="end"/>
        </w:r>
      </w:hyperlink>
    </w:p>
    <w:p w14:paraId="69B5293F" w14:textId="6D528CD7"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1" w:history="1">
        <w:r w:rsidR="006C4936" w:rsidRPr="00B2433E">
          <w:rPr>
            <w:rStyle w:val="Kpr"/>
            <w:noProof/>
            <w:shd w:val="clear" w:color="auto" w:fill="FFFFFF"/>
          </w:rPr>
          <w:t>2.7.1. Enzimatik olmayan Antioksidanlar</w:t>
        </w:r>
        <w:r w:rsidR="006C4936">
          <w:rPr>
            <w:noProof/>
            <w:webHidden/>
          </w:rPr>
          <w:tab/>
        </w:r>
        <w:r w:rsidR="006C4936">
          <w:rPr>
            <w:noProof/>
            <w:webHidden/>
          </w:rPr>
          <w:fldChar w:fldCharType="begin"/>
        </w:r>
        <w:r w:rsidR="006C4936">
          <w:rPr>
            <w:noProof/>
            <w:webHidden/>
          </w:rPr>
          <w:instrText xml:space="preserve"> PAGEREF _Toc62511681 \h </w:instrText>
        </w:r>
        <w:r w:rsidR="006C4936">
          <w:rPr>
            <w:noProof/>
            <w:webHidden/>
          </w:rPr>
        </w:r>
        <w:r w:rsidR="006C4936">
          <w:rPr>
            <w:noProof/>
            <w:webHidden/>
          </w:rPr>
          <w:fldChar w:fldCharType="separate"/>
        </w:r>
        <w:r w:rsidR="006C4936">
          <w:rPr>
            <w:noProof/>
            <w:webHidden/>
          </w:rPr>
          <w:t>14</w:t>
        </w:r>
        <w:r w:rsidR="006C4936">
          <w:rPr>
            <w:noProof/>
            <w:webHidden/>
          </w:rPr>
          <w:fldChar w:fldCharType="end"/>
        </w:r>
      </w:hyperlink>
    </w:p>
    <w:p w14:paraId="65FC544A" w14:textId="427DF2B2"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2" w:history="1">
        <w:r w:rsidR="006C4936" w:rsidRPr="00B2433E">
          <w:rPr>
            <w:rStyle w:val="Kpr"/>
            <w:noProof/>
          </w:rPr>
          <w:t>2.7.2. Enzimatik Antioksidanlar</w:t>
        </w:r>
        <w:r w:rsidR="006C4936">
          <w:rPr>
            <w:noProof/>
            <w:webHidden/>
          </w:rPr>
          <w:tab/>
        </w:r>
        <w:r w:rsidR="006C4936">
          <w:rPr>
            <w:noProof/>
            <w:webHidden/>
          </w:rPr>
          <w:fldChar w:fldCharType="begin"/>
        </w:r>
        <w:r w:rsidR="006C4936">
          <w:rPr>
            <w:noProof/>
            <w:webHidden/>
          </w:rPr>
          <w:instrText xml:space="preserve"> PAGEREF _Toc62511682 \h </w:instrText>
        </w:r>
        <w:r w:rsidR="006C4936">
          <w:rPr>
            <w:noProof/>
            <w:webHidden/>
          </w:rPr>
        </w:r>
        <w:r w:rsidR="006C4936">
          <w:rPr>
            <w:noProof/>
            <w:webHidden/>
          </w:rPr>
          <w:fldChar w:fldCharType="separate"/>
        </w:r>
        <w:r w:rsidR="006C4936">
          <w:rPr>
            <w:noProof/>
            <w:webHidden/>
          </w:rPr>
          <w:t>14</w:t>
        </w:r>
        <w:r w:rsidR="006C4936">
          <w:rPr>
            <w:noProof/>
            <w:webHidden/>
          </w:rPr>
          <w:fldChar w:fldCharType="end"/>
        </w:r>
      </w:hyperlink>
    </w:p>
    <w:p w14:paraId="1C3A8522" w14:textId="1D2F3025"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3" w:history="1">
        <w:r w:rsidR="006C4936" w:rsidRPr="00B2433E">
          <w:rPr>
            <w:rStyle w:val="Kpr"/>
            <w:noProof/>
            <w:shd w:val="clear" w:color="auto" w:fill="FFFFFF"/>
          </w:rPr>
          <w:t xml:space="preserve">2.7.2.1. Süperoksit </w:t>
        </w:r>
        <w:r w:rsidR="00E64016">
          <w:rPr>
            <w:rStyle w:val="Kpr"/>
            <w:noProof/>
            <w:shd w:val="clear" w:color="auto" w:fill="FFFFFF"/>
          </w:rPr>
          <w:t>d</w:t>
        </w:r>
        <w:r w:rsidR="006C4936" w:rsidRPr="00B2433E">
          <w:rPr>
            <w:rStyle w:val="Kpr"/>
            <w:noProof/>
            <w:shd w:val="clear" w:color="auto" w:fill="FFFFFF"/>
          </w:rPr>
          <w:t>ismutaz</w:t>
        </w:r>
        <w:r w:rsidR="006C4936">
          <w:rPr>
            <w:noProof/>
            <w:webHidden/>
          </w:rPr>
          <w:tab/>
        </w:r>
        <w:r w:rsidR="006C4936">
          <w:rPr>
            <w:noProof/>
            <w:webHidden/>
          </w:rPr>
          <w:fldChar w:fldCharType="begin"/>
        </w:r>
        <w:r w:rsidR="006C4936">
          <w:rPr>
            <w:noProof/>
            <w:webHidden/>
          </w:rPr>
          <w:instrText xml:space="preserve"> PAGEREF _Toc62511683 \h </w:instrText>
        </w:r>
        <w:r w:rsidR="006C4936">
          <w:rPr>
            <w:noProof/>
            <w:webHidden/>
          </w:rPr>
        </w:r>
        <w:r w:rsidR="006C4936">
          <w:rPr>
            <w:noProof/>
            <w:webHidden/>
          </w:rPr>
          <w:fldChar w:fldCharType="separate"/>
        </w:r>
        <w:r w:rsidR="006C4936">
          <w:rPr>
            <w:noProof/>
            <w:webHidden/>
          </w:rPr>
          <w:t>15</w:t>
        </w:r>
        <w:r w:rsidR="006C4936">
          <w:rPr>
            <w:noProof/>
            <w:webHidden/>
          </w:rPr>
          <w:fldChar w:fldCharType="end"/>
        </w:r>
      </w:hyperlink>
    </w:p>
    <w:p w14:paraId="0C12328F" w14:textId="3875688B"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4" w:history="1">
        <w:r w:rsidR="006C4936" w:rsidRPr="00B2433E">
          <w:rPr>
            <w:rStyle w:val="Kpr"/>
            <w:noProof/>
          </w:rPr>
          <w:t xml:space="preserve">2.7.2.2. Glutatyon </w:t>
        </w:r>
        <w:r w:rsidR="00E64016">
          <w:rPr>
            <w:rStyle w:val="Kpr"/>
            <w:noProof/>
          </w:rPr>
          <w:t>p</w:t>
        </w:r>
        <w:r w:rsidR="006C4936" w:rsidRPr="00B2433E">
          <w:rPr>
            <w:rStyle w:val="Kpr"/>
            <w:noProof/>
          </w:rPr>
          <w:t>eroksidaz</w:t>
        </w:r>
        <w:r w:rsidR="006C4936">
          <w:rPr>
            <w:noProof/>
            <w:webHidden/>
          </w:rPr>
          <w:tab/>
        </w:r>
        <w:r w:rsidR="006C4936">
          <w:rPr>
            <w:noProof/>
            <w:webHidden/>
          </w:rPr>
          <w:fldChar w:fldCharType="begin"/>
        </w:r>
        <w:r w:rsidR="006C4936">
          <w:rPr>
            <w:noProof/>
            <w:webHidden/>
          </w:rPr>
          <w:instrText xml:space="preserve"> PAGEREF _Toc62511684 \h </w:instrText>
        </w:r>
        <w:r w:rsidR="006C4936">
          <w:rPr>
            <w:noProof/>
            <w:webHidden/>
          </w:rPr>
        </w:r>
        <w:r w:rsidR="006C4936">
          <w:rPr>
            <w:noProof/>
            <w:webHidden/>
          </w:rPr>
          <w:fldChar w:fldCharType="separate"/>
        </w:r>
        <w:r w:rsidR="006C4936">
          <w:rPr>
            <w:noProof/>
            <w:webHidden/>
          </w:rPr>
          <w:t>15</w:t>
        </w:r>
        <w:r w:rsidR="006C4936">
          <w:rPr>
            <w:noProof/>
            <w:webHidden/>
          </w:rPr>
          <w:fldChar w:fldCharType="end"/>
        </w:r>
      </w:hyperlink>
    </w:p>
    <w:p w14:paraId="312A5D2F" w14:textId="5488496D"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5" w:history="1">
        <w:r w:rsidR="006C4936" w:rsidRPr="00B2433E">
          <w:rPr>
            <w:rStyle w:val="Kpr"/>
            <w:noProof/>
          </w:rPr>
          <w:t>2.7.2.3. Katalaz</w:t>
        </w:r>
        <w:r w:rsidR="006C4936">
          <w:rPr>
            <w:noProof/>
            <w:webHidden/>
          </w:rPr>
          <w:tab/>
        </w:r>
        <w:r w:rsidR="006C4936">
          <w:rPr>
            <w:noProof/>
            <w:webHidden/>
          </w:rPr>
          <w:fldChar w:fldCharType="begin"/>
        </w:r>
        <w:r w:rsidR="006C4936">
          <w:rPr>
            <w:noProof/>
            <w:webHidden/>
          </w:rPr>
          <w:instrText xml:space="preserve"> PAGEREF _Toc62511685 \h </w:instrText>
        </w:r>
        <w:r w:rsidR="006C4936">
          <w:rPr>
            <w:noProof/>
            <w:webHidden/>
          </w:rPr>
        </w:r>
        <w:r w:rsidR="006C4936">
          <w:rPr>
            <w:noProof/>
            <w:webHidden/>
          </w:rPr>
          <w:fldChar w:fldCharType="separate"/>
        </w:r>
        <w:r w:rsidR="006C4936">
          <w:rPr>
            <w:noProof/>
            <w:webHidden/>
          </w:rPr>
          <w:t>16</w:t>
        </w:r>
        <w:r w:rsidR="006C4936">
          <w:rPr>
            <w:noProof/>
            <w:webHidden/>
          </w:rPr>
          <w:fldChar w:fldCharType="end"/>
        </w:r>
      </w:hyperlink>
    </w:p>
    <w:p w14:paraId="4145A79F" w14:textId="440D1891"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6" w:history="1">
        <w:r w:rsidR="006C4936" w:rsidRPr="00B2433E">
          <w:rPr>
            <w:rStyle w:val="Kpr"/>
            <w:rFonts w:eastAsiaTheme="minorHAnsi"/>
            <w:noProof/>
            <w:lang w:eastAsia="en-US"/>
          </w:rPr>
          <w:t>2.8. Postoperatif Oksidatif Stresin Önlenmesi</w:t>
        </w:r>
        <w:r w:rsidR="006C4936">
          <w:rPr>
            <w:noProof/>
            <w:webHidden/>
          </w:rPr>
          <w:tab/>
        </w:r>
        <w:r w:rsidR="006C4936">
          <w:rPr>
            <w:noProof/>
            <w:webHidden/>
          </w:rPr>
          <w:fldChar w:fldCharType="begin"/>
        </w:r>
        <w:r w:rsidR="006C4936">
          <w:rPr>
            <w:noProof/>
            <w:webHidden/>
          </w:rPr>
          <w:instrText xml:space="preserve"> PAGEREF _Toc62511686 \h </w:instrText>
        </w:r>
        <w:r w:rsidR="006C4936">
          <w:rPr>
            <w:noProof/>
            <w:webHidden/>
          </w:rPr>
        </w:r>
        <w:r w:rsidR="006C4936">
          <w:rPr>
            <w:noProof/>
            <w:webHidden/>
          </w:rPr>
          <w:fldChar w:fldCharType="separate"/>
        </w:r>
        <w:r w:rsidR="006C4936">
          <w:rPr>
            <w:noProof/>
            <w:webHidden/>
          </w:rPr>
          <w:t>17</w:t>
        </w:r>
        <w:r w:rsidR="006C4936">
          <w:rPr>
            <w:noProof/>
            <w:webHidden/>
          </w:rPr>
          <w:fldChar w:fldCharType="end"/>
        </w:r>
      </w:hyperlink>
    </w:p>
    <w:p w14:paraId="283C468B" w14:textId="0E65E1F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7" w:history="1">
        <w:r w:rsidR="006C4936" w:rsidRPr="00B2433E">
          <w:rPr>
            <w:rStyle w:val="Kpr"/>
            <w:noProof/>
          </w:rPr>
          <w:t>2.8.1. Köpeklerde Lokal Anestezikler</w:t>
        </w:r>
        <w:r w:rsidR="006C4936">
          <w:rPr>
            <w:noProof/>
            <w:webHidden/>
          </w:rPr>
          <w:tab/>
        </w:r>
        <w:r w:rsidR="006C4936">
          <w:rPr>
            <w:noProof/>
            <w:webHidden/>
          </w:rPr>
          <w:fldChar w:fldCharType="begin"/>
        </w:r>
        <w:r w:rsidR="006C4936">
          <w:rPr>
            <w:noProof/>
            <w:webHidden/>
          </w:rPr>
          <w:instrText xml:space="preserve"> PAGEREF _Toc62511687 \h </w:instrText>
        </w:r>
        <w:r w:rsidR="006C4936">
          <w:rPr>
            <w:noProof/>
            <w:webHidden/>
          </w:rPr>
        </w:r>
        <w:r w:rsidR="006C4936">
          <w:rPr>
            <w:noProof/>
            <w:webHidden/>
          </w:rPr>
          <w:fldChar w:fldCharType="separate"/>
        </w:r>
        <w:r w:rsidR="006C4936">
          <w:rPr>
            <w:noProof/>
            <w:webHidden/>
          </w:rPr>
          <w:t>17</w:t>
        </w:r>
        <w:r w:rsidR="006C4936">
          <w:rPr>
            <w:noProof/>
            <w:webHidden/>
          </w:rPr>
          <w:fldChar w:fldCharType="end"/>
        </w:r>
      </w:hyperlink>
    </w:p>
    <w:p w14:paraId="2B6B1CC9" w14:textId="7E19D71D"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8" w:history="1">
        <w:r w:rsidR="006C4936" w:rsidRPr="00B2433E">
          <w:rPr>
            <w:rStyle w:val="Kpr"/>
            <w:noProof/>
          </w:rPr>
          <w:t>2.8.2. Köpeklerde Non-Steroid Antiinflamatuar İlaçlar</w:t>
        </w:r>
        <w:r w:rsidR="006C4936">
          <w:rPr>
            <w:noProof/>
            <w:webHidden/>
          </w:rPr>
          <w:tab/>
        </w:r>
        <w:r w:rsidR="006C4936">
          <w:rPr>
            <w:noProof/>
            <w:webHidden/>
          </w:rPr>
          <w:fldChar w:fldCharType="begin"/>
        </w:r>
        <w:r w:rsidR="006C4936">
          <w:rPr>
            <w:noProof/>
            <w:webHidden/>
          </w:rPr>
          <w:instrText xml:space="preserve"> PAGEREF _Toc62511688 \h </w:instrText>
        </w:r>
        <w:r w:rsidR="006C4936">
          <w:rPr>
            <w:noProof/>
            <w:webHidden/>
          </w:rPr>
        </w:r>
        <w:r w:rsidR="006C4936">
          <w:rPr>
            <w:noProof/>
            <w:webHidden/>
          </w:rPr>
          <w:fldChar w:fldCharType="separate"/>
        </w:r>
        <w:r w:rsidR="006C4936">
          <w:rPr>
            <w:noProof/>
            <w:webHidden/>
          </w:rPr>
          <w:t>19</w:t>
        </w:r>
        <w:r w:rsidR="006C4936">
          <w:rPr>
            <w:noProof/>
            <w:webHidden/>
          </w:rPr>
          <w:fldChar w:fldCharType="end"/>
        </w:r>
      </w:hyperlink>
    </w:p>
    <w:p w14:paraId="473C2023" w14:textId="0A0CB6EB" w:rsidR="006C4936" w:rsidRDefault="00E01C97">
      <w:pPr>
        <w:pStyle w:val="T1"/>
        <w:tabs>
          <w:tab w:val="right" w:leader="dot" w:pos="9061"/>
        </w:tabs>
        <w:rPr>
          <w:rFonts w:asciiTheme="minorHAnsi" w:eastAsiaTheme="minorEastAsia" w:hAnsiTheme="minorHAnsi" w:cstheme="minorBidi"/>
          <w:noProof/>
          <w:sz w:val="22"/>
          <w:szCs w:val="22"/>
        </w:rPr>
      </w:pPr>
      <w:hyperlink w:anchor="_Toc62511689" w:history="1">
        <w:r w:rsidR="006C4936" w:rsidRPr="00B2433E">
          <w:rPr>
            <w:rStyle w:val="Kpr"/>
            <w:noProof/>
          </w:rPr>
          <w:t>3. GEREÇ VE YÖNTEM</w:t>
        </w:r>
        <w:r w:rsidR="006C4936">
          <w:rPr>
            <w:noProof/>
            <w:webHidden/>
          </w:rPr>
          <w:tab/>
        </w:r>
        <w:r w:rsidR="006C4936">
          <w:rPr>
            <w:noProof/>
            <w:webHidden/>
          </w:rPr>
          <w:fldChar w:fldCharType="begin"/>
        </w:r>
        <w:r w:rsidR="006C4936">
          <w:rPr>
            <w:noProof/>
            <w:webHidden/>
          </w:rPr>
          <w:instrText xml:space="preserve"> PAGEREF _Toc62511689 \h </w:instrText>
        </w:r>
        <w:r w:rsidR="006C4936">
          <w:rPr>
            <w:noProof/>
            <w:webHidden/>
          </w:rPr>
        </w:r>
        <w:r w:rsidR="006C4936">
          <w:rPr>
            <w:noProof/>
            <w:webHidden/>
          </w:rPr>
          <w:fldChar w:fldCharType="separate"/>
        </w:r>
        <w:r w:rsidR="006C4936">
          <w:rPr>
            <w:noProof/>
            <w:webHidden/>
          </w:rPr>
          <w:t>21</w:t>
        </w:r>
        <w:r w:rsidR="006C4936">
          <w:rPr>
            <w:noProof/>
            <w:webHidden/>
          </w:rPr>
          <w:fldChar w:fldCharType="end"/>
        </w:r>
      </w:hyperlink>
    </w:p>
    <w:p w14:paraId="68A9C5BD" w14:textId="4CA4692E"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0" w:history="1">
        <w:r w:rsidR="006C4936" w:rsidRPr="00B2433E">
          <w:rPr>
            <w:rStyle w:val="Kpr"/>
            <w:noProof/>
          </w:rPr>
          <w:t>3.1. Gereç</w:t>
        </w:r>
        <w:r w:rsidR="006C4936">
          <w:rPr>
            <w:noProof/>
            <w:webHidden/>
          </w:rPr>
          <w:tab/>
        </w:r>
        <w:r w:rsidR="006C4936">
          <w:rPr>
            <w:noProof/>
            <w:webHidden/>
          </w:rPr>
          <w:fldChar w:fldCharType="begin"/>
        </w:r>
        <w:r w:rsidR="006C4936">
          <w:rPr>
            <w:noProof/>
            <w:webHidden/>
          </w:rPr>
          <w:instrText xml:space="preserve"> PAGEREF _Toc62511690 \h </w:instrText>
        </w:r>
        <w:r w:rsidR="006C4936">
          <w:rPr>
            <w:noProof/>
            <w:webHidden/>
          </w:rPr>
        </w:r>
        <w:r w:rsidR="006C4936">
          <w:rPr>
            <w:noProof/>
            <w:webHidden/>
          </w:rPr>
          <w:fldChar w:fldCharType="separate"/>
        </w:r>
        <w:r w:rsidR="006C4936">
          <w:rPr>
            <w:noProof/>
            <w:webHidden/>
          </w:rPr>
          <w:t>21</w:t>
        </w:r>
        <w:r w:rsidR="006C4936">
          <w:rPr>
            <w:noProof/>
            <w:webHidden/>
          </w:rPr>
          <w:fldChar w:fldCharType="end"/>
        </w:r>
      </w:hyperlink>
    </w:p>
    <w:p w14:paraId="5413DA7F" w14:textId="75BAAEE9"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1" w:history="1">
        <w:r w:rsidR="006C4936" w:rsidRPr="00B2433E">
          <w:rPr>
            <w:rStyle w:val="Kpr"/>
            <w:noProof/>
          </w:rPr>
          <w:t>3.1.1. Hayvan Materyali ve Grupların Oluşturulması</w:t>
        </w:r>
        <w:r w:rsidR="006C4936">
          <w:rPr>
            <w:noProof/>
            <w:webHidden/>
          </w:rPr>
          <w:tab/>
        </w:r>
        <w:r w:rsidR="006C4936">
          <w:rPr>
            <w:noProof/>
            <w:webHidden/>
          </w:rPr>
          <w:fldChar w:fldCharType="begin"/>
        </w:r>
        <w:r w:rsidR="006C4936">
          <w:rPr>
            <w:noProof/>
            <w:webHidden/>
          </w:rPr>
          <w:instrText xml:space="preserve"> PAGEREF _Toc62511691 \h </w:instrText>
        </w:r>
        <w:r w:rsidR="006C4936">
          <w:rPr>
            <w:noProof/>
            <w:webHidden/>
          </w:rPr>
        </w:r>
        <w:r w:rsidR="006C4936">
          <w:rPr>
            <w:noProof/>
            <w:webHidden/>
          </w:rPr>
          <w:fldChar w:fldCharType="separate"/>
        </w:r>
        <w:r w:rsidR="006C4936">
          <w:rPr>
            <w:noProof/>
            <w:webHidden/>
          </w:rPr>
          <w:t>21</w:t>
        </w:r>
        <w:r w:rsidR="006C4936">
          <w:rPr>
            <w:noProof/>
            <w:webHidden/>
          </w:rPr>
          <w:fldChar w:fldCharType="end"/>
        </w:r>
      </w:hyperlink>
    </w:p>
    <w:p w14:paraId="18B21720" w14:textId="3DD2B62E"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2" w:history="1">
        <w:r w:rsidR="006C4936" w:rsidRPr="00B2433E">
          <w:rPr>
            <w:rStyle w:val="Kpr"/>
            <w:noProof/>
          </w:rPr>
          <w:t>3.1.2. Çalışma Gruplarının Oluşturulması</w:t>
        </w:r>
        <w:r w:rsidR="006C4936">
          <w:rPr>
            <w:noProof/>
            <w:webHidden/>
          </w:rPr>
          <w:tab/>
        </w:r>
        <w:r w:rsidR="006C4936">
          <w:rPr>
            <w:noProof/>
            <w:webHidden/>
          </w:rPr>
          <w:fldChar w:fldCharType="begin"/>
        </w:r>
        <w:r w:rsidR="006C4936">
          <w:rPr>
            <w:noProof/>
            <w:webHidden/>
          </w:rPr>
          <w:instrText xml:space="preserve"> PAGEREF _Toc62511692 \h </w:instrText>
        </w:r>
        <w:r w:rsidR="006C4936">
          <w:rPr>
            <w:noProof/>
            <w:webHidden/>
          </w:rPr>
        </w:r>
        <w:r w:rsidR="006C4936">
          <w:rPr>
            <w:noProof/>
            <w:webHidden/>
          </w:rPr>
          <w:fldChar w:fldCharType="separate"/>
        </w:r>
        <w:r w:rsidR="006C4936">
          <w:rPr>
            <w:noProof/>
            <w:webHidden/>
          </w:rPr>
          <w:t>23</w:t>
        </w:r>
        <w:r w:rsidR="006C4936">
          <w:rPr>
            <w:noProof/>
            <w:webHidden/>
          </w:rPr>
          <w:fldChar w:fldCharType="end"/>
        </w:r>
      </w:hyperlink>
    </w:p>
    <w:p w14:paraId="032DEA11" w14:textId="48491C0F"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3" w:history="1">
        <w:r w:rsidR="006C4936" w:rsidRPr="00B2433E">
          <w:rPr>
            <w:rStyle w:val="Kpr"/>
            <w:noProof/>
          </w:rPr>
          <w:t>3.2.2. Kan Örneklerinin Toplanması</w:t>
        </w:r>
        <w:r w:rsidR="006C4936">
          <w:rPr>
            <w:noProof/>
            <w:webHidden/>
          </w:rPr>
          <w:tab/>
        </w:r>
        <w:r w:rsidR="006C4936">
          <w:rPr>
            <w:noProof/>
            <w:webHidden/>
          </w:rPr>
          <w:fldChar w:fldCharType="begin"/>
        </w:r>
        <w:r w:rsidR="006C4936">
          <w:rPr>
            <w:noProof/>
            <w:webHidden/>
          </w:rPr>
          <w:instrText xml:space="preserve"> PAGEREF _Toc62511693 \h </w:instrText>
        </w:r>
        <w:r w:rsidR="006C4936">
          <w:rPr>
            <w:noProof/>
            <w:webHidden/>
          </w:rPr>
        </w:r>
        <w:r w:rsidR="006C4936">
          <w:rPr>
            <w:noProof/>
            <w:webHidden/>
          </w:rPr>
          <w:fldChar w:fldCharType="separate"/>
        </w:r>
        <w:r w:rsidR="006C4936">
          <w:rPr>
            <w:noProof/>
            <w:webHidden/>
          </w:rPr>
          <w:t>24</w:t>
        </w:r>
        <w:r w:rsidR="006C4936">
          <w:rPr>
            <w:noProof/>
            <w:webHidden/>
          </w:rPr>
          <w:fldChar w:fldCharType="end"/>
        </w:r>
      </w:hyperlink>
    </w:p>
    <w:p w14:paraId="13792D93" w14:textId="6A4D9AB6"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4" w:history="1">
        <w:r w:rsidR="006C4936" w:rsidRPr="00B2433E">
          <w:rPr>
            <w:rStyle w:val="Kpr"/>
            <w:noProof/>
          </w:rPr>
          <w:t>3.2.3. Malondialdehit, Katalaz ve Glutatyon Peroksidaz Ölçümü</w:t>
        </w:r>
        <w:r w:rsidR="006C4936">
          <w:rPr>
            <w:noProof/>
            <w:webHidden/>
          </w:rPr>
          <w:tab/>
        </w:r>
        <w:r w:rsidR="006C4936">
          <w:rPr>
            <w:noProof/>
            <w:webHidden/>
          </w:rPr>
          <w:fldChar w:fldCharType="begin"/>
        </w:r>
        <w:r w:rsidR="006C4936">
          <w:rPr>
            <w:noProof/>
            <w:webHidden/>
          </w:rPr>
          <w:instrText xml:space="preserve"> PAGEREF _Toc62511694 \h </w:instrText>
        </w:r>
        <w:r w:rsidR="006C4936">
          <w:rPr>
            <w:noProof/>
            <w:webHidden/>
          </w:rPr>
        </w:r>
        <w:r w:rsidR="006C4936">
          <w:rPr>
            <w:noProof/>
            <w:webHidden/>
          </w:rPr>
          <w:fldChar w:fldCharType="separate"/>
        </w:r>
        <w:r w:rsidR="006C4936">
          <w:rPr>
            <w:noProof/>
            <w:webHidden/>
          </w:rPr>
          <w:t>25</w:t>
        </w:r>
        <w:r w:rsidR="006C4936">
          <w:rPr>
            <w:noProof/>
            <w:webHidden/>
          </w:rPr>
          <w:fldChar w:fldCharType="end"/>
        </w:r>
      </w:hyperlink>
    </w:p>
    <w:p w14:paraId="2AD61801" w14:textId="794587B6"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5" w:history="1">
        <w:r w:rsidR="006C4936" w:rsidRPr="00B2433E">
          <w:rPr>
            <w:rStyle w:val="Kpr"/>
            <w:noProof/>
          </w:rPr>
          <w:t>3.2.4. Verilerin İstatistiksel Analizi</w:t>
        </w:r>
        <w:r w:rsidR="006C4936">
          <w:rPr>
            <w:noProof/>
            <w:webHidden/>
          </w:rPr>
          <w:tab/>
        </w:r>
        <w:r w:rsidR="006C4936">
          <w:rPr>
            <w:noProof/>
            <w:webHidden/>
          </w:rPr>
          <w:fldChar w:fldCharType="begin"/>
        </w:r>
        <w:r w:rsidR="006C4936">
          <w:rPr>
            <w:noProof/>
            <w:webHidden/>
          </w:rPr>
          <w:instrText xml:space="preserve"> PAGEREF _Toc62511695 \h </w:instrText>
        </w:r>
        <w:r w:rsidR="006C4936">
          <w:rPr>
            <w:noProof/>
            <w:webHidden/>
          </w:rPr>
        </w:r>
        <w:r w:rsidR="006C4936">
          <w:rPr>
            <w:noProof/>
            <w:webHidden/>
          </w:rPr>
          <w:fldChar w:fldCharType="separate"/>
        </w:r>
        <w:r w:rsidR="006C4936">
          <w:rPr>
            <w:noProof/>
            <w:webHidden/>
          </w:rPr>
          <w:t>26</w:t>
        </w:r>
        <w:r w:rsidR="006C4936">
          <w:rPr>
            <w:noProof/>
            <w:webHidden/>
          </w:rPr>
          <w:fldChar w:fldCharType="end"/>
        </w:r>
      </w:hyperlink>
    </w:p>
    <w:p w14:paraId="7263A04C" w14:textId="4238C03D"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6" w:history="1">
        <w:r w:rsidR="006C4936" w:rsidRPr="00B2433E">
          <w:rPr>
            <w:rStyle w:val="Kpr"/>
            <w:noProof/>
            <w:lang w:val="en-US" w:eastAsia="en-US"/>
          </w:rPr>
          <w:t>4. BULGULAR</w:t>
        </w:r>
        <w:r w:rsidR="006C4936">
          <w:rPr>
            <w:noProof/>
            <w:webHidden/>
          </w:rPr>
          <w:tab/>
        </w:r>
        <w:r w:rsidR="006C4936">
          <w:rPr>
            <w:noProof/>
            <w:webHidden/>
          </w:rPr>
          <w:fldChar w:fldCharType="begin"/>
        </w:r>
        <w:r w:rsidR="006C4936">
          <w:rPr>
            <w:noProof/>
            <w:webHidden/>
          </w:rPr>
          <w:instrText xml:space="preserve"> PAGEREF _Toc62511696 \h </w:instrText>
        </w:r>
        <w:r w:rsidR="006C4936">
          <w:rPr>
            <w:noProof/>
            <w:webHidden/>
          </w:rPr>
        </w:r>
        <w:r w:rsidR="006C4936">
          <w:rPr>
            <w:noProof/>
            <w:webHidden/>
          </w:rPr>
          <w:fldChar w:fldCharType="separate"/>
        </w:r>
        <w:r w:rsidR="006C4936">
          <w:rPr>
            <w:noProof/>
            <w:webHidden/>
          </w:rPr>
          <w:t>27</w:t>
        </w:r>
        <w:r w:rsidR="006C4936">
          <w:rPr>
            <w:noProof/>
            <w:webHidden/>
          </w:rPr>
          <w:fldChar w:fldCharType="end"/>
        </w:r>
      </w:hyperlink>
    </w:p>
    <w:p w14:paraId="73097DD1" w14:textId="7C971ED5"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7" w:history="1">
        <w:r w:rsidR="006C4936" w:rsidRPr="00B2433E">
          <w:rPr>
            <w:rStyle w:val="Kpr"/>
            <w:noProof/>
            <w:lang w:val="en-US" w:eastAsia="en-US"/>
          </w:rPr>
          <w:t>4.1. Klinik Bulgular</w:t>
        </w:r>
        <w:r w:rsidR="006C4936">
          <w:rPr>
            <w:noProof/>
            <w:webHidden/>
          </w:rPr>
          <w:tab/>
        </w:r>
        <w:r w:rsidR="006C4936">
          <w:rPr>
            <w:noProof/>
            <w:webHidden/>
          </w:rPr>
          <w:fldChar w:fldCharType="begin"/>
        </w:r>
        <w:r w:rsidR="006C4936">
          <w:rPr>
            <w:noProof/>
            <w:webHidden/>
          </w:rPr>
          <w:instrText xml:space="preserve"> PAGEREF _Toc62511697 \h </w:instrText>
        </w:r>
        <w:r w:rsidR="006C4936">
          <w:rPr>
            <w:noProof/>
            <w:webHidden/>
          </w:rPr>
        </w:r>
        <w:r w:rsidR="006C4936">
          <w:rPr>
            <w:noProof/>
            <w:webHidden/>
          </w:rPr>
          <w:fldChar w:fldCharType="separate"/>
        </w:r>
        <w:r w:rsidR="006C4936">
          <w:rPr>
            <w:noProof/>
            <w:webHidden/>
          </w:rPr>
          <w:t>27</w:t>
        </w:r>
        <w:r w:rsidR="006C4936">
          <w:rPr>
            <w:noProof/>
            <w:webHidden/>
          </w:rPr>
          <w:fldChar w:fldCharType="end"/>
        </w:r>
      </w:hyperlink>
    </w:p>
    <w:p w14:paraId="4E2C9EA8" w14:textId="24B8B6F6"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8" w:history="1">
        <w:r w:rsidR="006C4936" w:rsidRPr="00B2433E">
          <w:rPr>
            <w:rStyle w:val="Kpr"/>
            <w:rFonts w:eastAsiaTheme="minorHAnsi"/>
            <w:noProof/>
            <w:lang w:eastAsia="en-US"/>
          </w:rPr>
          <w:t>4.2. Laboratuar Bulguları</w:t>
        </w:r>
        <w:r w:rsidR="006C4936">
          <w:rPr>
            <w:noProof/>
            <w:webHidden/>
          </w:rPr>
          <w:tab/>
        </w:r>
        <w:r w:rsidR="006C4936">
          <w:rPr>
            <w:noProof/>
            <w:webHidden/>
          </w:rPr>
          <w:fldChar w:fldCharType="begin"/>
        </w:r>
        <w:r w:rsidR="006C4936">
          <w:rPr>
            <w:noProof/>
            <w:webHidden/>
          </w:rPr>
          <w:instrText xml:space="preserve"> PAGEREF _Toc62511698 \h </w:instrText>
        </w:r>
        <w:r w:rsidR="006C4936">
          <w:rPr>
            <w:noProof/>
            <w:webHidden/>
          </w:rPr>
        </w:r>
        <w:r w:rsidR="006C4936">
          <w:rPr>
            <w:noProof/>
            <w:webHidden/>
          </w:rPr>
          <w:fldChar w:fldCharType="separate"/>
        </w:r>
        <w:r w:rsidR="006C4936">
          <w:rPr>
            <w:noProof/>
            <w:webHidden/>
          </w:rPr>
          <w:t>27</w:t>
        </w:r>
        <w:r w:rsidR="006C4936">
          <w:rPr>
            <w:noProof/>
            <w:webHidden/>
          </w:rPr>
          <w:fldChar w:fldCharType="end"/>
        </w:r>
      </w:hyperlink>
    </w:p>
    <w:p w14:paraId="20CF63E2" w14:textId="4CDC5BFA" w:rsidR="006C4936" w:rsidRDefault="00E01C97">
      <w:pPr>
        <w:pStyle w:val="T1"/>
        <w:tabs>
          <w:tab w:val="right" w:leader="dot" w:pos="9061"/>
        </w:tabs>
        <w:rPr>
          <w:rFonts w:asciiTheme="minorHAnsi" w:eastAsiaTheme="minorEastAsia" w:hAnsiTheme="minorHAnsi" w:cstheme="minorBidi"/>
          <w:noProof/>
          <w:sz w:val="22"/>
          <w:szCs w:val="22"/>
        </w:rPr>
      </w:pPr>
      <w:hyperlink w:anchor="_Toc62511699" w:history="1">
        <w:r w:rsidR="006C4936" w:rsidRPr="00B2433E">
          <w:rPr>
            <w:rStyle w:val="Kpr"/>
            <w:noProof/>
          </w:rPr>
          <w:t>4.2.1. Serum MDA</w:t>
        </w:r>
        <w:r w:rsidR="006C4936">
          <w:rPr>
            <w:noProof/>
            <w:webHidden/>
          </w:rPr>
          <w:tab/>
        </w:r>
        <w:r w:rsidR="006C4936">
          <w:rPr>
            <w:noProof/>
            <w:webHidden/>
          </w:rPr>
          <w:fldChar w:fldCharType="begin"/>
        </w:r>
        <w:r w:rsidR="006C4936">
          <w:rPr>
            <w:noProof/>
            <w:webHidden/>
          </w:rPr>
          <w:instrText xml:space="preserve"> PAGEREF _Toc62511699 \h </w:instrText>
        </w:r>
        <w:r w:rsidR="006C4936">
          <w:rPr>
            <w:noProof/>
            <w:webHidden/>
          </w:rPr>
        </w:r>
        <w:r w:rsidR="006C4936">
          <w:rPr>
            <w:noProof/>
            <w:webHidden/>
          </w:rPr>
          <w:fldChar w:fldCharType="separate"/>
        </w:r>
        <w:r w:rsidR="006C4936">
          <w:rPr>
            <w:noProof/>
            <w:webHidden/>
          </w:rPr>
          <w:t>27</w:t>
        </w:r>
        <w:r w:rsidR="006C4936">
          <w:rPr>
            <w:noProof/>
            <w:webHidden/>
          </w:rPr>
          <w:fldChar w:fldCharType="end"/>
        </w:r>
      </w:hyperlink>
    </w:p>
    <w:p w14:paraId="4F378834" w14:textId="7A79B7C2"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0" w:history="1">
        <w:r w:rsidR="006C4936" w:rsidRPr="00B2433E">
          <w:rPr>
            <w:rStyle w:val="Kpr"/>
            <w:noProof/>
          </w:rPr>
          <w:t>4.2.2. Serum CAT</w:t>
        </w:r>
        <w:r w:rsidR="006C4936">
          <w:rPr>
            <w:noProof/>
            <w:webHidden/>
          </w:rPr>
          <w:tab/>
        </w:r>
        <w:r w:rsidR="006C4936">
          <w:rPr>
            <w:noProof/>
            <w:webHidden/>
          </w:rPr>
          <w:fldChar w:fldCharType="begin"/>
        </w:r>
        <w:r w:rsidR="006C4936">
          <w:rPr>
            <w:noProof/>
            <w:webHidden/>
          </w:rPr>
          <w:instrText xml:space="preserve"> PAGEREF _Toc62511700 \h </w:instrText>
        </w:r>
        <w:r w:rsidR="006C4936">
          <w:rPr>
            <w:noProof/>
            <w:webHidden/>
          </w:rPr>
        </w:r>
        <w:r w:rsidR="006C4936">
          <w:rPr>
            <w:noProof/>
            <w:webHidden/>
          </w:rPr>
          <w:fldChar w:fldCharType="separate"/>
        </w:r>
        <w:r w:rsidR="006C4936">
          <w:rPr>
            <w:noProof/>
            <w:webHidden/>
          </w:rPr>
          <w:t>28</w:t>
        </w:r>
        <w:r w:rsidR="006C4936">
          <w:rPr>
            <w:noProof/>
            <w:webHidden/>
          </w:rPr>
          <w:fldChar w:fldCharType="end"/>
        </w:r>
      </w:hyperlink>
    </w:p>
    <w:p w14:paraId="20710816" w14:textId="59895A9B"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1" w:history="1">
        <w:r w:rsidR="006C4936" w:rsidRPr="00B2433E">
          <w:rPr>
            <w:rStyle w:val="Kpr"/>
            <w:noProof/>
          </w:rPr>
          <w:t>4.2.3. Serum GSH-Px</w:t>
        </w:r>
        <w:r w:rsidR="006C4936">
          <w:rPr>
            <w:noProof/>
            <w:webHidden/>
          </w:rPr>
          <w:tab/>
        </w:r>
        <w:r w:rsidR="006C4936">
          <w:rPr>
            <w:noProof/>
            <w:webHidden/>
          </w:rPr>
          <w:fldChar w:fldCharType="begin"/>
        </w:r>
        <w:r w:rsidR="006C4936">
          <w:rPr>
            <w:noProof/>
            <w:webHidden/>
          </w:rPr>
          <w:instrText xml:space="preserve"> PAGEREF _Toc62511701 \h </w:instrText>
        </w:r>
        <w:r w:rsidR="006C4936">
          <w:rPr>
            <w:noProof/>
            <w:webHidden/>
          </w:rPr>
        </w:r>
        <w:r w:rsidR="006C4936">
          <w:rPr>
            <w:noProof/>
            <w:webHidden/>
          </w:rPr>
          <w:fldChar w:fldCharType="separate"/>
        </w:r>
        <w:r w:rsidR="006C4936">
          <w:rPr>
            <w:noProof/>
            <w:webHidden/>
          </w:rPr>
          <w:t>30</w:t>
        </w:r>
        <w:r w:rsidR="006C4936">
          <w:rPr>
            <w:noProof/>
            <w:webHidden/>
          </w:rPr>
          <w:fldChar w:fldCharType="end"/>
        </w:r>
      </w:hyperlink>
    </w:p>
    <w:p w14:paraId="2B4FFBA0" w14:textId="67753119"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2" w:history="1">
        <w:r w:rsidR="006C4936" w:rsidRPr="00B2433E">
          <w:rPr>
            <w:rStyle w:val="Kpr"/>
            <w:noProof/>
          </w:rPr>
          <w:t>5.TARTIŞMA</w:t>
        </w:r>
        <w:r w:rsidR="006C4936">
          <w:rPr>
            <w:noProof/>
            <w:webHidden/>
          </w:rPr>
          <w:tab/>
        </w:r>
        <w:r w:rsidR="006C4936">
          <w:rPr>
            <w:noProof/>
            <w:webHidden/>
          </w:rPr>
          <w:fldChar w:fldCharType="begin"/>
        </w:r>
        <w:r w:rsidR="006C4936">
          <w:rPr>
            <w:noProof/>
            <w:webHidden/>
          </w:rPr>
          <w:instrText xml:space="preserve"> PAGEREF _Toc62511702 \h </w:instrText>
        </w:r>
        <w:r w:rsidR="006C4936">
          <w:rPr>
            <w:noProof/>
            <w:webHidden/>
          </w:rPr>
        </w:r>
        <w:r w:rsidR="006C4936">
          <w:rPr>
            <w:noProof/>
            <w:webHidden/>
          </w:rPr>
          <w:fldChar w:fldCharType="separate"/>
        </w:r>
        <w:r w:rsidR="006C4936">
          <w:rPr>
            <w:noProof/>
            <w:webHidden/>
          </w:rPr>
          <w:t>31</w:t>
        </w:r>
        <w:r w:rsidR="006C4936">
          <w:rPr>
            <w:noProof/>
            <w:webHidden/>
          </w:rPr>
          <w:fldChar w:fldCharType="end"/>
        </w:r>
      </w:hyperlink>
    </w:p>
    <w:p w14:paraId="3674F57A" w14:textId="21C49EBE"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3" w:history="1">
        <w:r w:rsidR="006C4936" w:rsidRPr="00B2433E">
          <w:rPr>
            <w:rStyle w:val="Kpr"/>
            <w:noProof/>
          </w:rPr>
          <w:t>6. SONUÇ VE ÖNERİLER</w:t>
        </w:r>
        <w:r w:rsidR="006C4936">
          <w:rPr>
            <w:noProof/>
            <w:webHidden/>
          </w:rPr>
          <w:tab/>
        </w:r>
        <w:r w:rsidR="006C4936">
          <w:rPr>
            <w:noProof/>
            <w:webHidden/>
          </w:rPr>
          <w:fldChar w:fldCharType="begin"/>
        </w:r>
        <w:r w:rsidR="006C4936">
          <w:rPr>
            <w:noProof/>
            <w:webHidden/>
          </w:rPr>
          <w:instrText xml:space="preserve"> PAGEREF _Toc62511703 \h </w:instrText>
        </w:r>
        <w:r w:rsidR="006C4936">
          <w:rPr>
            <w:noProof/>
            <w:webHidden/>
          </w:rPr>
        </w:r>
        <w:r w:rsidR="006C4936">
          <w:rPr>
            <w:noProof/>
            <w:webHidden/>
          </w:rPr>
          <w:fldChar w:fldCharType="separate"/>
        </w:r>
        <w:r w:rsidR="006C4936">
          <w:rPr>
            <w:noProof/>
            <w:webHidden/>
          </w:rPr>
          <w:t>35</w:t>
        </w:r>
        <w:r w:rsidR="006C4936">
          <w:rPr>
            <w:noProof/>
            <w:webHidden/>
          </w:rPr>
          <w:fldChar w:fldCharType="end"/>
        </w:r>
      </w:hyperlink>
    </w:p>
    <w:p w14:paraId="3FFA26AE" w14:textId="1ED4D720"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4" w:history="1">
        <w:r w:rsidR="006C4936" w:rsidRPr="00B2433E">
          <w:rPr>
            <w:rStyle w:val="Kpr"/>
            <w:noProof/>
          </w:rPr>
          <w:t>KAYNAKLAR</w:t>
        </w:r>
        <w:r w:rsidR="006C4936">
          <w:rPr>
            <w:noProof/>
            <w:webHidden/>
          </w:rPr>
          <w:tab/>
        </w:r>
        <w:r w:rsidR="006C4936">
          <w:rPr>
            <w:noProof/>
            <w:webHidden/>
          </w:rPr>
          <w:fldChar w:fldCharType="begin"/>
        </w:r>
        <w:r w:rsidR="006C4936">
          <w:rPr>
            <w:noProof/>
            <w:webHidden/>
          </w:rPr>
          <w:instrText xml:space="preserve"> PAGEREF _Toc62511704 \h </w:instrText>
        </w:r>
        <w:r w:rsidR="006C4936">
          <w:rPr>
            <w:noProof/>
            <w:webHidden/>
          </w:rPr>
        </w:r>
        <w:r w:rsidR="006C4936">
          <w:rPr>
            <w:noProof/>
            <w:webHidden/>
          </w:rPr>
          <w:fldChar w:fldCharType="separate"/>
        </w:r>
        <w:r w:rsidR="006C4936">
          <w:rPr>
            <w:noProof/>
            <w:webHidden/>
          </w:rPr>
          <w:t>36</w:t>
        </w:r>
        <w:r w:rsidR="006C4936">
          <w:rPr>
            <w:noProof/>
            <w:webHidden/>
          </w:rPr>
          <w:fldChar w:fldCharType="end"/>
        </w:r>
      </w:hyperlink>
    </w:p>
    <w:p w14:paraId="7AAAC77C" w14:textId="0920FEED"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5" w:history="1">
        <w:r w:rsidR="006C4936" w:rsidRPr="00B2433E">
          <w:rPr>
            <w:rStyle w:val="Kpr"/>
            <w:noProof/>
          </w:rPr>
          <w:t>EKLER</w:t>
        </w:r>
        <w:r w:rsidR="006C4936">
          <w:rPr>
            <w:noProof/>
            <w:webHidden/>
          </w:rPr>
          <w:tab/>
        </w:r>
        <w:r w:rsidR="006C4936">
          <w:rPr>
            <w:noProof/>
            <w:webHidden/>
          </w:rPr>
          <w:fldChar w:fldCharType="begin"/>
        </w:r>
        <w:r w:rsidR="006C4936">
          <w:rPr>
            <w:noProof/>
            <w:webHidden/>
          </w:rPr>
          <w:instrText xml:space="preserve"> PAGEREF _Toc62511705 \h </w:instrText>
        </w:r>
        <w:r w:rsidR="006C4936">
          <w:rPr>
            <w:noProof/>
            <w:webHidden/>
          </w:rPr>
        </w:r>
        <w:r w:rsidR="006C4936">
          <w:rPr>
            <w:noProof/>
            <w:webHidden/>
          </w:rPr>
          <w:fldChar w:fldCharType="separate"/>
        </w:r>
        <w:r w:rsidR="006C4936">
          <w:rPr>
            <w:noProof/>
            <w:webHidden/>
          </w:rPr>
          <w:t>52</w:t>
        </w:r>
        <w:r w:rsidR="006C4936">
          <w:rPr>
            <w:noProof/>
            <w:webHidden/>
          </w:rPr>
          <w:fldChar w:fldCharType="end"/>
        </w:r>
      </w:hyperlink>
    </w:p>
    <w:p w14:paraId="04B3DDEE" w14:textId="0090DCCA" w:rsidR="006C4936" w:rsidRDefault="00E01C97">
      <w:pPr>
        <w:pStyle w:val="T1"/>
        <w:tabs>
          <w:tab w:val="right" w:leader="dot" w:pos="9061"/>
        </w:tabs>
        <w:rPr>
          <w:rFonts w:asciiTheme="minorHAnsi" w:eastAsiaTheme="minorEastAsia" w:hAnsiTheme="minorHAnsi" w:cstheme="minorBidi"/>
          <w:noProof/>
          <w:sz w:val="22"/>
          <w:szCs w:val="22"/>
        </w:rPr>
      </w:pPr>
      <w:hyperlink w:anchor="_Toc62511706" w:history="1">
        <w:r w:rsidR="006C4936" w:rsidRPr="00B2433E">
          <w:rPr>
            <w:rStyle w:val="Kpr"/>
            <w:noProof/>
          </w:rPr>
          <w:t>ÖZGEÇMİŞ</w:t>
        </w:r>
        <w:r w:rsidR="006C4936">
          <w:rPr>
            <w:noProof/>
            <w:webHidden/>
          </w:rPr>
          <w:tab/>
        </w:r>
        <w:r w:rsidR="006C4936">
          <w:rPr>
            <w:noProof/>
            <w:webHidden/>
          </w:rPr>
          <w:fldChar w:fldCharType="begin"/>
        </w:r>
        <w:r w:rsidR="006C4936">
          <w:rPr>
            <w:noProof/>
            <w:webHidden/>
          </w:rPr>
          <w:instrText xml:space="preserve"> PAGEREF _Toc62511706 \h </w:instrText>
        </w:r>
        <w:r w:rsidR="006C4936">
          <w:rPr>
            <w:noProof/>
            <w:webHidden/>
          </w:rPr>
        </w:r>
        <w:r w:rsidR="006C4936">
          <w:rPr>
            <w:noProof/>
            <w:webHidden/>
          </w:rPr>
          <w:fldChar w:fldCharType="separate"/>
        </w:r>
        <w:r w:rsidR="006C4936">
          <w:rPr>
            <w:noProof/>
            <w:webHidden/>
          </w:rPr>
          <w:t>53</w:t>
        </w:r>
        <w:r w:rsidR="006C4936">
          <w:rPr>
            <w:noProof/>
            <w:webHidden/>
          </w:rPr>
          <w:fldChar w:fldCharType="end"/>
        </w:r>
      </w:hyperlink>
    </w:p>
    <w:p w14:paraId="7D902B57" w14:textId="0355ACEF" w:rsidR="00466DCA" w:rsidRDefault="00932D32" w:rsidP="00071DAF">
      <w:pPr>
        <w:rPr>
          <w:rFonts w:eastAsiaTheme="minorHAnsi"/>
          <w:b/>
          <w:bCs/>
          <w:color w:val="000000"/>
          <w:sz w:val="28"/>
          <w:szCs w:val="28"/>
          <w:lang w:eastAsia="en-US"/>
        </w:rPr>
      </w:pPr>
      <w:r>
        <w:rPr>
          <w:rFonts w:eastAsiaTheme="minorHAnsi"/>
          <w:b/>
          <w:bCs/>
          <w:color w:val="000000"/>
          <w:sz w:val="28"/>
          <w:szCs w:val="28"/>
          <w:lang w:eastAsia="en-US"/>
        </w:rPr>
        <w:fldChar w:fldCharType="end"/>
      </w:r>
    </w:p>
    <w:p w14:paraId="6D6BED8F" w14:textId="0336AB0D" w:rsidR="00932D32" w:rsidRDefault="00932D32">
      <w:pPr>
        <w:spacing w:after="160" w:line="259" w:lineRule="auto"/>
        <w:rPr>
          <w:rFonts w:eastAsiaTheme="minorHAnsi"/>
          <w:b/>
          <w:bCs/>
          <w:color w:val="000000"/>
          <w:lang w:eastAsia="en-US"/>
        </w:rPr>
      </w:pPr>
      <w:r>
        <w:rPr>
          <w:rFonts w:eastAsiaTheme="minorHAnsi"/>
          <w:b/>
          <w:bCs/>
          <w:color w:val="000000"/>
          <w:lang w:eastAsia="en-US"/>
        </w:rPr>
        <w:br w:type="page"/>
      </w:r>
    </w:p>
    <w:p w14:paraId="489F408B" w14:textId="2E6E9DB0" w:rsidR="00793106" w:rsidRDefault="00793106" w:rsidP="00B96977">
      <w:pPr>
        <w:pStyle w:val="tez"/>
        <w:outlineLvl w:val="0"/>
      </w:pPr>
      <w:bookmarkStart w:id="4" w:name="_Toc62511662"/>
      <w:r w:rsidRPr="00086D93">
        <w:lastRenderedPageBreak/>
        <w:t>S</w:t>
      </w:r>
      <w:r>
        <w:t>İMGELER</w:t>
      </w:r>
      <w:r w:rsidRPr="00086D93">
        <w:t xml:space="preserve"> VE KISALTMALAR DİZİNİ</w:t>
      </w:r>
      <w:bookmarkEnd w:id="4"/>
    </w:p>
    <w:p w14:paraId="6381F7AF" w14:textId="0C07CE31" w:rsidR="00C57B11" w:rsidRDefault="00C57B11" w:rsidP="00B96977">
      <w:pPr>
        <w:pStyle w:val="tez"/>
        <w:outlineLvl w:val="0"/>
      </w:pPr>
    </w:p>
    <w:p w14:paraId="227DEA92" w14:textId="77777777" w:rsidR="00C57B11" w:rsidRDefault="00C57B11" w:rsidP="00B96977">
      <w:pPr>
        <w:pStyle w:val="tez"/>
        <w:outlineLvl w:val="0"/>
      </w:pPr>
    </w:p>
    <w:p w14:paraId="737FC837" w14:textId="361ED559" w:rsidR="00552EAF" w:rsidRDefault="00552EAF" w:rsidP="00552EAF">
      <w:pPr>
        <w:spacing w:line="360" w:lineRule="auto"/>
      </w:pPr>
      <w:r w:rsidRPr="00552EAF">
        <w:rPr>
          <w:b/>
          <w:bCs/>
        </w:rPr>
        <w:t>ASS</w:t>
      </w:r>
      <w:r>
        <w:tab/>
      </w:r>
      <w:r>
        <w:tab/>
        <w:t>: Antioksidan savunma sistemi</w:t>
      </w:r>
    </w:p>
    <w:p w14:paraId="4D3F6D3E" w14:textId="2FAB9C95" w:rsidR="00793106" w:rsidRDefault="00793106" w:rsidP="00552EAF">
      <w:pPr>
        <w:spacing w:line="360" w:lineRule="auto"/>
      </w:pPr>
      <w:r w:rsidRPr="007F7BD6">
        <w:rPr>
          <w:b/>
          <w:bCs/>
        </w:rPr>
        <w:t>CAT</w:t>
      </w:r>
      <w:r>
        <w:tab/>
      </w:r>
      <w:r>
        <w:tab/>
        <w:t>: Katalaz</w:t>
      </w:r>
    </w:p>
    <w:p w14:paraId="65A2D6AB" w14:textId="4E98A282" w:rsidR="00AD7AB1" w:rsidRPr="00AD7AB1" w:rsidRDefault="00AD7AB1" w:rsidP="00552EAF">
      <w:pPr>
        <w:spacing w:line="360" w:lineRule="auto"/>
      </w:pPr>
      <w:r w:rsidRPr="00AD7AB1">
        <w:rPr>
          <w:b/>
          <w:bCs/>
        </w:rPr>
        <w:t>COX</w:t>
      </w:r>
      <w:r>
        <w:tab/>
      </w:r>
      <w:r>
        <w:tab/>
        <w:t>: Siklooksinejaz</w:t>
      </w:r>
    </w:p>
    <w:p w14:paraId="154EBA5E" w14:textId="77777777" w:rsidR="00793106" w:rsidRDefault="00793106" w:rsidP="00552EAF">
      <w:pPr>
        <w:spacing w:line="360" w:lineRule="auto"/>
      </w:pPr>
      <w:r w:rsidRPr="007F7BD6">
        <w:rPr>
          <w:b/>
          <w:bCs/>
        </w:rPr>
        <w:t>COX 1</w:t>
      </w:r>
      <w:r>
        <w:tab/>
        <w:t>: Siklooksijenaz-1</w:t>
      </w:r>
    </w:p>
    <w:p w14:paraId="08506FA2" w14:textId="77777777" w:rsidR="00793106" w:rsidRDefault="00793106" w:rsidP="00793106">
      <w:pPr>
        <w:spacing w:line="360" w:lineRule="auto"/>
      </w:pPr>
      <w:r w:rsidRPr="007F7BD6">
        <w:rPr>
          <w:b/>
          <w:bCs/>
        </w:rPr>
        <w:t>COX2</w:t>
      </w:r>
      <w:r>
        <w:tab/>
      </w:r>
      <w:r>
        <w:tab/>
        <w:t>: Siklooksijenaz-2</w:t>
      </w:r>
    </w:p>
    <w:p w14:paraId="10D75845" w14:textId="77777777" w:rsidR="00793106" w:rsidRDefault="00793106" w:rsidP="00793106">
      <w:pPr>
        <w:spacing w:line="360" w:lineRule="auto"/>
      </w:pPr>
      <w:r w:rsidRPr="007F7BD6">
        <w:rPr>
          <w:b/>
          <w:bCs/>
        </w:rPr>
        <w:t>Cu</w:t>
      </w:r>
      <w:r>
        <w:tab/>
      </w:r>
      <w:r>
        <w:tab/>
        <w:t>: Bakır</w:t>
      </w:r>
    </w:p>
    <w:p w14:paraId="3CCBABDD" w14:textId="77777777" w:rsidR="00793106" w:rsidRDefault="00793106" w:rsidP="00793106">
      <w:pPr>
        <w:spacing w:line="360" w:lineRule="auto"/>
      </w:pPr>
      <w:r w:rsidRPr="007F7BD6">
        <w:rPr>
          <w:b/>
          <w:bCs/>
        </w:rPr>
        <w:t>DNA</w:t>
      </w:r>
      <w:r>
        <w:tab/>
      </w:r>
      <w:r>
        <w:tab/>
        <w:t>: Deoksiribo nükleik asit</w:t>
      </w:r>
    </w:p>
    <w:p w14:paraId="6C8D1BD8" w14:textId="77777777" w:rsidR="00793106" w:rsidRDefault="00793106" w:rsidP="00793106">
      <w:pPr>
        <w:spacing w:line="360" w:lineRule="auto"/>
      </w:pPr>
      <w:r w:rsidRPr="007F7BD6">
        <w:rPr>
          <w:b/>
          <w:bCs/>
        </w:rPr>
        <w:t>ELISA</w:t>
      </w:r>
      <w:r>
        <w:tab/>
        <w:t xml:space="preserve">: </w:t>
      </w:r>
      <w:r w:rsidRPr="00424F5C">
        <w:rPr>
          <w:rFonts w:eastAsia="Microsoft YaHei"/>
          <w:bCs/>
          <w:color w:val="000000" w:themeColor="text1"/>
        </w:rPr>
        <w:t>Enzim Bağlantılı İmmünosorbent</w:t>
      </w:r>
    </w:p>
    <w:p w14:paraId="7C721025" w14:textId="77777777" w:rsidR="00793106" w:rsidRDefault="00793106" w:rsidP="00793106">
      <w:pPr>
        <w:spacing w:line="360" w:lineRule="auto"/>
      </w:pPr>
      <w:r w:rsidRPr="007F7BD6">
        <w:rPr>
          <w:b/>
          <w:bCs/>
        </w:rPr>
        <w:t>Fe</w:t>
      </w:r>
      <w:r>
        <w:tab/>
      </w:r>
      <w:r>
        <w:tab/>
        <w:t>: Demir</w:t>
      </w:r>
    </w:p>
    <w:p w14:paraId="0E2A4BF3" w14:textId="77777777" w:rsidR="00793106" w:rsidRDefault="00793106" w:rsidP="00793106">
      <w:pPr>
        <w:spacing w:line="360" w:lineRule="auto"/>
      </w:pPr>
      <w:r w:rsidRPr="007F7BD6">
        <w:rPr>
          <w:b/>
          <w:bCs/>
        </w:rPr>
        <w:t>GSH</w:t>
      </w:r>
      <w:r>
        <w:tab/>
      </w:r>
      <w:r>
        <w:tab/>
        <w:t>: Glutatyon</w:t>
      </w:r>
    </w:p>
    <w:p w14:paraId="07B059D6" w14:textId="380FF627" w:rsidR="00793106" w:rsidRDefault="004047DF" w:rsidP="00793106">
      <w:pPr>
        <w:spacing w:line="360" w:lineRule="auto"/>
      </w:pPr>
      <w:r>
        <w:rPr>
          <w:b/>
          <w:bCs/>
        </w:rPr>
        <w:t>GSH-P</w:t>
      </w:r>
      <w:r w:rsidR="00B14CAC">
        <w:rPr>
          <w:b/>
          <w:bCs/>
        </w:rPr>
        <w:t>x</w:t>
      </w:r>
      <w:r w:rsidR="00793106">
        <w:tab/>
        <w:t>: Glutatyon Peroksidaz</w:t>
      </w:r>
    </w:p>
    <w:p w14:paraId="13730ED5" w14:textId="0006545D" w:rsidR="00793106" w:rsidRDefault="00793106" w:rsidP="00793106">
      <w:pPr>
        <w:spacing w:line="360" w:lineRule="auto"/>
      </w:pPr>
      <w:r w:rsidRPr="00B14CAC">
        <w:rPr>
          <w:b/>
          <w:bCs/>
        </w:rPr>
        <w:t>H</w:t>
      </w:r>
      <w:r w:rsidR="00B14CAC">
        <w:rPr>
          <w:b/>
          <w:bCs/>
          <w:vertAlign w:val="subscript"/>
        </w:rPr>
        <w:t>2</w:t>
      </w:r>
      <w:r w:rsidRPr="00B14CAC">
        <w:rPr>
          <w:b/>
          <w:bCs/>
        </w:rPr>
        <w:t>O</w:t>
      </w:r>
      <w:r w:rsidR="00B14CAC">
        <w:rPr>
          <w:b/>
          <w:bCs/>
          <w:vertAlign w:val="subscript"/>
        </w:rPr>
        <w:t>2</w:t>
      </w:r>
      <w:r>
        <w:tab/>
      </w:r>
      <w:r>
        <w:tab/>
        <w:t>: Hidrojen peroksit</w:t>
      </w:r>
    </w:p>
    <w:p w14:paraId="43889B76" w14:textId="77777777" w:rsidR="00793106" w:rsidRDefault="00793106" w:rsidP="00793106">
      <w:pPr>
        <w:spacing w:line="360" w:lineRule="auto"/>
      </w:pPr>
      <w:r w:rsidRPr="00E42D22">
        <w:rPr>
          <w:b/>
          <w:bCs/>
        </w:rPr>
        <w:t xml:space="preserve">L </w:t>
      </w:r>
      <w:r>
        <w:tab/>
      </w:r>
      <w:r>
        <w:tab/>
        <w:t>: Lidokain Grubu</w:t>
      </w:r>
    </w:p>
    <w:p w14:paraId="6AC0DFDF" w14:textId="77777777" w:rsidR="00793106" w:rsidRDefault="00793106" w:rsidP="00793106">
      <w:pPr>
        <w:spacing w:line="360" w:lineRule="auto"/>
      </w:pPr>
      <w:r w:rsidRPr="00E42D22">
        <w:rPr>
          <w:b/>
          <w:bCs/>
        </w:rPr>
        <w:t>LM</w:t>
      </w:r>
      <w:r>
        <w:tab/>
      </w:r>
      <w:r>
        <w:tab/>
        <w:t>: Lidokain+ Meloksikam Grubu</w:t>
      </w:r>
    </w:p>
    <w:p w14:paraId="04595E55" w14:textId="77777777" w:rsidR="00793106" w:rsidRDefault="00793106" w:rsidP="00793106">
      <w:pPr>
        <w:spacing w:line="360" w:lineRule="auto"/>
      </w:pPr>
      <w:r w:rsidRPr="00E42D22">
        <w:rPr>
          <w:b/>
          <w:bCs/>
        </w:rPr>
        <w:t>M</w:t>
      </w:r>
      <w:r>
        <w:tab/>
      </w:r>
      <w:r>
        <w:tab/>
        <w:t>: Meloksikam Grubu</w:t>
      </w:r>
    </w:p>
    <w:p w14:paraId="7384A111" w14:textId="77777777" w:rsidR="00793106" w:rsidRDefault="00793106" w:rsidP="00793106">
      <w:pPr>
        <w:spacing w:line="360" w:lineRule="auto"/>
      </w:pPr>
      <w:r w:rsidRPr="00E42D22">
        <w:rPr>
          <w:b/>
          <w:bCs/>
        </w:rPr>
        <w:t>K</w:t>
      </w:r>
      <w:r>
        <w:tab/>
      </w:r>
      <w:r>
        <w:tab/>
        <w:t>: Kontrol Grubu</w:t>
      </w:r>
    </w:p>
    <w:p w14:paraId="4224003D" w14:textId="77777777" w:rsidR="00793106" w:rsidRDefault="00793106" w:rsidP="00793106">
      <w:pPr>
        <w:spacing w:line="360" w:lineRule="auto"/>
      </w:pPr>
      <w:r w:rsidRPr="00E42D22">
        <w:rPr>
          <w:b/>
          <w:bCs/>
        </w:rPr>
        <w:t>MDA</w:t>
      </w:r>
      <w:r>
        <w:tab/>
      </w:r>
      <w:r>
        <w:tab/>
        <w:t>: Melonadialdehit</w:t>
      </w:r>
    </w:p>
    <w:p w14:paraId="35DFF03F" w14:textId="77777777" w:rsidR="00793106" w:rsidRDefault="00793106" w:rsidP="00793106">
      <w:pPr>
        <w:spacing w:line="360" w:lineRule="auto"/>
      </w:pPr>
      <w:r w:rsidRPr="00E42D22">
        <w:rPr>
          <w:b/>
          <w:bCs/>
        </w:rPr>
        <w:t>Ml</w:t>
      </w:r>
      <w:r>
        <w:tab/>
      </w:r>
      <w:r>
        <w:tab/>
        <w:t>: Mililitre</w:t>
      </w:r>
    </w:p>
    <w:p w14:paraId="6B1063A5" w14:textId="77777777" w:rsidR="00793106" w:rsidRDefault="00793106" w:rsidP="00793106">
      <w:pPr>
        <w:spacing w:line="360" w:lineRule="auto"/>
      </w:pPr>
      <w:r w:rsidRPr="00E42D22">
        <w:rPr>
          <w:b/>
          <w:bCs/>
        </w:rPr>
        <w:t>Mmol</w:t>
      </w:r>
      <w:r>
        <w:tab/>
      </w:r>
      <w:r>
        <w:tab/>
        <w:t>: Milimol</w:t>
      </w:r>
    </w:p>
    <w:p w14:paraId="6ECBAB12" w14:textId="77777777" w:rsidR="00793106" w:rsidRDefault="00793106" w:rsidP="00793106">
      <w:pPr>
        <w:spacing w:line="360" w:lineRule="auto"/>
      </w:pPr>
      <w:r w:rsidRPr="00E42D22">
        <w:rPr>
          <w:b/>
          <w:bCs/>
        </w:rPr>
        <w:t>Ng</w:t>
      </w:r>
      <w:r>
        <w:tab/>
      </w:r>
      <w:r>
        <w:tab/>
        <w:t>: Nanogram</w:t>
      </w:r>
    </w:p>
    <w:p w14:paraId="34E43299" w14:textId="77777777" w:rsidR="00793106" w:rsidRDefault="00793106" w:rsidP="00793106">
      <w:pPr>
        <w:spacing w:line="360" w:lineRule="auto"/>
      </w:pPr>
      <w:r w:rsidRPr="00E42D22">
        <w:rPr>
          <w:b/>
          <w:bCs/>
        </w:rPr>
        <w:t>Nmol</w:t>
      </w:r>
      <w:r>
        <w:tab/>
      </w:r>
      <w:r>
        <w:tab/>
        <w:t>: Nanomol</w:t>
      </w:r>
    </w:p>
    <w:p w14:paraId="3175EC8D" w14:textId="77777777" w:rsidR="00793106" w:rsidRDefault="00793106" w:rsidP="00793106">
      <w:pPr>
        <w:spacing w:line="360" w:lineRule="auto"/>
      </w:pPr>
      <w:r w:rsidRPr="00E42D22">
        <w:rPr>
          <w:b/>
          <w:bCs/>
        </w:rPr>
        <w:t>NO</w:t>
      </w:r>
      <w:r>
        <w:tab/>
      </w:r>
      <w:r>
        <w:tab/>
        <w:t>: Nitrik oksit</w:t>
      </w:r>
    </w:p>
    <w:p w14:paraId="1400B651" w14:textId="559224FC" w:rsidR="00793106" w:rsidRDefault="00793106" w:rsidP="00793106">
      <w:pPr>
        <w:spacing w:line="360" w:lineRule="auto"/>
      </w:pPr>
      <w:r w:rsidRPr="00E42D22">
        <w:rPr>
          <w:b/>
          <w:bCs/>
        </w:rPr>
        <w:t>NSA</w:t>
      </w:r>
      <w:r w:rsidR="00B14CAC">
        <w:rPr>
          <w:b/>
          <w:bCs/>
        </w:rPr>
        <w:t>Iİ</w:t>
      </w:r>
      <w:r>
        <w:tab/>
      </w:r>
      <w:r>
        <w:tab/>
        <w:t>: Nonsteroidal antiinflamatuvar</w:t>
      </w:r>
      <w:r w:rsidR="00B14CAC">
        <w:t xml:space="preserve"> ilaç</w:t>
      </w:r>
    </w:p>
    <w:p w14:paraId="62A1C6BD" w14:textId="2484DA3F" w:rsidR="00552EAF" w:rsidRPr="00552EAF" w:rsidRDefault="00552EAF" w:rsidP="00793106">
      <w:pPr>
        <w:spacing w:line="360" w:lineRule="auto"/>
      </w:pPr>
      <w:r w:rsidRPr="00552EAF">
        <w:rPr>
          <w:b/>
          <w:bCs/>
        </w:rPr>
        <w:t>Mn</w:t>
      </w:r>
      <w:r>
        <w:tab/>
      </w:r>
      <w:r>
        <w:tab/>
        <w:t>: Manganez</w:t>
      </w:r>
    </w:p>
    <w:p w14:paraId="7A5EF3C6" w14:textId="5ABEBB12" w:rsidR="00793106" w:rsidRDefault="00793106" w:rsidP="00793106">
      <w:pPr>
        <w:spacing w:line="360" w:lineRule="auto"/>
      </w:pPr>
      <w:r w:rsidRPr="00E42D22">
        <w:rPr>
          <w:b/>
          <w:bCs/>
        </w:rPr>
        <w:t>O</w:t>
      </w:r>
      <w:r w:rsidR="00B14CAC">
        <w:rPr>
          <w:b/>
          <w:bCs/>
          <w:vertAlign w:val="subscript"/>
        </w:rPr>
        <w:t>2</w:t>
      </w:r>
      <w:r>
        <w:tab/>
      </w:r>
      <w:r>
        <w:tab/>
        <w:t xml:space="preserve">: </w:t>
      </w:r>
      <w:r w:rsidR="00AD7AB1">
        <w:t>O</w:t>
      </w:r>
      <w:r w:rsidRPr="00114F96">
        <w:t>ksijen</w:t>
      </w:r>
    </w:p>
    <w:p w14:paraId="5481459B" w14:textId="2F8D77F6" w:rsidR="00B14CAC" w:rsidRPr="00B14CAC" w:rsidRDefault="00B14CAC" w:rsidP="00793106">
      <w:pPr>
        <w:spacing w:line="360" w:lineRule="auto"/>
      </w:pPr>
      <w:r w:rsidRPr="00B14CAC">
        <w:rPr>
          <w:b/>
          <w:bCs/>
        </w:rPr>
        <w:t>O</w:t>
      </w:r>
      <w:r w:rsidRPr="00B14CAC">
        <w:rPr>
          <w:b/>
          <w:bCs/>
          <w:vertAlign w:val="subscript"/>
        </w:rPr>
        <w:t>2</w:t>
      </w:r>
      <w:r w:rsidRPr="00B14CAC">
        <w:rPr>
          <w:b/>
          <w:bCs/>
          <w:vertAlign w:val="superscript"/>
        </w:rPr>
        <w:t>-</w:t>
      </w:r>
      <w:r>
        <w:tab/>
      </w:r>
      <w:proofErr w:type="gramStart"/>
      <w:r>
        <w:tab/>
        <w:t>:Süperoksit</w:t>
      </w:r>
      <w:proofErr w:type="gramEnd"/>
      <w:r>
        <w:t xml:space="preserve"> radikali</w:t>
      </w:r>
    </w:p>
    <w:p w14:paraId="27BAF588" w14:textId="072AE1DA" w:rsidR="00793106" w:rsidRDefault="00793106" w:rsidP="00793106">
      <w:pPr>
        <w:spacing w:line="360" w:lineRule="auto"/>
      </w:pPr>
      <w:r w:rsidRPr="00E42D22">
        <w:rPr>
          <w:b/>
          <w:bCs/>
        </w:rPr>
        <w:t>O</w:t>
      </w:r>
      <w:r w:rsidR="00AD7AB1">
        <w:rPr>
          <w:b/>
          <w:bCs/>
          <w:vertAlign w:val="subscript"/>
        </w:rPr>
        <w:t>3</w:t>
      </w:r>
      <w:r>
        <w:tab/>
      </w:r>
      <w:r>
        <w:tab/>
        <w:t>: Ozon</w:t>
      </w:r>
    </w:p>
    <w:p w14:paraId="4A6A2CF6" w14:textId="7B90501D" w:rsidR="00793106" w:rsidRDefault="00793106" w:rsidP="00793106">
      <w:pPr>
        <w:spacing w:line="360" w:lineRule="auto"/>
      </w:pPr>
      <w:r w:rsidRPr="00E42D22">
        <w:rPr>
          <w:b/>
          <w:bCs/>
        </w:rPr>
        <w:t>OH</w:t>
      </w:r>
      <w:r w:rsidR="00B14CAC">
        <w:rPr>
          <w:b/>
          <w:bCs/>
          <w:vertAlign w:val="superscript"/>
        </w:rPr>
        <w:t>-</w:t>
      </w:r>
      <w:r>
        <w:tab/>
      </w:r>
      <w:r>
        <w:tab/>
        <w:t>: Hidroksil radikal</w:t>
      </w:r>
    </w:p>
    <w:p w14:paraId="664BA8F0" w14:textId="77777777" w:rsidR="00793106" w:rsidRDefault="00793106" w:rsidP="00793106">
      <w:pPr>
        <w:spacing w:line="360" w:lineRule="auto"/>
      </w:pPr>
      <w:r w:rsidRPr="00E42D22">
        <w:rPr>
          <w:b/>
          <w:bCs/>
        </w:rPr>
        <w:t>OHE</w:t>
      </w:r>
      <w:r>
        <w:tab/>
      </w:r>
      <w:r>
        <w:tab/>
        <w:t>: Ovaryohisterektomi</w:t>
      </w:r>
    </w:p>
    <w:p w14:paraId="7F9CFBA4" w14:textId="57EB9524" w:rsidR="00793106" w:rsidRDefault="00793106" w:rsidP="00793106">
      <w:pPr>
        <w:spacing w:line="360" w:lineRule="auto"/>
      </w:pPr>
      <w:r w:rsidRPr="00E42D22">
        <w:rPr>
          <w:b/>
          <w:bCs/>
        </w:rPr>
        <w:t>ONOO</w:t>
      </w:r>
      <w:r>
        <w:tab/>
        <w:t>: P</w:t>
      </w:r>
      <w:r w:rsidRPr="00271260">
        <w:t>eroksinitrit</w:t>
      </w:r>
    </w:p>
    <w:p w14:paraId="03C56FCE" w14:textId="2269EC14" w:rsidR="00552EAF" w:rsidRPr="00552EAF" w:rsidRDefault="00552EAF" w:rsidP="00793106">
      <w:pPr>
        <w:spacing w:line="360" w:lineRule="auto"/>
      </w:pPr>
      <w:r w:rsidRPr="00552EAF">
        <w:rPr>
          <w:b/>
          <w:bCs/>
        </w:rPr>
        <w:t>PUFA</w:t>
      </w:r>
      <w:r>
        <w:tab/>
      </w:r>
      <w:r>
        <w:tab/>
        <w:t>: Çoklu doymuş yağ asidi</w:t>
      </w:r>
    </w:p>
    <w:p w14:paraId="446EB777" w14:textId="103BAA2E" w:rsidR="00793106" w:rsidRDefault="00793106" w:rsidP="00793106">
      <w:pPr>
        <w:spacing w:line="360" w:lineRule="auto"/>
      </w:pPr>
      <w:r w:rsidRPr="00E42D22">
        <w:rPr>
          <w:b/>
          <w:bCs/>
        </w:rPr>
        <w:lastRenderedPageBreak/>
        <w:t>R</w:t>
      </w:r>
      <w:r w:rsidR="00B14CAC">
        <w:rPr>
          <w:b/>
          <w:bCs/>
        </w:rPr>
        <w:t>OS</w:t>
      </w:r>
      <w:r>
        <w:tab/>
      </w:r>
      <w:r>
        <w:tab/>
        <w:t>: Reaktif nitrojen türleri</w:t>
      </w:r>
    </w:p>
    <w:p w14:paraId="668137DB" w14:textId="0DB889EF" w:rsidR="00793106" w:rsidRDefault="00793106" w:rsidP="00793106">
      <w:pPr>
        <w:spacing w:line="360" w:lineRule="auto"/>
      </w:pPr>
      <w:r w:rsidRPr="00E42D22">
        <w:rPr>
          <w:b/>
          <w:bCs/>
        </w:rPr>
        <w:t>R</w:t>
      </w:r>
      <w:r w:rsidR="00B14CAC">
        <w:rPr>
          <w:b/>
          <w:bCs/>
        </w:rPr>
        <w:t>NS</w:t>
      </w:r>
      <w:r>
        <w:tab/>
      </w:r>
      <w:r>
        <w:tab/>
        <w:t>: Reaktif oksijen türleri</w:t>
      </w:r>
    </w:p>
    <w:p w14:paraId="0648AE6B" w14:textId="50C4A810" w:rsidR="00793106" w:rsidRDefault="00793106" w:rsidP="00793106">
      <w:pPr>
        <w:spacing w:line="360" w:lineRule="auto"/>
      </w:pPr>
      <w:r w:rsidRPr="00E42D22">
        <w:rPr>
          <w:b/>
          <w:bCs/>
        </w:rPr>
        <w:t>SC</w:t>
      </w:r>
      <w:r>
        <w:tab/>
      </w:r>
      <w:r>
        <w:tab/>
        <w:t xml:space="preserve">: </w:t>
      </w:r>
      <w:r w:rsidR="00AD7AB1">
        <w:t>Deri altı</w:t>
      </w:r>
    </w:p>
    <w:p w14:paraId="2D57FAE4" w14:textId="77777777" w:rsidR="00793106" w:rsidRDefault="00793106" w:rsidP="00793106">
      <w:pPr>
        <w:spacing w:line="360" w:lineRule="auto"/>
      </w:pPr>
      <w:r w:rsidRPr="00E42D22">
        <w:rPr>
          <w:b/>
          <w:bCs/>
        </w:rPr>
        <w:t>SOD</w:t>
      </w:r>
      <w:r>
        <w:tab/>
      </w:r>
      <w:r>
        <w:tab/>
        <w:t>: Süperoksit dismutaz</w:t>
      </w:r>
    </w:p>
    <w:p w14:paraId="7FAF0EF2" w14:textId="3C81AB37" w:rsidR="00793106" w:rsidRDefault="00552EAF">
      <w:pPr>
        <w:spacing w:after="160" w:line="259" w:lineRule="auto"/>
        <w:rPr>
          <w:rFonts w:eastAsiaTheme="minorHAnsi"/>
          <w:b/>
          <w:bCs/>
          <w:color w:val="000000"/>
          <w:lang w:eastAsia="en-US"/>
        </w:rPr>
      </w:pPr>
      <w:r>
        <w:rPr>
          <w:b/>
          <w:bCs/>
        </w:rPr>
        <w:t>Zn</w:t>
      </w:r>
      <w:r>
        <w:rPr>
          <w:b/>
          <w:bCs/>
        </w:rPr>
        <w:tab/>
      </w:r>
      <w:r>
        <w:rPr>
          <w:b/>
          <w:bCs/>
        </w:rPr>
        <w:tab/>
      </w:r>
      <w:r>
        <w:t>: Çinko</w:t>
      </w:r>
      <w:r w:rsidR="00793106">
        <w:rPr>
          <w:rFonts w:eastAsiaTheme="minorHAnsi"/>
          <w:b/>
          <w:bCs/>
          <w:color w:val="000000"/>
          <w:lang w:eastAsia="en-US"/>
        </w:rPr>
        <w:br w:type="page"/>
      </w:r>
    </w:p>
    <w:p w14:paraId="0EF70E41" w14:textId="427FEEC7" w:rsidR="00793106" w:rsidRDefault="00793106" w:rsidP="00B96977">
      <w:pPr>
        <w:pStyle w:val="tez"/>
        <w:outlineLvl w:val="0"/>
      </w:pPr>
      <w:bookmarkStart w:id="5" w:name="_Toc62511663"/>
      <w:r>
        <w:lastRenderedPageBreak/>
        <w:t>ŞEKİLLER DİZİNİ</w:t>
      </w:r>
      <w:bookmarkEnd w:id="5"/>
    </w:p>
    <w:p w14:paraId="0D1AAB35" w14:textId="5326BDBC" w:rsidR="00C57B11" w:rsidRDefault="00C57B11" w:rsidP="00B96977">
      <w:pPr>
        <w:pStyle w:val="tez"/>
        <w:outlineLvl w:val="0"/>
      </w:pPr>
    </w:p>
    <w:p w14:paraId="1049B8F4" w14:textId="77777777" w:rsidR="00C57B11" w:rsidRDefault="00C57B11" w:rsidP="00B96977">
      <w:pPr>
        <w:pStyle w:val="tez"/>
        <w:outlineLvl w:val="0"/>
      </w:pPr>
    </w:p>
    <w:p w14:paraId="1FE90FA6" w14:textId="773E59D5" w:rsidR="00793106" w:rsidRPr="00BE6403" w:rsidRDefault="00793106" w:rsidP="00C57B11">
      <w:pPr>
        <w:tabs>
          <w:tab w:val="left" w:leader="dot" w:pos="8505"/>
        </w:tabs>
        <w:spacing w:line="360" w:lineRule="auto"/>
        <w:rPr>
          <w:rFonts w:eastAsia="Times New Roman,Bold"/>
        </w:rPr>
      </w:pPr>
      <w:r w:rsidRPr="003C30E3">
        <w:rPr>
          <w:b/>
          <w:bCs/>
        </w:rPr>
        <w:t>Şekil 1.</w:t>
      </w:r>
      <w:r w:rsidR="00C57B11">
        <w:rPr>
          <w:b/>
          <w:bCs/>
        </w:rPr>
        <w:t xml:space="preserve"> </w:t>
      </w:r>
      <w:r w:rsidR="00BE6403">
        <w:t>Hasta değerlendirme formu</w:t>
      </w:r>
      <w:r w:rsidR="00C57B11">
        <w:tab/>
      </w:r>
      <w:r w:rsidR="006C4936">
        <w:t>22</w:t>
      </w:r>
    </w:p>
    <w:p w14:paraId="4B0A232E" w14:textId="30872DEA" w:rsidR="00793106" w:rsidRDefault="00793106" w:rsidP="00C57B11">
      <w:pPr>
        <w:tabs>
          <w:tab w:val="left" w:leader="dot" w:pos="8505"/>
        </w:tabs>
        <w:spacing w:line="360" w:lineRule="auto"/>
        <w:rPr>
          <w:b/>
          <w:bCs/>
        </w:rPr>
      </w:pPr>
      <w:r w:rsidRPr="003C30E3">
        <w:rPr>
          <w:b/>
          <w:bCs/>
        </w:rPr>
        <w:t xml:space="preserve">Şekil </w:t>
      </w:r>
      <w:r>
        <w:rPr>
          <w:b/>
          <w:bCs/>
        </w:rPr>
        <w:t>2.</w:t>
      </w:r>
      <w:r w:rsidR="00C57B11">
        <w:rPr>
          <w:b/>
          <w:bCs/>
        </w:rPr>
        <w:t xml:space="preserve"> </w:t>
      </w:r>
      <w:r w:rsidR="00BE6403" w:rsidRPr="00BE6403">
        <w:t>Çalışma grupları</w:t>
      </w:r>
      <w:r w:rsidR="00C57B11">
        <w:tab/>
      </w:r>
      <w:r w:rsidR="006C4936">
        <w:t>23</w:t>
      </w:r>
    </w:p>
    <w:p w14:paraId="5EF46750" w14:textId="1A539EDB" w:rsidR="00793106" w:rsidRDefault="00793106" w:rsidP="00C57B11">
      <w:pPr>
        <w:tabs>
          <w:tab w:val="left" w:leader="dot" w:pos="8505"/>
        </w:tabs>
        <w:spacing w:line="360" w:lineRule="auto"/>
      </w:pPr>
      <w:r>
        <w:rPr>
          <w:b/>
          <w:bCs/>
        </w:rPr>
        <w:t>Şekil 3</w:t>
      </w:r>
      <w:r w:rsidR="00C57B11">
        <w:rPr>
          <w:b/>
          <w:bCs/>
        </w:rPr>
        <w:t>.</w:t>
      </w:r>
      <w:r w:rsidR="00C57B11">
        <w:t xml:space="preserve"> </w:t>
      </w:r>
      <w:r w:rsidR="00BE6403">
        <w:t>Serum MDA konsantrasyonları</w:t>
      </w:r>
      <w:r w:rsidR="006C4936">
        <w:t>ndaki değişim</w:t>
      </w:r>
      <w:r w:rsidR="00E64016">
        <w:t>ler</w:t>
      </w:r>
      <w:r w:rsidR="00C57B11">
        <w:tab/>
      </w:r>
      <w:r w:rsidR="006C4936">
        <w:t>28</w:t>
      </w:r>
    </w:p>
    <w:p w14:paraId="612C4C77" w14:textId="78F1B623" w:rsidR="00793106" w:rsidRPr="00BE6403" w:rsidRDefault="00793106" w:rsidP="00C57B11">
      <w:pPr>
        <w:tabs>
          <w:tab w:val="left" w:leader="dot" w:pos="8505"/>
        </w:tabs>
        <w:spacing w:line="360" w:lineRule="auto"/>
      </w:pPr>
      <w:r>
        <w:rPr>
          <w:b/>
          <w:bCs/>
        </w:rPr>
        <w:t>Şekil 4.</w:t>
      </w:r>
      <w:r w:rsidR="00C57B11">
        <w:rPr>
          <w:b/>
          <w:bCs/>
        </w:rPr>
        <w:t xml:space="preserve"> </w:t>
      </w:r>
      <w:r w:rsidR="00BE6403">
        <w:t>Serum CAT konsantrasyonları</w:t>
      </w:r>
      <w:r w:rsidR="006C4936">
        <w:t>ndaki değişim</w:t>
      </w:r>
      <w:r w:rsidR="00E64016">
        <w:t>ler</w:t>
      </w:r>
      <w:r w:rsidR="00C57B11">
        <w:tab/>
      </w:r>
      <w:r w:rsidR="006C4936">
        <w:t>29</w:t>
      </w:r>
    </w:p>
    <w:p w14:paraId="08277B39" w14:textId="0BE86E4D" w:rsidR="00793106" w:rsidRDefault="00793106" w:rsidP="00C57B11">
      <w:pPr>
        <w:tabs>
          <w:tab w:val="left" w:leader="dot" w:pos="8505"/>
        </w:tabs>
        <w:spacing w:line="360" w:lineRule="auto"/>
      </w:pPr>
      <w:r>
        <w:rPr>
          <w:b/>
          <w:bCs/>
        </w:rPr>
        <w:t>Şekil 5.</w:t>
      </w:r>
      <w:r w:rsidR="00C57B11">
        <w:t xml:space="preserve"> </w:t>
      </w:r>
      <w:r w:rsidR="00BE6403">
        <w:t>Serum GSH-Px konsantrasyonları</w:t>
      </w:r>
      <w:r w:rsidR="006C4936">
        <w:t>ndaki değişim</w:t>
      </w:r>
      <w:r w:rsidR="00E64016">
        <w:t>ler</w:t>
      </w:r>
      <w:r w:rsidR="00C57B11">
        <w:tab/>
      </w:r>
      <w:r w:rsidR="006C4936">
        <w:t>30</w:t>
      </w:r>
    </w:p>
    <w:p w14:paraId="40C14D03" w14:textId="52B4421B" w:rsidR="00793106" w:rsidRDefault="00793106">
      <w:pPr>
        <w:spacing w:after="160" w:line="259" w:lineRule="auto"/>
      </w:pPr>
      <w:r>
        <w:br w:type="page"/>
      </w:r>
    </w:p>
    <w:p w14:paraId="4D68BA2F" w14:textId="175FD508" w:rsidR="00BE6403" w:rsidRDefault="00BE6403" w:rsidP="00B96977">
      <w:pPr>
        <w:pStyle w:val="tez"/>
        <w:outlineLvl w:val="0"/>
        <w:rPr>
          <w:rFonts w:eastAsiaTheme="minorHAnsi"/>
          <w:lang w:eastAsia="en-US"/>
        </w:rPr>
      </w:pPr>
      <w:bookmarkStart w:id="6" w:name="_Toc62511664"/>
      <w:r w:rsidRPr="00BE6403">
        <w:rPr>
          <w:rFonts w:eastAsiaTheme="minorHAnsi"/>
          <w:lang w:eastAsia="en-US"/>
        </w:rPr>
        <w:lastRenderedPageBreak/>
        <w:t>RESİMLER DİZİNİ</w:t>
      </w:r>
      <w:bookmarkEnd w:id="6"/>
    </w:p>
    <w:p w14:paraId="6CDC2F6E" w14:textId="56147277" w:rsidR="00C57B11" w:rsidRDefault="00C57B11" w:rsidP="00B96977">
      <w:pPr>
        <w:pStyle w:val="tez"/>
        <w:outlineLvl w:val="0"/>
        <w:rPr>
          <w:rFonts w:eastAsiaTheme="minorHAnsi"/>
          <w:lang w:eastAsia="en-US"/>
        </w:rPr>
      </w:pPr>
    </w:p>
    <w:p w14:paraId="69782176" w14:textId="77777777" w:rsidR="00C57B11" w:rsidRDefault="00C57B11" w:rsidP="00B96977">
      <w:pPr>
        <w:pStyle w:val="tez"/>
        <w:outlineLvl w:val="0"/>
        <w:rPr>
          <w:rFonts w:eastAsiaTheme="minorHAnsi"/>
          <w:lang w:eastAsia="en-US"/>
        </w:rPr>
      </w:pPr>
    </w:p>
    <w:p w14:paraId="0B33131F" w14:textId="79914A2D" w:rsidR="00FB108A" w:rsidRDefault="00FB108A" w:rsidP="00C57B11">
      <w:pPr>
        <w:tabs>
          <w:tab w:val="left" w:leader="dot" w:pos="8505"/>
        </w:tabs>
        <w:spacing w:line="360" w:lineRule="auto"/>
        <w:rPr>
          <w:rFonts w:eastAsiaTheme="minorHAnsi"/>
          <w:b/>
          <w:bCs/>
          <w:color w:val="000000"/>
          <w:lang w:eastAsia="en-US"/>
        </w:rPr>
      </w:pPr>
      <w:r w:rsidRPr="00FB108A">
        <w:rPr>
          <w:rFonts w:eastAsiaTheme="minorHAnsi"/>
          <w:b/>
          <w:bCs/>
          <w:color w:val="000000"/>
          <w:lang w:eastAsia="en-US"/>
        </w:rPr>
        <w:t>Resim 1.</w:t>
      </w:r>
      <w:r w:rsidR="00C57B11">
        <w:rPr>
          <w:rFonts w:eastAsiaTheme="minorHAnsi"/>
          <w:b/>
          <w:bCs/>
          <w:color w:val="000000"/>
          <w:lang w:eastAsia="en-US"/>
        </w:rPr>
        <w:t xml:space="preserve"> </w:t>
      </w:r>
      <w:r w:rsidRPr="00FB108A">
        <w:rPr>
          <w:rFonts w:eastAsiaTheme="minorHAnsi"/>
          <w:color w:val="000000"/>
          <w:lang w:eastAsia="en-US"/>
        </w:rPr>
        <w:t>Oksidatif denge</w:t>
      </w:r>
      <w:r w:rsidR="00C57B11">
        <w:rPr>
          <w:rFonts w:eastAsiaTheme="minorHAnsi"/>
          <w:color w:val="000000"/>
          <w:lang w:eastAsia="en-US"/>
        </w:rPr>
        <w:tab/>
        <w:t>4</w:t>
      </w:r>
    </w:p>
    <w:p w14:paraId="717FC854" w14:textId="78189C54" w:rsidR="00FB108A" w:rsidRDefault="00FB108A" w:rsidP="00C57B11">
      <w:pPr>
        <w:tabs>
          <w:tab w:val="left" w:leader="dot" w:pos="8505"/>
        </w:tabs>
        <w:spacing w:line="360" w:lineRule="auto"/>
        <w:rPr>
          <w:rFonts w:eastAsiaTheme="minorHAnsi"/>
          <w:color w:val="000000"/>
          <w:lang w:eastAsia="en-US"/>
        </w:rPr>
      </w:pPr>
      <w:r>
        <w:rPr>
          <w:rFonts w:eastAsiaTheme="minorHAnsi"/>
          <w:b/>
          <w:bCs/>
          <w:color w:val="000000"/>
          <w:lang w:eastAsia="en-US"/>
        </w:rPr>
        <w:t>Resim 2.</w:t>
      </w:r>
      <w:r w:rsidR="00C57B11">
        <w:rPr>
          <w:rFonts w:eastAsiaTheme="minorHAnsi"/>
          <w:color w:val="000000"/>
          <w:lang w:eastAsia="en-US"/>
        </w:rPr>
        <w:t xml:space="preserve"> </w:t>
      </w:r>
      <w:r>
        <w:rPr>
          <w:rFonts w:eastAsiaTheme="minorHAnsi"/>
          <w:color w:val="000000"/>
          <w:lang w:eastAsia="en-US"/>
        </w:rPr>
        <w:t>Serbest radikal</w:t>
      </w:r>
      <w:r w:rsidR="00C41131">
        <w:rPr>
          <w:rFonts w:eastAsiaTheme="minorHAnsi"/>
          <w:color w:val="000000"/>
          <w:lang w:eastAsia="en-US"/>
        </w:rPr>
        <w:t>lerin</w:t>
      </w:r>
      <w:r>
        <w:rPr>
          <w:rFonts w:eastAsiaTheme="minorHAnsi"/>
          <w:color w:val="000000"/>
          <w:lang w:eastAsia="en-US"/>
        </w:rPr>
        <w:t xml:space="preserve"> kaynakları ve etkileri</w:t>
      </w:r>
      <w:r w:rsidR="00C57B11">
        <w:rPr>
          <w:rFonts w:eastAsiaTheme="minorHAnsi"/>
          <w:color w:val="000000"/>
          <w:lang w:eastAsia="en-US"/>
        </w:rPr>
        <w:tab/>
        <w:t>11</w:t>
      </w:r>
    </w:p>
    <w:p w14:paraId="60F67430" w14:textId="19225F53" w:rsidR="00C57B11" w:rsidRDefault="00FB108A" w:rsidP="00C57B11">
      <w:pPr>
        <w:tabs>
          <w:tab w:val="left" w:leader="dot" w:pos="8505"/>
        </w:tabs>
        <w:spacing w:line="360" w:lineRule="auto"/>
        <w:rPr>
          <w:rFonts w:eastAsiaTheme="minorHAnsi"/>
          <w:color w:val="000000"/>
          <w:lang w:eastAsia="en-US"/>
        </w:rPr>
      </w:pPr>
      <w:r w:rsidRPr="00FB108A">
        <w:rPr>
          <w:rFonts w:eastAsiaTheme="minorHAnsi"/>
          <w:b/>
          <w:bCs/>
          <w:color w:val="000000"/>
          <w:lang w:eastAsia="en-US"/>
        </w:rPr>
        <w:t>Resim 3.</w:t>
      </w:r>
      <w:r w:rsidR="00C57B11">
        <w:rPr>
          <w:rFonts w:eastAsiaTheme="minorHAnsi"/>
          <w:color w:val="000000"/>
          <w:lang w:eastAsia="en-US"/>
        </w:rPr>
        <w:t xml:space="preserve"> </w:t>
      </w:r>
      <w:r>
        <w:rPr>
          <w:rFonts w:eastAsiaTheme="minorHAnsi"/>
          <w:color w:val="000000"/>
          <w:lang w:eastAsia="en-US"/>
        </w:rPr>
        <w:t>Serbest radikallerin lipit, protein ve DNA üzerine etkileri</w:t>
      </w:r>
      <w:r w:rsidR="00C41131">
        <w:rPr>
          <w:rFonts w:eastAsiaTheme="minorHAnsi"/>
          <w:color w:val="000000"/>
          <w:lang w:eastAsia="en-US"/>
        </w:rPr>
        <w:t xml:space="preserve"> ve sonuçları</w:t>
      </w:r>
      <w:r w:rsidR="00C57B11">
        <w:rPr>
          <w:rFonts w:eastAsiaTheme="minorHAnsi"/>
          <w:color w:val="000000"/>
          <w:lang w:eastAsia="en-US"/>
        </w:rPr>
        <w:tab/>
        <w:t>13</w:t>
      </w:r>
    </w:p>
    <w:p w14:paraId="6858F3BA" w14:textId="103F218A" w:rsidR="00793106" w:rsidRPr="00FB108A" w:rsidRDefault="00793106" w:rsidP="004B1EC9">
      <w:pPr>
        <w:spacing w:line="360" w:lineRule="auto"/>
        <w:rPr>
          <w:rFonts w:eastAsiaTheme="minorHAnsi"/>
          <w:b/>
          <w:bCs/>
          <w:color w:val="000000"/>
          <w:sz w:val="28"/>
          <w:szCs w:val="28"/>
          <w:lang w:eastAsia="en-US"/>
        </w:rPr>
      </w:pPr>
      <w:r w:rsidRPr="00FB108A">
        <w:rPr>
          <w:rFonts w:eastAsiaTheme="minorHAnsi"/>
          <w:b/>
          <w:bCs/>
          <w:color w:val="000000"/>
          <w:lang w:eastAsia="en-US"/>
        </w:rPr>
        <w:br w:type="page"/>
      </w:r>
    </w:p>
    <w:p w14:paraId="1228CC6A" w14:textId="579F0DBB" w:rsidR="00793106" w:rsidRDefault="00FB108A" w:rsidP="00B96977">
      <w:pPr>
        <w:pStyle w:val="tez"/>
        <w:outlineLvl w:val="0"/>
        <w:rPr>
          <w:rFonts w:eastAsiaTheme="minorHAnsi"/>
          <w:lang w:eastAsia="en-US"/>
        </w:rPr>
      </w:pPr>
      <w:bookmarkStart w:id="7" w:name="_Toc62511665"/>
      <w:r w:rsidRPr="00FB108A">
        <w:rPr>
          <w:rFonts w:eastAsiaTheme="minorHAnsi"/>
          <w:lang w:eastAsia="en-US"/>
        </w:rPr>
        <w:lastRenderedPageBreak/>
        <w:t>TABLOLAR DİZİNİ</w:t>
      </w:r>
      <w:bookmarkEnd w:id="7"/>
    </w:p>
    <w:p w14:paraId="09E9DB96" w14:textId="6B99CB94" w:rsidR="00C57B11" w:rsidRDefault="00C57B11" w:rsidP="00B96977">
      <w:pPr>
        <w:pStyle w:val="tez"/>
        <w:outlineLvl w:val="0"/>
        <w:rPr>
          <w:rFonts w:eastAsiaTheme="minorHAnsi"/>
          <w:lang w:eastAsia="en-US"/>
        </w:rPr>
      </w:pPr>
    </w:p>
    <w:p w14:paraId="0623CE8D" w14:textId="77777777" w:rsidR="00C57B11" w:rsidRPr="00FB108A" w:rsidRDefault="00C57B11" w:rsidP="00B96977">
      <w:pPr>
        <w:pStyle w:val="tez"/>
        <w:outlineLvl w:val="0"/>
        <w:rPr>
          <w:rFonts w:eastAsiaTheme="minorHAnsi"/>
          <w:lang w:eastAsia="en-US"/>
        </w:rPr>
      </w:pPr>
    </w:p>
    <w:p w14:paraId="025020E3" w14:textId="7537635E" w:rsidR="00BE6403" w:rsidRPr="00BC4224" w:rsidRDefault="00BE6403" w:rsidP="00C57B11">
      <w:pPr>
        <w:tabs>
          <w:tab w:val="left" w:leader="dot" w:pos="8505"/>
        </w:tabs>
        <w:spacing w:line="360" w:lineRule="auto"/>
        <w:jc w:val="both"/>
      </w:pPr>
      <w:r w:rsidRPr="00BC4224">
        <w:rPr>
          <w:b/>
          <w:bCs/>
        </w:rPr>
        <w:t>Tablo 1.</w:t>
      </w:r>
      <w:r w:rsidR="00C57B11">
        <w:rPr>
          <w:b/>
          <w:bCs/>
        </w:rPr>
        <w:t xml:space="preserve"> </w:t>
      </w:r>
      <w:r w:rsidRPr="00BC4224">
        <w:t>R</w:t>
      </w:r>
      <w:r w:rsidR="00FB108A">
        <w:t>OS serbest radikalleri</w:t>
      </w:r>
      <w:r w:rsidR="00C57B11">
        <w:tab/>
        <w:t>10</w:t>
      </w:r>
    </w:p>
    <w:p w14:paraId="570A58C4" w14:textId="72913211" w:rsidR="00BE6403" w:rsidRPr="00BC4224" w:rsidRDefault="00BE6403" w:rsidP="00C57B11">
      <w:pPr>
        <w:tabs>
          <w:tab w:val="left" w:leader="dot" w:pos="8505"/>
        </w:tabs>
        <w:spacing w:line="360" w:lineRule="auto"/>
        <w:jc w:val="both"/>
      </w:pPr>
      <w:r w:rsidRPr="00BC4224">
        <w:rPr>
          <w:b/>
          <w:bCs/>
        </w:rPr>
        <w:t>Tablo 2.</w:t>
      </w:r>
      <w:r w:rsidR="00C57B11">
        <w:rPr>
          <w:b/>
          <w:bCs/>
        </w:rPr>
        <w:t xml:space="preserve"> </w:t>
      </w:r>
      <w:r w:rsidR="00FB108A">
        <w:t>Köpeklerin tanımlayıcı özellikleri</w:t>
      </w:r>
      <w:r w:rsidR="00C57B11">
        <w:tab/>
      </w:r>
      <w:r w:rsidR="006C4936">
        <w:t>21</w:t>
      </w:r>
    </w:p>
    <w:p w14:paraId="123B6957" w14:textId="13FB24E7" w:rsidR="00BE6403" w:rsidRPr="00BC4224" w:rsidRDefault="00BE6403" w:rsidP="00BE6403">
      <w:pPr>
        <w:spacing w:line="360" w:lineRule="auto"/>
        <w:jc w:val="both"/>
      </w:pPr>
    </w:p>
    <w:p w14:paraId="5C5F8B4D" w14:textId="3CA5446D" w:rsidR="00CA64A8" w:rsidRDefault="00CA64A8">
      <w:pPr>
        <w:spacing w:after="160" w:line="259" w:lineRule="auto"/>
        <w:rPr>
          <w:rFonts w:eastAsiaTheme="minorHAnsi"/>
          <w:b/>
          <w:bCs/>
          <w:color w:val="000000"/>
          <w:lang w:eastAsia="en-US"/>
        </w:rPr>
      </w:pPr>
      <w:r>
        <w:rPr>
          <w:rFonts w:eastAsiaTheme="minorHAnsi"/>
          <w:b/>
          <w:bCs/>
          <w:color w:val="000000"/>
          <w:lang w:eastAsia="en-US"/>
        </w:rPr>
        <w:br w:type="page"/>
      </w:r>
    </w:p>
    <w:p w14:paraId="42FB934D" w14:textId="3DD0E84C" w:rsidR="00CA64A8" w:rsidRDefault="00CA64A8" w:rsidP="00B96977">
      <w:pPr>
        <w:pStyle w:val="tez"/>
        <w:outlineLvl w:val="0"/>
      </w:pPr>
      <w:bookmarkStart w:id="8" w:name="_Toc62511666"/>
      <w:r w:rsidRPr="00EF0E97">
        <w:lastRenderedPageBreak/>
        <w:t>ÖZET</w:t>
      </w:r>
      <w:bookmarkStart w:id="9" w:name="_Hlk61951626"/>
      <w:bookmarkEnd w:id="8"/>
    </w:p>
    <w:p w14:paraId="484EB65B" w14:textId="77777777" w:rsidR="00CA64A8" w:rsidRDefault="00CA64A8" w:rsidP="00CA64A8">
      <w:pPr>
        <w:rPr>
          <w:b/>
          <w:bCs/>
          <w:sz w:val="28"/>
          <w:szCs w:val="28"/>
        </w:rPr>
      </w:pPr>
    </w:p>
    <w:p w14:paraId="0EB6A28B" w14:textId="77777777" w:rsidR="00CA64A8" w:rsidRDefault="00CA64A8" w:rsidP="00CA64A8">
      <w:pPr>
        <w:rPr>
          <w:b/>
          <w:bCs/>
          <w:sz w:val="28"/>
          <w:szCs w:val="28"/>
        </w:rPr>
      </w:pPr>
    </w:p>
    <w:p w14:paraId="73CECBE6" w14:textId="5F713F26" w:rsidR="00CA64A8" w:rsidRDefault="00CA64A8" w:rsidP="00CA64A8">
      <w:pPr>
        <w:spacing w:line="360" w:lineRule="auto"/>
        <w:jc w:val="center"/>
        <w:rPr>
          <w:b/>
          <w:bCs/>
        </w:rPr>
      </w:pPr>
      <w:r w:rsidRPr="00EF0E97">
        <w:rPr>
          <w:b/>
          <w:bCs/>
        </w:rPr>
        <w:t>KÖPEKLERDE OVARYOHİSTEREKTOMİ OPERASYONUNDA LİDOKAİN VE MELOKSİKAM UYGULAMALARININ POSTOPERATİF GLUTATYON PEROKSİDAZ, KATALAZ VE MALONDİALDEHİT</w:t>
      </w:r>
    </w:p>
    <w:p w14:paraId="33382A4F" w14:textId="2AD9779F" w:rsidR="00CA64A8" w:rsidRDefault="00CA64A8" w:rsidP="00CA64A8">
      <w:pPr>
        <w:spacing w:line="360" w:lineRule="auto"/>
        <w:jc w:val="center"/>
        <w:rPr>
          <w:b/>
          <w:bCs/>
        </w:rPr>
      </w:pPr>
      <w:r w:rsidRPr="00EF0E97">
        <w:rPr>
          <w:b/>
          <w:bCs/>
        </w:rPr>
        <w:t xml:space="preserve"> KONSANTRASYONLARI ÜZERİNE ETKİLERİ</w:t>
      </w:r>
    </w:p>
    <w:p w14:paraId="0CBBE6C7" w14:textId="77777777" w:rsidR="00CA64A8" w:rsidRDefault="00CA64A8" w:rsidP="00CA64A8">
      <w:pPr>
        <w:spacing w:line="360" w:lineRule="auto"/>
        <w:jc w:val="center"/>
        <w:rPr>
          <w:b/>
          <w:bCs/>
        </w:rPr>
      </w:pPr>
    </w:p>
    <w:p w14:paraId="1F911E1C" w14:textId="364C18E0" w:rsidR="00CA64A8" w:rsidRDefault="00CA64A8" w:rsidP="00CA64A8">
      <w:pPr>
        <w:spacing w:line="360" w:lineRule="auto"/>
        <w:jc w:val="both"/>
        <w:rPr>
          <w:b/>
          <w:bCs/>
        </w:rPr>
      </w:pPr>
      <w:r>
        <w:rPr>
          <w:b/>
          <w:bCs/>
        </w:rPr>
        <w:t>G</w:t>
      </w:r>
      <w:r w:rsidR="00C57B11">
        <w:rPr>
          <w:b/>
          <w:bCs/>
        </w:rPr>
        <w:t>ündüz</w:t>
      </w:r>
      <w:r>
        <w:rPr>
          <w:b/>
          <w:bCs/>
        </w:rPr>
        <w:t xml:space="preserve"> A</w:t>
      </w:r>
      <w:r w:rsidRPr="00EF0E97">
        <w:rPr>
          <w:b/>
          <w:bCs/>
        </w:rPr>
        <w:t>. Aydın Adnan Menderes Üniversitesi Sağlık Bilimleri Enstitüsü</w:t>
      </w:r>
      <w:r>
        <w:rPr>
          <w:b/>
          <w:bCs/>
        </w:rPr>
        <w:t>,</w:t>
      </w:r>
      <w:r w:rsidRPr="00EF0E97">
        <w:rPr>
          <w:b/>
          <w:bCs/>
        </w:rPr>
        <w:t xml:space="preserve"> </w:t>
      </w:r>
      <w:r>
        <w:rPr>
          <w:b/>
          <w:bCs/>
        </w:rPr>
        <w:t>Doğum ve Jinekoloji (Veteriner)</w:t>
      </w:r>
      <w:r w:rsidRPr="00EF0E97">
        <w:rPr>
          <w:b/>
          <w:bCs/>
        </w:rPr>
        <w:t xml:space="preserve"> Programı, Yüksek Lisans Tezi, Aydın, 202</w:t>
      </w:r>
      <w:r>
        <w:rPr>
          <w:b/>
          <w:bCs/>
        </w:rPr>
        <w:t>1</w:t>
      </w:r>
      <w:r w:rsidRPr="00EF0E97">
        <w:rPr>
          <w:b/>
          <w:bCs/>
        </w:rPr>
        <w:t>.</w:t>
      </w:r>
    </w:p>
    <w:bookmarkEnd w:id="9"/>
    <w:p w14:paraId="1D3CEC65" w14:textId="77777777" w:rsidR="00CA64A8" w:rsidRDefault="00CA64A8" w:rsidP="00CA64A8">
      <w:pPr>
        <w:spacing w:line="360" w:lineRule="auto"/>
        <w:jc w:val="both"/>
        <w:rPr>
          <w:b/>
          <w:bCs/>
        </w:rPr>
      </w:pPr>
    </w:p>
    <w:p w14:paraId="2A8DCE74" w14:textId="06EA4A3C" w:rsidR="00CA64A8" w:rsidRPr="00016DAF" w:rsidRDefault="00CA64A8" w:rsidP="00016DAF">
      <w:pPr>
        <w:spacing w:after="25" w:line="360" w:lineRule="auto"/>
        <w:ind w:right="-3"/>
        <w:jc w:val="both"/>
      </w:pPr>
      <w:r>
        <w:t xml:space="preserve">Bu </w:t>
      </w:r>
      <w:r w:rsidR="00016DAF">
        <w:t>tezin</w:t>
      </w:r>
      <w:r>
        <w:t xml:space="preserve"> amacı, rutin ovaryohisterektomi (OHE) geçiren sağlıklı köpeklerde lidokain ve meloksikam uygulamalarının postoperatif oksidatif stres belirteçleri üzerine etkilerinin araştırılmasıdır. Çalışmada Aydın Adnan Menderes Üniversitesi Veteriner Fakültesi Hayvan Hastanesi’ne OHE talebiyle getirilen 28 adet dişi köpek kullanıldı. </w:t>
      </w:r>
      <w:bookmarkStart w:id="10" w:name="_Hlk60249361"/>
      <w:r>
        <w:t>Köpekler rastgele 4 eşit gruba [</w:t>
      </w:r>
      <w:r w:rsidR="00016DAF">
        <w:t xml:space="preserve">Grup Kontrol </w:t>
      </w:r>
      <w:r>
        <w:t xml:space="preserve">(n=7), </w:t>
      </w:r>
      <w:r w:rsidR="00016DAF">
        <w:t xml:space="preserve">Grup </w:t>
      </w:r>
      <w:r>
        <w:t>Lidokain</w:t>
      </w:r>
      <w:r w:rsidR="00016DAF">
        <w:t xml:space="preserve"> </w:t>
      </w:r>
      <w:r>
        <w:t xml:space="preserve">(n=7), </w:t>
      </w:r>
      <w:r w:rsidR="00016DAF">
        <w:t xml:space="preserve">Grup </w:t>
      </w:r>
      <w:r>
        <w:t>M</w:t>
      </w:r>
      <w:r w:rsidR="00C57B11">
        <w:t>eloksikam</w:t>
      </w:r>
      <w:r w:rsidR="00016DAF">
        <w:t xml:space="preserve"> </w:t>
      </w:r>
      <w:r>
        <w:t>(n=7) ve</w:t>
      </w:r>
      <w:r w:rsidR="00016DAF">
        <w:t xml:space="preserve"> Grup</w:t>
      </w:r>
      <w:r>
        <w:t xml:space="preserve"> Lidokain-M</w:t>
      </w:r>
      <w:r w:rsidR="00C57B11">
        <w:t>eloksikam</w:t>
      </w:r>
      <w:r w:rsidR="00016DAF">
        <w:t xml:space="preserve"> </w:t>
      </w:r>
      <w:r>
        <w:t>(n=7)] ayrıldı.</w:t>
      </w:r>
      <w:bookmarkStart w:id="11" w:name="_Hlk60250180"/>
      <w:bookmarkEnd w:id="10"/>
      <w:r w:rsidR="00016DAF">
        <w:t xml:space="preserve"> Grup </w:t>
      </w:r>
      <w:r w:rsidRPr="00DC42B1">
        <w:t>Lidokain</w:t>
      </w:r>
      <w:r w:rsidR="00016DAF">
        <w:t>’e</w:t>
      </w:r>
      <w:r w:rsidRPr="00DC42B1">
        <w:t xml:space="preserve"> OHE operasyonunu takiben 1 mg/kg dozda Lidokain </w:t>
      </w:r>
      <w:r>
        <w:t>intraperitoneal olarak</w:t>
      </w:r>
      <w:r w:rsidRPr="00DC42B1">
        <w:t xml:space="preserve"> karın boşluğunun kraniyal ve kaudal kısımlarına püskürtüldü ve ensizyon bölgesi kapatıldı.</w:t>
      </w:r>
      <w:r>
        <w:t xml:space="preserve"> </w:t>
      </w:r>
      <w:bookmarkEnd w:id="11"/>
      <w:r w:rsidR="00016DAF">
        <w:t xml:space="preserve">Grup </w:t>
      </w:r>
      <w:r w:rsidRPr="00DC42B1">
        <w:t>Meloksikam</w:t>
      </w:r>
      <w:r w:rsidR="00016DAF">
        <w:t>’a</w:t>
      </w:r>
      <w:r w:rsidRPr="00DC42B1">
        <w:t xml:space="preserve"> OHE operasyonunu takiben</w:t>
      </w:r>
      <w:r>
        <w:t xml:space="preserve"> </w:t>
      </w:r>
      <w:r w:rsidRPr="00DC42B1">
        <w:t>0,2 mg/kg dozda Meloksikam</w:t>
      </w:r>
      <w:r>
        <w:t xml:space="preserve"> deri altı</w:t>
      </w:r>
      <w:r w:rsidR="00AD7AB1">
        <w:t xml:space="preserve"> (SC)</w:t>
      </w:r>
      <w:r w:rsidRPr="00DC42B1">
        <w:t xml:space="preserve"> tek doz uygulan</w:t>
      </w:r>
      <w:r>
        <w:t>dı</w:t>
      </w:r>
      <w:r w:rsidRPr="00DC42B1">
        <w:t>.</w:t>
      </w:r>
      <w:r>
        <w:t xml:space="preserve"> </w:t>
      </w:r>
      <w:r w:rsidR="00016DAF">
        <w:t xml:space="preserve">Grup </w:t>
      </w:r>
      <w:r w:rsidRPr="00DC42B1">
        <w:t>Lidokain-Meloksikam</w:t>
      </w:r>
      <w:r w:rsidR="00016DAF">
        <w:t>’a</w:t>
      </w:r>
      <w:r w:rsidRPr="00DC42B1">
        <w:t xml:space="preserve"> OHE operasyonunu takiben 1 mg/kg dozda Lidokain</w:t>
      </w:r>
      <w:r>
        <w:t xml:space="preserve"> intraperitoneal olarak</w:t>
      </w:r>
      <w:r w:rsidRPr="00DC42B1">
        <w:t xml:space="preserve"> karın boşluğunun kraniyal ve kaudal kısımlarına püskürtüldü ve</w:t>
      </w:r>
      <w:r>
        <w:t xml:space="preserve"> </w:t>
      </w:r>
      <w:r w:rsidR="00AD7AB1">
        <w:t>SC</w:t>
      </w:r>
      <w:r w:rsidRPr="00DC42B1">
        <w:t xml:space="preserve"> tek doz Meloksikam</w:t>
      </w:r>
      <w:r>
        <w:t xml:space="preserve"> </w:t>
      </w:r>
      <w:r w:rsidRPr="00DC42B1">
        <w:t>0,2 mg/kg dozda uygulanarak ensizyon bölgesi kapatıldı.</w:t>
      </w:r>
      <w:r>
        <w:t xml:space="preserve"> </w:t>
      </w:r>
      <w:bookmarkStart w:id="12" w:name="_Hlk60251667"/>
      <w:r w:rsidR="00016DAF">
        <w:t xml:space="preserve">Grup </w:t>
      </w:r>
      <w:r>
        <w:t>Kontrol</w:t>
      </w:r>
      <w:r w:rsidR="00016DAF">
        <w:t>’de ise operasyon takiben lidokain veya meloksikam uygulanılmadan rutin ovaryohisterektomi gerçekleştirildi.</w:t>
      </w:r>
      <w:bookmarkStart w:id="13" w:name="_Hlk60251826"/>
      <w:bookmarkEnd w:id="12"/>
      <w:r w:rsidR="00016DAF">
        <w:t xml:space="preserve"> </w:t>
      </w:r>
      <w:r>
        <w:t>Oksidatif stres değerlerini belirlemek amacıyla; preoperatif dönemde, postoperatif 2., 12. ve 24. saatlerde kan örnekleri alın</w:t>
      </w:r>
      <w:r w:rsidR="00016DAF">
        <w:t>arak serumları çıkarıldı</w:t>
      </w:r>
      <w:r>
        <w:t xml:space="preserve">. </w:t>
      </w:r>
      <w:bookmarkEnd w:id="13"/>
      <w:r>
        <w:t xml:space="preserve">Bu örneklerden serum </w:t>
      </w:r>
      <w:r w:rsidR="00C57B11">
        <w:t>m</w:t>
      </w:r>
      <w:r>
        <w:t>alondialdehit (MDA), serum glutatyon peroksidaz (</w:t>
      </w:r>
      <w:r w:rsidR="004047DF">
        <w:t>GSH-Px</w:t>
      </w:r>
      <w:r>
        <w:t xml:space="preserve">) ve serum </w:t>
      </w:r>
      <w:r w:rsidR="00C57B11">
        <w:t>k</w:t>
      </w:r>
      <w:r>
        <w:t>atalaz (CAT) değerleri ölçüldü. Ç</w:t>
      </w:r>
      <w:r w:rsidRPr="002B4739">
        <w:rPr>
          <w:color w:val="000000"/>
        </w:rPr>
        <w:t xml:space="preserve">alışmada </w:t>
      </w:r>
      <w:r w:rsidR="00C57B11">
        <w:rPr>
          <w:color w:val="000000"/>
        </w:rPr>
        <w:t>l</w:t>
      </w:r>
      <w:r w:rsidR="00016DAF">
        <w:rPr>
          <w:color w:val="000000"/>
        </w:rPr>
        <w:t>idokain-</w:t>
      </w:r>
      <w:r w:rsidR="00C57B11">
        <w:rPr>
          <w:color w:val="000000"/>
        </w:rPr>
        <w:t>m</w:t>
      </w:r>
      <w:r w:rsidR="00016DAF">
        <w:rPr>
          <w:color w:val="000000"/>
        </w:rPr>
        <w:t>eloksikam</w:t>
      </w:r>
      <w:r w:rsidRPr="002B4739">
        <w:rPr>
          <w:color w:val="000000"/>
        </w:rPr>
        <w:t xml:space="preserve"> grubunda MDA, </w:t>
      </w:r>
      <w:r w:rsidR="004047DF">
        <w:rPr>
          <w:color w:val="000000"/>
        </w:rPr>
        <w:t>GSH-Px</w:t>
      </w:r>
      <w:r w:rsidRPr="002B4739">
        <w:rPr>
          <w:color w:val="000000"/>
        </w:rPr>
        <w:t xml:space="preserve"> ve CAT konsantrasyonları zamanla azalmakla birlikte </w:t>
      </w:r>
      <w:r w:rsidR="00C57B11">
        <w:rPr>
          <w:color w:val="000000"/>
        </w:rPr>
        <w:t>l</w:t>
      </w:r>
      <w:r w:rsidRPr="002B4739">
        <w:rPr>
          <w:color w:val="000000"/>
        </w:rPr>
        <w:t xml:space="preserve">idokain grubunda sadece CAT konsantrasyonunun zamanla azaldığı görülmektedir. </w:t>
      </w:r>
      <w:r>
        <w:rPr>
          <w:color w:val="000000"/>
        </w:rPr>
        <w:t xml:space="preserve">Sonuç olarak </w:t>
      </w:r>
      <w:r w:rsidR="00C57B11">
        <w:rPr>
          <w:color w:val="000000"/>
        </w:rPr>
        <w:t>l</w:t>
      </w:r>
      <w:r>
        <w:rPr>
          <w:color w:val="000000"/>
        </w:rPr>
        <w:t xml:space="preserve">idokain ve </w:t>
      </w:r>
      <w:r w:rsidR="00C57B11">
        <w:rPr>
          <w:color w:val="000000"/>
        </w:rPr>
        <w:t>m</w:t>
      </w:r>
      <w:r>
        <w:rPr>
          <w:color w:val="000000"/>
        </w:rPr>
        <w:t>eloksikamın kombine olarak uygulanması oksidatif stresin azaltılmasında yararlı bir ilaç kombinasyonu olabileceği kanısına varıldı.</w:t>
      </w:r>
    </w:p>
    <w:p w14:paraId="1D35FF7A" w14:textId="77777777" w:rsidR="00CA64A8" w:rsidRDefault="00CA64A8" w:rsidP="00CA64A8">
      <w:pPr>
        <w:spacing w:line="360" w:lineRule="auto"/>
        <w:jc w:val="both"/>
        <w:rPr>
          <w:color w:val="000000"/>
        </w:rPr>
      </w:pPr>
    </w:p>
    <w:p w14:paraId="1EA75A90" w14:textId="77777777" w:rsidR="00C57B11" w:rsidRDefault="00CA64A8" w:rsidP="000631A6">
      <w:pPr>
        <w:spacing w:line="360" w:lineRule="auto"/>
        <w:jc w:val="both"/>
        <w:rPr>
          <w:color w:val="000000"/>
        </w:rPr>
      </w:pPr>
      <w:r w:rsidRPr="0021509B">
        <w:rPr>
          <w:b/>
          <w:bCs/>
          <w:color w:val="000000"/>
        </w:rPr>
        <w:t>Anahtar kelime</w:t>
      </w:r>
      <w:r w:rsidR="000631A6">
        <w:rPr>
          <w:b/>
          <w:bCs/>
          <w:color w:val="000000"/>
        </w:rPr>
        <w:t>ler</w:t>
      </w:r>
      <w:r w:rsidRPr="0021509B">
        <w:rPr>
          <w:b/>
          <w:bCs/>
          <w:color w:val="000000"/>
        </w:rPr>
        <w:t>:</w:t>
      </w:r>
      <w:r w:rsidR="00C57B11">
        <w:rPr>
          <w:b/>
          <w:bCs/>
          <w:color w:val="000000"/>
        </w:rPr>
        <w:t xml:space="preserve"> </w:t>
      </w:r>
      <w:r w:rsidR="00C57B11">
        <w:rPr>
          <w:color w:val="000000"/>
        </w:rPr>
        <w:t xml:space="preserve">Glutatyon peroksidaz, katalaz, köpek, malondialdehit, ovaryohisterektomi </w:t>
      </w:r>
    </w:p>
    <w:p w14:paraId="0A053F0B" w14:textId="368EC84F" w:rsidR="00CA64A8" w:rsidRDefault="00CA64A8" w:rsidP="000631A6">
      <w:pPr>
        <w:spacing w:line="360" w:lineRule="auto"/>
        <w:jc w:val="both"/>
        <w:rPr>
          <w:color w:val="000000"/>
        </w:rPr>
      </w:pPr>
      <w:r>
        <w:rPr>
          <w:color w:val="000000"/>
        </w:rPr>
        <w:br w:type="page"/>
      </w:r>
    </w:p>
    <w:p w14:paraId="5381F2C9" w14:textId="32E46A2B" w:rsidR="00CA64A8" w:rsidRDefault="00CA64A8" w:rsidP="00B96977">
      <w:pPr>
        <w:pStyle w:val="tez"/>
        <w:outlineLvl w:val="0"/>
      </w:pPr>
      <w:bookmarkStart w:id="14" w:name="_Toc62511667"/>
      <w:r w:rsidRPr="003D25ED">
        <w:lastRenderedPageBreak/>
        <w:t>ABSTRACT</w:t>
      </w:r>
      <w:bookmarkEnd w:id="14"/>
    </w:p>
    <w:p w14:paraId="77D513F0" w14:textId="446AC8A9" w:rsidR="00CA64A8" w:rsidRDefault="00CA64A8" w:rsidP="00CA64A8">
      <w:pPr>
        <w:jc w:val="center"/>
        <w:rPr>
          <w:b/>
          <w:bCs/>
          <w:sz w:val="28"/>
          <w:szCs w:val="28"/>
        </w:rPr>
      </w:pPr>
    </w:p>
    <w:p w14:paraId="4FA0D994" w14:textId="77777777" w:rsidR="00CA64A8" w:rsidRPr="00195F3E" w:rsidRDefault="00CA64A8" w:rsidP="00CA64A8">
      <w:pPr>
        <w:jc w:val="center"/>
        <w:rPr>
          <w:b/>
          <w:bCs/>
          <w:sz w:val="28"/>
          <w:szCs w:val="28"/>
        </w:rPr>
      </w:pPr>
    </w:p>
    <w:p w14:paraId="3B4BE75B" w14:textId="77777777" w:rsidR="00CA64A8" w:rsidRDefault="00CA64A8" w:rsidP="00CA64A8">
      <w:pPr>
        <w:spacing w:line="360" w:lineRule="auto"/>
        <w:jc w:val="center"/>
        <w:rPr>
          <w:b/>
          <w:bCs/>
        </w:rPr>
      </w:pPr>
      <w:r w:rsidRPr="00195F3E">
        <w:rPr>
          <w:b/>
          <w:bCs/>
        </w:rPr>
        <w:t>THE EFFECTS OF LIDOCAINE AND MELOXICAM ADMINISTRATIONS IN OVARIOHYSTERECTOMY ON POSTOPERATIVE GLUTATHIONE PEROXIDASE, CATALASE AND MALONDIALDEHYDE LEVELS IN DOGS</w:t>
      </w:r>
    </w:p>
    <w:p w14:paraId="69F75BD5" w14:textId="77777777" w:rsidR="00CA64A8" w:rsidRPr="0090469E" w:rsidRDefault="00CA64A8" w:rsidP="00CA64A8">
      <w:pPr>
        <w:spacing w:line="360" w:lineRule="auto"/>
        <w:jc w:val="center"/>
        <w:rPr>
          <w:b/>
          <w:bCs/>
        </w:rPr>
      </w:pPr>
    </w:p>
    <w:p w14:paraId="518AE90C" w14:textId="3D65AA10" w:rsidR="00CA64A8" w:rsidRDefault="00CA64A8" w:rsidP="00453A5E">
      <w:pPr>
        <w:jc w:val="both"/>
        <w:rPr>
          <w:b/>
          <w:bCs/>
        </w:rPr>
      </w:pPr>
      <w:r w:rsidRPr="00D35AA3">
        <w:rPr>
          <w:b/>
          <w:bCs/>
        </w:rPr>
        <w:t>G</w:t>
      </w:r>
      <w:r w:rsidR="00C57B11">
        <w:rPr>
          <w:b/>
          <w:bCs/>
        </w:rPr>
        <w:t>ündüz</w:t>
      </w:r>
      <w:r w:rsidRPr="00D35AA3">
        <w:rPr>
          <w:b/>
          <w:bCs/>
        </w:rPr>
        <w:t xml:space="preserve"> A. Ayd</w:t>
      </w:r>
      <w:r>
        <w:rPr>
          <w:b/>
          <w:bCs/>
        </w:rPr>
        <w:t>ı</w:t>
      </w:r>
      <w:r w:rsidRPr="00D35AA3">
        <w:rPr>
          <w:b/>
          <w:bCs/>
        </w:rPr>
        <w:t>n Adnan Menderes University Institute of the health science, Obstetrics and Gynecology Program (Veterinary), Master Thesis, Aydın, 2021</w:t>
      </w:r>
    </w:p>
    <w:p w14:paraId="4E22FCA7" w14:textId="77777777" w:rsidR="00453A5E" w:rsidRPr="00494A32" w:rsidRDefault="00453A5E" w:rsidP="00453A5E">
      <w:pPr>
        <w:jc w:val="both"/>
        <w:rPr>
          <w:b/>
          <w:bCs/>
        </w:rPr>
      </w:pPr>
    </w:p>
    <w:p w14:paraId="02B63911" w14:textId="11B3F40B" w:rsidR="00CA64A8" w:rsidRDefault="00CA64A8" w:rsidP="00CA64A8">
      <w:pPr>
        <w:spacing w:line="360" w:lineRule="auto"/>
        <w:jc w:val="both"/>
        <w:rPr>
          <w:color w:val="000000"/>
        </w:rPr>
      </w:pPr>
      <w:r w:rsidRPr="00812349">
        <w:t xml:space="preserve">The aim of this </w:t>
      </w:r>
      <w:r w:rsidR="000B5619">
        <w:t>thesis</w:t>
      </w:r>
      <w:r w:rsidRPr="00812349">
        <w:t xml:space="preserve"> is lidocaine and meloxicam administrations effects on postoperative oxidative stress signs in healthy dogs performed ovariohysterectomy in routine. </w:t>
      </w:r>
      <w:r>
        <w:t xml:space="preserve">In this study, 28 bitches which were brought into Aydın Adnan Menderes University Veterinary Faculty Hospital for applying ovariohysterectomy were used. Dogs were divided into equal 4 groups </w:t>
      </w:r>
      <w:r w:rsidRPr="0047420C">
        <w:t>[</w:t>
      </w:r>
      <w:r>
        <w:t>Control</w:t>
      </w:r>
      <w:r w:rsidRPr="0047420C">
        <w:t xml:space="preserve"> (K) </w:t>
      </w:r>
      <w:r>
        <w:t>group</w:t>
      </w:r>
      <w:r w:rsidRPr="0047420C">
        <w:t xml:space="preserve"> (n=7), Lido</w:t>
      </w:r>
      <w:r>
        <w:t>c</w:t>
      </w:r>
      <w:r w:rsidRPr="0047420C">
        <w:t>ain</w:t>
      </w:r>
      <w:r>
        <w:t>e</w:t>
      </w:r>
      <w:r w:rsidRPr="0047420C">
        <w:t xml:space="preserve"> (L) </w:t>
      </w:r>
      <w:r>
        <w:t>group</w:t>
      </w:r>
      <w:r w:rsidRPr="0047420C">
        <w:t xml:space="preserve"> (n=7), Me</w:t>
      </w:r>
      <w:r w:rsidR="00C57B11">
        <w:t>lo</w:t>
      </w:r>
      <w:r>
        <w:t>x</w:t>
      </w:r>
      <w:r w:rsidRPr="0047420C">
        <w:t>i</w:t>
      </w:r>
      <w:r>
        <w:t>c</w:t>
      </w:r>
      <w:r w:rsidRPr="0047420C">
        <w:t>a</w:t>
      </w:r>
      <w:r>
        <w:t>m</w:t>
      </w:r>
      <w:r w:rsidRPr="0047420C">
        <w:t xml:space="preserve"> (M) </w:t>
      </w:r>
      <w:r>
        <w:t>group</w:t>
      </w:r>
      <w:r w:rsidRPr="0047420C">
        <w:t xml:space="preserve"> (n=7) </w:t>
      </w:r>
      <w:r>
        <w:t>and</w:t>
      </w:r>
      <w:r w:rsidRPr="0047420C">
        <w:t xml:space="preserve"> Lido</w:t>
      </w:r>
      <w:r>
        <w:t>c</w:t>
      </w:r>
      <w:r w:rsidRPr="0047420C">
        <w:t>ain</w:t>
      </w:r>
      <w:r>
        <w:t>e</w:t>
      </w:r>
      <w:r w:rsidRPr="0047420C">
        <w:t>-</w:t>
      </w:r>
      <w:r w:rsidR="00C57B11">
        <w:t>melo</w:t>
      </w:r>
      <w:r>
        <w:t>x</w:t>
      </w:r>
      <w:r w:rsidRPr="0047420C">
        <w:t>i</w:t>
      </w:r>
      <w:r>
        <w:t>c</w:t>
      </w:r>
      <w:r w:rsidRPr="0047420C">
        <w:t xml:space="preserve">am (LM) </w:t>
      </w:r>
      <w:r>
        <w:t>group</w:t>
      </w:r>
      <w:r w:rsidRPr="0047420C">
        <w:t xml:space="preserve"> (n=7)]</w:t>
      </w:r>
      <w:r>
        <w:t xml:space="preserve"> randomly.</w:t>
      </w:r>
      <w:r w:rsidR="007A5472">
        <w:t xml:space="preserve"> </w:t>
      </w:r>
      <w:r w:rsidRPr="0047420C">
        <w:t>Lido</w:t>
      </w:r>
      <w:r>
        <w:t>c</w:t>
      </w:r>
      <w:r w:rsidRPr="0047420C">
        <w:t>ain</w:t>
      </w:r>
      <w:r>
        <w:t>e</w:t>
      </w:r>
      <w:r w:rsidRPr="0047420C">
        <w:t xml:space="preserve"> </w:t>
      </w:r>
      <w:r>
        <w:t xml:space="preserve">group; Following the application of ovariohysterectomy, Lidocaine 1 mg/kg was sprayed into the cranial and caudal parts of the abdominal cavity and the incision region was closed.  </w:t>
      </w:r>
      <w:r w:rsidRPr="00F67512">
        <w:t xml:space="preserve">Meloxicam Group: </w:t>
      </w:r>
      <w:r>
        <w:t>Following the application of ovariohysterectomy</w:t>
      </w:r>
      <w:r w:rsidRPr="00F67512">
        <w:t>, a single dose of 0</w:t>
      </w:r>
      <w:r w:rsidR="007A5472">
        <w:t>,</w:t>
      </w:r>
      <w:r w:rsidRPr="00F67512">
        <w:t>2</w:t>
      </w:r>
      <w:r>
        <w:t xml:space="preserve"> </w:t>
      </w:r>
      <w:r w:rsidRPr="00F67512">
        <w:t xml:space="preserve">mg/kg </w:t>
      </w:r>
      <w:r w:rsidR="00C57B11">
        <w:t>m</w:t>
      </w:r>
      <w:r w:rsidRPr="00F67512">
        <w:t>eloxicam was administered subcutaneously.</w:t>
      </w:r>
      <w:r>
        <w:t xml:space="preserve"> </w:t>
      </w:r>
      <w:r w:rsidRPr="00F67512">
        <w:t>Lidocaine-</w:t>
      </w:r>
      <w:r w:rsidR="00C57B11">
        <w:t>m</w:t>
      </w:r>
      <w:r w:rsidRPr="00F67512">
        <w:t xml:space="preserve">eloxicam Group: Following the </w:t>
      </w:r>
      <w:r>
        <w:t xml:space="preserve">application of ovariohysterectomy, </w:t>
      </w:r>
      <w:r w:rsidR="00C57B11">
        <w:t>l</w:t>
      </w:r>
      <w:r w:rsidRPr="00F67512">
        <w:t>idocaine 1 m</w:t>
      </w:r>
      <w:r>
        <w:t>g</w:t>
      </w:r>
      <w:r w:rsidRPr="00F67512">
        <w:t xml:space="preserve">/kg was sprayed </w:t>
      </w:r>
      <w:r>
        <w:t>in</w:t>
      </w:r>
      <w:r w:rsidRPr="00F67512">
        <w:t xml:space="preserve">to the cranial and caudal parts of the abdominal cavity intraperitoneally and a single dose of </w:t>
      </w:r>
      <w:r w:rsidR="00C57B11">
        <w:t>m</w:t>
      </w:r>
      <w:r w:rsidRPr="00BD6887">
        <w:t>eloxicam 0</w:t>
      </w:r>
      <w:r w:rsidR="007A5472">
        <w:t>,</w:t>
      </w:r>
      <w:r>
        <w:t xml:space="preserve">2 </w:t>
      </w:r>
      <w:r w:rsidRPr="00BD6887">
        <w:t xml:space="preserve">mg/kg was administered subcutaneously and the incision region was closed. Control Group: </w:t>
      </w:r>
      <w:r>
        <w:t>Ovariohysterectomy operation was done in routine</w:t>
      </w:r>
      <w:r w:rsidR="00262764">
        <w:t xml:space="preserve"> without applying lidocaine or meloxicam after an operation in the control group</w:t>
      </w:r>
      <w:r>
        <w:t>.</w:t>
      </w:r>
      <w:r w:rsidR="00262764">
        <w:t xml:space="preserve"> </w:t>
      </w:r>
      <w:r>
        <w:t>Blood samples were taken in preoperative and 2</w:t>
      </w:r>
      <w:r w:rsidRPr="00CB0CB9">
        <w:rPr>
          <w:vertAlign w:val="superscript"/>
        </w:rPr>
        <w:t>nd</w:t>
      </w:r>
      <w:r>
        <w:t>,12</w:t>
      </w:r>
      <w:r w:rsidRPr="00CB0CB9">
        <w:rPr>
          <w:vertAlign w:val="superscript"/>
        </w:rPr>
        <w:t>th</w:t>
      </w:r>
      <w:r>
        <w:t>, 24</w:t>
      </w:r>
      <w:r w:rsidRPr="00CB0CB9">
        <w:rPr>
          <w:vertAlign w:val="superscript"/>
        </w:rPr>
        <w:t>th</w:t>
      </w:r>
      <w:r>
        <w:t xml:space="preserve"> hours in postoperative periods in order to obtain oxidative stress </w:t>
      </w:r>
      <w:r w:rsidRPr="006B0A30">
        <w:t>levels.</w:t>
      </w:r>
      <w:r>
        <w:t xml:space="preserve"> </w:t>
      </w:r>
      <w:proofErr w:type="gramStart"/>
      <w:r w:rsidR="00C57B11">
        <w:t>m</w:t>
      </w:r>
      <w:r w:rsidRPr="006B0A30">
        <w:t>alondialdehyde</w:t>
      </w:r>
      <w:proofErr w:type="gramEnd"/>
      <w:r>
        <w:t xml:space="preserve"> serum</w:t>
      </w:r>
      <w:r w:rsidRPr="006B0A30">
        <w:t xml:space="preserve"> (MDA), </w:t>
      </w:r>
      <w:r w:rsidR="00C57B11">
        <w:t>g</w:t>
      </w:r>
      <w:r w:rsidRPr="006B0A30">
        <w:t>l</w:t>
      </w:r>
      <w:r>
        <w:t xml:space="preserve">utathione </w:t>
      </w:r>
      <w:r w:rsidR="00C57B11">
        <w:t>p</w:t>
      </w:r>
      <w:r w:rsidRPr="006B0A30">
        <w:t xml:space="preserve">eroxidase </w:t>
      </w:r>
      <w:r>
        <w:t>serum</w:t>
      </w:r>
      <w:r w:rsidRPr="006B0A30">
        <w:t xml:space="preserve"> (</w:t>
      </w:r>
      <w:r w:rsidR="004047DF">
        <w:t>GSH-Px</w:t>
      </w:r>
      <w:r w:rsidRPr="006B0A30">
        <w:t xml:space="preserve">) </w:t>
      </w:r>
      <w:r>
        <w:t>and</w:t>
      </w:r>
      <w:r w:rsidRPr="006B0A30">
        <w:t xml:space="preserve"> </w:t>
      </w:r>
      <w:r w:rsidR="00C57B11">
        <w:t>c</w:t>
      </w:r>
      <w:r w:rsidRPr="006B0A30">
        <w:t>atalase serum (CAT)</w:t>
      </w:r>
      <w:r>
        <w:t xml:space="preserve"> were measured from those samples. Not only</w:t>
      </w:r>
      <w:r w:rsidRPr="00485273">
        <w:t xml:space="preserve"> the levels of </w:t>
      </w:r>
      <w:r w:rsidRPr="00485273">
        <w:rPr>
          <w:color w:val="000000"/>
        </w:rPr>
        <w:t xml:space="preserve">MDA, </w:t>
      </w:r>
      <w:r w:rsidR="004047DF">
        <w:rPr>
          <w:color w:val="000000"/>
        </w:rPr>
        <w:t>GSH-Px</w:t>
      </w:r>
      <w:r w:rsidRPr="00485273">
        <w:rPr>
          <w:color w:val="000000"/>
        </w:rPr>
        <w:t xml:space="preserve"> and CAT in </w:t>
      </w:r>
      <w:r w:rsidR="00C57B11">
        <w:rPr>
          <w:color w:val="000000"/>
        </w:rPr>
        <w:t>l</w:t>
      </w:r>
      <w:r w:rsidR="00262764">
        <w:rPr>
          <w:color w:val="000000"/>
        </w:rPr>
        <w:t>idocaine-</w:t>
      </w:r>
      <w:r w:rsidR="00C57B11">
        <w:rPr>
          <w:color w:val="000000"/>
        </w:rPr>
        <w:t>m</w:t>
      </w:r>
      <w:r w:rsidR="00262764">
        <w:rPr>
          <w:color w:val="000000"/>
        </w:rPr>
        <w:t>eloxicam</w:t>
      </w:r>
      <w:r w:rsidRPr="00485273">
        <w:rPr>
          <w:color w:val="000000"/>
        </w:rPr>
        <w:t xml:space="preserve"> group </w:t>
      </w:r>
      <w:r>
        <w:rPr>
          <w:color w:val="000000"/>
        </w:rPr>
        <w:t>but also</w:t>
      </w:r>
      <w:r w:rsidRPr="00485273">
        <w:rPr>
          <w:color w:val="000000"/>
        </w:rPr>
        <w:t xml:space="preserve"> the level of CAT </w:t>
      </w:r>
      <w:r>
        <w:rPr>
          <w:color w:val="000000"/>
        </w:rPr>
        <w:t xml:space="preserve">in </w:t>
      </w:r>
      <w:r w:rsidR="00C57B11">
        <w:rPr>
          <w:color w:val="000000"/>
        </w:rPr>
        <w:t>l</w:t>
      </w:r>
      <w:r w:rsidR="00262764">
        <w:rPr>
          <w:color w:val="000000"/>
        </w:rPr>
        <w:t>idocaine</w:t>
      </w:r>
      <w:r>
        <w:rPr>
          <w:color w:val="000000"/>
        </w:rPr>
        <w:t xml:space="preserve"> group </w:t>
      </w:r>
      <w:r w:rsidRPr="00485273">
        <w:rPr>
          <w:color w:val="000000"/>
        </w:rPr>
        <w:t>decreased</w:t>
      </w:r>
      <w:r>
        <w:rPr>
          <w:color w:val="000000"/>
        </w:rPr>
        <w:t xml:space="preserve">. </w:t>
      </w:r>
      <w:r w:rsidRPr="0090469E">
        <w:rPr>
          <w:color w:val="000000"/>
        </w:rPr>
        <w:t xml:space="preserve">As a result, it was concluded that </w:t>
      </w:r>
      <w:r w:rsidR="00C57B11">
        <w:rPr>
          <w:color w:val="000000"/>
        </w:rPr>
        <w:t>l</w:t>
      </w:r>
      <w:r w:rsidRPr="0090469E">
        <w:rPr>
          <w:color w:val="000000"/>
        </w:rPr>
        <w:t xml:space="preserve">idocaine </w:t>
      </w:r>
      <w:r>
        <w:rPr>
          <w:color w:val="000000"/>
        </w:rPr>
        <w:t>with</w:t>
      </w:r>
      <w:r w:rsidRPr="0090469E">
        <w:rPr>
          <w:color w:val="000000"/>
        </w:rPr>
        <w:t xml:space="preserve"> </w:t>
      </w:r>
      <w:r w:rsidR="00C57B11">
        <w:rPr>
          <w:color w:val="000000"/>
        </w:rPr>
        <w:t>m</w:t>
      </w:r>
      <w:r w:rsidRPr="0090469E">
        <w:rPr>
          <w:color w:val="000000"/>
        </w:rPr>
        <w:t xml:space="preserve">eloxicam </w:t>
      </w:r>
      <w:r>
        <w:rPr>
          <w:color w:val="000000"/>
        </w:rPr>
        <w:t xml:space="preserve">concentration </w:t>
      </w:r>
      <w:r w:rsidRPr="0090469E">
        <w:rPr>
          <w:color w:val="000000"/>
        </w:rPr>
        <w:t>could be a useful drug to reduce oxidative stress.</w:t>
      </w:r>
    </w:p>
    <w:p w14:paraId="1C3403F3" w14:textId="77777777" w:rsidR="00CA64A8" w:rsidRPr="009F5933" w:rsidRDefault="00CA64A8" w:rsidP="00CA64A8">
      <w:pPr>
        <w:spacing w:line="360" w:lineRule="auto"/>
        <w:jc w:val="both"/>
      </w:pPr>
    </w:p>
    <w:p w14:paraId="23B7F900" w14:textId="302D4C0D" w:rsidR="00CA64A8" w:rsidRDefault="00CA64A8" w:rsidP="00CA64A8">
      <w:pPr>
        <w:spacing w:line="360" w:lineRule="auto"/>
        <w:jc w:val="both"/>
      </w:pPr>
      <w:r w:rsidRPr="00CA64A8">
        <w:rPr>
          <w:b/>
          <w:bCs/>
        </w:rPr>
        <w:t>Keyword</w:t>
      </w:r>
      <w:r w:rsidR="000631A6">
        <w:rPr>
          <w:b/>
          <w:bCs/>
        </w:rPr>
        <w:t>s</w:t>
      </w:r>
      <w:r w:rsidRPr="00CA64A8">
        <w:rPr>
          <w:b/>
          <w:bCs/>
        </w:rPr>
        <w:t>:</w:t>
      </w:r>
      <w:r w:rsidRPr="00CB0CB9">
        <w:t xml:space="preserve"> </w:t>
      </w:r>
      <w:r w:rsidR="00C57B11">
        <w:t>Catalase, dog, glutathione peroxidase, malondialdehyde, o</w:t>
      </w:r>
      <w:r w:rsidR="00C57B11" w:rsidRPr="00CB0CB9">
        <w:t>variohystectomy</w:t>
      </w:r>
    </w:p>
    <w:p w14:paraId="44DDF1CC" w14:textId="77777777" w:rsidR="00A25503" w:rsidRDefault="00CA64A8" w:rsidP="00CA64A8">
      <w:pPr>
        <w:spacing w:after="160" w:line="259" w:lineRule="auto"/>
        <w:jc w:val="center"/>
        <w:sectPr w:rsidR="00A25503" w:rsidSect="00F94B8A">
          <w:footerReference w:type="default" r:id="rId9"/>
          <w:pgSz w:w="11906" w:h="16838" w:code="9"/>
          <w:pgMar w:top="1417" w:right="1134" w:bottom="1417" w:left="1701" w:header="709" w:footer="709" w:gutter="0"/>
          <w:pgNumType w:fmt="lowerRoman" w:start="1"/>
          <w:cols w:space="708"/>
          <w:docGrid w:linePitch="360"/>
        </w:sectPr>
      </w:pPr>
      <w:r>
        <w:br w:type="page"/>
      </w:r>
    </w:p>
    <w:p w14:paraId="584142A4" w14:textId="1B76EE85" w:rsidR="00CA64A8" w:rsidRDefault="00CA64A8" w:rsidP="00B96977">
      <w:pPr>
        <w:pStyle w:val="tez1"/>
        <w:outlineLvl w:val="0"/>
      </w:pPr>
      <w:bookmarkStart w:id="15" w:name="_Toc62511668"/>
      <w:r w:rsidRPr="00CA64A8">
        <w:lastRenderedPageBreak/>
        <w:t>1. GİRİŞ</w:t>
      </w:r>
      <w:bookmarkEnd w:id="15"/>
    </w:p>
    <w:p w14:paraId="1D44ECAD" w14:textId="783874E6" w:rsidR="00CA64A8" w:rsidRDefault="00CA64A8" w:rsidP="00CA64A8">
      <w:pPr>
        <w:spacing w:after="160" w:line="259" w:lineRule="auto"/>
        <w:jc w:val="center"/>
        <w:rPr>
          <w:b/>
          <w:bCs/>
          <w:sz w:val="28"/>
          <w:szCs w:val="28"/>
        </w:rPr>
      </w:pPr>
    </w:p>
    <w:p w14:paraId="28E98368" w14:textId="77777777" w:rsidR="00CA64A8" w:rsidRDefault="00CA64A8" w:rsidP="00CA64A8">
      <w:pPr>
        <w:spacing w:after="160" w:line="259" w:lineRule="auto"/>
        <w:jc w:val="center"/>
        <w:rPr>
          <w:b/>
          <w:bCs/>
          <w:sz w:val="28"/>
          <w:szCs w:val="28"/>
        </w:rPr>
      </w:pPr>
    </w:p>
    <w:p w14:paraId="767AF651" w14:textId="526D6E10" w:rsidR="00CA64A8" w:rsidRPr="00A26325" w:rsidRDefault="004513AA" w:rsidP="00CA64A8">
      <w:pPr>
        <w:pStyle w:val="Default"/>
        <w:spacing w:line="360" w:lineRule="auto"/>
        <w:ind w:firstLine="708"/>
        <w:jc w:val="both"/>
      </w:pPr>
      <w:bookmarkStart w:id="16" w:name="_Hlk60595325"/>
      <w:r>
        <w:t>Köpeklerde aramızdaki fiziksel ve duygusal bağ e</w:t>
      </w:r>
      <w:r w:rsidR="00CA64A8" w:rsidRPr="00A26325">
        <w:t>vcilleştirilmelerinden itibaren daha da gelişerek ailenin bir ferdi olmaları yönünde ilerlemiştir. Ha</w:t>
      </w:r>
      <w:r w:rsidR="00CA64A8">
        <w:t>yvan</w:t>
      </w:r>
      <w:r w:rsidR="00CA64A8" w:rsidRPr="00A26325">
        <w:t xml:space="preserve"> sahipleri,</w:t>
      </w:r>
      <w:r>
        <w:t xml:space="preserve"> </w:t>
      </w:r>
      <w:r w:rsidR="00CA64A8" w:rsidRPr="00A26325">
        <w:t xml:space="preserve">köpeklerinin sağlığı ve refahı için her geçen gün daha duyarlı hale gelmişlerdir. Veteriner hekimler de hasta sahipleri ile ortak kaygılar taşımaktadır. </w:t>
      </w:r>
      <w:r>
        <w:t>Hayvanların refahı için operatif müdaheleler sonrası</w:t>
      </w:r>
      <w:r w:rsidR="00CA64A8" w:rsidRPr="00A26325">
        <w:t xml:space="preserve"> ağrı ve stresin</w:t>
      </w:r>
      <w:r>
        <w:t xml:space="preserve"> </w:t>
      </w:r>
      <w:r w:rsidR="00CA64A8" w:rsidRPr="00A26325">
        <w:t xml:space="preserve">azaltılması konusunda her zaman yeni arayışlar içerisinde olmuşlardır. </w:t>
      </w:r>
    </w:p>
    <w:bookmarkEnd w:id="16"/>
    <w:p w14:paraId="664878C9" w14:textId="4473C12C" w:rsidR="00CA64A8" w:rsidRPr="00A26325" w:rsidRDefault="00CA64A8" w:rsidP="00CA64A8">
      <w:pPr>
        <w:pStyle w:val="Default"/>
        <w:spacing w:line="360" w:lineRule="auto"/>
        <w:jc w:val="both"/>
      </w:pPr>
      <w:r w:rsidRPr="00A26325">
        <w:tab/>
      </w:r>
      <w:bookmarkStart w:id="17" w:name="_Hlk60595344"/>
      <w:r w:rsidRPr="00A26325">
        <w:t>Dişi köpeklerde üremenin denetlenmesi amacıyla başvurulan yöntemlerden biri de ovaryohisterektomi</w:t>
      </w:r>
      <w:r w:rsidR="004513AA">
        <w:t xml:space="preserve"> </w:t>
      </w:r>
      <w:r>
        <w:t>(OHE)</w:t>
      </w:r>
      <w:r w:rsidR="004513AA">
        <w:t>’dir</w:t>
      </w:r>
      <w:r w:rsidRPr="00A26325">
        <w:t>. Operasyon</w:t>
      </w:r>
      <w:r w:rsidR="004513AA">
        <w:t xml:space="preserve">a bağlı </w:t>
      </w:r>
      <w:r w:rsidRPr="00A26325">
        <w:t xml:space="preserve">doku hasarı, cerrahi stres yanıt ve postoperatif ağrıya neden olur. </w:t>
      </w:r>
      <w:r>
        <w:t>Ancak</w:t>
      </w:r>
      <w:r w:rsidRPr="00A26325">
        <w:t xml:space="preserve"> </w:t>
      </w:r>
      <w:r w:rsidR="004513AA">
        <w:t xml:space="preserve">OHE </w:t>
      </w:r>
      <w:r w:rsidRPr="00A26325">
        <w:t>operasyon</w:t>
      </w:r>
      <w:r w:rsidR="004513AA">
        <w:t xml:space="preserve">una bağlı </w:t>
      </w:r>
      <w:r w:rsidRPr="00A26325">
        <w:t>ağrı</w:t>
      </w:r>
      <w:r w:rsidR="004513AA">
        <w:t xml:space="preserve"> ve</w:t>
      </w:r>
      <w:r w:rsidRPr="00A26325">
        <w:t xml:space="preserve"> </w:t>
      </w:r>
      <w:r w:rsidR="00C816EA">
        <w:t xml:space="preserve">oksidatif </w:t>
      </w:r>
      <w:r w:rsidRPr="00A26325">
        <w:t>stres gibi faktörler</w:t>
      </w:r>
      <w:r w:rsidR="004513AA">
        <w:t xml:space="preserve"> ile ilgili detaylı bir çalışma bulunmamaktadır.</w:t>
      </w:r>
      <w:r w:rsidRPr="00A26325">
        <w:t xml:space="preserve"> </w:t>
      </w:r>
      <w:bookmarkEnd w:id="17"/>
    </w:p>
    <w:p w14:paraId="054E9E80" w14:textId="7F25D71A" w:rsidR="00CA64A8" w:rsidRPr="00A26325" w:rsidRDefault="00CA64A8" w:rsidP="00CA64A8">
      <w:pPr>
        <w:pStyle w:val="Default"/>
        <w:spacing w:line="360" w:lineRule="auto"/>
        <w:jc w:val="both"/>
      </w:pPr>
      <w:r w:rsidRPr="00A26325">
        <w:tab/>
      </w:r>
      <w:bookmarkStart w:id="18" w:name="_Hlk60595373"/>
      <w:r w:rsidRPr="00A26325">
        <w:rPr>
          <w:bCs/>
        </w:rPr>
        <w:t>Postoperatif</w:t>
      </w:r>
      <w:r w:rsidR="00C816EA">
        <w:rPr>
          <w:bCs/>
        </w:rPr>
        <w:t xml:space="preserve"> oksidatif</w:t>
      </w:r>
      <w:r w:rsidRPr="00A26325">
        <w:rPr>
          <w:bCs/>
        </w:rPr>
        <w:t xml:space="preserve"> strese neden olan ana faktörlerden biri</w:t>
      </w:r>
      <w:r w:rsidR="004513AA">
        <w:rPr>
          <w:bCs/>
        </w:rPr>
        <w:t xml:space="preserve"> </w:t>
      </w:r>
      <w:r w:rsidRPr="00A26325">
        <w:rPr>
          <w:bCs/>
        </w:rPr>
        <w:t>ağrıdır.</w:t>
      </w:r>
      <w:r w:rsidR="004513AA">
        <w:rPr>
          <w:bCs/>
        </w:rPr>
        <w:t xml:space="preserve"> Bu sebeple y</w:t>
      </w:r>
      <w:r w:rsidRPr="00A26325">
        <w:t>eterli preoperatif ağrı kontrolü, hayvan refahı için esastır</w:t>
      </w:r>
      <w:r w:rsidR="004513AA">
        <w:t xml:space="preserve"> ve</w:t>
      </w:r>
      <w:r w:rsidRPr="00A26325">
        <w:t xml:space="preserve"> </w:t>
      </w:r>
      <w:r w:rsidR="004513AA">
        <w:t>o</w:t>
      </w:r>
      <w:r w:rsidRPr="00A26325">
        <w:t>perasyon sonrası komplikasyonları azaltmada</w:t>
      </w:r>
      <w:r w:rsidR="00C816EA">
        <w:t>,</w:t>
      </w:r>
      <w:r w:rsidRPr="00A26325">
        <w:t xml:space="preserve"> iyileşme kalitesini artırmada </w:t>
      </w:r>
      <w:r w:rsidR="00C816EA">
        <w:t>ve oksidatif hasarın</w:t>
      </w:r>
      <w:r w:rsidR="004513AA">
        <w:t xml:space="preserve"> </w:t>
      </w:r>
      <w:r w:rsidR="00C816EA">
        <w:t xml:space="preserve">azaltılması için </w:t>
      </w:r>
      <w:r w:rsidRPr="00A26325">
        <w:t>çok önemlidir. Postoperatif ağrı</w:t>
      </w:r>
      <w:r>
        <w:t xml:space="preserve"> ve </w:t>
      </w:r>
      <w:r w:rsidR="00C816EA">
        <w:t xml:space="preserve">oksidatif </w:t>
      </w:r>
      <w:r>
        <w:t>stresi</w:t>
      </w:r>
      <w:r w:rsidR="004513AA">
        <w:t xml:space="preserve"> </w:t>
      </w:r>
      <w:r w:rsidRPr="00A26325">
        <w:t xml:space="preserve">kontrolünde kullanılan başlıca </w:t>
      </w:r>
      <w:r w:rsidR="004513AA">
        <w:t xml:space="preserve">kimyasallar, </w:t>
      </w:r>
      <w:r w:rsidRPr="00A26325">
        <w:t>lokal anestezikler, non-steroid antienflamatuvar ilaçlar (NSAIİ) ve narkotik analjezikler</w:t>
      </w:r>
      <w:r w:rsidR="004513AA">
        <w:t>dir.</w:t>
      </w:r>
      <w:r w:rsidRPr="00A26325">
        <w:t xml:space="preserve"> </w:t>
      </w:r>
    </w:p>
    <w:bookmarkEnd w:id="18"/>
    <w:p w14:paraId="3423420F" w14:textId="59399E1D" w:rsidR="00CA64A8" w:rsidRPr="00A26325" w:rsidRDefault="00CA64A8" w:rsidP="00CA64A8">
      <w:pPr>
        <w:pStyle w:val="Default"/>
        <w:spacing w:line="360" w:lineRule="auto"/>
        <w:jc w:val="both"/>
      </w:pPr>
      <w:r w:rsidRPr="00A26325">
        <w:tab/>
        <w:t>Günümüzde kolaylıkla ulaşılabilen bu ilaç</w:t>
      </w:r>
      <w:r w:rsidR="004513AA">
        <w:t>lardan</w:t>
      </w:r>
      <w:r w:rsidRPr="00A26325">
        <w:t xml:space="preserve"> uygun analjezik ajanlar kullanılarak ağrı ortadan kaldırıla</w:t>
      </w:r>
      <w:r w:rsidR="004513AA">
        <w:t>rak</w:t>
      </w:r>
      <w:r w:rsidRPr="00A26325">
        <w:t xml:space="preserve"> postoperatif dönemin rahat geçmesi sağlanmaktadır. </w:t>
      </w:r>
    </w:p>
    <w:p w14:paraId="167E27AE" w14:textId="5295E9D6" w:rsidR="00CA64A8" w:rsidRDefault="00CA64A8" w:rsidP="00CA64A8">
      <w:pPr>
        <w:spacing w:line="360" w:lineRule="auto"/>
        <w:jc w:val="both"/>
      </w:pPr>
      <w:r w:rsidRPr="00A26325">
        <w:tab/>
      </w:r>
      <w:bookmarkStart w:id="19" w:name="_Hlk60595399"/>
      <w:r w:rsidR="004513AA">
        <w:t xml:space="preserve">Sunulan </w:t>
      </w:r>
      <w:r w:rsidRPr="00A26325">
        <w:t>tez çalışmasında, köpeklerde OHE operasyonlarında postoperatif ağrı ve</w:t>
      </w:r>
      <w:r w:rsidR="00C816EA">
        <w:t xml:space="preserve"> oksidatif</w:t>
      </w:r>
      <w:r w:rsidRPr="00A26325">
        <w:t xml:space="preserve"> stres yönetiminde lokal anestezik ve </w:t>
      </w:r>
      <w:r>
        <w:t>NSAIİ</w:t>
      </w:r>
      <w:r w:rsidRPr="00A26325">
        <w:t xml:space="preserve"> kullanımının önemi ortaya konulmaya çalışılmıştır. Bu amaçla OHE operasyonu geçiren dişi köpeklere operasyon öncesi ve sırasında lokal anestezik grubunda bulunan lidokain ve NSA</w:t>
      </w:r>
      <w:r>
        <w:t>I</w:t>
      </w:r>
      <w:r w:rsidRPr="00A26325">
        <w:t xml:space="preserve">İ grubunda bulunan meloksikam uygulanmıştır. Uygulanan bu analjeziklerin postoperatif süreçte oksidatif stres üzerine etkilerinin değerlendirilebilmesi amacıyla </w:t>
      </w:r>
      <w:r w:rsidR="00C57B11">
        <w:t>m</w:t>
      </w:r>
      <w:r w:rsidRPr="00A26325">
        <w:t xml:space="preserve">alondialdehit (MDA), </w:t>
      </w:r>
      <w:r w:rsidR="00C57B11">
        <w:t>k</w:t>
      </w:r>
      <w:r w:rsidRPr="00A26325">
        <w:t xml:space="preserve">atalaz (CAT) ve </w:t>
      </w:r>
      <w:r w:rsidR="00C57B11">
        <w:t>g</w:t>
      </w:r>
      <w:r w:rsidRPr="00A26325">
        <w:t>lutatyon peroksidaz (</w:t>
      </w:r>
      <w:r w:rsidR="004047DF">
        <w:t>GSH-Px</w:t>
      </w:r>
      <w:r w:rsidRPr="00A26325">
        <w:t xml:space="preserve">) düzeyleri belirlenmiş ve istatistiksel olarak değerlendirilmiştir. Bu şekilde, veteriner </w:t>
      </w:r>
      <w:r>
        <w:t>hekimliğinde</w:t>
      </w:r>
      <w:r w:rsidRPr="00A26325">
        <w:t xml:space="preserve"> NSA</w:t>
      </w:r>
      <w:r>
        <w:t>I</w:t>
      </w:r>
      <w:r w:rsidRPr="00A26325">
        <w:t>İ ya da lokal anestezik gru</w:t>
      </w:r>
      <w:r>
        <w:t>bund</w:t>
      </w:r>
      <w:r w:rsidRPr="00A26325">
        <w:t xml:space="preserve">an analjezik maddelerin OHE operasyonlarında kullanımları konusunda veteriner hekimlere yeni bilgiler </w:t>
      </w:r>
      <w:r>
        <w:t>verilmesi</w:t>
      </w:r>
      <w:r w:rsidRPr="00A26325">
        <w:t xml:space="preserve"> hedeflenmiştir.</w:t>
      </w:r>
    </w:p>
    <w:bookmarkEnd w:id="19"/>
    <w:p w14:paraId="66F2D935" w14:textId="77777777" w:rsidR="00CA64A8" w:rsidRDefault="00CA64A8">
      <w:pPr>
        <w:spacing w:after="160" w:line="259" w:lineRule="auto"/>
      </w:pPr>
      <w:r>
        <w:br w:type="page"/>
      </w:r>
    </w:p>
    <w:p w14:paraId="775FC9B8" w14:textId="7F7B0320" w:rsidR="00CA64A8" w:rsidRDefault="00CA64A8" w:rsidP="00B96977">
      <w:pPr>
        <w:pStyle w:val="tez1"/>
        <w:outlineLvl w:val="0"/>
      </w:pPr>
      <w:bookmarkStart w:id="20" w:name="_Toc62511669"/>
      <w:r w:rsidRPr="00CA64A8">
        <w:lastRenderedPageBreak/>
        <w:t>2. GENEL BİLGİLER</w:t>
      </w:r>
      <w:bookmarkEnd w:id="20"/>
    </w:p>
    <w:p w14:paraId="2A5EBBA4" w14:textId="0F513DA0" w:rsidR="00CA64A8" w:rsidRDefault="00CA64A8" w:rsidP="00D31027">
      <w:pPr>
        <w:spacing w:line="360" w:lineRule="auto"/>
        <w:rPr>
          <w:b/>
          <w:bCs/>
          <w:sz w:val="28"/>
          <w:szCs w:val="28"/>
        </w:rPr>
      </w:pPr>
    </w:p>
    <w:p w14:paraId="3AB5DBB2" w14:textId="6DBA1AD2" w:rsidR="00CA64A8" w:rsidRDefault="00CA64A8" w:rsidP="00D31027">
      <w:pPr>
        <w:spacing w:line="360" w:lineRule="auto"/>
        <w:rPr>
          <w:b/>
          <w:bCs/>
          <w:sz w:val="28"/>
          <w:szCs w:val="28"/>
        </w:rPr>
      </w:pPr>
    </w:p>
    <w:p w14:paraId="17A3DE5B" w14:textId="261682E7" w:rsidR="00CA64A8" w:rsidRPr="00D31027" w:rsidRDefault="00CA64A8" w:rsidP="00B96977">
      <w:pPr>
        <w:pStyle w:val="tez2"/>
        <w:outlineLvl w:val="0"/>
      </w:pPr>
      <w:bookmarkStart w:id="21" w:name="_Toc62511670"/>
      <w:r w:rsidRPr="00D31027">
        <w:t>2.1. Ovaryohisterektomi</w:t>
      </w:r>
      <w:bookmarkEnd w:id="21"/>
    </w:p>
    <w:p w14:paraId="0CB046FA" w14:textId="77777777" w:rsidR="00CA64A8" w:rsidRDefault="00CA64A8" w:rsidP="00CA64A8">
      <w:pPr>
        <w:spacing w:line="360" w:lineRule="auto"/>
        <w:rPr>
          <w:b/>
          <w:bCs/>
          <w:sz w:val="28"/>
          <w:szCs w:val="28"/>
        </w:rPr>
      </w:pPr>
    </w:p>
    <w:p w14:paraId="0C600C1E" w14:textId="43621A72" w:rsidR="00CA64A8" w:rsidRPr="00EA5614" w:rsidRDefault="00CA64A8" w:rsidP="00CA64A8">
      <w:pPr>
        <w:autoSpaceDE w:val="0"/>
        <w:autoSpaceDN w:val="0"/>
        <w:adjustRightInd w:val="0"/>
        <w:spacing w:line="360" w:lineRule="auto"/>
        <w:jc w:val="both"/>
        <w:rPr>
          <w:rFonts w:ascii="TimesNewRomanPSMT" w:hAnsi="TimesNewRomanPSMT" w:cs="TimesNewRomanPSMT"/>
          <w:sz w:val="26"/>
          <w:szCs w:val="26"/>
        </w:rPr>
      </w:pPr>
      <w:r>
        <w:tab/>
        <w:t>Ovaryohisterektomi (OHE), genel anestezi altındaki dişi kedi ve köpeklerde karın boşluğu açılarak, genital organlarından uterus ve ovaryumların tamamıyla uzaklaştırılması olarak tanımlanmaktadır (Stone ve ark, 1993; Kırşan ve Güvenç, 2003)</w:t>
      </w:r>
      <w:r w:rsidR="004513AA">
        <w:t xml:space="preserve"> ve dişi kedi ve köpeklerin kısırlaştırılması için tercih edilen bir yöntemdir (</w:t>
      </w:r>
      <w:r w:rsidR="004513AA" w:rsidRPr="00A914A6">
        <w:rPr>
          <w:color w:val="222222"/>
          <w:shd w:val="clear" w:color="auto" w:fill="FFFFFF"/>
        </w:rPr>
        <w:t>Bencharif</w:t>
      </w:r>
      <w:r w:rsidR="004513AA">
        <w:rPr>
          <w:color w:val="222222"/>
          <w:shd w:val="clear" w:color="auto" w:fill="FFFFFF"/>
        </w:rPr>
        <w:t xml:space="preserve"> ve ark, 2010).</w:t>
      </w:r>
      <w:r w:rsidR="00D00292">
        <w:t xml:space="preserve"> </w:t>
      </w:r>
      <w:r>
        <w:t>D</w:t>
      </w:r>
      <w:r w:rsidRPr="00EA5614">
        <w:t>i</w:t>
      </w:r>
      <w:r>
        <w:t>ş</w:t>
      </w:r>
      <w:r w:rsidRPr="00EA5614">
        <w:t>i köpek</w:t>
      </w:r>
      <w:r>
        <w:t>lerde;</w:t>
      </w:r>
      <w:r w:rsidRPr="00EA5614">
        <w:t xml:space="preserve"> sahiplerinin proöstrüs kanamasının evde olu</w:t>
      </w:r>
      <w:r>
        <w:t>ş</w:t>
      </w:r>
      <w:r w:rsidRPr="00EA5614">
        <w:t>tur</w:t>
      </w:r>
      <w:r>
        <w:t>duğu kirli görüntüden</w:t>
      </w:r>
      <w:r w:rsidRPr="00EA5614">
        <w:t xml:space="preserve"> rahatsız</w:t>
      </w:r>
      <w:r>
        <w:t>lık duymaları</w:t>
      </w:r>
      <w:r w:rsidRPr="00EA5614">
        <w:t>, östr</w:t>
      </w:r>
      <w:r>
        <w:t>u</w:t>
      </w:r>
      <w:r w:rsidRPr="00EA5614">
        <w:t>st</w:t>
      </w:r>
      <w:r>
        <w:t>a</w:t>
      </w:r>
      <w:r w:rsidRPr="00EA5614">
        <w:t>ki di</w:t>
      </w:r>
      <w:r>
        <w:t>ş</w:t>
      </w:r>
      <w:r w:rsidRPr="00EA5614">
        <w:t>i köpeğin evden uzakla</w:t>
      </w:r>
      <w:r>
        <w:t>ş</w:t>
      </w:r>
      <w:r w:rsidRPr="00EA5614">
        <w:t xml:space="preserve">ma </w:t>
      </w:r>
      <w:r>
        <w:t>veya</w:t>
      </w:r>
      <w:r w:rsidRPr="00EA5614">
        <w:t xml:space="preserve"> bölgeye erkek köpek çekmesi gibi davranı</w:t>
      </w:r>
      <w:r>
        <w:t>şsal</w:t>
      </w:r>
      <w:r w:rsidRPr="00EA5614">
        <w:t xml:space="preserve"> bozuklukları,</w:t>
      </w:r>
      <w:r>
        <w:t xml:space="preserve"> </w:t>
      </w:r>
      <w:r>
        <w:rPr>
          <w:sz w:val="23"/>
          <w:szCs w:val="23"/>
        </w:rPr>
        <w:t xml:space="preserve">istenmeyen çiftleşmelerin önüne geçmek, </w:t>
      </w:r>
      <w:r w:rsidRPr="00EA5614">
        <w:t xml:space="preserve">meme </w:t>
      </w:r>
      <w:r>
        <w:t>tümörleri</w:t>
      </w:r>
      <w:r w:rsidRPr="00EA5614">
        <w:t xml:space="preserve">, prolapsus vajina ve uteri olguları, yalancı gebelikler, pyometra </w:t>
      </w:r>
      <w:r>
        <w:t>ve</w:t>
      </w:r>
      <w:r w:rsidRPr="00EA5614">
        <w:t xml:space="preserve"> metritis olguları,</w:t>
      </w:r>
      <w:r>
        <w:t xml:space="preserve">  sahipsiz sokak hayvanlarında; </w:t>
      </w:r>
      <w:r w:rsidRPr="00EA5614">
        <w:t>zoonoz hastalıklardan korunma ve mücadelede olu</w:t>
      </w:r>
      <w:r>
        <w:t>ş</w:t>
      </w:r>
      <w:r w:rsidRPr="00EA5614">
        <w:t>an ekonomik kayıpların giderilmesi, nüfu</w:t>
      </w:r>
      <w:r>
        <w:t>sun kontrol altında tutulması</w:t>
      </w:r>
      <w:r w:rsidRPr="00EA5614">
        <w:t xml:space="preserve"> ve fazla nüfusun getireceği ek ekonomik yükün </w:t>
      </w:r>
      <w:r>
        <w:t>azaltılması gibi sebeplerden dolayı</w:t>
      </w:r>
      <w:r w:rsidRPr="00EA5614">
        <w:t xml:space="preserve"> yapılan kısırla</w:t>
      </w:r>
      <w:r>
        <w:t>ş</w:t>
      </w:r>
      <w:r w:rsidRPr="00EA5614">
        <w:t xml:space="preserve">tırmalar </w:t>
      </w:r>
      <w:r>
        <w:t>OHE</w:t>
      </w:r>
      <w:r w:rsidR="00B62AF4">
        <w:t>’</w:t>
      </w:r>
      <w:r>
        <w:t>nin</w:t>
      </w:r>
      <w:r w:rsidRPr="00EA5614">
        <w:t xml:space="preserve"> nedenleri arasında sayıl</w:t>
      </w:r>
      <w:r>
        <w:t>abilmektedir</w:t>
      </w:r>
      <w:r w:rsidRPr="00EA5614">
        <w:t xml:space="preserve"> (Aslan ve Güngör, 2013).</w:t>
      </w:r>
    </w:p>
    <w:p w14:paraId="5BBD89CD" w14:textId="77777777" w:rsidR="00CA64A8" w:rsidRDefault="00CA64A8" w:rsidP="00CA64A8">
      <w:pPr>
        <w:spacing w:line="360" w:lineRule="auto"/>
        <w:jc w:val="both"/>
      </w:pPr>
      <w:r>
        <w:rPr>
          <w:rFonts w:ascii="TimesNewRomanPSMT" w:hAnsi="TimesNewRomanPSMT" w:cs="TimesNewRomanPSMT"/>
        </w:rPr>
        <w:tab/>
      </w:r>
      <w:r w:rsidRPr="00895051">
        <w:t>Geleneksel</w:t>
      </w:r>
      <w:r>
        <w:t xml:space="preserve"> orta hat (median/para median) </w:t>
      </w:r>
      <w:r w:rsidRPr="00895051">
        <w:t>O</w:t>
      </w:r>
      <w:r>
        <w:t>HE</w:t>
      </w:r>
      <w:r w:rsidRPr="00895051">
        <w:t xml:space="preserve">, </w:t>
      </w:r>
      <w:r>
        <w:t>ovaryumların</w:t>
      </w:r>
      <w:r w:rsidRPr="00895051">
        <w:t xml:space="preserve"> ve uterusun cerrahi olarak çıkarılmasını içerir</w:t>
      </w:r>
      <w:r>
        <w:t xml:space="preserve"> (</w:t>
      </w:r>
      <w:r w:rsidRPr="00954DD1">
        <w:rPr>
          <w:rFonts w:eastAsiaTheme="minorHAnsi"/>
          <w:lang w:eastAsia="en-US"/>
        </w:rPr>
        <w:t>Fingland</w:t>
      </w:r>
      <w:r>
        <w:t>, 1998)</w:t>
      </w:r>
      <w:r w:rsidRPr="00895051">
        <w:t>. Genel olarak genç, sağlıklı köpekte O</w:t>
      </w:r>
      <w:r>
        <w:t>HE,</w:t>
      </w:r>
      <w:r w:rsidRPr="00895051">
        <w:t xml:space="preserve"> güvenli ve etkili bir yöntem olarak kabul edilmesine rağmen, komplikasyonlar oluşabilir</w:t>
      </w:r>
      <w:r>
        <w:t xml:space="preserve">. Erken dönem </w:t>
      </w:r>
      <w:r w:rsidRPr="00895051">
        <w:t>komplikasyonlar arasında</w:t>
      </w:r>
      <w:r>
        <w:t xml:space="preserve"> </w:t>
      </w:r>
      <w:r w:rsidRPr="00895051">
        <w:t>anestezi</w:t>
      </w:r>
      <w:r>
        <w:t xml:space="preserve"> kaynaklı problemler ve çeşitli hemorajiler sayılabilir. Postoperatif dönem komplikasyonları arasında; </w:t>
      </w:r>
      <w:r w:rsidRPr="00895051">
        <w:t xml:space="preserve">drenaj yollarının veya granülomların oluşumuna yol açabilen doku reaksiyonu, yara enfeksiyonu, </w:t>
      </w:r>
      <w:r>
        <w:t xml:space="preserve">yara bölgesinin </w:t>
      </w:r>
      <w:r w:rsidRPr="00895051">
        <w:t>açılma</w:t>
      </w:r>
      <w:r>
        <w:t>sı</w:t>
      </w:r>
      <w:r w:rsidRPr="00895051">
        <w:t xml:space="preserve"> veya iyileşmenin gecikmesi,</w:t>
      </w:r>
      <w:r>
        <w:t xml:space="preserve"> </w:t>
      </w:r>
      <w:r w:rsidRPr="00895051">
        <w:t>trakeobronşit, öksürük</w:t>
      </w:r>
      <w:r>
        <w:t>,</w:t>
      </w:r>
      <w:r w:rsidRPr="00895051">
        <w:t xml:space="preserve"> tekrarlayan östrus, </w:t>
      </w:r>
      <w:r>
        <w:t>stump</w:t>
      </w:r>
      <w:r w:rsidRPr="00895051">
        <w:t xml:space="preserve"> pyometra, gecikmiş kanama, kilo alımı, idrar kaçırma, davranış değişikliği ve fistül </w:t>
      </w:r>
      <w:r>
        <w:t>kanalları</w:t>
      </w:r>
      <w:r w:rsidRPr="00895051">
        <w:t xml:space="preserve"> veya </w:t>
      </w:r>
      <w:r>
        <w:t xml:space="preserve">stump </w:t>
      </w:r>
      <w:r w:rsidRPr="00895051">
        <w:t>granülom oluşumu yer alır</w:t>
      </w:r>
      <w:r>
        <w:t xml:space="preserve"> (Davidson ve ark, 2004).</w:t>
      </w:r>
    </w:p>
    <w:p w14:paraId="115C7270" w14:textId="2BDD3DA9" w:rsidR="00CA64A8" w:rsidRPr="00F2521B" w:rsidRDefault="00CA64A8" w:rsidP="00CA64A8">
      <w:pPr>
        <w:spacing w:line="360" w:lineRule="auto"/>
        <w:jc w:val="both"/>
      </w:pPr>
      <w:r>
        <w:tab/>
      </w:r>
      <w:r w:rsidRPr="00F2521B">
        <w:t xml:space="preserve">Geleneksel </w:t>
      </w:r>
      <w:r>
        <w:t>OHE</w:t>
      </w:r>
      <w:r w:rsidRPr="00F2521B">
        <w:t xml:space="preserve"> müdahalesi, organ manipülasyonu </w:t>
      </w:r>
      <w:r>
        <w:t>ve</w:t>
      </w:r>
      <w:r w:rsidRPr="00F2521B">
        <w:t xml:space="preserve"> </w:t>
      </w:r>
      <w:r>
        <w:t xml:space="preserve">doku </w:t>
      </w:r>
      <w:r w:rsidRPr="00F2521B">
        <w:t>travma</w:t>
      </w:r>
      <w:r>
        <w:t>sı;</w:t>
      </w:r>
      <w:r w:rsidRPr="00F2521B">
        <w:t xml:space="preserve"> ağrıya</w:t>
      </w:r>
      <w:r>
        <w:t xml:space="preserve"> ve operasyon sonrası oksidatif strese neden ol</w:t>
      </w:r>
      <w:r w:rsidR="00D00292">
        <w:t>m</w:t>
      </w:r>
      <w:r>
        <w:t>a</w:t>
      </w:r>
      <w:r w:rsidR="00D00292">
        <w:t>ktadır</w:t>
      </w:r>
      <w:r>
        <w:t xml:space="preserve"> (Firth ve Haldane, 1999). </w:t>
      </w:r>
      <w:r w:rsidRPr="00F2521B">
        <w:t xml:space="preserve">Bu nedenle, </w:t>
      </w:r>
      <w:r>
        <w:t>preoperatif</w:t>
      </w:r>
      <w:r w:rsidRPr="00F2521B">
        <w:t xml:space="preserve"> ağrı yönetimi, komplikasyonları azaltmak ve iyileşme kalitesini artırmak için tavsiye edilir</w:t>
      </w:r>
      <w:r>
        <w:t xml:space="preserve"> (Lascelles ve ark, 1994)</w:t>
      </w:r>
      <w:r w:rsidRPr="00F2521B">
        <w:t>.</w:t>
      </w:r>
      <w:r w:rsidRPr="00F2521B">
        <w:rPr>
          <w:color w:val="000000"/>
        </w:rPr>
        <w:t xml:space="preserve"> </w:t>
      </w:r>
      <w:r w:rsidR="00D00292">
        <w:rPr>
          <w:color w:val="000000"/>
        </w:rPr>
        <w:t>Ucuz</w:t>
      </w:r>
      <w:r w:rsidRPr="00F2521B">
        <w:t>, kolay temin edilen ve uygulana</w:t>
      </w:r>
      <w:r w:rsidR="00D00292">
        <w:t>n</w:t>
      </w:r>
      <w:r w:rsidRPr="00F2521B">
        <w:t xml:space="preserve"> lokal </w:t>
      </w:r>
      <w:r>
        <w:t>anestezik</w:t>
      </w:r>
      <w:r w:rsidRPr="00F2521B">
        <w:t xml:space="preserve">ler, ağrıyı önlemek veya hafifletmek için veteriner ve </w:t>
      </w:r>
      <w:proofErr w:type="gramStart"/>
      <w:r>
        <w:t>beşeri</w:t>
      </w:r>
      <w:proofErr w:type="gramEnd"/>
      <w:r w:rsidR="000157F2">
        <w:t xml:space="preserve"> </w:t>
      </w:r>
      <w:r>
        <w:t>hekimlikte</w:t>
      </w:r>
      <w:r w:rsidRPr="00F2521B">
        <w:t xml:space="preserve"> epidural, intraartiküler, perinöral veya intraperitoneal olarak yaygın şekilde kullanılmaktadır</w:t>
      </w:r>
      <w:r>
        <w:t xml:space="preserve"> (Paddlefort, 1999).</w:t>
      </w:r>
    </w:p>
    <w:p w14:paraId="229EFAEC" w14:textId="399626FC" w:rsidR="00CA64A8" w:rsidRDefault="00CA64A8" w:rsidP="00CA64A8">
      <w:pPr>
        <w:autoSpaceDE w:val="0"/>
        <w:autoSpaceDN w:val="0"/>
        <w:adjustRightInd w:val="0"/>
        <w:spacing w:line="360" w:lineRule="auto"/>
        <w:jc w:val="both"/>
        <w:rPr>
          <w:b/>
          <w:bCs/>
        </w:rPr>
      </w:pPr>
      <w:r>
        <w:lastRenderedPageBreak/>
        <w:tab/>
        <w:t>Postoperatif</w:t>
      </w:r>
      <w:r w:rsidRPr="008D1074">
        <w:t xml:space="preserve"> ağrı kontrolü köpeklerde genellikle opioid ilaçlar, </w:t>
      </w:r>
      <w:r>
        <w:t>NSAIİ</w:t>
      </w:r>
      <w:r w:rsidRPr="008D1074">
        <w:t xml:space="preserve">, lokal </w:t>
      </w:r>
      <w:r>
        <w:t>anestezik</w:t>
      </w:r>
      <w:r w:rsidRPr="008D1074">
        <w:t>ler veya bu ürünlerin kombinasyonu ile sağlanır</w:t>
      </w:r>
      <w:r>
        <w:t xml:space="preserve"> (Mathews 2002, Leece ve ark 2005)</w:t>
      </w:r>
      <w:r w:rsidRPr="008D1074">
        <w:t>.</w:t>
      </w:r>
      <w:r>
        <w:t xml:space="preserve"> Ayrıca α-2 adrenerjik agonistleri (Xylazine, Medetomidine ve Clonidine) ve N-Metil-D-Aspartat</w:t>
      </w:r>
      <w:r w:rsidR="00466DCA">
        <w:t xml:space="preserve"> </w:t>
      </w:r>
      <w:r>
        <w:t>reseptör antagonistleri (Ketamine, Dextromethorpan ve Magnezyum) analjezik olarak tercih edilebilmektedir (Buvanendran ve Kroin 2007)</w:t>
      </w:r>
      <w:r>
        <w:rPr>
          <w:b/>
          <w:bCs/>
        </w:rPr>
        <w:t>.</w:t>
      </w:r>
    </w:p>
    <w:p w14:paraId="24154EE2" w14:textId="607FEEB2" w:rsidR="000157F2" w:rsidRDefault="000157F2" w:rsidP="00CA64A8">
      <w:pPr>
        <w:autoSpaceDE w:val="0"/>
        <w:autoSpaceDN w:val="0"/>
        <w:adjustRightInd w:val="0"/>
        <w:spacing w:line="360" w:lineRule="auto"/>
        <w:jc w:val="both"/>
        <w:rPr>
          <w:b/>
          <w:bCs/>
        </w:rPr>
      </w:pPr>
    </w:p>
    <w:p w14:paraId="26F4FE27" w14:textId="480A4BE6" w:rsidR="000157F2" w:rsidRDefault="000157F2" w:rsidP="00CA64A8">
      <w:pPr>
        <w:autoSpaceDE w:val="0"/>
        <w:autoSpaceDN w:val="0"/>
        <w:adjustRightInd w:val="0"/>
        <w:spacing w:line="360" w:lineRule="auto"/>
        <w:jc w:val="both"/>
        <w:rPr>
          <w:b/>
          <w:bCs/>
        </w:rPr>
      </w:pPr>
    </w:p>
    <w:p w14:paraId="4E0E7F4F" w14:textId="455837E3" w:rsidR="000157F2" w:rsidRDefault="000157F2" w:rsidP="00B96977">
      <w:pPr>
        <w:pStyle w:val="tez2"/>
        <w:outlineLvl w:val="0"/>
      </w:pPr>
      <w:bookmarkStart w:id="22" w:name="_Toc62511671"/>
      <w:r>
        <w:t>2.2. Oksidatif Stres</w:t>
      </w:r>
      <w:bookmarkEnd w:id="22"/>
    </w:p>
    <w:p w14:paraId="0782B180" w14:textId="3BE03160" w:rsidR="000157F2" w:rsidRDefault="000157F2" w:rsidP="00CA64A8">
      <w:pPr>
        <w:autoSpaceDE w:val="0"/>
        <w:autoSpaceDN w:val="0"/>
        <w:adjustRightInd w:val="0"/>
        <w:spacing w:line="360" w:lineRule="auto"/>
        <w:jc w:val="both"/>
        <w:rPr>
          <w:b/>
          <w:bCs/>
        </w:rPr>
      </w:pPr>
    </w:p>
    <w:p w14:paraId="677E4962" w14:textId="3A3B8BF4" w:rsidR="000157F2" w:rsidRPr="00016E62" w:rsidRDefault="000157F2" w:rsidP="000157F2">
      <w:pPr>
        <w:spacing w:line="360" w:lineRule="auto"/>
        <w:jc w:val="both"/>
      </w:pPr>
      <w:r>
        <w:rPr>
          <w:color w:val="000000" w:themeColor="text1"/>
        </w:rPr>
        <w:tab/>
      </w:r>
      <w:r w:rsidRPr="00016E62">
        <w:rPr>
          <w:color w:val="000000" w:themeColor="text1"/>
        </w:rPr>
        <w:t>Oksidatif stres, reaktif oksijen</w:t>
      </w:r>
      <w:r w:rsidR="00D00292">
        <w:rPr>
          <w:color w:val="000000" w:themeColor="text1"/>
        </w:rPr>
        <w:t xml:space="preserve"> (ROS)</w:t>
      </w:r>
      <w:r>
        <w:rPr>
          <w:color w:val="000000" w:themeColor="text1"/>
        </w:rPr>
        <w:t xml:space="preserve"> veya </w:t>
      </w:r>
      <w:r w:rsidRPr="00016E62">
        <w:rPr>
          <w:color w:val="000000" w:themeColor="text1"/>
        </w:rPr>
        <w:t>nitrojen türlerinin</w:t>
      </w:r>
      <w:r w:rsidR="00D00292">
        <w:rPr>
          <w:color w:val="000000" w:themeColor="text1"/>
        </w:rPr>
        <w:t xml:space="preserve"> </w:t>
      </w:r>
      <w:r w:rsidRPr="00016E62">
        <w:rPr>
          <w:color w:val="000000" w:themeColor="text1"/>
        </w:rPr>
        <w:t xml:space="preserve">(RNS) oluşumu ile organizmanın antioksidatif </w:t>
      </w:r>
      <w:r>
        <w:rPr>
          <w:color w:val="000000" w:themeColor="text1"/>
        </w:rPr>
        <w:t xml:space="preserve">savunma </w:t>
      </w:r>
      <w:r w:rsidRPr="00016E62">
        <w:rPr>
          <w:color w:val="000000" w:themeColor="text1"/>
        </w:rPr>
        <w:t>sistemleri tarafından ROS/RNS eylemlerine karşı koyma kapasitesi arasındaki denge</w:t>
      </w:r>
      <w:r>
        <w:rPr>
          <w:color w:val="000000" w:themeColor="text1"/>
        </w:rPr>
        <w:t>nin bozulması</w:t>
      </w:r>
      <w:r w:rsidRPr="00016E62">
        <w:rPr>
          <w:color w:val="000000" w:themeColor="text1"/>
        </w:rPr>
        <w:t xml:space="preserve"> olarak tanımlan</w:t>
      </w:r>
      <w:r>
        <w:rPr>
          <w:color w:val="000000" w:themeColor="text1"/>
        </w:rPr>
        <w:t xml:space="preserve">ır (Persson ve ark, 2014). </w:t>
      </w:r>
      <w:r w:rsidRPr="00016E62">
        <w:rPr>
          <w:color w:val="000000" w:themeColor="text1"/>
        </w:rPr>
        <w:t>Oksidatif stres ilk olarak Sies</w:t>
      </w:r>
      <w:r w:rsidR="007F0F65">
        <w:rPr>
          <w:color w:val="000000" w:themeColor="text1"/>
        </w:rPr>
        <w:t xml:space="preserve"> (1991)</w:t>
      </w:r>
      <w:r w:rsidRPr="00016E62">
        <w:rPr>
          <w:color w:val="000000" w:themeColor="text1"/>
        </w:rPr>
        <w:t xml:space="preserve"> tarafından “oksidan türler lehine prooksidandan antioksidan dengesine bozulma ve potansiyel hasara yol açan bir rahatsızlık” olarak tanımlanmıştır. Oksidatif stres, ROS oluşumu ve tükenmesi arasındaki dengesizliğin sonucu olarak </w:t>
      </w:r>
      <w:r>
        <w:rPr>
          <w:color w:val="000000" w:themeColor="text1"/>
        </w:rPr>
        <w:t>ortaya çıkmaktadır</w:t>
      </w:r>
      <w:r w:rsidRPr="00016E62">
        <w:rPr>
          <w:color w:val="000000" w:themeColor="text1"/>
        </w:rPr>
        <w:t>. Bu</w:t>
      </w:r>
      <w:r>
        <w:rPr>
          <w:color w:val="000000" w:themeColor="text1"/>
        </w:rPr>
        <w:t>ndan dolayı</w:t>
      </w:r>
      <w:r w:rsidRPr="00016E62">
        <w:rPr>
          <w:color w:val="000000" w:themeColor="text1"/>
        </w:rPr>
        <w:t>, oksidatif stres, artmış serbest radikal oluşumunun yanı sıra antioksidan savunma sistemin</w:t>
      </w:r>
      <w:r>
        <w:rPr>
          <w:color w:val="000000" w:themeColor="text1"/>
        </w:rPr>
        <w:t xml:space="preserve">deki </w:t>
      </w:r>
      <w:r w:rsidRPr="00016E62">
        <w:rPr>
          <w:color w:val="000000" w:themeColor="text1"/>
        </w:rPr>
        <w:t>azal</w:t>
      </w:r>
      <w:r>
        <w:rPr>
          <w:color w:val="000000" w:themeColor="text1"/>
        </w:rPr>
        <w:t>an</w:t>
      </w:r>
      <w:r w:rsidRPr="00016E62">
        <w:rPr>
          <w:color w:val="000000" w:themeColor="text1"/>
        </w:rPr>
        <w:t xml:space="preserve"> aktivitenin yansımasıdır </w:t>
      </w:r>
      <w:r w:rsidR="00B43F1E">
        <w:rPr>
          <w:color w:val="000000" w:themeColor="text1"/>
        </w:rPr>
        <w:t>(Poljsak ve ark, 2013)</w:t>
      </w:r>
      <w:r w:rsidRPr="00016E62">
        <w:rPr>
          <w:color w:val="000000" w:themeColor="text1"/>
        </w:rPr>
        <w:t>.</w:t>
      </w:r>
    </w:p>
    <w:p w14:paraId="72D21B53" w14:textId="1013254A" w:rsidR="000157F2" w:rsidRPr="00D12C84" w:rsidRDefault="000157F2" w:rsidP="000157F2">
      <w:pPr>
        <w:autoSpaceDE w:val="0"/>
        <w:autoSpaceDN w:val="0"/>
        <w:adjustRightInd w:val="0"/>
        <w:spacing w:line="360" w:lineRule="auto"/>
        <w:jc w:val="both"/>
        <w:rPr>
          <w:rFonts w:eastAsiaTheme="minorHAnsi"/>
          <w:lang w:eastAsia="en-US"/>
        </w:rPr>
      </w:pPr>
      <w:r w:rsidRPr="00BD32B7">
        <w:rPr>
          <w:rFonts w:eastAsiaTheme="minorHAnsi"/>
          <w:lang w:eastAsia="en-US"/>
        </w:rPr>
        <w:t xml:space="preserve">Oksidatif stres temel olarak </w:t>
      </w:r>
      <w:r>
        <w:rPr>
          <w:rFonts w:eastAsiaTheme="minorHAnsi"/>
          <w:lang w:eastAsia="en-US"/>
        </w:rPr>
        <w:t>birkaç nedenle oluşur</w:t>
      </w:r>
      <w:r w:rsidRPr="00BD32B7">
        <w:rPr>
          <w:rFonts w:eastAsiaTheme="minorHAnsi"/>
          <w:lang w:eastAsia="en-US"/>
        </w:rPr>
        <w:t>;</w:t>
      </w:r>
    </w:p>
    <w:p w14:paraId="016F407C" w14:textId="77777777" w:rsidR="000157F2" w:rsidRDefault="000157F2" w:rsidP="000157F2">
      <w:pPr>
        <w:pStyle w:val="ListeParagraf"/>
        <w:numPr>
          <w:ilvl w:val="0"/>
          <w:numId w:val="4"/>
        </w:numPr>
        <w:spacing w:line="360" w:lineRule="auto"/>
        <w:jc w:val="both"/>
      </w:pPr>
      <w:r>
        <w:t>ROS üretimi ile birlikte otoksidasyona giren artan düzeyde endojen ve eksojen bileşikler, düşük moleküler kütleli antioksidan rezervlerinin tükenmesi,</w:t>
      </w:r>
    </w:p>
    <w:p w14:paraId="240975F1" w14:textId="77777777" w:rsidR="000157F2" w:rsidRDefault="000157F2" w:rsidP="000157F2">
      <w:pPr>
        <w:pStyle w:val="ListeParagraf"/>
        <w:numPr>
          <w:ilvl w:val="0"/>
          <w:numId w:val="4"/>
        </w:numPr>
        <w:spacing w:line="360" w:lineRule="auto"/>
        <w:jc w:val="both"/>
      </w:pPr>
      <w:r>
        <w:t>Antioksidan enzimlerin inaktive edilmesi,</w:t>
      </w:r>
    </w:p>
    <w:p w14:paraId="19FE6E6E" w14:textId="77777777" w:rsidR="000157F2" w:rsidRDefault="000157F2" w:rsidP="000157F2">
      <w:pPr>
        <w:pStyle w:val="ListeParagraf"/>
        <w:numPr>
          <w:ilvl w:val="0"/>
          <w:numId w:val="4"/>
        </w:numPr>
        <w:spacing w:line="360" w:lineRule="auto"/>
        <w:jc w:val="both"/>
      </w:pPr>
      <w:r>
        <w:t>Antioksidan enzimlerin ve düşük moleküler kütleli antioksidanların üretiminde azalma,</w:t>
      </w:r>
    </w:p>
    <w:p w14:paraId="50DF22B3" w14:textId="5608B61F" w:rsidR="000157F2" w:rsidRDefault="000157F2" w:rsidP="000157F2">
      <w:pPr>
        <w:pStyle w:val="ListeParagraf"/>
        <w:numPr>
          <w:ilvl w:val="0"/>
          <w:numId w:val="4"/>
        </w:numPr>
        <w:spacing w:line="360" w:lineRule="auto"/>
        <w:jc w:val="both"/>
      </w:pPr>
      <w:r>
        <w:t>Belirtilen bu faktörlerden iki veya daha fazlasının belirli kombinasyonları</w:t>
      </w:r>
      <w:r w:rsidR="00A202D1">
        <w:t xml:space="preserve"> </w:t>
      </w:r>
      <w:r w:rsidR="00A202D1" w:rsidRPr="00BD32B7">
        <w:rPr>
          <w:rFonts w:eastAsiaTheme="minorHAnsi"/>
          <w:lang w:eastAsia="en-US"/>
        </w:rPr>
        <w:t>(</w:t>
      </w:r>
      <w:r w:rsidR="00A202D1">
        <w:rPr>
          <w:rFonts w:eastAsiaTheme="minorHAnsi"/>
          <w:lang w:eastAsia="en-US"/>
        </w:rPr>
        <w:t>Sies, 1991</w:t>
      </w:r>
      <w:r w:rsidR="00A202D1" w:rsidRPr="00BD32B7">
        <w:rPr>
          <w:rFonts w:eastAsiaTheme="minorHAnsi"/>
          <w:lang w:eastAsia="en-US"/>
        </w:rPr>
        <w:t>)</w:t>
      </w:r>
      <w:r>
        <w:t>.</w:t>
      </w:r>
    </w:p>
    <w:p w14:paraId="22D2FA5B" w14:textId="43089A47" w:rsidR="000157F2" w:rsidRDefault="000157F2" w:rsidP="00CA64A8">
      <w:pPr>
        <w:autoSpaceDE w:val="0"/>
        <w:autoSpaceDN w:val="0"/>
        <w:adjustRightInd w:val="0"/>
        <w:spacing w:line="360" w:lineRule="auto"/>
        <w:jc w:val="both"/>
        <w:rPr>
          <w:b/>
          <w:bCs/>
        </w:rPr>
      </w:pPr>
    </w:p>
    <w:p w14:paraId="580A265F" w14:textId="77777777" w:rsidR="00453A5E" w:rsidRDefault="00A202D1" w:rsidP="00CA64A8">
      <w:pPr>
        <w:autoSpaceDE w:val="0"/>
        <w:autoSpaceDN w:val="0"/>
        <w:adjustRightInd w:val="0"/>
        <w:spacing w:line="360" w:lineRule="auto"/>
        <w:jc w:val="both"/>
        <w:rPr>
          <w:b/>
          <w:bCs/>
        </w:rPr>
      </w:pPr>
      <w:r>
        <w:rPr>
          <w:b/>
          <w:bCs/>
          <w:noProof/>
        </w:rPr>
        <w:lastRenderedPageBreak/>
        <w:drawing>
          <wp:inline distT="0" distB="0" distL="0" distR="0" wp14:anchorId="3AC900C3" wp14:editId="20E70828">
            <wp:extent cx="5562600" cy="35623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5562600" cy="3562350"/>
                    </a:xfrm>
                    <a:prstGeom prst="rect">
                      <a:avLst/>
                    </a:prstGeom>
                  </pic:spPr>
                </pic:pic>
              </a:graphicData>
            </a:graphic>
          </wp:inline>
        </w:drawing>
      </w:r>
    </w:p>
    <w:p w14:paraId="29D0C6BB" w14:textId="1B69F0D5" w:rsidR="00A202D1" w:rsidRDefault="00A202D1" w:rsidP="00CA64A8">
      <w:pPr>
        <w:autoSpaceDE w:val="0"/>
        <w:autoSpaceDN w:val="0"/>
        <w:adjustRightInd w:val="0"/>
        <w:spacing w:line="360" w:lineRule="auto"/>
        <w:jc w:val="both"/>
      </w:pPr>
      <w:r>
        <w:rPr>
          <w:b/>
          <w:bCs/>
        </w:rPr>
        <w:t>Resim 1</w:t>
      </w:r>
      <w:r w:rsidR="00537A8B">
        <w:rPr>
          <w:b/>
          <w:bCs/>
        </w:rPr>
        <w:t>.</w:t>
      </w:r>
      <w:r>
        <w:rPr>
          <w:b/>
          <w:bCs/>
        </w:rPr>
        <w:t xml:space="preserve"> </w:t>
      </w:r>
      <w:r>
        <w:t xml:space="preserve">Oksidatif </w:t>
      </w:r>
      <w:r w:rsidR="00C41131">
        <w:t>d</w:t>
      </w:r>
      <w:r>
        <w:t>enge</w:t>
      </w:r>
      <w:r w:rsidR="00C57B11">
        <w:t xml:space="preserve"> (Özcan ve ark, 2015).</w:t>
      </w:r>
    </w:p>
    <w:p w14:paraId="08589DEA" w14:textId="7ECDEF51" w:rsidR="00A202D1" w:rsidRDefault="00A202D1" w:rsidP="00CA64A8">
      <w:pPr>
        <w:autoSpaceDE w:val="0"/>
        <w:autoSpaceDN w:val="0"/>
        <w:adjustRightInd w:val="0"/>
        <w:spacing w:line="360" w:lineRule="auto"/>
        <w:jc w:val="both"/>
      </w:pPr>
    </w:p>
    <w:p w14:paraId="199944DB" w14:textId="51344990" w:rsidR="00A202D1" w:rsidRDefault="00CD67B7" w:rsidP="00A202D1">
      <w:pPr>
        <w:autoSpaceDE w:val="0"/>
        <w:autoSpaceDN w:val="0"/>
        <w:adjustRightInd w:val="0"/>
        <w:spacing w:line="360" w:lineRule="auto"/>
        <w:jc w:val="both"/>
      </w:pPr>
      <w:r>
        <w:tab/>
      </w:r>
      <w:r w:rsidR="00A202D1">
        <w:t xml:space="preserve">Reaktif oksijen türlerinin seviyesindeki artış, </w:t>
      </w:r>
      <w:r w:rsidR="00D00292">
        <w:t>çoğu</w:t>
      </w:r>
      <w:r w:rsidR="00A202D1">
        <w:t xml:space="preserve"> canlı süreçleri etkileyebilmektedir. Bu artış, ROS üretiminin seviyesine ve yerine, antioksidan sistemlerin verimliliğine ve etkileşimde bulundukları hücresel hedeflere bağlı olarak farklılık gösterebilmektedir (Sies, 1997).</w:t>
      </w:r>
    </w:p>
    <w:p w14:paraId="27F35489" w14:textId="436A9B11" w:rsidR="00A202D1" w:rsidRDefault="00A202D1" w:rsidP="00A202D1">
      <w:pPr>
        <w:autoSpaceDE w:val="0"/>
        <w:autoSpaceDN w:val="0"/>
        <w:adjustRightInd w:val="0"/>
        <w:spacing w:line="360" w:lineRule="auto"/>
        <w:jc w:val="both"/>
      </w:pPr>
      <w:r>
        <w:tab/>
      </w:r>
      <w:r w:rsidRPr="008E295F">
        <w:t>Normal koşullar</w:t>
      </w:r>
      <w:r w:rsidR="00D00292">
        <w:t>da</w:t>
      </w:r>
      <w:r w:rsidRPr="008E295F">
        <w:t>, ROS seviyesi, oluşturuldukları ve ortadan kaldırıldıkları sistemlerin uyumlu çalışmasıyla tanımlanan belirli aralıkta dalgalanır. Bazı oksidanların eklenmesi</w:t>
      </w:r>
      <w:r w:rsidR="00592ABA">
        <w:t>yle</w:t>
      </w:r>
      <w:r w:rsidRPr="008E295F">
        <w:t>, ROS seviyesi keskin bir şekilde artabilir. Antioksidan sistemler, geliştirilmiş ROS miktarlarıyla yeterince başa çıkabiliyorsa, bu seviye başlangı</w:t>
      </w:r>
      <w:r w:rsidR="00592ABA">
        <w:t>ca</w:t>
      </w:r>
      <w:r w:rsidRPr="008E295F">
        <w:t xml:space="preserve"> geri dönecektir. Bu olaylar "akut oksidatif stres" olarak adlandırılabilir. Oksidatif stresin gelişmesi için belirli bir süre ROS düzeyinin yükselmesinin yeterli olmadığı</w:t>
      </w:r>
      <w:r>
        <w:t xml:space="preserve"> </w:t>
      </w:r>
      <w:r w:rsidRPr="008E295F">
        <w:t>fizyolojik sonuçlara sahip olma</w:t>
      </w:r>
      <w:r w:rsidR="00592ABA">
        <w:t>sı gerektiği bilinmektedir</w:t>
      </w:r>
      <w:r w:rsidRPr="008E295F">
        <w:t xml:space="preserve">. </w:t>
      </w:r>
      <w:r>
        <w:t>Fizyolojik sonuçlar için</w:t>
      </w:r>
      <w:r w:rsidRPr="008E295F">
        <w:t xml:space="preserve"> incelenen en iyi örnek, antioksidan ve </w:t>
      </w:r>
      <w:r w:rsidR="00592ABA">
        <w:t>Süperoksid dismutaz (</w:t>
      </w:r>
      <w:r w:rsidRPr="008E295F">
        <w:t>SOD</w:t>
      </w:r>
      <w:r w:rsidR="00592ABA">
        <w:t>)</w:t>
      </w:r>
      <w:r w:rsidRPr="008E295F">
        <w:t xml:space="preserve">, </w:t>
      </w:r>
      <w:r w:rsidR="00592ABA">
        <w:t>Katalaz (</w:t>
      </w:r>
      <w:r w:rsidR="009A4671">
        <w:t>CAT</w:t>
      </w:r>
      <w:r w:rsidR="00592ABA">
        <w:t>) ve Glutatyon peroksidaz</w:t>
      </w:r>
      <w:r w:rsidRPr="008E295F">
        <w:t xml:space="preserve"> </w:t>
      </w:r>
      <w:r w:rsidR="00592ABA">
        <w:t>(</w:t>
      </w:r>
      <w:r w:rsidR="004047DF">
        <w:t>GSH-Px</w:t>
      </w:r>
      <w:r w:rsidR="00592ABA">
        <w:t>)</w:t>
      </w:r>
      <w:r w:rsidRPr="008E295F">
        <w:t xml:space="preserve"> </w:t>
      </w:r>
      <w:r>
        <w:t>g</w:t>
      </w:r>
      <w:r w:rsidRPr="008E295F">
        <w:t xml:space="preserve">ibi ilgili enzimlerin </w:t>
      </w:r>
      <w:r>
        <w:t xml:space="preserve">aktiviteleridir (Demple, 1991; Hermes-Lima, 2004; </w:t>
      </w:r>
      <w:r w:rsidRPr="00CD4835">
        <w:rPr>
          <w:color w:val="000000" w:themeColor="text1"/>
        </w:rPr>
        <w:t>Lushchak</w:t>
      </w:r>
      <w:r w:rsidRPr="000F156F">
        <w:rPr>
          <w:color w:val="000000" w:themeColor="text1"/>
        </w:rPr>
        <w:t>,</w:t>
      </w:r>
      <w:r>
        <w:rPr>
          <w:color w:val="000000" w:themeColor="text1"/>
        </w:rPr>
        <w:t xml:space="preserve"> </w:t>
      </w:r>
      <w:proofErr w:type="gramStart"/>
      <w:r w:rsidRPr="000F156F">
        <w:rPr>
          <w:color w:val="000000" w:themeColor="text1"/>
        </w:rPr>
        <w:t>2011</w:t>
      </w:r>
      <w:r>
        <w:rPr>
          <w:color w:val="000000" w:themeColor="text1"/>
        </w:rPr>
        <w:t>a</w:t>
      </w:r>
      <w:proofErr w:type="gramEnd"/>
      <w:r>
        <w:rPr>
          <w:rFonts w:ascii="Georgia" w:hAnsi="Georgia"/>
          <w:color w:val="323232"/>
        </w:rPr>
        <w:t>)</w:t>
      </w:r>
      <w:r>
        <w:t xml:space="preserve">. </w:t>
      </w:r>
      <w:r w:rsidRPr="008E295F">
        <w:t>Bazı durumlarda, hücre gelişmiş ROS miktarlarını nötralize edemez ve ROS seviyesini başlangı</w:t>
      </w:r>
      <w:r w:rsidR="00592ABA">
        <w:t>ca</w:t>
      </w:r>
      <w:r w:rsidRPr="008E295F">
        <w:t xml:space="preserve"> döndüremez. Antioksidan</w:t>
      </w:r>
      <w:r>
        <w:t>lar</w:t>
      </w:r>
      <w:r w:rsidRPr="008E295F">
        <w:t xml:space="preserve"> ve ilgili enzimler</w:t>
      </w:r>
      <w:r>
        <w:t xml:space="preserve"> </w:t>
      </w:r>
      <w:r w:rsidRPr="008E295F">
        <w:t>bunu</w:t>
      </w:r>
      <w:r>
        <w:t xml:space="preserve"> sağlayamaz</w:t>
      </w:r>
      <w:r w:rsidRPr="008E295F">
        <w:t>.</w:t>
      </w:r>
      <w:r>
        <w:t xml:space="preserve"> </w:t>
      </w:r>
      <w:r w:rsidRPr="008E295F">
        <w:t>Bu nedenle, ROS seviyesi biraz artabilir veya başlangıç koridoru uza</w:t>
      </w:r>
      <w:r>
        <w:t>yabilir</w:t>
      </w:r>
      <w:r w:rsidRPr="008E295F">
        <w:t xml:space="preserve">. Bu artış nedeniyle ROS seviyesi stabilize edilebilir ve farklı hücresel bileşenlerin modifikasyonunu geliştirebilir, bu da </w:t>
      </w:r>
      <w:r>
        <w:t>dengeyi</w:t>
      </w:r>
      <w:r w:rsidRPr="008E295F">
        <w:t xml:space="preserve"> büyük ölçüde bozar. Bu durum "kronik oksidatif stres" olarak adlandırılabilir.</w:t>
      </w:r>
      <w:r>
        <w:t xml:space="preserve"> </w:t>
      </w:r>
      <w:r w:rsidRPr="008E295F">
        <w:t xml:space="preserve">Kanser, diabetes mellitus, kardiyovasküler ve </w:t>
      </w:r>
      <w:r w:rsidRPr="008E295F">
        <w:lastRenderedPageBreak/>
        <w:t>nörodejeneratif hastalıklar gibi çeşitli patolojiler, kronik oksidatif stres</w:t>
      </w:r>
      <w:r>
        <w:t>e birer</w:t>
      </w:r>
      <w:r w:rsidRPr="008E295F">
        <w:t xml:space="preserve"> örnek</w:t>
      </w:r>
      <w:r>
        <w:t>t</w:t>
      </w:r>
      <w:r w:rsidRPr="008E295F">
        <w:t>ir.</w:t>
      </w:r>
      <w:r>
        <w:t xml:space="preserve"> (Lushchak, 2011b)</w:t>
      </w:r>
    </w:p>
    <w:p w14:paraId="3CFED07B" w14:textId="28D80CAF" w:rsidR="00A202D1" w:rsidRDefault="00A202D1" w:rsidP="00A202D1">
      <w:pPr>
        <w:autoSpaceDE w:val="0"/>
        <w:autoSpaceDN w:val="0"/>
        <w:adjustRightInd w:val="0"/>
        <w:spacing w:line="360" w:lineRule="auto"/>
        <w:jc w:val="both"/>
        <w:rPr>
          <w:rFonts w:eastAsiaTheme="minorHAnsi"/>
          <w:lang w:eastAsia="en-US"/>
        </w:rPr>
      </w:pPr>
      <w:r>
        <w:rPr>
          <w:color w:val="000000"/>
        </w:rPr>
        <w:tab/>
      </w:r>
      <w:r w:rsidRPr="00D953CB">
        <w:rPr>
          <w:color w:val="000000"/>
        </w:rPr>
        <w:t>Oksidatif stres altında üretilen ROS/RNS</w:t>
      </w:r>
      <w:r>
        <w:rPr>
          <w:color w:val="000000"/>
        </w:rPr>
        <w:t xml:space="preserve">, </w:t>
      </w:r>
      <w:r w:rsidRPr="00D953CB">
        <w:rPr>
          <w:color w:val="000000"/>
        </w:rPr>
        <w:t>tüm hücresel biyomoleküllere (</w:t>
      </w:r>
      <w:r w:rsidR="004D5E4B">
        <w:rPr>
          <w:color w:val="000000"/>
        </w:rPr>
        <w:t>lipit</w:t>
      </w:r>
      <w:r w:rsidRPr="00D953CB">
        <w:rPr>
          <w:color w:val="000000"/>
        </w:rPr>
        <w:t xml:space="preserve">ler, </w:t>
      </w:r>
      <w:r>
        <w:rPr>
          <w:color w:val="000000"/>
        </w:rPr>
        <w:t>karbonhidratlar</w:t>
      </w:r>
      <w:r w:rsidRPr="00D953CB">
        <w:rPr>
          <w:color w:val="000000"/>
        </w:rPr>
        <w:t xml:space="preserve">, proteinler ve polinükleotidler) zarar verdiği bilinmektedir </w:t>
      </w:r>
      <w:r>
        <w:rPr>
          <w:color w:val="000000"/>
        </w:rPr>
        <w:t>(</w:t>
      </w:r>
      <w:r w:rsidRPr="002D6AB8">
        <w:rPr>
          <w:color w:val="000000" w:themeColor="text1"/>
          <w:shd w:val="clear" w:color="auto" w:fill="FFFFFF"/>
        </w:rPr>
        <w:t>Negre</w:t>
      </w:r>
      <w:r>
        <w:rPr>
          <w:color w:val="000000" w:themeColor="text1"/>
          <w:shd w:val="clear" w:color="auto" w:fill="FFFFFF"/>
        </w:rPr>
        <w:t xml:space="preserve"> </w:t>
      </w:r>
      <w:r w:rsidRPr="002D6AB8">
        <w:rPr>
          <w:color w:val="000000" w:themeColor="text1"/>
          <w:shd w:val="clear" w:color="auto" w:fill="FFFFFF"/>
        </w:rPr>
        <w:t>Salvayre</w:t>
      </w:r>
      <w:r>
        <w:rPr>
          <w:color w:val="000000" w:themeColor="text1"/>
          <w:shd w:val="clear" w:color="auto" w:fill="FFFFFF"/>
        </w:rPr>
        <w:t xml:space="preserve"> ve ark, 2010; </w:t>
      </w:r>
      <w:r w:rsidRPr="002D6AB8">
        <w:rPr>
          <w:color w:val="000000" w:themeColor="text1"/>
          <w:shd w:val="clear" w:color="auto" w:fill="FFFFFF"/>
        </w:rPr>
        <w:t>Musatov</w:t>
      </w:r>
      <w:r>
        <w:rPr>
          <w:color w:val="000000" w:themeColor="text1"/>
          <w:shd w:val="clear" w:color="auto" w:fill="FFFFFF"/>
        </w:rPr>
        <w:t xml:space="preserve"> ve</w:t>
      </w:r>
      <w:r w:rsidRPr="002D6AB8">
        <w:rPr>
          <w:color w:val="000000" w:themeColor="text1"/>
          <w:shd w:val="clear" w:color="auto" w:fill="FFFFFF"/>
        </w:rPr>
        <w:t xml:space="preserve"> Robinson</w:t>
      </w:r>
      <w:r>
        <w:rPr>
          <w:color w:val="000000" w:themeColor="text1"/>
          <w:shd w:val="clear" w:color="auto" w:fill="FFFFFF"/>
        </w:rPr>
        <w:t>,</w:t>
      </w:r>
      <w:r w:rsidRPr="002D6AB8">
        <w:rPr>
          <w:color w:val="000000" w:themeColor="text1"/>
          <w:shd w:val="clear" w:color="auto" w:fill="FFFFFF"/>
        </w:rPr>
        <w:t xml:space="preserve"> 2012</w:t>
      </w:r>
      <w:r>
        <w:rPr>
          <w:color w:val="000000" w:themeColor="text1"/>
          <w:shd w:val="clear" w:color="auto" w:fill="FFFFFF"/>
        </w:rPr>
        <w:t>)</w:t>
      </w:r>
      <w:r w:rsidRPr="00D953CB">
        <w:rPr>
          <w:color w:val="000000"/>
        </w:rPr>
        <w:t>. </w:t>
      </w:r>
      <w:r>
        <w:rPr>
          <w:rFonts w:eastAsiaTheme="minorHAnsi"/>
          <w:lang w:eastAsia="en-US"/>
        </w:rPr>
        <w:t xml:space="preserve">Oksidatif stres belirli bir seviyeye kadar tolere edilebilmektedir. Tolerans sınırı aşıldığı durumda </w:t>
      </w:r>
      <w:r w:rsidR="009A4671">
        <w:rPr>
          <w:rFonts w:eastAsiaTheme="minorHAnsi"/>
          <w:lang w:eastAsia="en-US"/>
        </w:rPr>
        <w:t>deoksiribo nükleik asit (</w:t>
      </w:r>
      <w:r>
        <w:rPr>
          <w:rFonts w:eastAsiaTheme="minorHAnsi"/>
          <w:lang w:eastAsia="en-US"/>
        </w:rPr>
        <w:t>DNA</w:t>
      </w:r>
      <w:r w:rsidR="009A4671">
        <w:rPr>
          <w:rFonts w:eastAsiaTheme="minorHAnsi"/>
          <w:lang w:eastAsia="en-US"/>
        </w:rPr>
        <w:t>)</w:t>
      </w:r>
      <w:r>
        <w:rPr>
          <w:rFonts w:eastAsiaTheme="minorHAnsi"/>
          <w:lang w:eastAsia="en-US"/>
        </w:rPr>
        <w:t xml:space="preserve"> hasarı ve </w:t>
      </w:r>
      <w:r w:rsidR="004D5E4B">
        <w:rPr>
          <w:rFonts w:eastAsiaTheme="minorHAnsi"/>
          <w:lang w:eastAsia="en-US"/>
        </w:rPr>
        <w:t>lipit</w:t>
      </w:r>
      <w:r>
        <w:rPr>
          <w:rFonts w:eastAsiaTheme="minorHAnsi"/>
          <w:lang w:eastAsia="en-US"/>
        </w:rPr>
        <w:t xml:space="preserve"> peroksidasyonunu kapsayan hücresel metabolizma bozuklukları gelişebilmektedir. Bu bozukluklar, apoptoz nedeniyle doku hasarından hücre ölümüne </w:t>
      </w:r>
      <w:r w:rsidR="00592ABA">
        <w:rPr>
          <w:rFonts w:eastAsiaTheme="minorHAnsi"/>
          <w:lang w:eastAsia="en-US"/>
        </w:rPr>
        <w:t>dönüşebilmektedir</w:t>
      </w:r>
      <w:r>
        <w:rPr>
          <w:rFonts w:eastAsiaTheme="minorHAnsi"/>
          <w:lang w:eastAsia="en-US"/>
        </w:rPr>
        <w:t xml:space="preserve"> (</w:t>
      </w:r>
      <w:r w:rsidR="009A4671">
        <w:rPr>
          <w:rFonts w:eastAsiaTheme="minorHAnsi"/>
          <w:lang w:eastAsia="en-US"/>
        </w:rPr>
        <w:t xml:space="preserve">Berlett ve Stadman, 1997; </w:t>
      </w:r>
      <w:r>
        <w:rPr>
          <w:rFonts w:eastAsiaTheme="minorHAnsi"/>
          <w:lang w:eastAsia="en-US"/>
        </w:rPr>
        <w:t>Durackova 2010</w:t>
      </w:r>
      <w:r w:rsidR="009A4671">
        <w:rPr>
          <w:rFonts w:eastAsiaTheme="minorHAnsi"/>
          <w:lang w:eastAsia="en-US"/>
        </w:rPr>
        <w:t>).</w:t>
      </w:r>
    </w:p>
    <w:p w14:paraId="1690C7D1" w14:textId="31780978" w:rsidR="00A202D1" w:rsidRDefault="00A202D1" w:rsidP="00A202D1">
      <w:pPr>
        <w:autoSpaceDE w:val="0"/>
        <w:autoSpaceDN w:val="0"/>
        <w:adjustRightInd w:val="0"/>
        <w:spacing w:line="360" w:lineRule="auto"/>
        <w:jc w:val="both"/>
        <w:rPr>
          <w:rFonts w:eastAsiaTheme="minorHAnsi"/>
          <w:lang w:eastAsia="en-US"/>
        </w:rPr>
      </w:pPr>
      <w:r>
        <w:rPr>
          <w:rFonts w:eastAsiaTheme="minorHAnsi"/>
          <w:lang w:eastAsia="en-US"/>
        </w:rPr>
        <w:tab/>
        <w:t xml:space="preserve">Oksidatif stres ve hasarın insan hekimliğinde kanser, kardiyovasüler hastalıklar, </w:t>
      </w:r>
      <w:r w:rsidRPr="001D0930">
        <w:rPr>
          <w:rFonts w:eastAsiaTheme="minorHAnsi"/>
          <w:lang w:eastAsia="en-US"/>
        </w:rPr>
        <w:t>nöro</w:t>
      </w:r>
      <w:r>
        <w:rPr>
          <w:rFonts w:eastAsiaTheme="minorHAnsi"/>
          <w:lang w:eastAsia="en-US"/>
        </w:rPr>
        <w:t>lojik</w:t>
      </w:r>
      <w:r w:rsidRPr="001D0930">
        <w:rPr>
          <w:rFonts w:eastAsiaTheme="minorHAnsi"/>
          <w:lang w:eastAsia="en-US"/>
        </w:rPr>
        <w:t xml:space="preserve"> hastalıklar</w:t>
      </w:r>
      <w:r>
        <w:rPr>
          <w:rFonts w:eastAsiaTheme="minorHAnsi"/>
          <w:lang w:eastAsia="en-US"/>
        </w:rPr>
        <w:t>, diabet, yangısal hastalıklar, ürolojik hastalıklar, yaşlanma, mutagenez ve karaciğer hastalıklarının patogenezinde rolü olduğu ortaya konulmuştur ve pek çok hastalıkla ilişkilendirilmiştir (Pisoschi</w:t>
      </w:r>
      <w:r w:rsidR="00E135F2">
        <w:rPr>
          <w:rFonts w:eastAsiaTheme="minorHAnsi"/>
          <w:lang w:eastAsia="en-US"/>
        </w:rPr>
        <w:t xml:space="preserve"> ve Pop</w:t>
      </w:r>
      <w:r>
        <w:rPr>
          <w:rFonts w:eastAsiaTheme="minorHAnsi"/>
          <w:lang w:eastAsia="en-US"/>
        </w:rPr>
        <w:t>, 2015).</w:t>
      </w:r>
    </w:p>
    <w:p w14:paraId="3D62FD39" w14:textId="26BB7DEB" w:rsidR="00A202D1" w:rsidRDefault="00143AD3" w:rsidP="00143AD3">
      <w:pPr>
        <w:autoSpaceDE w:val="0"/>
        <w:autoSpaceDN w:val="0"/>
        <w:adjustRightInd w:val="0"/>
        <w:spacing w:line="360" w:lineRule="auto"/>
        <w:jc w:val="both"/>
        <w:rPr>
          <w:rFonts w:eastAsiaTheme="minorHAnsi"/>
          <w:lang w:eastAsia="en-US"/>
        </w:rPr>
      </w:pPr>
      <w:r>
        <w:tab/>
        <w:t>V</w:t>
      </w:r>
      <w:r w:rsidR="00A202D1" w:rsidRPr="00143AD3">
        <w:t xml:space="preserve">eteriner hekimlikte; </w:t>
      </w:r>
      <w:r>
        <w:rPr>
          <w:rFonts w:eastAsiaTheme="minorHAnsi"/>
          <w:lang w:eastAsia="en-US"/>
        </w:rPr>
        <w:t>k</w:t>
      </w:r>
      <w:r w:rsidRPr="00143AD3">
        <w:rPr>
          <w:rFonts w:eastAsiaTheme="minorHAnsi"/>
          <w:lang w:eastAsia="en-US"/>
        </w:rPr>
        <w:t>öpeklerde morbidite ve mortalitesi en yüksek olan parvovirus enfeksiyonu, gastroenteritisin viral nedenleri</w:t>
      </w:r>
      <w:r>
        <w:rPr>
          <w:rFonts w:eastAsiaTheme="minorHAnsi"/>
          <w:lang w:eastAsia="en-US"/>
        </w:rPr>
        <w:t xml:space="preserve">, piyoderma ve gençlik hastalığı (Panda ve ark, 2009; Karadeniz ve ark, 2013; </w:t>
      </w:r>
      <w:r w:rsidRPr="00143AD3">
        <w:t>Ercan ve Fidancı, 2012)</w:t>
      </w:r>
      <w:r>
        <w:t>. Ç</w:t>
      </w:r>
      <w:r w:rsidRPr="00143AD3">
        <w:t>iftlik hayvanlarında</w:t>
      </w:r>
      <w:r w:rsidR="00D75708">
        <w:t xml:space="preserve"> ise;</w:t>
      </w:r>
      <w:r w:rsidRPr="00143AD3">
        <w:t xml:space="preserve"> taşıma işlemi, verim kayıplarına yol açması ve hayvan refahını olumsuz etkile</w:t>
      </w:r>
      <w:r>
        <w:t>n</w:t>
      </w:r>
      <w:r w:rsidRPr="00143AD3">
        <w:t>mesi</w:t>
      </w:r>
      <w:r>
        <w:t xml:space="preserve"> ve şap hastalığının patogenezinde oksidatif stresin rolünün olduğu bilinmektedir </w:t>
      </w:r>
      <w:r w:rsidRPr="00143AD3">
        <w:t>(Freeman ve Crapo, 1982</w:t>
      </w:r>
      <w:r>
        <w:t>;</w:t>
      </w:r>
      <w:r w:rsidR="009A4671">
        <w:t xml:space="preserve"> </w:t>
      </w:r>
      <w:r w:rsidRPr="00143AD3">
        <w:rPr>
          <w:rFonts w:eastAsiaTheme="minorHAnsi"/>
          <w:lang w:eastAsia="en-US"/>
        </w:rPr>
        <w:t>Mousa ve Galal, 2013)</w:t>
      </w:r>
      <w:r w:rsidR="009A4671">
        <w:rPr>
          <w:rFonts w:eastAsiaTheme="minorHAnsi"/>
          <w:lang w:eastAsia="en-US"/>
        </w:rPr>
        <w:t>.</w:t>
      </w:r>
    </w:p>
    <w:p w14:paraId="7499AC16" w14:textId="466BC69F" w:rsidR="009A4671" w:rsidRDefault="009A4671" w:rsidP="00143AD3">
      <w:pPr>
        <w:autoSpaceDE w:val="0"/>
        <w:autoSpaceDN w:val="0"/>
        <w:adjustRightInd w:val="0"/>
        <w:spacing w:line="360" w:lineRule="auto"/>
        <w:jc w:val="both"/>
        <w:rPr>
          <w:rFonts w:eastAsiaTheme="minorHAnsi"/>
          <w:lang w:eastAsia="en-US"/>
        </w:rPr>
      </w:pPr>
    </w:p>
    <w:p w14:paraId="2FAF9AB4" w14:textId="7ECEB62A" w:rsidR="009A4671" w:rsidRDefault="009A4671" w:rsidP="00143AD3">
      <w:pPr>
        <w:autoSpaceDE w:val="0"/>
        <w:autoSpaceDN w:val="0"/>
        <w:adjustRightInd w:val="0"/>
        <w:spacing w:line="360" w:lineRule="auto"/>
        <w:jc w:val="both"/>
        <w:rPr>
          <w:rFonts w:eastAsiaTheme="minorHAnsi"/>
          <w:lang w:eastAsia="en-US"/>
        </w:rPr>
      </w:pPr>
    </w:p>
    <w:p w14:paraId="5B2F7419" w14:textId="3CBAAE38" w:rsidR="009A4671" w:rsidRDefault="009A4671" w:rsidP="00B96977">
      <w:pPr>
        <w:pStyle w:val="tez2"/>
        <w:outlineLvl w:val="0"/>
        <w:rPr>
          <w:rFonts w:eastAsiaTheme="minorHAnsi"/>
          <w:lang w:eastAsia="en-US"/>
        </w:rPr>
      </w:pPr>
      <w:bookmarkStart w:id="23" w:name="_Toc62511672"/>
      <w:r w:rsidRPr="009A4671">
        <w:rPr>
          <w:rFonts w:eastAsiaTheme="minorHAnsi"/>
          <w:lang w:eastAsia="en-US"/>
        </w:rPr>
        <w:t>2.3. Ovaryohisterektomi ve Oksidatif Stres</w:t>
      </w:r>
      <w:bookmarkEnd w:id="23"/>
    </w:p>
    <w:p w14:paraId="72E25A43" w14:textId="70ADA04B" w:rsidR="009A4671" w:rsidRDefault="009A4671" w:rsidP="00143AD3">
      <w:pPr>
        <w:autoSpaceDE w:val="0"/>
        <w:autoSpaceDN w:val="0"/>
        <w:adjustRightInd w:val="0"/>
        <w:spacing w:line="360" w:lineRule="auto"/>
        <w:jc w:val="both"/>
        <w:rPr>
          <w:rFonts w:eastAsiaTheme="minorHAnsi"/>
          <w:b/>
          <w:bCs/>
          <w:lang w:eastAsia="en-US"/>
        </w:rPr>
      </w:pPr>
    </w:p>
    <w:p w14:paraId="72DEDC39" w14:textId="5A777DAE" w:rsidR="009A4671" w:rsidRPr="00636174" w:rsidRDefault="009A4671" w:rsidP="009A4671">
      <w:pPr>
        <w:autoSpaceDE w:val="0"/>
        <w:autoSpaceDN w:val="0"/>
        <w:adjustRightInd w:val="0"/>
        <w:spacing w:line="360" w:lineRule="auto"/>
        <w:jc w:val="both"/>
        <w:rPr>
          <w:rFonts w:eastAsiaTheme="minorHAnsi"/>
          <w:lang w:eastAsia="en-US"/>
        </w:rPr>
      </w:pPr>
      <w:r>
        <w:tab/>
        <w:t>Ovaryohisterektomi dişi kedi ve köpeklerin kısırlaştırılması için tercih edilen bir yöntemdir (</w:t>
      </w:r>
      <w:r w:rsidRPr="00636174">
        <w:rPr>
          <w:color w:val="222222"/>
          <w:shd w:val="clear" w:color="auto" w:fill="FFFFFF"/>
        </w:rPr>
        <w:t>Bencharif ve ark, 2010).</w:t>
      </w:r>
      <w:r w:rsidRPr="00636174">
        <w:rPr>
          <w:color w:val="000000"/>
          <w:shd w:val="clear" w:color="auto" w:fill="FFFFFF"/>
        </w:rPr>
        <w:t xml:space="preserve"> Stres, travma veya cerrahi</w:t>
      </w:r>
      <w:r w:rsidR="00592ABA">
        <w:rPr>
          <w:color w:val="000000"/>
          <w:shd w:val="clear" w:color="auto" w:fill="FFFFFF"/>
        </w:rPr>
        <w:t xml:space="preserve"> müdahaleye</w:t>
      </w:r>
      <w:r w:rsidRPr="00636174">
        <w:rPr>
          <w:color w:val="000000"/>
          <w:shd w:val="clear" w:color="auto" w:fill="FFFFFF"/>
        </w:rPr>
        <w:t xml:space="preserve"> verilen fizyolojik bir yanıttır ve genellikle cerrahi travmanın derecesi ile orantılı olduğu kabul edilir (</w:t>
      </w:r>
      <w:r w:rsidRPr="00636174">
        <w:rPr>
          <w:color w:val="000000"/>
        </w:rPr>
        <w:t>H</w:t>
      </w:r>
      <w:r w:rsidR="00652D54">
        <w:rPr>
          <w:color w:val="000000"/>
        </w:rPr>
        <w:t>ö</w:t>
      </w:r>
      <w:r w:rsidRPr="00636174">
        <w:rPr>
          <w:color w:val="000000"/>
        </w:rPr>
        <w:t>glund ve ark, 2016).</w:t>
      </w:r>
      <w:r w:rsidRPr="00636174">
        <w:rPr>
          <w:color w:val="000000"/>
          <w:shd w:val="clear" w:color="auto" w:fill="FFFFFF"/>
        </w:rPr>
        <w:t> Cerrahi stres operasyon öncesi, sırası ve sonrasında ortaya çıkar.</w:t>
      </w:r>
      <w:r w:rsidR="00D75708">
        <w:rPr>
          <w:color w:val="000000"/>
          <w:shd w:val="clear" w:color="auto" w:fill="FFFFFF"/>
        </w:rPr>
        <w:t xml:space="preserve"> </w:t>
      </w:r>
      <w:r w:rsidRPr="00636174">
        <w:rPr>
          <w:color w:val="000000"/>
          <w:shd w:val="clear" w:color="auto" w:fill="FFFFFF"/>
        </w:rPr>
        <w:t>Psikolojik stres, doku hasarı ve dolaşımdaki değişiklikler, anestezik maddeler ve sepsis dahil operasyon sonrası komplikasyonlardan kaynaklanır.</w:t>
      </w:r>
      <w:r w:rsidR="00D75708">
        <w:rPr>
          <w:color w:val="000000"/>
          <w:shd w:val="clear" w:color="auto" w:fill="FFFFFF"/>
        </w:rPr>
        <w:t xml:space="preserve"> </w:t>
      </w:r>
      <w:r w:rsidRPr="00636174">
        <w:rPr>
          <w:color w:val="000000"/>
          <w:shd w:val="clear" w:color="auto" w:fill="FFFFFF"/>
        </w:rPr>
        <w:t>Cerrahi stres yanıtı, sempatoadrenal</w:t>
      </w:r>
      <w:r>
        <w:rPr>
          <w:color w:val="000000"/>
          <w:shd w:val="clear" w:color="auto" w:fill="FFFFFF"/>
        </w:rPr>
        <w:t>,</w:t>
      </w:r>
      <w:r w:rsidRPr="00636174">
        <w:rPr>
          <w:color w:val="000000"/>
          <w:shd w:val="clear" w:color="auto" w:fill="FFFFFF"/>
        </w:rPr>
        <w:t xml:space="preserve"> medüller ve hipotalamik-hipofiz-adrenal eksenin uyarılmasını içerir.</w:t>
      </w:r>
      <w:r w:rsidR="00D75708">
        <w:rPr>
          <w:color w:val="000000"/>
          <w:shd w:val="clear" w:color="auto" w:fill="FFFFFF"/>
        </w:rPr>
        <w:t xml:space="preserve"> </w:t>
      </w:r>
      <w:r w:rsidRPr="00636174">
        <w:rPr>
          <w:color w:val="000000"/>
          <w:shd w:val="clear" w:color="auto" w:fill="FFFFFF"/>
        </w:rPr>
        <w:t>Aktivasyonları, travma sonrası endokrin ve immünomodülatör değişikliklere neden olur.</w:t>
      </w:r>
      <w:r w:rsidR="00D75708">
        <w:rPr>
          <w:color w:val="000000"/>
          <w:shd w:val="clear" w:color="auto" w:fill="FFFFFF"/>
        </w:rPr>
        <w:t xml:space="preserve"> </w:t>
      </w:r>
      <w:r w:rsidRPr="00636174">
        <w:rPr>
          <w:color w:val="000000"/>
          <w:shd w:val="clear" w:color="auto" w:fill="FFFFFF"/>
        </w:rPr>
        <w:t>Fizyolojik yanıtın derecesi, organ fonksiyonuna yönelik artan taleplerle birlikte yaralanmanın büyüklüğü ile orantılıdır.</w:t>
      </w:r>
      <w:r w:rsidR="00D75708">
        <w:rPr>
          <w:color w:val="000000"/>
          <w:shd w:val="clear" w:color="auto" w:fill="FFFFFF"/>
        </w:rPr>
        <w:t xml:space="preserve"> </w:t>
      </w:r>
      <w:r w:rsidRPr="00636174">
        <w:rPr>
          <w:color w:val="000000"/>
          <w:shd w:val="clear" w:color="auto" w:fill="FFFFFF"/>
        </w:rPr>
        <w:t xml:space="preserve">Cerrahi strese yanıt, ikincil hasarı önleyen ve temel organların ve iyileştirici dokuların ihtiyaç duyduğu </w:t>
      </w:r>
      <w:r w:rsidRPr="00636174">
        <w:rPr>
          <w:color w:val="000000"/>
          <w:shd w:val="clear" w:color="auto" w:fill="FFFFFF"/>
        </w:rPr>
        <w:lastRenderedPageBreak/>
        <w:t>substratların kullanılabilirliğini artıran telafi edici bir mekanizmadır.</w:t>
      </w:r>
      <w:r w:rsidR="00D75708">
        <w:rPr>
          <w:color w:val="000000"/>
          <w:shd w:val="clear" w:color="auto" w:fill="FFFFFF"/>
        </w:rPr>
        <w:t xml:space="preserve"> </w:t>
      </w:r>
      <w:r w:rsidRPr="00636174">
        <w:rPr>
          <w:color w:val="000000"/>
          <w:shd w:val="clear" w:color="auto" w:fill="FFFFFF"/>
        </w:rPr>
        <w:t>Bununla birlikte, stres tepkisi uzarsa, daha uzun hastanede kalmaya neden olur.</w:t>
      </w:r>
    </w:p>
    <w:p w14:paraId="6AB37C27" w14:textId="01DA93C8" w:rsidR="009A4671" w:rsidRDefault="009A4671" w:rsidP="009A4671">
      <w:pPr>
        <w:autoSpaceDE w:val="0"/>
        <w:autoSpaceDN w:val="0"/>
        <w:adjustRightInd w:val="0"/>
        <w:spacing w:line="360" w:lineRule="auto"/>
        <w:jc w:val="both"/>
        <w:rPr>
          <w:color w:val="000000"/>
          <w:shd w:val="clear" w:color="auto" w:fill="FFFFFF"/>
        </w:rPr>
      </w:pPr>
      <w:r>
        <w:rPr>
          <w:color w:val="000000"/>
          <w:shd w:val="clear" w:color="auto" w:fill="FFFFFF"/>
        </w:rPr>
        <w:tab/>
        <w:t>Hücresel solunum sırasında, organik bileşiklerin hücresel metabolizması ve oksidasyonu için gerekli anahtar element olan oksijen kullanılarak azaltılır. Reaktif oksijen türleri olarak da bilinen serbest radikaller; bir dizi yüksek derecede reaktif kimyasal madde üretir (</w:t>
      </w:r>
      <w:r>
        <w:rPr>
          <w:color w:val="000000"/>
        </w:rPr>
        <w:t>Russo ve Bracarense, 2016)</w:t>
      </w:r>
      <w:r>
        <w:rPr>
          <w:color w:val="000000"/>
          <w:shd w:val="clear" w:color="auto" w:fill="FFFFFF"/>
        </w:rPr>
        <w:t>.</w:t>
      </w:r>
      <w:r w:rsidR="00D75708">
        <w:rPr>
          <w:color w:val="000000"/>
          <w:shd w:val="clear" w:color="auto" w:fill="FFFFFF"/>
        </w:rPr>
        <w:t xml:space="preserve"> </w:t>
      </w:r>
      <w:r>
        <w:rPr>
          <w:color w:val="000000"/>
          <w:shd w:val="clear" w:color="auto" w:fill="FFFFFF"/>
        </w:rPr>
        <w:t>Oksidatif stres, ROS üretimi ve birikimi arasındaki dengesizliğin neden olduğu bir olgudur (</w:t>
      </w:r>
      <w:r>
        <w:rPr>
          <w:color w:val="000000"/>
        </w:rPr>
        <w:t>Pizzino ve ark, 2017).</w:t>
      </w:r>
      <w:r w:rsidR="00D75708">
        <w:rPr>
          <w:color w:val="000000"/>
          <w:shd w:val="clear" w:color="auto" w:fill="FFFFFF"/>
        </w:rPr>
        <w:t xml:space="preserve"> </w:t>
      </w:r>
      <w:r>
        <w:rPr>
          <w:color w:val="000000"/>
          <w:shd w:val="clear" w:color="auto" w:fill="FFFFFF"/>
        </w:rPr>
        <w:t>Genel olarak, cerrahi prosedürün travması oksidatif strese sebep olabilir. Reaktif oksijen türlerinin biyomoleküllerle reaksiyonunun sonucu, oksidatif hasarın belirteçleri olarak kullanılabilen MDA gibi</w:t>
      </w:r>
      <w:r w:rsidR="00D75708">
        <w:rPr>
          <w:color w:val="000000"/>
          <w:shd w:val="clear" w:color="auto" w:fill="FFFFFF"/>
        </w:rPr>
        <w:t xml:space="preserve"> </w:t>
      </w:r>
      <w:r>
        <w:rPr>
          <w:color w:val="000000"/>
          <w:shd w:val="clear" w:color="auto" w:fill="FFFFFF"/>
        </w:rPr>
        <w:t>maddelerin oluşmasıdır</w:t>
      </w:r>
      <w:r w:rsidR="00D75708">
        <w:rPr>
          <w:color w:val="000000"/>
          <w:shd w:val="clear" w:color="auto" w:fill="FFFFFF"/>
        </w:rPr>
        <w:t xml:space="preserve"> </w:t>
      </w:r>
      <w:r>
        <w:rPr>
          <w:color w:val="000000"/>
          <w:shd w:val="clear" w:color="auto" w:fill="FFFFFF"/>
        </w:rPr>
        <w:t>(Serin ve ark, 2008).</w:t>
      </w:r>
      <w:r w:rsidR="00D75708">
        <w:rPr>
          <w:color w:val="000000"/>
          <w:shd w:val="clear" w:color="auto" w:fill="FFFFFF"/>
        </w:rPr>
        <w:t xml:space="preserve"> </w:t>
      </w:r>
      <w:r>
        <w:rPr>
          <w:color w:val="000000"/>
          <w:shd w:val="clear" w:color="auto" w:fill="FFFFFF"/>
        </w:rPr>
        <w:t>Oksidatif hasarın önlenmesi ya da hafifletilmesi amacıyla organizma tarafından geliştirilmiş mekanizmalar bulunmaktadır ve en önemlisi antioksidan savunma mekanizmalarıdır (Rahal ve ark, 2014).</w:t>
      </w:r>
      <w:r w:rsidR="00D75708">
        <w:rPr>
          <w:color w:val="000000"/>
          <w:shd w:val="clear" w:color="auto" w:fill="FFFFFF"/>
        </w:rPr>
        <w:t xml:space="preserve"> </w:t>
      </w:r>
      <w:r>
        <w:rPr>
          <w:color w:val="000000"/>
          <w:shd w:val="clear" w:color="auto" w:fill="FFFFFF"/>
        </w:rPr>
        <w:t>Oksidatif stresle ilgili serbest radikal teorisine dayanarak, antioksidanlar stresi belirlemek için ilk tercihtir.</w:t>
      </w:r>
      <w:r w:rsidR="00D75708">
        <w:rPr>
          <w:color w:val="000000"/>
          <w:shd w:val="clear" w:color="auto" w:fill="FFFFFF"/>
        </w:rPr>
        <w:t xml:space="preserve"> </w:t>
      </w:r>
      <w:r>
        <w:rPr>
          <w:color w:val="000000"/>
          <w:shd w:val="clear" w:color="auto" w:fill="FFFFFF"/>
        </w:rPr>
        <w:t>Katalaz, hidrojen peroksit (H</w:t>
      </w:r>
      <w:r>
        <w:rPr>
          <w:color w:val="000000"/>
          <w:sz w:val="20"/>
          <w:szCs w:val="20"/>
          <w:shd w:val="clear" w:color="auto" w:fill="FFFFFF"/>
          <w:vertAlign w:val="subscript"/>
        </w:rPr>
        <w:t>2</w:t>
      </w:r>
      <w:r>
        <w:rPr>
          <w:color w:val="000000"/>
          <w:shd w:val="clear" w:color="auto" w:fill="FFFFFF"/>
        </w:rPr>
        <w:t>O</w:t>
      </w:r>
      <w:r>
        <w:rPr>
          <w:color w:val="000000"/>
          <w:sz w:val="20"/>
          <w:szCs w:val="20"/>
          <w:shd w:val="clear" w:color="auto" w:fill="FFFFFF"/>
          <w:vertAlign w:val="subscript"/>
        </w:rPr>
        <w:t>2</w:t>
      </w:r>
      <w:r>
        <w:rPr>
          <w:color w:val="000000"/>
          <w:shd w:val="clear" w:color="auto" w:fill="FFFFFF"/>
        </w:rPr>
        <w:t>) detoksifikasyonunu</w:t>
      </w:r>
      <w:r w:rsidR="00D75708">
        <w:rPr>
          <w:color w:val="000000"/>
          <w:shd w:val="clear" w:color="auto" w:fill="FFFFFF"/>
        </w:rPr>
        <w:t xml:space="preserve"> </w:t>
      </w:r>
      <w:r>
        <w:rPr>
          <w:color w:val="000000"/>
          <w:shd w:val="clear" w:color="auto" w:fill="FFFFFF"/>
        </w:rPr>
        <w:t>katalize eden önemli bir endojen antioksidan enzimdir</w:t>
      </w:r>
      <w:r w:rsidR="00D75708">
        <w:rPr>
          <w:color w:val="000000"/>
          <w:shd w:val="clear" w:color="auto" w:fill="FFFFFF"/>
        </w:rPr>
        <w:t xml:space="preserve"> </w:t>
      </w:r>
      <w:r>
        <w:rPr>
          <w:color w:val="000000"/>
          <w:shd w:val="clear" w:color="auto" w:fill="FFFFFF"/>
        </w:rPr>
        <w:t>(Mehaney ve ark, 2014).</w:t>
      </w:r>
      <w:r w:rsidR="00D75708">
        <w:rPr>
          <w:color w:val="000000"/>
          <w:shd w:val="clear" w:color="auto" w:fill="FFFFFF"/>
        </w:rPr>
        <w:t xml:space="preserve"> </w:t>
      </w:r>
      <w:r>
        <w:rPr>
          <w:color w:val="000000"/>
          <w:shd w:val="clear" w:color="auto" w:fill="FFFFFF"/>
        </w:rPr>
        <w:t>Normal koşullarda, oksidatif stres varlığında oksidatif hasara karşı hücre savunmasında önemli rol oynayan en adaptif antioksidan enzimdir (Gogoi ve ark, 2018).</w:t>
      </w:r>
      <w:r w:rsidR="00D75708">
        <w:rPr>
          <w:color w:val="000000"/>
          <w:shd w:val="clear" w:color="auto" w:fill="FFFFFF"/>
        </w:rPr>
        <w:t xml:space="preserve"> </w:t>
      </w:r>
      <w:r>
        <w:rPr>
          <w:color w:val="000000"/>
          <w:shd w:val="clear" w:color="auto" w:fill="FFFFFF"/>
        </w:rPr>
        <w:t>Toplam antioksidan kapasite, kanda ve vücut sıvılarında bulunan tüm antioksidanların etkisini dikkate alır.</w:t>
      </w:r>
      <w:r w:rsidR="00D75708">
        <w:rPr>
          <w:color w:val="000000"/>
          <w:shd w:val="clear" w:color="auto" w:fill="FFFFFF"/>
        </w:rPr>
        <w:t xml:space="preserve"> </w:t>
      </w:r>
      <w:r>
        <w:rPr>
          <w:color w:val="000000"/>
          <w:shd w:val="clear" w:color="auto" w:fill="FFFFFF"/>
        </w:rPr>
        <w:t>Reaktif oksijen türlerine bağlı oksidatif hasara karşı koymak için vücudun antioksidan durumunun yararlı bir göstergesi olarak kabul edilir (Suresh ve ark, 2009).</w:t>
      </w:r>
      <w:r w:rsidR="00D75708">
        <w:rPr>
          <w:color w:val="000000"/>
          <w:shd w:val="clear" w:color="auto" w:fill="FFFFFF"/>
        </w:rPr>
        <w:t xml:space="preserve"> </w:t>
      </w:r>
      <w:r>
        <w:rPr>
          <w:color w:val="000000"/>
          <w:shd w:val="clear" w:color="auto" w:fill="FFFFFF"/>
        </w:rPr>
        <w:t>Yapılan çalışmalar, OHE'nin ağrı stresine (</w:t>
      </w:r>
      <w:r>
        <w:rPr>
          <w:color w:val="000000"/>
        </w:rPr>
        <w:t>Srithunyarat ve ark, 2016)</w:t>
      </w:r>
      <w:r>
        <w:rPr>
          <w:color w:val="000000"/>
          <w:shd w:val="clear" w:color="auto" w:fill="FFFFFF"/>
        </w:rPr>
        <w:t xml:space="preserve"> ve oksidatif strese (Serin ve ark, 2008) neden olduğunu göstermiştir.</w:t>
      </w:r>
    </w:p>
    <w:p w14:paraId="56E93522" w14:textId="4BA83FDA" w:rsidR="00CD7A51" w:rsidRDefault="00CD7A51" w:rsidP="009A4671">
      <w:pPr>
        <w:autoSpaceDE w:val="0"/>
        <w:autoSpaceDN w:val="0"/>
        <w:adjustRightInd w:val="0"/>
        <w:spacing w:line="360" w:lineRule="auto"/>
        <w:jc w:val="both"/>
        <w:rPr>
          <w:color w:val="000000"/>
          <w:shd w:val="clear" w:color="auto" w:fill="FFFFFF"/>
        </w:rPr>
      </w:pPr>
    </w:p>
    <w:p w14:paraId="10A67A9F" w14:textId="5DBAD2DE" w:rsidR="00CD7A51" w:rsidRDefault="00CD7A51" w:rsidP="009A4671">
      <w:pPr>
        <w:autoSpaceDE w:val="0"/>
        <w:autoSpaceDN w:val="0"/>
        <w:adjustRightInd w:val="0"/>
        <w:spacing w:line="360" w:lineRule="auto"/>
        <w:jc w:val="both"/>
        <w:rPr>
          <w:color w:val="000000"/>
          <w:shd w:val="clear" w:color="auto" w:fill="FFFFFF"/>
        </w:rPr>
      </w:pPr>
    </w:p>
    <w:p w14:paraId="633875D3" w14:textId="04E83BFD" w:rsidR="00CD7A51" w:rsidRDefault="00CD7A51" w:rsidP="00B96977">
      <w:pPr>
        <w:pStyle w:val="tez2"/>
        <w:outlineLvl w:val="0"/>
        <w:rPr>
          <w:shd w:val="clear" w:color="auto" w:fill="FFFFFF"/>
        </w:rPr>
      </w:pPr>
      <w:bookmarkStart w:id="24" w:name="_Toc62511673"/>
      <w:r w:rsidRPr="00CD7A51">
        <w:rPr>
          <w:shd w:val="clear" w:color="auto" w:fill="FFFFFF"/>
        </w:rPr>
        <w:t>2.4. Oksidatif Stresin Ölçülmesi</w:t>
      </w:r>
      <w:bookmarkEnd w:id="24"/>
    </w:p>
    <w:p w14:paraId="43E3123C" w14:textId="793F653B" w:rsidR="00CD7A51" w:rsidRDefault="00CD7A51" w:rsidP="009A4671">
      <w:pPr>
        <w:autoSpaceDE w:val="0"/>
        <w:autoSpaceDN w:val="0"/>
        <w:adjustRightInd w:val="0"/>
        <w:spacing w:line="360" w:lineRule="auto"/>
        <w:jc w:val="both"/>
        <w:rPr>
          <w:b/>
          <w:bCs/>
          <w:color w:val="000000"/>
          <w:shd w:val="clear" w:color="auto" w:fill="FFFFFF"/>
        </w:rPr>
      </w:pPr>
    </w:p>
    <w:p w14:paraId="412F9730" w14:textId="4F8A3444" w:rsidR="00CD7A51" w:rsidRDefault="00CD7A51" w:rsidP="005403AF">
      <w:pPr>
        <w:autoSpaceDE w:val="0"/>
        <w:autoSpaceDN w:val="0"/>
        <w:adjustRightInd w:val="0"/>
        <w:spacing w:line="360" w:lineRule="auto"/>
        <w:jc w:val="both"/>
        <w:rPr>
          <w:b/>
          <w:bCs/>
          <w:sz w:val="28"/>
          <w:szCs w:val="28"/>
        </w:rPr>
      </w:pPr>
      <w:r>
        <w:rPr>
          <w:color w:val="000000"/>
        </w:rPr>
        <w:tab/>
      </w:r>
      <w:r w:rsidRPr="00D953CB">
        <w:rPr>
          <w:color w:val="000000"/>
        </w:rPr>
        <w:t xml:space="preserve">Oksidatif stres altında üretilen ROS/RNS tüm hücresel biyomoleküllere zarar verdiği bilinmektedir </w:t>
      </w:r>
      <w:r>
        <w:rPr>
          <w:color w:val="000000"/>
        </w:rPr>
        <w:t>(</w:t>
      </w:r>
      <w:r w:rsidRPr="002D6AB8">
        <w:rPr>
          <w:color w:val="000000" w:themeColor="text1"/>
          <w:shd w:val="clear" w:color="auto" w:fill="FFFFFF"/>
        </w:rPr>
        <w:t>Negre</w:t>
      </w:r>
      <w:r>
        <w:rPr>
          <w:color w:val="000000" w:themeColor="text1"/>
          <w:shd w:val="clear" w:color="auto" w:fill="FFFFFF"/>
        </w:rPr>
        <w:t xml:space="preserve"> </w:t>
      </w:r>
      <w:r w:rsidRPr="002D6AB8">
        <w:rPr>
          <w:color w:val="000000" w:themeColor="text1"/>
          <w:shd w:val="clear" w:color="auto" w:fill="FFFFFF"/>
        </w:rPr>
        <w:t>Salvayre</w:t>
      </w:r>
      <w:r>
        <w:rPr>
          <w:color w:val="000000" w:themeColor="text1"/>
          <w:shd w:val="clear" w:color="auto" w:fill="FFFFFF"/>
        </w:rPr>
        <w:t xml:space="preserve"> ve ark, 2010; </w:t>
      </w:r>
      <w:r w:rsidRPr="002D6AB8">
        <w:rPr>
          <w:color w:val="000000" w:themeColor="text1"/>
          <w:shd w:val="clear" w:color="auto" w:fill="FFFFFF"/>
        </w:rPr>
        <w:t>Musatov</w:t>
      </w:r>
      <w:r>
        <w:rPr>
          <w:color w:val="000000" w:themeColor="text1"/>
          <w:shd w:val="clear" w:color="auto" w:fill="FFFFFF"/>
        </w:rPr>
        <w:t xml:space="preserve"> ve</w:t>
      </w:r>
      <w:r w:rsidRPr="002D6AB8">
        <w:rPr>
          <w:color w:val="000000" w:themeColor="text1"/>
          <w:shd w:val="clear" w:color="auto" w:fill="FFFFFF"/>
        </w:rPr>
        <w:t xml:space="preserve"> Robinson</w:t>
      </w:r>
      <w:r>
        <w:rPr>
          <w:color w:val="000000" w:themeColor="text1"/>
          <w:shd w:val="clear" w:color="auto" w:fill="FFFFFF"/>
        </w:rPr>
        <w:t>,</w:t>
      </w:r>
      <w:r w:rsidRPr="002D6AB8">
        <w:rPr>
          <w:color w:val="000000" w:themeColor="text1"/>
          <w:shd w:val="clear" w:color="auto" w:fill="FFFFFF"/>
        </w:rPr>
        <w:t xml:space="preserve"> 2012</w:t>
      </w:r>
      <w:r>
        <w:rPr>
          <w:color w:val="000000" w:themeColor="text1"/>
          <w:shd w:val="clear" w:color="auto" w:fill="FFFFFF"/>
        </w:rPr>
        <w:t>)</w:t>
      </w:r>
      <w:r w:rsidRPr="00D953CB">
        <w:rPr>
          <w:color w:val="000000"/>
        </w:rPr>
        <w:t xml:space="preserve">. Böylelikle, kontrolsüz ROS artışını önlemek için hücrelerde çeşitli savunma sistemleri </w:t>
      </w:r>
      <w:r>
        <w:rPr>
          <w:color w:val="000000"/>
        </w:rPr>
        <w:t>gelişmiştir</w:t>
      </w:r>
      <w:r w:rsidRPr="00D953CB">
        <w:rPr>
          <w:color w:val="000000"/>
        </w:rPr>
        <w:t>. Bu sistemler, enzimatik olmayan molekülleri (</w:t>
      </w:r>
      <w:r>
        <w:rPr>
          <w:color w:val="000000"/>
        </w:rPr>
        <w:t>G</w:t>
      </w:r>
      <w:r w:rsidRPr="00D953CB">
        <w:rPr>
          <w:color w:val="000000"/>
        </w:rPr>
        <w:t>lutatyon, A, C ve E vitaminleri ve gıdalarda bulunan çeşitli antioksidanlar) ve</w:t>
      </w:r>
      <w:r>
        <w:rPr>
          <w:color w:val="000000"/>
        </w:rPr>
        <w:t xml:space="preserve"> enzimatik</w:t>
      </w:r>
      <w:r w:rsidRPr="00D953CB">
        <w:rPr>
          <w:color w:val="000000"/>
        </w:rPr>
        <w:t xml:space="preserve"> </w:t>
      </w:r>
      <w:r>
        <w:rPr>
          <w:color w:val="000000"/>
        </w:rPr>
        <w:t>(S</w:t>
      </w:r>
      <w:r w:rsidRPr="00094E01">
        <w:rPr>
          <w:color w:val="000000"/>
        </w:rPr>
        <w:t xml:space="preserve">OD, CAT ve </w:t>
      </w:r>
      <w:r w:rsidR="004047DF">
        <w:rPr>
          <w:color w:val="000000"/>
        </w:rPr>
        <w:t>GSH-Px</w:t>
      </w:r>
      <w:r w:rsidRPr="00094E01">
        <w:rPr>
          <w:color w:val="000000"/>
        </w:rPr>
        <w:t>)</w:t>
      </w:r>
      <w:r w:rsidRPr="00D953CB">
        <w:rPr>
          <w:color w:val="000000"/>
        </w:rPr>
        <w:t xml:space="preserve"> </w:t>
      </w:r>
      <w:r>
        <w:rPr>
          <w:color w:val="000000"/>
        </w:rPr>
        <w:t>biyobelirteçleri</w:t>
      </w:r>
      <w:r w:rsidRPr="00D953CB">
        <w:rPr>
          <w:color w:val="000000"/>
        </w:rPr>
        <w:t xml:space="preserve"> içeri</w:t>
      </w:r>
      <w:r>
        <w:rPr>
          <w:color w:val="000000"/>
        </w:rPr>
        <w:t>r (</w:t>
      </w:r>
      <w:r w:rsidRPr="00796797">
        <w:rPr>
          <w:rFonts w:eastAsiaTheme="minorHAnsi"/>
          <w:lang w:eastAsia="en-US"/>
        </w:rPr>
        <w:t>Valko ve ark 2007).</w:t>
      </w:r>
      <w:r w:rsidRPr="00564FF7">
        <w:rPr>
          <w:rFonts w:eastAsiaTheme="minorHAnsi"/>
          <w:lang w:eastAsia="en-US"/>
        </w:rPr>
        <w:t xml:space="preserve"> </w:t>
      </w:r>
      <w:r w:rsidRPr="00796797">
        <w:rPr>
          <w:rFonts w:eastAsiaTheme="minorHAnsi"/>
          <w:lang w:eastAsia="en-US"/>
        </w:rPr>
        <w:t>Oksidatif stres,</w:t>
      </w:r>
      <w:r>
        <w:rPr>
          <w:rFonts w:eastAsiaTheme="minorHAnsi"/>
          <w:lang w:eastAsia="en-US"/>
        </w:rPr>
        <w:t xml:space="preserve"> bu oksidatif biyobelirteçlerin veya</w:t>
      </w:r>
      <w:r w:rsidRPr="00796797">
        <w:rPr>
          <w:rFonts w:eastAsiaTheme="minorHAnsi"/>
          <w:lang w:eastAsia="en-US"/>
        </w:rPr>
        <w:t xml:space="preserve"> serbest radikallerin ölçü</w:t>
      </w:r>
      <w:r>
        <w:rPr>
          <w:rFonts w:eastAsiaTheme="minorHAnsi"/>
          <w:lang w:eastAsia="en-US"/>
        </w:rPr>
        <w:t>mü</w:t>
      </w:r>
      <w:r w:rsidRPr="00796797">
        <w:rPr>
          <w:rFonts w:eastAsiaTheme="minorHAnsi"/>
          <w:lang w:eastAsia="en-US"/>
        </w:rPr>
        <w:t xml:space="preserve"> ile </w:t>
      </w:r>
      <w:r>
        <w:rPr>
          <w:rFonts w:eastAsiaTheme="minorHAnsi"/>
          <w:lang w:eastAsia="en-US"/>
        </w:rPr>
        <w:t xml:space="preserve">belirlenebilmektedir </w:t>
      </w:r>
      <w:r w:rsidRPr="00796797">
        <w:rPr>
          <w:rFonts w:eastAsiaTheme="minorHAnsi"/>
          <w:lang w:eastAsia="en-US"/>
        </w:rPr>
        <w:t>(Dotan ve ark</w:t>
      </w:r>
      <w:r>
        <w:rPr>
          <w:rFonts w:eastAsiaTheme="minorHAnsi"/>
          <w:lang w:eastAsia="en-US"/>
        </w:rPr>
        <w:t>,</w:t>
      </w:r>
      <w:r w:rsidRPr="00796797">
        <w:rPr>
          <w:rFonts w:eastAsiaTheme="minorHAnsi"/>
          <w:lang w:eastAsia="en-US"/>
        </w:rPr>
        <w:t xml:space="preserve"> 2004).</w:t>
      </w:r>
    </w:p>
    <w:p w14:paraId="59C7D8CA" w14:textId="3DACC03E" w:rsidR="00CD7A51" w:rsidRPr="00564FF7" w:rsidRDefault="00CD7A51" w:rsidP="005403AF">
      <w:pPr>
        <w:autoSpaceDE w:val="0"/>
        <w:autoSpaceDN w:val="0"/>
        <w:adjustRightInd w:val="0"/>
        <w:spacing w:line="360" w:lineRule="auto"/>
        <w:jc w:val="both"/>
        <w:rPr>
          <w:b/>
          <w:bCs/>
          <w:sz w:val="28"/>
          <w:szCs w:val="28"/>
        </w:rPr>
      </w:pPr>
      <w:r>
        <w:rPr>
          <w:b/>
          <w:bCs/>
          <w:sz w:val="28"/>
          <w:szCs w:val="28"/>
        </w:rPr>
        <w:lastRenderedPageBreak/>
        <w:tab/>
      </w:r>
      <w:r>
        <w:rPr>
          <w:rFonts w:eastAsiaTheme="minorHAnsi"/>
          <w:lang w:eastAsia="en-US"/>
        </w:rPr>
        <w:t>Ayrıca oksidatif stres, serbest radikaller tarafından okside edilen lipit, protein, karbonhidrat ve DNA ürünlerinin ve bazı özel enzimlerin ölçümüyle de belirlenebilmektedir (Dotan ve ark 2004, Lykkesfeldt ve Svendsen 2007).</w:t>
      </w:r>
    </w:p>
    <w:p w14:paraId="62D4B1BF" w14:textId="15F45F74" w:rsidR="00CD7A51" w:rsidRDefault="00CD7A51" w:rsidP="005403AF">
      <w:pPr>
        <w:autoSpaceDE w:val="0"/>
        <w:autoSpaceDN w:val="0"/>
        <w:adjustRightInd w:val="0"/>
        <w:spacing w:line="360" w:lineRule="auto"/>
        <w:jc w:val="both"/>
        <w:rPr>
          <w:rFonts w:eastAsiaTheme="minorHAnsi"/>
          <w:lang w:eastAsia="en-US"/>
        </w:rPr>
      </w:pPr>
      <w:r>
        <w:rPr>
          <w:rFonts w:eastAsiaTheme="minorHAnsi"/>
          <w:lang w:eastAsia="en-US"/>
        </w:rPr>
        <w:tab/>
      </w:r>
      <w:r w:rsidRPr="00DC0661">
        <w:rPr>
          <w:rFonts w:eastAsiaTheme="minorHAnsi"/>
          <w:lang w:eastAsia="en-US"/>
        </w:rPr>
        <w:t>Antioksidanların ölçümleri</w:t>
      </w:r>
      <w:r>
        <w:rPr>
          <w:rFonts w:eastAsiaTheme="minorHAnsi"/>
          <w:lang w:eastAsia="en-US"/>
        </w:rPr>
        <w:t xml:space="preserve"> </w:t>
      </w:r>
      <w:r w:rsidRPr="00DC0661">
        <w:rPr>
          <w:rFonts w:eastAsiaTheme="minorHAnsi"/>
          <w:lang w:eastAsia="en-US"/>
        </w:rPr>
        <w:t>genel antioksidan kapasitesinin</w:t>
      </w:r>
      <w:r>
        <w:rPr>
          <w:rFonts w:eastAsiaTheme="minorHAnsi"/>
          <w:lang w:eastAsia="en-US"/>
        </w:rPr>
        <w:t xml:space="preserve"> </w:t>
      </w:r>
      <w:r w:rsidRPr="00DC0661">
        <w:rPr>
          <w:rFonts w:eastAsiaTheme="minorHAnsi"/>
          <w:lang w:eastAsia="en-US"/>
        </w:rPr>
        <w:t>ya da tek tek antioksidanların</w:t>
      </w:r>
      <w:r>
        <w:rPr>
          <w:rFonts w:eastAsiaTheme="minorHAnsi"/>
          <w:lang w:eastAsia="en-US"/>
        </w:rPr>
        <w:t xml:space="preserve"> kapasitelerinin </w:t>
      </w:r>
      <w:r w:rsidRPr="00DC0661">
        <w:rPr>
          <w:rFonts w:eastAsiaTheme="minorHAnsi"/>
          <w:lang w:eastAsia="en-US"/>
        </w:rPr>
        <w:t>belirlenmesi</w:t>
      </w:r>
      <w:r>
        <w:rPr>
          <w:rFonts w:eastAsiaTheme="minorHAnsi"/>
          <w:lang w:eastAsia="en-US"/>
        </w:rPr>
        <w:t xml:space="preserve"> ile yapılır</w:t>
      </w:r>
      <w:r w:rsidRPr="00DC0661">
        <w:rPr>
          <w:rFonts w:eastAsiaTheme="minorHAnsi"/>
          <w:lang w:eastAsia="en-US"/>
        </w:rPr>
        <w:t>.</w:t>
      </w:r>
      <w:r>
        <w:rPr>
          <w:rFonts w:eastAsiaTheme="minorHAnsi"/>
          <w:lang w:eastAsia="en-US"/>
        </w:rPr>
        <w:t xml:space="preserve"> T</w:t>
      </w:r>
      <w:r w:rsidRPr="00DC0661">
        <w:rPr>
          <w:rFonts w:eastAsiaTheme="minorHAnsi"/>
          <w:lang w:eastAsia="en-US"/>
        </w:rPr>
        <w:t xml:space="preserve">oplam antioksidan durum, Trolox eşdeğeri antioksidan kapasite, toplam radikal yakalayıcı antioksidan parametre ve ferrik indirgeyici-antioksidan </w:t>
      </w:r>
      <w:r>
        <w:rPr>
          <w:rFonts w:eastAsiaTheme="minorHAnsi"/>
          <w:lang w:eastAsia="en-US"/>
        </w:rPr>
        <w:t>kapasite</w:t>
      </w:r>
      <w:r w:rsidR="00466DCA">
        <w:rPr>
          <w:rFonts w:eastAsiaTheme="minorHAnsi"/>
          <w:lang w:eastAsia="en-US"/>
        </w:rPr>
        <w:t xml:space="preserve"> </w:t>
      </w:r>
      <w:r w:rsidRPr="00DC0661">
        <w:rPr>
          <w:rFonts w:eastAsiaTheme="minorHAnsi"/>
          <w:lang w:eastAsia="en-US"/>
        </w:rPr>
        <w:t>kolorimetrik analizler ve ayrıca siklik voltametri içe</w:t>
      </w:r>
      <w:r>
        <w:rPr>
          <w:rFonts w:eastAsiaTheme="minorHAnsi"/>
          <w:lang w:eastAsia="en-US"/>
        </w:rPr>
        <w:t>ren analizlerle değerlendirilebilir</w:t>
      </w:r>
      <w:r w:rsidRPr="00DC0661">
        <w:rPr>
          <w:rFonts w:eastAsiaTheme="minorHAnsi"/>
          <w:lang w:eastAsia="en-US"/>
        </w:rPr>
        <w:t>. Yaygın bir özellik, bu testlerin tüm antioksidanların aktivitesini tek bir değerde özetlemeye çalışmasıdır. Çoğu ticari kit olarak temin edilebilir</w:t>
      </w:r>
      <w:r>
        <w:rPr>
          <w:rFonts w:eastAsiaTheme="minorHAnsi"/>
          <w:lang w:eastAsia="en-US"/>
        </w:rPr>
        <w:t xml:space="preserve"> </w:t>
      </w:r>
      <w:r w:rsidRPr="00DC0661">
        <w:rPr>
          <w:rFonts w:eastAsiaTheme="minorHAnsi"/>
          <w:lang w:eastAsia="en-US"/>
        </w:rPr>
        <w:t>(Lykkesfeldt, 2002).</w:t>
      </w:r>
    </w:p>
    <w:p w14:paraId="74059CC1" w14:textId="165B8403" w:rsidR="00CD7A51" w:rsidRDefault="00CD7A51" w:rsidP="00CD7A51">
      <w:pPr>
        <w:autoSpaceDE w:val="0"/>
        <w:autoSpaceDN w:val="0"/>
        <w:adjustRightInd w:val="0"/>
        <w:spacing w:line="360" w:lineRule="auto"/>
        <w:jc w:val="both"/>
        <w:rPr>
          <w:rFonts w:eastAsiaTheme="minorHAnsi"/>
          <w:lang w:eastAsia="en-US"/>
        </w:rPr>
      </w:pPr>
    </w:p>
    <w:p w14:paraId="4FE43025" w14:textId="0017D91B" w:rsidR="00CD7A51" w:rsidRDefault="00CD7A51" w:rsidP="00CD7A51">
      <w:pPr>
        <w:autoSpaceDE w:val="0"/>
        <w:autoSpaceDN w:val="0"/>
        <w:adjustRightInd w:val="0"/>
        <w:spacing w:line="360" w:lineRule="auto"/>
        <w:jc w:val="both"/>
        <w:rPr>
          <w:rFonts w:eastAsiaTheme="minorHAnsi"/>
          <w:lang w:eastAsia="en-US"/>
        </w:rPr>
      </w:pPr>
    </w:p>
    <w:p w14:paraId="2DF0963C" w14:textId="680CFFE2" w:rsidR="00CD7A51" w:rsidRDefault="00CD7A51" w:rsidP="00B96977">
      <w:pPr>
        <w:pStyle w:val="tez2"/>
        <w:outlineLvl w:val="0"/>
        <w:rPr>
          <w:rFonts w:eastAsiaTheme="minorHAnsi"/>
          <w:lang w:eastAsia="en-US"/>
        </w:rPr>
      </w:pPr>
      <w:bookmarkStart w:id="25" w:name="_Toc62511674"/>
      <w:r w:rsidRPr="00CD7A51">
        <w:rPr>
          <w:rFonts w:eastAsiaTheme="minorHAnsi"/>
          <w:lang w:eastAsia="en-US"/>
        </w:rPr>
        <w:t>2.5. Serbest Radikaller</w:t>
      </w:r>
      <w:bookmarkEnd w:id="25"/>
      <w:r w:rsidRPr="00CD7A51">
        <w:rPr>
          <w:rFonts w:eastAsiaTheme="minorHAnsi"/>
          <w:lang w:eastAsia="en-US"/>
        </w:rPr>
        <w:t xml:space="preserve"> </w:t>
      </w:r>
    </w:p>
    <w:p w14:paraId="6FEF30C3" w14:textId="462E8C92" w:rsidR="00CD7A51" w:rsidRDefault="00CD7A51" w:rsidP="00CD7A51">
      <w:pPr>
        <w:autoSpaceDE w:val="0"/>
        <w:autoSpaceDN w:val="0"/>
        <w:adjustRightInd w:val="0"/>
        <w:spacing w:line="360" w:lineRule="auto"/>
        <w:jc w:val="both"/>
        <w:rPr>
          <w:rFonts w:eastAsiaTheme="minorHAnsi"/>
          <w:b/>
          <w:bCs/>
          <w:lang w:eastAsia="en-US"/>
        </w:rPr>
      </w:pPr>
    </w:p>
    <w:p w14:paraId="7E16C646" w14:textId="707DEB71" w:rsidR="00CD7A51" w:rsidRDefault="00CD7A51" w:rsidP="00CD7A51">
      <w:pPr>
        <w:pStyle w:val="Default"/>
        <w:spacing w:line="360" w:lineRule="auto"/>
        <w:jc w:val="both"/>
      </w:pPr>
      <w:r>
        <w:rPr>
          <w:color w:val="131413"/>
        </w:rPr>
        <w:tab/>
        <w:t>Serbest radikaller için birçok tanım yapılmasına rağmen, genel anlamda serbest radikal, moleküler veya atomik yörüngede eşleşmemiş elektronlar içeren ve yüksek reaktiviteye sahip kimyasal bir üründür.</w:t>
      </w:r>
      <w:r w:rsidRPr="00391721">
        <w:rPr>
          <w:color w:val="000000" w:themeColor="text1"/>
        </w:rPr>
        <w:t> </w:t>
      </w:r>
      <w:r>
        <w:rPr>
          <w:color w:val="000000" w:themeColor="text1"/>
        </w:rPr>
        <w:t>Biyolojik sistemlerde vücut</w:t>
      </w:r>
      <w:r w:rsidRPr="00391721">
        <w:rPr>
          <w:color w:val="000000" w:themeColor="text1"/>
        </w:rPr>
        <w:t xml:space="preserve"> dokularındaki ana serbest radikaller</w:t>
      </w:r>
      <w:r>
        <w:rPr>
          <w:color w:val="000000" w:themeColor="text1"/>
        </w:rPr>
        <w:t>;</w:t>
      </w:r>
      <w:r w:rsidRPr="00391721">
        <w:rPr>
          <w:color w:val="000000" w:themeColor="text1"/>
        </w:rPr>
        <w:t xml:space="preserve"> süperoksit</w:t>
      </w:r>
      <w:r>
        <w:rPr>
          <w:color w:val="000000" w:themeColor="text1"/>
        </w:rPr>
        <w:t xml:space="preserve"> </w:t>
      </w:r>
      <w:r w:rsidRPr="00114F96">
        <w:t>(O</w:t>
      </w:r>
      <w:r>
        <w:rPr>
          <w:vertAlign w:val="subscript"/>
        </w:rPr>
        <w:t>2</w:t>
      </w:r>
      <w:r>
        <w:rPr>
          <w:vertAlign w:val="superscript"/>
        </w:rPr>
        <w:t>-</w:t>
      </w:r>
      <w:r w:rsidRPr="00114F96">
        <w:t>)</w:t>
      </w:r>
      <w:r w:rsidRPr="00391721">
        <w:rPr>
          <w:color w:val="000000" w:themeColor="text1"/>
        </w:rPr>
        <w:t>, hidroksil</w:t>
      </w:r>
      <w:r>
        <w:rPr>
          <w:color w:val="000000" w:themeColor="text1"/>
        </w:rPr>
        <w:t xml:space="preserve"> </w:t>
      </w:r>
      <w:r w:rsidRPr="00114F96">
        <w:t>(OH</w:t>
      </w:r>
      <w:r>
        <w:rPr>
          <w:vertAlign w:val="superscript"/>
        </w:rPr>
        <w:t>-</w:t>
      </w:r>
      <w:r w:rsidRPr="00114F96">
        <w:t>)</w:t>
      </w:r>
      <w:r w:rsidRPr="00391721">
        <w:rPr>
          <w:color w:val="000000" w:themeColor="text1"/>
        </w:rPr>
        <w:t>, hidrojen peroksit</w:t>
      </w:r>
      <w:r>
        <w:rPr>
          <w:color w:val="000000" w:themeColor="text1"/>
        </w:rPr>
        <w:t xml:space="preserve"> </w:t>
      </w:r>
      <w:r w:rsidRPr="00114F96">
        <w:t>(</w:t>
      </w:r>
      <w:r>
        <w:t>H</w:t>
      </w:r>
      <w:r>
        <w:rPr>
          <w:vertAlign w:val="subscript"/>
        </w:rPr>
        <w:t>2</w:t>
      </w:r>
      <w:r>
        <w:t>O</w:t>
      </w:r>
      <w:r>
        <w:rPr>
          <w:vertAlign w:val="subscript"/>
        </w:rPr>
        <w:t>2</w:t>
      </w:r>
      <w:r w:rsidRPr="00114F96">
        <w:t>)</w:t>
      </w:r>
      <w:r w:rsidRPr="00391721">
        <w:rPr>
          <w:color w:val="000000" w:themeColor="text1"/>
        </w:rPr>
        <w:t>, tekli oksijen ve nitrik oksittir</w:t>
      </w:r>
      <w:r>
        <w:rPr>
          <w:color w:val="000000" w:themeColor="text1"/>
        </w:rPr>
        <w:t xml:space="preserve"> (NO)</w:t>
      </w:r>
      <w:r w:rsidRPr="00391721">
        <w:rPr>
          <w:color w:val="000000" w:themeColor="text1"/>
        </w:rPr>
        <w:t xml:space="preserve"> </w:t>
      </w:r>
      <w:r w:rsidRPr="00CD7A51">
        <w:rPr>
          <w:color w:val="000000" w:themeColor="text1"/>
        </w:rPr>
        <w:t>( </w:t>
      </w:r>
      <w:bookmarkStart w:id="26" w:name="bbib9"/>
      <w:r w:rsidRPr="00CD7A51">
        <w:rPr>
          <w:color w:val="000000" w:themeColor="text1"/>
        </w:rPr>
        <w:fldChar w:fldCharType="begin"/>
      </w:r>
      <w:r w:rsidRPr="00CD7A51">
        <w:rPr>
          <w:color w:val="000000" w:themeColor="text1"/>
        </w:rPr>
        <w:instrText xml:space="preserve"> HYPERLINK "https://www.sciencedirect.com/science/article/pii/S027858460600131X" \l "bib9" </w:instrText>
      </w:r>
      <w:r w:rsidRPr="00CD7A51">
        <w:rPr>
          <w:color w:val="000000" w:themeColor="text1"/>
        </w:rPr>
        <w:fldChar w:fldCharType="separate"/>
      </w:r>
      <w:r w:rsidRPr="00CD7A51">
        <w:rPr>
          <w:rStyle w:val="Kpr"/>
          <w:color w:val="000000" w:themeColor="text1"/>
          <w:u w:val="none"/>
        </w:rPr>
        <w:t>Gutteridge,</w:t>
      </w:r>
      <w:r>
        <w:rPr>
          <w:rStyle w:val="Kpr"/>
          <w:color w:val="000000" w:themeColor="text1"/>
          <w:u w:val="none"/>
        </w:rPr>
        <w:t xml:space="preserve"> </w:t>
      </w:r>
      <w:r w:rsidRPr="00CD7A51">
        <w:rPr>
          <w:rStyle w:val="Kpr"/>
          <w:color w:val="000000" w:themeColor="text1"/>
          <w:u w:val="none"/>
        </w:rPr>
        <w:t>1995</w:t>
      </w:r>
      <w:r w:rsidRPr="00CD7A51">
        <w:rPr>
          <w:color w:val="000000" w:themeColor="text1"/>
        </w:rPr>
        <w:fldChar w:fldCharType="end"/>
      </w:r>
      <w:bookmarkEnd w:id="26"/>
      <w:r w:rsidRPr="00094E01">
        <w:rPr>
          <w:color w:val="000000" w:themeColor="text1"/>
        </w:rPr>
        <w:t>)</w:t>
      </w:r>
      <w:r w:rsidRPr="00391721">
        <w:rPr>
          <w:color w:val="000000" w:themeColor="text1"/>
        </w:rPr>
        <w:t>. Serbest radikaller, normal hücre metabolizmasında, oksijeni içeren biyokimyasal reaksiyonlarda, fagositoz yoluyla hücre</w:t>
      </w:r>
      <w:r>
        <w:rPr>
          <w:color w:val="000000" w:themeColor="text1"/>
        </w:rPr>
        <w:t xml:space="preserve"> içerisine</w:t>
      </w:r>
      <w:r w:rsidRPr="00391721">
        <w:rPr>
          <w:color w:val="000000" w:themeColor="text1"/>
        </w:rPr>
        <w:t xml:space="preserve"> alınan bakteri ve diğer canlı organizmaları yok etmek amacıyla üretilir</w:t>
      </w:r>
      <w:r>
        <w:rPr>
          <w:color w:val="000000" w:themeColor="text1"/>
        </w:rPr>
        <w:t>ler</w:t>
      </w:r>
      <w:r w:rsidRPr="00391721">
        <w:rPr>
          <w:color w:val="000000" w:themeColor="text1"/>
        </w:rPr>
        <w:t>. Bununla birlikte, radyasyon,</w:t>
      </w:r>
      <w:r w:rsidR="00595E3B">
        <w:rPr>
          <w:color w:val="000000" w:themeColor="text1"/>
        </w:rPr>
        <w:t xml:space="preserve"> travma,</w:t>
      </w:r>
      <w:r w:rsidRPr="00391721">
        <w:rPr>
          <w:color w:val="000000" w:themeColor="text1"/>
        </w:rPr>
        <w:t xml:space="preserve"> </w:t>
      </w:r>
      <w:r w:rsidR="00595E3B">
        <w:rPr>
          <w:color w:val="000000" w:themeColor="text1"/>
        </w:rPr>
        <w:t>yüksek oksijen,</w:t>
      </w:r>
      <w:r w:rsidRPr="00391721">
        <w:rPr>
          <w:color w:val="000000" w:themeColor="text1"/>
        </w:rPr>
        <w:t xml:space="preserve"> </w:t>
      </w:r>
      <w:r>
        <w:rPr>
          <w:color w:val="000000" w:themeColor="text1"/>
        </w:rPr>
        <w:t>yoğun</w:t>
      </w:r>
      <w:r w:rsidRPr="00391721">
        <w:rPr>
          <w:color w:val="000000" w:themeColor="text1"/>
        </w:rPr>
        <w:t xml:space="preserve"> egzersiz ve iskemi ile aşırı derecede üretilebilirler. Hücre ortamında </w:t>
      </w:r>
      <w:r>
        <w:rPr>
          <w:color w:val="000000" w:themeColor="text1"/>
        </w:rPr>
        <w:t>yüksek</w:t>
      </w:r>
      <w:r w:rsidRPr="00391721">
        <w:rPr>
          <w:color w:val="000000" w:themeColor="text1"/>
        </w:rPr>
        <w:t xml:space="preserve"> serbest radikal konsantrasyonu hücre hasarına ve ölüme neden olabilir. Bu hasar, antioksidan moleküllerin varlığı ile önlenebilir veya </w:t>
      </w:r>
      <w:r>
        <w:rPr>
          <w:color w:val="000000" w:themeColor="text1"/>
        </w:rPr>
        <w:t>azaltılabilir (Cheeseman ve Slater, 1993).</w:t>
      </w:r>
      <w:r w:rsidRPr="00114F96">
        <w:t xml:space="preserve"> </w:t>
      </w:r>
    </w:p>
    <w:p w14:paraId="4AC1718D" w14:textId="77777777" w:rsidR="00CD7A51" w:rsidRDefault="00CD7A51" w:rsidP="00CD7A51">
      <w:pPr>
        <w:spacing w:after="360" w:line="360" w:lineRule="auto"/>
        <w:jc w:val="both"/>
      </w:pPr>
      <w:r>
        <w:tab/>
      </w:r>
      <w:r w:rsidRPr="00CF071D">
        <w:t>Reaktif oksijen türleri, oksijen (O</w:t>
      </w:r>
      <w:r w:rsidRPr="00CF071D">
        <w:rPr>
          <w:vertAlign w:val="subscript"/>
        </w:rPr>
        <w:t>2</w:t>
      </w:r>
      <w:r w:rsidRPr="00CF071D">
        <w:t>) tüketiminin önemli süreçleri sırasında üretilir </w:t>
      </w:r>
      <w:r>
        <w:t>(</w:t>
      </w:r>
      <w:r w:rsidRPr="00CD7A51">
        <w:rPr>
          <w:color w:val="000000" w:themeColor="text1"/>
          <w:shd w:val="clear" w:color="auto" w:fill="FFFFFF"/>
        </w:rPr>
        <w:t>Fujii ve ark,2005</w:t>
      </w:r>
      <w:r>
        <w:t>)</w:t>
      </w:r>
      <w:r w:rsidRPr="00CF071D">
        <w:t>. Bu reaktivite, atomun dış kabuğundaki bir veya daha fazla eşleşmemiş elektrondan kaynaklanır. Biyolojik sistemler bol miktarda O</w:t>
      </w:r>
      <w:r w:rsidRPr="00CF071D">
        <w:rPr>
          <w:vertAlign w:val="subscript"/>
        </w:rPr>
        <w:t xml:space="preserve">2 </w:t>
      </w:r>
      <w:r>
        <w:t>içerir.</w:t>
      </w:r>
      <w:r w:rsidRPr="00CF071D">
        <w:t> Diradikal olarak O</w:t>
      </w:r>
      <w:r w:rsidRPr="00CF071D">
        <w:rPr>
          <w:vertAlign w:val="subscript"/>
        </w:rPr>
        <w:t>2</w:t>
      </w:r>
      <w:r w:rsidRPr="00CF071D">
        <w:t xml:space="preserve">, diğer radikallerle hızla reaksiyona girer. Serbest radikaller genellikle </w:t>
      </w:r>
      <w:r w:rsidRPr="00466D75">
        <w:t>O</w:t>
      </w:r>
      <w:r>
        <w:rPr>
          <w:vertAlign w:val="subscript"/>
        </w:rPr>
        <w:t>2</w:t>
      </w:r>
      <w:r>
        <w:t xml:space="preserve">’nin </w:t>
      </w:r>
      <w:r w:rsidRPr="00466D75">
        <w:t>kendisinden</w:t>
      </w:r>
      <w:r w:rsidRPr="00CF071D">
        <w:t xml:space="preserve"> üretilir ve kısmen azaltılmış türler vücuttaki normal metabolik süreçlerden kaynaklanır. Reaktif oksijen türleri, </w:t>
      </w:r>
      <w:r>
        <w:t>oksidatif streste</w:t>
      </w:r>
      <w:r w:rsidRPr="00CF071D">
        <w:t xml:space="preserve"> yaygın olarak yer alan belirgin ve potansiyel olarak toksik ara maddelerdir</w:t>
      </w:r>
      <w:r>
        <w:t xml:space="preserve"> (Kehler, 2000). </w:t>
      </w:r>
      <w:r w:rsidRPr="00CF071D">
        <w:t>Ek olarak, O</w:t>
      </w:r>
      <w:r w:rsidRPr="00CF071D">
        <w:rPr>
          <w:vertAlign w:val="subscript"/>
        </w:rPr>
        <w:t>2</w:t>
      </w:r>
      <w:r w:rsidRPr="00CF071D">
        <w:t> ve nitrojene bağlı biyolojik süreçler daha büyük önem kazanm</w:t>
      </w:r>
      <w:r>
        <w:t>aktadır</w:t>
      </w:r>
      <w:r w:rsidRPr="00CF071D">
        <w:t>, çünkü bunların son ürünleri genellikle patolojik süreçler veya dış çevresel etkileşimler gibi yüksek metabolik gereksinimlerin olduğu durumlarda bulunur</w:t>
      </w:r>
      <w:r>
        <w:t xml:space="preserve"> (Burton ve Jauniaux, 2010).</w:t>
      </w:r>
    </w:p>
    <w:p w14:paraId="7A2E0D74" w14:textId="4AD56D9A" w:rsidR="00CD7A51" w:rsidRPr="00CF071D" w:rsidRDefault="00CD7A51" w:rsidP="005403AF">
      <w:pPr>
        <w:spacing w:line="360" w:lineRule="auto"/>
        <w:jc w:val="both"/>
      </w:pPr>
      <w:r>
        <w:lastRenderedPageBreak/>
        <w:tab/>
      </w:r>
      <w:r w:rsidRPr="00CF071D">
        <w:t>Oksijenaz reaksiyonları ve elektron transfer reaksiyonları gibi bir substrat olarak O</w:t>
      </w:r>
      <w:r w:rsidRPr="00CF071D">
        <w:rPr>
          <w:vertAlign w:val="subscript"/>
        </w:rPr>
        <w:t>2</w:t>
      </w:r>
      <w:r>
        <w:t xml:space="preserve"> </w:t>
      </w:r>
      <w:r w:rsidRPr="00CF071D">
        <w:t xml:space="preserve">kullanan fizyolojik süreçler, </w:t>
      </w:r>
      <w:r>
        <w:t>süperoksit</w:t>
      </w:r>
      <w:r w:rsidRPr="00CF071D">
        <w:t xml:space="preserve"> anyonunun en yaygın olduğu büyük miktarlarda ROS oluşturur</w:t>
      </w:r>
      <w:r>
        <w:t xml:space="preserve"> (Chandra ve ark, 2009).</w:t>
      </w:r>
      <w:r w:rsidRPr="00CF071D">
        <w:t> Çoğu ROS, mitokondriyal solunum zincirinden elektronlar</w:t>
      </w:r>
      <w:r>
        <w:t>ın ayrışmasıyla</w:t>
      </w:r>
      <w:r w:rsidRPr="00CF071D">
        <w:t xml:space="preserve"> üretilir, bu aynı zamanda elektron taşıma zinciri olarak da adlandırılır</w:t>
      </w:r>
      <w:r>
        <w:t xml:space="preserve"> (</w:t>
      </w:r>
      <w:r w:rsidRPr="00756F70">
        <w:rPr>
          <w:color w:val="222222"/>
          <w:shd w:val="clear" w:color="auto" w:fill="FFFFFF"/>
        </w:rPr>
        <w:t>Fujii ve ark,2005</w:t>
      </w:r>
      <w:r>
        <w:rPr>
          <w:color w:val="222222"/>
          <w:shd w:val="clear" w:color="auto" w:fill="FFFFFF"/>
        </w:rPr>
        <w:t>). Süperoksi</w:t>
      </w:r>
      <w:r w:rsidR="00954B7F">
        <w:rPr>
          <w:color w:val="222222"/>
          <w:shd w:val="clear" w:color="auto" w:fill="FFFFFF"/>
        </w:rPr>
        <w:t>t</w:t>
      </w:r>
      <w:r w:rsidRPr="00CF071D">
        <w:t xml:space="preserve"> </w:t>
      </w:r>
      <w:r w:rsidR="00954B7F">
        <w:t>radikalinin</w:t>
      </w:r>
      <w:r w:rsidRPr="00CF071D">
        <w:t xml:space="preserve"> diğer kaynakları arasında endoplazmik retikulumdaki kısa elektron zinciri, sitokrom P450 ve önemli miktarlarda </w:t>
      </w:r>
      <w:r>
        <w:t xml:space="preserve">diğer oksidoredüktazlar </w:t>
      </w:r>
      <w:r w:rsidRPr="00CF071D">
        <w:t xml:space="preserve">üreten nikotinamid adenin dinükleotid fosfat (NADPH) oksidaz enzimi (özellikle erken gebelikte) bulunur. </w:t>
      </w:r>
      <w:r>
        <w:t xml:space="preserve">(Kehler, 2000; </w:t>
      </w:r>
      <w:r w:rsidRPr="00756F70">
        <w:rPr>
          <w:color w:val="222222"/>
          <w:shd w:val="clear" w:color="auto" w:fill="FFFFFF"/>
        </w:rPr>
        <w:t>Fujii ve ark,2005</w:t>
      </w:r>
      <w:r>
        <w:rPr>
          <w:color w:val="222222"/>
          <w:shd w:val="clear" w:color="auto" w:fill="FFFFFF"/>
        </w:rPr>
        <w:t>).</w:t>
      </w:r>
      <w:r w:rsidRPr="0036465C">
        <w:t xml:space="preserve"> </w:t>
      </w:r>
    </w:p>
    <w:p w14:paraId="53C7162C" w14:textId="7F6D2A38" w:rsidR="00CD7A51" w:rsidRDefault="00CD7A51" w:rsidP="005403AF">
      <w:pPr>
        <w:spacing w:line="360" w:lineRule="auto"/>
        <w:jc w:val="both"/>
      </w:pPr>
      <w:r>
        <w:tab/>
      </w:r>
      <w:r w:rsidRPr="00CF071D">
        <w:t xml:space="preserve">Mitokondri, hücrelerdeki metabolik aktivitelerin merkezinde yer alır, bu nedenle işlevlerindeki herhangi bir </w:t>
      </w:r>
      <w:r>
        <w:t>bozukluk</w:t>
      </w:r>
      <w:r w:rsidRPr="00CF071D">
        <w:t>, büyük ölçüde değişmiş adenin trifosfat (ATP) oluşumuna yol açabilir. Mitokondri, ROS üretiminin ana bölgeleri olmasına rağmen,</w:t>
      </w:r>
      <w:r>
        <w:t xml:space="preserve"> </w:t>
      </w:r>
      <w:r w:rsidRPr="00CF071D">
        <w:t>ROS seviyelerinde orta derecede bir artış, hücre büyümesini ve çoğalmasını uyarabilir ve normal fizyolojik fonksiyonlara izin verir. </w:t>
      </w:r>
      <w:r>
        <w:t>Fakat</w:t>
      </w:r>
      <w:r w:rsidRPr="00CF071D">
        <w:t xml:space="preserve">, aşırı ROS, hücresel hasara (örneğin, DNA, </w:t>
      </w:r>
      <w:r w:rsidR="004D5E4B">
        <w:t>lipit</w:t>
      </w:r>
      <w:r w:rsidRPr="00CF071D">
        <w:t xml:space="preserve"> membranlar ve proteinlerde hasar) neden olacaktır</w:t>
      </w:r>
      <w:r>
        <w:t xml:space="preserve"> (Liu ve Keefe, 2000; Liu ve ark, 2000).</w:t>
      </w:r>
      <w:r w:rsidRPr="00CF071D">
        <w:t> </w:t>
      </w:r>
    </w:p>
    <w:p w14:paraId="72ECA9F1" w14:textId="6E02D770" w:rsidR="005403AF" w:rsidRDefault="00CD7A51" w:rsidP="005403AF">
      <w:pPr>
        <w:spacing w:line="360" w:lineRule="auto"/>
        <w:jc w:val="both"/>
      </w:pPr>
      <w:r>
        <w:tab/>
      </w:r>
      <w:r w:rsidRPr="00114F96">
        <w:t xml:space="preserve">Organizma, </w:t>
      </w:r>
      <w:r>
        <w:t xml:space="preserve">serbest </w:t>
      </w:r>
      <w:r w:rsidRPr="00114F96">
        <w:t>radikaller</w:t>
      </w:r>
      <w:r>
        <w:t>in zararlı etkilerinden</w:t>
      </w:r>
      <w:r w:rsidRPr="00114F96">
        <w:t xml:space="preserve"> korunmak için vücuda ait antioksidatif</w:t>
      </w:r>
      <w:r>
        <w:t xml:space="preserve"> </w:t>
      </w:r>
      <w:r w:rsidRPr="00114F96">
        <w:t>maddelerden oluşan antioksidan savunma sistemlerine sahiptir</w:t>
      </w:r>
      <w:r>
        <w:t xml:space="preserve"> </w:t>
      </w:r>
      <w:r w:rsidRPr="00114F96">
        <w:t>(Perci</w:t>
      </w:r>
      <w:r w:rsidR="00A50F1B">
        <w:t>v</w:t>
      </w:r>
      <w:r w:rsidRPr="00114F96">
        <w:t>al 1998</w:t>
      </w:r>
      <w:r>
        <w:t>)</w:t>
      </w:r>
      <w:r w:rsidRPr="00114F96">
        <w:t>.</w:t>
      </w:r>
      <w:r>
        <w:t xml:space="preserve"> </w:t>
      </w:r>
      <w:r w:rsidRPr="00176926">
        <w:t>İki tür antioksidan, yani enzimatik antioksidanlar ve enzimatik olmayan antioksidanlar, serbest radikal</w:t>
      </w:r>
      <w:r>
        <w:t>leri nötralize ederler</w:t>
      </w:r>
      <w:r w:rsidRPr="00176926">
        <w:t>. Vücut, enzimatik antioksidan mekanizmalar kullanarak kendisini ROS'tan korur.</w:t>
      </w:r>
      <w:r>
        <w:t xml:space="preserve"> </w:t>
      </w:r>
      <w:r w:rsidRPr="00176926">
        <w:t xml:space="preserve">Antioksidan enzimler, </w:t>
      </w:r>
      <w:r w:rsidR="004D5E4B">
        <w:t>lipit</w:t>
      </w:r>
      <w:r w:rsidRPr="00176926">
        <w:t xml:space="preserve"> hidroperoksit ve</w:t>
      </w:r>
      <w:r>
        <w:t xml:space="preserve"> </w:t>
      </w:r>
      <w:r w:rsidRPr="00971D59">
        <w:t>H</w:t>
      </w:r>
      <w:r>
        <w:rPr>
          <w:vertAlign w:val="subscript"/>
        </w:rPr>
        <w:t>2</w:t>
      </w:r>
      <w:r>
        <w:t>O</w:t>
      </w:r>
      <w:r>
        <w:rPr>
          <w:vertAlign w:val="subscript"/>
        </w:rPr>
        <w:t>2</w:t>
      </w:r>
      <w:r>
        <w:t xml:space="preserve"> </w:t>
      </w:r>
      <w:r w:rsidRPr="00971D59">
        <w:t>düzeylerini</w:t>
      </w:r>
      <w:r w:rsidRPr="00176926">
        <w:t xml:space="preserve"> düşürerek, lipi</w:t>
      </w:r>
      <w:r w:rsidR="005403AF">
        <w:t>t</w:t>
      </w:r>
      <w:r w:rsidRPr="00176926">
        <w:t xml:space="preserve"> peroksidasyonunun önlenmesinde ve</w:t>
      </w:r>
      <w:r>
        <w:t xml:space="preserve"> </w:t>
      </w:r>
      <w:r w:rsidRPr="00176926">
        <w:t>hücre zarlarının yapısının ve işlevinin sürdürülmesinde önemlidir</w:t>
      </w:r>
      <w:r>
        <w:t xml:space="preserve"> (Koruk ve ark, 2004)</w:t>
      </w:r>
      <w:r w:rsidRPr="00176926">
        <w:t>.</w:t>
      </w:r>
      <w:r>
        <w:t xml:space="preserve"> </w:t>
      </w:r>
      <w:r w:rsidRPr="00176926">
        <w:t xml:space="preserve">Enzimatik antioksidanlar CAT, </w:t>
      </w:r>
      <w:r w:rsidR="004047DF">
        <w:t>GSH-Px</w:t>
      </w:r>
      <w:r>
        <w:t xml:space="preserve"> ve</w:t>
      </w:r>
      <w:r w:rsidRPr="00176926">
        <w:t xml:space="preserve"> SOD'</w:t>
      </w:r>
      <w:r>
        <w:t>dan oluşan antioksidatif savunma mekanizmasıdır</w:t>
      </w:r>
      <w:r w:rsidRPr="00176926">
        <w:t>.</w:t>
      </w:r>
      <w:r w:rsidRPr="00114F96">
        <w:t xml:space="preserve"> </w:t>
      </w:r>
      <w:r>
        <w:t>Sitozol ve mitokondride bulunan SOD'lar, bakır (Cu), çinko (Zn) veya manganez (Mn) gibi metal iyon kofaktörlerinin varlığında katalitik olarak süperoksi</w:t>
      </w:r>
      <w:r w:rsidR="005403AF">
        <w:t>t’</w:t>
      </w:r>
      <w:r>
        <w:t xml:space="preserve">i oksijene ve </w:t>
      </w:r>
      <w:r w:rsidRPr="00971D59">
        <w:t>H</w:t>
      </w:r>
      <w:r>
        <w:rPr>
          <w:vertAlign w:val="subscript"/>
        </w:rPr>
        <w:t>2</w:t>
      </w:r>
      <w:r>
        <w:t>O</w:t>
      </w:r>
      <w:r>
        <w:rPr>
          <w:vertAlign w:val="subscript"/>
        </w:rPr>
        <w:t>2</w:t>
      </w:r>
      <w:r>
        <w:t>'ye dönüştürür (</w:t>
      </w:r>
      <w:r w:rsidR="007D76BC">
        <w:t>G</w:t>
      </w:r>
      <w:r>
        <w:t xml:space="preserve">ough ve Cotter, 2011). Peroksizomda bulunan CAT enzimi, </w:t>
      </w:r>
      <w:r w:rsidRPr="00971D59">
        <w:t>H</w:t>
      </w:r>
      <w:r>
        <w:rPr>
          <w:vertAlign w:val="subscript"/>
        </w:rPr>
        <w:t>2</w:t>
      </w:r>
      <w:r>
        <w:t>O</w:t>
      </w:r>
      <w:r>
        <w:rPr>
          <w:vertAlign w:val="subscript"/>
        </w:rPr>
        <w:t>2</w:t>
      </w:r>
      <w:r>
        <w:t xml:space="preserve">'yi su ve oksijene dönüştürür (Stone ve Yang, 2006). </w:t>
      </w:r>
      <w:r w:rsidRPr="00114F96">
        <w:t xml:space="preserve">CAT ayrıca peroksizomlarda </w:t>
      </w:r>
      <w:r>
        <w:t>meydana gelen</w:t>
      </w:r>
      <w:r w:rsidRPr="00114F96">
        <w:t xml:space="preserve"> peroksitlerin</w:t>
      </w:r>
      <w:r>
        <w:t xml:space="preserve"> </w:t>
      </w:r>
      <w:r w:rsidRPr="00114F96">
        <w:t>nötralizasyonun</w:t>
      </w:r>
      <w:r>
        <w:t xml:space="preserve">da rol oynar. </w:t>
      </w:r>
      <w:r w:rsidR="004047DF">
        <w:t>GSH-Px</w:t>
      </w:r>
      <w:r>
        <w:t xml:space="preserve">, hemen hemen her dokuda hem sitoplazmada hem de hücre dışı olarak bulunur. </w:t>
      </w:r>
      <w:r w:rsidR="004047DF">
        <w:t>GSH-Px</w:t>
      </w:r>
      <w:r>
        <w:t>, H</w:t>
      </w:r>
      <w:r>
        <w:rPr>
          <w:vertAlign w:val="subscript"/>
        </w:rPr>
        <w:t>2</w:t>
      </w:r>
      <w:r>
        <w:t>O</w:t>
      </w:r>
      <w:r>
        <w:rPr>
          <w:vertAlign w:val="subscript"/>
        </w:rPr>
        <w:t>2</w:t>
      </w:r>
      <w:r w:rsidRPr="00156DED">
        <w:t>'yi</w:t>
      </w:r>
      <w:r>
        <w:t xml:space="preserve"> suya dönüştürür. </w:t>
      </w:r>
      <w:r w:rsidR="004047DF">
        <w:t>GSH-Px</w:t>
      </w:r>
      <w:r>
        <w:t xml:space="preserve"> enzimi hem </w:t>
      </w:r>
      <w:r w:rsidRPr="00971D59">
        <w:t>H</w:t>
      </w:r>
      <w:r>
        <w:rPr>
          <w:vertAlign w:val="subscript"/>
        </w:rPr>
        <w:t>2</w:t>
      </w:r>
      <w:r>
        <w:t>O</w:t>
      </w:r>
      <w:r>
        <w:rPr>
          <w:vertAlign w:val="subscript"/>
        </w:rPr>
        <w:t xml:space="preserve">2 </w:t>
      </w:r>
      <w:r>
        <w:t xml:space="preserve">hem de yağ asidi hidroperoksitlerine karşı güçlü aktiviteye sahiptir (Cabiscol ve ark, 2000; Arthur, 2001). Enzim peroksiroksin, </w:t>
      </w:r>
      <w:r w:rsidRPr="00971D59">
        <w:t>H</w:t>
      </w:r>
      <w:r>
        <w:rPr>
          <w:vertAlign w:val="subscript"/>
        </w:rPr>
        <w:t>2</w:t>
      </w:r>
      <w:r>
        <w:t>O</w:t>
      </w:r>
      <w:r>
        <w:rPr>
          <w:vertAlign w:val="subscript"/>
        </w:rPr>
        <w:t>2</w:t>
      </w:r>
      <w:r>
        <w:t xml:space="preserve">, organik hidroperoksitler ve peroksinitritin indirgenmesini katalize eder. Antioksidan enzimlerin farklı ekspresyon profilleri, hücre altı konumları ve substratları, ROS biyolojisinin karmaşık yapısını ortaya koymaktadır. Açıktır ki, antioksidan enzimler, oksidatif hasarın önlenmesinde önemli bir rol oynar. CAT, </w:t>
      </w:r>
      <w:r w:rsidR="004047DF">
        <w:t>GSH-Px</w:t>
      </w:r>
      <w:r>
        <w:t xml:space="preserve"> ve SOD, O</w:t>
      </w:r>
      <w:r>
        <w:rPr>
          <w:vertAlign w:val="subscript"/>
        </w:rPr>
        <w:t>2</w:t>
      </w:r>
      <w:r>
        <w:t>'nin atılmasında sinerjistik etki gösterir.</w:t>
      </w:r>
    </w:p>
    <w:p w14:paraId="020C3242" w14:textId="07C51FA0" w:rsidR="00CD7A51" w:rsidRDefault="005403AF" w:rsidP="005403AF">
      <w:pPr>
        <w:spacing w:line="360" w:lineRule="auto"/>
        <w:jc w:val="both"/>
      </w:pPr>
      <w:r>
        <w:lastRenderedPageBreak/>
        <w:tab/>
      </w:r>
      <w:r w:rsidR="00CD7A51" w:rsidRPr="00114F96">
        <w:t xml:space="preserve">Fizyolojik </w:t>
      </w:r>
      <w:r w:rsidR="00CD7A51">
        <w:t>şartlarda</w:t>
      </w:r>
      <w:r w:rsidR="00CD7A51" w:rsidRPr="00114F96">
        <w:t xml:space="preserve"> serbest radikalle</w:t>
      </w:r>
      <w:r w:rsidR="00CD7A51">
        <w:t>r</w:t>
      </w:r>
      <w:r w:rsidR="00CD7A51" w:rsidRPr="00114F96">
        <w:t xml:space="preserve"> ve antioksidan</w:t>
      </w:r>
      <w:r w:rsidR="00CD7A51">
        <w:t xml:space="preserve"> savunma </w:t>
      </w:r>
      <w:r w:rsidR="00CD7A51" w:rsidRPr="00114F96">
        <w:t>sistem</w:t>
      </w:r>
      <w:r w:rsidR="00CD7A51">
        <w:t>i</w:t>
      </w:r>
      <w:r w:rsidR="00CD7A51" w:rsidRPr="00114F96">
        <w:t xml:space="preserve"> denge içerisinde</w:t>
      </w:r>
      <w:r w:rsidR="00CD7A51">
        <w:t xml:space="preserve"> bulunur</w:t>
      </w:r>
      <w:r w:rsidR="00CD7A51" w:rsidRPr="00114F96">
        <w:t xml:space="preserve"> ve bu durum oksidatif denge olarak tanımlan</w:t>
      </w:r>
      <w:r w:rsidR="00CD7A51">
        <w:t xml:space="preserve">maktadır. </w:t>
      </w:r>
      <w:r w:rsidR="00CD7A51" w:rsidRPr="00114F96">
        <w:t>Oksidatif denge</w:t>
      </w:r>
      <w:r w:rsidR="00CD7A51">
        <w:t xml:space="preserve"> korunduğu </w:t>
      </w:r>
      <w:r w:rsidR="00CD7A51" w:rsidRPr="00114F96">
        <w:t>sürece</w:t>
      </w:r>
      <w:r w:rsidR="00CD7A51">
        <w:t xml:space="preserve">, </w:t>
      </w:r>
      <w:r w:rsidR="00CD7A51" w:rsidRPr="00114F96">
        <w:t>organizma serbest radikallerden olumsuz</w:t>
      </w:r>
      <w:r w:rsidR="00CD7A51">
        <w:t xml:space="preserve"> </w:t>
      </w:r>
      <w:r w:rsidR="00CD7A51" w:rsidRPr="00114F96">
        <w:t>etkilenmemektedir</w:t>
      </w:r>
      <w:r w:rsidR="00CD7A51">
        <w:t xml:space="preserve"> </w:t>
      </w:r>
      <w:r w:rsidR="00CD7A51" w:rsidRPr="00114F96">
        <w:t>(Adly</w:t>
      </w:r>
      <w:r w:rsidR="00CD7A51">
        <w:t xml:space="preserve"> </w:t>
      </w:r>
      <w:r w:rsidR="00CD7A51" w:rsidRPr="00114F96">
        <w:t xml:space="preserve">2010). </w:t>
      </w:r>
    </w:p>
    <w:p w14:paraId="305AF88B" w14:textId="2CFDC7E9" w:rsidR="005403AF" w:rsidRDefault="005403AF" w:rsidP="005403AF">
      <w:pPr>
        <w:spacing w:line="360" w:lineRule="auto"/>
        <w:jc w:val="both"/>
      </w:pPr>
    </w:p>
    <w:p w14:paraId="1EEB0033" w14:textId="3873741A" w:rsidR="005403AF" w:rsidRDefault="005403AF" w:rsidP="005403AF">
      <w:pPr>
        <w:spacing w:line="360" w:lineRule="auto"/>
        <w:jc w:val="both"/>
      </w:pPr>
    </w:p>
    <w:p w14:paraId="4039DF8A" w14:textId="56B20EED" w:rsidR="005403AF" w:rsidRDefault="005403AF" w:rsidP="00B96977">
      <w:pPr>
        <w:pStyle w:val="tez2"/>
        <w:outlineLvl w:val="0"/>
      </w:pPr>
      <w:bookmarkStart w:id="27" w:name="_Toc62511675"/>
      <w:r w:rsidRPr="005403AF">
        <w:t>2.</w:t>
      </w:r>
      <w:r w:rsidR="00F76A7E">
        <w:t>6</w:t>
      </w:r>
      <w:r w:rsidRPr="005403AF">
        <w:t>. Serbest Radikallerin Oluşumu ve Biyolojik Etkileri</w:t>
      </w:r>
      <w:bookmarkEnd w:id="27"/>
    </w:p>
    <w:p w14:paraId="6DBC458B" w14:textId="6AC4D909" w:rsidR="005403AF" w:rsidRDefault="005403AF" w:rsidP="005403AF">
      <w:pPr>
        <w:spacing w:line="360" w:lineRule="auto"/>
        <w:jc w:val="both"/>
        <w:rPr>
          <w:b/>
          <w:bCs/>
        </w:rPr>
      </w:pPr>
    </w:p>
    <w:p w14:paraId="421EDD4B" w14:textId="03DCD922" w:rsidR="00954B7F" w:rsidRDefault="005403AF" w:rsidP="009A4671">
      <w:pPr>
        <w:autoSpaceDE w:val="0"/>
        <w:autoSpaceDN w:val="0"/>
        <w:adjustRightInd w:val="0"/>
        <w:spacing w:line="360" w:lineRule="auto"/>
        <w:jc w:val="both"/>
        <w:rPr>
          <w:rFonts w:eastAsiaTheme="minorHAnsi"/>
          <w:lang w:eastAsia="en-US"/>
        </w:rPr>
      </w:pPr>
      <w:r>
        <w:rPr>
          <w:rFonts w:eastAsiaTheme="minorHAnsi"/>
          <w:color w:val="000000"/>
          <w:lang w:eastAsia="en-US"/>
        </w:rPr>
        <w:tab/>
      </w:r>
      <w:r w:rsidRPr="00271260">
        <w:rPr>
          <w:rFonts w:eastAsiaTheme="minorHAnsi"/>
          <w:color w:val="000000"/>
          <w:lang w:eastAsia="en-US"/>
        </w:rPr>
        <w:t>Serbest radikaller, RO</w:t>
      </w:r>
      <w:r>
        <w:rPr>
          <w:rFonts w:eastAsiaTheme="minorHAnsi"/>
          <w:color w:val="000000"/>
          <w:lang w:eastAsia="en-US"/>
        </w:rPr>
        <w:t xml:space="preserve">S </w:t>
      </w:r>
      <w:r w:rsidRPr="00271260">
        <w:rPr>
          <w:rFonts w:eastAsiaTheme="minorHAnsi"/>
          <w:color w:val="000000"/>
          <w:lang w:eastAsia="en-US"/>
        </w:rPr>
        <w:t>ve R</w:t>
      </w:r>
      <w:r>
        <w:rPr>
          <w:rFonts w:eastAsiaTheme="minorHAnsi"/>
          <w:color w:val="000000"/>
          <w:lang w:eastAsia="en-US"/>
        </w:rPr>
        <w:t>N</w:t>
      </w:r>
      <w:r w:rsidRPr="00271260">
        <w:rPr>
          <w:rFonts w:eastAsiaTheme="minorHAnsi"/>
          <w:color w:val="000000"/>
          <w:lang w:eastAsia="en-US"/>
        </w:rPr>
        <w:t>S olarak sınıflandırılır</w:t>
      </w:r>
      <w:r>
        <w:rPr>
          <w:rFonts w:eastAsiaTheme="minorHAnsi"/>
          <w:color w:val="000000"/>
          <w:lang w:eastAsia="en-US"/>
        </w:rPr>
        <w:t xml:space="preserve"> </w:t>
      </w:r>
      <w:r w:rsidRPr="00882EB8">
        <w:t>(Gutteridge, 1995)</w:t>
      </w:r>
      <w:r>
        <w:t>.</w:t>
      </w:r>
      <w:r>
        <w:rPr>
          <w:rFonts w:eastAsiaTheme="minorHAnsi"/>
          <w:lang w:eastAsia="en-US"/>
        </w:rPr>
        <w:t xml:space="preserve"> Reaktif oksijen türleri,</w:t>
      </w:r>
      <w:r w:rsidRPr="009F00E7">
        <w:rPr>
          <w:rFonts w:eastAsiaTheme="minorHAnsi"/>
          <w:lang w:eastAsia="en-US"/>
        </w:rPr>
        <w:t xml:space="preserve"> </w:t>
      </w:r>
      <w:r>
        <w:rPr>
          <w:rFonts w:eastAsiaTheme="minorHAnsi"/>
          <w:lang w:eastAsia="en-US"/>
        </w:rPr>
        <w:t xml:space="preserve">hidrojen peroksit, </w:t>
      </w:r>
      <w:r w:rsidRPr="009F00E7">
        <w:rPr>
          <w:rFonts w:eastAsiaTheme="minorHAnsi"/>
          <w:lang w:eastAsia="en-US"/>
        </w:rPr>
        <w:t>süperoksit</w:t>
      </w:r>
      <w:r>
        <w:rPr>
          <w:rFonts w:eastAsiaTheme="minorHAnsi"/>
          <w:lang w:eastAsia="en-US"/>
        </w:rPr>
        <w:t xml:space="preserve"> ve</w:t>
      </w:r>
      <w:r w:rsidRPr="009F00E7">
        <w:rPr>
          <w:rFonts w:eastAsiaTheme="minorHAnsi"/>
          <w:lang w:eastAsia="en-US"/>
        </w:rPr>
        <w:t xml:space="preserve"> hidroksil radikalleri</w:t>
      </w:r>
      <w:r>
        <w:rPr>
          <w:rFonts w:eastAsiaTheme="minorHAnsi"/>
          <w:lang w:eastAsia="en-US"/>
        </w:rPr>
        <w:t>ni belirtmektedir fakat</w:t>
      </w:r>
      <w:r w:rsidRPr="009F00E7">
        <w:rPr>
          <w:rFonts w:eastAsiaTheme="minorHAnsi"/>
          <w:lang w:eastAsia="en-US"/>
        </w:rPr>
        <w:t xml:space="preserve"> </w:t>
      </w:r>
      <w:r w:rsidRPr="00391721">
        <w:rPr>
          <w:color w:val="000000" w:themeColor="text1"/>
        </w:rPr>
        <w:t>tekli</w:t>
      </w:r>
      <w:r w:rsidRPr="009F00E7">
        <w:rPr>
          <w:rFonts w:eastAsiaTheme="minorHAnsi"/>
          <w:lang w:eastAsia="en-US"/>
        </w:rPr>
        <w:t xml:space="preserve"> oksijen ve hipoklorik</w:t>
      </w:r>
      <w:r>
        <w:rPr>
          <w:rFonts w:eastAsiaTheme="minorHAnsi"/>
          <w:lang w:eastAsia="en-US"/>
        </w:rPr>
        <w:t xml:space="preserve"> </w:t>
      </w:r>
      <w:r w:rsidRPr="009F00E7">
        <w:rPr>
          <w:rFonts w:eastAsiaTheme="minorHAnsi"/>
          <w:lang w:eastAsia="en-US"/>
        </w:rPr>
        <w:t>asit gibi</w:t>
      </w:r>
      <w:r>
        <w:rPr>
          <w:rFonts w:eastAsiaTheme="minorHAnsi"/>
          <w:lang w:eastAsia="en-US"/>
        </w:rPr>
        <w:t xml:space="preserve"> </w:t>
      </w:r>
      <w:r w:rsidRPr="009F00E7">
        <w:rPr>
          <w:rFonts w:eastAsiaTheme="minorHAnsi"/>
          <w:lang w:eastAsia="en-US"/>
        </w:rPr>
        <w:t>radikal</w:t>
      </w:r>
      <w:r>
        <w:rPr>
          <w:rFonts w:eastAsiaTheme="minorHAnsi"/>
          <w:lang w:eastAsia="en-US"/>
        </w:rPr>
        <w:t xml:space="preserve"> olmayan</w:t>
      </w:r>
      <w:r w:rsidRPr="009F00E7">
        <w:rPr>
          <w:rFonts w:eastAsiaTheme="minorHAnsi"/>
          <w:lang w:eastAsia="en-US"/>
        </w:rPr>
        <w:t xml:space="preserve"> oksijen türlerini </w:t>
      </w:r>
      <w:r>
        <w:rPr>
          <w:rFonts w:eastAsiaTheme="minorHAnsi"/>
          <w:lang w:eastAsia="en-US"/>
        </w:rPr>
        <w:t xml:space="preserve">belirtmek için de kullanılmaktadır </w:t>
      </w:r>
      <w:r w:rsidRPr="009F00E7">
        <w:rPr>
          <w:rFonts w:eastAsiaTheme="minorHAnsi"/>
          <w:lang w:eastAsia="en-US"/>
        </w:rPr>
        <w:t>(Peet</w:t>
      </w:r>
      <w:r>
        <w:rPr>
          <w:rFonts w:eastAsiaTheme="minorHAnsi"/>
          <w:lang w:eastAsia="en-US"/>
        </w:rPr>
        <w:t xml:space="preserve">, </w:t>
      </w:r>
      <w:r w:rsidRPr="009F00E7">
        <w:rPr>
          <w:rFonts w:eastAsiaTheme="minorHAnsi"/>
          <w:lang w:eastAsia="en-US"/>
        </w:rPr>
        <w:t xml:space="preserve">2012). </w:t>
      </w:r>
      <w:r w:rsidRPr="00271260">
        <w:rPr>
          <w:rFonts w:eastAsiaTheme="minorHAnsi"/>
          <w:lang w:eastAsia="en-US"/>
        </w:rPr>
        <w:t>R</w:t>
      </w:r>
      <w:r>
        <w:rPr>
          <w:rFonts w:eastAsiaTheme="minorHAnsi"/>
          <w:lang w:eastAsia="en-US"/>
        </w:rPr>
        <w:t>e</w:t>
      </w:r>
      <w:r w:rsidR="00D75708">
        <w:rPr>
          <w:rFonts w:eastAsiaTheme="minorHAnsi"/>
          <w:lang w:eastAsia="en-US"/>
        </w:rPr>
        <w:t>aktif</w:t>
      </w:r>
      <w:r>
        <w:rPr>
          <w:rFonts w:eastAsiaTheme="minorHAnsi"/>
          <w:lang w:eastAsia="en-US"/>
        </w:rPr>
        <w:t xml:space="preserve"> nitrojen türleri </w:t>
      </w:r>
      <w:r w:rsidRPr="00271260">
        <w:rPr>
          <w:rFonts w:eastAsiaTheme="minorHAnsi"/>
          <w:lang w:eastAsia="en-US"/>
        </w:rPr>
        <w:t>ise</w:t>
      </w:r>
      <w:r>
        <w:rPr>
          <w:rFonts w:eastAsiaTheme="minorHAnsi"/>
          <w:lang w:eastAsia="en-US"/>
        </w:rPr>
        <w:t xml:space="preserve">; </w:t>
      </w:r>
      <w:r w:rsidRPr="00271260">
        <w:rPr>
          <w:rFonts w:eastAsiaTheme="minorHAnsi"/>
          <w:lang w:eastAsia="en-US"/>
        </w:rPr>
        <w:t>NO</w:t>
      </w:r>
      <w:r>
        <w:rPr>
          <w:rFonts w:eastAsiaTheme="minorHAnsi"/>
          <w:lang w:eastAsia="en-US"/>
        </w:rPr>
        <w:t xml:space="preserve"> ve</w:t>
      </w:r>
      <w:r w:rsidRPr="00271260">
        <w:rPr>
          <w:rFonts w:eastAsiaTheme="minorHAnsi"/>
          <w:lang w:eastAsia="en-US"/>
        </w:rPr>
        <w:t xml:space="preserve"> peroksinitrit</w:t>
      </w:r>
      <w:r>
        <w:rPr>
          <w:rFonts w:eastAsiaTheme="minorHAnsi"/>
          <w:lang w:eastAsia="en-US"/>
        </w:rPr>
        <w:t>i</w:t>
      </w:r>
      <w:r w:rsidRPr="00271260">
        <w:rPr>
          <w:rFonts w:eastAsiaTheme="minorHAnsi"/>
          <w:lang w:eastAsia="en-US"/>
        </w:rPr>
        <w:t xml:space="preserve"> (ONOO)</w:t>
      </w:r>
      <w:r>
        <w:rPr>
          <w:rFonts w:eastAsiaTheme="minorHAnsi"/>
          <w:lang w:eastAsia="en-US"/>
        </w:rPr>
        <w:t xml:space="preserve"> belirtmek için kullanılmakta </w:t>
      </w:r>
      <w:r w:rsidRPr="00271260">
        <w:rPr>
          <w:rFonts w:eastAsiaTheme="minorHAnsi"/>
          <w:lang w:eastAsia="en-US"/>
        </w:rPr>
        <w:t xml:space="preserve">olup, vücudun </w:t>
      </w:r>
      <w:r>
        <w:rPr>
          <w:rFonts w:eastAsiaTheme="minorHAnsi"/>
          <w:lang w:eastAsia="en-US"/>
        </w:rPr>
        <w:t xml:space="preserve">fizyolojik </w:t>
      </w:r>
      <w:r w:rsidRPr="00271260">
        <w:rPr>
          <w:rFonts w:eastAsiaTheme="minorHAnsi"/>
          <w:lang w:eastAsia="en-US"/>
        </w:rPr>
        <w:t>reaksiyonları</w:t>
      </w:r>
      <w:r>
        <w:rPr>
          <w:rFonts w:eastAsiaTheme="minorHAnsi"/>
          <w:lang w:eastAsia="en-US"/>
        </w:rPr>
        <w:t xml:space="preserve"> (metabolik reaksiyon)</w:t>
      </w:r>
      <w:r w:rsidRPr="00271260">
        <w:rPr>
          <w:rFonts w:eastAsiaTheme="minorHAnsi"/>
          <w:lang w:eastAsia="en-US"/>
        </w:rPr>
        <w:t xml:space="preserve"> sırasında az miktarda üretil</w:t>
      </w:r>
      <w:r>
        <w:rPr>
          <w:rFonts w:eastAsiaTheme="minorHAnsi"/>
          <w:lang w:eastAsia="en-US"/>
        </w:rPr>
        <w:t>mektedirler. ROS ve RNS</w:t>
      </w:r>
      <w:r w:rsidRPr="009F00E7">
        <w:rPr>
          <w:rFonts w:eastAsiaTheme="minorHAnsi"/>
          <w:lang w:eastAsia="en-US"/>
        </w:rPr>
        <w:t xml:space="preserve"> yaşam için gerekli</w:t>
      </w:r>
      <w:r>
        <w:rPr>
          <w:rFonts w:eastAsiaTheme="minorHAnsi"/>
          <w:lang w:eastAsia="en-US"/>
        </w:rPr>
        <w:t>dir ancak</w:t>
      </w:r>
      <w:r w:rsidRPr="009F00E7">
        <w:rPr>
          <w:rFonts w:eastAsiaTheme="minorHAnsi"/>
          <w:lang w:eastAsia="en-US"/>
        </w:rPr>
        <w:t xml:space="preserve"> yüksek</w:t>
      </w:r>
      <w:r>
        <w:rPr>
          <w:rFonts w:eastAsiaTheme="minorHAnsi"/>
          <w:lang w:eastAsia="en-US"/>
        </w:rPr>
        <w:t xml:space="preserve"> </w:t>
      </w:r>
      <w:r w:rsidRPr="009F00E7">
        <w:rPr>
          <w:rFonts w:eastAsiaTheme="minorHAnsi"/>
          <w:lang w:eastAsia="en-US"/>
        </w:rPr>
        <w:t>konsantrasyonlar</w:t>
      </w:r>
      <w:r>
        <w:rPr>
          <w:rFonts w:eastAsiaTheme="minorHAnsi"/>
          <w:lang w:eastAsia="en-US"/>
        </w:rPr>
        <w:t>ı vücut için</w:t>
      </w:r>
      <w:r w:rsidRPr="009F00E7">
        <w:rPr>
          <w:rFonts w:eastAsiaTheme="minorHAnsi"/>
          <w:lang w:eastAsia="en-US"/>
        </w:rPr>
        <w:t xml:space="preserve"> toksiktir (Halliwell 2011). </w:t>
      </w:r>
      <w:r w:rsidRPr="00BA4C47">
        <w:rPr>
          <w:color w:val="000000" w:themeColor="text1"/>
          <w:shd w:val="clear" w:color="auto" w:fill="FFFFFF"/>
        </w:rPr>
        <w:t xml:space="preserve">Serbest radikal üretim miktarı birçok faktörün dengesi ile belirlenir ve </w:t>
      </w:r>
      <w:r>
        <w:rPr>
          <w:color w:val="000000" w:themeColor="text1"/>
          <w:shd w:val="clear" w:color="auto" w:fill="FFFFFF"/>
        </w:rPr>
        <w:t>serbest radikaller</w:t>
      </w:r>
      <w:r w:rsidRPr="00BA4C47">
        <w:rPr>
          <w:color w:val="000000" w:themeColor="text1"/>
          <w:shd w:val="clear" w:color="auto" w:fill="FFFFFF"/>
        </w:rPr>
        <w:t xml:space="preserve"> </w:t>
      </w:r>
      <w:r>
        <w:rPr>
          <w:color w:val="000000" w:themeColor="text1"/>
          <w:shd w:val="clear" w:color="auto" w:fill="FFFFFF"/>
        </w:rPr>
        <w:t>endojen ve eksojen olarak üretilir</w:t>
      </w:r>
      <w:r w:rsidRPr="00BA4C47">
        <w:rPr>
          <w:color w:val="000000" w:themeColor="text1"/>
          <w:shd w:val="clear" w:color="auto" w:fill="FFFFFF"/>
        </w:rPr>
        <w:t xml:space="preserve">. ROS'un endojen kaynakları, mitokondri, sitokrom P450 metabolizması, peroksizomlar ve </w:t>
      </w:r>
      <w:r>
        <w:rPr>
          <w:color w:val="000000" w:themeColor="text1"/>
          <w:shd w:val="clear" w:color="auto" w:fill="FFFFFF"/>
        </w:rPr>
        <w:t>i</w:t>
      </w:r>
      <w:r w:rsidRPr="00BA4C47">
        <w:rPr>
          <w:color w:val="000000" w:themeColor="text1"/>
          <w:shd w:val="clear" w:color="auto" w:fill="FFFFFF"/>
        </w:rPr>
        <w:t>nflamatuar hücre aktivasyonunu içerir</w:t>
      </w:r>
      <w:r>
        <w:rPr>
          <w:color w:val="000000" w:themeColor="text1"/>
          <w:shd w:val="clear" w:color="auto" w:fill="FFFFFF"/>
        </w:rPr>
        <w:t xml:space="preserve"> (Inoue ve ark, 2003). </w:t>
      </w:r>
      <w:r>
        <w:rPr>
          <w:color w:val="000000"/>
          <w:shd w:val="clear" w:color="auto" w:fill="FFFFFF"/>
        </w:rPr>
        <w:t xml:space="preserve">Ek olarak endojen hücresel ROS kaynakları nötrofiller, eozinofiller ve makrofajlardır (Conner ve Grisham, 1996). Hücrelerde serbest radikal oluşumu, kendi içinde büyük ölçüde demir (kısmen bakıra) redoks çiftine bağlı olan ve fizyolojik sınırlar içerisinde tutulan redoks-aktif metallerin katılımıyla yakından bağlantılıdır (Shi ve ark, 2004). </w:t>
      </w:r>
      <w:r w:rsidRPr="00891AC5">
        <w:rPr>
          <w:color w:val="000000"/>
          <w:shd w:val="clear" w:color="auto" w:fill="FFFFFF"/>
        </w:rPr>
        <w:t>Demir, belirli koşullar altında Fenton reaksiyonuna katılarak, in vivo üretilirse, oluşum bölgesine yakın reaksiyona girerek lokalize hasara neden olan oldukça reaktif hidroksil radikalini oluşturabilir</w:t>
      </w:r>
      <w:r>
        <w:rPr>
          <w:color w:val="000000"/>
          <w:shd w:val="clear" w:color="auto" w:fill="FFFFFF"/>
        </w:rPr>
        <w:t xml:space="preserve"> (Leonard ve ark, 2004). Oksijenden türetilen ek radikaller, yüksek enerjili türler olan peroksi radikalleridir ve etkilerinde biyolojik çeşitlilik gösterirler. Bu radikaller</w:t>
      </w:r>
      <w:r w:rsidR="00537A8B">
        <w:rPr>
          <w:color w:val="000000"/>
          <w:shd w:val="clear" w:color="auto" w:fill="FFFFFF"/>
        </w:rPr>
        <w:t xml:space="preserve"> </w:t>
      </w:r>
      <w:proofErr w:type="gramStart"/>
      <w:r>
        <w:rPr>
          <w:color w:val="000000"/>
          <w:shd w:val="clear" w:color="auto" w:fill="FFFFFF"/>
        </w:rPr>
        <w:t>beşeri</w:t>
      </w:r>
      <w:proofErr w:type="gramEnd"/>
      <w:r w:rsidR="00537A8B">
        <w:rPr>
          <w:color w:val="000000"/>
          <w:shd w:val="clear" w:color="auto" w:fill="FFFFFF"/>
        </w:rPr>
        <w:t xml:space="preserve"> </w:t>
      </w:r>
      <w:r>
        <w:rPr>
          <w:color w:val="000000"/>
          <w:shd w:val="clear" w:color="auto" w:fill="FFFFFF"/>
        </w:rPr>
        <w:t xml:space="preserve">hekimlikte ve toksikolojide peroksil radikalinin rolüne kanıt olan lipit peroksidasyonunu indükler (Gutteridge, 1995; Cadenas ve Sies 1998). </w:t>
      </w:r>
      <w:r w:rsidRPr="009F00E7">
        <w:rPr>
          <w:rFonts w:eastAsiaTheme="minorHAnsi"/>
          <w:lang w:eastAsia="en-US"/>
        </w:rPr>
        <w:t>Oksidatif stres oluşumunda</w:t>
      </w:r>
      <w:r>
        <w:rPr>
          <w:rFonts w:eastAsiaTheme="minorHAnsi"/>
          <w:lang w:eastAsia="en-US"/>
        </w:rPr>
        <w:t xml:space="preserve"> </w:t>
      </w:r>
      <w:r w:rsidRPr="009F00E7">
        <w:rPr>
          <w:rFonts w:eastAsiaTheme="minorHAnsi"/>
          <w:lang w:eastAsia="en-US"/>
        </w:rPr>
        <w:t>önemli</w:t>
      </w:r>
      <w:r>
        <w:rPr>
          <w:rFonts w:eastAsiaTheme="minorHAnsi"/>
          <w:lang w:eastAsia="en-US"/>
        </w:rPr>
        <w:t xml:space="preserve"> rolü bulunan </w:t>
      </w:r>
      <w:r w:rsidRPr="009F00E7">
        <w:rPr>
          <w:rFonts w:eastAsiaTheme="minorHAnsi"/>
          <w:lang w:eastAsia="en-US"/>
        </w:rPr>
        <w:t>RO</w:t>
      </w:r>
      <w:r>
        <w:rPr>
          <w:rFonts w:eastAsiaTheme="minorHAnsi"/>
          <w:lang w:eastAsia="en-US"/>
        </w:rPr>
        <w:t>S</w:t>
      </w:r>
      <w:r w:rsidRPr="009F00E7">
        <w:rPr>
          <w:rFonts w:eastAsiaTheme="minorHAnsi"/>
          <w:lang w:eastAsia="en-US"/>
        </w:rPr>
        <w:t xml:space="preserve"> </w:t>
      </w:r>
      <w:r>
        <w:rPr>
          <w:rFonts w:eastAsiaTheme="minorHAnsi"/>
          <w:lang w:eastAsia="en-US"/>
        </w:rPr>
        <w:t>serbest radikalleri Tablo</w:t>
      </w:r>
      <w:r w:rsidRPr="009F00E7">
        <w:rPr>
          <w:rFonts w:eastAsiaTheme="minorHAnsi"/>
          <w:lang w:eastAsia="en-US"/>
        </w:rPr>
        <w:t xml:space="preserve"> 1</w:t>
      </w:r>
      <w:r>
        <w:rPr>
          <w:rFonts w:eastAsiaTheme="minorHAnsi"/>
          <w:lang w:eastAsia="en-US"/>
        </w:rPr>
        <w:t>’</w:t>
      </w:r>
      <w:r w:rsidRPr="009F00E7">
        <w:rPr>
          <w:rFonts w:eastAsiaTheme="minorHAnsi"/>
          <w:lang w:eastAsia="en-US"/>
        </w:rPr>
        <w:t xml:space="preserve">de </w:t>
      </w:r>
      <w:r>
        <w:rPr>
          <w:rFonts w:eastAsiaTheme="minorHAnsi"/>
          <w:lang w:eastAsia="en-US"/>
        </w:rPr>
        <w:t>belirtilmiştir</w:t>
      </w:r>
      <w:r w:rsidRPr="009F00E7">
        <w:rPr>
          <w:rFonts w:eastAsiaTheme="minorHAnsi"/>
          <w:lang w:eastAsia="en-US"/>
        </w:rPr>
        <w:t>.</w:t>
      </w:r>
    </w:p>
    <w:p w14:paraId="60BBA721" w14:textId="1A077C4D" w:rsidR="002E78F5" w:rsidRDefault="002E78F5" w:rsidP="009A4671">
      <w:pPr>
        <w:autoSpaceDE w:val="0"/>
        <w:autoSpaceDN w:val="0"/>
        <w:adjustRightInd w:val="0"/>
        <w:spacing w:line="360" w:lineRule="auto"/>
        <w:jc w:val="both"/>
        <w:rPr>
          <w:rFonts w:eastAsiaTheme="minorHAnsi"/>
          <w:lang w:eastAsia="en-US"/>
        </w:rPr>
      </w:pPr>
    </w:p>
    <w:p w14:paraId="1226E242" w14:textId="77777777" w:rsidR="00D75708" w:rsidRDefault="00D75708" w:rsidP="009A4671">
      <w:pPr>
        <w:autoSpaceDE w:val="0"/>
        <w:autoSpaceDN w:val="0"/>
        <w:adjustRightInd w:val="0"/>
        <w:spacing w:line="360" w:lineRule="auto"/>
        <w:jc w:val="both"/>
        <w:rPr>
          <w:rFonts w:eastAsiaTheme="minorHAnsi"/>
          <w:b/>
          <w:bCs/>
          <w:lang w:eastAsia="en-US"/>
        </w:rPr>
      </w:pPr>
    </w:p>
    <w:p w14:paraId="60357FC7" w14:textId="77777777" w:rsidR="00D75708" w:rsidRDefault="00D75708" w:rsidP="009A4671">
      <w:pPr>
        <w:autoSpaceDE w:val="0"/>
        <w:autoSpaceDN w:val="0"/>
        <w:adjustRightInd w:val="0"/>
        <w:spacing w:line="360" w:lineRule="auto"/>
        <w:jc w:val="both"/>
        <w:rPr>
          <w:rFonts w:eastAsiaTheme="minorHAnsi"/>
          <w:b/>
          <w:bCs/>
          <w:lang w:eastAsia="en-US"/>
        </w:rPr>
      </w:pPr>
    </w:p>
    <w:p w14:paraId="19A1943B" w14:textId="77777777" w:rsidR="00D75708" w:rsidRDefault="00D75708" w:rsidP="009A4671">
      <w:pPr>
        <w:autoSpaceDE w:val="0"/>
        <w:autoSpaceDN w:val="0"/>
        <w:adjustRightInd w:val="0"/>
        <w:spacing w:line="360" w:lineRule="auto"/>
        <w:jc w:val="both"/>
        <w:rPr>
          <w:rFonts w:eastAsiaTheme="minorHAnsi"/>
          <w:b/>
          <w:bCs/>
          <w:lang w:eastAsia="en-US"/>
        </w:rPr>
      </w:pPr>
    </w:p>
    <w:p w14:paraId="7E93E4CA" w14:textId="77777777" w:rsidR="00D75708" w:rsidRDefault="00D75708" w:rsidP="009A4671">
      <w:pPr>
        <w:autoSpaceDE w:val="0"/>
        <w:autoSpaceDN w:val="0"/>
        <w:adjustRightInd w:val="0"/>
        <w:spacing w:line="360" w:lineRule="auto"/>
        <w:jc w:val="both"/>
        <w:rPr>
          <w:rFonts w:eastAsiaTheme="minorHAnsi"/>
          <w:b/>
          <w:bCs/>
          <w:lang w:eastAsia="en-US"/>
        </w:rPr>
      </w:pPr>
    </w:p>
    <w:p w14:paraId="148E159A" w14:textId="77777777" w:rsidR="00D75708" w:rsidRDefault="00D75708" w:rsidP="009A4671">
      <w:pPr>
        <w:autoSpaceDE w:val="0"/>
        <w:autoSpaceDN w:val="0"/>
        <w:adjustRightInd w:val="0"/>
        <w:spacing w:line="360" w:lineRule="auto"/>
        <w:jc w:val="both"/>
        <w:rPr>
          <w:rFonts w:eastAsiaTheme="minorHAnsi"/>
          <w:b/>
          <w:bCs/>
          <w:lang w:eastAsia="en-US"/>
        </w:rPr>
      </w:pPr>
    </w:p>
    <w:p w14:paraId="7D9887AB" w14:textId="77777777" w:rsidR="00D75708" w:rsidRDefault="00D75708" w:rsidP="009A4671">
      <w:pPr>
        <w:autoSpaceDE w:val="0"/>
        <w:autoSpaceDN w:val="0"/>
        <w:adjustRightInd w:val="0"/>
        <w:spacing w:line="360" w:lineRule="auto"/>
        <w:jc w:val="both"/>
        <w:rPr>
          <w:rFonts w:eastAsiaTheme="minorHAnsi"/>
          <w:b/>
          <w:bCs/>
          <w:lang w:eastAsia="en-US"/>
        </w:rPr>
      </w:pPr>
    </w:p>
    <w:p w14:paraId="515DF38E" w14:textId="29DF7BAE" w:rsidR="005403AF" w:rsidRDefault="005403AF" w:rsidP="009A4671">
      <w:pPr>
        <w:autoSpaceDE w:val="0"/>
        <w:autoSpaceDN w:val="0"/>
        <w:adjustRightInd w:val="0"/>
        <w:spacing w:line="360" w:lineRule="auto"/>
        <w:jc w:val="both"/>
        <w:rPr>
          <w:rFonts w:eastAsiaTheme="minorHAnsi"/>
          <w:lang w:eastAsia="en-US"/>
        </w:rPr>
      </w:pPr>
      <w:r w:rsidRPr="005403AF">
        <w:rPr>
          <w:rFonts w:eastAsiaTheme="minorHAnsi"/>
          <w:b/>
          <w:bCs/>
          <w:lang w:eastAsia="en-US"/>
        </w:rPr>
        <w:lastRenderedPageBreak/>
        <w:t>Tablo 1.</w:t>
      </w:r>
      <w:r w:rsidR="00954B7F">
        <w:rPr>
          <w:rFonts w:eastAsiaTheme="minorHAnsi"/>
          <w:b/>
          <w:bCs/>
          <w:lang w:eastAsia="en-US"/>
        </w:rPr>
        <w:t xml:space="preserve"> </w:t>
      </w:r>
      <w:r w:rsidR="00954B7F">
        <w:rPr>
          <w:rFonts w:eastAsiaTheme="minorHAnsi"/>
          <w:lang w:eastAsia="en-US"/>
        </w:rPr>
        <w:t xml:space="preserve">ROS </w:t>
      </w:r>
      <w:r w:rsidR="00CD67B7">
        <w:rPr>
          <w:rFonts w:eastAsiaTheme="minorHAnsi"/>
          <w:lang w:eastAsia="en-US"/>
        </w:rPr>
        <w:t>Serbest Radikalleri</w:t>
      </w:r>
      <w:r w:rsidR="002E78F5">
        <w:rPr>
          <w:rFonts w:eastAsiaTheme="minorHAnsi"/>
          <w:lang w:eastAsia="en-US"/>
        </w:rPr>
        <w:t xml:space="preserve"> (Stahl ve Sies, 1997).</w:t>
      </w:r>
    </w:p>
    <w:tbl>
      <w:tblPr>
        <w:tblStyle w:val="TabloKlavuzu"/>
        <w:tblW w:w="0" w:type="auto"/>
        <w:tblLook w:val="04A0" w:firstRow="1" w:lastRow="0" w:firstColumn="1" w:lastColumn="0" w:noHBand="0" w:noVBand="1"/>
      </w:tblPr>
      <w:tblGrid>
        <w:gridCol w:w="4508"/>
        <w:gridCol w:w="4508"/>
      </w:tblGrid>
      <w:tr w:rsidR="00954B7F" w:rsidRPr="006E11D3" w14:paraId="5D46F081" w14:textId="77777777" w:rsidTr="006571C4">
        <w:trPr>
          <w:trHeight w:val="389"/>
        </w:trPr>
        <w:tc>
          <w:tcPr>
            <w:tcW w:w="9016" w:type="dxa"/>
            <w:gridSpan w:val="2"/>
            <w:tcBorders>
              <w:left w:val="nil"/>
              <w:bottom w:val="single" w:sz="4" w:space="0" w:color="auto"/>
              <w:right w:val="nil"/>
            </w:tcBorders>
            <w:shd w:val="clear" w:color="auto" w:fill="auto"/>
          </w:tcPr>
          <w:p w14:paraId="7C80338F" w14:textId="77777777" w:rsidR="00954B7F" w:rsidRPr="006E11D3" w:rsidRDefault="00954B7F" w:rsidP="006571C4">
            <w:pPr>
              <w:tabs>
                <w:tab w:val="center" w:pos="4400"/>
                <w:tab w:val="left" w:pos="7950"/>
              </w:tabs>
              <w:autoSpaceDE w:val="0"/>
              <w:autoSpaceDN w:val="0"/>
              <w:adjustRightInd w:val="0"/>
              <w:spacing w:line="360" w:lineRule="auto"/>
              <w:rPr>
                <w:rFonts w:eastAsiaTheme="minorHAnsi"/>
                <w:b/>
                <w:bCs/>
                <w:lang w:eastAsia="en-US"/>
              </w:rPr>
            </w:pPr>
            <w:r w:rsidRPr="006E11D3">
              <w:rPr>
                <w:rFonts w:eastAsiaTheme="minorHAnsi"/>
                <w:b/>
                <w:bCs/>
                <w:color w:val="000000" w:themeColor="text1"/>
                <w:lang w:eastAsia="en-US"/>
              </w:rPr>
              <w:tab/>
              <w:t>Reaktif Oksijen Türleri (RO</w:t>
            </w:r>
            <w:r>
              <w:rPr>
                <w:rFonts w:eastAsiaTheme="minorHAnsi"/>
                <w:b/>
                <w:bCs/>
                <w:color w:val="000000" w:themeColor="text1"/>
                <w:lang w:eastAsia="en-US"/>
              </w:rPr>
              <w:t>S</w:t>
            </w:r>
            <w:r w:rsidRPr="006E11D3">
              <w:rPr>
                <w:rFonts w:eastAsiaTheme="minorHAnsi"/>
                <w:b/>
                <w:bCs/>
                <w:color w:val="000000" w:themeColor="text1"/>
                <w:lang w:eastAsia="en-US"/>
              </w:rPr>
              <w:t>)</w:t>
            </w:r>
            <w:r w:rsidRPr="006E11D3">
              <w:rPr>
                <w:rFonts w:eastAsiaTheme="minorHAnsi"/>
                <w:b/>
                <w:bCs/>
                <w:color w:val="000000" w:themeColor="text1"/>
                <w:lang w:eastAsia="en-US"/>
              </w:rPr>
              <w:tab/>
            </w:r>
          </w:p>
        </w:tc>
      </w:tr>
      <w:tr w:rsidR="00954B7F" w:rsidRPr="00D47BE6" w14:paraId="1D067AAF" w14:textId="77777777" w:rsidTr="006571C4">
        <w:trPr>
          <w:trHeight w:val="255"/>
        </w:trPr>
        <w:tc>
          <w:tcPr>
            <w:tcW w:w="4508" w:type="dxa"/>
            <w:tcBorders>
              <w:left w:val="nil"/>
              <w:bottom w:val="nil"/>
              <w:right w:val="nil"/>
            </w:tcBorders>
          </w:tcPr>
          <w:p w14:paraId="058572F0" w14:textId="77777777" w:rsidR="00954B7F" w:rsidRPr="00D47BE6" w:rsidRDefault="00954B7F" w:rsidP="006571C4">
            <w:pPr>
              <w:autoSpaceDE w:val="0"/>
              <w:autoSpaceDN w:val="0"/>
              <w:adjustRightInd w:val="0"/>
              <w:spacing w:line="360" w:lineRule="auto"/>
              <w:jc w:val="center"/>
              <w:rPr>
                <w:rFonts w:eastAsiaTheme="minorHAnsi"/>
                <w:sz w:val="22"/>
                <w:szCs w:val="22"/>
                <w:lang w:eastAsia="en-US"/>
              </w:rPr>
            </w:pPr>
            <w:r w:rsidRPr="00D47BE6">
              <w:rPr>
                <w:rFonts w:eastAsiaTheme="minorHAnsi"/>
                <w:b/>
                <w:bCs/>
                <w:sz w:val="22"/>
                <w:szCs w:val="22"/>
                <w:lang w:eastAsia="en-US"/>
              </w:rPr>
              <w:t>Radikal</w:t>
            </w:r>
          </w:p>
        </w:tc>
        <w:tc>
          <w:tcPr>
            <w:tcW w:w="4508" w:type="dxa"/>
            <w:tcBorders>
              <w:left w:val="nil"/>
              <w:bottom w:val="nil"/>
              <w:right w:val="nil"/>
            </w:tcBorders>
          </w:tcPr>
          <w:p w14:paraId="6B970E24" w14:textId="77777777" w:rsidR="00954B7F" w:rsidRPr="00D47BE6" w:rsidRDefault="00954B7F" w:rsidP="006571C4">
            <w:pPr>
              <w:autoSpaceDE w:val="0"/>
              <w:autoSpaceDN w:val="0"/>
              <w:adjustRightInd w:val="0"/>
              <w:spacing w:line="360" w:lineRule="auto"/>
              <w:jc w:val="center"/>
              <w:rPr>
                <w:rFonts w:eastAsiaTheme="minorHAnsi"/>
                <w:sz w:val="22"/>
                <w:szCs w:val="22"/>
                <w:lang w:eastAsia="en-US"/>
              </w:rPr>
            </w:pPr>
            <w:r w:rsidRPr="00D47BE6">
              <w:rPr>
                <w:rFonts w:eastAsiaTheme="minorHAnsi"/>
                <w:b/>
                <w:bCs/>
                <w:sz w:val="22"/>
                <w:szCs w:val="22"/>
                <w:lang w:eastAsia="en-US"/>
              </w:rPr>
              <w:t>Radikal olmayan</w:t>
            </w:r>
          </w:p>
        </w:tc>
      </w:tr>
      <w:tr w:rsidR="00954B7F" w:rsidRPr="00D47BE6" w14:paraId="47D9CC46" w14:textId="77777777" w:rsidTr="006571C4">
        <w:trPr>
          <w:trHeight w:val="246"/>
        </w:trPr>
        <w:tc>
          <w:tcPr>
            <w:tcW w:w="4508" w:type="dxa"/>
            <w:tcBorders>
              <w:top w:val="nil"/>
              <w:left w:val="nil"/>
              <w:bottom w:val="nil"/>
              <w:right w:val="nil"/>
            </w:tcBorders>
          </w:tcPr>
          <w:p w14:paraId="1C9D4BF1" w14:textId="77777777" w:rsidR="00954B7F" w:rsidRPr="00D47BE6" w:rsidRDefault="00954B7F" w:rsidP="006571C4">
            <w:pPr>
              <w:autoSpaceDE w:val="0"/>
              <w:autoSpaceDN w:val="0"/>
              <w:adjustRightInd w:val="0"/>
              <w:rPr>
                <w:rFonts w:eastAsiaTheme="minorHAnsi"/>
                <w:sz w:val="20"/>
                <w:szCs w:val="20"/>
                <w:lang w:eastAsia="en-US"/>
              </w:rPr>
            </w:pPr>
            <w:r w:rsidRPr="00D47BE6">
              <w:rPr>
                <w:rFonts w:eastAsiaTheme="minorHAnsi"/>
                <w:sz w:val="20"/>
                <w:szCs w:val="20"/>
                <w:lang w:eastAsia="en-US"/>
              </w:rPr>
              <w:t>Süperoksit (O</w:t>
            </w:r>
            <w:r w:rsidRPr="00D47BE6">
              <w:rPr>
                <w:rFonts w:eastAsiaTheme="minorHAnsi"/>
                <w:sz w:val="20"/>
                <w:szCs w:val="20"/>
                <w:vertAlign w:val="subscript"/>
                <w:lang w:eastAsia="en-US"/>
              </w:rPr>
              <w:t>2</w:t>
            </w:r>
            <w:r w:rsidRPr="00D47BE6">
              <w:rPr>
                <w:rFonts w:eastAsiaTheme="minorHAnsi"/>
                <w:sz w:val="20"/>
                <w:szCs w:val="20"/>
                <w:vertAlign w:val="superscript"/>
                <w:lang w:eastAsia="en-US"/>
              </w:rPr>
              <w:t>-</w:t>
            </w:r>
            <w:r w:rsidRPr="00D47BE6">
              <w:rPr>
                <w:rFonts w:eastAsiaTheme="minorHAnsi"/>
                <w:sz w:val="20"/>
                <w:szCs w:val="20"/>
                <w:lang w:eastAsia="en-US"/>
              </w:rPr>
              <w:t>)</w:t>
            </w:r>
          </w:p>
        </w:tc>
        <w:tc>
          <w:tcPr>
            <w:tcW w:w="4508" w:type="dxa"/>
            <w:tcBorders>
              <w:top w:val="nil"/>
              <w:left w:val="nil"/>
              <w:bottom w:val="nil"/>
              <w:right w:val="nil"/>
            </w:tcBorders>
          </w:tcPr>
          <w:p w14:paraId="59771126"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Hidrojen peroksit (H</w:t>
            </w:r>
            <w:r w:rsidRPr="00D47BE6">
              <w:rPr>
                <w:rFonts w:eastAsiaTheme="minorHAnsi"/>
                <w:sz w:val="20"/>
                <w:szCs w:val="20"/>
                <w:vertAlign w:val="subscript"/>
                <w:lang w:eastAsia="en-US"/>
              </w:rPr>
              <w:t>2</w:t>
            </w:r>
            <w:r w:rsidRPr="00D47BE6">
              <w:rPr>
                <w:rFonts w:eastAsiaTheme="minorHAnsi"/>
                <w:sz w:val="20"/>
                <w:szCs w:val="20"/>
                <w:lang w:eastAsia="en-US"/>
              </w:rPr>
              <w:t>O</w:t>
            </w:r>
            <w:r w:rsidRPr="00D47BE6">
              <w:rPr>
                <w:rFonts w:eastAsiaTheme="minorHAnsi"/>
                <w:sz w:val="20"/>
                <w:szCs w:val="20"/>
                <w:vertAlign w:val="subscript"/>
                <w:lang w:eastAsia="en-US"/>
              </w:rPr>
              <w:t>2</w:t>
            </w:r>
            <w:r w:rsidRPr="00D47BE6">
              <w:rPr>
                <w:rFonts w:eastAsiaTheme="minorHAnsi"/>
                <w:sz w:val="20"/>
                <w:szCs w:val="20"/>
                <w:lang w:eastAsia="en-US"/>
              </w:rPr>
              <w:t>)</w:t>
            </w:r>
          </w:p>
        </w:tc>
      </w:tr>
      <w:tr w:rsidR="00954B7F" w:rsidRPr="00D47BE6" w14:paraId="21C7D3F3" w14:textId="77777777" w:rsidTr="006571C4">
        <w:trPr>
          <w:trHeight w:val="322"/>
        </w:trPr>
        <w:tc>
          <w:tcPr>
            <w:tcW w:w="4508" w:type="dxa"/>
            <w:tcBorders>
              <w:top w:val="nil"/>
              <w:left w:val="nil"/>
              <w:bottom w:val="nil"/>
              <w:right w:val="nil"/>
            </w:tcBorders>
          </w:tcPr>
          <w:p w14:paraId="097E81BC"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Hidroksil (OH</w:t>
            </w:r>
            <w:r w:rsidRPr="00D47BE6">
              <w:rPr>
                <w:rFonts w:eastAsiaTheme="minorHAnsi"/>
                <w:sz w:val="20"/>
                <w:szCs w:val="20"/>
                <w:vertAlign w:val="superscript"/>
                <w:lang w:eastAsia="en-US"/>
              </w:rPr>
              <w:t>-</w:t>
            </w:r>
            <w:r w:rsidRPr="00D47BE6">
              <w:rPr>
                <w:rFonts w:eastAsiaTheme="minorHAnsi"/>
                <w:sz w:val="20"/>
                <w:szCs w:val="20"/>
                <w:lang w:eastAsia="en-US"/>
              </w:rPr>
              <w:t>)</w:t>
            </w:r>
          </w:p>
        </w:tc>
        <w:tc>
          <w:tcPr>
            <w:tcW w:w="4508" w:type="dxa"/>
            <w:tcBorders>
              <w:top w:val="nil"/>
              <w:left w:val="nil"/>
              <w:bottom w:val="nil"/>
              <w:right w:val="nil"/>
            </w:tcBorders>
          </w:tcPr>
          <w:p w14:paraId="5543B6C7"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Hipoklorik asit (HOCl)</w:t>
            </w:r>
          </w:p>
        </w:tc>
      </w:tr>
      <w:tr w:rsidR="00954B7F" w:rsidRPr="00D47BE6" w14:paraId="7711C8D3" w14:textId="77777777" w:rsidTr="006571C4">
        <w:trPr>
          <w:trHeight w:val="256"/>
        </w:trPr>
        <w:tc>
          <w:tcPr>
            <w:tcW w:w="4508" w:type="dxa"/>
            <w:tcBorders>
              <w:top w:val="nil"/>
              <w:left w:val="nil"/>
              <w:bottom w:val="nil"/>
              <w:right w:val="nil"/>
            </w:tcBorders>
          </w:tcPr>
          <w:p w14:paraId="0A1ADB16"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Peroksil (LO</w:t>
            </w:r>
            <w:r w:rsidRPr="00D47BE6">
              <w:rPr>
                <w:rFonts w:eastAsiaTheme="minorHAnsi"/>
                <w:sz w:val="20"/>
                <w:szCs w:val="20"/>
                <w:vertAlign w:val="subscript"/>
                <w:lang w:eastAsia="en-US"/>
              </w:rPr>
              <w:t>2</w:t>
            </w:r>
            <w:r w:rsidRPr="00D47BE6">
              <w:rPr>
                <w:rFonts w:eastAsiaTheme="minorHAnsi"/>
                <w:sz w:val="20"/>
                <w:szCs w:val="20"/>
                <w:lang w:eastAsia="en-US"/>
              </w:rPr>
              <w:t>)</w:t>
            </w:r>
          </w:p>
        </w:tc>
        <w:tc>
          <w:tcPr>
            <w:tcW w:w="4508" w:type="dxa"/>
            <w:tcBorders>
              <w:top w:val="nil"/>
              <w:left w:val="nil"/>
              <w:bottom w:val="nil"/>
              <w:right w:val="nil"/>
            </w:tcBorders>
          </w:tcPr>
          <w:p w14:paraId="43538B3F"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Ozon (O</w:t>
            </w:r>
            <w:r w:rsidRPr="00D47BE6">
              <w:rPr>
                <w:rFonts w:eastAsiaTheme="minorHAnsi"/>
                <w:sz w:val="20"/>
                <w:szCs w:val="20"/>
                <w:vertAlign w:val="subscript"/>
                <w:lang w:eastAsia="en-US"/>
              </w:rPr>
              <w:t>3</w:t>
            </w:r>
            <w:r w:rsidRPr="00D47BE6">
              <w:rPr>
                <w:rFonts w:eastAsiaTheme="minorHAnsi"/>
                <w:sz w:val="20"/>
                <w:szCs w:val="20"/>
                <w:lang w:eastAsia="en-US"/>
              </w:rPr>
              <w:t>)</w:t>
            </w:r>
          </w:p>
        </w:tc>
      </w:tr>
      <w:tr w:rsidR="00954B7F" w:rsidRPr="00D47BE6" w14:paraId="63DF798A" w14:textId="77777777" w:rsidTr="006571C4">
        <w:trPr>
          <w:trHeight w:val="318"/>
        </w:trPr>
        <w:tc>
          <w:tcPr>
            <w:tcW w:w="4508" w:type="dxa"/>
            <w:tcBorders>
              <w:top w:val="nil"/>
              <w:left w:val="nil"/>
              <w:bottom w:val="nil"/>
              <w:right w:val="nil"/>
            </w:tcBorders>
          </w:tcPr>
          <w:p w14:paraId="005237CC"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Alkoksil (LO)</w:t>
            </w:r>
          </w:p>
        </w:tc>
        <w:tc>
          <w:tcPr>
            <w:tcW w:w="4508" w:type="dxa"/>
            <w:tcBorders>
              <w:top w:val="nil"/>
              <w:left w:val="nil"/>
              <w:bottom w:val="nil"/>
              <w:right w:val="nil"/>
            </w:tcBorders>
          </w:tcPr>
          <w:p w14:paraId="6D334B5F" w14:textId="26D882D4"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Singlet oksijen</w:t>
            </w:r>
          </w:p>
        </w:tc>
      </w:tr>
      <w:tr w:rsidR="00954B7F" w:rsidRPr="00D47BE6" w14:paraId="4330F34D" w14:textId="77777777" w:rsidTr="006571C4">
        <w:trPr>
          <w:trHeight w:val="298"/>
        </w:trPr>
        <w:tc>
          <w:tcPr>
            <w:tcW w:w="4508" w:type="dxa"/>
            <w:tcBorders>
              <w:top w:val="nil"/>
              <w:left w:val="nil"/>
              <w:right w:val="nil"/>
            </w:tcBorders>
          </w:tcPr>
          <w:p w14:paraId="0F469F4B" w14:textId="56D8FA05" w:rsidR="00954B7F" w:rsidRPr="00D47BE6" w:rsidRDefault="004D5E4B" w:rsidP="006571C4">
            <w:pPr>
              <w:autoSpaceDE w:val="0"/>
              <w:autoSpaceDN w:val="0"/>
              <w:adjustRightInd w:val="0"/>
              <w:spacing w:line="360" w:lineRule="auto"/>
              <w:jc w:val="both"/>
              <w:rPr>
                <w:rFonts w:eastAsiaTheme="minorHAnsi"/>
                <w:sz w:val="20"/>
                <w:szCs w:val="20"/>
                <w:lang w:eastAsia="en-US"/>
              </w:rPr>
            </w:pPr>
            <w:r>
              <w:rPr>
                <w:rFonts w:eastAsiaTheme="minorHAnsi"/>
                <w:sz w:val="20"/>
                <w:szCs w:val="20"/>
                <w:lang w:eastAsia="en-US"/>
              </w:rPr>
              <w:t>Lipit</w:t>
            </w:r>
            <w:r w:rsidR="00954B7F" w:rsidRPr="00D47BE6">
              <w:rPr>
                <w:rFonts w:eastAsiaTheme="minorHAnsi"/>
                <w:sz w:val="20"/>
                <w:szCs w:val="20"/>
                <w:lang w:eastAsia="en-US"/>
              </w:rPr>
              <w:t xml:space="preserve"> hidroperoksit (LOOH)</w:t>
            </w:r>
          </w:p>
        </w:tc>
        <w:tc>
          <w:tcPr>
            <w:tcW w:w="4508" w:type="dxa"/>
            <w:tcBorders>
              <w:top w:val="nil"/>
              <w:left w:val="nil"/>
              <w:right w:val="nil"/>
            </w:tcBorders>
          </w:tcPr>
          <w:p w14:paraId="2359B2E6" w14:textId="77777777" w:rsidR="00954B7F" w:rsidRPr="00D47BE6" w:rsidRDefault="00954B7F" w:rsidP="006571C4">
            <w:pPr>
              <w:autoSpaceDE w:val="0"/>
              <w:autoSpaceDN w:val="0"/>
              <w:adjustRightInd w:val="0"/>
              <w:spacing w:line="360" w:lineRule="auto"/>
              <w:jc w:val="both"/>
              <w:rPr>
                <w:rFonts w:eastAsiaTheme="minorHAnsi"/>
                <w:sz w:val="20"/>
                <w:szCs w:val="20"/>
                <w:lang w:eastAsia="en-US"/>
              </w:rPr>
            </w:pPr>
            <w:r w:rsidRPr="00D47BE6">
              <w:rPr>
                <w:rFonts w:eastAsiaTheme="minorHAnsi"/>
                <w:sz w:val="20"/>
                <w:szCs w:val="20"/>
                <w:lang w:eastAsia="en-US"/>
              </w:rPr>
              <w:t>Peroksinitrit (ONOO)</w:t>
            </w:r>
          </w:p>
        </w:tc>
      </w:tr>
    </w:tbl>
    <w:p w14:paraId="17194A54" w14:textId="77777777" w:rsidR="00954B7F" w:rsidRPr="00954B7F" w:rsidRDefault="00954B7F" w:rsidP="009A4671">
      <w:pPr>
        <w:autoSpaceDE w:val="0"/>
        <w:autoSpaceDN w:val="0"/>
        <w:adjustRightInd w:val="0"/>
        <w:spacing w:line="360" w:lineRule="auto"/>
        <w:jc w:val="both"/>
        <w:rPr>
          <w:rFonts w:eastAsiaTheme="minorHAnsi"/>
          <w:lang w:eastAsia="en-US"/>
        </w:rPr>
      </w:pPr>
    </w:p>
    <w:p w14:paraId="4EFE754D" w14:textId="2AD76263" w:rsidR="00954B7F" w:rsidRDefault="00954B7F" w:rsidP="00954B7F">
      <w:pPr>
        <w:autoSpaceDE w:val="0"/>
        <w:autoSpaceDN w:val="0"/>
        <w:adjustRightInd w:val="0"/>
        <w:spacing w:line="360" w:lineRule="auto"/>
        <w:jc w:val="both"/>
        <w:rPr>
          <w:color w:val="000000"/>
          <w:shd w:val="clear" w:color="auto" w:fill="FFFFFF"/>
        </w:rPr>
      </w:pPr>
      <w:r>
        <w:rPr>
          <w:rFonts w:eastAsiaTheme="minorHAnsi"/>
          <w:lang w:eastAsia="en-US"/>
        </w:rPr>
        <w:tab/>
        <w:t xml:space="preserve">Reaktif oksijen türleri, bulunduğu hücrenin ortamına bağlı olarak biyolojik sistemlerde </w:t>
      </w:r>
      <w:r w:rsidRPr="00FC57DE">
        <w:rPr>
          <w:rFonts w:eastAsiaTheme="minorHAnsi"/>
          <w:lang w:eastAsia="en-US"/>
        </w:rPr>
        <w:t>yıkımlayıcı özellikler</w:t>
      </w:r>
      <w:r>
        <w:rPr>
          <w:rFonts w:eastAsiaTheme="minorHAnsi"/>
          <w:lang w:eastAsia="en-US"/>
        </w:rPr>
        <w:t xml:space="preserve">inin yanı sıra </w:t>
      </w:r>
      <w:r w:rsidRPr="00FC57DE">
        <w:rPr>
          <w:rFonts w:eastAsiaTheme="minorHAnsi"/>
          <w:lang w:eastAsia="en-US"/>
        </w:rPr>
        <w:t>pozitif etki</w:t>
      </w:r>
      <w:r>
        <w:rPr>
          <w:rFonts w:eastAsiaTheme="minorHAnsi"/>
          <w:lang w:eastAsia="en-US"/>
        </w:rPr>
        <w:t xml:space="preserve">ye de sahiptirler (Lopaczynski ve Zeisel, 2001). </w:t>
      </w:r>
      <w:r>
        <w:rPr>
          <w:color w:val="000000"/>
          <w:shd w:val="clear" w:color="auto" w:fill="FFFFFF"/>
        </w:rPr>
        <w:t xml:space="preserve">ROS'un yararlı etkileri, örneğin </w:t>
      </w:r>
      <w:r w:rsidRPr="00FC57DE">
        <w:rPr>
          <w:rFonts w:eastAsiaTheme="minorHAnsi"/>
          <w:lang w:eastAsia="en-US"/>
        </w:rPr>
        <w:t>fagositoz</w:t>
      </w:r>
      <w:r>
        <w:rPr>
          <w:rFonts w:eastAsiaTheme="minorHAnsi"/>
          <w:lang w:eastAsia="en-US"/>
        </w:rPr>
        <w:t xml:space="preserve"> </w:t>
      </w:r>
      <w:r w:rsidRPr="00FC57DE">
        <w:rPr>
          <w:rFonts w:eastAsiaTheme="minorHAnsi"/>
          <w:lang w:eastAsia="en-US"/>
        </w:rPr>
        <w:t>s</w:t>
      </w:r>
      <w:r>
        <w:rPr>
          <w:rFonts w:eastAsiaTheme="minorHAnsi"/>
          <w:lang w:eastAsia="en-US"/>
        </w:rPr>
        <w:t>ırasında</w:t>
      </w:r>
      <w:r w:rsidRPr="00FC57DE">
        <w:rPr>
          <w:rFonts w:eastAsiaTheme="minorHAnsi"/>
          <w:lang w:eastAsia="en-US"/>
        </w:rPr>
        <w:t xml:space="preserve"> immun sistemi patojen</w:t>
      </w:r>
      <w:r>
        <w:rPr>
          <w:rFonts w:eastAsiaTheme="minorHAnsi"/>
          <w:lang w:eastAsia="en-US"/>
        </w:rPr>
        <w:t xml:space="preserve">lere </w:t>
      </w:r>
      <w:r w:rsidRPr="00FC57DE">
        <w:rPr>
          <w:rFonts w:eastAsiaTheme="minorHAnsi"/>
          <w:lang w:eastAsia="en-US"/>
        </w:rPr>
        <w:t>karşı savunma</w:t>
      </w:r>
      <w:r>
        <w:rPr>
          <w:rFonts w:eastAsiaTheme="minorHAnsi"/>
          <w:lang w:eastAsia="en-US"/>
        </w:rPr>
        <w:t xml:space="preserve">da </w:t>
      </w:r>
      <w:r>
        <w:rPr>
          <w:color w:val="000000"/>
          <w:shd w:val="clear" w:color="auto" w:fill="FFFFFF"/>
        </w:rPr>
        <w:t xml:space="preserve">hücresel uyarım sisteminin işlevindeki fizyolojik rolleri içerir (Poli ve ark, 2004; </w:t>
      </w:r>
      <w:r w:rsidRPr="00FC57DE">
        <w:rPr>
          <w:rFonts w:eastAsiaTheme="minorHAnsi"/>
          <w:lang w:eastAsia="en-US"/>
        </w:rPr>
        <w:t>Valko ve ark 2007</w:t>
      </w:r>
      <w:r>
        <w:rPr>
          <w:rFonts w:eastAsiaTheme="minorHAnsi"/>
          <w:lang w:eastAsia="en-US"/>
        </w:rPr>
        <w:t xml:space="preserve">). </w:t>
      </w:r>
    </w:p>
    <w:p w14:paraId="12E6EB2F" w14:textId="77777777" w:rsidR="00954B7F" w:rsidRPr="00FC57DE" w:rsidRDefault="00954B7F" w:rsidP="00954B7F">
      <w:pPr>
        <w:autoSpaceDE w:val="0"/>
        <w:autoSpaceDN w:val="0"/>
        <w:adjustRightInd w:val="0"/>
        <w:spacing w:line="360" w:lineRule="auto"/>
        <w:jc w:val="both"/>
        <w:rPr>
          <w:rFonts w:eastAsiaTheme="minorHAnsi"/>
          <w:lang w:eastAsia="en-US"/>
        </w:rPr>
      </w:pPr>
      <w:r>
        <w:rPr>
          <w:color w:val="000000"/>
          <w:shd w:val="clear" w:color="auto" w:fill="FFFFFF"/>
        </w:rPr>
        <w:tab/>
        <w:t xml:space="preserve">ROS'un zararlı etkileri, bazıları vücutta bulunan enzimler olan antioksidanların etkisiyle dengelenir (Halliwell, 1996). Hücrenin ROS kaynaklı oksidatif hasara karşı koymak için antioksidan savunma sisteminin (ASS) varlığına rağmen, oksidatif hasar yaşam döngüsü boyunca birikir ve yaşlanmaya ve kardiyovasküler hastalık, kanser, nörodejeneratif bozukluklar ve diğer kronik durumlar gibi yaşa bağlı hastalıklarda rol oynar (Rahman, 2003). </w:t>
      </w:r>
    </w:p>
    <w:p w14:paraId="3FD9263E" w14:textId="417AA9FA" w:rsidR="00954B7F" w:rsidRDefault="00954B7F" w:rsidP="00954B7F">
      <w:pPr>
        <w:autoSpaceDE w:val="0"/>
        <w:autoSpaceDN w:val="0"/>
        <w:adjustRightInd w:val="0"/>
        <w:spacing w:line="360" w:lineRule="auto"/>
        <w:jc w:val="both"/>
        <w:rPr>
          <w:rFonts w:eastAsiaTheme="minorHAnsi"/>
          <w:lang w:eastAsia="en-US"/>
        </w:rPr>
      </w:pPr>
      <w:r>
        <w:rPr>
          <w:rFonts w:eastAsiaTheme="minorHAnsi"/>
          <w:lang w:eastAsia="en-US"/>
        </w:rPr>
        <w:tab/>
      </w:r>
      <w:r w:rsidRPr="00AE4AE1">
        <w:t xml:space="preserve">Serbest radikaller; biyolojik moleküllerde </w:t>
      </w:r>
      <w:r>
        <w:t xml:space="preserve">yüksek konsantrasyonlara ulaştıkça ve </w:t>
      </w:r>
      <w:r>
        <w:rPr>
          <w:rFonts w:eastAsiaTheme="minorHAnsi"/>
          <w:lang w:eastAsia="en-US"/>
        </w:rPr>
        <w:t>ASS</w:t>
      </w:r>
      <w:r w:rsidRPr="00FC57DE">
        <w:rPr>
          <w:rFonts w:eastAsiaTheme="minorHAnsi"/>
          <w:lang w:eastAsia="en-US"/>
        </w:rPr>
        <w:t xml:space="preserve"> tarafından yeter</w:t>
      </w:r>
      <w:r>
        <w:rPr>
          <w:rFonts w:eastAsiaTheme="minorHAnsi"/>
          <w:lang w:eastAsia="en-US"/>
        </w:rPr>
        <w:t>ince</w:t>
      </w:r>
      <w:r w:rsidRPr="00FC57DE">
        <w:rPr>
          <w:rFonts w:eastAsiaTheme="minorHAnsi"/>
          <w:lang w:eastAsia="en-US"/>
        </w:rPr>
        <w:t xml:space="preserve"> nötralize edilemediği</w:t>
      </w:r>
      <w:r>
        <w:rPr>
          <w:rFonts w:eastAsiaTheme="minorHAnsi"/>
          <w:lang w:eastAsia="en-US"/>
        </w:rPr>
        <w:t>nde,</w:t>
      </w:r>
      <w:r>
        <w:rPr>
          <w:color w:val="000000"/>
          <w:shd w:val="clear" w:color="auto" w:fill="FFFFFF"/>
        </w:rPr>
        <w:t xml:space="preserve"> </w:t>
      </w:r>
      <w:r w:rsidR="004D5E4B">
        <w:rPr>
          <w:color w:val="000000"/>
          <w:shd w:val="clear" w:color="auto" w:fill="FFFFFF"/>
        </w:rPr>
        <w:t>lipit</w:t>
      </w:r>
      <w:r>
        <w:rPr>
          <w:color w:val="000000"/>
          <w:shd w:val="clear" w:color="auto" w:fill="FFFFFF"/>
        </w:rPr>
        <w:t>ler ve zarlar, proteinler ve nükleik asitler dahil olmak üzere hücre yapılarında verilen birçok hasara aracılık ede</w:t>
      </w:r>
      <w:r w:rsidR="00592ABA">
        <w:rPr>
          <w:color w:val="000000"/>
          <w:shd w:val="clear" w:color="auto" w:fill="FFFFFF"/>
        </w:rPr>
        <w:t xml:space="preserve">rler </w:t>
      </w:r>
      <w:r w:rsidRPr="00AE4AE1">
        <w:t>(</w:t>
      </w:r>
      <w:r w:rsidRPr="001C2405">
        <w:t>Lee ve ark, 2012</w:t>
      </w:r>
      <w:r>
        <w:t>; Poli ve ark, 2004; Durackova, 2010</w:t>
      </w:r>
      <w:r w:rsidRPr="00AE4AE1">
        <w:t>)</w:t>
      </w:r>
      <w:r>
        <w:t xml:space="preserve">. </w:t>
      </w:r>
      <w:r w:rsidRPr="00FC57DE">
        <w:rPr>
          <w:rFonts w:eastAsiaTheme="minorHAnsi"/>
          <w:lang w:eastAsia="en-US"/>
        </w:rPr>
        <w:t>Serbest radikal</w:t>
      </w:r>
      <w:r>
        <w:rPr>
          <w:rFonts w:eastAsiaTheme="minorHAnsi"/>
          <w:lang w:eastAsia="en-US"/>
        </w:rPr>
        <w:t xml:space="preserve">lerin </w:t>
      </w:r>
      <w:r w:rsidRPr="00FC57DE">
        <w:rPr>
          <w:rFonts w:eastAsiaTheme="minorHAnsi"/>
          <w:lang w:eastAsia="en-US"/>
        </w:rPr>
        <w:t xml:space="preserve">kaynakları ve </w:t>
      </w:r>
      <w:r>
        <w:rPr>
          <w:rFonts w:eastAsiaTheme="minorHAnsi"/>
          <w:lang w:eastAsia="en-US"/>
        </w:rPr>
        <w:t>aracılık ettikleri</w:t>
      </w:r>
      <w:r w:rsidRPr="00FC57DE">
        <w:rPr>
          <w:rFonts w:eastAsiaTheme="minorHAnsi"/>
          <w:lang w:eastAsia="en-US"/>
        </w:rPr>
        <w:t xml:space="preserve"> hasar</w:t>
      </w:r>
      <w:r>
        <w:rPr>
          <w:rFonts w:eastAsiaTheme="minorHAnsi"/>
          <w:lang w:eastAsia="en-US"/>
        </w:rPr>
        <w:t xml:space="preserve"> çeşidi</w:t>
      </w:r>
      <w:r w:rsidRPr="00FC57DE">
        <w:rPr>
          <w:rFonts w:eastAsiaTheme="minorHAnsi"/>
          <w:lang w:eastAsia="en-US"/>
        </w:rPr>
        <w:t xml:space="preserve"> </w:t>
      </w:r>
      <w:r w:rsidR="00537A8B">
        <w:rPr>
          <w:rFonts w:eastAsiaTheme="minorHAnsi"/>
          <w:lang w:eastAsia="en-US"/>
        </w:rPr>
        <w:t>Resim 2</w:t>
      </w:r>
      <w:r>
        <w:rPr>
          <w:rFonts w:eastAsiaTheme="minorHAnsi"/>
          <w:lang w:eastAsia="en-US"/>
        </w:rPr>
        <w:t>’</w:t>
      </w:r>
      <w:r w:rsidRPr="00FC57DE">
        <w:rPr>
          <w:rFonts w:eastAsiaTheme="minorHAnsi"/>
          <w:lang w:eastAsia="en-US"/>
        </w:rPr>
        <w:t>de gösterilmiştir.</w:t>
      </w:r>
    </w:p>
    <w:p w14:paraId="728E531B" w14:textId="77777777" w:rsidR="00453A5E" w:rsidRDefault="00453A5E" w:rsidP="00954B7F">
      <w:pPr>
        <w:autoSpaceDE w:val="0"/>
        <w:autoSpaceDN w:val="0"/>
        <w:adjustRightInd w:val="0"/>
        <w:spacing w:line="360" w:lineRule="auto"/>
        <w:jc w:val="both"/>
        <w:rPr>
          <w:rFonts w:eastAsiaTheme="minorHAnsi"/>
          <w:lang w:eastAsia="en-US"/>
        </w:rPr>
      </w:pPr>
    </w:p>
    <w:p w14:paraId="0D57EC95" w14:textId="201FC870" w:rsidR="00537A8B" w:rsidRPr="00537A8B" w:rsidRDefault="00CD67B7" w:rsidP="00954B7F">
      <w:pPr>
        <w:autoSpaceDE w:val="0"/>
        <w:autoSpaceDN w:val="0"/>
        <w:adjustRightInd w:val="0"/>
        <w:spacing w:line="360" w:lineRule="auto"/>
        <w:jc w:val="both"/>
        <w:rPr>
          <w:rFonts w:eastAsiaTheme="minorHAnsi"/>
          <w:lang w:eastAsia="en-US"/>
        </w:rPr>
      </w:pPr>
      <w:r>
        <w:rPr>
          <w:rFonts w:eastAsiaTheme="minorHAnsi"/>
          <w:noProof/>
          <w:lang w:eastAsia="en-US"/>
        </w:rPr>
        <w:lastRenderedPageBreak/>
        <w:drawing>
          <wp:inline distT="0" distB="0" distL="0" distR="0" wp14:anchorId="7B161934" wp14:editId="6530E721">
            <wp:extent cx="5760085" cy="3349625"/>
            <wp:effectExtent l="19050" t="19050" r="12065" b="222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1">
                      <a:extLst>
                        <a:ext uri="{28A0092B-C50C-407E-A947-70E740481C1C}">
                          <a14:useLocalDpi xmlns:a14="http://schemas.microsoft.com/office/drawing/2010/main" val="0"/>
                        </a:ext>
                      </a:extLst>
                    </a:blip>
                    <a:stretch>
                      <a:fillRect/>
                    </a:stretch>
                  </pic:blipFill>
                  <pic:spPr>
                    <a:xfrm>
                      <a:off x="0" y="0"/>
                      <a:ext cx="5760085" cy="3349625"/>
                    </a:xfrm>
                    <a:prstGeom prst="rect">
                      <a:avLst/>
                    </a:prstGeom>
                    <a:ln w="12700">
                      <a:solidFill>
                        <a:schemeClr val="tx1">
                          <a:lumMod val="95000"/>
                          <a:lumOff val="5000"/>
                        </a:schemeClr>
                      </a:solidFill>
                    </a:ln>
                  </pic:spPr>
                </pic:pic>
              </a:graphicData>
            </a:graphic>
          </wp:inline>
        </w:drawing>
      </w:r>
    </w:p>
    <w:p w14:paraId="5D373660" w14:textId="2D9A23B0" w:rsidR="00954B7F" w:rsidRDefault="00537A8B" w:rsidP="00954B7F">
      <w:pPr>
        <w:autoSpaceDE w:val="0"/>
        <w:autoSpaceDN w:val="0"/>
        <w:adjustRightInd w:val="0"/>
        <w:spacing w:line="360" w:lineRule="auto"/>
        <w:jc w:val="both"/>
        <w:rPr>
          <w:rFonts w:eastAsiaTheme="minorHAnsi"/>
          <w:lang w:eastAsia="en-US"/>
        </w:rPr>
      </w:pPr>
      <w:r w:rsidRPr="00537A8B">
        <w:rPr>
          <w:rFonts w:eastAsiaTheme="minorHAnsi"/>
          <w:b/>
          <w:bCs/>
          <w:lang w:eastAsia="en-US"/>
        </w:rPr>
        <w:t xml:space="preserve">Resim 2. </w:t>
      </w:r>
      <w:r>
        <w:rPr>
          <w:rFonts w:eastAsiaTheme="minorHAnsi"/>
          <w:lang w:eastAsia="en-US"/>
        </w:rPr>
        <w:t>Serbest Radikallerin kaynakları ve etkileri (Antmen, 2005).</w:t>
      </w:r>
    </w:p>
    <w:p w14:paraId="2845A65B" w14:textId="130BBD0A" w:rsidR="00537A8B" w:rsidRDefault="00537A8B" w:rsidP="00954B7F">
      <w:pPr>
        <w:autoSpaceDE w:val="0"/>
        <w:autoSpaceDN w:val="0"/>
        <w:adjustRightInd w:val="0"/>
        <w:spacing w:line="360" w:lineRule="auto"/>
        <w:jc w:val="both"/>
        <w:rPr>
          <w:rFonts w:eastAsiaTheme="minorHAnsi"/>
          <w:lang w:eastAsia="en-US"/>
        </w:rPr>
      </w:pPr>
    </w:p>
    <w:p w14:paraId="445FE327" w14:textId="77777777" w:rsidR="00537A8B" w:rsidRPr="00537A8B" w:rsidRDefault="00537A8B" w:rsidP="00954B7F">
      <w:pPr>
        <w:autoSpaceDE w:val="0"/>
        <w:autoSpaceDN w:val="0"/>
        <w:adjustRightInd w:val="0"/>
        <w:spacing w:line="360" w:lineRule="auto"/>
        <w:jc w:val="both"/>
        <w:rPr>
          <w:rFonts w:eastAsiaTheme="minorHAnsi"/>
          <w:lang w:eastAsia="en-US"/>
        </w:rPr>
      </w:pPr>
    </w:p>
    <w:p w14:paraId="36EC6EB0" w14:textId="6DE3E12B" w:rsidR="00954B7F" w:rsidRDefault="00954B7F" w:rsidP="00B96977">
      <w:pPr>
        <w:pStyle w:val="tez3"/>
        <w:outlineLvl w:val="0"/>
      </w:pPr>
      <w:bookmarkStart w:id="28" w:name="_Toc62511676"/>
      <w:r w:rsidRPr="00623E5B">
        <w:t>2.</w:t>
      </w:r>
      <w:r w:rsidR="00F76A7E">
        <w:t>6</w:t>
      </w:r>
      <w:r w:rsidRPr="00623E5B">
        <w:t xml:space="preserve">.1. </w:t>
      </w:r>
      <w:r w:rsidR="00623E5B" w:rsidRPr="00623E5B">
        <w:t>Lipitlere Etkileri</w:t>
      </w:r>
      <w:bookmarkEnd w:id="28"/>
    </w:p>
    <w:p w14:paraId="358CCB81" w14:textId="7567DE90" w:rsidR="00623E5B" w:rsidRDefault="00623E5B" w:rsidP="00954B7F">
      <w:pPr>
        <w:autoSpaceDE w:val="0"/>
        <w:autoSpaceDN w:val="0"/>
        <w:adjustRightInd w:val="0"/>
        <w:spacing w:line="360" w:lineRule="auto"/>
        <w:jc w:val="both"/>
        <w:rPr>
          <w:rFonts w:eastAsiaTheme="minorHAnsi"/>
          <w:b/>
          <w:bCs/>
          <w:lang w:eastAsia="en-US"/>
        </w:rPr>
      </w:pPr>
    </w:p>
    <w:p w14:paraId="4FEB4313" w14:textId="3D2B7498" w:rsidR="009A4671" w:rsidRDefault="00623E5B" w:rsidP="00143AD3">
      <w:pPr>
        <w:autoSpaceDE w:val="0"/>
        <w:autoSpaceDN w:val="0"/>
        <w:adjustRightInd w:val="0"/>
        <w:spacing w:line="360" w:lineRule="auto"/>
        <w:jc w:val="both"/>
        <w:rPr>
          <w:rFonts w:eastAsiaTheme="minorHAnsi"/>
          <w:lang w:eastAsia="en-US"/>
        </w:rPr>
      </w:pPr>
      <w:r>
        <w:rPr>
          <w:rFonts w:eastAsiaTheme="minorHAnsi"/>
          <w:lang w:eastAsia="en-US"/>
        </w:rPr>
        <w:tab/>
      </w:r>
      <w:r w:rsidRPr="009775CB">
        <w:rPr>
          <w:rFonts w:eastAsiaTheme="minorHAnsi"/>
          <w:lang w:eastAsia="en-US"/>
        </w:rPr>
        <w:t>Tüm hücre</w:t>
      </w:r>
      <w:r>
        <w:rPr>
          <w:rFonts w:eastAsiaTheme="minorHAnsi"/>
          <w:lang w:eastAsia="en-US"/>
        </w:rPr>
        <w:t xml:space="preserve"> zarları,</w:t>
      </w:r>
      <w:r w:rsidRPr="009775CB">
        <w:rPr>
          <w:rFonts w:eastAsiaTheme="minorHAnsi"/>
          <w:lang w:eastAsia="en-US"/>
        </w:rPr>
        <w:t xml:space="preserve"> yüksek oranda </w:t>
      </w:r>
      <w:r>
        <w:rPr>
          <w:rFonts w:eastAsiaTheme="minorHAnsi"/>
          <w:lang w:eastAsia="en-US"/>
        </w:rPr>
        <w:t xml:space="preserve">çoklu </w:t>
      </w:r>
      <w:r w:rsidRPr="009775CB">
        <w:rPr>
          <w:rFonts w:eastAsiaTheme="minorHAnsi"/>
          <w:lang w:eastAsia="en-US"/>
        </w:rPr>
        <w:t>doymamış yağ asitleri</w:t>
      </w:r>
      <w:r>
        <w:rPr>
          <w:rFonts w:eastAsiaTheme="minorHAnsi"/>
          <w:lang w:eastAsia="en-US"/>
        </w:rPr>
        <w:t xml:space="preserve"> (PUFA) içermelerinden dolayı lipit peroksidasyonuna duyarlıdırlar </w:t>
      </w:r>
      <w:r w:rsidRPr="009775CB">
        <w:rPr>
          <w:rFonts w:eastAsiaTheme="minorHAnsi"/>
          <w:lang w:eastAsia="en-US"/>
        </w:rPr>
        <w:t>(Dumaswala ve ark 1999)</w:t>
      </w:r>
      <w:r>
        <w:rPr>
          <w:rFonts w:eastAsiaTheme="minorHAnsi"/>
          <w:lang w:eastAsia="en-US"/>
        </w:rPr>
        <w:t xml:space="preserve">. </w:t>
      </w:r>
      <w:r w:rsidRPr="00C93506">
        <w:rPr>
          <w:color w:val="000000" w:themeColor="text1"/>
        </w:rPr>
        <w:t>Lipi</w:t>
      </w:r>
      <w:r>
        <w:rPr>
          <w:color w:val="000000" w:themeColor="text1"/>
        </w:rPr>
        <w:t>t</w:t>
      </w:r>
      <w:r w:rsidRPr="00C93506">
        <w:rPr>
          <w:color w:val="000000" w:themeColor="text1"/>
        </w:rPr>
        <w:t xml:space="preserve"> peroksidasyonu üç ana adımdan oluşur; başlatma, yayılma ve sonlandırma (</w:t>
      </w:r>
      <w:r w:rsidR="00E73E85">
        <w:rPr>
          <w:color w:val="000000" w:themeColor="text1"/>
        </w:rPr>
        <w:t>Yin ve ark, 2011</w:t>
      </w:r>
      <w:r w:rsidRPr="00C93506">
        <w:rPr>
          <w:color w:val="000000" w:themeColor="text1"/>
        </w:rPr>
        <w:t>). Başlatma aşaması, ROS tarafından lipit radikalleri üretme işlemidir. Yayılma aşamasında, başlatma aşamasından gelen lipi</w:t>
      </w:r>
      <w:r>
        <w:rPr>
          <w:color w:val="000000" w:themeColor="text1"/>
        </w:rPr>
        <w:t>t</w:t>
      </w:r>
      <w:r w:rsidRPr="00C93506">
        <w:rPr>
          <w:color w:val="000000" w:themeColor="text1"/>
        </w:rPr>
        <w:t xml:space="preserve"> radikali, hücre zarı üzerindeki diğer doymamış yağ asidi moleküllerine saldırır veya lipit peroksil radikali oluşturmak için elektronu O</w:t>
      </w:r>
      <w:r w:rsidRPr="00C93506">
        <w:rPr>
          <w:color w:val="000000" w:themeColor="text1"/>
          <w:vertAlign w:val="subscript"/>
        </w:rPr>
        <w:t>2</w:t>
      </w:r>
      <w:r w:rsidRPr="00C93506">
        <w:rPr>
          <w:color w:val="000000" w:themeColor="text1"/>
        </w:rPr>
        <w:t>'den çalar</w:t>
      </w:r>
      <w:r>
        <w:rPr>
          <w:color w:val="000000" w:themeColor="text1"/>
        </w:rPr>
        <w:t>.</w:t>
      </w:r>
      <w:r w:rsidRPr="00C93506">
        <w:rPr>
          <w:color w:val="000000" w:themeColor="text1"/>
        </w:rPr>
        <w:t xml:space="preserve"> </w:t>
      </w:r>
      <w:r>
        <w:rPr>
          <w:color w:val="000000" w:themeColor="text1"/>
        </w:rPr>
        <w:t>L</w:t>
      </w:r>
      <w:r w:rsidRPr="00C93506">
        <w:rPr>
          <w:color w:val="000000" w:themeColor="text1"/>
        </w:rPr>
        <w:t>ipit peroksil radikali</w:t>
      </w:r>
      <w:r>
        <w:rPr>
          <w:color w:val="000000" w:themeColor="text1"/>
        </w:rPr>
        <w:t xml:space="preserve">, </w:t>
      </w:r>
      <w:r w:rsidRPr="00C93506">
        <w:rPr>
          <w:color w:val="000000" w:themeColor="text1"/>
        </w:rPr>
        <w:t>hidrojen atomunu diğer lipi</w:t>
      </w:r>
      <w:r>
        <w:rPr>
          <w:color w:val="000000" w:themeColor="text1"/>
        </w:rPr>
        <w:t>t</w:t>
      </w:r>
      <w:r w:rsidRPr="00C93506">
        <w:rPr>
          <w:color w:val="000000" w:themeColor="text1"/>
        </w:rPr>
        <w:t xml:space="preserve"> moleküllerinden ayırarak, bir geçiş metali tarafından saldırıya uğrayana kadar stabil olan lipi</w:t>
      </w:r>
      <w:r>
        <w:rPr>
          <w:color w:val="000000" w:themeColor="text1"/>
        </w:rPr>
        <w:t>t</w:t>
      </w:r>
      <w:r w:rsidRPr="00C93506">
        <w:rPr>
          <w:color w:val="000000" w:themeColor="text1"/>
        </w:rPr>
        <w:t xml:space="preserve"> hidroperoksitler ile sonuçlanır, hücre </w:t>
      </w:r>
      <w:r>
        <w:rPr>
          <w:color w:val="000000" w:themeColor="text1"/>
        </w:rPr>
        <w:t>zarındaki</w:t>
      </w:r>
      <w:r w:rsidRPr="00C93506">
        <w:rPr>
          <w:color w:val="000000" w:themeColor="text1"/>
        </w:rPr>
        <w:t xml:space="preserve"> diğer PUFA'lara saldırmaya devam edebilen alkoksil ve lipit peroksil radikali oluşturur. Bu adım kendi kendini sürdürür, bu nedenle lipi</w:t>
      </w:r>
      <w:r>
        <w:rPr>
          <w:color w:val="000000" w:themeColor="text1"/>
        </w:rPr>
        <w:t>t</w:t>
      </w:r>
      <w:r w:rsidRPr="00C93506">
        <w:rPr>
          <w:color w:val="000000" w:themeColor="text1"/>
        </w:rPr>
        <w:t xml:space="preserve"> peroksidasyon reaksiyonu aynı zamanda bir zincir reaksiyonu olarak da bilinir</w:t>
      </w:r>
      <w:r>
        <w:rPr>
          <w:color w:val="000000" w:themeColor="text1"/>
        </w:rPr>
        <w:t xml:space="preserve"> </w:t>
      </w:r>
      <w:r w:rsidRPr="00C93506">
        <w:rPr>
          <w:color w:val="000000" w:themeColor="text1"/>
        </w:rPr>
        <w:t xml:space="preserve">(Agarwal ve </w:t>
      </w:r>
      <w:r w:rsidR="00F9727F">
        <w:rPr>
          <w:color w:val="000000" w:themeColor="text1"/>
        </w:rPr>
        <w:t>ark</w:t>
      </w:r>
      <w:r w:rsidRPr="00C93506">
        <w:rPr>
          <w:color w:val="000000" w:themeColor="text1"/>
        </w:rPr>
        <w:t>, 2003). Lipit peroksidasyon reaksiyonunun son aşaması olan sonlandırma adımında, serbest radikaller bir araya gelerek çiftlenmiş kararlı elektronlar oluşturur. Bu adım, serbest radikalleri yakalayabilen antioksidanlar tarafından daha erken durdurulabilir (Silva, 2006).</w:t>
      </w:r>
      <w:r>
        <w:rPr>
          <w:rFonts w:eastAsiaTheme="minorHAnsi"/>
          <w:lang w:eastAsia="en-US"/>
        </w:rPr>
        <w:t xml:space="preserve"> Eğer bu reaksiyon engellenmezse hücre zarının yapısını bozarak lizozom enzimlerinin salınmasına neden olur ve sonucunda otoliz gelişir </w:t>
      </w:r>
      <w:r w:rsidRPr="009775CB">
        <w:t>(</w:t>
      </w:r>
      <w:r>
        <w:t>Akkuş, 1995</w:t>
      </w:r>
      <w:r w:rsidRPr="009775CB">
        <w:t>)</w:t>
      </w:r>
      <w:r>
        <w:t>.</w:t>
      </w:r>
      <w:r w:rsidRPr="009775CB">
        <w:t xml:space="preserve"> </w:t>
      </w:r>
      <w:r w:rsidRPr="009775CB">
        <w:rPr>
          <w:rFonts w:eastAsiaTheme="minorHAnsi"/>
          <w:lang w:eastAsia="en-US"/>
        </w:rPr>
        <w:t xml:space="preserve">Bu </w:t>
      </w:r>
      <w:r>
        <w:rPr>
          <w:rFonts w:eastAsiaTheme="minorHAnsi"/>
          <w:lang w:eastAsia="en-US"/>
        </w:rPr>
        <w:lastRenderedPageBreak/>
        <w:t xml:space="preserve">zincirleme reaksiyon sırasında oluşan lipit hidroperoksitleri kararsız yapıdadır ve parçalanmaları sonucunda MDA </w:t>
      </w:r>
      <w:r w:rsidRPr="009775CB">
        <w:rPr>
          <w:rFonts w:eastAsiaTheme="minorHAnsi"/>
          <w:lang w:eastAsia="en-US"/>
        </w:rPr>
        <w:t xml:space="preserve">açığa çıkar (Grotto ve ark 2009). </w:t>
      </w:r>
      <w:r w:rsidRPr="00735B3F">
        <w:rPr>
          <w:color w:val="000000" w:themeColor="text1"/>
        </w:rPr>
        <w:t>Lipi</w:t>
      </w:r>
      <w:r>
        <w:rPr>
          <w:color w:val="000000" w:themeColor="text1"/>
        </w:rPr>
        <w:t>t</w:t>
      </w:r>
      <w:r w:rsidRPr="00735B3F">
        <w:rPr>
          <w:color w:val="000000" w:themeColor="text1"/>
        </w:rPr>
        <w:t xml:space="preserve"> peroksi</w:t>
      </w:r>
      <w:r>
        <w:rPr>
          <w:color w:val="000000" w:themeColor="text1"/>
        </w:rPr>
        <w:t>l</w:t>
      </w:r>
      <w:r w:rsidRPr="00735B3F">
        <w:rPr>
          <w:color w:val="000000" w:themeColor="text1"/>
        </w:rPr>
        <w:t>ler toksik etkilerini iki genel mekanizma yoluyla gösterirler. Lipitler, hücresel zarların bütünlüğünün korunmasından sorumlu olduklarından,</w:t>
      </w:r>
      <w:r>
        <w:rPr>
          <w:color w:val="000000" w:themeColor="text1"/>
        </w:rPr>
        <w:t xml:space="preserve"> </w:t>
      </w:r>
      <w:r w:rsidRPr="00735B3F">
        <w:rPr>
          <w:color w:val="000000" w:themeColor="text1"/>
        </w:rPr>
        <w:t>yoğun peroksidasyon</w:t>
      </w:r>
      <w:r>
        <w:rPr>
          <w:color w:val="000000" w:themeColor="text1"/>
        </w:rPr>
        <w:t>ları</w:t>
      </w:r>
      <w:r w:rsidRPr="00735B3F">
        <w:rPr>
          <w:color w:val="000000" w:themeColor="text1"/>
        </w:rPr>
        <w:t>, lipi</w:t>
      </w:r>
      <w:r>
        <w:rPr>
          <w:color w:val="000000" w:themeColor="text1"/>
        </w:rPr>
        <w:t>t</w:t>
      </w:r>
      <w:r w:rsidRPr="00735B3F">
        <w:rPr>
          <w:color w:val="000000" w:themeColor="text1"/>
        </w:rPr>
        <w:t xml:space="preserve"> zarların</w:t>
      </w:r>
      <w:r>
        <w:rPr>
          <w:color w:val="000000" w:themeColor="text1"/>
        </w:rPr>
        <w:t>ın</w:t>
      </w:r>
      <w:r w:rsidRPr="00735B3F">
        <w:rPr>
          <w:color w:val="000000" w:themeColor="text1"/>
        </w:rPr>
        <w:t xml:space="preserve"> bileşimini, yapısını ve dinamiklerini değiştirir. Oldukça reaktif bileşikler olarak, lipi</w:t>
      </w:r>
      <w:r>
        <w:rPr>
          <w:color w:val="000000" w:themeColor="text1"/>
        </w:rPr>
        <w:t>t</w:t>
      </w:r>
      <w:r w:rsidRPr="00735B3F">
        <w:rPr>
          <w:color w:val="000000" w:themeColor="text1"/>
        </w:rPr>
        <w:t xml:space="preserve"> peroksi</w:t>
      </w:r>
      <w:r>
        <w:rPr>
          <w:color w:val="000000" w:themeColor="text1"/>
        </w:rPr>
        <w:t>l</w:t>
      </w:r>
      <w:r w:rsidRPr="00735B3F">
        <w:rPr>
          <w:color w:val="000000" w:themeColor="text1"/>
        </w:rPr>
        <w:t xml:space="preserve">ler ayrıca daha fazla ROS </w:t>
      </w:r>
      <w:r>
        <w:rPr>
          <w:color w:val="000000" w:themeColor="text1"/>
        </w:rPr>
        <w:t>oluşumunu arttırabilir</w:t>
      </w:r>
      <w:r w:rsidRPr="00735B3F">
        <w:rPr>
          <w:color w:val="000000" w:themeColor="text1"/>
        </w:rPr>
        <w:t xml:space="preserve"> veya DNA ve proteinleri çapraz bağlayabilen reaktif bileşiklere indirge</w:t>
      </w:r>
      <w:r>
        <w:rPr>
          <w:color w:val="000000" w:themeColor="text1"/>
        </w:rPr>
        <w:t>y</w:t>
      </w:r>
      <w:r w:rsidRPr="00735B3F">
        <w:rPr>
          <w:color w:val="000000" w:themeColor="text1"/>
        </w:rPr>
        <w:t>ebilir</w:t>
      </w:r>
      <w:r>
        <w:rPr>
          <w:color w:val="000000" w:themeColor="text1"/>
        </w:rPr>
        <w:t xml:space="preserve"> (Pisoschi ve Pop, 2015).</w:t>
      </w:r>
      <w:r w:rsidRPr="009775CB">
        <w:rPr>
          <w:rFonts w:eastAsiaTheme="minorHAnsi"/>
          <w:lang w:eastAsia="en-US"/>
        </w:rPr>
        <w:t xml:space="preserve"> </w:t>
      </w:r>
    </w:p>
    <w:p w14:paraId="5605B05E" w14:textId="334BFCC3" w:rsidR="00623E5B" w:rsidRDefault="00623E5B" w:rsidP="00143AD3">
      <w:pPr>
        <w:autoSpaceDE w:val="0"/>
        <w:autoSpaceDN w:val="0"/>
        <w:adjustRightInd w:val="0"/>
        <w:spacing w:line="360" w:lineRule="auto"/>
        <w:jc w:val="both"/>
        <w:rPr>
          <w:rFonts w:eastAsiaTheme="minorHAnsi"/>
          <w:lang w:eastAsia="en-US"/>
        </w:rPr>
      </w:pPr>
    </w:p>
    <w:p w14:paraId="052C8CED" w14:textId="19270989" w:rsidR="00623E5B" w:rsidRDefault="00623E5B" w:rsidP="00143AD3">
      <w:pPr>
        <w:autoSpaceDE w:val="0"/>
        <w:autoSpaceDN w:val="0"/>
        <w:adjustRightInd w:val="0"/>
        <w:spacing w:line="360" w:lineRule="auto"/>
        <w:jc w:val="both"/>
        <w:rPr>
          <w:rFonts w:eastAsiaTheme="minorHAnsi"/>
          <w:lang w:eastAsia="en-US"/>
        </w:rPr>
      </w:pPr>
    </w:p>
    <w:p w14:paraId="09A59168" w14:textId="627CAFD6" w:rsidR="00623E5B" w:rsidRDefault="00623E5B" w:rsidP="00B96977">
      <w:pPr>
        <w:pStyle w:val="tez4"/>
        <w:outlineLvl w:val="0"/>
      </w:pPr>
      <w:bookmarkStart w:id="29" w:name="_Toc62511677"/>
      <w:r w:rsidRPr="00623E5B">
        <w:t>2.</w:t>
      </w:r>
      <w:r w:rsidR="00F76A7E">
        <w:t>6</w:t>
      </w:r>
      <w:r w:rsidRPr="00623E5B">
        <w:t>.1.1. Malondialdehit</w:t>
      </w:r>
      <w:bookmarkEnd w:id="29"/>
    </w:p>
    <w:p w14:paraId="1BBE716A" w14:textId="7411A3E1" w:rsidR="00623E5B" w:rsidRDefault="00623E5B" w:rsidP="00143AD3">
      <w:pPr>
        <w:autoSpaceDE w:val="0"/>
        <w:autoSpaceDN w:val="0"/>
        <w:adjustRightInd w:val="0"/>
        <w:spacing w:line="360" w:lineRule="auto"/>
        <w:jc w:val="both"/>
        <w:rPr>
          <w:rFonts w:eastAsiaTheme="minorHAnsi"/>
          <w:b/>
          <w:bCs/>
          <w:lang w:eastAsia="en-US"/>
        </w:rPr>
      </w:pPr>
    </w:p>
    <w:p w14:paraId="251F6373" w14:textId="5BFA7DB5" w:rsidR="00623E5B" w:rsidRPr="00463407" w:rsidRDefault="00623E5B" w:rsidP="00623E5B">
      <w:pPr>
        <w:autoSpaceDE w:val="0"/>
        <w:autoSpaceDN w:val="0"/>
        <w:adjustRightInd w:val="0"/>
        <w:spacing w:line="360" w:lineRule="auto"/>
        <w:jc w:val="both"/>
        <w:rPr>
          <w:color w:val="000000" w:themeColor="text1"/>
        </w:rPr>
      </w:pPr>
      <w:r>
        <w:rPr>
          <w:color w:val="000000" w:themeColor="text1"/>
        </w:rPr>
        <w:tab/>
      </w:r>
      <w:r w:rsidRPr="00463407">
        <w:rPr>
          <w:color w:val="000000" w:themeColor="text1"/>
        </w:rPr>
        <w:t>Serbest formda veya çeşitli doku bileşenleri ile bir kompleks halinde bulunabilen MDA, bazı makromoleküllerin oksidatif bozunması sırasında, in vivo iyonize radyasyonla serbest radikal oluşumunun bir ürünü</w:t>
      </w:r>
      <w:r>
        <w:rPr>
          <w:color w:val="000000" w:themeColor="text1"/>
        </w:rPr>
        <w:t xml:space="preserve"> </w:t>
      </w:r>
      <w:r w:rsidRPr="00463407">
        <w:rPr>
          <w:color w:val="000000" w:themeColor="text1"/>
        </w:rPr>
        <w:t>ve</w:t>
      </w:r>
      <w:r>
        <w:rPr>
          <w:color w:val="000000" w:themeColor="text1"/>
        </w:rPr>
        <w:t>ya</w:t>
      </w:r>
      <w:r w:rsidRPr="00463407">
        <w:rPr>
          <w:color w:val="000000" w:themeColor="text1"/>
        </w:rPr>
        <w:t xml:space="preserve"> prostaglandin biyosentezinin bir yan ürünü olarak oluşur.</w:t>
      </w:r>
      <w:r>
        <w:rPr>
          <w:color w:val="000000" w:themeColor="text1"/>
        </w:rPr>
        <w:t xml:space="preserve"> </w:t>
      </w:r>
      <w:r w:rsidRPr="00463407">
        <w:rPr>
          <w:color w:val="000000" w:themeColor="text1"/>
        </w:rPr>
        <w:t>Bununla birlikte, doymamış yağ asitlerinin peroksidasyonu</w:t>
      </w:r>
      <w:r>
        <w:rPr>
          <w:color w:val="000000" w:themeColor="text1"/>
        </w:rPr>
        <w:t>nun</w:t>
      </w:r>
      <w:r w:rsidRPr="00463407">
        <w:rPr>
          <w:color w:val="000000" w:themeColor="text1"/>
        </w:rPr>
        <w:t xml:space="preserve"> ana kaynağıdır. MDA, </w:t>
      </w:r>
      <w:r>
        <w:rPr>
          <w:color w:val="000000" w:themeColor="text1"/>
        </w:rPr>
        <w:t>PUFA’ların</w:t>
      </w:r>
      <w:r w:rsidRPr="00463407">
        <w:rPr>
          <w:color w:val="000000" w:themeColor="text1"/>
        </w:rPr>
        <w:t xml:space="preserve"> yapısındaki molekül içi yeniden düzenlemeler sırasında oluşan endoperoksitlerin parçalanmasının son aşamalarında oluşur. Bu yeniden düzenlemeler,</w:t>
      </w:r>
      <w:r>
        <w:rPr>
          <w:color w:val="000000" w:themeColor="text1"/>
        </w:rPr>
        <w:t xml:space="preserve"> </w:t>
      </w:r>
      <w:r w:rsidRPr="00463407">
        <w:rPr>
          <w:color w:val="000000" w:themeColor="text1"/>
        </w:rPr>
        <w:t xml:space="preserve">serbest radikalleri stabilize etmek için gereklidir. </w:t>
      </w:r>
    </w:p>
    <w:p w14:paraId="4036F10B" w14:textId="5F999392" w:rsidR="00623E5B" w:rsidRPr="009775CB" w:rsidRDefault="00623E5B" w:rsidP="00623E5B">
      <w:pPr>
        <w:autoSpaceDE w:val="0"/>
        <w:autoSpaceDN w:val="0"/>
        <w:adjustRightInd w:val="0"/>
        <w:spacing w:line="360" w:lineRule="auto"/>
        <w:jc w:val="both"/>
        <w:rPr>
          <w:sz w:val="23"/>
          <w:szCs w:val="23"/>
        </w:rPr>
      </w:pPr>
      <w:r>
        <w:rPr>
          <w:rFonts w:eastAsiaTheme="minorHAnsi"/>
          <w:lang w:eastAsia="en-US"/>
        </w:rPr>
        <w:tab/>
        <w:t>L</w:t>
      </w:r>
      <w:r w:rsidRPr="009775CB">
        <w:rPr>
          <w:rFonts w:eastAsiaTheme="minorHAnsi"/>
          <w:lang w:eastAsia="en-US"/>
        </w:rPr>
        <w:t>ipi</w:t>
      </w:r>
      <w:r>
        <w:rPr>
          <w:rFonts w:eastAsiaTheme="minorHAnsi"/>
          <w:lang w:eastAsia="en-US"/>
        </w:rPr>
        <w:t>t</w:t>
      </w:r>
      <w:r w:rsidRPr="009775CB">
        <w:rPr>
          <w:rFonts w:eastAsiaTheme="minorHAnsi"/>
          <w:lang w:eastAsia="en-US"/>
        </w:rPr>
        <w:t xml:space="preserve"> peroksidasyon ürünleri</w:t>
      </w:r>
      <w:r>
        <w:rPr>
          <w:rFonts w:eastAsiaTheme="minorHAnsi"/>
          <w:lang w:eastAsia="en-US"/>
        </w:rPr>
        <w:t xml:space="preserve">nin </w:t>
      </w:r>
      <w:r w:rsidRPr="009775CB">
        <w:rPr>
          <w:rFonts w:eastAsiaTheme="minorHAnsi"/>
          <w:lang w:eastAsia="en-US"/>
        </w:rPr>
        <w:t>arasında</w:t>
      </w:r>
      <w:r>
        <w:rPr>
          <w:rFonts w:eastAsiaTheme="minorHAnsi"/>
          <w:lang w:eastAsia="en-US"/>
        </w:rPr>
        <w:t xml:space="preserve"> en aktif olanı MDA’dır. Malondialdehit </w:t>
      </w:r>
      <w:r w:rsidRPr="009775CB">
        <w:rPr>
          <w:rFonts w:eastAsiaTheme="minorHAnsi"/>
          <w:lang w:eastAsia="en-US"/>
        </w:rPr>
        <w:t xml:space="preserve">hücrede en </w:t>
      </w:r>
      <w:r>
        <w:rPr>
          <w:rFonts w:eastAsiaTheme="minorHAnsi"/>
          <w:lang w:eastAsia="en-US"/>
        </w:rPr>
        <w:t>çok</w:t>
      </w:r>
      <w:r w:rsidRPr="009775CB">
        <w:rPr>
          <w:rFonts w:eastAsiaTheme="minorHAnsi"/>
          <w:lang w:eastAsia="en-US"/>
        </w:rPr>
        <w:t xml:space="preserve"> bulunan </w:t>
      </w:r>
      <w:r>
        <w:rPr>
          <w:rFonts w:eastAsiaTheme="minorHAnsi"/>
          <w:lang w:eastAsia="en-US"/>
        </w:rPr>
        <w:t>aldehittir</w:t>
      </w:r>
      <w:r w:rsidRPr="009775CB">
        <w:rPr>
          <w:rFonts w:eastAsiaTheme="minorHAnsi"/>
          <w:lang w:eastAsia="en-US"/>
        </w:rPr>
        <w:t xml:space="preserve"> (Halliwell ve Gutteridge, 1999). </w:t>
      </w:r>
    </w:p>
    <w:p w14:paraId="16CA0AAA" w14:textId="77777777" w:rsidR="00623E5B" w:rsidRPr="009775CB" w:rsidRDefault="00623E5B" w:rsidP="00623E5B">
      <w:pPr>
        <w:autoSpaceDE w:val="0"/>
        <w:autoSpaceDN w:val="0"/>
        <w:adjustRightInd w:val="0"/>
        <w:spacing w:line="360" w:lineRule="auto"/>
        <w:jc w:val="both"/>
        <w:rPr>
          <w:rFonts w:eastAsiaTheme="minorHAnsi"/>
          <w:lang w:eastAsia="en-US"/>
        </w:rPr>
      </w:pPr>
      <w:r>
        <w:rPr>
          <w:rFonts w:eastAsiaTheme="minorHAnsi"/>
          <w:lang w:eastAsia="en-US"/>
        </w:rPr>
        <w:tab/>
      </w:r>
      <w:r w:rsidRPr="009775CB">
        <w:rPr>
          <w:rFonts w:eastAsiaTheme="minorHAnsi"/>
          <w:lang w:eastAsia="en-US"/>
        </w:rPr>
        <w:t>M</w:t>
      </w:r>
      <w:r>
        <w:rPr>
          <w:rFonts w:eastAsiaTheme="minorHAnsi"/>
          <w:lang w:eastAsia="en-US"/>
        </w:rPr>
        <w:t>alondialdehit</w:t>
      </w:r>
      <w:r w:rsidRPr="009775CB">
        <w:rPr>
          <w:rFonts w:eastAsiaTheme="minorHAnsi"/>
          <w:lang w:eastAsia="en-US"/>
        </w:rPr>
        <w:t xml:space="preserve">, membran </w:t>
      </w:r>
      <w:r>
        <w:rPr>
          <w:rFonts w:eastAsiaTheme="minorHAnsi"/>
          <w:lang w:eastAsia="en-US"/>
        </w:rPr>
        <w:t>bileşenlerinin</w:t>
      </w:r>
      <w:r w:rsidRPr="009775CB">
        <w:rPr>
          <w:rFonts w:eastAsiaTheme="minorHAnsi"/>
          <w:lang w:eastAsia="en-US"/>
        </w:rPr>
        <w:t xml:space="preserve"> çapraz bağlanma</w:t>
      </w:r>
      <w:r>
        <w:rPr>
          <w:rFonts w:eastAsiaTheme="minorHAnsi"/>
          <w:lang w:eastAsia="en-US"/>
        </w:rPr>
        <w:t>sına</w:t>
      </w:r>
      <w:r w:rsidRPr="009775CB">
        <w:rPr>
          <w:rFonts w:eastAsiaTheme="minorHAnsi"/>
          <w:lang w:eastAsia="en-US"/>
        </w:rPr>
        <w:t xml:space="preserve"> ve polimerizasyonuna </w:t>
      </w:r>
      <w:r>
        <w:rPr>
          <w:rFonts w:eastAsiaTheme="minorHAnsi"/>
          <w:lang w:eastAsia="en-US"/>
        </w:rPr>
        <w:t>neden</w:t>
      </w:r>
      <w:r w:rsidRPr="009775CB">
        <w:rPr>
          <w:rFonts w:eastAsiaTheme="minorHAnsi"/>
          <w:lang w:eastAsia="en-US"/>
        </w:rPr>
        <w:t xml:space="preserve"> olur</w:t>
      </w:r>
      <w:r>
        <w:rPr>
          <w:rFonts w:eastAsiaTheme="minorHAnsi"/>
          <w:lang w:eastAsia="en-US"/>
        </w:rPr>
        <w:t xml:space="preserve"> </w:t>
      </w:r>
      <w:r w:rsidRPr="009775CB">
        <w:rPr>
          <w:rFonts w:eastAsiaTheme="minorHAnsi"/>
          <w:lang w:eastAsia="en-US"/>
        </w:rPr>
        <w:t>(Yılmaz ve ark, 2011). M</w:t>
      </w:r>
      <w:r>
        <w:rPr>
          <w:rFonts w:eastAsiaTheme="minorHAnsi"/>
          <w:lang w:eastAsia="en-US"/>
        </w:rPr>
        <w:t>alondialdehit</w:t>
      </w:r>
      <w:r w:rsidRPr="009775CB">
        <w:rPr>
          <w:rFonts w:eastAsiaTheme="minorHAnsi"/>
          <w:lang w:eastAsia="en-US"/>
        </w:rPr>
        <w:t xml:space="preserve"> bu özelliği </w:t>
      </w:r>
      <w:r>
        <w:rPr>
          <w:rFonts w:eastAsiaTheme="minorHAnsi"/>
          <w:lang w:eastAsia="en-US"/>
        </w:rPr>
        <w:t>sayesinde</w:t>
      </w:r>
      <w:r w:rsidRPr="009775CB">
        <w:rPr>
          <w:rFonts w:eastAsiaTheme="minorHAnsi"/>
          <w:lang w:eastAsia="en-US"/>
        </w:rPr>
        <w:t xml:space="preserve"> DNA’nın nitrojen bazları ile reaksiyona girebi</w:t>
      </w:r>
      <w:r>
        <w:rPr>
          <w:rFonts w:eastAsiaTheme="minorHAnsi"/>
          <w:lang w:eastAsia="en-US"/>
        </w:rPr>
        <w:t xml:space="preserve">lmektedir. Bundan dolayı MDA </w:t>
      </w:r>
      <w:r w:rsidRPr="009775CB">
        <w:rPr>
          <w:rFonts w:eastAsiaTheme="minorHAnsi"/>
          <w:lang w:eastAsia="en-US"/>
        </w:rPr>
        <w:t xml:space="preserve">hücreler için genotoksik ve karsinojeniktir (Grotto ve ark 2009). </w:t>
      </w:r>
    </w:p>
    <w:p w14:paraId="5EA196C3" w14:textId="21BF29F9" w:rsidR="00623E5B" w:rsidRDefault="00623E5B" w:rsidP="00623E5B">
      <w:pPr>
        <w:autoSpaceDE w:val="0"/>
        <w:autoSpaceDN w:val="0"/>
        <w:adjustRightInd w:val="0"/>
        <w:spacing w:line="360" w:lineRule="auto"/>
        <w:jc w:val="both"/>
        <w:rPr>
          <w:rFonts w:eastAsiaTheme="minorHAnsi"/>
          <w:lang w:eastAsia="en-US"/>
        </w:rPr>
      </w:pPr>
      <w:r>
        <w:rPr>
          <w:rFonts w:eastAsiaTheme="minorHAnsi"/>
          <w:lang w:eastAsia="en-US"/>
        </w:rPr>
        <w:tab/>
      </w:r>
      <w:r w:rsidRPr="009775CB">
        <w:rPr>
          <w:rFonts w:eastAsiaTheme="minorHAnsi"/>
          <w:lang w:eastAsia="en-US"/>
        </w:rPr>
        <w:t>Malondialdehit</w:t>
      </w:r>
      <w:r>
        <w:rPr>
          <w:rFonts w:eastAsiaTheme="minorHAnsi"/>
          <w:lang w:eastAsia="en-US"/>
        </w:rPr>
        <w:t xml:space="preserve"> önemli </w:t>
      </w:r>
      <w:r w:rsidRPr="009775CB">
        <w:rPr>
          <w:rFonts w:eastAsiaTheme="minorHAnsi"/>
          <w:lang w:eastAsia="en-US"/>
        </w:rPr>
        <w:t>lipi</w:t>
      </w:r>
      <w:r>
        <w:rPr>
          <w:rFonts w:eastAsiaTheme="minorHAnsi"/>
          <w:lang w:eastAsia="en-US"/>
        </w:rPr>
        <w:t>t</w:t>
      </w:r>
      <w:r w:rsidRPr="009775CB">
        <w:rPr>
          <w:rFonts w:eastAsiaTheme="minorHAnsi"/>
          <w:lang w:eastAsia="en-US"/>
        </w:rPr>
        <w:t xml:space="preserve"> peroksidasyo</w:t>
      </w:r>
      <w:r>
        <w:rPr>
          <w:rFonts w:eastAsiaTheme="minorHAnsi"/>
          <w:lang w:eastAsia="en-US"/>
        </w:rPr>
        <w:t>n</w:t>
      </w:r>
      <w:r w:rsidRPr="009775CB">
        <w:rPr>
          <w:rFonts w:eastAsiaTheme="minorHAnsi"/>
          <w:lang w:eastAsia="en-US"/>
        </w:rPr>
        <w:t xml:space="preserve"> göstergesi olarak k</w:t>
      </w:r>
      <w:r>
        <w:rPr>
          <w:rFonts w:eastAsiaTheme="minorHAnsi"/>
          <w:lang w:eastAsia="en-US"/>
        </w:rPr>
        <w:t xml:space="preserve">abul edilmektedir (Grotto ve ark, 2009). </w:t>
      </w:r>
      <w:r w:rsidRPr="009775CB">
        <w:rPr>
          <w:rFonts w:eastAsiaTheme="minorHAnsi"/>
          <w:lang w:eastAsia="en-US"/>
        </w:rPr>
        <w:t xml:space="preserve">Malondialdehit </w:t>
      </w:r>
      <w:r>
        <w:rPr>
          <w:rFonts w:eastAsiaTheme="minorHAnsi"/>
          <w:lang w:eastAsia="en-US"/>
        </w:rPr>
        <w:t xml:space="preserve">konsantrasyonunun </w:t>
      </w:r>
      <w:r w:rsidRPr="009775CB">
        <w:rPr>
          <w:rFonts w:eastAsiaTheme="minorHAnsi"/>
          <w:lang w:eastAsia="en-US"/>
        </w:rPr>
        <w:t>yükselmesi</w:t>
      </w:r>
      <w:r>
        <w:rPr>
          <w:rFonts w:eastAsiaTheme="minorHAnsi"/>
          <w:lang w:eastAsia="en-US"/>
        </w:rPr>
        <w:t xml:space="preserve"> </w:t>
      </w:r>
      <w:r w:rsidRPr="009775CB">
        <w:rPr>
          <w:rFonts w:eastAsiaTheme="minorHAnsi"/>
          <w:lang w:eastAsia="en-US"/>
        </w:rPr>
        <w:t>lipi</w:t>
      </w:r>
      <w:r>
        <w:rPr>
          <w:rFonts w:eastAsiaTheme="minorHAnsi"/>
          <w:lang w:eastAsia="en-US"/>
        </w:rPr>
        <w:t>t</w:t>
      </w:r>
      <w:r w:rsidRPr="009775CB">
        <w:rPr>
          <w:rFonts w:eastAsiaTheme="minorHAnsi"/>
          <w:lang w:eastAsia="en-US"/>
        </w:rPr>
        <w:t xml:space="preserve"> peroksidasyonu</w:t>
      </w:r>
      <w:r>
        <w:rPr>
          <w:rFonts w:eastAsiaTheme="minorHAnsi"/>
          <w:lang w:eastAsia="en-US"/>
        </w:rPr>
        <w:t>ndaki artışın bir</w:t>
      </w:r>
      <w:r w:rsidRPr="009775CB">
        <w:rPr>
          <w:rFonts w:eastAsiaTheme="minorHAnsi"/>
          <w:lang w:eastAsia="en-US"/>
        </w:rPr>
        <w:t xml:space="preserve"> kanıtıdır (De Zwart ve ark, 1999; Mc Cord, 2000).</w:t>
      </w:r>
    </w:p>
    <w:p w14:paraId="14E779B3" w14:textId="0F348120" w:rsidR="00623E5B" w:rsidRDefault="00623E5B" w:rsidP="00623E5B">
      <w:pPr>
        <w:autoSpaceDE w:val="0"/>
        <w:autoSpaceDN w:val="0"/>
        <w:adjustRightInd w:val="0"/>
        <w:spacing w:line="360" w:lineRule="auto"/>
        <w:jc w:val="both"/>
        <w:rPr>
          <w:rFonts w:eastAsiaTheme="minorHAnsi"/>
          <w:lang w:eastAsia="en-US"/>
        </w:rPr>
      </w:pPr>
    </w:p>
    <w:p w14:paraId="24058151" w14:textId="77777777" w:rsidR="00623E5B" w:rsidRDefault="00623E5B" w:rsidP="00143AD3">
      <w:pPr>
        <w:autoSpaceDE w:val="0"/>
        <w:autoSpaceDN w:val="0"/>
        <w:adjustRightInd w:val="0"/>
        <w:spacing w:line="360" w:lineRule="auto"/>
        <w:jc w:val="both"/>
        <w:rPr>
          <w:rFonts w:eastAsiaTheme="minorHAnsi"/>
          <w:b/>
          <w:bCs/>
          <w:lang w:eastAsia="en-US"/>
        </w:rPr>
      </w:pPr>
    </w:p>
    <w:p w14:paraId="27EDFD57" w14:textId="1BCAFC50" w:rsidR="00623E5B" w:rsidRDefault="00623E5B" w:rsidP="00B96977">
      <w:pPr>
        <w:pStyle w:val="tez3"/>
        <w:outlineLvl w:val="0"/>
      </w:pPr>
      <w:bookmarkStart w:id="30" w:name="_Toc62511678"/>
      <w:r w:rsidRPr="00623E5B">
        <w:t>2.</w:t>
      </w:r>
      <w:r w:rsidR="00F76A7E">
        <w:t>6</w:t>
      </w:r>
      <w:r w:rsidRPr="00623E5B">
        <w:t>.2. Proteinlere Etkileri</w:t>
      </w:r>
      <w:bookmarkEnd w:id="30"/>
    </w:p>
    <w:p w14:paraId="0002B0C2" w14:textId="0243AA7E" w:rsidR="00623E5B" w:rsidRDefault="00623E5B" w:rsidP="00143AD3">
      <w:pPr>
        <w:autoSpaceDE w:val="0"/>
        <w:autoSpaceDN w:val="0"/>
        <w:adjustRightInd w:val="0"/>
        <w:spacing w:line="360" w:lineRule="auto"/>
        <w:jc w:val="both"/>
        <w:rPr>
          <w:rFonts w:eastAsiaTheme="minorHAnsi"/>
          <w:b/>
          <w:bCs/>
          <w:lang w:eastAsia="en-US"/>
        </w:rPr>
      </w:pPr>
    </w:p>
    <w:p w14:paraId="33F46E1D" w14:textId="2E05B39D" w:rsidR="00623E5B" w:rsidRDefault="00623E5B" w:rsidP="00143AD3">
      <w:pPr>
        <w:autoSpaceDE w:val="0"/>
        <w:autoSpaceDN w:val="0"/>
        <w:adjustRightInd w:val="0"/>
        <w:spacing w:line="360" w:lineRule="auto"/>
        <w:jc w:val="both"/>
        <w:rPr>
          <w:rFonts w:eastAsiaTheme="minorHAnsi"/>
          <w:lang w:eastAsia="en-US"/>
        </w:rPr>
      </w:pPr>
      <w:r>
        <w:rPr>
          <w:rFonts w:eastAsiaTheme="minorHAnsi"/>
          <w:lang w:eastAsia="en-US"/>
        </w:rPr>
        <w:tab/>
      </w:r>
      <w:r w:rsidRPr="004122DD">
        <w:rPr>
          <w:rFonts w:eastAsiaTheme="minorHAnsi"/>
          <w:lang w:eastAsia="en-US"/>
        </w:rPr>
        <w:t>Proteinler, aktif oksijen türlerinin</w:t>
      </w:r>
      <w:r>
        <w:rPr>
          <w:rFonts w:eastAsiaTheme="minorHAnsi"/>
          <w:lang w:eastAsia="en-US"/>
        </w:rPr>
        <w:t>,</w:t>
      </w:r>
      <w:r w:rsidRPr="004122DD">
        <w:rPr>
          <w:rFonts w:eastAsiaTheme="minorHAnsi"/>
          <w:lang w:eastAsia="en-US"/>
        </w:rPr>
        <w:t xml:space="preserve"> Fe</w:t>
      </w:r>
      <w:r>
        <w:rPr>
          <w:rFonts w:eastAsiaTheme="minorHAnsi"/>
          <w:lang w:eastAsia="en-US"/>
        </w:rPr>
        <w:t xml:space="preserve"> </w:t>
      </w:r>
      <w:r w:rsidRPr="004122DD">
        <w:rPr>
          <w:rFonts w:eastAsiaTheme="minorHAnsi"/>
          <w:lang w:eastAsia="en-US"/>
        </w:rPr>
        <w:t>ve Cu gibi eser metal iyonlarının birleşik etkisiyle oksidatif olarak zarar görür</w:t>
      </w:r>
      <w:r>
        <w:rPr>
          <w:rFonts w:eastAsiaTheme="minorHAnsi"/>
          <w:lang w:eastAsia="en-US"/>
        </w:rPr>
        <w:t xml:space="preserve"> ve yapılarındaki</w:t>
      </w:r>
      <w:r w:rsidRPr="004122DD">
        <w:rPr>
          <w:rFonts w:eastAsiaTheme="minorHAnsi"/>
          <w:lang w:eastAsia="en-US"/>
        </w:rPr>
        <w:t xml:space="preserve"> lisin, prolin, histidin ve argi</w:t>
      </w:r>
      <w:r>
        <w:rPr>
          <w:rFonts w:eastAsiaTheme="minorHAnsi"/>
          <w:lang w:eastAsia="en-US"/>
        </w:rPr>
        <w:t>n</w:t>
      </w:r>
      <w:r w:rsidRPr="004122DD">
        <w:rPr>
          <w:rFonts w:eastAsiaTheme="minorHAnsi"/>
          <w:lang w:eastAsia="en-US"/>
        </w:rPr>
        <w:t xml:space="preserve">in </w:t>
      </w:r>
      <w:r>
        <w:rPr>
          <w:rFonts w:eastAsiaTheme="minorHAnsi"/>
          <w:lang w:eastAsia="en-US"/>
        </w:rPr>
        <w:t xml:space="preserve">gibi amino asitlerin </w:t>
      </w:r>
      <w:r w:rsidRPr="004122DD">
        <w:rPr>
          <w:rFonts w:eastAsiaTheme="minorHAnsi"/>
          <w:lang w:eastAsia="en-US"/>
        </w:rPr>
        <w:t xml:space="preserve">oksidatif hasara </w:t>
      </w:r>
      <w:r>
        <w:rPr>
          <w:rFonts w:eastAsiaTheme="minorHAnsi"/>
          <w:lang w:eastAsia="en-US"/>
        </w:rPr>
        <w:t xml:space="preserve">duyarlı </w:t>
      </w:r>
      <w:r w:rsidRPr="004122DD">
        <w:rPr>
          <w:rFonts w:eastAsiaTheme="minorHAnsi"/>
          <w:lang w:eastAsia="en-US"/>
        </w:rPr>
        <w:t>olduğu b</w:t>
      </w:r>
      <w:r>
        <w:rPr>
          <w:rFonts w:eastAsiaTheme="minorHAnsi"/>
          <w:lang w:eastAsia="en-US"/>
        </w:rPr>
        <w:t>ildirilmiştir</w:t>
      </w:r>
      <w:r w:rsidRPr="004122DD">
        <w:rPr>
          <w:rFonts w:eastAsiaTheme="minorHAnsi"/>
          <w:lang w:eastAsia="en-US"/>
        </w:rPr>
        <w:t>.</w:t>
      </w:r>
      <w:r>
        <w:rPr>
          <w:rFonts w:eastAsiaTheme="minorHAnsi"/>
          <w:lang w:eastAsia="en-US"/>
        </w:rPr>
        <w:t xml:space="preserve"> Y</w:t>
      </w:r>
      <w:r w:rsidRPr="004122DD">
        <w:rPr>
          <w:rFonts w:eastAsiaTheme="minorHAnsi"/>
          <w:lang w:eastAsia="en-US"/>
        </w:rPr>
        <w:t>apılan</w:t>
      </w:r>
      <w:r>
        <w:rPr>
          <w:rFonts w:eastAsiaTheme="minorHAnsi"/>
          <w:lang w:eastAsia="en-US"/>
        </w:rPr>
        <w:t xml:space="preserve"> </w:t>
      </w:r>
      <w:r w:rsidRPr="004122DD">
        <w:rPr>
          <w:rFonts w:eastAsiaTheme="minorHAnsi"/>
          <w:lang w:eastAsia="en-US"/>
        </w:rPr>
        <w:t>araştırmalar, peroksitler,</w:t>
      </w:r>
      <w:r>
        <w:rPr>
          <w:rFonts w:eastAsiaTheme="minorHAnsi"/>
          <w:lang w:eastAsia="en-US"/>
        </w:rPr>
        <w:t xml:space="preserve"> (Simpson ve </w:t>
      </w:r>
      <w:r>
        <w:rPr>
          <w:rFonts w:eastAsiaTheme="minorHAnsi"/>
          <w:lang w:eastAsia="en-US"/>
        </w:rPr>
        <w:lastRenderedPageBreak/>
        <w:t>ark, 1992; Gieseg ve ark, 2000)</w:t>
      </w:r>
      <w:r w:rsidRPr="004122DD">
        <w:rPr>
          <w:rFonts w:eastAsiaTheme="minorHAnsi"/>
          <w:lang w:eastAsia="en-US"/>
        </w:rPr>
        <w:t xml:space="preserve"> ve karbonillerin oluşumu dahil olmak üzere çok çeşitli kalıntı modifikasyonlarının meydana gelebileceğini göstermektedir</w:t>
      </w:r>
      <w:r>
        <w:rPr>
          <w:rFonts w:eastAsiaTheme="minorHAnsi"/>
          <w:lang w:eastAsia="en-US"/>
        </w:rPr>
        <w:t xml:space="preserve"> (Stadtman, 1990). Oksidatif hasar sonucu k</w:t>
      </w:r>
      <w:r w:rsidRPr="004122DD">
        <w:rPr>
          <w:rFonts w:eastAsiaTheme="minorHAnsi"/>
          <w:lang w:eastAsia="en-US"/>
        </w:rPr>
        <w:t>arbonil kalıntısının oluş</w:t>
      </w:r>
      <w:r>
        <w:rPr>
          <w:rFonts w:eastAsiaTheme="minorHAnsi"/>
          <w:lang w:eastAsia="en-US"/>
        </w:rPr>
        <w:t>ması</w:t>
      </w:r>
      <w:r w:rsidRPr="004122DD">
        <w:rPr>
          <w:rFonts w:eastAsiaTheme="minorHAnsi"/>
          <w:lang w:eastAsia="en-US"/>
        </w:rPr>
        <w:t>, proteinler</w:t>
      </w:r>
      <w:r>
        <w:rPr>
          <w:rFonts w:eastAsiaTheme="minorHAnsi"/>
          <w:lang w:eastAsia="en-US"/>
        </w:rPr>
        <w:t xml:space="preserve">deki </w:t>
      </w:r>
      <w:r w:rsidRPr="004122DD">
        <w:rPr>
          <w:rFonts w:eastAsiaTheme="minorHAnsi"/>
          <w:lang w:eastAsia="en-US"/>
        </w:rPr>
        <w:t xml:space="preserve">oksidatif hasarın bir </w:t>
      </w:r>
      <w:r>
        <w:rPr>
          <w:rFonts w:eastAsiaTheme="minorHAnsi"/>
          <w:lang w:eastAsia="en-US"/>
        </w:rPr>
        <w:t>göstergesidir</w:t>
      </w:r>
      <w:r w:rsidRPr="004122DD">
        <w:rPr>
          <w:rFonts w:eastAsiaTheme="minorHAnsi"/>
          <w:lang w:eastAsia="en-US"/>
        </w:rPr>
        <w:t>. Bu nedenle, dokudaki oksidatif hasar, oksitlenmiş protein miktarının artmasıyla sonuçlanır</w:t>
      </w:r>
      <w:r>
        <w:rPr>
          <w:rFonts w:eastAsiaTheme="minorHAnsi"/>
          <w:lang w:eastAsia="en-US"/>
        </w:rPr>
        <w:t xml:space="preserve"> (Cooke ve ark, 2003). </w:t>
      </w:r>
      <w:r w:rsidRPr="00C33797">
        <w:rPr>
          <w:rFonts w:eastAsiaTheme="minorHAnsi"/>
          <w:lang w:eastAsia="en-US"/>
        </w:rPr>
        <w:t>Oksidatif hasar</w:t>
      </w:r>
      <w:r>
        <w:rPr>
          <w:rFonts w:eastAsiaTheme="minorHAnsi"/>
          <w:lang w:eastAsia="en-US"/>
        </w:rPr>
        <w:t xml:space="preserve">a uğrayan membran </w:t>
      </w:r>
      <w:r w:rsidRPr="00C33797">
        <w:rPr>
          <w:rFonts w:eastAsiaTheme="minorHAnsi"/>
          <w:lang w:eastAsia="en-US"/>
        </w:rPr>
        <w:t>protein</w:t>
      </w:r>
      <w:r>
        <w:rPr>
          <w:rFonts w:eastAsiaTheme="minorHAnsi"/>
          <w:lang w:eastAsia="en-US"/>
        </w:rPr>
        <w:t xml:space="preserve">leri </w:t>
      </w:r>
      <w:r w:rsidRPr="00C33797">
        <w:rPr>
          <w:rFonts w:eastAsiaTheme="minorHAnsi"/>
          <w:lang w:eastAsia="en-US"/>
        </w:rPr>
        <w:t>parçalara ayrıl</w:t>
      </w:r>
      <w:r>
        <w:rPr>
          <w:rFonts w:eastAsiaTheme="minorHAnsi"/>
          <w:lang w:eastAsia="en-US"/>
        </w:rPr>
        <w:t>ır</w:t>
      </w:r>
      <w:r w:rsidRPr="00C33797">
        <w:rPr>
          <w:rFonts w:eastAsiaTheme="minorHAnsi"/>
          <w:lang w:eastAsia="en-US"/>
        </w:rPr>
        <w:t xml:space="preserve"> </w:t>
      </w:r>
      <w:r>
        <w:rPr>
          <w:rFonts w:eastAsiaTheme="minorHAnsi"/>
          <w:lang w:eastAsia="en-US"/>
        </w:rPr>
        <w:t>veya</w:t>
      </w:r>
      <w:r w:rsidRPr="00C33797">
        <w:rPr>
          <w:rFonts w:eastAsiaTheme="minorHAnsi"/>
          <w:lang w:eastAsia="en-US"/>
        </w:rPr>
        <w:t xml:space="preserve"> kalıntılar</w:t>
      </w:r>
      <w:r>
        <w:rPr>
          <w:rFonts w:eastAsiaTheme="minorHAnsi"/>
          <w:lang w:eastAsia="en-US"/>
        </w:rPr>
        <w:t>ı</w:t>
      </w:r>
      <w:r w:rsidRPr="00C33797">
        <w:rPr>
          <w:rFonts w:eastAsiaTheme="minorHAnsi"/>
          <w:lang w:eastAsia="en-US"/>
        </w:rPr>
        <w:t xml:space="preserve"> diğer kalıntılar</w:t>
      </w:r>
      <w:r>
        <w:rPr>
          <w:rFonts w:eastAsiaTheme="minorHAnsi"/>
          <w:lang w:eastAsia="en-US"/>
        </w:rPr>
        <w:t xml:space="preserve"> ile </w:t>
      </w:r>
      <w:r w:rsidRPr="00C33797">
        <w:rPr>
          <w:rFonts w:eastAsiaTheme="minorHAnsi"/>
          <w:lang w:eastAsia="en-US"/>
        </w:rPr>
        <w:t>çapraz reaksiyonlara girebilir</w:t>
      </w:r>
      <w:r>
        <w:rPr>
          <w:rFonts w:eastAsiaTheme="minorHAnsi"/>
          <w:lang w:eastAsia="en-US"/>
        </w:rPr>
        <w:t xml:space="preserve">. Bunun sonucu olarak </w:t>
      </w:r>
      <w:r w:rsidRPr="003C30E3">
        <w:rPr>
          <w:rFonts w:eastAsiaTheme="minorHAnsi"/>
          <w:lang w:eastAsia="en-US"/>
        </w:rPr>
        <w:t>hücresel fonksiyonlarını</w:t>
      </w:r>
      <w:r>
        <w:rPr>
          <w:rFonts w:eastAsiaTheme="minorHAnsi"/>
          <w:lang w:eastAsia="en-US"/>
        </w:rPr>
        <w:t xml:space="preserve"> </w:t>
      </w:r>
      <w:r w:rsidRPr="003C30E3">
        <w:rPr>
          <w:rFonts w:eastAsiaTheme="minorHAnsi"/>
          <w:lang w:eastAsia="en-US"/>
        </w:rPr>
        <w:t>kaybe</w:t>
      </w:r>
      <w:r>
        <w:rPr>
          <w:rFonts w:eastAsiaTheme="minorHAnsi"/>
          <w:lang w:eastAsia="en-US"/>
        </w:rPr>
        <w:t xml:space="preserve">derler </w:t>
      </w:r>
      <w:r w:rsidRPr="003C30E3">
        <w:rPr>
          <w:rFonts w:eastAsiaTheme="minorHAnsi"/>
          <w:lang w:eastAsia="en-US"/>
        </w:rPr>
        <w:t>(Kohen ve Nyska 2002, Peet 2012).</w:t>
      </w:r>
    </w:p>
    <w:p w14:paraId="2BC86687" w14:textId="42121060" w:rsidR="00623E5B" w:rsidRDefault="00623E5B" w:rsidP="00143AD3">
      <w:pPr>
        <w:autoSpaceDE w:val="0"/>
        <w:autoSpaceDN w:val="0"/>
        <w:adjustRightInd w:val="0"/>
        <w:spacing w:line="360" w:lineRule="auto"/>
        <w:jc w:val="both"/>
        <w:rPr>
          <w:rFonts w:eastAsiaTheme="minorHAnsi"/>
          <w:lang w:eastAsia="en-US"/>
        </w:rPr>
      </w:pPr>
    </w:p>
    <w:p w14:paraId="4A0B09B7" w14:textId="24809F54" w:rsidR="00623E5B" w:rsidRDefault="00623E5B" w:rsidP="00143AD3">
      <w:pPr>
        <w:autoSpaceDE w:val="0"/>
        <w:autoSpaceDN w:val="0"/>
        <w:adjustRightInd w:val="0"/>
        <w:spacing w:line="360" w:lineRule="auto"/>
        <w:jc w:val="both"/>
        <w:rPr>
          <w:rFonts w:eastAsiaTheme="minorHAnsi"/>
          <w:lang w:eastAsia="en-US"/>
        </w:rPr>
      </w:pPr>
    </w:p>
    <w:p w14:paraId="756D17EE" w14:textId="06602D87" w:rsidR="00623E5B" w:rsidRDefault="00623E5B" w:rsidP="00B96977">
      <w:pPr>
        <w:pStyle w:val="tez3"/>
        <w:outlineLvl w:val="0"/>
      </w:pPr>
      <w:bookmarkStart w:id="31" w:name="_Toc62511679"/>
      <w:r w:rsidRPr="00623E5B">
        <w:t>2.</w:t>
      </w:r>
      <w:r w:rsidR="00F76A7E">
        <w:t>6</w:t>
      </w:r>
      <w:r w:rsidRPr="00623E5B">
        <w:t>.3. DNA Üzerine Etkileri</w:t>
      </w:r>
      <w:bookmarkEnd w:id="31"/>
    </w:p>
    <w:p w14:paraId="7D1A4B8D" w14:textId="74D159FA" w:rsidR="00623E5B" w:rsidRDefault="00623E5B" w:rsidP="00143AD3">
      <w:pPr>
        <w:autoSpaceDE w:val="0"/>
        <w:autoSpaceDN w:val="0"/>
        <w:adjustRightInd w:val="0"/>
        <w:spacing w:line="360" w:lineRule="auto"/>
        <w:jc w:val="both"/>
        <w:rPr>
          <w:rFonts w:eastAsiaTheme="minorHAnsi"/>
          <w:b/>
          <w:bCs/>
          <w:lang w:eastAsia="en-US"/>
        </w:rPr>
      </w:pPr>
    </w:p>
    <w:p w14:paraId="34AAF389" w14:textId="2338A424" w:rsidR="00623E5B" w:rsidRDefault="00623E5B" w:rsidP="00623E5B">
      <w:pPr>
        <w:autoSpaceDE w:val="0"/>
        <w:autoSpaceDN w:val="0"/>
        <w:adjustRightInd w:val="0"/>
        <w:spacing w:line="360" w:lineRule="auto"/>
        <w:jc w:val="both"/>
        <w:rPr>
          <w:rFonts w:eastAsiaTheme="minorHAnsi"/>
          <w:lang w:eastAsia="en-US"/>
        </w:rPr>
      </w:pPr>
      <w:r>
        <w:rPr>
          <w:rFonts w:eastAsiaTheme="minorHAnsi"/>
          <w:lang w:eastAsia="en-US"/>
        </w:rPr>
        <w:tab/>
        <w:t>Hidroksil radikal</w:t>
      </w:r>
      <w:r w:rsidRPr="00176C7B">
        <w:rPr>
          <w:rFonts w:eastAsiaTheme="minorHAnsi"/>
          <w:lang w:eastAsia="en-US"/>
        </w:rPr>
        <w:t xml:space="preserve"> DNA'nın baz çiftleri ile reaksiyona girerek, çeşitli mekanizmalarla oligonükleotidlerdeki heterosiklik kısım ve</w:t>
      </w:r>
      <w:r>
        <w:rPr>
          <w:rFonts w:eastAsiaTheme="minorHAnsi"/>
          <w:lang w:eastAsia="en-US"/>
        </w:rPr>
        <w:t xml:space="preserve"> karbonhidrat</w:t>
      </w:r>
      <w:r w:rsidRPr="00176C7B">
        <w:rPr>
          <w:rFonts w:eastAsiaTheme="minorHAnsi"/>
          <w:lang w:eastAsia="en-US"/>
        </w:rPr>
        <w:t xml:space="preserve"> kısmının oksidatif hasarına neden olur. DNA'ya verilen bu tür oksidatif hasar, mutagenez, karsinojenez ve yaşlanma gibi fizyolojik koşullarla oldukça ilişkilidir</w:t>
      </w:r>
      <w:r>
        <w:rPr>
          <w:rFonts w:eastAsiaTheme="minorHAnsi"/>
          <w:lang w:eastAsia="en-US"/>
        </w:rPr>
        <w:t xml:space="preserve"> (Breen ve Murphy, 1995).</w:t>
      </w:r>
      <w:r w:rsidRPr="00176C7B">
        <w:rPr>
          <w:rFonts w:eastAsiaTheme="minorHAnsi"/>
          <w:lang w:eastAsia="en-US"/>
        </w:rPr>
        <w:t xml:space="preserve"> Ekleme reaksiyonları, DNA bazlarının </w:t>
      </w:r>
      <w:r>
        <w:rPr>
          <w:rFonts w:eastAsiaTheme="minorHAnsi"/>
          <w:lang w:eastAsia="en-US"/>
        </w:rPr>
        <w:t>hidroksil</w:t>
      </w:r>
      <w:r w:rsidRPr="00176C7B">
        <w:rPr>
          <w:rFonts w:eastAsiaTheme="minorHAnsi"/>
          <w:lang w:eastAsia="en-US"/>
        </w:rPr>
        <w:t xml:space="preserve"> radikallerini verirken, timin alil radikali ve karbon merkezli </w:t>
      </w:r>
      <w:r>
        <w:rPr>
          <w:rFonts w:eastAsiaTheme="minorHAnsi"/>
          <w:lang w:eastAsia="en-US"/>
        </w:rPr>
        <w:t>karbonhidrat</w:t>
      </w:r>
      <w:r w:rsidRPr="00176C7B">
        <w:rPr>
          <w:rFonts w:eastAsiaTheme="minorHAnsi"/>
          <w:lang w:eastAsia="en-US"/>
        </w:rPr>
        <w:t xml:space="preserve"> radikalleri, soyutlama reaksiyonlarından oluşur. </w:t>
      </w:r>
      <w:r w:rsidRPr="008B3199">
        <w:rPr>
          <w:rFonts w:eastAsiaTheme="minorHAnsi"/>
          <w:lang w:eastAsia="en-US"/>
        </w:rPr>
        <w:t>Radikaller aracılığı</w:t>
      </w:r>
      <w:r>
        <w:rPr>
          <w:rFonts w:eastAsiaTheme="minorHAnsi"/>
          <w:lang w:eastAsia="en-US"/>
        </w:rPr>
        <w:t xml:space="preserve">yla </w:t>
      </w:r>
      <w:r w:rsidRPr="008B3199">
        <w:rPr>
          <w:rFonts w:eastAsiaTheme="minorHAnsi"/>
          <w:lang w:eastAsia="en-US"/>
        </w:rPr>
        <w:t>guanin</w:t>
      </w:r>
      <w:r>
        <w:rPr>
          <w:rFonts w:eastAsiaTheme="minorHAnsi"/>
          <w:lang w:eastAsia="en-US"/>
        </w:rPr>
        <w:t xml:space="preserve"> </w:t>
      </w:r>
      <w:r w:rsidRPr="008B3199">
        <w:rPr>
          <w:rFonts w:eastAsiaTheme="minorHAnsi"/>
          <w:lang w:eastAsia="en-US"/>
        </w:rPr>
        <w:t xml:space="preserve">hidroksilasyonu </w:t>
      </w:r>
      <w:r>
        <w:rPr>
          <w:rFonts w:eastAsiaTheme="minorHAnsi"/>
          <w:lang w:eastAsia="en-US"/>
        </w:rPr>
        <w:t>neticesinde</w:t>
      </w:r>
      <w:r w:rsidRPr="008B3199">
        <w:rPr>
          <w:rFonts w:eastAsiaTheme="minorHAnsi"/>
          <w:lang w:eastAsia="en-US"/>
        </w:rPr>
        <w:t xml:space="preserve"> </w:t>
      </w:r>
      <w:r>
        <w:rPr>
          <w:rFonts w:eastAsiaTheme="minorHAnsi"/>
          <w:lang w:eastAsia="en-US"/>
        </w:rPr>
        <w:t xml:space="preserve">DNA’nın yapısı bozulmaktadır </w:t>
      </w:r>
      <w:r w:rsidRPr="008B3199">
        <w:rPr>
          <w:rFonts w:eastAsiaTheme="minorHAnsi"/>
          <w:lang w:eastAsia="en-US"/>
        </w:rPr>
        <w:t>(Valko ve ark 2007, Peet 2012</w:t>
      </w:r>
      <w:r>
        <w:rPr>
          <w:rFonts w:eastAsiaTheme="minorHAnsi"/>
          <w:lang w:eastAsia="en-US"/>
        </w:rPr>
        <w:t xml:space="preserve"> nimse</w:t>
      </w:r>
      <w:r w:rsidRPr="008B3199">
        <w:rPr>
          <w:rFonts w:eastAsiaTheme="minorHAnsi"/>
          <w:lang w:eastAsia="en-US"/>
        </w:rPr>
        <w:t>). Guanin hidroksilasyonunun son</w:t>
      </w:r>
      <w:r>
        <w:rPr>
          <w:rFonts w:eastAsiaTheme="minorHAnsi"/>
          <w:lang w:eastAsia="en-US"/>
        </w:rPr>
        <w:t xml:space="preserve"> </w:t>
      </w:r>
      <w:r w:rsidRPr="008B3199">
        <w:rPr>
          <w:rFonts w:eastAsiaTheme="minorHAnsi"/>
          <w:lang w:eastAsia="en-US"/>
        </w:rPr>
        <w:t>ürünlerinden</w:t>
      </w:r>
      <w:r>
        <w:rPr>
          <w:rFonts w:eastAsiaTheme="minorHAnsi"/>
          <w:lang w:eastAsia="en-US"/>
        </w:rPr>
        <w:t xml:space="preserve"> </w:t>
      </w:r>
      <w:r w:rsidRPr="008B3199">
        <w:rPr>
          <w:rFonts w:eastAsiaTheme="minorHAnsi"/>
          <w:lang w:eastAsia="en-US"/>
        </w:rPr>
        <w:t>olan 8-hidroksideoksiguanozin</w:t>
      </w:r>
      <w:r>
        <w:rPr>
          <w:rFonts w:eastAsiaTheme="minorHAnsi"/>
          <w:lang w:eastAsia="en-US"/>
        </w:rPr>
        <w:t>,</w:t>
      </w:r>
      <w:r w:rsidRPr="008B3199">
        <w:rPr>
          <w:rFonts w:eastAsiaTheme="minorHAnsi"/>
          <w:lang w:eastAsia="en-US"/>
        </w:rPr>
        <w:t xml:space="preserve"> oksidatif stres belirteci olarak</w:t>
      </w:r>
      <w:r>
        <w:rPr>
          <w:rFonts w:eastAsiaTheme="minorHAnsi"/>
          <w:lang w:eastAsia="en-US"/>
        </w:rPr>
        <w:t xml:space="preserve"> </w:t>
      </w:r>
      <w:r w:rsidRPr="008B3199">
        <w:rPr>
          <w:rFonts w:eastAsiaTheme="minorHAnsi"/>
          <w:lang w:eastAsia="en-US"/>
        </w:rPr>
        <w:t>kullanılabilmektedir (Kohen</w:t>
      </w:r>
      <w:r>
        <w:rPr>
          <w:rFonts w:eastAsiaTheme="minorHAnsi"/>
          <w:lang w:eastAsia="en-US"/>
        </w:rPr>
        <w:t xml:space="preserve"> </w:t>
      </w:r>
      <w:r w:rsidRPr="008B3199">
        <w:rPr>
          <w:rFonts w:eastAsiaTheme="minorHAnsi"/>
          <w:lang w:eastAsia="en-US"/>
        </w:rPr>
        <w:t>ve Nyska 2002).</w:t>
      </w:r>
    </w:p>
    <w:p w14:paraId="1D4D9009" w14:textId="5273FCC8" w:rsidR="00623E5B" w:rsidRDefault="00623E5B" w:rsidP="00623E5B">
      <w:pPr>
        <w:autoSpaceDE w:val="0"/>
        <w:autoSpaceDN w:val="0"/>
        <w:adjustRightInd w:val="0"/>
        <w:spacing w:line="360" w:lineRule="auto"/>
        <w:jc w:val="both"/>
        <w:rPr>
          <w:rFonts w:eastAsiaTheme="minorHAnsi"/>
          <w:lang w:eastAsia="en-US"/>
        </w:rPr>
      </w:pPr>
      <w:r>
        <w:rPr>
          <w:rFonts w:eastAsiaTheme="minorHAnsi"/>
          <w:lang w:eastAsia="en-US"/>
        </w:rPr>
        <w:tab/>
      </w:r>
      <w:r w:rsidRPr="008B3199">
        <w:rPr>
          <w:rFonts w:eastAsiaTheme="minorHAnsi"/>
          <w:lang w:eastAsia="en-US"/>
        </w:rPr>
        <w:t xml:space="preserve">Serbest radikallerin </w:t>
      </w:r>
      <w:r w:rsidR="004D5E4B">
        <w:rPr>
          <w:rFonts w:eastAsiaTheme="minorHAnsi"/>
          <w:lang w:eastAsia="en-US"/>
        </w:rPr>
        <w:t>lipit</w:t>
      </w:r>
      <w:r w:rsidRPr="008B3199">
        <w:rPr>
          <w:rFonts w:eastAsiaTheme="minorHAnsi"/>
          <w:lang w:eastAsia="en-US"/>
        </w:rPr>
        <w:t>, protein ve DNA üzerine etkileri, açığa çıkan ürünler ve</w:t>
      </w:r>
      <w:r>
        <w:rPr>
          <w:rFonts w:eastAsiaTheme="minorHAnsi"/>
          <w:lang w:eastAsia="en-US"/>
        </w:rPr>
        <w:t xml:space="preserve"> </w:t>
      </w:r>
      <w:r w:rsidRPr="008B3199">
        <w:rPr>
          <w:rFonts w:eastAsiaTheme="minorHAnsi"/>
          <w:lang w:eastAsia="en-US"/>
        </w:rPr>
        <w:t xml:space="preserve">sonuçları </w:t>
      </w:r>
      <w:r>
        <w:rPr>
          <w:rFonts w:eastAsiaTheme="minorHAnsi"/>
          <w:lang w:eastAsia="en-US"/>
        </w:rPr>
        <w:t xml:space="preserve">Resim </w:t>
      </w:r>
      <w:r w:rsidR="00537A8B">
        <w:rPr>
          <w:rFonts w:eastAsiaTheme="minorHAnsi"/>
          <w:lang w:eastAsia="en-US"/>
        </w:rPr>
        <w:t>3</w:t>
      </w:r>
      <w:r>
        <w:rPr>
          <w:rFonts w:eastAsiaTheme="minorHAnsi"/>
          <w:lang w:eastAsia="en-US"/>
        </w:rPr>
        <w:t>’</w:t>
      </w:r>
      <w:r w:rsidRPr="008B3199">
        <w:rPr>
          <w:rFonts w:eastAsiaTheme="minorHAnsi"/>
          <w:lang w:eastAsia="en-US"/>
        </w:rPr>
        <w:t>de özetlenmiştir.</w:t>
      </w:r>
    </w:p>
    <w:p w14:paraId="46B55A13" w14:textId="77777777" w:rsidR="00537A8B" w:rsidRDefault="00537A8B" w:rsidP="00623E5B">
      <w:pPr>
        <w:autoSpaceDE w:val="0"/>
        <w:autoSpaceDN w:val="0"/>
        <w:adjustRightInd w:val="0"/>
        <w:spacing w:line="360" w:lineRule="auto"/>
        <w:jc w:val="both"/>
        <w:rPr>
          <w:rFonts w:eastAsiaTheme="minorHAnsi"/>
          <w:lang w:eastAsia="en-US"/>
        </w:rPr>
      </w:pPr>
    </w:p>
    <w:p w14:paraId="18FB6C9A" w14:textId="77777777" w:rsidR="00682669" w:rsidRDefault="00623E5B" w:rsidP="00537A8B">
      <w:pPr>
        <w:autoSpaceDE w:val="0"/>
        <w:autoSpaceDN w:val="0"/>
        <w:adjustRightInd w:val="0"/>
        <w:spacing w:line="360" w:lineRule="auto"/>
        <w:jc w:val="both"/>
        <w:rPr>
          <w:rFonts w:eastAsiaTheme="minorHAnsi"/>
          <w:b/>
          <w:bCs/>
          <w:lang w:eastAsia="en-US"/>
        </w:rPr>
      </w:pPr>
      <w:r>
        <w:rPr>
          <w:rFonts w:eastAsiaTheme="minorHAnsi"/>
          <w:noProof/>
          <w:lang w:eastAsia="en-US"/>
        </w:rPr>
        <w:drawing>
          <wp:inline distT="0" distB="0" distL="0" distR="0" wp14:anchorId="02841EA3" wp14:editId="61E69558">
            <wp:extent cx="5727700" cy="2152650"/>
            <wp:effectExtent l="0" t="0" r="635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pic:cNvPicPr/>
                  </pic:nvPicPr>
                  <pic:blipFill>
                    <a:blip r:embed="rId12">
                      <a:extLst>
                        <a:ext uri="{28A0092B-C50C-407E-A947-70E740481C1C}">
                          <a14:useLocalDpi xmlns:a14="http://schemas.microsoft.com/office/drawing/2010/main" val="0"/>
                        </a:ext>
                      </a:extLst>
                    </a:blip>
                    <a:stretch>
                      <a:fillRect/>
                    </a:stretch>
                  </pic:blipFill>
                  <pic:spPr>
                    <a:xfrm>
                      <a:off x="0" y="0"/>
                      <a:ext cx="5727700" cy="2152650"/>
                    </a:xfrm>
                    <a:prstGeom prst="rect">
                      <a:avLst/>
                    </a:prstGeom>
                  </pic:spPr>
                </pic:pic>
              </a:graphicData>
            </a:graphic>
          </wp:inline>
        </w:drawing>
      </w:r>
    </w:p>
    <w:p w14:paraId="44222A9D" w14:textId="76E1F3C3" w:rsidR="00537A8B" w:rsidRPr="008304DA" w:rsidRDefault="00623E5B" w:rsidP="00537A8B">
      <w:pPr>
        <w:autoSpaceDE w:val="0"/>
        <w:autoSpaceDN w:val="0"/>
        <w:adjustRightInd w:val="0"/>
        <w:spacing w:line="360" w:lineRule="auto"/>
        <w:jc w:val="both"/>
        <w:rPr>
          <w:rFonts w:eastAsiaTheme="minorHAnsi"/>
          <w:lang w:eastAsia="en-US"/>
        </w:rPr>
      </w:pPr>
      <w:r>
        <w:rPr>
          <w:rFonts w:eastAsiaTheme="minorHAnsi"/>
          <w:b/>
          <w:bCs/>
          <w:lang w:eastAsia="en-US"/>
        </w:rPr>
        <w:t xml:space="preserve">Resim </w:t>
      </w:r>
      <w:r w:rsidR="00537A8B">
        <w:rPr>
          <w:rFonts w:eastAsiaTheme="minorHAnsi"/>
          <w:b/>
          <w:bCs/>
          <w:lang w:eastAsia="en-US"/>
        </w:rPr>
        <w:t>3.</w:t>
      </w:r>
      <w:r w:rsidRPr="00636174">
        <w:rPr>
          <w:rFonts w:eastAsiaTheme="minorHAnsi"/>
          <w:lang w:eastAsia="en-US"/>
        </w:rPr>
        <w:t xml:space="preserve"> Serbest radikallerin lipi</w:t>
      </w:r>
      <w:r>
        <w:rPr>
          <w:rFonts w:eastAsiaTheme="minorHAnsi"/>
          <w:lang w:eastAsia="en-US"/>
        </w:rPr>
        <w:t>t</w:t>
      </w:r>
      <w:r w:rsidRPr="00636174">
        <w:rPr>
          <w:rFonts w:eastAsiaTheme="minorHAnsi"/>
          <w:lang w:eastAsia="en-US"/>
        </w:rPr>
        <w:t>, protein ve DNA üzerine etkileri ve sonuçları</w:t>
      </w:r>
      <w:r w:rsidR="008304DA">
        <w:rPr>
          <w:rFonts w:eastAsiaTheme="minorHAnsi"/>
          <w:b/>
          <w:bCs/>
          <w:lang w:eastAsia="en-US"/>
        </w:rPr>
        <w:t xml:space="preserve"> </w:t>
      </w:r>
      <w:r w:rsidR="008304DA">
        <w:rPr>
          <w:rFonts w:eastAsiaTheme="minorHAnsi"/>
          <w:lang w:eastAsia="en-US"/>
        </w:rPr>
        <w:t>(Acharya ve Ghaskadbi, 2010).</w:t>
      </w:r>
    </w:p>
    <w:p w14:paraId="5DB8C4FE" w14:textId="4E708805" w:rsidR="00932D32" w:rsidRDefault="003247E4" w:rsidP="00932D32">
      <w:pPr>
        <w:pStyle w:val="tez2"/>
        <w:outlineLvl w:val="0"/>
        <w:rPr>
          <w:rFonts w:eastAsiaTheme="minorHAnsi"/>
          <w:lang w:eastAsia="en-US"/>
        </w:rPr>
      </w:pPr>
      <w:bookmarkStart w:id="32" w:name="_Toc62511680"/>
      <w:r>
        <w:rPr>
          <w:rFonts w:eastAsiaTheme="minorHAnsi"/>
          <w:lang w:eastAsia="en-US"/>
        </w:rPr>
        <w:lastRenderedPageBreak/>
        <w:t>2.</w:t>
      </w:r>
      <w:r w:rsidR="00F76A7E">
        <w:rPr>
          <w:rFonts w:eastAsiaTheme="minorHAnsi"/>
          <w:lang w:eastAsia="en-US"/>
        </w:rPr>
        <w:t>7</w:t>
      </w:r>
      <w:r>
        <w:rPr>
          <w:rFonts w:eastAsiaTheme="minorHAnsi"/>
          <w:lang w:eastAsia="en-US"/>
        </w:rPr>
        <w:t>. A</w:t>
      </w:r>
      <w:r w:rsidR="00537A8B">
        <w:rPr>
          <w:rFonts w:eastAsiaTheme="minorHAnsi"/>
          <w:lang w:eastAsia="en-US"/>
        </w:rPr>
        <w:t>n</w:t>
      </w:r>
      <w:r>
        <w:rPr>
          <w:rFonts w:eastAsiaTheme="minorHAnsi"/>
          <w:lang w:eastAsia="en-US"/>
        </w:rPr>
        <w:t>tioksidan Savunma Sistemi</w:t>
      </w:r>
      <w:bookmarkEnd w:id="32"/>
    </w:p>
    <w:p w14:paraId="46181206" w14:textId="77777777" w:rsidR="00555E84" w:rsidRDefault="00555E84" w:rsidP="00932D32">
      <w:pPr>
        <w:pStyle w:val="tez2"/>
        <w:outlineLvl w:val="0"/>
        <w:rPr>
          <w:rFonts w:eastAsiaTheme="minorHAnsi"/>
          <w:lang w:eastAsia="en-US"/>
        </w:rPr>
      </w:pPr>
    </w:p>
    <w:p w14:paraId="6FA6133F" w14:textId="71A9981C" w:rsidR="003247E4" w:rsidRDefault="00D33B5E" w:rsidP="00B96977">
      <w:pPr>
        <w:pStyle w:val="tez3"/>
        <w:outlineLvl w:val="0"/>
        <w:rPr>
          <w:shd w:val="clear" w:color="auto" w:fill="FFFFFF"/>
        </w:rPr>
      </w:pPr>
      <w:bookmarkStart w:id="33" w:name="_Toc62511681"/>
      <w:r>
        <w:rPr>
          <w:shd w:val="clear" w:color="auto" w:fill="FFFFFF"/>
        </w:rPr>
        <w:t>2.</w:t>
      </w:r>
      <w:r w:rsidR="00F76A7E">
        <w:rPr>
          <w:shd w:val="clear" w:color="auto" w:fill="FFFFFF"/>
        </w:rPr>
        <w:t>7</w:t>
      </w:r>
      <w:r>
        <w:rPr>
          <w:shd w:val="clear" w:color="auto" w:fill="FFFFFF"/>
        </w:rPr>
        <w:t>.</w:t>
      </w:r>
      <w:r w:rsidR="00922C29">
        <w:rPr>
          <w:shd w:val="clear" w:color="auto" w:fill="FFFFFF"/>
        </w:rPr>
        <w:t>1</w:t>
      </w:r>
      <w:r>
        <w:rPr>
          <w:shd w:val="clear" w:color="auto" w:fill="FFFFFF"/>
        </w:rPr>
        <w:t>.</w:t>
      </w:r>
      <w:r w:rsidR="00922C29">
        <w:rPr>
          <w:shd w:val="clear" w:color="auto" w:fill="FFFFFF"/>
        </w:rPr>
        <w:t xml:space="preserve"> </w:t>
      </w:r>
      <w:r>
        <w:rPr>
          <w:shd w:val="clear" w:color="auto" w:fill="FFFFFF"/>
        </w:rPr>
        <w:t>Enzimatik olmayan Antioksidanlar</w:t>
      </w:r>
      <w:bookmarkEnd w:id="33"/>
    </w:p>
    <w:p w14:paraId="13CD9232" w14:textId="506E490D" w:rsidR="00D33B5E" w:rsidRDefault="00D33B5E" w:rsidP="00143AD3">
      <w:pPr>
        <w:autoSpaceDE w:val="0"/>
        <w:autoSpaceDN w:val="0"/>
        <w:adjustRightInd w:val="0"/>
        <w:spacing w:line="360" w:lineRule="auto"/>
        <w:jc w:val="both"/>
        <w:rPr>
          <w:b/>
          <w:bCs/>
          <w:color w:val="000000"/>
          <w:shd w:val="clear" w:color="auto" w:fill="FFFFFF"/>
        </w:rPr>
      </w:pPr>
    </w:p>
    <w:p w14:paraId="2D017F12" w14:textId="494E45A5" w:rsidR="00D33B5E" w:rsidRPr="00922C29" w:rsidRDefault="00D33B5E" w:rsidP="00922C29">
      <w:pPr>
        <w:pStyle w:val="Default"/>
        <w:spacing w:line="360" w:lineRule="auto"/>
        <w:jc w:val="both"/>
      </w:pPr>
      <w:r>
        <w:rPr>
          <w:color w:val="000000" w:themeColor="text1"/>
          <w:shd w:val="clear" w:color="auto" w:fill="FFFFFF"/>
        </w:rPr>
        <w:tab/>
      </w:r>
      <w:r w:rsidRPr="00922C29">
        <w:rPr>
          <w:color w:val="000000" w:themeColor="text1"/>
          <w:shd w:val="clear" w:color="auto" w:fill="FFFFFF"/>
        </w:rPr>
        <w:t>Enzimatik olmayan antioksidanlar; vitamin A, C ve E, GSH, Zn, selenyum (Se), beta-karoten</w:t>
      </w:r>
      <w:r w:rsidR="00922C29">
        <w:rPr>
          <w:color w:val="000000" w:themeColor="text1"/>
          <w:shd w:val="clear" w:color="auto" w:fill="FFFFFF"/>
        </w:rPr>
        <w:t>,</w:t>
      </w:r>
      <w:r w:rsidRPr="00922C29">
        <w:rPr>
          <w:color w:val="000000" w:themeColor="text1"/>
          <w:shd w:val="clear" w:color="auto" w:fill="FFFFFF"/>
        </w:rPr>
        <w:t xml:space="preserve"> karoten</w:t>
      </w:r>
      <w:r w:rsidR="00922C29">
        <w:rPr>
          <w:color w:val="000000" w:themeColor="text1"/>
          <w:shd w:val="clear" w:color="auto" w:fill="FFFFFF"/>
        </w:rPr>
        <w:t>, l</w:t>
      </w:r>
      <w:r w:rsidR="00922C29" w:rsidRPr="00922C29">
        <w:t>okal anastezikler</w:t>
      </w:r>
      <w:r w:rsidR="00922C29">
        <w:t xml:space="preserve"> ve NSAIİ’lerden</w:t>
      </w:r>
      <w:r w:rsidR="00922C29" w:rsidRPr="00922C29">
        <w:t xml:space="preserve"> </w:t>
      </w:r>
      <w:r w:rsidRPr="00922C29">
        <w:rPr>
          <w:color w:val="000000" w:themeColor="text1"/>
          <w:shd w:val="clear" w:color="auto" w:fill="FFFFFF"/>
        </w:rPr>
        <w:t>oluşur</w:t>
      </w:r>
      <w:r w:rsidRPr="00922C29">
        <w:rPr>
          <w:color w:val="000000" w:themeColor="text1"/>
        </w:rPr>
        <w:t xml:space="preserve"> (</w:t>
      </w:r>
      <w:r w:rsidR="00922C29">
        <w:rPr>
          <w:color w:val="000000" w:themeColor="text1"/>
        </w:rPr>
        <w:t xml:space="preserve">Aslan ve Dündar, 1999; </w:t>
      </w:r>
      <w:r w:rsidRPr="00922C29">
        <w:rPr>
          <w:color w:val="000000" w:themeColor="text1"/>
        </w:rPr>
        <w:t>Young ve Woodside 2001, Sorg 2004).</w:t>
      </w:r>
    </w:p>
    <w:p w14:paraId="2D749A1A" w14:textId="5561236D" w:rsidR="00D33B5E" w:rsidRDefault="00D33B5E" w:rsidP="00D33B5E">
      <w:pPr>
        <w:autoSpaceDE w:val="0"/>
        <w:autoSpaceDN w:val="0"/>
        <w:adjustRightInd w:val="0"/>
        <w:spacing w:line="360" w:lineRule="auto"/>
        <w:jc w:val="both"/>
        <w:rPr>
          <w:color w:val="000000" w:themeColor="text1"/>
          <w:shd w:val="clear" w:color="auto" w:fill="FFFFFF"/>
        </w:rPr>
      </w:pPr>
      <w:r>
        <w:rPr>
          <w:color w:val="000000" w:themeColor="text1"/>
          <w:shd w:val="clear" w:color="auto" w:fill="FFFFFF"/>
        </w:rPr>
        <w:tab/>
      </w:r>
      <w:r w:rsidRPr="00FE35A6">
        <w:rPr>
          <w:color w:val="000000" w:themeColor="text1"/>
          <w:shd w:val="clear" w:color="auto" w:fill="FFFFFF"/>
        </w:rPr>
        <w:t>E vitaminin en aktif form</w:t>
      </w:r>
      <w:r>
        <w:rPr>
          <w:color w:val="000000" w:themeColor="text1"/>
          <w:shd w:val="clear" w:color="auto" w:fill="FFFFFF"/>
        </w:rPr>
        <w:t>u</w:t>
      </w:r>
      <w:r w:rsidRPr="00FE7317">
        <w:rPr>
          <w:color w:val="000000" w:themeColor="text1"/>
          <w:shd w:val="clear" w:color="auto" w:fill="FFFFFF"/>
        </w:rPr>
        <w:t xml:space="preserve"> </w:t>
      </w:r>
      <w:r>
        <w:rPr>
          <w:color w:val="000000" w:themeColor="text1"/>
          <w:shd w:val="clear" w:color="auto" w:fill="FFFFFF"/>
        </w:rPr>
        <w:t>α</w:t>
      </w:r>
      <w:r w:rsidRPr="00FE35A6">
        <w:rPr>
          <w:color w:val="000000" w:themeColor="text1"/>
          <w:shd w:val="clear" w:color="auto" w:fill="FFFFFF"/>
        </w:rPr>
        <w:t>-tokoferoldur</w:t>
      </w:r>
      <w:r>
        <w:rPr>
          <w:color w:val="000000" w:themeColor="text1"/>
          <w:shd w:val="clear" w:color="auto" w:fill="FFFFFF"/>
        </w:rPr>
        <w:t>. H</w:t>
      </w:r>
      <w:r w:rsidRPr="00FE35A6">
        <w:rPr>
          <w:color w:val="000000" w:themeColor="text1"/>
          <w:shd w:val="clear" w:color="auto" w:fill="FFFFFF"/>
        </w:rPr>
        <w:t>ücre tarafından kullanılan membrana bağlı en güçlü antioksidandır</w:t>
      </w:r>
      <w:r>
        <w:rPr>
          <w:color w:val="000000" w:themeColor="text1"/>
          <w:shd w:val="clear" w:color="auto" w:fill="FFFFFF"/>
        </w:rPr>
        <w:t xml:space="preserve"> (Hensyley ve ark, 2004). </w:t>
      </w:r>
      <w:r w:rsidRPr="00FE35A6">
        <w:rPr>
          <w:color w:val="000000" w:themeColor="text1"/>
          <w:shd w:val="clear" w:color="auto" w:fill="FFFFFF"/>
        </w:rPr>
        <w:t>E</w:t>
      </w:r>
      <w:r>
        <w:rPr>
          <w:color w:val="000000" w:themeColor="text1"/>
          <w:shd w:val="clear" w:color="auto" w:fill="FFFFFF"/>
        </w:rPr>
        <w:t xml:space="preserve"> v</w:t>
      </w:r>
      <w:r w:rsidRPr="00FE35A6">
        <w:rPr>
          <w:color w:val="000000" w:themeColor="text1"/>
          <w:shd w:val="clear" w:color="auto" w:fill="FFFFFF"/>
        </w:rPr>
        <w:t xml:space="preserve">itamininin ana işlevi, </w:t>
      </w:r>
      <w:r w:rsidR="004D5E4B">
        <w:rPr>
          <w:color w:val="000000" w:themeColor="text1"/>
          <w:shd w:val="clear" w:color="auto" w:fill="FFFFFF"/>
        </w:rPr>
        <w:t>lipit</w:t>
      </w:r>
      <w:r w:rsidRPr="00FE35A6">
        <w:rPr>
          <w:color w:val="000000" w:themeColor="text1"/>
          <w:shd w:val="clear" w:color="auto" w:fill="FFFFFF"/>
        </w:rPr>
        <w:t xml:space="preserve"> peroksidasyonuna karşı koruma sağlamaktır</w:t>
      </w:r>
      <w:r>
        <w:rPr>
          <w:color w:val="000000" w:themeColor="text1"/>
          <w:shd w:val="clear" w:color="auto" w:fill="FFFFFF"/>
        </w:rPr>
        <w:t xml:space="preserve"> (Pryor, 2000).</w:t>
      </w:r>
      <w:r w:rsidRPr="00FE7317">
        <w:t xml:space="preserve"> </w:t>
      </w:r>
      <w:r w:rsidRPr="00FE7317">
        <w:rPr>
          <w:color w:val="000000" w:themeColor="text1"/>
          <w:shd w:val="clear" w:color="auto" w:fill="FFFFFF"/>
        </w:rPr>
        <w:t>Lipitte çözünür antioksidan olan tokoferoller, ROS ve lipi</w:t>
      </w:r>
      <w:r>
        <w:rPr>
          <w:color w:val="000000" w:themeColor="text1"/>
          <w:shd w:val="clear" w:color="auto" w:fill="FFFFFF"/>
        </w:rPr>
        <w:t>t</w:t>
      </w:r>
      <w:r w:rsidRPr="00FE7317">
        <w:rPr>
          <w:color w:val="000000" w:themeColor="text1"/>
          <w:shd w:val="clear" w:color="auto" w:fill="FFFFFF"/>
        </w:rPr>
        <w:t xml:space="preserve"> radikallerinin potansiyel temizleyicileri olarak kabul edilir (Hollander-Czytko ve ark</w:t>
      </w:r>
      <w:r>
        <w:rPr>
          <w:color w:val="000000" w:themeColor="text1"/>
          <w:shd w:val="clear" w:color="auto" w:fill="FFFFFF"/>
        </w:rPr>
        <w:t>, 2005).</w:t>
      </w:r>
    </w:p>
    <w:p w14:paraId="6D4892A3" w14:textId="3C421E8C" w:rsidR="00D33B5E" w:rsidRDefault="00D33B5E" w:rsidP="00D33B5E">
      <w:pPr>
        <w:autoSpaceDE w:val="0"/>
        <w:autoSpaceDN w:val="0"/>
        <w:adjustRightInd w:val="0"/>
        <w:spacing w:line="360" w:lineRule="auto"/>
        <w:jc w:val="both"/>
        <w:rPr>
          <w:color w:val="000000" w:themeColor="text1"/>
          <w:shd w:val="clear" w:color="auto" w:fill="FFFFFF"/>
        </w:rPr>
      </w:pPr>
      <w:r>
        <w:rPr>
          <w:color w:val="000000" w:themeColor="text1"/>
          <w:shd w:val="clear" w:color="auto" w:fill="FFFFFF"/>
        </w:rPr>
        <w:tab/>
      </w:r>
      <w:r w:rsidRPr="00FE35A6">
        <w:rPr>
          <w:color w:val="000000" w:themeColor="text1"/>
        </w:rPr>
        <w:t xml:space="preserve">C vitamini (askorbik asit), ROS'u azaltabilen güçlü bir </w:t>
      </w:r>
      <w:r w:rsidRPr="00FE35A6">
        <w:rPr>
          <w:color w:val="000000" w:themeColor="text1"/>
          <w:shd w:val="clear" w:color="auto" w:fill="FFFFFF"/>
        </w:rPr>
        <w:t>antioksidandır</w:t>
      </w:r>
      <w:r w:rsidRPr="00FE35A6">
        <w:rPr>
          <w:color w:val="000000" w:themeColor="text1"/>
        </w:rPr>
        <w:t>.</w:t>
      </w:r>
      <w:r>
        <w:rPr>
          <w:color w:val="000000" w:themeColor="text1"/>
        </w:rPr>
        <w:t xml:space="preserve"> </w:t>
      </w:r>
      <w:r w:rsidRPr="00FE35A6">
        <w:rPr>
          <w:color w:val="000000" w:themeColor="text1"/>
          <w:shd w:val="clear" w:color="auto" w:fill="FFFFFF"/>
        </w:rPr>
        <w:t xml:space="preserve">C vitamini, zarlarda ve lipoproteinlerde </w:t>
      </w:r>
      <w:r>
        <w:rPr>
          <w:color w:val="000000" w:themeColor="text1"/>
          <w:shd w:val="clear" w:color="auto" w:fill="FFFFFF"/>
        </w:rPr>
        <w:t xml:space="preserve">E vitamini </w:t>
      </w:r>
      <w:r w:rsidRPr="00FE35A6">
        <w:rPr>
          <w:color w:val="000000" w:themeColor="text1"/>
          <w:shd w:val="clear" w:color="auto" w:fill="FFFFFF"/>
        </w:rPr>
        <w:t xml:space="preserve">radikallerinden α-tokoferolü </w:t>
      </w:r>
      <w:r>
        <w:rPr>
          <w:color w:val="000000" w:themeColor="text1"/>
          <w:shd w:val="clear" w:color="auto" w:fill="FFFFFF"/>
        </w:rPr>
        <w:t>tekrardan</w:t>
      </w:r>
      <w:r w:rsidRPr="00FE35A6">
        <w:rPr>
          <w:color w:val="000000" w:themeColor="text1"/>
          <w:shd w:val="clear" w:color="auto" w:fill="FFFFFF"/>
        </w:rPr>
        <w:t xml:space="preserve"> oluştur</w:t>
      </w:r>
      <w:r>
        <w:rPr>
          <w:color w:val="000000" w:themeColor="text1"/>
          <w:shd w:val="clear" w:color="auto" w:fill="FFFFFF"/>
        </w:rPr>
        <w:t xml:space="preserve">abilmek </w:t>
      </w:r>
      <w:r w:rsidRPr="00FE35A6">
        <w:rPr>
          <w:color w:val="000000" w:themeColor="text1"/>
          <w:shd w:val="clear" w:color="auto" w:fill="FFFFFF"/>
        </w:rPr>
        <w:t xml:space="preserve">için E vitamini ile </w:t>
      </w:r>
      <w:proofErr w:type="gramStart"/>
      <w:r w:rsidRPr="00FE35A6">
        <w:rPr>
          <w:color w:val="000000" w:themeColor="text1"/>
          <w:shd w:val="clear" w:color="auto" w:fill="FFFFFF"/>
        </w:rPr>
        <w:t>işbirliği</w:t>
      </w:r>
      <w:proofErr w:type="gramEnd"/>
      <w:r w:rsidR="003D2AEB">
        <w:rPr>
          <w:color w:val="000000" w:themeColor="text1"/>
          <w:shd w:val="clear" w:color="auto" w:fill="FFFFFF"/>
        </w:rPr>
        <w:t xml:space="preserve"> </w:t>
      </w:r>
      <w:r w:rsidRPr="00FE35A6">
        <w:rPr>
          <w:color w:val="000000" w:themeColor="text1"/>
          <w:shd w:val="clear" w:color="auto" w:fill="FFFFFF"/>
        </w:rPr>
        <w:t>yapar</w:t>
      </w:r>
      <w:r>
        <w:rPr>
          <w:color w:val="000000" w:themeColor="text1"/>
          <w:shd w:val="clear" w:color="auto" w:fill="FFFFFF"/>
        </w:rPr>
        <w:t xml:space="preserve"> (Carr ve Frei, 1999; Kojo, 2004)</w:t>
      </w:r>
      <w:r w:rsidRPr="00FE35A6">
        <w:rPr>
          <w:color w:val="000000" w:themeColor="text1"/>
          <w:shd w:val="clear" w:color="auto" w:fill="FFFFFF"/>
        </w:rPr>
        <w:t xml:space="preserve"> ve ayrıca hücre içi glutatyon seviyelerini yükselterek protein tiol grubunun oksidasyona karşı koru</w:t>
      </w:r>
      <w:r>
        <w:rPr>
          <w:color w:val="000000" w:themeColor="text1"/>
          <w:shd w:val="clear" w:color="auto" w:fill="FFFFFF"/>
        </w:rPr>
        <w:t>n</w:t>
      </w:r>
      <w:r w:rsidRPr="00FE35A6">
        <w:rPr>
          <w:color w:val="000000" w:themeColor="text1"/>
          <w:shd w:val="clear" w:color="auto" w:fill="FFFFFF"/>
        </w:rPr>
        <w:t>masında önemli rol oynar</w:t>
      </w:r>
      <w:r>
        <w:rPr>
          <w:color w:val="000000" w:themeColor="text1"/>
          <w:shd w:val="clear" w:color="auto" w:fill="FFFFFF"/>
        </w:rPr>
        <w:t xml:space="preserve"> (Naziroğlu ve Butterworth, 2005).</w:t>
      </w:r>
    </w:p>
    <w:p w14:paraId="142E6417" w14:textId="77777777" w:rsidR="00D33B5E" w:rsidRDefault="00D33B5E" w:rsidP="00D33B5E">
      <w:pPr>
        <w:autoSpaceDE w:val="0"/>
        <w:autoSpaceDN w:val="0"/>
        <w:adjustRightInd w:val="0"/>
        <w:spacing w:line="360" w:lineRule="auto"/>
        <w:jc w:val="both"/>
        <w:rPr>
          <w:color w:val="000000" w:themeColor="text1"/>
        </w:rPr>
      </w:pPr>
      <w:r>
        <w:rPr>
          <w:color w:val="000000" w:themeColor="text1"/>
          <w:shd w:val="clear" w:color="auto" w:fill="FFFFFF"/>
        </w:rPr>
        <w:tab/>
      </w:r>
      <w:r w:rsidRPr="00FE35A6">
        <w:rPr>
          <w:color w:val="000000" w:themeColor="text1"/>
        </w:rPr>
        <w:t>Glutatyon</w:t>
      </w:r>
      <w:r>
        <w:rPr>
          <w:color w:val="000000" w:themeColor="text1"/>
        </w:rPr>
        <w:t>;</w:t>
      </w:r>
      <w:r w:rsidRPr="00FE35A6">
        <w:rPr>
          <w:color w:val="000000" w:themeColor="text1"/>
        </w:rPr>
        <w:t xml:space="preserve"> sistein, glutamat ve glisinden sitozolde yapıldığı için aerobik yaşam</w:t>
      </w:r>
      <w:r>
        <w:rPr>
          <w:color w:val="000000" w:themeColor="text1"/>
        </w:rPr>
        <w:t xml:space="preserve"> sürecinin çoğunda</w:t>
      </w:r>
      <w:r w:rsidRPr="00FE35A6">
        <w:rPr>
          <w:color w:val="000000" w:themeColor="text1"/>
        </w:rPr>
        <w:t xml:space="preserve"> bulunan peptid</w:t>
      </w:r>
      <w:r>
        <w:rPr>
          <w:color w:val="000000" w:themeColor="text1"/>
        </w:rPr>
        <w:t xml:space="preserve"> yapılı (Behrman ve ark, 2001)</w:t>
      </w:r>
      <w:r w:rsidRPr="00FE35A6">
        <w:rPr>
          <w:color w:val="000000" w:themeColor="text1"/>
        </w:rPr>
        <w:t>; oositlerde ve embriyolarda bulunan başlıca enzimatik olmayan antioksidandır. </w:t>
      </w:r>
    </w:p>
    <w:p w14:paraId="52C276FC" w14:textId="0185EB10" w:rsidR="00D33B5E" w:rsidRDefault="00D33B5E" w:rsidP="00D33B5E">
      <w:pPr>
        <w:autoSpaceDE w:val="0"/>
        <w:autoSpaceDN w:val="0"/>
        <w:adjustRightInd w:val="0"/>
        <w:spacing w:line="360" w:lineRule="auto"/>
        <w:jc w:val="both"/>
        <w:rPr>
          <w:rFonts w:eastAsiaTheme="minorHAnsi"/>
          <w:color w:val="000000" w:themeColor="text1"/>
          <w:lang w:eastAsia="en-US"/>
        </w:rPr>
      </w:pPr>
      <w:r>
        <w:rPr>
          <w:color w:val="000000" w:themeColor="text1"/>
        </w:rPr>
        <w:tab/>
      </w:r>
      <w:r w:rsidRPr="00FE35A6">
        <w:rPr>
          <w:rFonts w:eastAsiaTheme="minorHAnsi"/>
          <w:color w:val="000000" w:themeColor="text1"/>
          <w:lang w:eastAsia="en-US"/>
        </w:rPr>
        <w:t>Selenyum, selenosisteinlerinden oluş</w:t>
      </w:r>
      <w:r>
        <w:rPr>
          <w:rFonts w:eastAsiaTheme="minorHAnsi"/>
          <w:color w:val="000000" w:themeColor="text1"/>
          <w:lang w:eastAsia="en-US"/>
        </w:rPr>
        <w:t xml:space="preserve">turulur. </w:t>
      </w:r>
      <w:r w:rsidR="004047DF">
        <w:rPr>
          <w:rFonts w:eastAsiaTheme="minorHAnsi"/>
          <w:color w:val="000000" w:themeColor="text1"/>
          <w:lang w:eastAsia="en-US"/>
        </w:rPr>
        <w:t>GSH-Px</w:t>
      </w:r>
      <w:r>
        <w:rPr>
          <w:rFonts w:eastAsiaTheme="minorHAnsi"/>
          <w:color w:val="000000" w:themeColor="text1"/>
          <w:lang w:eastAsia="en-US"/>
        </w:rPr>
        <w:t xml:space="preserve">, </w:t>
      </w:r>
      <w:r w:rsidRPr="00FE35A6">
        <w:rPr>
          <w:rFonts w:eastAsiaTheme="minorHAnsi"/>
          <w:color w:val="000000" w:themeColor="text1"/>
          <w:lang w:eastAsia="en-US"/>
        </w:rPr>
        <w:t>tiyoredoksin redüktaz gibi enzimlerin yapısında bulunmaktadır (Sorg 2004). Vitamin E ve selenyum, yapı olarak birbirinden farklı antioksidanlar olup</w:t>
      </w:r>
      <w:r>
        <w:rPr>
          <w:rFonts w:eastAsiaTheme="minorHAnsi"/>
          <w:color w:val="000000" w:themeColor="text1"/>
          <w:lang w:eastAsia="en-US"/>
        </w:rPr>
        <w:t>,</w:t>
      </w:r>
      <w:r w:rsidRPr="00FE35A6">
        <w:rPr>
          <w:rFonts w:eastAsiaTheme="minorHAnsi"/>
          <w:color w:val="000000" w:themeColor="text1"/>
          <w:lang w:eastAsia="en-US"/>
        </w:rPr>
        <w:t xml:space="preserve"> sinerjik etki göstermektedirler. </w:t>
      </w:r>
    </w:p>
    <w:p w14:paraId="31F55D1A" w14:textId="06D47EDF" w:rsidR="00D33B5E" w:rsidRDefault="00682669" w:rsidP="00143AD3">
      <w:pPr>
        <w:autoSpaceDE w:val="0"/>
        <w:autoSpaceDN w:val="0"/>
        <w:adjustRightInd w:val="0"/>
        <w:spacing w:line="360" w:lineRule="auto"/>
        <w:jc w:val="both"/>
        <w:rPr>
          <w:rFonts w:eastAsiaTheme="minorHAnsi"/>
          <w:color w:val="000000" w:themeColor="text1"/>
          <w:lang w:eastAsia="en-US"/>
        </w:rPr>
      </w:pPr>
      <w:r>
        <w:rPr>
          <w:rFonts w:eastAsiaTheme="minorHAnsi"/>
          <w:color w:val="000000" w:themeColor="text1"/>
          <w:lang w:eastAsia="en-US"/>
        </w:rPr>
        <w:tab/>
      </w:r>
      <w:r w:rsidR="00922C29">
        <w:rPr>
          <w:rFonts w:eastAsiaTheme="minorHAnsi"/>
          <w:color w:val="000000" w:themeColor="text1"/>
          <w:lang w:eastAsia="en-US"/>
        </w:rPr>
        <w:t>Lokal anestezikler ve NSAIİ; NADPH oksidaz inhibitörü olarak etkilerini gösterirler (Aslan ve Dündar, 1999).</w:t>
      </w:r>
    </w:p>
    <w:p w14:paraId="47DFC5F3" w14:textId="6EB9CDC5" w:rsidR="005302D2" w:rsidRDefault="005302D2" w:rsidP="00143AD3">
      <w:pPr>
        <w:autoSpaceDE w:val="0"/>
        <w:autoSpaceDN w:val="0"/>
        <w:adjustRightInd w:val="0"/>
        <w:spacing w:line="360" w:lineRule="auto"/>
        <w:jc w:val="both"/>
        <w:rPr>
          <w:rFonts w:eastAsiaTheme="minorHAnsi"/>
          <w:color w:val="000000" w:themeColor="text1"/>
          <w:lang w:eastAsia="en-US"/>
        </w:rPr>
      </w:pPr>
    </w:p>
    <w:p w14:paraId="6917FE3E" w14:textId="77777777" w:rsidR="005302D2" w:rsidRDefault="005302D2" w:rsidP="00143AD3">
      <w:pPr>
        <w:autoSpaceDE w:val="0"/>
        <w:autoSpaceDN w:val="0"/>
        <w:adjustRightInd w:val="0"/>
        <w:spacing w:line="360" w:lineRule="auto"/>
        <w:jc w:val="both"/>
        <w:rPr>
          <w:rFonts w:eastAsiaTheme="minorHAnsi"/>
          <w:color w:val="000000" w:themeColor="text1"/>
          <w:lang w:eastAsia="en-US"/>
        </w:rPr>
      </w:pPr>
    </w:p>
    <w:p w14:paraId="20B5900E" w14:textId="16E0CC99" w:rsidR="00922C29" w:rsidRDefault="00922C29" w:rsidP="00B96977">
      <w:pPr>
        <w:pStyle w:val="tez3"/>
        <w:outlineLvl w:val="0"/>
      </w:pPr>
      <w:bookmarkStart w:id="34" w:name="_Toc62511682"/>
      <w:r w:rsidRPr="00922C29">
        <w:t>2.</w:t>
      </w:r>
      <w:r w:rsidR="00F76A7E">
        <w:t>7</w:t>
      </w:r>
      <w:r w:rsidRPr="00922C29">
        <w:t>.2. Enzimatik Antioksidanlar</w:t>
      </w:r>
      <w:bookmarkEnd w:id="34"/>
      <w:r w:rsidRPr="00922C29">
        <w:t xml:space="preserve"> </w:t>
      </w:r>
    </w:p>
    <w:p w14:paraId="096C6BDA" w14:textId="1F724FF5" w:rsidR="00922C29" w:rsidRDefault="00922C29" w:rsidP="00143AD3">
      <w:pPr>
        <w:autoSpaceDE w:val="0"/>
        <w:autoSpaceDN w:val="0"/>
        <w:adjustRightInd w:val="0"/>
        <w:spacing w:line="360" w:lineRule="auto"/>
        <w:jc w:val="both"/>
        <w:rPr>
          <w:rFonts w:eastAsiaTheme="minorHAnsi"/>
          <w:b/>
          <w:bCs/>
          <w:color w:val="000000" w:themeColor="text1"/>
          <w:lang w:eastAsia="en-US"/>
        </w:rPr>
      </w:pPr>
    </w:p>
    <w:p w14:paraId="4A5B3B15" w14:textId="644E9BA5" w:rsidR="00453A5E" w:rsidRDefault="00922C29" w:rsidP="00143AD3">
      <w:pPr>
        <w:autoSpaceDE w:val="0"/>
        <w:autoSpaceDN w:val="0"/>
        <w:adjustRightInd w:val="0"/>
        <w:spacing w:line="360" w:lineRule="auto"/>
        <w:jc w:val="both"/>
        <w:rPr>
          <w:color w:val="222222"/>
          <w:shd w:val="clear" w:color="auto" w:fill="FFFFFF"/>
        </w:rPr>
      </w:pPr>
      <w:r>
        <w:tab/>
      </w:r>
      <w:r w:rsidRPr="00CF071D">
        <w:t xml:space="preserve">Enzimatik antioksidanlar metalik bir merkeze sahiptir ve bu onlara detoksifikasyon işlemi için molekülleri dengelemek </w:t>
      </w:r>
      <w:r>
        <w:t>ve</w:t>
      </w:r>
      <w:r w:rsidRPr="00CF071D">
        <w:t xml:space="preserve"> elektronları transfer ederken farklı değerler alma yeteneği </w:t>
      </w:r>
      <w:r>
        <w:t>kazandırır</w:t>
      </w:r>
      <w:r w:rsidRPr="00CF071D">
        <w:t xml:space="preserve">. Fazla ROS'u nötralize ederler ve hücre yapılarının zarar görmesini önlerler. Endojen antioksidan enzimler arasında SOD, </w:t>
      </w:r>
      <w:r>
        <w:t>CAT</w:t>
      </w:r>
      <w:r w:rsidRPr="00CF071D">
        <w:t xml:space="preserve">, </w:t>
      </w:r>
      <w:r w:rsidR="004047DF">
        <w:t>GSH-Px</w:t>
      </w:r>
      <w:r w:rsidRPr="00CF071D">
        <w:t xml:space="preserve"> ve glutatyon oksidaz bulunur</w:t>
      </w:r>
      <w:r w:rsidR="005302D2">
        <w:t xml:space="preserve"> </w:t>
      </w:r>
      <w:r w:rsidR="005302D2" w:rsidRPr="005302D2">
        <w:t>(</w:t>
      </w:r>
      <w:r w:rsidR="005302D2" w:rsidRPr="005302D2">
        <w:rPr>
          <w:color w:val="222222"/>
          <w:shd w:val="clear" w:color="auto" w:fill="FFFFFF"/>
        </w:rPr>
        <w:t>Agarwal ve ark, 2012).</w:t>
      </w:r>
    </w:p>
    <w:p w14:paraId="62442455" w14:textId="3AA36A55" w:rsidR="005302D2" w:rsidRDefault="005302D2" w:rsidP="00B96977">
      <w:pPr>
        <w:pStyle w:val="tez4"/>
        <w:outlineLvl w:val="0"/>
        <w:rPr>
          <w:shd w:val="clear" w:color="auto" w:fill="FFFFFF"/>
        </w:rPr>
      </w:pPr>
      <w:bookmarkStart w:id="35" w:name="_Toc62511683"/>
      <w:r w:rsidRPr="005302D2">
        <w:rPr>
          <w:shd w:val="clear" w:color="auto" w:fill="FFFFFF"/>
        </w:rPr>
        <w:lastRenderedPageBreak/>
        <w:t>2.</w:t>
      </w:r>
      <w:r w:rsidR="00F76A7E">
        <w:rPr>
          <w:shd w:val="clear" w:color="auto" w:fill="FFFFFF"/>
        </w:rPr>
        <w:t>7</w:t>
      </w:r>
      <w:r w:rsidRPr="005302D2">
        <w:rPr>
          <w:shd w:val="clear" w:color="auto" w:fill="FFFFFF"/>
        </w:rPr>
        <w:t>.2.1. Süperoksit Dismutaz</w:t>
      </w:r>
      <w:bookmarkEnd w:id="35"/>
    </w:p>
    <w:p w14:paraId="5FDDF5CB" w14:textId="77777777" w:rsidR="005302D2" w:rsidRDefault="005302D2" w:rsidP="00143AD3">
      <w:pPr>
        <w:autoSpaceDE w:val="0"/>
        <w:autoSpaceDN w:val="0"/>
        <w:adjustRightInd w:val="0"/>
        <w:spacing w:line="360" w:lineRule="auto"/>
        <w:jc w:val="both"/>
        <w:rPr>
          <w:b/>
          <w:bCs/>
          <w:color w:val="222222"/>
          <w:shd w:val="clear" w:color="auto" w:fill="FFFFFF"/>
        </w:rPr>
      </w:pPr>
    </w:p>
    <w:p w14:paraId="45E57462" w14:textId="3765FD7A" w:rsidR="005302D2" w:rsidRPr="00954FA0" w:rsidRDefault="005302D2" w:rsidP="005302D2">
      <w:pPr>
        <w:pStyle w:val="Default"/>
        <w:spacing w:line="360" w:lineRule="auto"/>
        <w:jc w:val="both"/>
      </w:pPr>
      <w:r>
        <w:tab/>
      </w:r>
      <w:r w:rsidRPr="00954FA0">
        <w:t>Süperoksit dismutaz</w:t>
      </w:r>
      <w:r>
        <w:t xml:space="preserve">, </w:t>
      </w:r>
      <w:r w:rsidRPr="002A2BD3">
        <w:t>endojen olarak üretil</w:t>
      </w:r>
      <w:r>
        <w:t xml:space="preserve">ir ve </w:t>
      </w:r>
      <w:r w:rsidRPr="002A2BD3">
        <w:t>hücre</w:t>
      </w:r>
      <w:r>
        <w:t>ler</w:t>
      </w:r>
      <w:r w:rsidRPr="002A2BD3">
        <w:t xml:space="preserve"> için esansiyel bir enzim</w:t>
      </w:r>
      <w:r>
        <w:t xml:space="preserve">dir </w:t>
      </w:r>
      <w:r w:rsidRPr="002A2BD3">
        <w:t>(</w:t>
      </w:r>
      <w:r>
        <w:t xml:space="preserve">Halliwell ve </w:t>
      </w:r>
      <w:r w:rsidRPr="003824A4">
        <w:t>Gutteridge</w:t>
      </w:r>
      <w:r>
        <w:t>,</w:t>
      </w:r>
      <w:r w:rsidRPr="002A2BD3">
        <w:t xml:space="preserve"> 1</w:t>
      </w:r>
      <w:r>
        <w:t>999</w:t>
      </w:r>
      <w:r w:rsidRPr="002A2BD3">
        <w:t>).</w:t>
      </w:r>
      <w:r>
        <w:t xml:space="preserve"> Süperoksit dismutaz, </w:t>
      </w:r>
      <w:r w:rsidRPr="00114F96">
        <w:t>O</w:t>
      </w:r>
      <w:r>
        <w:rPr>
          <w:vertAlign w:val="subscript"/>
        </w:rPr>
        <w:t>2</w:t>
      </w:r>
      <w:r>
        <w:rPr>
          <w:vertAlign w:val="superscript"/>
        </w:rPr>
        <w:t>-</w:t>
      </w:r>
      <w:r>
        <w:rPr>
          <w:rFonts w:eastAsia="Times New Roman"/>
          <w:lang w:eastAsia="tr-TR"/>
        </w:rPr>
        <w:t>’</w:t>
      </w:r>
      <w:r>
        <w:t xml:space="preserve">nin </w:t>
      </w:r>
      <w:r w:rsidRPr="00CF071D">
        <w:rPr>
          <w:rFonts w:eastAsia="Times New Roman"/>
          <w:lang w:eastAsia="tr-TR"/>
        </w:rPr>
        <w:t>H</w:t>
      </w:r>
      <w:r w:rsidRPr="00CF071D">
        <w:rPr>
          <w:rFonts w:eastAsia="Times New Roman"/>
          <w:vertAlign w:val="subscript"/>
          <w:lang w:eastAsia="tr-TR"/>
        </w:rPr>
        <w:t>2</w:t>
      </w:r>
      <w:r w:rsidRPr="00CF071D">
        <w:rPr>
          <w:rFonts w:eastAsia="Times New Roman"/>
          <w:lang w:eastAsia="tr-TR"/>
        </w:rPr>
        <w:t>O</w:t>
      </w:r>
      <w:r w:rsidRPr="00CF071D">
        <w:rPr>
          <w:rFonts w:eastAsia="Times New Roman"/>
          <w:vertAlign w:val="subscript"/>
          <w:lang w:eastAsia="tr-TR"/>
        </w:rPr>
        <w:t>2</w:t>
      </w:r>
      <w:r>
        <w:rPr>
          <w:rFonts w:eastAsia="Times New Roman"/>
          <w:lang w:eastAsia="tr-TR"/>
        </w:rPr>
        <w:t xml:space="preserve">’ye dönüşmesini katalize eder ve organizmayı oksidatif hasara karşı korumaya çalışır </w:t>
      </w:r>
      <w:r>
        <w:t>(</w:t>
      </w:r>
      <w:r w:rsidRPr="00756F70">
        <w:rPr>
          <w:color w:val="222222"/>
          <w:shd w:val="clear" w:color="auto" w:fill="FFFFFF"/>
        </w:rPr>
        <w:t>Fujii ve ark,2005</w:t>
      </w:r>
      <w:r>
        <w:t>).</w:t>
      </w:r>
      <w:r>
        <w:rPr>
          <w:rFonts w:eastAsia="Times New Roman"/>
          <w:lang w:eastAsia="tr-TR"/>
        </w:rPr>
        <w:t xml:space="preserve"> </w:t>
      </w:r>
      <w:r w:rsidRPr="00CF071D">
        <w:rPr>
          <w:rFonts w:eastAsia="Times New Roman"/>
          <w:lang w:eastAsia="tr-TR"/>
        </w:rPr>
        <w:t> </w:t>
      </w:r>
      <w:r w:rsidRPr="00954FA0">
        <w:t xml:space="preserve"> Süperoksit dismutaz, oksijeni metabolize eden bütün hücrelerde bulunur</w:t>
      </w:r>
      <w:r>
        <w:t xml:space="preserve"> </w:t>
      </w:r>
      <w:r w:rsidRPr="00954FA0">
        <w:t>(Halliwell ve Gutteridge, 1999</w:t>
      </w:r>
      <w:r w:rsidRPr="002A2BD3">
        <w:t xml:space="preserve">).  </w:t>
      </w:r>
      <w:r w:rsidRPr="00954FA0">
        <w:t xml:space="preserve"> </w:t>
      </w:r>
    </w:p>
    <w:p w14:paraId="0EAEA4FA" w14:textId="6EA08775" w:rsidR="005302D2" w:rsidRPr="00ED5A81" w:rsidRDefault="005302D2" w:rsidP="005302D2">
      <w:pPr>
        <w:autoSpaceDE w:val="0"/>
        <w:autoSpaceDN w:val="0"/>
        <w:adjustRightInd w:val="0"/>
        <w:spacing w:line="360" w:lineRule="auto"/>
        <w:jc w:val="both"/>
      </w:pPr>
      <w:r>
        <w:rPr>
          <w:rFonts w:eastAsiaTheme="minorHAnsi"/>
          <w:color w:val="000000"/>
          <w:lang w:eastAsia="en-US"/>
        </w:rPr>
        <w:tab/>
      </w:r>
      <w:r w:rsidRPr="00954FA0">
        <w:t>Süperoksit dismutaz</w:t>
      </w:r>
      <w:r>
        <w:t xml:space="preserve"> e</w:t>
      </w:r>
      <w:r w:rsidRPr="00CF071D">
        <w:t>nzimi</w:t>
      </w:r>
      <w:r>
        <w:t>nin,</w:t>
      </w:r>
      <w:r w:rsidRPr="00CF071D">
        <w:t xml:space="preserve"> üç izoenzim </w:t>
      </w:r>
      <w:r>
        <w:t>formu vardır</w:t>
      </w:r>
      <w:r>
        <w:rPr>
          <w:rFonts w:eastAsiaTheme="minorHAnsi"/>
          <w:color w:val="000000"/>
          <w:lang w:eastAsia="en-US"/>
        </w:rPr>
        <w:t xml:space="preserve">. </w:t>
      </w:r>
      <w:r w:rsidRPr="00CF071D">
        <w:t>SOD 1, metal kofaktörleri olarak Cu ve Zn içerir ve sitozolde bulunur. SOD 2, Mn içeren</w:t>
      </w:r>
      <w:r>
        <w:t xml:space="preserve"> izoformudur ve </w:t>
      </w:r>
      <w:r w:rsidRPr="00CF071D">
        <w:t>mitokondriyal</w:t>
      </w:r>
      <w:r>
        <w:t xml:space="preserve"> matrikste bulunur. </w:t>
      </w:r>
      <w:r w:rsidRPr="00CF071D">
        <w:t>SOD 3, hücre dışı formu kodlar. Kofaktör olarak Cu ve Zn içerdiğinden, SOD 3 yapısal olarak SOD</w:t>
      </w:r>
      <w:r>
        <w:t xml:space="preserve"> 1</w:t>
      </w:r>
      <w:r w:rsidRPr="00CF071D">
        <w:t>'e benzer</w:t>
      </w:r>
      <w:r>
        <w:t xml:space="preserve"> (Landis ve Tower, 2005) ve </w:t>
      </w:r>
      <w:r w:rsidRPr="00954FA0">
        <w:rPr>
          <w:rFonts w:eastAsiaTheme="minorHAnsi"/>
          <w:color w:val="000000"/>
          <w:lang w:eastAsia="en-US"/>
        </w:rPr>
        <w:t>heparin</w:t>
      </w:r>
      <w:r>
        <w:rPr>
          <w:rFonts w:eastAsiaTheme="minorHAnsi"/>
          <w:color w:val="000000"/>
          <w:lang w:eastAsia="en-US"/>
        </w:rPr>
        <w:t xml:space="preserve"> </w:t>
      </w:r>
      <w:r w:rsidRPr="00954FA0">
        <w:rPr>
          <w:rFonts w:eastAsiaTheme="minorHAnsi"/>
          <w:color w:val="000000"/>
          <w:lang w:eastAsia="en-US"/>
        </w:rPr>
        <w:t xml:space="preserve">bağlayıcı bir proteindir (Kanta, 2011). </w:t>
      </w:r>
      <w:r>
        <w:rPr>
          <w:rFonts w:eastAsiaTheme="minorHAnsi"/>
          <w:color w:val="000000"/>
          <w:lang w:eastAsia="en-US"/>
        </w:rPr>
        <w:t xml:space="preserve">Süperoksit </w:t>
      </w:r>
      <w:r>
        <w:rPr>
          <w:rFonts w:eastAsiaTheme="minorHAnsi"/>
          <w:lang w:eastAsia="en-US"/>
        </w:rPr>
        <w:t>üretiminin arttığı reaksiyonlar sonucunda SOD 3 aktivitesi de artmaktadır (Young ve Woolside 2001).</w:t>
      </w:r>
    </w:p>
    <w:p w14:paraId="5CFBC856" w14:textId="5EBA0743" w:rsidR="005302D2" w:rsidRDefault="005302D2" w:rsidP="005302D2">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t xml:space="preserve"> </w:t>
      </w:r>
      <w:r w:rsidRPr="00954FA0">
        <w:rPr>
          <w:rFonts w:eastAsiaTheme="minorHAnsi"/>
          <w:color w:val="000000"/>
          <w:lang w:eastAsia="en-US"/>
        </w:rPr>
        <w:t xml:space="preserve">Bu enzim, </w:t>
      </w:r>
      <w:r>
        <w:rPr>
          <w:rFonts w:eastAsiaTheme="minorHAnsi"/>
          <w:color w:val="000000"/>
          <w:lang w:eastAsia="en-US"/>
        </w:rPr>
        <w:t>RNS’lerden biri</w:t>
      </w:r>
      <w:r w:rsidRPr="00954FA0">
        <w:rPr>
          <w:rFonts w:eastAsiaTheme="minorHAnsi"/>
          <w:color w:val="000000"/>
          <w:lang w:eastAsia="en-US"/>
        </w:rPr>
        <w:t xml:space="preserve"> olan </w:t>
      </w:r>
      <w:r>
        <w:rPr>
          <w:rFonts w:eastAsiaTheme="minorHAnsi"/>
          <w:color w:val="000000"/>
          <w:lang w:eastAsia="en-US"/>
        </w:rPr>
        <w:t>ONOO’nun</w:t>
      </w:r>
      <w:r w:rsidRPr="00954FA0">
        <w:rPr>
          <w:rFonts w:eastAsiaTheme="minorHAnsi"/>
          <w:color w:val="000000"/>
          <w:lang w:eastAsia="en-US"/>
        </w:rPr>
        <w:t xml:space="preserve"> oluşumunu</w:t>
      </w:r>
      <w:r>
        <w:rPr>
          <w:rFonts w:eastAsiaTheme="minorHAnsi"/>
          <w:color w:val="000000"/>
          <w:lang w:eastAsia="en-US"/>
        </w:rPr>
        <w:t>,</w:t>
      </w:r>
      <w:r w:rsidRPr="00954FA0">
        <w:rPr>
          <w:rFonts w:eastAsiaTheme="minorHAnsi"/>
          <w:color w:val="000000"/>
          <w:lang w:eastAsia="en-US"/>
        </w:rPr>
        <w:t xml:space="preserve"> </w:t>
      </w:r>
      <w:r w:rsidRPr="00114F96">
        <w:t>O</w:t>
      </w:r>
      <w:r>
        <w:rPr>
          <w:vertAlign w:val="subscript"/>
        </w:rPr>
        <w:t>2</w:t>
      </w:r>
      <w:r>
        <w:rPr>
          <w:vertAlign w:val="superscript"/>
        </w:rPr>
        <w:t>-</w:t>
      </w:r>
      <w:r>
        <w:t xml:space="preserve">’nin </w:t>
      </w:r>
      <w:r w:rsidRPr="00954FA0">
        <w:rPr>
          <w:rFonts w:eastAsiaTheme="minorHAnsi"/>
          <w:color w:val="000000"/>
          <w:lang w:eastAsia="en-US"/>
        </w:rPr>
        <w:t xml:space="preserve">ortamdaki </w:t>
      </w:r>
      <w:r>
        <w:rPr>
          <w:rFonts w:eastAsiaTheme="minorHAnsi"/>
          <w:color w:val="000000"/>
          <w:lang w:eastAsia="en-US"/>
        </w:rPr>
        <w:t>yoğunluğunu</w:t>
      </w:r>
      <w:r w:rsidRPr="00954FA0">
        <w:rPr>
          <w:rFonts w:eastAsiaTheme="minorHAnsi"/>
          <w:color w:val="000000"/>
          <w:lang w:eastAsia="en-US"/>
        </w:rPr>
        <w:t xml:space="preserve"> azaltarak</w:t>
      </w:r>
      <w:r>
        <w:rPr>
          <w:rFonts w:eastAsiaTheme="minorHAnsi"/>
          <w:color w:val="000000"/>
          <w:lang w:eastAsia="en-US"/>
        </w:rPr>
        <w:t xml:space="preserve"> </w:t>
      </w:r>
      <w:r w:rsidRPr="00954FA0">
        <w:rPr>
          <w:rFonts w:eastAsiaTheme="minorHAnsi"/>
          <w:color w:val="000000"/>
          <w:lang w:eastAsia="en-US"/>
        </w:rPr>
        <w:t>engeller (Halliwell ve Gutteridge, 1999).</w:t>
      </w:r>
    </w:p>
    <w:p w14:paraId="21B57C4B" w14:textId="28F68014" w:rsidR="005302D2" w:rsidRDefault="005302D2" w:rsidP="005302D2">
      <w:pPr>
        <w:autoSpaceDE w:val="0"/>
        <w:autoSpaceDN w:val="0"/>
        <w:adjustRightInd w:val="0"/>
        <w:spacing w:line="360" w:lineRule="auto"/>
        <w:jc w:val="both"/>
        <w:rPr>
          <w:rFonts w:eastAsiaTheme="minorHAnsi"/>
          <w:color w:val="000000"/>
          <w:lang w:eastAsia="en-US"/>
        </w:rPr>
      </w:pPr>
    </w:p>
    <w:p w14:paraId="139C44E1" w14:textId="77777777" w:rsidR="00453A5E" w:rsidRDefault="00453A5E" w:rsidP="005302D2">
      <w:pPr>
        <w:autoSpaceDE w:val="0"/>
        <w:autoSpaceDN w:val="0"/>
        <w:adjustRightInd w:val="0"/>
        <w:spacing w:line="360" w:lineRule="auto"/>
        <w:jc w:val="both"/>
        <w:rPr>
          <w:rFonts w:eastAsiaTheme="minorHAnsi"/>
          <w:color w:val="000000"/>
          <w:lang w:eastAsia="en-US"/>
        </w:rPr>
      </w:pPr>
    </w:p>
    <w:p w14:paraId="730C0889" w14:textId="45D8DA1E" w:rsidR="005302D2" w:rsidRDefault="005302D2" w:rsidP="00B96977">
      <w:pPr>
        <w:pStyle w:val="tez4"/>
        <w:outlineLvl w:val="0"/>
      </w:pPr>
      <w:bookmarkStart w:id="36" w:name="_Toc62511684"/>
      <w:r w:rsidRPr="005302D2">
        <w:t>2.</w:t>
      </w:r>
      <w:r w:rsidR="00F76A7E">
        <w:t>7</w:t>
      </w:r>
      <w:r w:rsidRPr="005302D2">
        <w:t>.2.2. Glutatyon Peroksidaz</w:t>
      </w:r>
      <w:bookmarkEnd w:id="36"/>
    </w:p>
    <w:p w14:paraId="60251037" w14:textId="77777777" w:rsidR="005302D2" w:rsidRDefault="005302D2" w:rsidP="005302D2">
      <w:pPr>
        <w:autoSpaceDE w:val="0"/>
        <w:autoSpaceDN w:val="0"/>
        <w:adjustRightInd w:val="0"/>
        <w:spacing w:line="360" w:lineRule="auto"/>
        <w:jc w:val="both"/>
        <w:rPr>
          <w:rFonts w:eastAsiaTheme="minorHAnsi"/>
          <w:b/>
          <w:bCs/>
          <w:color w:val="000000"/>
          <w:lang w:eastAsia="en-US"/>
        </w:rPr>
      </w:pPr>
    </w:p>
    <w:p w14:paraId="5D95ACED" w14:textId="3C04D428" w:rsidR="005302D2" w:rsidRDefault="005302D2" w:rsidP="005302D2">
      <w:pPr>
        <w:spacing w:line="360" w:lineRule="auto"/>
        <w:jc w:val="both"/>
        <w:rPr>
          <w:color w:val="131413"/>
        </w:rPr>
      </w:pPr>
      <w:r>
        <w:rPr>
          <w:rFonts w:eastAsiaTheme="minorHAnsi"/>
          <w:lang w:eastAsia="en-US"/>
        </w:rPr>
        <w:tab/>
      </w:r>
      <w:r w:rsidRPr="00B25FC1">
        <w:rPr>
          <w:rFonts w:eastAsiaTheme="minorHAnsi"/>
          <w:lang w:eastAsia="en-US"/>
        </w:rPr>
        <w:t xml:space="preserve">Glutatatyon peroksidaz, her alt birimi sistein ile bağlı bir selenyum atomu içeren bir tetramerdir (Nordberg ve </w:t>
      </w:r>
      <w:r w:rsidR="00887FEE">
        <w:rPr>
          <w:rFonts w:eastAsiaTheme="minorHAnsi"/>
          <w:lang w:eastAsia="en-US"/>
        </w:rPr>
        <w:t>Arner</w:t>
      </w:r>
      <w:r w:rsidRPr="00B25FC1">
        <w:rPr>
          <w:rFonts w:eastAsiaTheme="minorHAnsi"/>
          <w:lang w:eastAsia="en-US"/>
        </w:rPr>
        <w:t>, 2001).</w:t>
      </w:r>
      <w:r>
        <w:rPr>
          <w:rFonts w:eastAsiaTheme="minorHAnsi"/>
          <w:lang w:eastAsia="en-US"/>
        </w:rPr>
        <w:t xml:space="preserve"> </w:t>
      </w:r>
      <w:r w:rsidRPr="00B25FC1">
        <w:rPr>
          <w:color w:val="000000" w:themeColor="text1"/>
        </w:rPr>
        <w:t>Glutatyon Peroksidaz, hidrojen peroksitleri suya</w:t>
      </w:r>
      <w:r>
        <w:rPr>
          <w:color w:val="000000" w:themeColor="text1"/>
        </w:rPr>
        <w:t>,</w:t>
      </w:r>
      <w:r w:rsidRPr="00B25FC1">
        <w:rPr>
          <w:color w:val="000000" w:themeColor="text1"/>
        </w:rPr>
        <w:t> </w:t>
      </w:r>
      <w:r w:rsidR="004D5E4B">
        <w:rPr>
          <w:rFonts w:eastAsiaTheme="minorHAnsi"/>
          <w:lang w:eastAsia="en-US"/>
        </w:rPr>
        <w:t>lipit</w:t>
      </w:r>
      <w:r w:rsidRPr="00725C2C">
        <w:rPr>
          <w:rFonts w:eastAsiaTheme="minorHAnsi"/>
          <w:lang w:eastAsia="en-US"/>
        </w:rPr>
        <w:t xml:space="preserve"> peroksitlerini ise toksik olmayan alkollere</w:t>
      </w:r>
      <w:r>
        <w:rPr>
          <w:rFonts w:eastAsiaTheme="minorHAnsi"/>
          <w:lang w:eastAsia="en-US"/>
        </w:rPr>
        <w:t xml:space="preserve"> </w:t>
      </w:r>
      <w:r w:rsidRPr="00B25FC1">
        <w:rPr>
          <w:color w:val="000000" w:themeColor="text1"/>
        </w:rPr>
        <w:t>parçalayan önemli bir hücre içi enzimdir</w:t>
      </w:r>
      <w:r>
        <w:rPr>
          <w:color w:val="000000" w:themeColor="text1"/>
        </w:rPr>
        <w:t xml:space="preserve"> (</w:t>
      </w:r>
      <w:r w:rsidRPr="00725C2C">
        <w:rPr>
          <w:rFonts w:eastAsiaTheme="minorHAnsi"/>
          <w:lang w:eastAsia="en-US"/>
        </w:rPr>
        <w:t>Hermes-Lima 2004</w:t>
      </w:r>
      <w:r>
        <w:rPr>
          <w:rFonts w:eastAsiaTheme="minorHAnsi"/>
          <w:lang w:eastAsia="en-US"/>
        </w:rPr>
        <w:t>; Goth ve ark, 2004</w:t>
      </w:r>
      <w:r>
        <w:rPr>
          <w:rStyle w:val="nlmgiven-names"/>
          <w:color w:val="333333"/>
        </w:rPr>
        <w:t>)</w:t>
      </w:r>
      <w:r>
        <w:rPr>
          <w:rStyle w:val="ref-lnk"/>
          <w:color w:val="000000" w:themeColor="text1"/>
        </w:rPr>
        <w:t>.</w:t>
      </w:r>
      <w:r>
        <w:rPr>
          <w:color w:val="000000" w:themeColor="text1"/>
        </w:rPr>
        <w:t xml:space="preserve"> </w:t>
      </w:r>
      <w:r>
        <w:rPr>
          <w:color w:val="131413"/>
        </w:rPr>
        <w:t xml:space="preserve">Hidrojen peroksit veya lipit peroksitlerle reaksiyona girerek indirgenmiş glutatyon (GSH) formunun katalize ettiği reaksiyonla; katalize edilen glutatyon peroksidaz, başka bir glutatyon molekülü (GSSG) formu ile bir glutatyon köprüsü oluşturarak bu moleküllerin detoksifikasyonunda rol oynar (Aktaş ve ark, 2005). </w:t>
      </w:r>
      <w:r>
        <w:t>H</w:t>
      </w:r>
      <w:r>
        <w:rPr>
          <w:vertAlign w:val="subscript"/>
        </w:rPr>
        <w:t>2</w:t>
      </w:r>
      <w:r>
        <w:t>O</w:t>
      </w:r>
      <w:r>
        <w:rPr>
          <w:vertAlign w:val="subscript"/>
        </w:rPr>
        <w:t>2</w:t>
      </w:r>
      <w:r>
        <w:rPr>
          <w:color w:val="131413"/>
        </w:rPr>
        <w:t>, katalaz ve glutatyon peroksidaz tarafından detoksifiye edilir (Mates ve Jimenez, 1999).</w:t>
      </w:r>
    </w:p>
    <w:p w14:paraId="5217E15B" w14:textId="35FA83EB" w:rsidR="005302D2" w:rsidRDefault="005302D2" w:rsidP="005302D2">
      <w:pPr>
        <w:spacing w:line="360" w:lineRule="auto"/>
        <w:ind w:firstLine="708"/>
        <w:jc w:val="both"/>
      </w:pPr>
      <w:r>
        <w:rPr>
          <w:color w:val="131413"/>
        </w:rPr>
        <w:t xml:space="preserve">Glutatyon peroksidaz selenosistein bileşiği sınıfına aittir çünkü dört selenyum atomunu bağlar ve glutatyon peroksidazın katalitik aktivitesini sağlar. Yardımcı substrat olarak glutatyona ihtiyaç duyar (Çaylak, 2011). </w:t>
      </w:r>
      <w:r>
        <w:rPr>
          <w:color w:val="000000" w:themeColor="text1"/>
        </w:rPr>
        <w:t>Kofaktör olarak selenyumu kullanır ve etkinliği buradan gelmektedir.</w:t>
      </w:r>
      <w:r w:rsidRPr="00B25FC1">
        <w:rPr>
          <w:color w:val="000000" w:themeColor="text1"/>
        </w:rPr>
        <w:t xml:space="preserve"> Enzim, </w:t>
      </w:r>
      <w:r w:rsidR="004D5E4B">
        <w:rPr>
          <w:color w:val="000000" w:themeColor="text1"/>
        </w:rPr>
        <w:t>lipit</w:t>
      </w:r>
      <w:r w:rsidRPr="00B25FC1">
        <w:rPr>
          <w:color w:val="000000" w:themeColor="text1"/>
        </w:rPr>
        <w:t xml:space="preserve"> peroksidasyon sürecini engellemede önemli rol oynar ve hücreleri oksidatif stresten korur</w:t>
      </w:r>
      <w:r>
        <w:rPr>
          <w:color w:val="000000" w:themeColor="text1"/>
        </w:rPr>
        <w:t xml:space="preserve"> (Gill ve Tuteja, 2010).</w:t>
      </w:r>
      <w:r w:rsidRPr="00B25FC1">
        <w:rPr>
          <w:rFonts w:eastAsiaTheme="minorHAnsi"/>
          <w:color w:val="000000" w:themeColor="text1"/>
          <w:lang w:eastAsia="en-US"/>
        </w:rPr>
        <w:t xml:space="preserve"> </w:t>
      </w:r>
      <w:r w:rsidRPr="006C139D">
        <w:t>G</w:t>
      </w:r>
      <w:r>
        <w:t>lutatyon peroksidaz</w:t>
      </w:r>
      <w:r w:rsidRPr="006C139D">
        <w:t xml:space="preserve"> aktivitesin</w:t>
      </w:r>
      <w:r>
        <w:t>deki</w:t>
      </w:r>
      <w:r w:rsidRPr="006C139D">
        <w:t xml:space="preserve"> azalma, </w:t>
      </w:r>
      <w:r>
        <w:t>H</w:t>
      </w:r>
      <w:r>
        <w:rPr>
          <w:vertAlign w:val="subscript"/>
        </w:rPr>
        <w:t>2</w:t>
      </w:r>
      <w:r>
        <w:t>O</w:t>
      </w:r>
      <w:r>
        <w:rPr>
          <w:vertAlign w:val="subscript"/>
        </w:rPr>
        <w:t>2</w:t>
      </w:r>
      <w:r>
        <w:t>’nin</w:t>
      </w:r>
      <w:r w:rsidRPr="006C139D">
        <w:t xml:space="preserve"> artmasına ve şiddetli hücre hasarına </w:t>
      </w:r>
      <w:r>
        <w:t>neden olur</w:t>
      </w:r>
      <w:r w:rsidRPr="006C139D">
        <w:t xml:space="preserve"> (</w:t>
      </w:r>
      <w:r w:rsidRPr="00954FA0">
        <w:rPr>
          <w:rFonts w:eastAsiaTheme="minorHAnsi"/>
          <w:color w:val="000000"/>
          <w:lang w:eastAsia="en-US"/>
        </w:rPr>
        <w:t>Halliwell ve Gutteridge 19</w:t>
      </w:r>
      <w:r>
        <w:rPr>
          <w:rFonts w:eastAsiaTheme="minorHAnsi"/>
          <w:color w:val="000000"/>
          <w:lang w:eastAsia="en-US"/>
        </w:rPr>
        <w:t>89</w:t>
      </w:r>
      <w:r w:rsidRPr="006C139D">
        <w:t>).</w:t>
      </w:r>
      <w:r>
        <w:t xml:space="preserve">  </w:t>
      </w:r>
    </w:p>
    <w:p w14:paraId="792D310E" w14:textId="0D31D9EF" w:rsidR="005302D2" w:rsidRDefault="005302D2" w:rsidP="005302D2">
      <w:pPr>
        <w:spacing w:line="360" w:lineRule="auto"/>
        <w:ind w:firstLine="709"/>
        <w:jc w:val="both"/>
        <w:rPr>
          <w:color w:val="131413"/>
        </w:rPr>
      </w:pPr>
      <w:r>
        <w:rPr>
          <w:color w:val="131413"/>
        </w:rPr>
        <w:lastRenderedPageBreak/>
        <w:t xml:space="preserve">Glutatyon peroksidaz, indirgenmiş glutatyon ile </w:t>
      </w:r>
      <w:r>
        <w:t>H</w:t>
      </w:r>
      <w:r>
        <w:rPr>
          <w:vertAlign w:val="subscript"/>
        </w:rPr>
        <w:t>2</w:t>
      </w:r>
      <w:r>
        <w:t>O</w:t>
      </w:r>
      <w:r>
        <w:rPr>
          <w:vertAlign w:val="subscript"/>
        </w:rPr>
        <w:t>2</w:t>
      </w:r>
      <w:r>
        <w:rPr>
          <w:color w:val="131413"/>
        </w:rPr>
        <w:t xml:space="preserve"> ve </w:t>
      </w:r>
      <w:r w:rsidR="004D5E4B">
        <w:rPr>
          <w:color w:val="131413"/>
        </w:rPr>
        <w:t>lipit</w:t>
      </w:r>
      <w:r>
        <w:rPr>
          <w:color w:val="131413"/>
        </w:rPr>
        <w:t xml:space="preserve"> peroksitlerin detoksifikasyonunu katalize eder. Böylece membran </w:t>
      </w:r>
      <w:r w:rsidR="004D5E4B">
        <w:rPr>
          <w:color w:val="131413"/>
        </w:rPr>
        <w:t>lipit</w:t>
      </w:r>
      <w:r>
        <w:rPr>
          <w:color w:val="131413"/>
        </w:rPr>
        <w:t xml:space="preserve">lerini ve hemoglobini peroksitlerin oksidasyonundan korur. </w:t>
      </w:r>
      <w:r w:rsidR="004047DF">
        <w:rPr>
          <w:color w:val="131413"/>
        </w:rPr>
        <w:t>GSH-Px</w:t>
      </w:r>
      <w:r>
        <w:rPr>
          <w:color w:val="131413"/>
        </w:rPr>
        <w:t xml:space="preserve"> ayrıca ksenobiyotiklerin detoksifikasyonunda rol oynar. Memeli hücrelerinde biyolojik membranların peroksidatif hasarına karşı en hayati savunmayı sağlayan antioksidan enzim sistemidir. Bu enzimlerden glutatyon peroksidaz, katalaz ve süperoksit dismutaz birlikte hücreyi peroksidan moleküllerden korumayı amaçlayan ortak bir sistem oluşturur (Öncü ve ark, 2002).</w:t>
      </w:r>
    </w:p>
    <w:p w14:paraId="5E37B049" w14:textId="6D0B1565" w:rsidR="005302D2" w:rsidRDefault="005302D2" w:rsidP="005302D2">
      <w:pPr>
        <w:spacing w:line="360" w:lineRule="auto"/>
        <w:jc w:val="both"/>
        <w:rPr>
          <w:color w:val="131413"/>
        </w:rPr>
      </w:pPr>
    </w:p>
    <w:p w14:paraId="5D40C398" w14:textId="77777777" w:rsidR="00453A5E" w:rsidRDefault="00453A5E" w:rsidP="005302D2">
      <w:pPr>
        <w:spacing w:line="360" w:lineRule="auto"/>
        <w:jc w:val="both"/>
        <w:rPr>
          <w:color w:val="131413"/>
        </w:rPr>
      </w:pPr>
    </w:p>
    <w:p w14:paraId="3D9FE8E9" w14:textId="3715094F" w:rsidR="005302D2" w:rsidRPr="00B96977" w:rsidRDefault="005302D2" w:rsidP="00B96977">
      <w:pPr>
        <w:pStyle w:val="tez4"/>
        <w:outlineLvl w:val="0"/>
      </w:pPr>
      <w:bookmarkStart w:id="37" w:name="_Toc62511685"/>
      <w:r w:rsidRPr="005302D2">
        <w:t>2.</w:t>
      </w:r>
      <w:r w:rsidR="00F76A7E">
        <w:t>7</w:t>
      </w:r>
      <w:r w:rsidRPr="005302D2">
        <w:t>.2.3. Katalaz</w:t>
      </w:r>
      <w:bookmarkEnd w:id="37"/>
    </w:p>
    <w:p w14:paraId="4ED93B1B" w14:textId="77777777" w:rsidR="009A2FCC" w:rsidRDefault="005302D2" w:rsidP="005302D2">
      <w:pPr>
        <w:spacing w:line="360" w:lineRule="auto"/>
        <w:jc w:val="both"/>
      </w:pPr>
      <w:r>
        <w:tab/>
      </w:r>
    </w:p>
    <w:p w14:paraId="77FEFC07" w14:textId="7EBD5099" w:rsidR="005302D2" w:rsidRDefault="009A2FCC" w:rsidP="005302D2">
      <w:pPr>
        <w:spacing w:line="360" w:lineRule="auto"/>
        <w:jc w:val="both"/>
      </w:pPr>
      <w:r>
        <w:tab/>
      </w:r>
      <w:r w:rsidR="005302D2">
        <w:t>Katalaz en önemli antioksidan enzimlerden biridir. Hemen hemen tüm aerobik organizmalarda bulunur. Katalaz, iki hidrojen peroksit molekülünü iki aşamalı bir reaksiyonda</w:t>
      </w:r>
      <w:r w:rsidR="006571C4">
        <w:t xml:space="preserve"> </w:t>
      </w:r>
      <w:r w:rsidR="005302D2">
        <w:t>bir oksijen molekülüne</w:t>
      </w:r>
      <w:r w:rsidR="006571C4">
        <w:t xml:space="preserve"> </w:t>
      </w:r>
      <w:r w:rsidR="005302D2">
        <w:t>ve iki su molekülüne ayırır</w:t>
      </w:r>
      <w:r w:rsidR="006571C4">
        <w:t xml:space="preserve"> </w:t>
      </w:r>
      <w:r w:rsidR="006571C4" w:rsidRPr="006571C4">
        <w:t>(</w:t>
      </w:r>
      <w:r w:rsidR="006571C4" w:rsidRPr="006571C4">
        <w:rPr>
          <w:color w:val="222222"/>
          <w:shd w:val="clear" w:color="auto" w:fill="FFFFFF"/>
        </w:rPr>
        <w:t>Deisseroth</w:t>
      </w:r>
      <w:r w:rsidR="006571C4" w:rsidRPr="006571C4">
        <w:t xml:space="preserve"> ve Dounce, 1970</w:t>
      </w:r>
      <w:r w:rsidR="006571C4">
        <w:t>; Ossowski ve ark, 1993</w:t>
      </w:r>
      <w:r w:rsidR="006571C4" w:rsidRPr="006571C4">
        <w:t>)</w:t>
      </w:r>
      <w:r w:rsidR="005302D2">
        <w:t>. Reaksiyon mekanizmasının ilk adımı, hidrojen peroksit molekülünün indirgenmesi yoluyla bir porfirin katyon radikaline yükseltgenir</w:t>
      </w:r>
      <w:r w:rsidR="006571C4">
        <w:t xml:space="preserve"> (Ivancich ve ark, 1997).</w:t>
      </w:r>
      <w:r w:rsidR="005302D2">
        <w:t xml:space="preserve"> İkinci basamak reaksiyonda, oksijen ve su üretmek için bir elektron donöründen (hidrojen peroksitin ikinci molekülü) iki elektron transferiyle redoks reaksiyonları yoluyla indirgenir</w:t>
      </w:r>
      <w:r w:rsidR="006571C4">
        <w:t xml:space="preserve"> (</w:t>
      </w:r>
      <w:r w:rsidR="006571C4" w:rsidRPr="006571C4">
        <w:rPr>
          <w:color w:val="222222"/>
          <w:shd w:val="clear" w:color="auto" w:fill="FFFFFF"/>
        </w:rPr>
        <w:t>Deisseroth</w:t>
      </w:r>
      <w:r w:rsidR="006571C4" w:rsidRPr="006571C4">
        <w:t xml:space="preserve"> ve Dounce, 1970</w:t>
      </w:r>
      <w:r w:rsidR="006571C4">
        <w:t>).</w:t>
      </w:r>
      <w:r w:rsidR="005302D2">
        <w:t xml:space="preserve"> Hidrojen peroksidi su ve oksijen gibi zararsız ürünlere ayrıştırdığından, katalaz, oksidatif stresle ilgili çok sayıda hastalığa karşı terapötik bir ajan olarak kullanılır.</w:t>
      </w:r>
    </w:p>
    <w:p w14:paraId="0C178DBC" w14:textId="03B0EABE" w:rsidR="005302D2" w:rsidRPr="00AB082E" w:rsidRDefault="005302D2" w:rsidP="005302D2">
      <w:pPr>
        <w:autoSpaceDE w:val="0"/>
        <w:autoSpaceDN w:val="0"/>
        <w:adjustRightInd w:val="0"/>
        <w:spacing w:line="360" w:lineRule="auto"/>
        <w:jc w:val="both"/>
        <w:rPr>
          <w:rFonts w:eastAsiaTheme="minorHAnsi"/>
          <w:lang w:eastAsia="en-US"/>
        </w:rPr>
      </w:pPr>
      <w:r>
        <w:tab/>
      </w:r>
      <w:r w:rsidRPr="00AB082E">
        <w:t xml:space="preserve">Katalaz enzimi, </w:t>
      </w:r>
      <w:r>
        <w:t>hem</w:t>
      </w:r>
      <w:r w:rsidR="00682669">
        <w:t xml:space="preserve"> (demir)</w:t>
      </w:r>
      <w:r>
        <w:t xml:space="preserve"> grubu içeren proteindir</w:t>
      </w:r>
      <w:r w:rsidRPr="00AB082E">
        <w:t xml:space="preserve"> (Akkuş, 1995). Katalaz</w:t>
      </w:r>
      <w:r w:rsidRPr="00AB082E">
        <w:rPr>
          <w:rFonts w:eastAsiaTheme="minorHAnsi"/>
          <w:lang w:eastAsia="en-US"/>
        </w:rPr>
        <w:t xml:space="preserve">, temel olarak peroksizomlarda ve daha az miktarda sitozol ve hücrenin mikrozomal fraksiyonlarında bulunur (Young ve Woolside 2001). Hücrede peroksizomlarda bulunan CAT, hidrojen peroksitin </w:t>
      </w:r>
      <w:r>
        <w:rPr>
          <w:rFonts w:eastAsiaTheme="minorHAnsi"/>
          <w:lang w:eastAsia="en-US"/>
        </w:rPr>
        <w:t>nötralizasyonundan</w:t>
      </w:r>
      <w:r w:rsidRPr="00AB082E">
        <w:rPr>
          <w:rFonts w:eastAsiaTheme="minorHAnsi"/>
          <w:lang w:eastAsia="en-US"/>
        </w:rPr>
        <w:t xml:space="preserve"> sorumludur. Bu nedenle, en yüksek aktivite peroksizomların yoğun olduğu kan, kemik iliği, müköz membranlar, böbrek ve karaciğer gibi organlarda görülmektedir (</w:t>
      </w:r>
      <w:r>
        <w:rPr>
          <w:rFonts w:eastAsiaTheme="minorHAnsi"/>
          <w:lang w:eastAsia="en-US"/>
        </w:rPr>
        <w:t>Onat ve ark, 2006; Colleen ve ark, 2007</w:t>
      </w:r>
      <w:r w:rsidRPr="00AB082E">
        <w:rPr>
          <w:rFonts w:eastAsiaTheme="minorHAnsi"/>
          <w:lang w:eastAsia="en-US"/>
        </w:rPr>
        <w:t xml:space="preserve">). </w:t>
      </w:r>
    </w:p>
    <w:p w14:paraId="7EA51C11" w14:textId="31D7D208" w:rsidR="005302D2" w:rsidRDefault="005302D2" w:rsidP="005302D2">
      <w:pPr>
        <w:autoSpaceDE w:val="0"/>
        <w:autoSpaceDN w:val="0"/>
        <w:adjustRightInd w:val="0"/>
        <w:spacing w:line="360" w:lineRule="auto"/>
        <w:jc w:val="both"/>
        <w:rPr>
          <w:rFonts w:eastAsiaTheme="minorHAnsi"/>
          <w:lang w:eastAsia="en-US"/>
        </w:rPr>
      </w:pPr>
      <w:r w:rsidRPr="00AB082E">
        <w:tab/>
        <w:t xml:space="preserve">Katalaz hücrelerin oksidatif </w:t>
      </w:r>
      <w:r>
        <w:t>hasara</w:t>
      </w:r>
      <w:r w:rsidRPr="00AB082E">
        <w:t xml:space="preserve"> karşı tolerans kazanmasında önemli bir rol </w:t>
      </w:r>
      <w:r>
        <w:t>üstlenir</w:t>
      </w:r>
      <w:r w:rsidRPr="00AB082E">
        <w:t xml:space="preserve"> (Matés ve Jimenez, 1999; Rojkind ve Domínguez- Rosales, 2002).</w:t>
      </w:r>
      <w:r>
        <w:t xml:space="preserve"> Aynı zamanda CAT</w:t>
      </w:r>
      <w:r w:rsidRPr="00AB082E">
        <w:rPr>
          <w:rFonts w:eastAsiaTheme="minorHAnsi"/>
          <w:lang w:eastAsia="en-US"/>
        </w:rPr>
        <w:t xml:space="preserve"> </w:t>
      </w:r>
      <w:r>
        <w:rPr>
          <w:rFonts w:eastAsiaTheme="minorHAnsi"/>
          <w:lang w:eastAsia="en-US"/>
        </w:rPr>
        <w:t>immun</w:t>
      </w:r>
      <w:r w:rsidRPr="00AB082E">
        <w:rPr>
          <w:rFonts w:eastAsiaTheme="minorHAnsi"/>
          <w:lang w:eastAsia="en-US"/>
        </w:rPr>
        <w:t xml:space="preserve"> sistem hücrelerini</w:t>
      </w:r>
      <w:r>
        <w:rPr>
          <w:rFonts w:eastAsiaTheme="minorHAnsi"/>
          <w:lang w:eastAsia="en-US"/>
        </w:rPr>
        <w:t>n</w:t>
      </w:r>
      <w:r w:rsidRPr="00AB082E">
        <w:rPr>
          <w:rFonts w:eastAsiaTheme="minorHAnsi"/>
          <w:lang w:eastAsia="en-US"/>
        </w:rPr>
        <w:t xml:space="preserve"> kendi ürettikleri serbest radikallere karşı koruma görevin</w:t>
      </w:r>
      <w:r>
        <w:rPr>
          <w:rFonts w:eastAsiaTheme="minorHAnsi"/>
          <w:lang w:eastAsia="en-US"/>
        </w:rPr>
        <w:t>de</w:t>
      </w:r>
      <w:r w:rsidRPr="00AB082E">
        <w:rPr>
          <w:rFonts w:eastAsiaTheme="minorHAnsi"/>
          <w:lang w:eastAsia="en-US"/>
        </w:rPr>
        <w:t xml:space="preserve"> de </w:t>
      </w:r>
      <w:r>
        <w:rPr>
          <w:rFonts w:eastAsiaTheme="minorHAnsi"/>
          <w:lang w:eastAsia="en-US"/>
        </w:rPr>
        <w:t>önemli rol oynar</w:t>
      </w:r>
      <w:r w:rsidRPr="00AB082E">
        <w:rPr>
          <w:rFonts w:eastAsiaTheme="minorHAnsi"/>
          <w:lang w:eastAsia="en-US"/>
        </w:rPr>
        <w:t xml:space="preserve"> (Peet 2012). </w:t>
      </w:r>
    </w:p>
    <w:p w14:paraId="3FA14E6E" w14:textId="36B5EC13" w:rsidR="006571C4" w:rsidRDefault="006571C4" w:rsidP="005302D2">
      <w:pPr>
        <w:autoSpaceDE w:val="0"/>
        <w:autoSpaceDN w:val="0"/>
        <w:adjustRightInd w:val="0"/>
        <w:spacing w:line="360" w:lineRule="auto"/>
        <w:jc w:val="both"/>
        <w:rPr>
          <w:rFonts w:eastAsiaTheme="minorHAnsi"/>
          <w:lang w:eastAsia="en-US"/>
        </w:rPr>
      </w:pPr>
    </w:p>
    <w:p w14:paraId="7C2E5FC1" w14:textId="1A1C5A90" w:rsidR="00CF0177" w:rsidRDefault="00CF0177" w:rsidP="005302D2">
      <w:pPr>
        <w:autoSpaceDE w:val="0"/>
        <w:autoSpaceDN w:val="0"/>
        <w:adjustRightInd w:val="0"/>
        <w:spacing w:line="360" w:lineRule="auto"/>
        <w:jc w:val="both"/>
        <w:rPr>
          <w:rFonts w:eastAsiaTheme="minorHAnsi"/>
          <w:lang w:eastAsia="en-US"/>
        </w:rPr>
      </w:pPr>
    </w:p>
    <w:p w14:paraId="4CCB0C12" w14:textId="67845E05" w:rsidR="00CF0177" w:rsidRDefault="00CF0177" w:rsidP="005302D2">
      <w:pPr>
        <w:autoSpaceDE w:val="0"/>
        <w:autoSpaceDN w:val="0"/>
        <w:adjustRightInd w:val="0"/>
        <w:spacing w:line="360" w:lineRule="auto"/>
        <w:jc w:val="both"/>
        <w:rPr>
          <w:rFonts w:eastAsiaTheme="minorHAnsi"/>
          <w:lang w:eastAsia="en-US"/>
        </w:rPr>
      </w:pPr>
    </w:p>
    <w:p w14:paraId="5C17C8A5" w14:textId="77777777" w:rsidR="00CF0177" w:rsidRDefault="00CF0177" w:rsidP="005302D2">
      <w:pPr>
        <w:autoSpaceDE w:val="0"/>
        <w:autoSpaceDN w:val="0"/>
        <w:adjustRightInd w:val="0"/>
        <w:spacing w:line="360" w:lineRule="auto"/>
        <w:jc w:val="both"/>
        <w:rPr>
          <w:rFonts w:eastAsiaTheme="minorHAnsi"/>
          <w:lang w:eastAsia="en-US"/>
        </w:rPr>
      </w:pPr>
    </w:p>
    <w:p w14:paraId="3C9597AC" w14:textId="4446A936" w:rsidR="006571C4" w:rsidRDefault="006571C4" w:rsidP="00B96977">
      <w:pPr>
        <w:pStyle w:val="tez2"/>
        <w:outlineLvl w:val="0"/>
        <w:rPr>
          <w:rFonts w:eastAsiaTheme="minorHAnsi"/>
          <w:lang w:eastAsia="en-US"/>
        </w:rPr>
      </w:pPr>
      <w:bookmarkStart w:id="38" w:name="_Toc62511686"/>
      <w:r w:rsidRPr="006571C4">
        <w:rPr>
          <w:rFonts w:eastAsiaTheme="minorHAnsi"/>
          <w:lang w:eastAsia="en-US"/>
        </w:rPr>
        <w:lastRenderedPageBreak/>
        <w:t>2.</w:t>
      </w:r>
      <w:r w:rsidR="00F76A7E">
        <w:rPr>
          <w:rFonts w:eastAsiaTheme="minorHAnsi"/>
          <w:lang w:eastAsia="en-US"/>
        </w:rPr>
        <w:t>8</w:t>
      </w:r>
      <w:r w:rsidRPr="006571C4">
        <w:rPr>
          <w:rFonts w:eastAsiaTheme="minorHAnsi"/>
          <w:lang w:eastAsia="en-US"/>
        </w:rPr>
        <w:t>. Pos</w:t>
      </w:r>
      <w:r w:rsidR="00682669">
        <w:rPr>
          <w:rFonts w:eastAsiaTheme="minorHAnsi"/>
          <w:lang w:eastAsia="en-US"/>
        </w:rPr>
        <w:t>t</w:t>
      </w:r>
      <w:r w:rsidRPr="006571C4">
        <w:rPr>
          <w:rFonts w:eastAsiaTheme="minorHAnsi"/>
          <w:lang w:eastAsia="en-US"/>
        </w:rPr>
        <w:t>operatif Oksidatif Stresin Önlenmesi</w:t>
      </w:r>
      <w:bookmarkEnd w:id="38"/>
    </w:p>
    <w:p w14:paraId="5C4CFCC6" w14:textId="108A2B79" w:rsidR="006571C4" w:rsidRDefault="006571C4" w:rsidP="005302D2">
      <w:pPr>
        <w:autoSpaceDE w:val="0"/>
        <w:autoSpaceDN w:val="0"/>
        <w:adjustRightInd w:val="0"/>
        <w:spacing w:line="360" w:lineRule="auto"/>
        <w:jc w:val="both"/>
        <w:rPr>
          <w:rFonts w:eastAsiaTheme="minorHAnsi"/>
          <w:b/>
          <w:bCs/>
          <w:lang w:eastAsia="en-US"/>
        </w:rPr>
      </w:pPr>
    </w:p>
    <w:p w14:paraId="17E54977" w14:textId="79956615" w:rsidR="006571C4" w:rsidRDefault="006571C4" w:rsidP="006571C4">
      <w:pPr>
        <w:autoSpaceDE w:val="0"/>
        <w:autoSpaceDN w:val="0"/>
        <w:adjustRightInd w:val="0"/>
        <w:spacing w:line="360" w:lineRule="auto"/>
        <w:jc w:val="both"/>
      </w:pPr>
      <w:r>
        <w:tab/>
      </w:r>
      <w:r w:rsidRPr="00116E08">
        <w:t xml:space="preserve">Ovariohisterektomi sırasında oluşan doku hasarı, cerrahi stres tepkisine ve </w:t>
      </w:r>
      <w:r>
        <w:t>operasyon</w:t>
      </w:r>
      <w:r w:rsidRPr="00116E08">
        <w:t xml:space="preserve"> sonrası ağrıya neden olur</w:t>
      </w:r>
      <w:r>
        <w:t xml:space="preserve"> (</w:t>
      </w:r>
      <w:r w:rsidRPr="00116E08">
        <w:rPr>
          <w:rFonts w:eastAsiaTheme="minorHAnsi"/>
          <w:lang w:eastAsia="en-US"/>
        </w:rPr>
        <w:t xml:space="preserve">Firth </w:t>
      </w:r>
      <w:r>
        <w:rPr>
          <w:rFonts w:eastAsiaTheme="minorHAnsi"/>
          <w:lang w:eastAsia="en-US"/>
        </w:rPr>
        <w:t>ve</w:t>
      </w:r>
      <w:r w:rsidRPr="00116E08">
        <w:rPr>
          <w:rFonts w:eastAsiaTheme="minorHAnsi"/>
          <w:lang w:eastAsia="en-US"/>
        </w:rPr>
        <w:t xml:space="preserve"> Haldane</w:t>
      </w:r>
      <w:r>
        <w:rPr>
          <w:rFonts w:eastAsiaTheme="minorHAnsi"/>
          <w:lang w:eastAsia="en-US"/>
        </w:rPr>
        <w:t>,</w:t>
      </w:r>
      <w:r w:rsidRPr="00116E08">
        <w:rPr>
          <w:rFonts w:eastAsiaTheme="minorHAnsi"/>
          <w:lang w:eastAsia="en-US"/>
        </w:rPr>
        <w:t xml:space="preserve"> 1999</w:t>
      </w:r>
      <w:r>
        <w:rPr>
          <w:rFonts w:eastAsiaTheme="minorHAnsi"/>
          <w:lang w:eastAsia="en-US"/>
        </w:rPr>
        <w:t>)</w:t>
      </w:r>
      <w:r w:rsidRPr="00116E08">
        <w:t>.</w:t>
      </w:r>
      <w:r>
        <w:t xml:space="preserve"> Postoperatif süreçte</w:t>
      </w:r>
      <w:r w:rsidRPr="00B37A84">
        <w:t xml:space="preserve"> ağrı kontrolü, etik açıdan çok önemlidir ve iştahsızlık, kendi kendine zarar verme</w:t>
      </w:r>
      <w:r>
        <w:t xml:space="preserve">, </w:t>
      </w:r>
      <w:r w:rsidRPr="00B37A84">
        <w:t>davranış değişiklikleri gibi olumsuz etkiler</w:t>
      </w:r>
      <w:r>
        <w:t xml:space="preserve">i azaltmaya ve </w:t>
      </w:r>
      <w:r w:rsidRPr="00B37A84">
        <w:t xml:space="preserve">hastanın </w:t>
      </w:r>
      <w:r>
        <w:t xml:space="preserve">daha kısa sürede </w:t>
      </w:r>
      <w:r w:rsidRPr="00B37A84">
        <w:t>iyileşmesine yardımcı olur</w:t>
      </w:r>
      <w:r>
        <w:t xml:space="preserve"> (Wagner ve ark, 2008)</w:t>
      </w:r>
      <w:r w:rsidRPr="00B37A84">
        <w:t>.</w:t>
      </w:r>
      <w:r>
        <w:t xml:space="preserve"> </w:t>
      </w:r>
      <w:r w:rsidRPr="00B935AC">
        <w:t>Postoperatif süreçte sıklıkla ortaya çıkan ağrı, postoperatif strese neden olan ana faktörlerden biridir</w:t>
      </w:r>
      <w:r>
        <w:t xml:space="preserve"> (Yılmaz ve ark, 2014)</w:t>
      </w:r>
      <w:r w:rsidRPr="00B935AC">
        <w:t>.</w:t>
      </w:r>
      <w:r>
        <w:t xml:space="preserve"> OHE’nin</w:t>
      </w:r>
      <w:r w:rsidRPr="00116E08">
        <w:t xml:space="preserve"> neden olduğu travma, dokulardan serbest demir ve bakır salgılayarak ve inflamatuar yanıtın aktivasyonuyla artan oksidasyon ve </w:t>
      </w:r>
      <w:r w:rsidR="004D5E4B">
        <w:t>lipit</w:t>
      </w:r>
      <w:r w:rsidRPr="00116E08">
        <w:t xml:space="preserve"> peroksidasyonuna bağlı oksidatif strese katkıda bulun</w:t>
      </w:r>
      <w:r>
        <w:t>maktadır (</w:t>
      </w:r>
      <w:r w:rsidRPr="00116E08">
        <w:rPr>
          <w:rFonts w:eastAsiaTheme="minorHAnsi"/>
          <w:lang w:eastAsia="en-US"/>
        </w:rPr>
        <w:t>Baines</w:t>
      </w:r>
      <w:r>
        <w:rPr>
          <w:rFonts w:eastAsiaTheme="minorHAnsi"/>
          <w:lang w:eastAsia="en-US"/>
        </w:rPr>
        <w:t xml:space="preserve"> ve </w:t>
      </w:r>
      <w:r w:rsidRPr="00116E08">
        <w:rPr>
          <w:rFonts w:eastAsiaTheme="minorHAnsi"/>
          <w:lang w:eastAsia="en-US"/>
        </w:rPr>
        <w:t>Shenkin</w:t>
      </w:r>
      <w:r>
        <w:rPr>
          <w:rFonts w:eastAsiaTheme="minorHAnsi"/>
          <w:lang w:eastAsia="en-US"/>
        </w:rPr>
        <w:t>,</w:t>
      </w:r>
      <w:r w:rsidRPr="00116E08">
        <w:rPr>
          <w:rFonts w:eastAsiaTheme="minorHAnsi"/>
          <w:lang w:eastAsia="en-US"/>
        </w:rPr>
        <w:t xml:space="preserve"> 2002</w:t>
      </w:r>
      <w:r>
        <w:rPr>
          <w:rFonts w:eastAsiaTheme="minorHAnsi"/>
          <w:lang w:eastAsia="en-US"/>
        </w:rPr>
        <w:t>)</w:t>
      </w:r>
      <w:r w:rsidRPr="00116E08">
        <w:t>.</w:t>
      </w:r>
      <w:r>
        <w:t xml:space="preserve"> Yeterli preoperatif ağrı kontrolü, komplikasyonları azaltmada ve iyileşme kalitesini artırmada çok önemlidir (Lascelles ve ark, 1994).</w:t>
      </w:r>
    </w:p>
    <w:p w14:paraId="52401E31" w14:textId="77777777" w:rsidR="006571C4" w:rsidRDefault="006571C4" w:rsidP="006571C4">
      <w:pPr>
        <w:autoSpaceDE w:val="0"/>
        <w:autoSpaceDN w:val="0"/>
        <w:adjustRightInd w:val="0"/>
        <w:spacing w:line="360" w:lineRule="auto"/>
        <w:jc w:val="both"/>
      </w:pPr>
      <w:r>
        <w:tab/>
      </w:r>
      <w:r w:rsidRPr="006B689D">
        <w:t>P</w:t>
      </w:r>
      <w:r>
        <w:t>re</w:t>
      </w:r>
      <w:r w:rsidRPr="006B689D">
        <w:t xml:space="preserve">operatif analjezi, postoperatif ağrıyı azaltmanın en etkili yöntemi olarak kabul edilmektedir (Katz ve ark. 2011). </w:t>
      </w:r>
      <w:r>
        <w:t>Operasyonun</w:t>
      </w:r>
      <w:r w:rsidRPr="006B689D">
        <w:t xml:space="preserve"> aşamalar</w:t>
      </w:r>
      <w:r>
        <w:t>ı</w:t>
      </w:r>
      <w:r w:rsidRPr="006B689D">
        <w:t xml:space="preserve"> boyunca analjezi içerir ve merkezi ağrı yollarının oluşmasını önlemeyi amaçlar (Dahl </w:t>
      </w:r>
      <w:r>
        <w:t>ve</w:t>
      </w:r>
      <w:r w:rsidRPr="006B689D">
        <w:t xml:space="preserve"> Kehlet</w:t>
      </w:r>
      <w:r>
        <w:t>,</w:t>
      </w:r>
      <w:r w:rsidRPr="006B689D">
        <w:t xml:space="preserve"> 2011). </w:t>
      </w:r>
    </w:p>
    <w:p w14:paraId="00D30DFA" w14:textId="2CF0A590" w:rsidR="006571C4" w:rsidRDefault="006571C4" w:rsidP="006571C4">
      <w:pPr>
        <w:autoSpaceDE w:val="0"/>
        <w:autoSpaceDN w:val="0"/>
        <w:adjustRightInd w:val="0"/>
        <w:spacing w:line="360" w:lineRule="auto"/>
        <w:jc w:val="both"/>
      </w:pPr>
      <w:r>
        <w:tab/>
        <w:t>Köpeklerde operasyon sonrası ağrı kontrolü genellikle opoid ilaçlar, NSAIİ’ler, lokal anestezikler veya bu ürünlerin bir kombinasyonu ile sağlanır (Mathews, 2002).</w:t>
      </w:r>
    </w:p>
    <w:p w14:paraId="482ADA2C" w14:textId="2F00B25C" w:rsidR="006571C4" w:rsidRDefault="006571C4" w:rsidP="006571C4">
      <w:pPr>
        <w:autoSpaceDE w:val="0"/>
        <w:autoSpaceDN w:val="0"/>
        <w:adjustRightInd w:val="0"/>
        <w:spacing w:line="360" w:lineRule="auto"/>
        <w:jc w:val="both"/>
      </w:pPr>
    </w:p>
    <w:p w14:paraId="48C74E3C" w14:textId="21113355" w:rsidR="006571C4" w:rsidRDefault="006571C4" w:rsidP="006571C4">
      <w:pPr>
        <w:autoSpaceDE w:val="0"/>
        <w:autoSpaceDN w:val="0"/>
        <w:adjustRightInd w:val="0"/>
        <w:spacing w:line="360" w:lineRule="auto"/>
        <w:jc w:val="both"/>
      </w:pPr>
    </w:p>
    <w:p w14:paraId="2BEB0E0F" w14:textId="0285A8DA" w:rsidR="006571C4" w:rsidRDefault="006571C4" w:rsidP="00B96977">
      <w:pPr>
        <w:pStyle w:val="tez3"/>
        <w:outlineLvl w:val="0"/>
      </w:pPr>
      <w:bookmarkStart w:id="39" w:name="_Toc62511687"/>
      <w:r w:rsidRPr="006571C4">
        <w:t>2.</w:t>
      </w:r>
      <w:r w:rsidR="00F76A7E">
        <w:t>8</w:t>
      </w:r>
      <w:r w:rsidRPr="006571C4">
        <w:t xml:space="preserve">.1. </w:t>
      </w:r>
      <w:r w:rsidR="00F76A7E">
        <w:t xml:space="preserve">Köpeklerde </w:t>
      </w:r>
      <w:r w:rsidRPr="006571C4">
        <w:t>Lokal Anestezikler</w:t>
      </w:r>
      <w:bookmarkEnd w:id="39"/>
    </w:p>
    <w:p w14:paraId="5728886D" w14:textId="49069484" w:rsidR="006571C4" w:rsidRDefault="006571C4" w:rsidP="00D54000">
      <w:pPr>
        <w:autoSpaceDE w:val="0"/>
        <w:autoSpaceDN w:val="0"/>
        <w:adjustRightInd w:val="0"/>
        <w:spacing w:line="360" w:lineRule="auto"/>
        <w:jc w:val="both"/>
        <w:rPr>
          <w:b/>
          <w:bCs/>
        </w:rPr>
      </w:pPr>
    </w:p>
    <w:p w14:paraId="4F949FD2" w14:textId="4BA563D1" w:rsidR="006571C4" w:rsidRDefault="006571C4" w:rsidP="00D54000">
      <w:pPr>
        <w:autoSpaceDE w:val="0"/>
        <w:autoSpaceDN w:val="0"/>
        <w:adjustRightInd w:val="0"/>
        <w:spacing w:line="360" w:lineRule="auto"/>
        <w:jc w:val="both"/>
      </w:pPr>
      <w:r>
        <w:tab/>
        <w:t>Lokal anestezikler, belli konsantrasyonlarda uygulandıkları bölgedeki sensorik sinir impulslarının iletimini geçici olarak bloke ederek, ağrının giderilmesini sağlarlar. Bunu da sinir liflerinin uyarılabilirliklerini azaltıp ağrı eşiğini yükselterek ya da uyarım ileti hızını yavaşlatarak veya tümüyle bloke ederek yaparlar. Bu ilaçlar membran stabilizatörü etkileriyle sinir liflerinin depolorize olmasına engel olurlar. Böylece ağrılı uyarıların sinir yollarında taşınmasını geri dönüşümlü olarak bloke ederler. Uygulandıkların bölgelerin sinir lif veya uçlarında geri dönüşümlü paralize sebep olurlar (Smith ve ark, 2002).</w:t>
      </w:r>
      <w:r w:rsidRPr="00D20FC2">
        <w:t xml:space="preserve"> Lokal anestez</w:t>
      </w:r>
      <w:r>
        <w:t>ik ilaçlar</w:t>
      </w:r>
      <w:r w:rsidRPr="00D20FC2">
        <w:t>, nosiseptif iletimini önler, bu nedenle merkezi hassaslaşmayı en aza indirerek, postoperatif sistemik analjeziklere olan ihtiyacı azaltır</w:t>
      </w:r>
      <w:r>
        <w:t xml:space="preserve"> (Gurney, 2012)</w:t>
      </w:r>
      <w:r w:rsidRPr="00D20FC2">
        <w:t>.</w:t>
      </w:r>
    </w:p>
    <w:p w14:paraId="13C4288A" w14:textId="77777777" w:rsidR="006571C4" w:rsidRPr="00AC05D6" w:rsidRDefault="006571C4" w:rsidP="006571C4">
      <w:pPr>
        <w:spacing w:line="360" w:lineRule="auto"/>
        <w:jc w:val="both"/>
      </w:pPr>
      <w:r>
        <w:tab/>
      </w:r>
      <w:r w:rsidRPr="00FE3565">
        <w:t>L</w:t>
      </w:r>
      <w:r>
        <w:t>okal anesteziklerin</w:t>
      </w:r>
      <w:r w:rsidRPr="00FE3565">
        <w:t xml:space="preserve"> etki mekanizması tam olarak keşfedilmemiştir. Bu maddeler yağda çok çözünür ve dokular tarafından hızla emilir. Bu özellik, periferik sinirlerdeki sodyum kanallarına hızlı bir şekilde bağlanmaya ve geçişlerini engellemeye yol açar. Bu, iyonize ve iyonize olmayan moleküller tarafından yapılır. İyonize moleküller, sodyum kanallarını liflerin </w:t>
      </w:r>
      <w:r w:rsidRPr="00FE3565">
        <w:lastRenderedPageBreak/>
        <w:t xml:space="preserve">dışından bloke ederken, iyonize olmayan moleküller liflere emilir ve bloğu içeriden gerçekleştirir. İltihaplı bir dokuyu anestezi altına almak için </w:t>
      </w:r>
      <w:r>
        <w:t>lokal anestezik</w:t>
      </w:r>
      <w:r w:rsidRPr="00FE3565">
        <w:t xml:space="preserve"> kullanımın</w:t>
      </w:r>
      <w:r>
        <w:t xml:space="preserve">da, etkinin geç ortaya çıkacağını bilmek </w:t>
      </w:r>
      <w:r w:rsidRPr="00FE3565">
        <w:t xml:space="preserve">önemlidir, çünkü bu durumda lokal pH değişmiştir (Dugdale, 2011). </w:t>
      </w:r>
    </w:p>
    <w:p w14:paraId="6753E32A" w14:textId="77777777" w:rsidR="006571C4" w:rsidRDefault="006571C4" w:rsidP="006571C4">
      <w:pPr>
        <w:autoSpaceDE w:val="0"/>
        <w:autoSpaceDN w:val="0"/>
        <w:adjustRightInd w:val="0"/>
        <w:spacing w:line="360" w:lineRule="auto"/>
        <w:jc w:val="both"/>
      </w:pPr>
      <w:r>
        <w:tab/>
        <w:t xml:space="preserve">Lokal anestezikler, postoperatif ağrının kontrol altına alınabilmesi için yüzeysel (topikal), lokal infiltrasyon, doğrudan sinir blokajı, intraartiküler, epidural, intrapleural ve intraperitoneal yollarla uygulanabilir (Paddlefort, 1999). </w:t>
      </w:r>
    </w:p>
    <w:p w14:paraId="183EA278" w14:textId="77777777" w:rsidR="006571C4" w:rsidRDefault="006571C4" w:rsidP="006571C4">
      <w:pPr>
        <w:autoSpaceDE w:val="0"/>
        <w:autoSpaceDN w:val="0"/>
        <w:adjustRightInd w:val="0"/>
        <w:spacing w:line="360" w:lineRule="auto"/>
        <w:jc w:val="both"/>
      </w:pPr>
      <w:r>
        <w:tab/>
      </w:r>
      <w:r w:rsidRPr="000E351E">
        <w:t>Veteriner hekimli</w:t>
      </w:r>
      <w:r>
        <w:t>ğinde</w:t>
      </w:r>
      <w:r w:rsidRPr="000E351E">
        <w:t xml:space="preserve"> kullanıla</w:t>
      </w:r>
      <w:r>
        <w:t>bilen</w:t>
      </w:r>
      <w:r w:rsidRPr="000E351E">
        <w:t xml:space="preserve"> birçok lokal anestezik (Kokain, Prokain, Lidokain, Tutokain, Stovain, Bupivakain, Ravokain, Mepivakain) </w:t>
      </w:r>
      <w:r>
        <w:t xml:space="preserve">olmasına </w:t>
      </w:r>
      <w:r w:rsidRPr="000E351E">
        <w:t xml:space="preserve">rağmen en çok </w:t>
      </w:r>
      <w:r>
        <w:t xml:space="preserve">tercih edilenler </w:t>
      </w:r>
      <w:r w:rsidRPr="000E351E">
        <w:t>lidokain ve bupivakain</w:t>
      </w:r>
      <w:r>
        <w:t xml:space="preserve">dir </w:t>
      </w:r>
      <w:r w:rsidRPr="000E351E">
        <w:t xml:space="preserve">(Paddlefort 1999; Almedia ve ark 2007). </w:t>
      </w:r>
    </w:p>
    <w:p w14:paraId="35EB91C3" w14:textId="77777777" w:rsidR="006571C4" w:rsidRDefault="006571C4" w:rsidP="006571C4">
      <w:pPr>
        <w:autoSpaceDE w:val="0"/>
        <w:autoSpaceDN w:val="0"/>
        <w:adjustRightInd w:val="0"/>
        <w:spacing w:line="360" w:lineRule="auto"/>
        <w:jc w:val="both"/>
      </w:pPr>
      <w:r>
        <w:tab/>
        <w:t>İ</w:t>
      </w:r>
      <w:r w:rsidRPr="006D2C8B">
        <w:t xml:space="preserve">nsanlarda ve küçük hayvanlarda </w:t>
      </w:r>
      <w:r>
        <w:t xml:space="preserve">lidokain </w:t>
      </w:r>
      <w:r w:rsidRPr="006D2C8B">
        <w:t>genellikle lokal anestezik veya antiaritmik ajan olarak kullanılır.</w:t>
      </w:r>
      <w:r w:rsidRPr="00A83FC2">
        <w:t xml:space="preserve"> Lidokain, birçok yoldan uygulandığında analjezik aktiviteye sahip</w:t>
      </w:r>
      <w:r>
        <w:t>tir</w:t>
      </w:r>
      <w:r w:rsidRPr="00A83FC2">
        <w:t>.</w:t>
      </w:r>
    </w:p>
    <w:p w14:paraId="2943BA36" w14:textId="1F5ADBF9" w:rsidR="006571C4" w:rsidRPr="006D2C8B" w:rsidRDefault="006571C4" w:rsidP="006571C4">
      <w:pPr>
        <w:autoSpaceDE w:val="0"/>
        <w:autoSpaceDN w:val="0"/>
        <w:adjustRightInd w:val="0"/>
        <w:spacing w:line="360" w:lineRule="auto"/>
        <w:jc w:val="both"/>
      </w:pPr>
      <w:r>
        <w:tab/>
        <w:t xml:space="preserve">İnsan hekimliğinde sistematik olarak uygulanan lidokainin, akut ve operasyon sonrası ağrının tedavisinde etkili olduğu kanıtlanmıştır (Cassuto ve ark, 1985). </w:t>
      </w:r>
      <w:r w:rsidRPr="00A83FC2">
        <w:t>İnsan</w:t>
      </w:r>
      <w:r>
        <w:t xml:space="preserve"> hekimliğinde</w:t>
      </w:r>
      <w:r w:rsidRPr="00A83FC2">
        <w:t xml:space="preserve"> </w:t>
      </w:r>
      <w:r>
        <w:t>batın</w:t>
      </w:r>
      <w:r w:rsidRPr="00A83FC2">
        <w:t xml:space="preserve"> cerrahisini takiben analjezi sağlamak için intraperitoneal (ip) lidokain kullanılmakt</w:t>
      </w:r>
      <w:r>
        <w:t>ır (Elhakim ve ark, 2000).</w:t>
      </w:r>
      <w:r w:rsidRPr="006D2C8B">
        <w:t xml:space="preserve"> </w:t>
      </w:r>
      <w:r>
        <w:t xml:space="preserve"> </w:t>
      </w:r>
      <w:r w:rsidRPr="00886084">
        <w:t>Yang</w:t>
      </w:r>
      <w:r>
        <w:t xml:space="preserve"> ve arkadaşlarının</w:t>
      </w:r>
      <w:r w:rsidRPr="00886084">
        <w:t xml:space="preserve"> (2014)</w:t>
      </w:r>
      <w:r>
        <w:t xml:space="preserve"> yapmış olduğu çalışmada </w:t>
      </w:r>
      <w:r w:rsidRPr="00886084">
        <w:t>intraperitonal lidokain uygulamasının, kontrol infüzyonlarına kıyasla insanlarda</w:t>
      </w:r>
      <w:r>
        <w:t xml:space="preserve"> </w:t>
      </w:r>
      <w:r w:rsidRPr="00886084">
        <w:t>postoperatif ağrıyı önemli ölçüde azalttığı bildir</w:t>
      </w:r>
      <w:r>
        <w:t>ilmiştir</w:t>
      </w:r>
      <w:r w:rsidRPr="00886084">
        <w:t>.</w:t>
      </w:r>
      <w:r>
        <w:t xml:space="preserve"> İntraperitoneal uygulama,</w:t>
      </w:r>
      <w:r w:rsidRPr="00A83FC2">
        <w:t xml:space="preserve"> sistemik analjeziklerle yönetilmesi çok zor olan pankreatit gibi hastalıklarda analjezik etki için veteriner</w:t>
      </w:r>
      <w:r>
        <w:t xml:space="preserve"> hekimliğinde </w:t>
      </w:r>
      <w:r w:rsidRPr="00A83FC2">
        <w:t>kullanıldığı</w:t>
      </w:r>
      <w:r>
        <w:t xml:space="preserve"> da</w:t>
      </w:r>
      <w:r w:rsidRPr="00A83FC2">
        <w:t xml:space="preserve"> bildirilmiştir </w:t>
      </w:r>
      <w:r>
        <w:t>(Lemke ve Dawson, 2000).</w:t>
      </w:r>
      <w:r w:rsidRPr="00A83FC2">
        <w:t> </w:t>
      </w:r>
    </w:p>
    <w:p w14:paraId="264B7153" w14:textId="17E859D7" w:rsidR="006571C4" w:rsidRDefault="006571C4" w:rsidP="006571C4">
      <w:pPr>
        <w:autoSpaceDE w:val="0"/>
        <w:autoSpaceDN w:val="0"/>
        <w:adjustRightInd w:val="0"/>
        <w:spacing w:line="360" w:lineRule="auto"/>
        <w:jc w:val="both"/>
      </w:pPr>
      <w:r>
        <w:tab/>
        <w:t>L</w:t>
      </w:r>
      <w:r w:rsidRPr="007258E8">
        <w:t>idokain</w:t>
      </w:r>
      <w:r>
        <w:t>in</w:t>
      </w:r>
      <w:r w:rsidRPr="007258E8">
        <w:t>,</w:t>
      </w:r>
      <w:r>
        <w:t xml:space="preserve"> </w:t>
      </w:r>
      <w:r w:rsidRPr="007258E8">
        <w:t>veteriner</w:t>
      </w:r>
      <w:r>
        <w:t xml:space="preserve"> hekimlikte çeşitli klinik durumlarda faydalı etkilerinin olduğu bildirilmiştir (Ortega ve Cruz, 2011). Smith ve ark (2004) yapmış oldukları araştırmada sistemik intraperitoneal lidokain infüzyonu ile morfine eşdeğerde analjezi sağlamışlardır. Köpeklerde yapılan bir çalışmada (Lamont ve ark. 2000), ventriküler aritmileri tedavi eden intravenöz lidokain tedavisinin, analjeziyi sürdürmek için gereken opioid dozunu da azalttığı gösterilmiştir.</w:t>
      </w:r>
    </w:p>
    <w:p w14:paraId="20EE5262" w14:textId="600D745B" w:rsidR="00453A5E" w:rsidRDefault="00A718CB" w:rsidP="006571C4">
      <w:pPr>
        <w:autoSpaceDE w:val="0"/>
        <w:autoSpaceDN w:val="0"/>
        <w:adjustRightInd w:val="0"/>
        <w:spacing w:line="360" w:lineRule="auto"/>
        <w:jc w:val="both"/>
        <w:rPr>
          <w:color w:val="222222"/>
          <w:shd w:val="clear" w:color="auto" w:fill="FFFFFF"/>
        </w:rPr>
      </w:pPr>
      <w:r>
        <w:tab/>
      </w:r>
      <w:r w:rsidR="00DE1ED2" w:rsidRPr="00A718CB">
        <w:t>Lidokain, sodyum kanalların</w:t>
      </w:r>
      <w:r w:rsidR="00DE1ED2">
        <w:t>daki geçişi engelleyen</w:t>
      </w:r>
      <w:r w:rsidR="00DE1ED2" w:rsidRPr="00A718CB">
        <w:t>, yaygın olarak kullanılan amid tipi bir lokal anestezik</w:t>
      </w:r>
      <w:r w:rsidR="00DE1ED2">
        <w:t xml:space="preserve"> ajan olup </w:t>
      </w:r>
      <w:r>
        <w:t>antioksidan özellikler gösterebilir</w:t>
      </w:r>
      <w:r w:rsidR="00DE1ED2">
        <w:t xml:space="preserve"> (Kang ve ark, 1998</w:t>
      </w:r>
      <w:r w:rsidR="00B17FE0">
        <w:t xml:space="preserve">; </w:t>
      </w:r>
      <w:r w:rsidR="00B17FE0" w:rsidRPr="00B17FE0">
        <w:rPr>
          <w:color w:val="000000" w:themeColor="text1"/>
          <w:shd w:val="clear" w:color="auto" w:fill="FFFFFF"/>
        </w:rPr>
        <w:t>Eskitascioglu ve ark, 2011</w:t>
      </w:r>
      <w:r w:rsidR="00B17FE0">
        <w:rPr>
          <w:color w:val="222222"/>
          <w:shd w:val="clear" w:color="auto" w:fill="FFFFFF"/>
        </w:rPr>
        <w:t>).</w:t>
      </w:r>
      <w:r>
        <w:t xml:space="preserve"> </w:t>
      </w:r>
      <w:r w:rsidRPr="00A718CB">
        <w:t xml:space="preserve">Süperoksit oluşumunu ve lökosit metabolik aktivitesini engelleme kabiliyeti nedeniyle antiinflamatuar etkileri temsil eder. Aynı zamanda trombosit agregasyonunu, histamin salınımını azaltır ve vasküler geçirgenliği korur </w:t>
      </w:r>
      <w:r w:rsidR="00B17FE0">
        <w:t>(</w:t>
      </w:r>
      <w:r w:rsidR="00B17FE0" w:rsidRPr="00B17FE0">
        <w:rPr>
          <w:color w:val="000000" w:themeColor="text1"/>
          <w:shd w:val="clear" w:color="auto" w:fill="FFFFFF"/>
        </w:rPr>
        <w:t>Eskitascioglu ve ark, 2011</w:t>
      </w:r>
      <w:r w:rsidR="00B17FE0">
        <w:rPr>
          <w:color w:val="000000" w:themeColor="text1"/>
          <w:shd w:val="clear" w:color="auto" w:fill="FFFFFF"/>
        </w:rPr>
        <w:t>).</w:t>
      </w:r>
      <w:r w:rsidRPr="00A718CB">
        <w:t xml:space="preserve"> Ayrıca lidokain, hidroksil</w:t>
      </w:r>
      <w:r w:rsidR="00DE1ED2">
        <w:t xml:space="preserve"> ve oksijen </w:t>
      </w:r>
      <w:r w:rsidRPr="00A718CB">
        <w:t>radikalleri için</w:t>
      </w:r>
      <w:r w:rsidR="00DE1ED2">
        <w:t>;</w:t>
      </w:r>
      <w:r w:rsidRPr="00A718CB">
        <w:t xml:space="preserve"> serbest radikal temizleyici olarak hareket edebilir</w:t>
      </w:r>
      <w:r w:rsidR="00B17FE0">
        <w:t xml:space="preserve"> (</w:t>
      </w:r>
      <w:r w:rsidR="00B17FE0" w:rsidRPr="004A4EB7">
        <w:rPr>
          <w:color w:val="222222"/>
          <w:shd w:val="clear" w:color="auto" w:fill="FFFFFF"/>
        </w:rPr>
        <w:t>Lenfant</w:t>
      </w:r>
      <w:r w:rsidR="00B17FE0">
        <w:rPr>
          <w:color w:val="222222"/>
          <w:shd w:val="clear" w:color="auto" w:fill="FFFFFF"/>
        </w:rPr>
        <w:t xml:space="preserve"> ve ark, 2000).</w:t>
      </w:r>
    </w:p>
    <w:p w14:paraId="7F35A16B" w14:textId="77777777" w:rsidR="008375DB" w:rsidRDefault="008375DB" w:rsidP="006571C4">
      <w:pPr>
        <w:autoSpaceDE w:val="0"/>
        <w:autoSpaceDN w:val="0"/>
        <w:adjustRightInd w:val="0"/>
        <w:spacing w:line="360" w:lineRule="auto"/>
        <w:jc w:val="both"/>
      </w:pPr>
    </w:p>
    <w:p w14:paraId="63A954F6" w14:textId="3D36A5E7" w:rsidR="006571C4" w:rsidRDefault="006571C4" w:rsidP="00B96977">
      <w:pPr>
        <w:pStyle w:val="tez3"/>
        <w:outlineLvl w:val="0"/>
      </w:pPr>
      <w:bookmarkStart w:id="40" w:name="_Toc62511688"/>
      <w:r w:rsidRPr="006571C4">
        <w:lastRenderedPageBreak/>
        <w:t>2.</w:t>
      </w:r>
      <w:r w:rsidR="00F76A7E">
        <w:t>8</w:t>
      </w:r>
      <w:r w:rsidRPr="006571C4">
        <w:t>.2. Köpeklerde Non-Steroid Antiinflamatuar İlaçlar</w:t>
      </w:r>
      <w:bookmarkEnd w:id="40"/>
    </w:p>
    <w:p w14:paraId="079F3990" w14:textId="026FF021" w:rsidR="006571C4" w:rsidRDefault="006571C4" w:rsidP="00D54000">
      <w:pPr>
        <w:autoSpaceDE w:val="0"/>
        <w:autoSpaceDN w:val="0"/>
        <w:adjustRightInd w:val="0"/>
        <w:spacing w:line="360" w:lineRule="auto"/>
        <w:jc w:val="both"/>
        <w:rPr>
          <w:b/>
          <w:bCs/>
        </w:rPr>
      </w:pPr>
    </w:p>
    <w:p w14:paraId="56CBA800" w14:textId="74174560" w:rsidR="006571C4" w:rsidRDefault="006571C4" w:rsidP="00D54000">
      <w:pPr>
        <w:autoSpaceDE w:val="0"/>
        <w:autoSpaceDN w:val="0"/>
        <w:adjustRightInd w:val="0"/>
        <w:spacing w:line="360" w:lineRule="auto"/>
        <w:jc w:val="both"/>
      </w:pPr>
      <w:r>
        <w:tab/>
        <w:t xml:space="preserve">Doku yaralanmasını içeren tüm cerrahi prosedürler bir miktar ağrıya neden olur. Yeterli </w:t>
      </w:r>
      <w:r w:rsidR="00466DCA">
        <w:t>preoperatif</w:t>
      </w:r>
      <w:r>
        <w:t xml:space="preserve"> ağrı kontrolü, komplikasyonları azaltmada ve iyileşme kalitesini arttırmada çok önemlidir (Lascelles et al 1994). </w:t>
      </w:r>
    </w:p>
    <w:p w14:paraId="5DF8F279" w14:textId="77777777" w:rsidR="006571C4" w:rsidRPr="007C2F6D" w:rsidRDefault="006571C4" w:rsidP="006571C4">
      <w:pPr>
        <w:autoSpaceDE w:val="0"/>
        <w:autoSpaceDN w:val="0"/>
        <w:adjustRightInd w:val="0"/>
        <w:spacing w:line="360" w:lineRule="auto"/>
        <w:jc w:val="both"/>
        <w:rPr>
          <w:rFonts w:eastAsiaTheme="minorHAnsi"/>
          <w:color w:val="000000"/>
          <w:lang w:eastAsia="en-US"/>
        </w:rPr>
      </w:pPr>
      <w:r>
        <w:rPr>
          <w:bCs/>
        </w:rPr>
        <w:tab/>
      </w:r>
      <w:r w:rsidRPr="002616DF">
        <w:rPr>
          <w:bCs/>
        </w:rPr>
        <w:t xml:space="preserve">NSAI ilaçların, köpeklerde operasyon sonrası ağrının kontrolünde </w:t>
      </w:r>
      <w:bookmarkStart w:id="41" w:name="_Hlk59812617"/>
      <w:r w:rsidRPr="002616DF">
        <w:rPr>
          <w:bCs/>
        </w:rPr>
        <w:t>etkili olduğu gösterilmiştir (Shih ve ark. 2008).</w:t>
      </w:r>
      <w:bookmarkEnd w:id="41"/>
      <w:r w:rsidRPr="002616DF">
        <w:rPr>
          <w:bCs/>
        </w:rPr>
        <w:t xml:space="preserve"> Bu grup ilaçlar, ağrı kesici, ateş düşürücü ve yangı önleyici etkinliğe sahiptirler. Analjezik etkileri narkotik analjeziklerden daha düşüktür. Ancak ilaç bağımlılığı yapmadığından ve uygulandıklarında anestezik etki sağlamadıklarından dolayı daha çok tercih edilirler (Kaya ve ark, 2006). </w:t>
      </w:r>
      <w:r w:rsidRPr="00220422">
        <w:rPr>
          <w:rFonts w:eastAsiaTheme="minorHAnsi"/>
          <w:color w:val="000000"/>
          <w:lang w:eastAsia="en-US"/>
        </w:rPr>
        <w:t>Bu ilaçların analjezik etkileri doku hasarının</w:t>
      </w:r>
      <w:r>
        <w:rPr>
          <w:rFonts w:eastAsiaTheme="minorHAnsi"/>
          <w:color w:val="000000"/>
          <w:lang w:eastAsia="en-US"/>
        </w:rPr>
        <w:t xml:space="preserve"> oluştuğu alandaki</w:t>
      </w:r>
      <w:r w:rsidRPr="00220422">
        <w:rPr>
          <w:rFonts w:eastAsiaTheme="minorHAnsi"/>
          <w:color w:val="000000"/>
          <w:lang w:eastAsia="en-US"/>
        </w:rPr>
        <w:t xml:space="preserve"> anti</w:t>
      </w:r>
      <w:r>
        <w:rPr>
          <w:rFonts w:eastAsiaTheme="minorHAnsi"/>
          <w:color w:val="000000"/>
          <w:lang w:eastAsia="en-US"/>
        </w:rPr>
        <w:t>i</w:t>
      </w:r>
      <w:r w:rsidRPr="00220422">
        <w:rPr>
          <w:rFonts w:eastAsiaTheme="minorHAnsi"/>
          <w:color w:val="000000"/>
          <w:lang w:eastAsia="en-US"/>
        </w:rPr>
        <w:t xml:space="preserve">nflamatuvar etkilerinden </w:t>
      </w:r>
      <w:r>
        <w:rPr>
          <w:rFonts w:eastAsiaTheme="minorHAnsi"/>
          <w:color w:val="000000"/>
          <w:lang w:eastAsia="en-US"/>
        </w:rPr>
        <w:t>ileri gelmektedir</w:t>
      </w:r>
      <w:r w:rsidRPr="00220422">
        <w:rPr>
          <w:rFonts w:eastAsiaTheme="minorHAnsi"/>
          <w:color w:val="000000"/>
          <w:lang w:eastAsia="en-US"/>
        </w:rPr>
        <w:t xml:space="preserve"> (Alkan 1995). </w:t>
      </w:r>
      <w:r w:rsidRPr="002616DF">
        <w:rPr>
          <w:bCs/>
        </w:rPr>
        <w:t xml:space="preserve">Analjezik etkileri araşidonik asitten </w:t>
      </w:r>
      <w:r>
        <w:rPr>
          <w:bCs/>
        </w:rPr>
        <w:t>prostaglandin</w:t>
      </w:r>
      <w:r w:rsidRPr="002616DF">
        <w:rPr>
          <w:bCs/>
        </w:rPr>
        <w:t xml:space="preserve">lerin ve diğer bazı prostanoidlerin (tromboksan, prostasiklin, </w:t>
      </w:r>
      <w:r>
        <w:rPr>
          <w:bCs/>
        </w:rPr>
        <w:t>prostaglandin</w:t>
      </w:r>
      <w:r w:rsidRPr="002616DF">
        <w:rPr>
          <w:bCs/>
        </w:rPr>
        <w:t xml:space="preserve">) şekillenmesini katalize eden siklooksijenaz enzimini inhibe etmelerine bağlanmaktadır. </w:t>
      </w:r>
    </w:p>
    <w:p w14:paraId="327AEA11" w14:textId="46615C6D" w:rsidR="006571C4" w:rsidRDefault="006571C4" w:rsidP="003D2AEB">
      <w:pPr>
        <w:spacing w:line="360" w:lineRule="auto"/>
        <w:jc w:val="both"/>
      </w:pPr>
      <w:r>
        <w:tab/>
        <w:t>Prostaglandin, membran fosfolipitlerine bitişik durumda olan araşidonik asitin serbestlemesinden sonra, siklooksijenaz (COX) enzimleriyle sentezlenmektedir. Hasarl</w:t>
      </w:r>
      <w:r>
        <w:softHyphen/>
        <w:t xml:space="preserve">ı doku ile bağlantılı olarak </w:t>
      </w:r>
      <w:r>
        <w:rPr>
          <w:color w:val="000000" w:themeColor="text1"/>
          <w:shd w:val="clear" w:color="auto" w:fill="FFFFFF"/>
        </w:rPr>
        <w:t>Prostaglandin E2</w:t>
      </w:r>
      <w:r>
        <w:t xml:space="preserve"> ve Prostaglandin I2 sentezlenmektedir. Bu maddelerin sentezlenmesi ağrının başlamasına ve inflamasyonun oluşmasına neden olmaktadırlar. Dolayısı</w:t>
      </w:r>
      <w:r>
        <w:softHyphen/>
        <w:t>yla hasarlı dokudaki bu maddelerin azaltılmasıyla analjezik ve antiinflamatuar etki görülmektedir (Tekel, 2007). Kısaca NSAIİ’lerin analjezik etkileri prostaglandin sentezini inhibe etme yeteneklerinden ileri gelmektedir (Jones ve Budsberg, 2000).</w:t>
      </w:r>
    </w:p>
    <w:p w14:paraId="30726D69" w14:textId="77777777" w:rsidR="006571C4" w:rsidRDefault="006571C4" w:rsidP="00D54000">
      <w:pPr>
        <w:spacing w:line="360" w:lineRule="auto"/>
        <w:jc w:val="both"/>
        <w:rPr>
          <w:bCs/>
        </w:rPr>
      </w:pPr>
      <w:r>
        <w:tab/>
      </w:r>
      <w:r w:rsidRPr="002616DF">
        <w:rPr>
          <w:bCs/>
        </w:rPr>
        <w:t>Siklooksijenaz enziminin Siklooksijenaz-1 (COX-1) ve Siklooksijenaz-2 (COX-2) adında 2 tane isoformu bulunmaktadır. Sikloksijenaz-1 renal kan akımının düzenlenmesi ve gastrik mukus üretiminin düzenlenmesi gibi fizyolojik görevleri vardır</w:t>
      </w:r>
      <w:r>
        <w:rPr>
          <w:bCs/>
        </w:rPr>
        <w:t xml:space="preserve"> </w:t>
      </w:r>
      <w:r w:rsidRPr="002616DF">
        <w:rPr>
          <w:bCs/>
        </w:rPr>
        <w:t>(Dzikiti ve ark, 2006).</w:t>
      </w:r>
    </w:p>
    <w:p w14:paraId="30DC29D1" w14:textId="77777777" w:rsidR="006571C4" w:rsidRDefault="006571C4" w:rsidP="00D54000">
      <w:pPr>
        <w:spacing w:line="360" w:lineRule="auto"/>
        <w:jc w:val="both"/>
      </w:pPr>
      <w:r>
        <w:t xml:space="preserve"> COX-1, dokuların çoğunda bulunur. Fizyolojik hücre haberleşmesinde rol alır. NSAIİ istenmeyen etkisi bu izoformun inhibe edilmesine bağlıdır.</w:t>
      </w:r>
      <w:r w:rsidRPr="002616DF">
        <w:rPr>
          <w:bCs/>
        </w:rPr>
        <w:t xml:space="preserve"> </w:t>
      </w:r>
      <w:r>
        <w:rPr>
          <w:bCs/>
        </w:rPr>
        <w:t>COX-2</w:t>
      </w:r>
      <w:r w:rsidRPr="002616DF">
        <w:rPr>
          <w:bCs/>
        </w:rPr>
        <w:t xml:space="preserve"> ise hasarlı veya yangılı dokulardaki prostaglandinlerin</w:t>
      </w:r>
      <w:r>
        <w:rPr>
          <w:bCs/>
        </w:rPr>
        <w:t>,</w:t>
      </w:r>
      <w:r w:rsidRPr="002616DF">
        <w:rPr>
          <w:bCs/>
        </w:rPr>
        <w:t xml:space="preserve"> prostanoidlerin</w:t>
      </w:r>
      <w:r>
        <w:rPr>
          <w:bCs/>
        </w:rPr>
        <w:t xml:space="preserve"> ve sitokinlerin</w:t>
      </w:r>
      <w:r w:rsidRPr="002616DF">
        <w:rPr>
          <w:bCs/>
        </w:rPr>
        <w:t xml:space="preserve"> oluşmasını sağlar.</w:t>
      </w:r>
      <w:r>
        <w:t xml:space="preserve"> NSAIİ ağrı kesici ve yangı önleyici etkileri COX-2 inhibisyonuna bağlıdır (Taylor ve Reide ,2001). </w:t>
      </w:r>
    </w:p>
    <w:p w14:paraId="093CF425" w14:textId="77777777" w:rsidR="006571C4" w:rsidRDefault="006571C4" w:rsidP="00D54000">
      <w:pPr>
        <w:spacing w:line="360" w:lineRule="auto"/>
        <w:jc w:val="both"/>
        <w:rPr>
          <w:bCs/>
        </w:rPr>
      </w:pPr>
      <w:r>
        <w:tab/>
        <w:t xml:space="preserve">Non steroid antiinflamatuar ilaçların büyük çoğunluğu, COX-1 ve COX-2 enzimlerinin ikisini de inhibe edebilmektedirler. Seçici olmayan siklooksijenaz enzim inhibitörü ilaçlar, ağrı ve yangılı durumlardakine benzer şekilde prostaglandin sentezini baskılarlar. Seçici COX-2 enzim inhibitörü NSAIİ’ların ağrı kesici ve yangı giderici etkileri COX-1 tarafından düzenlenen fizyolojik fonksiyonları en az düzeyde etkilediği bildirilmiştir. Genel olarak COX-2 enziminin </w:t>
      </w:r>
      <w:r>
        <w:lastRenderedPageBreak/>
        <w:t>inhibisyonu ne kadar fazla, COX-1 inhibisyonu ne kadar az ise NSAIİ’ların toksik etkisi de o oranda azdır (Lascelles ve Mcfarland, 2005; Monteiro-Steagall ve ark. 2013).</w:t>
      </w:r>
    </w:p>
    <w:p w14:paraId="026EF248" w14:textId="42B60491" w:rsidR="006571C4" w:rsidRDefault="006571C4" w:rsidP="006571C4">
      <w:pPr>
        <w:spacing w:line="360" w:lineRule="auto"/>
        <w:jc w:val="both"/>
        <w:rPr>
          <w:bCs/>
        </w:rPr>
      </w:pPr>
      <w:r>
        <w:rPr>
          <w:bCs/>
        </w:rPr>
        <w:tab/>
      </w:r>
      <w:r w:rsidRPr="002D2BB9">
        <w:rPr>
          <w:bCs/>
        </w:rPr>
        <w:t>NSAI</w:t>
      </w:r>
      <w:r>
        <w:rPr>
          <w:bCs/>
        </w:rPr>
        <w:t>İ</w:t>
      </w:r>
      <w:r w:rsidRPr="002D2BB9">
        <w:rPr>
          <w:bCs/>
        </w:rPr>
        <w:t xml:space="preserve"> süresi (12</w:t>
      </w:r>
      <w:r>
        <w:rPr>
          <w:bCs/>
        </w:rPr>
        <w:t>-</w:t>
      </w:r>
      <w:r w:rsidRPr="002D2BB9">
        <w:rPr>
          <w:bCs/>
        </w:rPr>
        <w:t xml:space="preserve">24 saat) ve etkinliği, </w:t>
      </w:r>
      <w:r>
        <w:rPr>
          <w:bCs/>
        </w:rPr>
        <w:t>bu ilaçları</w:t>
      </w:r>
      <w:r w:rsidRPr="002D2BB9">
        <w:rPr>
          <w:bCs/>
        </w:rPr>
        <w:t xml:space="preserve"> köpeklerde postoperatif ağrı ve inflamasyonun klinik yönetimi için ideal hale getirir</w:t>
      </w:r>
      <w:r>
        <w:rPr>
          <w:bCs/>
        </w:rPr>
        <w:t>. B</w:t>
      </w:r>
      <w:r w:rsidRPr="002D2BB9">
        <w:rPr>
          <w:bCs/>
        </w:rPr>
        <w:t xml:space="preserve">ununla birlikte, </w:t>
      </w:r>
      <w:r>
        <w:rPr>
          <w:bCs/>
        </w:rPr>
        <w:t>yan</w:t>
      </w:r>
      <w:r w:rsidRPr="002D2BB9">
        <w:rPr>
          <w:bCs/>
        </w:rPr>
        <w:t xml:space="preserve"> etki potansiyeli (örn. mide ülseri, böbrek hasarı, yara iyileşmesinde azalma ve trombosit disfonksiyonuna bağlı kanamada artış) nedeniyle NSAI</w:t>
      </w:r>
      <w:r>
        <w:rPr>
          <w:bCs/>
        </w:rPr>
        <w:t xml:space="preserve">İ </w:t>
      </w:r>
      <w:r w:rsidRPr="002D2BB9">
        <w:rPr>
          <w:bCs/>
        </w:rPr>
        <w:t>kullanımından önce hastalar ve NSAI</w:t>
      </w:r>
      <w:r>
        <w:rPr>
          <w:bCs/>
        </w:rPr>
        <w:t>İ</w:t>
      </w:r>
      <w:r w:rsidRPr="002D2BB9">
        <w:rPr>
          <w:bCs/>
        </w:rPr>
        <w:t xml:space="preserve"> seçimi düşünülmelidir</w:t>
      </w:r>
      <w:r>
        <w:rPr>
          <w:bCs/>
        </w:rPr>
        <w:t xml:space="preserve"> (Lascelles ve ark, 1998)</w:t>
      </w:r>
      <w:r w:rsidRPr="002D2BB9">
        <w:rPr>
          <w:bCs/>
        </w:rPr>
        <w:t>.</w:t>
      </w:r>
      <w:r>
        <w:rPr>
          <w:bCs/>
        </w:rPr>
        <w:t xml:space="preserve"> </w:t>
      </w:r>
      <w:r w:rsidRPr="002D2BB9">
        <w:rPr>
          <w:bCs/>
        </w:rPr>
        <w:t>Analjezik etkilerle ilgili olarak</w:t>
      </w:r>
      <w:r>
        <w:rPr>
          <w:bCs/>
        </w:rPr>
        <w:t xml:space="preserve"> </w:t>
      </w:r>
      <w:r w:rsidRPr="002D2BB9">
        <w:rPr>
          <w:bCs/>
        </w:rPr>
        <w:t>hem karprofen hem de meloksikam, köpeklerde O</w:t>
      </w:r>
      <w:r>
        <w:rPr>
          <w:bCs/>
        </w:rPr>
        <w:t>HE</w:t>
      </w:r>
      <w:r w:rsidRPr="002D2BB9">
        <w:rPr>
          <w:bCs/>
        </w:rPr>
        <w:t>'den 72 saat sonra tatmin edici analjezi sağlar</w:t>
      </w:r>
      <w:r>
        <w:rPr>
          <w:bCs/>
        </w:rPr>
        <w:t xml:space="preserve"> (Leece</w:t>
      </w:r>
      <w:r w:rsidR="008F5941">
        <w:rPr>
          <w:bCs/>
        </w:rPr>
        <w:t xml:space="preserve"> ve ark</w:t>
      </w:r>
      <w:r>
        <w:rPr>
          <w:bCs/>
        </w:rPr>
        <w:t>, 2005)</w:t>
      </w:r>
      <w:r w:rsidRPr="002D2BB9">
        <w:rPr>
          <w:bCs/>
        </w:rPr>
        <w:t>.</w:t>
      </w:r>
    </w:p>
    <w:p w14:paraId="75516887" w14:textId="77777777" w:rsidR="006571C4" w:rsidRDefault="006571C4" w:rsidP="006571C4">
      <w:pPr>
        <w:spacing w:line="360" w:lineRule="auto"/>
        <w:jc w:val="both"/>
        <w:rPr>
          <w:bCs/>
        </w:rPr>
      </w:pPr>
      <w:r>
        <w:rPr>
          <w:bCs/>
        </w:rPr>
        <w:tab/>
        <w:t xml:space="preserve">Veteriner etiketli NSAIİ geliştirilmesi, daha yüksek tolerans ve daha az yan etki ile preoperatif dönemde kullanımlarının artmasını sağlamıştır (Mathews ve ark, 2001).  </w:t>
      </w:r>
    </w:p>
    <w:p w14:paraId="4F2401F9" w14:textId="77777777" w:rsidR="006571C4" w:rsidRDefault="006571C4" w:rsidP="00D54000">
      <w:pPr>
        <w:spacing w:line="360" w:lineRule="auto"/>
        <w:jc w:val="both"/>
        <w:rPr>
          <w:bCs/>
        </w:rPr>
      </w:pPr>
      <w:r>
        <w:rPr>
          <w:bCs/>
        </w:rPr>
        <w:tab/>
        <w:t xml:space="preserve">Meloksikam yangısal yanıtta ortaya çıkan uyarıcı COX-2’ye karşı inhibe edici aktiviteye sahip olduğu bilinen NSAI ilaçtır (Vane ve Botting, 1995). </w:t>
      </w:r>
      <w:r>
        <w:t xml:space="preserve">Meloksikam, seçici COX-2 inhibisyonu yapmasına rağmen COX-2 spesifik değildir. Meloksikamın terapötik dozlarda seçici olarak COX-2 enzimini inhibe ettiği fakat yüksek dozlarda bu spesifitenin azaldığı görülmüştür. Meloksikamın paranteral formülasyonları ve oral süspansiyonları da bulunmaktadır (Curry ve ark, 2005). </w:t>
      </w:r>
      <w:r>
        <w:rPr>
          <w:bCs/>
        </w:rPr>
        <w:t>Ek olarak, meloksikam; antiartritik, analjezik ve antipiretik aktiviteye sahiptir ve kıkırdak koruyucu olduğuna inanılmaktadır (Rainsford ve ark, 1999). Meloksikam, postoperatif ağrıda ve kronik ortopedik bozukluklardan kaynaklanan ağrının tedavisinde başarı ile kullanılır. Köpeklerde 0,2 mg/kg dozunda IV veya SC olarak verilir. Devam eden uygulamalar 0,1 mg/kg dozunda IV, SC veya oral yoldan günde bir defa uygulanır. (Leece ve ark 2005). Genel anestezi ile birleştirildiğinde OHE uygulanan köpeklerde preoperatif meloksikam uygulamasının güvenli olduğu bildirilmiştir (Schmidt, 1999).</w:t>
      </w:r>
    </w:p>
    <w:p w14:paraId="336C92D6" w14:textId="42381329" w:rsidR="006571C4" w:rsidRPr="00401D02" w:rsidRDefault="006571C4" w:rsidP="00D54000">
      <w:pPr>
        <w:spacing w:line="360" w:lineRule="auto"/>
        <w:jc w:val="both"/>
        <w:rPr>
          <w:bCs/>
        </w:rPr>
      </w:pPr>
      <w:r>
        <w:rPr>
          <w:bCs/>
        </w:rPr>
        <w:tab/>
        <w:t xml:space="preserve">Sunulan bu bilgiler ışığında bu çalışmada köpeklerde OHE öncesi ve sırasında uygulanan lidokain ve meloksikamın postoperatif süreçte ortaya çıkan oksidatif stresin göstergesi olarak kabul edilen MDA, CAT ve </w:t>
      </w:r>
      <w:r w:rsidR="004047DF">
        <w:rPr>
          <w:bCs/>
        </w:rPr>
        <w:t>GSH-Px</w:t>
      </w:r>
      <w:r>
        <w:rPr>
          <w:bCs/>
        </w:rPr>
        <w:t xml:space="preserve"> üzerine olan etkilerinin araştırılması amaçlanmıştır. </w:t>
      </w:r>
    </w:p>
    <w:p w14:paraId="1B5BD8EA" w14:textId="77777777" w:rsidR="006571C4" w:rsidRPr="006571C4" w:rsidRDefault="006571C4" w:rsidP="006571C4">
      <w:pPr>
        <w:autoSpaceDE w:val="0"/>
        <w:autoSpaceDN w:val="0"/>
        <w:adjustRightInd w:val="0"/>
        <w:spacing w:line="360" w:lineRule="auto"/>
        <w:jc w:val="both"/>
        <w:rPr>
          <w:b/>
          <w:bCs/>
        </w:rPr>
      </w:pPr>
    </w:p>
    <w:p w14:paraId="1C7C5A68" w14:textId="3CC517F5" w:rsidR="006571C4" w:rsidRDefault="006571C4">
      <w:pPr>
        <w:spacing w:after="160" w:line="259" w:lineRule="auto"/>
        <w:rPr>
          <w:b/>
          <w:bCs/>
        </w:rPr>
      </w:pPr>
      <w:r>
        <w:rPr>
          <w:b/>
          <w:bCs/>
        </w:rPr>
        <w:br w:type="page"/>
      </w:r>
    </w:p>
    <w:p w14:paraId="07BDBA83" w14:textId="189996A8" w:rsidR="00806F63" w:rsidRDefault="006571C4" w:rsidP="00A305E6">
      <w:pPr>
        <w:pStyle w:val="tez1"/>
        <w:spacing w:line="240" w:lineRule="auto"/>
        <w:outlineLvl w:val="0"/>
      </w:pPr>
      <w:bookmarkStart w:id="42" w:name="_Toc62511689"/>
      <w:r w:rsidRPr="006571C4">
        <w:lastRenderedPageBreak/>
        <w:t xml:space="preserve">3. GEREÇ </w:t>
      </w:r>
      <w:r w:rsidR="00410655">
        <w:t>VE</w:t>
      </w:r>
      <w:r w:rsidRPr="006571C4">
        <w:t xml:space="preserve"> YÖNTEM</w:t>
      </w:r>
      <w:bookmarkEnd w:id="42"/>
    </w:p>
    <w:p w14:paraId="57357C8D" w14:textId="63BD4572" w:rsidR="006C4936" w:rsidRDefault="006C4936" w:rsidP="00A305E6">
      <w:pPr>
        <w:pStyle w:val="tez1"/>
        <w:spacing w:line="240" w:lineRule="auto"/>
        <w:outlineLvl w:val="0"/>
      </w:pPr>
    </w:p>
    <w:p w14:paraId="6F1E1FDF" w14:textId="77777777" w:rsidR="006C4936" w:rsidRDefault="006C4936" w:rsidP="00A305E6">
      <w:pPr>
        <w:pStyle w:val="tez1"/>
        <w:spacing w:line="240" w:lineRule="auto"/>
        <w:outlineLvl w:val="0"/>
      </w:pPr>
    </w:p>
    <w:p w14:paraId="7F887D4E" w14:textId="32FB188E" w:rsidR="00806F63" w:rsidRDefault="00806F63" w:rsidP="00B96977">
      <w:pPr>
        <w:pStyle w:val="tez2"/>
        <w:outlineLvl w:val="0"/>
      </w:pPr>
      <w:bookmarkStart w:id="43" w:name="_Toc62511690"/>
      <w:r w:rsidRPr="00806F63">
        <w:t xml:space="preserve">3.1. </w:t>
      </w:r>
      <w:r w:rsidR="00A305E6">
        <w:t>Gereç</w:t>
      </w:r>
      <w:bookmarkEnd w:id="43"/>
    </w:p>
    <w:p w14:paraId="6DF4F03B" w14:textId="385B8176" w:rsidR="00A305E6" w:rsidRDefault="006C4936" w:rsidP="006C4936">
      <w:pPr>
        <w:pStyle w:val="tez2"/>
        <w:jc w:val="both"/>
        <w:outlineLvl w:val="0"/>
        <w:rPr>
          <w:b w:val="0"/>
          <w:bCs w:val="0"/>
        </w:rPr>
      </w:pPr>
      <w:r>
        <w:rPr>
          <w:b w:val="0"/>
          <w:bCs w:val="0"/>
        </w:rPr>
        <w:tab/>
      </w:r>
      <w:r w:rsidRPr="006C4936">
        <w:rPr>
          <w:b w:val="0"/>
          <w:bCs w:val="0"/>
        </w:rPr>
        <w:t>Bu çalışma Adnan Menderes Üniversitesi Hayvan Deneyleri Yerel Etik Kurulunun 30/10/2019 tarih ve (64583101/2019/108) sayılı kararı ve çalışma hakkında bilgilendirilen hayvan sahiplerinin izni alınarak gerçekleştirilmiştir.</w:t>
      </w:r>
    </w:p>
    <w:p w14:paraId="298259DF" w14:textId="4C442019" w:rsidR="006C4936" w:rsidRDefault="006C4936" w:rsidP="006C4936">
      <w:pPr>
        <w:pStyle w:val="tez2"/>
        <w:jc w:val="both"/>
        <w:outlineLvl w:val="0"/>
        <w:rPr>
          <w:b w:val="0"/>
          <w:bCs w:val="0"/>
        </w:rPr>
      </w:pPr>
    </w:p>
    <w:p w14:paraId="6C903E2A" w14:textId="77777777" w:rsidR="006C4936" w:rsidRPr="006C4936" w:rsidRDefault="006C4936" w:rsidP="006C4936">
      <w:pPr>
        <w:pStyle w:val="tez2"/>
        <w:jc w:val="both"/>
        <w:outlineLvl w:val="0"/>
        <w:rPr>
          <w:b w:val="0"/>
          <w:bCs w:val="0"/>
        </w:rPr>
      </w:pPr>
    </w:p>
    <w:p w14:paraId="58CA91C1" w14:textId="576E1EA5" w:rsidR="00A305E6" w:rsidRDefault="00A305E6" w:rsidP="006C4936">
      <w:pPr>
        <w:pStyle w:val="tez3"/>
        <w:outlineLvl w:val="0"/>
      </w:pPr>
      <w:bookmarkStart w:id="44" w:name="_Toc62511691"/>
      <w:r>
        <w:t xml:space="preserve">3.1.1. </w:t>
      </w:r>
      <w:r w:rsidRPr="00806F63">
        <w:t>Hayvan Materyali ve Grupların Oluşturulması</w:t>
      </w:r>
      <w:bookmarkEnd w:id="44"/>
    </w:p>
    <w:p w14:paraId="1AF5B2DD" w14:textId="5EDB9157" w:rsidR="00806F63" w:rsidRDefault="00806F63" w:rsidP="00D54000">
      <w:pPr>
        <w:autoSpaceDE w:val="0"/>
        <w:autoSpaceDN w:val="0"/>
        <w:adjustRightInd w:val="0"/>
        <w:spacing w:line="360" w:lineRule="auto"/>
        <w:rPr>
          <w:b/>
          <w:bCs/>
        </w:rPr>
      </w:pPr>
    </w:p>
    <w:p w14:paraId="7722182A" w14:textId="5C3C56CF" w:rsidR="00806F63" w:rsidRDefault="00806F63" w:rsidP="00D54000">
      <w:pPr>
        <w:spacing w:line="360" w:lineRule="auto"/>
        <w:jc w:val="both"/>
      </w:pPr>
      <w:r>
        <w:tab/>
      </w:r>
      <w:r w:rsidRPr="00214F1D">
        <w:t>Çalışmanın hayvan materyali</w:t>
      </w:r>
      <w:r>
        <w:t>ni;</w:t>
      </w:r>
      <w:r w:rsidRPr="00214F1D">
        <w:t xml:space="preserve"> </w:t>
      </w:r>
      <w:r>
        <w:t xml:space="preserve">Aydın Adnan Menderes Üniversitesi Veteriner Fakültesi Hayvan Hastanesi’ne </w:t>
      </w:r>
      <w:r w:rsidRPr="00214F1D">
        <w:t>OHE isteği ile getiril</w:t>
      </w:r>
      <w:r>
        <w:t>en</w:t>
      </w:r>
      <w:r w:rsidRPr="00214F1D">
        <w:t xml:space="preserve">, İzmir ve Aydın il ve ilçelerindeki </w:t>
      </w:r>
      <w:r>
        <w:t>farklı ırk ve yaşlarda (&gt;12 ay), herhangi bir sağlık problemi olmayan erişkin ve sahipli dişi köpekler oluşturdu</w:t>
      </w:r>
      <w:r w:rsidRPr="00214F1D">
        <w:t xml:space="preserve">. </w:t>
      </w:r>
      <w:r>
        <w:t>Getirilen hayvanların öncelikli olarak</w:t>
      </w:r>
      <w:r w:rsidRPr="00214F1D">
        <w:t xml:space="preserve"> anamnez bilgisi alındı.</w:t>
      </w:r>
      <w:r>
        <w:t xml:space="preserve"> K</w:t>
      </w:r>
      <w:r w:rsidRPr="00214F1D">
        <w:t xml:space="preserve">linik muayene </w:t>
      </w:r>
      <w:r w:rsidR="00C0210E">
        <w:t xml:space="preserve">sonucunda sağlıklı görülen, </w:t>
      </w:r>
      <w:r w:rsidRPr="00214F1D">
        <w:t>reprodüktif USG</w:t>
      </w:r>
      <w:r w:rsidR="00C0210E">
        <w:t xml:space="preserve"> neticesinde gebeliği bulunmayan ve sitolojik muayene sonucunda anöstrusta olduğu tespit edilen hayvanlar çalışmaya dahil </w:t>
      </w:r>
      <w:r w:rsidRPr="00214F1D">
        <w:t xml:space="preserve">edildi. </w:t>
      </w:r>
    </w:p>
    <w:p w14:paraId="6C2A2786" w14:textId="77777777" w:rsidR="00806F63" w:rsidRDefault="00806F63" w:rsidP="00D54000">
      <w:pPr>
        <w:spacing w:line="360" w:lineRule="auto"/>
        <w:jc w:val="both"/>
      </w:pPr>
    </w:p>
    <w:p w14:paraId="33ED44F7" w14:textId="10C14CDB" w:rsidR="00806F63" w:rsidRDefault="00806F63" w:rsidP="00806F63">
      <w:pPr>
        <w:spacing w:after="118" w:line="360" w:lineRule="auto"/>
        <w:jc w:val="both"/>
      </w:pPr>
      <w:r w:rsidRPr="00B917ED">
        <w:rPr>
          <w:b/>
          <w:bCs/>
        </w:rPr>
        <w:t xml:space="preserve">Tablo </w:t>
      </w:r>
      <w:r w:rsidR="003D2AEB">
        <w:rPr>
          <w:b/>
          <w:bCs/>
        </w:rPr>
        <w:t>2</w:t>
      </w:r>
      <w:r w:rsidRPr="00B917ED">
        <w:rPr>
          <w:b/>
          <w:bCs/>
        </w:rPr>
        <w:t xml:space="preserve">. </w:t>
      </w:r>
      <w:r>
        <w:t>Köpeklerin tanımlayıcı özellikleri.</w:t>
      </w: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1137"/>
        <w:gridCol w:w="2409"/>
        <w:gridCol w:w="798"/>
        <w:gridCol w:w="1137"/>
        <w:gridCol w:w="2545"/>
        <w:gridCol w:w="798"/>
      </w:tblGrid>
      <w:tr w:rsidR="00C0210E" w14:paraId="6DF40001" w14:textId="77777777" w:rsidTr="000843F9">
        <w:trPr>
          <w:trHeight w:val="683"/>
        </w:trPr>
        <w:tc>
          <w:tcPr>
            <w:tcW w:w="1137" w:type="dxa"/>
            <w:tcBorders>
              <w:bottom w:val="single" w:sz="4" w:space="0" w:color="auto"/>
              <w:right w:val="nil"/>
            </w:tcBorders>
          </w:tcPr>
          <w:p w14:paraId="5279B434" w14:textId="77777777" w:rsidR="00C0210E" w:rsidRPr="002E6350" w:rsidRDefault="00C0210E" w:rsidP="00466DCA">
            <w:pPr>
              <w:spacing w:after="118"/>
              <w:jc w:val="center"/>
              <w:rPr>
                <w:b/>
                <w:bCs/>
              </w:rPr>
            </w:pPr>
            <w:r w:rsidRPr="002E6350">
              <w:rPr>
                <w:b/>
                <w:bCs/>
              </w:rPr>
              <w:t>Köpek no</w:t>
            </w:r>
          </w:p>
        </w:tc>
        <w:tc>
          <w:tcPr>
            <w:tcW w:w="2409" w:type="dxa"/>
            <w:tcBorders>
              <w:left w:val="nil"/>
              <w:bottom w:val="single" w:sz="4" w:space="0" w:color="auto"/>
              <w:right w:val="nil"/>
            </w:tcBorders>
          </w:tcPr>
          <w:p w14:paraId="220310E6" w14:textId="77777777" w:rsidR="00C0210E" w:rsidRPr="002E6350" w:rsidRDefault="00C0210E" w:rsidP="00466DCA">
            <w:pPr>
              <w:spacing w:after="118"/>
              <w:jc w:val="both"/>
              <w:rPr>
                <w:b/>
                <w:bCs/>
              </w:rPr>
            </w:pPr>
            <w:r w:rsidRPr="002E6350">
              <w:rPr>
                <w:b/>
                <w:bCs/>
              </w:rPr>
              <w:t>Irk</w:t>
            </w:r>
          </w:p>
        </w:tc>
        <w:tc>
          <w:tcPr>
            <w:tcW w:w="798" w:type="dxa"/>
            <w:tcBorders>
              <w:left w:val="nil"/>
              <w:bottom w:val="single" w:sz="4" w:space="0" w:color="auto"/>
              <w:right w:val="nil"/>
            </w:tcBorders>
          </w:tcPr>
          <w:p w14:paraId="6AAC1182" w14:textId="77777777" w:rsidR="00C0210E" w:rsidRPr="002E6350" w:rsidRDefault="00C0210E" w:rsidP="00466DCA">
            <w:pPr>
              <w:spacing w:after="118"/>
              <w:rPr>
                <w:b/>
                <w:bCs/>
              </w:rPr>
            </w:pPr>
            <w:r w:rsidRPr="002E6350">
              <w:rPr>
                <w:b/>
                <w:bCs/>
              </w:rPr>
              <w:t>Yaş</w:t>
            </w:r>
          </w:p>
          <w:p w14:paraId="66288CC7" w14:textId="77777777" w:rsidR="00C0210E" w:rsidRPr="002E6350" w:rsidRDefault="00C0210E" w:rsidP="00466DCA">
            <w:pPr>
              <w:spacing w:after="118"/>
              <w:rPr>
                <w:b/>
                <w:bCs/>
              </w:rPr>
            </w:pPr>
            <w:r w:rsidRPr="002E6350">
              <w:rPr>
                <w:b/>
                <w:bCs/>
              </w:rPr>
              <w:t>(</w:t>
            </w:r>
            <w:proofErr w:type="gramStart"/>
            <w:r w:rsidRPr="002E6350">
              <w:rPr>
                <w:b/>
                <w:bCs/>
              </w:rPr>
              <w:t>yıl</w:t>
            </w:r>
            <w:proofErr w:type="gramEnd"/>
            <w:r w:rsidRPr="002E6350">
              <w:rPr>
                <w:b/>
                <w:bCs/>
              </w:rPr>
              <w:t>)</w:t>
            </w:r>
          </w:p>
        </w:tc>
        <w:tc>
          <w:tcPr>
            <w:tcW w:w="1137" w:type="dxa"/>
            <w:tcBorders>
              <w:left w:val="nil"/>
              <w:bottom w:val="single" w:sz="4" w:space="0" w:color="auto"/>
              <w:right w:val="nil"/>
            </w:tcBorders>
          </w:tcPr>
          <w:p w14:paraId="6CAD5F95" w14:textId="77777777" w:rsidR="00C0210E" w:rsidRPr="002E6350" w:rsidRDefault="00C0210E" w:rsidP="00466DCA">
            <w:pPr>
              <w:spacing w:after="118"/>
              <w:jc w:val="both"/>
              <w:rPr>
                <w:b/>
                <w:bCs/>
              </w:rPr>
            </w:pPr>
            <w:r w:rsidRPr="002E6350">
              <w:rPr>
                <w:b/>
                <w:bCs/>
              </w:rPr>
              <w:t>Köpek no</w:t>
            </w:r>
          </w:p>
        </w:tc>
        <w:tc>
          <w:tcPr>
            <w:tcW w:w="2545" w:type="dxa"/>
            <w:tcBorders>
              <w:left w:val="nil"/>
              <w:bottom w:val="single" w:sz="4" w:space="0" w:color="auto"/>
              <w:right w:val="nil"/>
            </w:tcBorders>
          </w:tcPr>
          <w:p w14:paraId="5238DAED" w14:textId="77777777" w:rsidR="00C0210E" w:rsidRPr="002E6350" w:rsidRDefault="00C0210E" w:rsidP="00466DCA">
            <w:pPr>
              <w:spacing w:after="118"/>
              <w:jc w:val="both"/>
              <w:rPr>
                <w:b/>
                <w:bCs/>
              </w:rPr>
            </w:pPr>
            <w:r w:rsidRPr="002E6350">
              <w:rPr>
                <w:b/>
                <w:bCs/>
              </w:rPr>
              <w:t>Irk</w:t>
            </w:r>
          </w:p>
        </w:tc>
        <w:tc>
          <w:tcPr>
            <w:tcW w:w="798" w:type="dxa"/>
            <w:tcBorders>
              <w:left w:val="nil"/>
              <w:bottom w:val="single" w:sz="4" w:space="0" w:color="auto"/>
              <w:right w:val="nil"/>
            </w:tcBorders>
          </w:tcPr>
          <w:p w14:paraId="6A33A36A" w14:textId="77777777" w:rsidR="00C0210E" w:rsidRPr="002E6350" w:rsidRDefault="00C0210E" w:rsidP="00466DCA">
            <w:pPr>
              <w:spacing w:after="118"/>
              <w:jc w:val="both"/>
              <w:rPr>
                <w:b/>
                <w:bCs/>
              </w:rPr>
            </w:pPr>
            <w:r w:rsidRPr="002E6350">
              <w:rPr>
                <w:b/>
                <w:bCs/>
              </w:rPr>
              <w:t>Yaş</w:t>
            </w:r>
          </w:p>
          <w:p w14:paraId="5A111A3C" w14:textId="77777777" w:rsidR="00C0210E" w:rsidRPr="002E6350" w:rsidRDefault="00C0210E" w:rsidP="00466DCA">
            <w:pPr>
              <w:spacing w:after="118"/>
              <w:jc w:val="both"/>
              <w:rPr>
                <w:b/>
                <w:bCs/>
              </w:rPr>
            </w:pPr>
            <w:r w:rsidRPr="002E6350">
              <w:rPr>
                <w:b/>
                <w:bCs/>
              </w:rPr>
              <w:t>(</w:t>
            </w:r>
            <w:proofErr w:type="gramStart"/>
            <w:r w:rsidRPr="002E6350">
              <w:rPr>
                <w:b/>
                <w:bCs/>
              </w:rPr>
              <w:t>yıl</w:t>
            </w:r>
            <w:proofErr w:type="gramEnd"/>
            <w:r w:rsidRPr="002E6350">
              <w:rPr>
                <w:b/>
                <w:bCs/>
              </w:rPr>
              <w:t>)</w:t>
            </w:r>
          </w:p>
        </w:tc>
      </w:tr>
      <w:tr w:rsidR="00C0210E" w14:paraId="778C2A2A" w14:textId="77777777" w:rsidTr="000843F9">
        <w:trPr>
          <w:trHeight w:val="334"/>
        </w:trPr>
        <w:tc>
          <w:tcPr>
            <w:tcW w:w="1137" w:type="dxa"/>
            <w:tcBorders>
              <w:bottom w:val="nil"/>
              <w:right w:val="nil"/>
            </w:tcBorders>
          </w:tcPr>
          <w:p w14:paraId="44B11D93" w14:textId="77777777" w:rsidR="00C0210E" w:rsidRPr="002E6350" w:rsidRDefault="00C0210E" w:rsidP="00466DCA">
            <w:pPr>
              <w:spacing w:after="118"/>
              <w:jc w:val="both"/>
              <w:rPr>
                <w:sz w:val="20"/>
                <w:szCs w:val="20"/>
              </w:rPr>
            </w:pPr>
            <w:r w:rsidRPr="002E6350">
              <w:rPr>
                <w:sz w:val="20"/>
                <w:szCs w:val="20"/>
              </w:rPr>
              <w:t>1</w:t>
            </w:r>
          </w:p>
        </w:tc>
        <w:tc>
          <w:tcPr>
            <w:tcW w:w="2409" w:type="dxa"/>
            <w:tcBorders>
              <w:left w:val="nil"/>
              <w:bottom w:val="nil"/>
              <w:right w:val="nil"/>
            </w:tcBorders>
          </w:tcPr>
          <w:p w14:paraId="59C869F1"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left w:val="nil"/>
              <w:bottom w:val="nil"/>
              <w:right w:val="nil"/>
            </w:tcBorders>
          </w:tcPr>
          <w:p w14:paraId="78951EB6" w14:textId="77777777" w:rsidR="00C0210E" w:rsidRPr="002E6350" w:rsidRDefault="00C0210E" w:rsidP="00466DCA">
            <w:pPr>
              <w:spacing w:after="118"/>
              <w:jc w:val="both"/>
              <w:rPr>
                <w:sz w:val="20"/>
                <w:szCs w:val="20"/>
              </w:rPr>
            </w:pPr>
            <w:r>
              <w:rPr>
                <w:sz w:val="20"/>
                <w:szCs w:val="20"/>
              </w:rPr>
              <w:t>2</w:t>
            </w:r>
          </w:p>
        </w:tc>
        <w:tc>
          <w:tcPr>
            <w:tcW w:w="1137" w:type="dxa"/>
            <w:tcBorders>
              <w:left w:val="nil"/>
              <w:bottom w:val="nil"/>
              <w:right w:val="nil"/>
            </w:tcBorders>
          </w:tcPr>
          <w:p w14:paraId="16007E14" w14:textId="77777777" w:rsidR="00C0210E" w:rsidRPr="002E6350" w:rsidRDefault="00C0210E" w:rsidP="00466DCA">
            <w:pPr>
              <w:spacing w:after="118"/>
              <w:jc w:val="both"/>
              <w:rPr>
                <w:sz w:val="20"/>
                <w:szCs w:val="20"/>
              </w:rPr>
            </w:pPr>
            <w:r w:rsidRPr="002E6350">
              <w:rPr>
                <w:sz w:val="20"/>
                <w:szCs w:val="20"/>
              </w:rPr>
              <w:t>15</w:t>
            </w:r>
          </w:p>
        </w:tc>
        <w:tc>
          <w:tcPr>
            <w:tcW w:w="2545" w:type="dxa"/>
            <w:tcBorders>
              <w:left w:val="nil"/>
              <w:bottom w:val="nil"/>
              <w:right w:val="nil"/>
            </w:tcBorders>
          </w:tcPr>
          <w:p w14:paraId="2BF17FB6"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left w:val="nil"/>
              <w:bottom w:val="nil"/>
              <w:right w:val="nil"/>
            </w:tcBorders>
          </w:tcPr>
          <w:p w14:paraId="6ABD36AA" w14:textId="77777777" w:rsidR="00C0210E" w:rsidRPr="002E6350" w:rsidRDefault="00C0210E" w:rsidP="00466DCA">
            <w:pPr>
              <w:spacing w:after="118"/>
              <w:jc w:val="both"/>
              <w:rPr>
                <w:sz w:val="20"/>
                <w:szCs w:val="20"/>
              </w:rPr>
            </w:pPr>
            <w:r>
              <w:rPr>
                <w:sz w:val="20"/>
                <w:szCs w:val="20"/>
              </w:rPr>
              <w:t>2</w:t>
            </w:r>
          </w:p>
        </w:tc>
      </w:tr>
      <w:tr w:rsidR="00C0210E" w14:paraId="40610206" w14:textId="77777777" w:rsidTr="000843F9">
        <w:trPr>
          <w:trHeight w:val="334"/>
        </w:trPr>
        <w:tc>
          <w:tcPr>
            <w:tcW w:w="1137" w:type="dxa"/>
            <w:tcBorders>
              <w:top w:val="nil"/>
              <w:bottom w:val="nil"/>
              <w:right w:val="nil"/>
            </w:tcBorders>
          </w:tcPr>
          <w:p w14:paraId="573A9135" w14:textId="77777777" w:rsidR="00C0210E" w:rsidRPr="002E6350" w:rsidRDefault="00C0210E" w:rsidP="00466DCA">
            <w:pPr>
              <w:spacing w:after="118"/>
              <w:jc w:val="both"/>
              <w:rPr>
                <w:sz w:val="20"/>
                <w:szCs w:val="20"/>
              </w:rPr>
            </w:pPr>
            <w:r w:rsidRPr="002E6350">
              <w:rPr>
                <w:sz w:val="20"/>
                <w:szCs w:val="20"/>
              </w:rPr>
              <w:t>2</w:t>
            </w:r>
          </w:p>
        </w:tc>
        <w:tc>
          <w:tcPr>
            <w:tcW w:w="2409" w:type="dxa"/>
            <w:tcBorders>
              <w:top w:val="nil"/>
              <w:left w:val="nil"/>
              <w:bottom w:val="nil"/>
              <w:right w:val="nil"/>
            </w:tcBorders>
          </w:tcPr>
          <w:p w14:paraId="7CE17325" w14:textId="77777777" w:rsidR="00C0210E" w:rsidRPr="002E6350" w:rsidRDefault="00C0210E" w:rsidP="00466DCA">
            <w:pPr>
              <w:spacing w:after="118"/>
              <w:jc w:val="both"/>
              <w:rPr>
                <w:sz w:val="20"/>
                <w:szCs w:val="20"/>
              </w:rPr>
            </w:pPr>
            <w:r w:rsidRPr="002E6350">
              <w:rPr>
                <w:sz w:val="20"/>
                <w:szCs w:val="20"/>
              </w:rPr>
              <w:t>Golden Retriever</w:t>
            </w:r>
          </w:p>
        </w:tc>
        <w:tc>
          <w:tcPr>
            <w:tcW w:w="798" w:type="dxa"/>
            <w:tcBorders>
              <w:top w:val="nil"/>
              <w:left w:val="nil"/>
              <w:bottom w:val="nil"/>
              <w:right w:val="nil"/>
            </w:tcBorders>
          </w:tcPr>
          <w:p w14:paraId="700B4AEC"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2E82A6C3" w14:textId="77777777" w:rsidR="00C0210E" w:rsidRPr="002E6350" w:rsidRDefault="00C0210E" w:rsidP="00466DCA">
            <w:pPr>
              <w:spacing w:after="118"/>
              <w:jc w:val="both"/>
              <w:rPr>
                <w:sz w:val="20"/>
                <w:szCs w:val="20"/>
              </w:rPr>
            </w:pPr>
            <w:r w:rsidRPr="002E6350">
              <w:rPr>
                <w:sz w:val="20"/>
                <w:szCs w:val="20"/>
              </w:rPr>
              <w:t>16</w:t>
            </w:r>
          </w:p>
        </w:tc>
        <w:tc>
          <w:tcPr>
            <w:tcW w:w="2545" w:type="dxa"/>
            <w:tcBorders>
              <w:top w:val="nil"/>
              <w:left w:val="nil"/>
              <w:bottom w:val="nil"/>
              <w:right w:val="nil"/>
            </w:tcBorders>
          </w:tcPr>
          <w:p w14:paraId="65445BE2"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0A85CD2A" w14:textId="77777777" w:rsidR="00C0210E" w:rsidRPr="002E6350" w:rsidRDefault="00C0210E" w:rsidP="00466DCA">
            <w:pPr>
              <w:spacing w:after="118"/>
              <w:jc w:val="both"/>
              <w:rPr>
                <w:sz w:val="20"/>
                <w:szCs w:val="20"/>
              </w:rPr>
            </w:pPr>
            <w:r>
              <w:rPr>
                <w:sz w:val="20"/>
                <w:szCs w:val="20"/>
              </w:rPr>
              <w:t>2</w:t>
            </w:r>
          </w:p>
        </w:tc>
      </w:tr>
      <w:tr w:rsidR="00C0210E" w14:paraId="0B8D8485" w14:textId="77777777" w:rsidTr="000843F9">
        <w:trPr>
          <w:trHeight w:val="334"/>
        </w:trPr>
        <w:tc>
          <w:tcPr>
            <w:tcW w:w="1137" w:type="dxa"/>
            <w:tcBorders>
              <w:top w:val="nil"/>
              <w:bottom w:val="nil"/>
              <w:right w:val="nil"/>
            </w:tcBorders>
          </w:tcPr>
          <w:p w14:paraId="64976723" w14:textId="77777777" w:rsidR="00C0210E" w:rsidRPr="002E6350" w:rsidRDefault="00C0210E" w:rsidP="00466DCA">
            <w:pPr>
              <w:spacing w:after="118"/>
              <w:jc w:val="both"/>
              <w:rPr>
                <w:sz w:val="20"/>
                <w:szCs w:val="20"/>
              </w:rPr>
            </w:pPr>
            <w:r w:rsidRPr="002E6350">
              <w:rPr>
                <w:sz w:val="20"/>
                <w:szCs w:val="20"/>
              </w:rPr>
              <w:t>3</w:t>
            </w:r>
          </w:p>
        </w:tc>
        <w:tc>
          <w:tcPr>
            <w:tcW w:w="2409" w:type="dxa"/>
            <w:tcBorders>
              <w:top w:val="nil"/>
              <w:left w:val="nil"/>
              <w:bottom w:val="nil"/>
              <w:right w:val="nil"/>
            </w:tcBorders>
          </w:tcPr>
          <w:p w14:paraId="1F5C8415"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3B43CF5A" w14:textId="77777777" w:rsidR="00C0210E" w:rsidRPr="002E6350" w:rsidRDefault="00C0210E" w:rsidP="00466DCA">
            <w:pPr>
              <w:spacing w:after="118"/>
              <w:jc w:val="both"/>
              <w:rPr>
                <w:sz w:val="20"/>
                <w:szCs w:val="20"/>
              </w:rPr>
            </w:pPr>
            <w:r>
              <w:rPr>
                <w:sz w:val="20"/>
                <w:szCs w:val="20"/>
              </w:rPr>
              <w:t>1</w:t>
            </w:r>
          </w:p>
        </w:tc>
        <w:tc>
          <w:tcPr>
            <w:tcW w:w="1137" w:type="dxa"/>
            <w:tcBorders>
              <w:top w:val="nil"/>
              <w:left w:val="nil"/>
              <w:bottom w:val="nil"/>
              <w:right w:val="nil"/>
            </w:tcBorders>
          </w:tcPr>
          <w:p w14:paraId="66E2EECA" w14:textId="77777777" w:rsidR="00C0210E" w:rsidRPr="002E6350" w:rsidRDefault="00C0210E" w:rsidP="00466DCA">
            <w:pPr>
              <w:spacing w:after="118"/>
              <w:jc w:val="both"/>
              <w:rPr>
                <w:sz w:val="20"/>
                <w:szCs w:val="20"/>
              </w:rPr>
            </w:pPr>
            <w:r w:rsidRPr="002E6350">
              <w:rPr>
                <w:sz w:val="20"/>
                <w:szCs w:val="20"/>
              </w:rPr>
              <w:t>17</w:t>
            </w:r>
          </w:p>
        </w:tc>
        <w:tc>
          <w:tcPr>
            <w:tcW w:w="2545" w:type="dxa"/>
            <w:tcBorders>
              <w:top w:val="nil"/>
              <w:left w:val="nil"/>
              <w:bottom w:val="nil"/>
              <w:right w:val="nil"/>
            </w:tcBorders>
          </w:tcPr>
          <w:p w14:paraId="2AEFBB36" w14:textId="77777777" w:rsidR="00C0210E" w:rsidRPr="002E6350" w:rsidRDefault="00C0210E" w:rsidP="00466DCA">
            <w:pPr>
              <w:spacing w:after="118"/>
              <w:jc w:val="both"/>
              <w:rPr>
                <w:sz w:val="20"/>
                <w:szCs w:val="20"/>
              </w:rPr>
            </w:pPr>
            <w:r w:rsidRPr="002E6350">
              <w:rPr>
                <w:sz w:val="20"/>
                <w:szCs w:val="20"/>
              </w:rPr>
              <w:t>Kangal</w:t>
            </w:r>
          </w:p>
        </w:tc>
        <w:tc>
          <w:tcPr>
            <w:tcW w:w="798" w:type="dxa"/>
            <w:tcBorders>
              <w:top w:val="nil"/>
              <w:left w:val="nil"/>
              <w:bottom w:val="nil"/>
              <w:right w:val="nil"/>
            </w:tcBorders>
          </w:tcPr>
          <w:p w14:paraId="49EDDBCF" w14:textId="77777777" w:rsidR="00C0210E" w:rsidRPr="002E6350" w:rsidRDefault="00C0210E" w:rsidP="00466DCA">
            <w:pPr>
              <w:spacing w:after="118"/>
              <w:jc w:val="both"/>
              <w:rPr>
                <w:sz w:val="20"/>
                <w:szCs w:val="20"/>
              </w:rPr>
            </w:pPr>
            <w:r>
              <w:rPr>
                <w:sz w:val="20"/>
                <w:szCs w:val="20"/>
              </w:rPr>
              <w:t>3</w:t>
            </w:r>
          </w:p>
        </w:tc>
      </w:tr>
      <w:tr w:rsidR="00C0210E" w14:paraId="2A2E7198" w14:textId="77777777" w:rsidTr="000843F9">
        <w:trPr>
          <w:trHeight w:val="349"/>
        </w:trPr>
        <w:tc>
          <w:tcPr>
            <w:tcW w:w="1137" w:type="dxa"/>
            <w:tcBorders>
              <w:top w:val="nil"/>
              <w:bottom w:val="nil"/>
              <w:right w:val="nil"/>
            </w:tcBorders>
          </w:tcPr>
          <w:p w14:paraId="4F219950" w14:textId="77777777" w:rsidR="00C0210E" w:rsidRPr="002E6350" w:rsidRDefault="00C0210E" w:rsidP="00466DCA">
            <w:pPr>
              <w:spacing w:after="118"/>
              <w:jc w:val="both"/>
              <w:rPr>
                <w:sz w:val="20"/>
                <w:szCs w:val="20"/>
              </w:rPr>
            </w:pPr>
            <w:r w:rsidRPr="002E6350">
              <w:rPr>
                <w:sz w:val="20"/>
                <w:szCs w:val="20"/>
              </w:rPr>
              <w:t>4</w:t>
            </w:r>
          </w:p>
        </w:tc>
        <w:tc>
          <w:tcPr>
            <w:tcW w:w="2409" w:type="dxa"/>
            <w:tcBorders>
              <w:top w:val="nil"/>
              <w:left w:val="nil"/>
              <w:bottom w:val="nil"/>
              <w:right w:val="nil"/>
            </w:tcBorders>
          </w:tcPr>
          <w:p w14:paraId="57037857" w14:textId="77777777" w:rsidR="00C0210E" w:rsidRPr="002E6350" w:rsidRDefault="00C0210E" w:rsidP="00466DCA">
            <w:pPr>
              <w:spacing w:after="118"/>
              <w:jc w:val="both"/>
              <w:rPr>
                <w:sz w:val="20"/>
                <w:szCs w:val="20"/>
              </w:rPr>
            </w:pPr>
            <w:r w:rsidRPr="002E6350">
              <w:rPr>
                <w:sz w:val="20"/>
                <w:szCs w:val="20"/>
              </w:rPr>
              <w:t>Terrier</w:t>
            </w:r>
          </w:p>
        </w:tc>
        <w:tc>
          <w:tcPr>
            <w:tcW w:w="798" w:type="dxa"/>
            <w:tcBorders>
              <w:top w:val="nil"/>
              <w:left w:val="nil"/>
              <w:bottom w:val="nil"/>
              <w:right w:val="nil"/>
            </w:tcBorders>
          </w:tcPr>
          <w:p w14:paraId="3B2C791F" w14:textId="77777777" w:rsidR="00C0210E" w:rsidRPr="002E6350" w:rsidRDefault="00C0210E" w:rsidP="00466DCA">
            <w:pPr>
              <w:spacing w:after="118"/>
              <w:jc w:val="both"/>
              <w:rPr>
                <w:sz w:val="20"/>
                <w:szCs w:val="20"/>
              </w:rPr>
            </w:pPr>
            <w:r>
              <w:rPr>
                <w:sz w:val="20"/>
                <w:szCs w:val="20"/>
              </w:rPr>
              <w:t>2,5</w:t>
            </w:r>
          </w:p>
        </w:tc>
        <w:tc>
          <w:tcPr>
            <w:tcW w:w="1137" w:type="dxa"/>
            <w:tcBorders>
              <w:top w:val="nil"/>
              <w:left w:val="nil"/>
              <w:bottom w:val="nil"/>
              <w:right w:val="nil"/>
            </w:tcBorders>
          </w:tcPr>
          <w:p w14:paraId="1C6BD0C6" w14:textId="77777777" w:rsidR="00C0210E" w:rsidRPr="002E6350" w:rsidRDefault="00C0210E" w:rsidP="00466DCA">
            <w:pPr>
              <w:spacing w:after="118"/>
              <w:jc w:val="both"/>
              <w:rPr>
                <w:sz w:val="20"/>
                <w:szCs w:val="20"/>
              </w:rPr>
            </w:pPr>
            <w:r w:rsidRPr="002E6350">
              <w:rPr>
                <w:sz w:val="20"/>
                <w:szCs w:val="20"/>
              </w:rPr>
              <w:t>18</w:t>
            </w:r>
          </w:p>
        </w:tc>
        <w:tc>
          <w:tcPr>
            <w:tcW w:w="2545" w:type="dxa"/>
            <w:tcBorders>
              <w:top w:val="nil"/>
              <w:left w:val="nil"/>
              <w:bottom w:val="nil"/>
              <w:right w:val="nil"/>
            </w:tcBorders>
          </w:tcPr>
          <w:p w14:paraId="6F34FE8A"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5F15E054" w14:textId="77777777" w:rsidR="00C0210E" w:rsidRPr="002E6350" w:rsidRDefault="00C0210E" w:rsidP="00466DCA">
            <w:pPr>
              <w:spacing w:after="118"/>
              <w:jc w:val="both"/>
              <w:rPr>
                <w:sz w:val="20"/>
                <w:szCs w:val="20"/>
              </w:rPr>
            </w:pPr>
            <w:r>
              <w:rPr>
                <w:sz w:val="20"/>
                <w:szCs w:val="20"/>
              </w:rPr>
              <w:t>1,5</w:t>
            </w:r>
          </w:p>
        </w:tc>
      </w:tr>
      <w:tr w:rsidR="00C0210E" w14:paraId="149FD8FB" w14:textId="77777777" w:rsidTr="000843F9">
        <w:trPr>
          <w:trHeight w:val="334"/>
        </w:trPr>
        <w:tc>
          <w:tcPr>
            <w:tcW w:w="1137" w:type="dxa"/>
            <w:tcBorders>
              <w:top w:val="nil"/>
              <w:bottom w:val="nil"/>
              <w:right w:val="nil"/>
            </w:tcBorders>
          </w:tcPr>
          <w:p w14:paraId="52C88B24" w14:textId="77777777" w:rsidR="00C0210E" w:rsidRPr="002E6350" w:rsidRDefault="00C0210E" w:rsidP="00466DCA">
            <w:pPr>
              <w:spacing w:after="118"/>
              <w:jc w:val="both"/>
              <w:rPr>
                <w:sz w:val="20"/>
                <w:szCs w:val="20"/>
              </w:rPr>
            </w:pPr>
            <w:r w:rsidRPr="002E6350">
              <w:rPr>
                <w:sz w:val="20"/>
                <w:szCs w:val="20"/>
              </w:rPr>
              <w:t>5</w:t>
            </w:r>
          </w:p>
        </w:tc>
        <w:tc>
          <w:tcPr>
            <w:tcW w:w="2409" w:type="dxa"/>
            <w:tcBorders>
              <w:top w:val="nil"/>
              <w:left w:val="nil"/>
              <w:bottom w:val="nil"/>
              <w:right w:val="nil"/>
            </w:tcBorders>
          </w:tcPr>
          <w:p w14:paraId="728EC362" w14:textId="77777777" w:rsidR="00C0210E" w:rsidRPr="002E6350" w:rsidRDefault="00C0210E" w:rsidP="00466DCA">
            <w:pPr>
              <w:spacing w:after="118"/>
              <w:jc w:val="both"/>
              <w:rPr>
                <w:sz w:val="20"/>
                <w:szCs w:val="20"/>
              </w:rPr>
            </w:pPr>
            <w:r w:rsidRPr="002E6350">
              <w:rPr>
                <w:sz w:val="20"/>
                <w:szCs w:val="20"/>
              </w:rPr>
              <w:t>Golden Retriever</w:t>
            </w:r>
          </w:p>
        </w:tc>
        <w:tc>
          <w:tcPr>
            <w:tcW w:w="798" w:type="dxa"/>
            <w:tcBorders>
              <w:top w:val="nil"/>
              <w:left w:val="nil"/>
              <w:bottom w:val="nil"/>
              <w:right w:val="nil"/>
            </w:tcBorders>
          </w:tcPr>
          <w:p w14:paraId="69EA889A"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14CD47DE" w14:textId="77777777" w:rsidR="00C0210E" w:rsidRPr="002E6350" w:rsidRDefault="00C0210E" w:rsidP="00466DCA">
            <w:pPr>
              <w:spacing w:after="118"/>
              <w:jc w:val="both"/>
              <w:rPr>
                <w:sz w:val="20"/>
                <w:szCs w:val="20"/>
              </w:rPr>
            </w:pPr>
            <w:r w:rsidRPr="002E6350">
              <w:rPr>
                <w:sz w:val="20"/>
                <w:szCs w:val="20"/>
              </w:rPr>
              <w:t>19</w:t>
            </w:r>
          </w:p>
        </w:tc>
        <w:tc>
          <w:tcPr>
            <w:tcW w:w="2545" w:type="dxa"/>
            <w:tcBorders>
              <w:top w:val="nil"/>
              <w:left w:val="nil"/>
              <w:bottom w:val="nil"/>
              <w:right w:val="nil"/>
            </w:tcBorders>
          </w:tcPr>
          <w:p w14:paraId="224ABC62" w14:textId="77777777" w:rsidR="00C0210E" w:rsidRPr="002E6350" w:rsidRDefault="00C0210E" w:rsidP="00466DCA">
            <w:pPr>
              <w:spacing w:after="118"/>
              <w:jc w:val="both"/>
              <w:rPr>
                <w:sz w:val="20"/>
                <w:szCs w:val="20"/>
              </w:rPr>
            </w:pPr>
            <w:r w:rsidRPr="002E6350">
              <w:rPr>
                <w:sz w:val="20"/>
                <w:szCs w:val="20"/>
              </w:rPr>
              <w:t>Terrier</w:t>
            </w:r>
          </w:p>
        </w:tc>
        <w:tc>
          <w:tcPr>
            <w:tcW w:w="798" w:type="dxa"/>
            <w:tcBorders>
              <w:top w:val="nil"/>
              <w:left w:val="nil"/>
              <w:bottom w:val="nil"/>
              <w:right w:val="nil"/>
            </w:tcBorders>
          </w:tcPr>
          <w:p w14:paraId="2829BFF0" w14:textId="77777777" w:rsidR="00C0210E" w:rsidRPr="002E6350" w:rsidRDefault="00C0210E" w:rsidP="00466DCA">
            <w:pPr>
              <w:spacing w:after="118"/>
              <w:jc w:val="both"/>
              <w:rPr>
                <w:sz w:val="20"/>
                <w:szCs w:val="20"/>
              </w:rPr>
            </w:pPr>
            <w:r>
              <w:rPr>
                <w:sz w:val="20"/>
                <w:szCs w:val="20"/>
              </w:rPr>
              <w:t>2</w:t>
            </w:r>
          </w:p>
        </w:tc>
      </w:tr>
      <w:tr w:rsidR="00C0210E" w14:paraId="1D3315A1" w14:textId="77777777" w:rsidTr="000843F9">
        <w:trPr>
          <w:trHeight w:val="334"/>
        </w:trPr>
        <w:tc>
          <w:tcPr>
            <w:tcW w:w="1137" w:type="dxa"/>
            <w:tcBorders>
              <w:top w:val="nil"/>
              <w:bottom w:val="nil"/>
              <w:right w:val="nil"/>
            </w:tcBorders>
          </w:tcPr>
          <w:p w14:paraId="5353C49D" w14:textId="77777777" w:rsidR="00C0210E" w:rsidRPr="002E6350" w:rsidRDefault="00C0210E" w:rsidP="00466DCA">
            <w:pPr>
              <w:spacing w:after="118"/>
              <w:jc w:val="both"/>
              <w:rPr>
                <w:sz w:val="20"/>
                <w:szCs w:val="20"/>
              </w:rPr>
            </w:pPr>
            <w:r w:rsidRPr="002E6350">
              <w:rPr>
                <w:sz w:val="20"/>
                <w:szCs w:val="20"/>
              </w:rPr>
              <w:t>6</w:t>
            </w:r>
          </w:p>
        </w:tc>
        <w:tc>
          <w:tcPr>
            <w:tcW w:w="2409" w:type="dxa"/>
            <w:tcBorders>
              <w:top w:val="nil"/>
              <w:left w:val="nil"/>
              <w:bottom w:val="nil"/>
              <w:right w:val="nil"/>
            </w:tcBorders>
          </w:tcPr>
          <w:p w14:paraId="4FAA940D"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5DFE8878"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3929B1BF" w14:textId="77777777" w:rsidR="00C0210E" w:rsidRPr="002E6350" w:rsidRDefault="00C0210E" w:rsidP="00466DCA">
            <w:pPr>
              <w:spacing w:after="118"/>
              <w:jc w:val="both"/>
              <w:rPr>
                <w:sz w:val="20"/>
                <w:szCs w:val="20"/>
              </w:rPr>
            </w:pPr>
            <w:r w:rsidRPr="002E6350">
              <w:rPr>
                <w:sz w:val="20"/>
                <w:szCs w:val="20"/>
              </w:rPr>
              <w:t>20</w:t>
            </w:r>
          </w:p>
        </w:tc>
        <w:tc>
          <w:tcPr>
            <w:tcW w:w="2545" w:type="dxa"/>
            <w:tcBorders>
              <w:top w:val="nil"/>
              <w:left w:val="nil"/>
              <w:bottom w:val="nil"/>
              <w:right w:val="nil"/>
            </w:tcBorders>
          </w:tcPr>
          <w:p w14:paraId="0F94B884" w14:textId="77777777" w:rsidR="00C0210E" w:rsidRPr="002E6350" w:rsidRDefault="00C0210E" w:rsidP="00466DCA">
            <w:pPr>
              <w:spacing w:after="118"/>
              <w:jc w:val="both"/>
              <w:rPr>
                <w:sz w:val="20"/>
                <w:szCs w:val="20"/>
              </w:rPr>
            </w:pPr>
            <w:r w:rsidRPr="002E6350">
              <w:rPr>
                <w:sz w:val="20"/>
                <w:szCs w:val="20"/>
              </w:rPr>
              <w:t>Terrier</w:t>
            </w:r>
          </w:p>
        </w:tc>
        <w:tc>
          <w:tcPr>
            <w:tcW w:w="798" w:type="dxa"/>
            <w:tcBorders>
              <w:top w:val="nil"/>
              <w:left w:val="nil"/>
              <w:bottom w:val="nil"/>
              <w:right w:val="nil"/>
            </w:tcBorders>
          </w:tcPr>
          <w:p w14:paraId="57776868" w14:textId="77777777" w:rsidR="00C0210E" w:rsidRPr="002E6350" w:rsidRDefault="00C0210E" w:rsidP="00466DCA">
            <w:pPr>
              <w:spacing w:after="118"/>
              <w:jc w:val="both"/>
              <w:rPr>
                <w:sz w:val="20"/>
                <w:szCs w:val="20"/>
              </w:rPr>
            </w:pPr>
            <w:r>
              <w:rPr>
                <w:sz w:val="20"/>
                <w:szCs w:val="20"/>
              </w:rPr>
              <w:t>3</w:t>
            </w:r>
          </w:p>
        </w:tc>
      </w:tr>
      <w:tr w:rsidR="00C0210E" w14:paraId="72871D15" w14:textId="77777777" w:rsidTr="000843F9">
        <w:trPr>
          <w:trHeight w:val="334"/>
        </w:trPr>
        <w:tc>
          <w:tcPr>
            <w:tcW w:w="1137" w:type="dxa"/>
            <w:tcBorders>
              <w:top w:val="nil"/>
              <w:bottom w:val="nil"/>
              <w:right w:val="nil"/>
            </w:tcBorders>
          </w:tcPr>
          <w:p w14:paraId="4BD18586" w14:textId="77777777" w:rsidR="00C0210E" w:rsidRPr="002E6350" w:rsidRDefault="00C0210E" w:rsidP="00466DCA">
            <w:pPr>
              <w:spacing w:after="118"/>
              <w:jc w:val="both"/>
              <w:rPr>
                <w:sz w:val="20"/>
                <w:szCs w:val="20"/>
              </w:rPr>
            </w:pPr>
            <w:r w:rsidRPr="002E6350">
              <w:rPr>
                <w:sz w:val="20"/>
                <w:szCs w:val="20"/>
              </w:rPr>
              <w:t>7</w:t>
            </w:r>
          </w:p>
        </w:tc>
        <w:tc>
          <w:tcPr>
            <w:tcW w:w="2409" w:type="dxa"/>
            <w:tcBorders>
              <w:top w:val="nil"/>
              <w:left w:val="nil"/>
              <w:bottom w:val="nil"/>
              <w:right w:val="nil"/>
            </w:tcBorders>
          </w:tcPr>
          <w:p w14:paraId="3FFC3CD2"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4AB627A5"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479E19E6" w14:textId="77777777" w:rsidR="00C0210E" w:rsidRPr="002E6350" w:rsidRDefault="00C0210E" w:rsidP="00466DCA">
            <w:pPr>
              <w:spacing w:after="118"/>
              <w:jc w:val="both"/>
              <w:rPr>
                <w:sz w:val="20"/>
                <w:szCs w:val="20"/>
              </w:rPr>
            </w:pPr>
            <w:r w:rsidRPr="002E6350">
              <w:rPr>
                <w:sz w:val="20"/>
                <w:szCs w:val="20"/>
              </w:rPr>
              <w:t>21</w:t>
            </w:r>
          </w:p>
        </w:tc>
        <w:tc>
          <w:tcPr>
            <w:tcW w:w="2545" w:type="dxa"/>
            <w:tcBorders>
              <w:top w:val="nil"/>
              <w:left w:val="nil"/>
              <w:bottom w:val="nil"/>
              <w:right w:val="nil"/>
            </w:tcBorders>
          </w:tcPr>
          <w:p w14:paraId="17546400" w14:textId="77777777" w:rsidR="00C0210E" w:rsidRPr="002E6350" w:rsidRDefault="00C0210E" w:rsidP="00466DCA">
            <w:pPr>
              <w:spacing w:after="118"/>
              <w:jc w:val="both"/>
              <w:rPr>
                <w:sz w:val="20"/>
                <w:szCs w:val="20"/>
              </w:rPr>
            </w:pPr>
            <w:r w:rsidRPr="002E6350">
              <w:rPr>
                <w:sz w:val="20"/>
                <w:szCs w:val="20"/>
              </w:rPr>
              <w:t>Terrier</w:t>
            </w:r>
          </w:p>
        </w:tc>
        <w:tc>
          <w:tcPr>
            <w:tcW w:w="798" w:type="dxa"/>
            <w:tcBorders>
              <w:top w:val="nil"/>
              <w:left w:val="nil"/>
              <w:bottom w:val="nil"/>
              <w:right w:val="nil"/>
            </w:tcBorders>
          </w:tcPr>
          <w:p w14:paraId="1B8D0681" w14:textId="77777777" w:rsidR="00C0210E" w:rsidRPr="002E6350" w:rsidRDefault="00C0210E" w:rsidP="00466DCA">
            <w:pPr>
              <w:spacing w:after="118"/>
              <w:jc w:val="both"/>
              <w:rPr>
                <w:sz w:val="20"/>
                <w:szCs w:val="20"/>
              </w:rPr>
            </w:pPr>
            <w:r>
              <w:rPr>
                <w:sz w:val="20"/>
                <w:szCs w:val="20"/>
              </w:rPr>
              <w:t>2,5</w:t>
            </w:r>
          </w:p>
        </w:tc>
      </w:tr>
      <w:tr w:rsidR="00C0210E" w14:paraId="0496A1DC" w14:textId="77777777" w:rsidTr="000843F9">
        <w:trPr>
          <w:trHeight w:val="334"/>
        </w:trPr>
        <w:tc>
          <w:tcPr>
            <w:tcW w:w="1137" w:type="dxa"/>
            <w:tcBorders>
              <w:top w:val="nil"/>
              <w:bottom w:val="nil"/>
              <w:right w:val="nil"/>
            </w:tcBorders>
          </w:tcPr>
          <w:p w14:paraId="44739E59" w14:textId="77777777" w:rsidR="00C0210E" w:rsidRPr="002E6350" w:rsidRDefault="00C0210E" w:rsidP="00466DCA">
            <w:pPr>
              <w:spacing w:after="118"/>
              <w:jc w:val="both"/>
              <w:rPr>
                <w:sz w:val="20"/>
                <w:szCs w:val="20"/>
              </w:rPr>
            </w:pPr>
            <w:r w:rsidRPr="002E6350">
              <w:rPr>
                <w:sz w:val="20"/>
                <w:szCs w:val="20"/>
              </w:rPr>
              <w:t>8</w:t>
            </w:r>
          </w:p>
        </w:tc>
        <w:tc>
          <w:tcPr>
            <w:tcW w:w="2409" w:type="dxa"/>
            <w:tcBorders>
              <w:top w:val="nil"/>
              <w:left w:val="nil"/>
              <w:bottom w:val="nil"/>
              <w:right w:val="nil"/>
            </w:tcBorders>
          </w:tcPr>
          <w:p w14:paraId="228E8F94" w14:textId="77777777" w:rsidR="00C0210E" w:rsidRPr="002E6350" w:rsidRDefault="00C0210E" w:rsidP="00466DCA">
            <w:pPr>
              <w:spacing w:after="118"/>
              <w:jc w:val="both"/>
              <w:rPr>
                <w:sz w:val="20"/>
                <w:szCs w:val="20"/>
              </w:rPr>
            </w:pPr>
            <w:r w:rsidRPr="002E6350">
              <w:rPr>
                <w:sz w:val="20"/>
                <w:szCs w:val="20"/>
              </w:rPr>
              <w:t>Fino</w:t>
            </w:r>
          </w:p>
        </w:tc>
        <w:tc>
          <w:tcPr>
            <w:tcW w:w="798" w:type="dxa"/>
            <w:tcBorders>
              <w:top w:val="nil"/>
              <w:left w:val="nil"/>
              <w:bottom w:val="nil"/>
              <w:right w:val="nil"/>
            </w:tcBorders>
          </w:tcPr>
          <w:p w14:paraId="5226F309"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1C50F89E" w14:textId="77777777" w:rsidR="00C0210E" w:rsidRPr="002E6350" w:rsidRDefault="00C0210E" w:rsidP="00466DCA">
            <w:pPr>
              <w:spacing w:after="118"/>
              <w:jc w:val="both"/>
              <w:rPr>
                <w:sz w:val="20"/>
                <w:szCs w:val="20"/>
              </w:rPr>
            </w:pPr>
            <w:r w:rsidRPr="002E6350">
              <w:rPr>
                <w:sz w:val="20"/>
                <w:szCs w:val="20"/>
              </w:rPr>
              <w:t>22</w:t>
            </w:r>
          </w:p>
        </w:tc>
        <w:tc>
          <w:tcPr>
            <w:tcW w:w="2545" w:type="dxa"/>
            <w:tcBorders>
              <w:top w:val="nil"/>
              <w:left w:val="nil"/>
              <w:bottom w:val="nil"/>
              <w:right w:val="nil"/>
            </w:tcBorders>
          </w:tcPr>
          <w:p w14:paraId="695E9425" w14:textId="77777777" w:rsidR="00C0210E" w:rsidRPr="002E6350" w:rsidRDefault="00C0210E" w:rsidP="00466DCA">
            <w:pPr>
              <w:spacing w:after="118"/>
              <w:jc w:val="both"/>
              <w:rPr>
                <w:sz w:val="20"/>
                <w:szCs w:val="20"/>
              </w:rPr>
            </w:pPr>
            <w:r w:rsidRPr="002E6350">
              <w:rPr>
                <w:sz w:val="20"/>
                <w:szCs w:val="20"/>
              </w:rPr>
              <w:t>Terrier</w:t>
            </w:r>
          </w:p>
        </w:tc>
        <w:tc>
          <w:tcPr>
            <w:tcW w:w="798" w:type="dxa"/>
            <w:tcBorders>
              <w:top w:val="nil"/>
              <w:left w:val="nil"/>
              <w:bottom w:val="nil"/>
              <w:right w:val="nil"/>
            </w:tcBorders>
          </w:tcPr>
          <w:p w14:paraId="6C664BF8" w14:textId="77777777" w:rsidR="00C0210E" w:rsidRPr="002E6350" w:rsidRDefault="00C0210E" w:rsidP="00466DCA">
            <w:pPr>
              <w:spacing w:after="118"/>
              <w:jc w:val="both"/>
              <w:rPr>
                <w:sz w:val="20"/>
                <w:szCs w:val="20"/>
              </w:rPr>
            </w:pPr>
            <w:r>
              <w:rPr>
                <w:sz w:val="20"/>
                <w:szCs w:val="20"/>
              </w:rPr>
              <w:t>1,5</w:t>
            </w:r>
          </w:p>
        </w:tc>
      </w:tr>
      <w:tr w:rsidR="00C0210E" w14:paraId="47A6AB05" w14:textId="77777777" w:rsidTr="000843F9">
        <w:trPr>
          <w:trHeight w:val="349"/>
        </w:trPr>
        <w:tc>
          <w:tcPr>
            <w:tcW w:w="1137" w:type="dxa"/>
            <w:tcBorders>
              <w:top w:val="nil"/>
              <w:bottom w:val="nil"/>
              <w:right w:val="nil"/>
            </w:tcBorders>
          </w:tcPr>
          <w:p w14:paraId="21CC37C3" w14:textId="77777777" w:rsidR="00C0210E" w:rsidRPr="002E6350" w:rsidRDefault="00C0210E" w:rsidP="00466DCA">
            <w:pPr>
              <w:spacing w:after="118"/>
              <w:jc w:val="both"/>
              <w:rPr>
                <w:sz w:val="20"/>
                <w:szCs w:val="20"/>
              </w:rPr>
            </w:pPr>
            <w:r w:rsidRPr="002E6350">
              <w:rPr>
                <w:sz w:val="20"/>
                <w:szCs w:val="20"/>
              </w:rPr>
              <w:t>9</w:t>
            </w:r>
          </w:p>
        </w:tc>
        <w:tc>
          <w:tcPr>
            <w:tcW w:w="2409" w:type="dxa"/>
            <w:tcBorders>
              <w:top w:val="nil"/>
              <w:left w:val="nil"/>
              <w:bottom w:val="nil"/>
              <w:right w:val="nil"/>
            </w:tcBorders>
          </w:tcPr>
          <w:p w14:paraId="3283E837" w14:textId="77777777" w:rsidR="00C0210E" w:rsidRPr="002E6350" w:rsidRDefault="00C0210E" w:rsidP="00466DCA">
            <w:pPr>
              <w:spacing w:after="118"/>
              <w:jc w:val="both"/>
              <w:rPr>
                <w:sz w:val="20"/>
                <w:szCs w:val="20"/>
              </w:rPr>
            </w:pPr>
            <w:r w:rsidRPr="002E6350">
              <w:rPr>
                <w:sz w:val="20"/>
                <w:szCs w:val="20"/>
              </w:rPr>
              <w:t>Golden Retriever</w:t>
            </w:r>
          </w:p>
        </w:tc>
        <w:tc>
          <w:tcPr>
            <w:tcW w:w="798" w:type="dxa"/>
            <w:tcBorders>
              <w:top w:val="nil"/>
              <w:left w:val="nil"/>
              <w:bottom w:val="nil"/>
              <w:right w:val="nil"/>
            </w:tcBorders>
          </w:tcPr>
          <w:p w14:paraId="09705E8D" w14:textId="77777777" w:rsidR="00C0210E" w:rsidRPr="002E6350" w:rsidRDefault="00C0210E" w:rsidP="00466DCA">
            <w:pPr>
              <w:spacing w:after="118"/>
              <w:jc w:val="both"/>
              <w:rPr>
                <w:sz w:val="20"/>
                <w:szCs w:val="20"/>
              </w:rPr>
            </w:pPr>
            <w:r>
              <w:rPr>
                <w:sz w:val="20"/>
                <w:szCs w:val="20"/>
              </w:rPr>
              <w:t>1,5</w:t>
            </w:r>
          </w:p>
        </w:tc>
        <w:tc>
          <w:tcPr>
            <w:tcW w:w="1137" w:type="dxa"/>
            <w:tcBorders>
              <w:top w:val="nil"/>
              <w:left w:val="nil"/>
              <w:bottom w:val="nil"/>
              <w:right w:val="nil"/>
            </w:tcBorders>
          </w:tcPr>
          <w:p w14:paraId="7ACECA9D" w14:textId="77777777" w:rsidR="00C0210E" w:rsidRPr="002E6350" w:rsidRDefault="00C0210E" w:rsidP="00466DCA">
            <w:pPr>
              <w:spacing w:after="118"/>
              <w:jc w:val="both"/>
              <w:rPr>
                <w:sz w:val="20"/>
                <w:szCs w:val="20"/>
              </w:rPr>
            </w:pPr>
            <w:r w:rsidRPr="002E6350">
              <w:rPr>
                <w:sz w:val="20"/>
                <w:szCs w:val="20"/>
              </w:rPr>
              <w:t>23</w:t>
            </w:r>
          </w:p>
        </w:tc>
        <w:tc>
          <w:tcPr>
            <w:tcW w:w="2545" w:type="dxa"/>
            <w:tcBorders>
              <w:top w:val="nil"/>
              <w:left w:val="nil"/>
              <w:bottom w:val="nil"/>
              <w:right w:val="nil"/>
            </w:tcBorders>
          </w:tcPr>
          <w:p w14:paraId="6A3FD741" w14:textId="77777777" w:rsidR="00C0210E" w:rsidRPr="002E6350" w:rsidRDefault="00C0210E" w:rsidP="00466DCA">
            <w:pPr>
              <w:spacing w:after="118"/>
              <w:jc w:val="both"/>
              <w:rPr>
                <w:sz w:val="20"/>
                <w:szCs w:val="20"/>
              </w:rPr>
            </w:pPr>
            <w:r w:rsidRPr="002E6350">
              <w:rPr>
                <w:sz w:val="20"/>
                <w:szCs w:val="20"/>
              </w:rPr>
              <w:t>Kangal</w:t>
            </w:r>
          </w:p>
        </w:tc>
        <w:tc>
          <w:tcPr>
            <w:tcW w:w="798" w:type="dxa"/>
            <w:tcBorders>
              <w:top w:val="nil"/>
              <w:left w:val="nil"/>
              <w:bottom w:val="nil"/>
              <w:right w:val="nil"/>
            </w:tcBorders>
          </w:tcPr>
          <w:p w14:paraId="2E31B9F2" w14:textId="77777777" w:rsidR="00C0210E" w:rsidRPr="002E6350" w:rsidRDefault="00C0210E" w:rsidP="00466DCA">
            <w:pPr>
              <w:spacing w:after="118"/>
              <w:jc w:val="both"/>
              <w:rPr>
                <w:sz w:val="20"/>
                <w:szCs w:val="20"/>
              </w:rPr>
            </w:pPr>
            <w:r>
              <w:rPr>
                <w:sz w:val="20"/>
                <w:szCs w:val="20"/>
              </w:rPr>
              <w:t>1,5</w:t>
            </w:r>
          </w:p>
        </w:tc>
      </w:tr>
      <w:tr w:rsidR="00C0210E" w14:paraId="54F5BDD8" w14:textId="77777777" w:rsidTr="000843F9">
        <w:trPr>
          <w:trHeight w:val="334"/>
        </w:trPr>
        <w:tc>
          <w:tcPr>
            <w:tcW w:w="1137" w:type="dxa"/>
            <w:tcBorders>
              <w:top w:val="nil"/>
              <w:bottom w:val="nil"/>
              <w:right w:val="nil"/>
            </w:tcBorders>
          </w:tcPr>
          <w:p w14:paraId="5FFBAC24" w14:textId="77777777" w:rsidR="00C0210E" w:rsidRPr="002E6350" w:rsidRDefault="00C0210E" w:rsidP="00466DCA">
            <w:pPr>
              <w:spacing w:after="118"/>
              <w:jc w:val="both"/>
              <w:rPr>
                <w:sz w:val="20"/>
                <w:szCs w:val="20"/>
              </w:rPr>
            </w:pPr>
            <w:r w:rsidRPr="002E6350">
              <w:rPr>
                <w:sz w:val="20"/>
                <w:szCs w:val="20"/>
              </w:rPr>
              <w:t>10</w:t>
            </w:r>
          </w:p>
        </w:tc>
        <w:tc>
          <w:tcPr>
            <w:tcW w:w="2409" w:type="dxa"/>
            <w:tcBorders>
              <w:top w:val="nil"/>
              <w:left w:val="nil"/>
              <w:bottom w:val="nil"/>
              <w:right w:val="nil"/>
            </w:tcBorders>
          </w:tcPr>
          <w:p w14:paraId="5507CC4D" w14:textId="77777777" w:rsidR="00C0210E" w:rsidRPr="002E6350" w:rsidRDefault="00C0210E" w:rsidP="00466DCA">
            <w:pPr>
              <w:spacing w:after="118"/>
              <w:jc w:val="both"/>
              <w:rPr>
                <w:sz w:val="20"/>
                <w:szCs w:val="20"/>
              </w:rPr>
            </w:pPr>
            <w:r w:rsidRPr="002E6350">
              <w:rPr>
                <w:sz w:val="20"/>
                <w:szCs w:val="20"/>
              </w:rPr>
              <w:t>Fino</w:t>
            </w:r>
          </w:p>
        </w:tc>
        <w:tc>
          <w:tcPr>
            <w:tcW w:w="798" w:type="dxa"/>
            <w:tcBorders>
              <w:top w:val="nil"/>
              <w:left w:val="nil"/>
              <w:bottom w:val="nil"/>
              <w:right w:val="nil"/>
            </w:tcBorders>
          </w:tcPr>
          <w:p w14:paraId="27357D0B" w14:textId="77777777" w:rsidR="00C0210E" w:rsidRPr="002E6350" w:rsidRDefault="00C0210E" w:rsidP="00466DCA">
            <w:pPr>
              <w:spacing w:after="118"/>
              <w:jc w:val="both"/>
              <w:rPr>
                <w:sz w:val="20"/>
                <w:szCs w:val="20"/>
              </w:rPr>
            </w:pPr>
            <w:r>
              <w:rPr>
                <w:sz w:val="20"/>
                <w:szCs w:val="20"/>
              </w:rPr>
              <w:t>3</w:t>
            </w:r>
          </w:p>
        </w:tc>
        <w:tc>
          <w:tcPr>
            <w:tcW w:w="1137" w:type="dxa"/>
            <w:tcBorders>
              <w:top w:val="nil"/>
              <w:left w:val="nil"/>
              <w:bottom w:val="nil"/>
              <w:right w:val="nil"/>
            </w:tcBorders>
          </w:tcPr>
          <w:p w14:paraId="1A35293C" w14:textId="77777777" w:rsidR="00C0210E" w:rsidRPr="002E6350" w:rsidRDefault="00C0210E" w:rsidP="00466DCA">
            <w:pPr>
              <w:spacing w:after="118"/>
              <w:jc w:val="both"/>
              <w:rPr>
                <w:sz w:val="20"/>
                <w:szCs w:val="20"/>
              </w:rPr>
            </w:pPr>
            <w:r w:rsidRPr="002E6350">
              <w:rPr>
                <w:sz w:val="20"/>
                <w:szCs w:val="20"/>
              </w:rPr>
              <w:t>24</w:t>
            </w:r>
          </w:p>
        </w:tc>
        <w:tc>
          <w:tcPr>
            <w:tcW w:w="2545" w:type="dxa"/>
            <w:tcBorders>
              <w:top w:val="nil"/>
              <w:left w:val="nil"/>
              <w:bottom w:val="nil"/>
              <w:right w:val="nil"/>
            </w:tcBorders>
          </w:tcPr>
          <w:p w14:paraId="047BA32A" w14:textId="77777777" w:rsidR="00C0210E" w:rsidRPr="002E6350" w:rsidRDefault="00C0210E" w:rsidP="00466DCA">
            <w:pPr>
              <w:spacing w:after="118"/>
              <w:jc w:val="both"/>
              <w:rPr>
                <w:sz w:val="20"/>
                <w:szCs w:val="20"/>
              </w:rPr>
            </w:pPr>
            <w:r w:rsidRPr="002E6350">
              <w:rPr>
                <w:sz w:val="20"/>
                <w:szCs w:val="20"/>
              </w:rPr>
              <w:t>Kangal</w:t>
            </w:r>
          </w:p>
        </w:tc>
        <w:tc>
          <w:tcPr>
            <w:tcW w:w="798" w:type="dxa"/>
            <w:tcBorders>
              <w:top w:val="nil"/>
              <w:left w:val="nil"/>
              <w:bottom w:val="nil"/>
              <w:right w:val="nil"/>
            </w:tcBorders>
          </w:tcPr>
          <w:p w14:paraId="162F36DC" w14:textId="77777777" w:rsidR="00C0210E" w:rsidRPr="002E6350" w:rsidRDefault="00C0210E" w:rsidP="00466DCA">
            <w:pPr>
              <w:spacing w:after="118"/>
              <w:jc w:val="both"/>
              <w:rPr>
                <w:sz w:val="20"/>
                <w:szCs w:val="20"/>
              </w:rPr>
            </w:pPr>
            <w:r>
              <w:rPr>
                <w:sz w:val="20"/>
                <w:szCs w:val="20"/>
              </w:rPr>
              <w:t>2</w:t>
            </w:r>
          </w:p>
        </w:tc>
      </w:tr>
      <w:tr w:rsidR="00C0210E" w14:paraId="6DCBCF97" w14:textId="77777777" w:rsidTr="000843F9">
        <w:trPr>
          <w:trHeight w:val="334"/>
        </w:trPr>
        <w:tc>
          <w:tcPr>
            <w:tcW w:w="1137" w:type="dxa"/>
            <w:tcBorders>
              <w:top w:val="nil"/>
              <w:bottom w:val="nil"/>
              <w:right w:val="nil"/>
            </w:tcBorders>
          </w:tcPr>
          <w:p w14:paraId="7280DB50" w14:textId="77777777" w:rsidR="00C0210E" w:rsidRPr="002E6350" w:rsidRDefault="00C0210E" w:rsidP="00466DCA">
            <w:pPr>
              <w:spacing w:after="118"/>
              <w:jc w:val="both"/>
              <w:rPr>
                <w:sz w:val="20"/>
                <w:szCs w:val="20"/>
              </w:rPr>
            </w:pPr>
            <w:r w:rsidRPr="002E6350">
              <w:rPr>
                <w:sz w:val="20"/>
                <w:szCs w:val="20"/>
              </w:rPr>
              <w:t>11</w:t>
            </w:r>
          </w:p>
        </w:tc>
        <w:tc>
          <w:tcPr>
            <w:tcW w:w="2409" w:type="dxa"/>
            <w:tcBorders>
              <w:top w:val="nil"/>
              <w:left w:val="nil"/>
              <w:bottom w:val="nil"/>
              <w:right w:val="nil"/>
            </w:tcBorders>
          </w:tcPr>
          <w:p w14:paraId="546A6FB7" w14:textId="77777777" w:rsidR="00C0210E" w:rsidRPr="002E6350" w:rsidRDefault="00C0210E" w:rsidP="00466DCA">
            <w:pPr>
              <w:spacing w:after="118"/>
              <w:jc w:val="both"/>
              <w:rPr>
                <w:sz w:val="20"/>
                <w:szCs w:val="20"/>
              </w:rPr>
            </w:pPr>
            <w:r w:rsidRPr="002E6350">
              <w:rPr>
                <w:sz w:val="20"/>
                <w:szCs w:val="20"/>
              </w:rPr>
              <w:t>Labrador Retriever</w:t>
            </w:r>
          </w:p>
        </w:tc>
        <w:tc>
          <w:tcPr>
            <w:tcW w:w="798" w:type="dxa"/>
            <w:tcBorders>
              <w:top w:val="nil"/>
              <w:left w:val="nil"/>
              <w:bottom w:val="nil"/>
              <w:right w:val="nil"/>
            </w:tcBorders>
          </w:tcPr>
          <w:p w14:paraId="124CAFCD"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79DC8F74" w14:textId="77777777" w:rsidR="00C0210E" w:rsidRPr="002E6350" w:rsidRDefault="00C0210E" w:rsidP="00466DCA">
            <w:pPr>
              <w:spacing w:after="118"/>
              <w:jc w:val="both"/>
              <w:rPr>
                <w:sz w:val="20"/>
                <w:szCs w:val="20"/>
              </w:rPr>
            </w:pPr>
            <w:r w:rsidRPr="002E6350">
              <w:rPr>
                <w:sz w:val="20"/>
                <w:szCs w:val="20"/>
              </w:rPr>
              <w:t>25</w:t>
            </w:r>
          </w:p>
        </w:tc>
        <w:tc>
          <w:tcPr>
            <w:tcW w:w="2545" w:type="dxa"/>
            <w:tcBorders>
              <w:top w:val="nil"/>
              <w:left w:val="nil"/>
              <w:bottom w:val="nil"/>
              <w:right w:val="nil"/>
            </w:tcBorders>
          </w:tcPr>
          <w:p w14:paraId="1D784709" w14:textId="77777777" w:rsidR="00C0210E" w:rsidRPr="002E6350" w:rsidRDefault="00C0210E" w:rsidP="00466DCA">
            <w:pPr>
              <w:spacing w:after="118"/>
              <w:jc w:val="both"/>
              <w:rPr>
                <w:sz w:val="20"/>
                <w:szCs w:val="20"/>
              </w:rPr>
            </w:pPr>
            <w:r w:rsidRPr="002E6350">
              <w:rPr>
                <w:sz w:val="20"/>
                <w:szCs w:val="20"/>
              </w:rPr>
              <w:t>Kangal</w:t>
            </w:r>
          </w:p>
        </w:tc>
        <w:tc>
          <w:tcPr>
            <w:tcW w:w="798" w:type="dxa"/>
            <w:tcBorders>
              <w:top w:val="nil"/>
              <w:left w:val="nil"/>
              <w:bottom w:val="nil"/>
              <w:right w:val="nil"/>
            </w:tcBorders>
          </w:tcPr>
          <w:p w14:paraId="2A49DB58" w14:textId="77777777" w:rsidR="00C0210E" w:rsidRPr="002E6350" w:rsidRDefault="00C0210E" w:rsidP="00466DCA">
            <w:pPr>
              <w:spacing w:after="118"/>
              <w:jc w:val="both"/>
              <w:rPr>
                <w:sz w:val="20"/>
                <w:szCs w:val="20"/>
              </w:rPr>
            </w:pPr>
            <w:r>
              <w:rPr>
                <w:sz w:val="20"/>
                <w:szCs w:val="20"/>
              </w:rPr>
              <w:t>3</w:t>
            </w:r>
          </w:p>
        </w:tc>
      </w:tr>
      <w:tr w:rsidR="00C0210E" w14:paraId="637410E7" w14:textId="77777777" w:rsidTr="000843F9">
        <w:trPr>
          <w:trHeight w:val="334"/>
        </w:trPr>
        <w:tc>
          <w:tcPr>
            <w:tcW w:w="1137" w:type="dxa"/>
            <w:tcBorders>
              <w:top w:val="nil"/>
              <w:bottom w:val="nil"/>
              <w:right w:val="nil"/>
            </w:tcBorders>
          </w:tcPr>
          <w:p w14:paraId="3EE7B424" w14:textId="77777777" w:rsidR="00C0210E" w:rsidRPr="002E6350" w:rsidRDefault="00C0210E" w:rsidP="00466DCA">
            <w:pPr>
              <w:spacing w:after="118"/>
              <w:jc w:val="both"/>
              <w:rPr>
                <w:sz w:val="20"/>
                <w:szCs w:val="20"/>
              </w:rPr>
            </w:pPr>
            <w:r w:rsidRPr="002E6350">
              <w:rPr>
                <w:sz w:val="20"/>
                <w:szCs w:val="20"/>
              </w:rPr>
              <w:t>12</w:t>
            </w:r>
          </w:p>
        </w:tc>
        <w:tc>
          <w:tcPr>
            <w:tcW w:w="2409" w:type="dxa"/>
            <w:tcBorders>
              <w:top w:val="nil"/>
              <w:left w:val="nil"/>
              <w:bottom w:val="nil"/>
              <w:right w:val="nil"/>
            </w:tcBorders>
          </w:tcPr>
          <w:p w14:paraId="59F68C4A" w14:textId="77777777" w:rsidR="00C0210E" w:rsidRPr="002E6350" w:rsidRDefault="00C0210E" w:rsidP="00466DCA">
            <w:pPr>
              <w:spacing w:after="118"/>
              <w:jc w:val="both"/>
              <w:rPr>
                <w:sz w:val="20"/>
                <w:szCs w:val="20"/>
              </w:rPr>
            </w:pPr>
            <w:r w:rsidRPr="002E6350">
              <w:rPr>
                <w:sz w:val="20"/>
                <w:szCs w:val="20"/>
              </w:rPr>
              <w:t>Labrador Retriever</w:t>
            </w:r>
          </w:p>
        </w:tc>
        <w:tc>
          <w:tcPr>
            <w:tcW w:w="798" w:type="dxa"/>
            <w:tcBorders>
              <w:top w:val="nil"/>
              <w:left w:val="nil"/>
              <w:bottom w:val="nil"/>
              <w:right w:val="nil"/>
            </w:tcBorders>
          </w:tcPr>
          <w:p w14:paraId="6270CA19" w14:textId="77777777" w:rsidR="00C0210E" w:rsidRPr="002E6350" w:rsidRDefault="00C0210E" w:rsidP="00466DCA">
            <w:pPr>
              <w:spacing w:after="118"/>
              <w:jc w:val="both"/>
              <w:rPr>
                <w:sz w:val="20"/>
                <w:szCs w:val="20"/>
              </w:rPr>
            </w:pPr>
            <w:r>
              <w:rPr>
                <w:sz w:val="20"/>
                <w:szCs w:val="20"/>
              </w:rPr>
              <w:t>2</w:t>
            </w:r>
          </w:p>
        </w:tc>
        <w:tc>
          <w:tcPr>
            <w:tcW w:w="1137" w:type="dxa"/>
            <w:tcBorders>
              <w:top w:val="nil"/>
              <w:left w:val="nil"/>
              <w:bottom w:val="nil"/>
              <w:right w:val="nil"/>
            </w:tcBorders>
          </w:tcPr>
          <w:p w14:paraId="2EF064F5" w14:textId="77777777" w:rsidR="00C0210E" w:rsidRPr="002E6350" w:rsidRDefault="00C0210E" w:rsidP="00466DCA">
            <w:pPr>
              <w:spacing w:after="118"/>
              <w:jc w:val="both"/>
              <w:rPr>
                <w:sz w:val="20"/>
                <w:szCs w:val="20"/>
              </w:rPr>
            </w:pPr>
            <w:r w:rsidRPr="002E6350">
              <w:rPr>
                <w:sz w:val="20"/>
                <w:szCs w:val="20"/>
              </w:rPr>
              <w:t>26</w:t>
            </w:r>
          </w:p>
        </w:tc>
        <w:tc>
          <w:tcPr>
            <w:tcW w:w="2545" w:type="dxa"/>
            <w:tcBorders>
              <w:top w:val="nil"/>
              <w:left w:val="nil"/>
              <w:bottom w:val="nil"/>
              <w:right w:val="nil"/>
            </w:tcBorders>
          </w:tcPr>
          <w:p w14:paraId="575DCC1E"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446C6ED1" w14:textId="77777777" w:rsidR="00C0210E" w:rsidRPr="002E6350" w:rsidRDefault="00C0210E" w:rsidP="00466DCA">
            <w:pPr>
              <w:spacing w:after="118"/>
              <w:jc w:val="both"/>
              <w:rPr>
                <w:sz w:val="20"/>
                <w:szCs w:val="20"/>
              </w:rPr>
            </w:pPr>
            <w:r>
              <w:rPr>
                <w:sz w:val="20"/>
                <w:szCs w:val="20"/>
              </w:rPr>
              <w:t>2</w:t>
            </w:r>
          </w:p>
        </w:tc>
      </w:tr>
      <w:tr w:rsidR="00C0210E" w14:paraId="7992F178" w14:textId="77777777" w:rsidTr="000843F9">
        <w:trPr>
          <w:trHeight w:val="334"/>
        </w:trPr>
        <w:tc>
          <w:tcPr>
            <w:tcW w:w="1137" w:type="dxa"/>
            <w:tcBorders>
              <w:top w:val="nil"/>
              <w:bottom w:val="nil"/>
              <w:right w:val="nil"/>
            </w:tcBorders>
          </w:tcPr>
          <w:p w14:paraId="76B96B45" w14:textId="77777777" w:rsidR="00C0210E" w:rsidRPr="002E6350" w:rsidRDefault="00C0210E" w:rsidP="00466DCA">
            <w:pPr>
              <w:spacing w:after="118"/>
              <w:jc w:val="both"/>
              <w:rPr>
                <w:sz w:val="20"/>
                <w:szCs w:val="20"/>
              </w:rPr>
            </w:pPr>
            <w:r w:rsidRPr="002E6350">
              <w:rPr>
                <w:sz w:val="20"/>
                <w:szCs w:val="20"/>
              </w:rPr>
              <w:t>13</w:t>
            </w:r>
          </w:p>
        </w:tc>
        <w:tc>
          <w:tcPr>
            <w:tcW w:w="2409" w:type="dxa"/>
            <w:tcBorders>
              <w:top w:val="nil"/>
              <w:left w:val="nil"/>
              <w:bottom w:val="nil"/>
              <w:right w:val="nil"/>
            </w:tcBorders>
          </w:tcPr>
          <w:p w14:paraId="425531D9"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bottom w:val="nil"/>
              <w:right w:val="nil"/>
            </w:tcBorders>
          </w:tcPr>
          <w:p w14:paraId="59662E5E" w14:textId="77777777" w:rsidR="00C0210E" w:rsidRPr="002E6350" w:rsidRDefault="00C0210E" w:rsidP="00466DCA">
            <w:pPr>
              <w:spacing w:after="118"/>
              <w:jc w:val="both"/>
              <w:rPr>
                <w:sz w:val="20"/>
                <w:szCs w:val="20"/>
              </w:rPr>
            </w:pPr>
            <w:r>
              <w:rPr>
                <w:sz w:val="20"/>
                <w:szCs w:val="20"/>
              </w:rPr>
              <w:t>3</w:t>
            </w:r>
          </w:p>
        </w:tc>
        <w:tc>
          <w:tcPr>
            <w:tcW w:w="1137" w:type="dxa"/>
            <w:tcBorders>
              <w:top w:val="nil"/>
              <w:left w:val="nil"/>
              <w:bottom w:val="nil"/>
              <w:right w:val="nil"/>
            </w:tcBorders>
          </w:tcPr>
          <w:p w14:paraId="6885B6FC" w14:textId="77777777" w:rsidR="00C0210E" w:rsidRPr="002E6350" w:rsidRDefault="00C0210E" w:rsidP="00466DCA">
            <w:pPr>
              <w:spacing w:after="118"/>
              <w:jc w:val="both"/>
              <w:rPr>
                <w:sz w:val="20"/>
                <w:szCs w:val="20"/>
              </w:rPr>
            </w:pPr>
            <w:r w:rsidRPr="002E6350">
              <w:rPr>
                <w:sz w:val="20"/>
                <w:szCs w:val="20"/>
              </w:rPr>
              <w:t>27</w:t>
            </w:r>
          </w:p>
        </w:tc>
        <w:tc>
          <w:tcPr>
            <w:tcW w:w="2545" w:type="dxa"/>
            <w:tcBorders>
              <w:top w:val="nil"/>
              <w:left w:val="nil"/>
              <w:bottom w:val="nil"/>
              <w:right w:val="nil"/>
            </w:tcBorders>
          </w:tcPr>
          <w:p w14:paraId="6CC9BD42" w14:textId="77777777" w:rsidR="00C0210E" w:rsidRPr="002E6350" w:rsidRDefault="00C0210E" w:rsidP="00466DCA">
            <w:pPr>
              <w:spacing w:after="118"/>
              <w:jc w:val="both"/>
              <w:rPr>
                <w:sz w:val="20"/>
                <w:szCs w:val="20"/>
              </w:rPr>
            </w:pPr>
            <w:r w:rsidRPr="002E6350">
              <w:rPr>
                <w:sz w:val="20"/>
                <w:szCs w:val="20"/>
              </w:rPr>
              <w:t>Beagle</w:t>
            </w:r>
          </w:p>
        </w:tc>
        <w:tc>
          <w:tcPr>
            <w:tcW w:w="798" w:type="dxa"/>
            <w:tcBorders>
              <w:top w:val="nil"/>
              <w:left w:val="nil"/>
              <w:bottom w:val="nil"/>
              <w:right w:val="nil"/>
            </w:tcBorders>
          </w:tcPr>
          <w:p w14:paraId="126E7368" w14:textId="77777777" w:rsidR="00C0210E" w:rsidRPr="002E6350" w:rsidRDefault="00C0210E" w:rsidP="00466DCA">
            <w:pPr>
              <w:spacing w:after="118"/>
              <w:jc w:val="both"/>
              <w:rPr>
                <w:sz w:val="20"/>
                <w:szCs w:val="20"/>
              </w:rPr>
            </w:pPr>
            <w:r>
              <w:rPr>
                <w:sz w:val="20"/>
                <w:szCs w:val="20"/>
              </w:rPr>
              <w:t>1,5</w:t>
            </w:r>
          </w:p>
        </w:tc>
      </w:tr>
      <w:tr w:rsidR="00C0210E" w14:paraId="22415D29" w14:textId="77777777" w:rsidTr="000843F9">
        <w:trPr>
          <w:trHeight w:val="334"/>
        </w:trPr>
        <w:tc>
          <w:tcPr>
            <w:tcW w:w="1137" w:type="dxa"/>
            <w:tcBorders>
              <w:top w:val="nil"/>
              <w:right w:val="nil"/>
            </w:tcBorders>
          </w:tcPr>
          <w:p w14:paraId="154691A4" w14:textId="77777777" w:rsidR="00C0210E" w:rsidRPr="002E6350" w:rsidRDefault="00C0210E" w:rsidP="00466DCA">
            <w:pPr>
              <w:spacing w:after="118"/>
              <w:jc w:val="both"/>
              <w:rPr>
                <w:sz w:val="20"/>
                <w:szCs w:val="20"/>
              </w:rPr>
            </w:pPr>
            <w:r w:rsidRPr="002E6350">
              <w:rPr>
                <w:sz w:val="20"/>
                <w:szCs w:val="20"/>
              </w:rPr>
              <w:t>14</w:t>
            </w:r>
          </w:p>
        </w:tc>
        <w:tc>
          <w:tcPr>
            <w:tcW w:w="2409" w:type="dxa"/>
            <w:tcBorders>
              <w:top w:val="nil"/>
              <w:left w:val="nil"/>
              <w:right w:val="nil"/>
            </w:tcBorders>
          </w:tcPr>
          <w:p w14:paraId="4F4DFC98" w14:textId="77777777" w:rsidR="00C0210E" w:rsidRPr="002E6350" w:rsidRDefault="00C0210E" w:rsidP="00466DCA">
            <w:pPr>
              <w:spacing w:after="118"/>
              <w:jc w:val="both"/>
              <w:rPr>
                <w:sz w:val="20"/>
                <w:szCs w:val="20"/>
              </w:rPr>
            </w:pPr>
            <w:r w:rsidRPr="002E6350">
              <w:rPr>
                <w:sz w:val="20"/>
                <w:szCs w:val="20"/>
              </w:rPr>
              <w:t>Fino</w:t>
            </w:r>
          </w:p>
        </w:tc>
        <w:tc>
          <w:tcPr>
            <w:tcW w:w="798" w:type="dxa"/>
            <w:tcBorders>
              <w:top w:val="nil"/>
              <w:left w:val="nil"/>
              <w:right w:val="nil"/>
            </w:tcBorders>
          </w:tcPr>
          <w:p w14:paraId="7DE04003" w14:textId="77777777" w:rsidR="00C0210E" w:rsidRPr="002E6350" w:rsidRDefault="00C0210E" w:rsidP="00466DCA">
            <w:pPr>
              <w:spacing w:after="118"/>
              <w:jc w:val="both"/>
              <w:rPr>
                <w:sz w:val="20"/>
                <w:szCs w:val="20"/>
              </w:rPr>
            </w:pPr>
            <w:r>
              <w:rPr>
                <w:sz w:val="20"/>
                <w:szCs w:val="20"/>
              </w:rPr>
              <w:t>3</w:t>
            </w:r>
          </w:p>
        </w:tc>
        <w:tc>
          <w:tcPr>
            <w:tcW w:w="1137" w:type="dxa"/>
            <w:tcBorders>
              <w:top w:val="nil"/>
              <w:left w:val="nil"/>
              <w:right w:val="nil"/>
            </w:tcBorders>
          </w:tcPr>
          <w:p w14:paraId="10E3A711" w14:textId="77777777" w:rsidR="00C0210E" w:rsidRPr="002E6350" w:rsidRDefault="00C0210E" w:rsidP="00466DCA">
            <w:pPr>
              <w:spacing w:after="118"/>
              <w:jc w:val="both"/>
              <w:rPr>
                <w:sz w:val="20"/>
                <w:szCs w:val="20"/>
              </w:rPr>
            </w:pPr>
            <w:r w:rsidRPr="002E6350">
              <w:rPr>
                <w:sz w:val="20"/>
                <w:szCs w:val="20"/>
              </w:rPr>
              <w:t>28</w:t>
            </w:r>
          </w:p>
        </w:tc>
        <w:tc>
          <w:tcPr>
            <w:tcW w:w="2545" w:type="dxa"/>
            <w:tcBorders>
              <w:top w:val="nil"/>
              <w:left w:val="nil"/>
              <w:right w:val="nil"/>
            </w:tcBorders>
          </w:tcPr>
          <w:p w14:paraId="088CF811" w14:textId="77777777" w:rsidR="00C0210E" w:rsidRPr="002E6350" w:rsidRDefault="00C0210E" w:rsidP="00466DCA">
            <w:pPr>
              <w:spacing w:after="118"/>
              <w:jc w:val="both"/>
              <w:rPr>
                <w:sz w:val="20"/>
                <w:szCs w:val="20"/>
              </w:rPr>
            </w:pPr>
            <w:r w:rsidRPr="002E6350">
              <w:rPr>
                <w:sz w:val="20"/>
                <w:szCs w:val="20"/>
              </w:rPr>
              <w:t>Melez</w:t>
            </w:r>
          </w:p>
        </w:tc>
        <w:tc>
          <w:tcPr>
            <w:tcW w:w="798" w:type="dxa"/>
            <w:tcBorders>
              <w:top w:val="nil"/>
              <w:left w:val="nil"/>
              <w:right w:val="nil"/>
            </w:tcBorders>
          </w:tcPr>
          <w:p w14:paraId="23156331" w14:textId="77777777" w:rsidR="00C0210E" w:rsidRPr="002E6350" w:rsidRDefault="00C0210E" w:rsidP="00466DCA">
            <w:pPr>
              <w:spacing w:after="118"/>
              <w:jc w:val="both"/>
              <w:rPr>
                <w:sz w:val="20"/>
                <w:szCs w:val="20"/>
              </w:rPr>
            </w:pPr>
            <w:r>
              <w:rPr>
                <w:sz w:val="20"/>
                <w:szCs w:val="20"/>
              </w:rPr>
              <w:t>1,5</w:t>
            </w:r>
          </w:p>
        </w:tc>
      </w:tr>
    </w:tbl>
    <w:tbl>
      <w:tblPr>
        <w:tblStyle w:val="TabloKlavuzu"/>
        <w:tblpPr w:leftFromText="141" w:rightFromText="141" w:vertAnchor="text" w:horzAnchor="margin" w:tblpY="355"/>
        <w:tblW w:w="8842" w:type="dxa"/>
        <w:tblLook w:val="04A0" w:firstRow="1" w:lastRow="0" w:firstColumn="1" w:lastColumn="0" w:noHBand="0" w:noVBand="1"/>
      </w:tblPr>
      <w:tblGrid>
        <w:gridCol w:w="2342"/>
        <w:gridCol w:w="2183"/>
        <w:gridCol w:w="2703"/>
        <w:gridCol w:w="1614"/>
      </w:tblGrid>
      <w:tr w:rsidR="00806F63" w:rsidRPr="009455F5" w14:paraId="0EE82B83" w14:textId="77777777" w:rsidTr="00466DCA">
        <w:trPr>
          <w:trHeight w:val="820"/>
        </w:trPr>
        <w:tc>
          <w:tcPr>
            <w:tcW w:w="0" w:type="auto"/>
            <w:vAlign w:val="center"/>
          </w:tcPr>
          <w:p w14:paraId="068EBF46" w14:textId="77777777" w:rsidR="00806F63" w:rsidRPr="009455F5" w:rsidRDefault="00806F63" w:rsidP="00466DCA">
            <w:pPr>
              <w:rPr>
                <w:b/>
              </w:rPr>
            </w:pPr>
            <w:r w:rsidRPr="009455F5">
              <w:rPr>
                <w:b/>
              </w:rPr>
              <w:lastRenderedPageBreak/>
              <w:t>Hasta</w:t>
            </w:r>
            <w:r>
              <w:rPr>
                <w:b/>
              </w:rPr>
              <w:t xml:space="preserve"> Adı</w:t>
            </w:r>
            <w:r w:rsidRPr="009455F5">
              <w:rPr>
                <w:b/>
              </w:rPr>
              <w:t xml:space="preserve"> Protokol No:</w:t>
            </w:r>
          </w:p>
        </w:tc>
        <w:tc>
          <w:tcPr>
            <w:tcW w:w="0" w:type="auto"/>
            <w:gridSpan w:val="3"/>
            <w:vAlign w:val="center"/>
          </w:tcPr>
          <w:p w14:paraId="2D4CA358" w14:textId="77777777" w:rsidR="00806F63" w:rsidRPr="009455F5" w:rsidRDefault="00806F63" w:rsidP="00466DCA">
            <w:pPr>
              <w:rPr>
                <w:b/>
              </w:rPr>
            </w:pPr>
          </w:p>
          <w:p w14:paraId="7023224F" w14:textId="77777777" w:rsidR="00806F63" w:rsidRPr="009455F5" w:rsidRDefault="00806F63" w:rsidP="00466DCA">
            <w:pPr>
              <w:rPr>
                <w:b/>
              </w:rPr>
            </w:pPr>
            <w:r w:rsidRPr="009455F5">
              <w:rPr>
                <w:b/>
              </w:rPr>
              <w:t>PN</w:t>
            </w:r>
            <w:proofErr w:type="gramStart"/>
            <w:r w:rsidRPr="009455F5">
              <w:rPr>
                <w:b/>
              </w:rPr>
              <w:t>…….</w:t>
            </w:r>
            <w:proofErr w:type="gramEnd"/>
          </w:p>
        </w:tc>
      </w:tr>
      <w:tr w:rsidR="00806F63" w:rsidRPr="009455F5" w14:paraId="1606A9BE" w14:textId="77777777" w:rsidTr="00466DCA">
        <w:trPr>
          <w:trHeight w:val="691"/>
        </w:trPr>
        <w:tc>
          <w:tcPr>
            <w:tcW w:w="0" w:type="auto"/>
            <w:vAlign w:val="center"/>
          </w:tcPr>
          <w:p w14:paraId="7BD9E8F9" w14:textId="77777777" w:rsidR="00806F63" w:rsidRDefault="00806F63" w:rsidP="00466DCA">
            <w:pPr>
              <w:rPr>
                <w:b/>
              </w:rPr>
            </w:pPr>
            <w:r>
              <w:rPr>
                <w:b/>
              </w:rPr>
              <w:t xml:space="preserve">Hasta Sahibi </w:t>
            </w:r>
          </w:p>
          <w:p w14:paraId="71CB94FC" w14:textId="77777777" w:rsidR="00806F63" w:rsidRPr="009455F5" w:rsidRDefault="00806F63" w:rsidP="00466DCA">
            <w:pPr>
              <w:rPr>
                <w:b/>
              </w:rPr>
            </w:pPr>
            <w:r>
              <w:rPr>
                <w:b/>
              </w:rPr>
              <w:t>Adı Soyadı:</w:t>
            </w:r>
          </w:p>
        </w:tc>
        <w:tc>
          <w:tcPr>
            <w:tcW w:w="0" w:type="auto"/>
            <w:gridSpan w:val="3"/>
            <w:vAlign w:val="center"/>
          </w:tcPr>
          <w:p w14:paraId="2A1F838E" w14:textId="77777777" w:rsidR="00806F63" w:rsidRPr="009455F5" w:rsidRDefault="00806F63" w:rsidP="00466DCA">
            <w:pPr>
              <w:rPr>
                <w:b/>
              </w:rPr>
            </w:pPr>
          </w:p>
        </w:tc>
      </w:tr>
      <w:tr w:rsidR="00806F63" w:rsidRPr="009455F5" w14:paraId="63ADC0E2" w14:textId="77777777" w:rsidTr="00466DCA">
        <w:trPr>
          <w:trHeight w:val="691"/>
        </w:trPr>
        <w:tc>
          <w:tcPr>
            <w:tcW w:w="0" w:type="auto"/>
            <w:gridSpan w:val="4"/>
            <w:vAlign w:val="center"/>
          </w:tcPr>
          <w:p w14:paraId="18AA989F" w14:textId="77777777" w:rsidR="00806F63" w:rsidRPr="009455F5" w:rsidRDefault="00806F63" w:rsidP="00466DCA">
            <w:pPr>
              <w:rPr>
                <w:b/>
              </w:rPr>
            </w:pPr>
            <w:r>
              <w:rPr>
                <w:b/>
              </w:rPr>
              <w:t>Tanımlayıcı Veriler</w:t>
            </w:r>
          </w:p>
        </w:tc>
      </w:tr>
      <w:tr w:rsidR="00806F63" w:rsidRPr="009455F5" w14:paraId="6EE68C6B" w14:textId="77777777" w:rsidTr="00466DCA">
        <w:trPr>
          <w:trHeight w:val="687"/>
        </w:trPr>
        <w:tc>
          <w:tcPr>
            <w:tcW w:w="0" w:type="auto"/>
            <w:vAlign w:val="center"/>
          </w:tcPr>
          <w:p w14:paraId="1BCD95FD" w14:textId="77777777" w:rsidR="00806F63" w:rsidRPr="009455F5" w:rsidRDefault="00806F63" w:rsidP="00466DCA">
            <w:pPr>
              <w:rPr>
                <w:b/>
              </w:rPr>
            </w:pPr>
          </w:p>
          <w:p w14:paraId="38FFD65D" w14:textId="77777777" w:rsidR="00806F63" w:rsidRPr="009455F5" w:rsidRDefault="00806F63" w:rsidP="00466DCA">
            <w:pPr>
              <w:rPr>
                <w:b/>
              </w:rPr>
            </w:pPr>
            <w:r w:rsidRPr="009455F5">
              <w:rPr>
                <w:b/>
              </w:rPr>
              <w:t>Irk</w:t>
            </w:r>
          </w:p>
        </w:tc>
        <w:tc>
          <w:tcPr>
            <w:tcW w:w="0" w:type="auto"/>
            <w:gridSpan w:val="3"/>
            <w:vAlign w:val="center"/>
          </w:tcPr>
          <w:p w14:paraId="49CF8441" w14:textId="77777777" w:rsidR="00806F63" w:rsidRPr="009455F5" w:rsidRDefault="00806F63" w:rsidP="00466DCA">
            <w:pPr>
              <w:rPr>
                <w:b/>
              </w:rPr>
            </w:pPr>
          </w:p>
          <w:p w14:paraId="39117C9E" w14:textId="77777777" w:rsidR="00806F63" w:rsidRPr="009455F5" w:rsidRDefault="00806F63" w:rsidP="00466DCA">
            <w:pPr>
              <w:rPr>
                <w:b/>
              </w:rPr>
            </w:pPr>
            <w:r w:rsidRPr="009455F5">
              <w:rPr>
                <w:b/>
              </w:rPr>
              <w:t xml:space="preserve">……………………………   Melez   □      </w:t>
            </w:r>
            <w:proofErr w:type="gramStart"/>
            <w:r w:rsidRPr="009455F5">
              <w:rPr>
                <w:b/>
              </w:rPr>
              <w:t>Safkan  □</w:t>
            </w:r>
            <w:proofErr w:type="gramEnd"/>
            <w:r w:rsidRPr="009455F5">
              <w:rPr>
                <w:b/>
              </w:rPr>
              <w:t xml:space="preserve">  </w:t>
            </w:r>
          </w:p>
        </w:tc>
      </w:tr>
      <w:tr w:rsidR="00806F63" w:rsidRPr="009455F5" w14:paraId="346157F0" w14:textId="77777777" w:rsidTr="00466DCA">
        <w:trPr>
          <w:trHeight w:val="697"/>
        </w:trPr>
        <w:tc>
          <w:tcPr>
            <w:tcW w:w="0" w:type="auto"/>
            <w:vAlign w:val="center"/>
          </w:tcPr>
          <w:p w14:paraId="1DA5C89A" w14:textId="77777777" w:rsidR="00806F63" w:rsidRPr="009455F5" w:rsidRDefault="00806F63" w:rsidP="00466DCA">
            <w:pPr>
              <w:rPr>
                <w:b/>
              </w:rPr>
            </w:pPr>
          </w:p>
          <w:p w14:paraId="7C0D8CCA" w14:textId="77777777" w:rsidR="00806F63" w:rsidRPr="009455F5" w:rsidRDefault="00806F63" w:rsidP="00466DCA">
            <w:pPr>
              <w:rPr>
                <w:b/>
              </w:rPr>
            </w:pPr>
            <w:r w:rsidRPr="009455F5">
              <w:rPr>
                <w:b/>
              </w:rPr>
              <w:t>Yaş</w:t>
            </w:r>
          </w:p>
        </w:tc>
        <w:tc>
          <w:tcPr>
            <w:tcW w:w="0" w:type="auto"/>
            <w:gridSpan w:val="3"/>
            <w:vAlign w:val="center"/>
          </w:tcPr>
          <w:p w14:paraId="2EDF2136" w14:textId="77777777" w:rsidR="00806F63" w:rsidRPr="009455F5" w:rsidRDefault="00806F63" w:rsidP="00466DCA">
            <w:pPr>
              <w:rPr>
                <w:b/>
              </w:rPr>
            </w:pPr>
          </w:p>
          <w:p w14:paraId="4109E9F6" w14:textId="77777777" w:rsidR="00806F63" w:rsidRPr="009455F5" w:rsidRDefault="00806F63" w:rsidP="00466DCA">
            <w:pPr>
              <w:rPr>
                <w:b/>
              </w:rPr>
            </w:pPr>
            <w:r w:rsidRPr="009455F5">
              <w:rPr>
                <w:b/>
              </w:rPr>
              <w:t>……</w:t>
            </w:r>
            <w:proofErr w:type="gramStart"/>
            <w:r w:rsidRPr="009455F5">
              <w:rPr>
                <w:b/>
              </w:rPr>
              <w:t>Yıl  /</w:t>
            </w:r>
            <w:proofErr w:type="gramEnd"/>
            <w:r w:rsidRPr="009455F5">
              <w:rPr>
                <w:b/>
              </w:rPr>
              <w:t xml:space="preserve">  …….Ay</w:t>
            </w:r>
          </w:p>
        </w:tc>
      </w:tr>
      <w:tr w:rsidR="00806F63" w:rsidRPr="009455F5" w14:paraId="2BCE9514" w14:textId="77777777" w:rsidTr="00466DCA">
        <w:trPr>
          <w:trHeight w:val="556"/>
        </w:trPr>
        <w:tc>
          <w:tcPr>
            <w:tcW w:w="0" w:type="auto"/>
            <w:vAlign w:val="center"/>
          </w:tcPr>
          <w:p w14:paraId="1577564D" w14:textId="77777777" w:rsidR="00806F63" w:rsidRPr="009455F5" w:rsidRDefault="00806F63" w:rsidP="00466DCA">
            <w:pPr>
              <w:rPr>
                <w:b/>
              </w:rPr>
            </w:pPr>
            <w:r w:rsidRPr="009455F5">
              <w:rPr>
                <w:b/>
              </w:rPr>
              <w:t>Cinsiyet</w:t>
            </w:r>
          </w:p>
        </w:tc>
        <w:tc>
          <w:tcPr>
            <w:tcW w:w="0" w:type="auto"/>
            <w:gridSpan w:val="3"/>
            <w:vAlign w:val="center"/>
          </w:tcPr>
          <w:p w14:paraId="1E367FB9" w14:textId="77777777" w:rsidR="00806F63" w:rsidRPr="009455F5" w:rsidRDefault="00806F63" w:rsidP="00466DCA">
            <w:pPr>
              <w:rPr>
                <w:b/>
              </w:rPr>
            </w:pPr>
            <w:proofErr w:type="gramStart"/>
            <w:r w:rsidRPr="009455F5">
              <w:rPr>
                <w:b/>
              </w:rPr>
              <w:t>Dişi  □</w:t>
            </w:r>
            <w:proofErr w:type="gramEnd"/>
            <w:r w:rsidRPr="009455F5">
              <w:rPr>
                <w:b/>
              </w:rPr>
              <w:t xml:space="preserve">         /       Erkek    □  </w:t>
            </w:r>
          </w:p>
        </w:tc>
      </w:tr>
      <w:tr w:rsidR="00806F63" w:rsidRPr="009455F5" w14:paraId="202A509F" w14:textId="77777777" w:rsidTr="00466DCA">
        <w:trPr>
          <w:trHeight w:val="526"/>
        </w:trPr>
        <w:tc>
          <w:tcPr>
            <w:tcW w:w="0" w:type="auto"/>
            <w:vAlign w:val="center"/>
          </w:tcPr>
          <w:p w14:paraId="2F39F4F0" w14:textId="77777777" w:rsidR="00806F63" w:rsidRPr="009455F5" w:rsidRDefault="00806F63" w:rsidP="00466DCA">
            <w:pPr>
              <w:rPr>
                <w:b/>
              </w:rPr>
            </w:pPr>
            <w:r w:rsidRPr="009455F5">
              <w:rPr>
                <w:b/>
              </w:rPr>
              <w:t>Barınma Şekli</w:t>
            </w:r>
          </w:p>
        </w:tc>
        <w:tc>
          <w:tcPr>
            <w:tcW w:w="0" w:type="auto"/>
            <w:gridSpan w:val="3"/>
            <w:vAlign w:val="center"/>
          </w:tcPr>
          <w:p w14:paraId="5D765867" w14:textId="77777777" w:rsidR="00806F63" w:rsidRPr="009455F5" w:rsidRDefault="00806F63" w:rsidP="00466DCA">
            <w:pPr>
              <w:rPr>
                <w:b/>
              </w:rPr>
            </w:pPr>
            <w:r w:rsidRPr="009455F5">
              <w:rPr>
                <w:b/>
              </w:rPr>
              <w:t xml:space="preserve">Ev □   Bahçe □   Çiftlik </w:t>
            </w:r>
            <w:proofErr w:type="gramStart"/>
            <w:r w:rsidRPr="009455F5">
              <w:rPr>
                <w:b/>
              </w:rPr>
              <w:t>□  Barınak</w:t>
            </w:r>
            <w:proofErr w:type="gramEnd"/>
            <w:r w:rsidRPr="009455F5">
              <w:rPr>
                <w:b/>
              </w:rPr>
              <w:t xml:space="preserve"> □  Sanayi</w:t>
            </w:r>
            <w:r>
              <w:rPr>
                <w:b/>
              </w:rPr>
              <w:t xml:space="preserve"> </w:t>
            </w:r>
            <w:r w:rsidRPr="009455F5">
              <w:rPr>
                <w:b/>
              </w:rPr>
              <w:t xml:space="preserve">□  Diğer </w:t>
            </w:r>
            <w:r>
              <w:rPr>
                <w:b/>
              </w:rPr>
              <w:t xml:space="preserve"> </w:t>
            </w:r>
            <w:r w:rsidRPr="009455F5">
              <w:rPr>
                <w:b/>
              </w:rPr>
              <w:t xml:space="preserve">□  </w:t>
            </w:r>
          </w:p>
        </w:tc>
      </w:tr>
      <w:tr w:rsidR="00806F63" w:rsidRPr="009455F5" w14:paraId="7F7E4B74" w14:textId="77777777" w:rsidTr="00466DCA">
        <w:trPr>
          <w:trHeight w:val="688"/>
        </w:trPr>
        <w:tc>
          <w:tcPr>
            <w:tcW w:w="0" w:type="auto"/>
            <w:vAlign w:val="center"/>
          </w:tcPr>
          <w:p w14:paraId="12639824" w14:textId="77777777" w:rsidR="00806F63" w:rsidRPr="009455F5" w:rsidRDefault="00806F63" w:rsidP="00466DCA">
            <w:pPr>
              <w:rPr>
                <w:b/>
              </w:rPr>
            </w:pPr>
            <w:r w:rsidRPr="009455F5">
              <w:rPr>
                <w:b/>
              </w:rPr>
              <w:t>Kullanım Amacı</w:t>
            </w:r>
          </w:p>
        </w:tc>
        <w:tc>
          <w:tcPr>
            <w:tcW w:w="0" w:type="auto"/>
            <w:gridSpan w:val="3"/>
            <w:vAlign w:val="center"/>
          </w:tcPr>
          <w:p w14:paraId="11D04F49" w14:textId="77777777" w:rsidR="00806F63" w:rsidRPr="009455F5" w:rsidRDefault="00806F63" w:rsidP="00466DCA">
            <w:pPr>
              <w:rPr>
                <w:b/>
              </w:rPr>
            </w:pPr>
            <w:r w:rsidRPr="009455F5">
              <w:rPr>
                <w:b/>
              </w:rPr>
              <w:t xml:space="preserve">Hobi □     Av </w:t>
            </w:r>
            <w:proofErr w:type="gramStart"/>
            <w:r w:rsidRPr="009455F5">
              <w:rPr>
                <w:b/>
              </w:rPr>
              <w:t>□  Koruma</w:t>
            </w:r>
            <w:proofErr w:type="gramEnd"/>
            <w:r w:rsidRPr="009455F5">
              <w:rPr>
                <w:b/>
              </w:rPr>
              <w:t xml:space="preserve"> □   Bekçi □  Gösteri □  </w:t>
            </w:r>
            <w:r>
              <w:rPr>
                <w:b/>
              </w:rPr>
              <w:t>D</w:t>
            </w:r>
            <w:r w:rsidRPr="009455F5">
              <w:rPr>
                <w:b/>
              </w:rPr>
              <w:t>iğer</w:t>
            </w:r>
            <w:r>
              <w:rPr>
                <w:b/>
              </w:rPr>
              <w:t xml:space="preserve"> </w:t>
            </w:r>
            <w:r w:rsidRPr="009455F5">
              <w:rPr>
                <w:b/>
              </w:rPr>
              <w:t xml:space="preserve">□  </w:t>
            </w:r>
          </w:p>
        </w:tc>
      </w:tr>
      <w:tr w:rsidR="00806F63" w:rsidRPr="009455F5" w14:paraId="33E0E75B" w14:textId="77777777" w:rsidTr="00466DCA">
        <w:trPr>
          <w:trHeight w:val="558"/>
        </w:trPr>
        <w:tc>
          <w:tcPr>
            <w:tcW w:w="0" w:type="auto"/>
            <w:vAlign w:val="center"/>
          </w:tcPr>
          <w:p w14:paraId="2B219A3A" w14:textId="77777777" w:rsidR="00806F63" w:rsidRPr="009455F5" w:rsidRDefault="00806F63" w:rsidP="00466DCA">
            <w:pPr>
              <w:rPr>
                <w:b/>
              </w:rPr>
            </w:pPr>
            <w:r>
              <w:rPr>
                <w:b/>
              </w:rPr>
              <w:t>Gebelik Durumu</w:t>
            </w:r>
          </w:p>
        </w:tc>
        <w:tc>
          <w:tcPr>
            <w:tcW w:w="0" w:type="auto"/>
            <w:gridSpan w:val="3"/>
            <w:vAlign w:val="center"/>
          </w:tcPr>
          <w:p w14:paraId="43266AED" w14:textId="77777777" w:rsidR="00806F63" w:rsidRPr="009455F5" w:rsidRDefault="00806F63" w:rsidP="00466DCA">
            <w:pPr>
              <w:rPr>
                <w:b/>
              </w:rPr>
            </w:pPr>
            <w:r w:rsidRPr="009455F5">
              <w:rPr>
                <w:b/>
              </w:rPr>
              <w:t xml:space="preserve">Var □            </w:t>
            </w:r>
            <w:proofErr w:type="gramStart"/>
            <w:r w:rsidRPr="009455F5">
              <w:rPr>
                <w:b/>
              </w:rPr>
              <w:t>Yok</w:t>
            </w:r>
            <w:r>
              <w:rPr>
                <w:b/>
              </w:rPr>
              <w:t xml:space="preserve">  </w:t>
            </w:r>
            <w:r w:rsidRPr="009455F5">
              <w:rPr>
                <w:b/>
              </w:rPr>
              <w:t>□</w:t>
            </w:r>
            <w:proofErr w:type="gramEnd"/>
            <w:r w:rsidRPr="009455F5">
              <w:rPr>
                <w:b/>
              </w:rPr>
              <w:t xml:space="preserve">  </w:t>
            </w:r>
            <w:r>
              <w:rPr>
                <w:b/>
              </w:rPr>
              <w:t xml:space="preserve">  Şüpheli </w:t>
            </w:r>
            <w:r w:rsidRPr="009455F5">
              <w:rPr>
                <w:b/>
              </w:rPr>
              <w:t>□</w:t>
            </w:r>
          </w:p>
        </w:tc>
      </w:tr>
      <w:tr w:rsidR="00806F63" w:rsidRPr="009455F5" w14:paraId="7B37FB2A" w14:textId="77777777" w:rsidTr="00466DCA">
        <w:trPr>
          <w:trHeight w:val="1201"/>
        </w:trPr>
        <w:tc>
          <w:tcPr>
            <w:tcW w:w="0" w:type="auto"/>
            <w:vAlign w:val="center"/>
          </w:tcPr>
          <w:p w14:paraId="56185F0E" w14:textId="77777777" w:rsidR="00806F63" w:rsidRPr="009455F5" w:rsidRDefault="00806F63" w:rsidP="00466DCA">
            <w:pPr>
              <w:rPr>
                <w:b/>
              </w:rPr>
            </w:pPr>
            <w:r>
              <w:rPr>
                <w:b/>
              </w:rPr>
              <w:t>Daha önceki gebelik durumu</w:t>
            </w:r>
          </w:p>
        </w:tc>
        <w:tc>
          <w:tcPr>
            <w:tcW w:w="0" w:type="auto"/>
            <w:gridSpan w:val="3"/>
            <w:vAlign w:val="center"/>
          </w:tcPr>
          <w:p w14:paraId="0003837E" w14:textId="77777777" w:rsidR="00806F63" w:rsidRDefault="00806F63" w:rsidP="00466DCA">
            <w:pPr>
              <w:rPr>
                <w:b/>
              </w:rPr>
            </w:pPr>
            <w:r w:rsidRPr="009455F5">
              <w:rPr>
                <w:b/>
              </w:rPr>
              <w:t xml:space="preserve">Var □            Yok □  </w:t>
            </w:r>
          </w:p>
          <w:p w14:paraId="21D81F5D" w14:textId="77777777" w:rsidR="00806F63" w:rsidRPr="009455F5" w:rsidRDefault="00806F63" w:rsidP="00466DCA">
            <w:pPr>
              <w:rPr>
                <w:b/>
              </w:rPr>
            </w:pPr>
            <w:r w:rsidRPr="009455F5">
              <w:rPr>
                <w:b/>
              </w:rPr>
              <w:t xml:space="preserve">Var </w:t>
            </w:r>
            <w:proofErr w:type="gramStart"/>
            <w:r w:rsidRPr="009455F5">
              <w:rPr>
                <w:b/>
              </w:rPr>
              <w:t xml:space="preserve">ise;   </w:t>
            </w:r>
            <w:proofErr w:type="gramEnd"/>
            <w:r w:rsidRPr="009455F5">
              <w:rPr>
                <w:b/>
              </w:rPr>
              <w:t xml:space="preserve">    </w:t>
            </w:r>
            <w:r>
              <w:rPr>
                <w:b/>
              </w:rPr>
              <w:t>Yavru sayısı:        Abort durumu:</w:t>
            </w:r>
          </w:p>
        </w:tc>
      </w:tr>
      <w:tr w:rsidR="00806F63" w:rsidRPr="009455F5" w14:paraId="694E3C3E" w14:textId="77777777" w:rsidTr="00466DCA">
        <w:trPr>
          <w:trHeight w:val="579"/>
        </w:trPr>
        <w:tc>
          <w:tcPr>
            <w:tcW w:w="0" w:type="auto"/>
            <w:vAlign w:val="center"/>
          </w:tcPr>
          <w:p w14:paraId="2DAB73C1" w14:textId="77777777" w:rsidR="00806F63" w:rsidRDefault="00806F63" w:rsidP="00466DCA">
            <w:pPr>
              <w:rPr>
                <w:b/>
              </w:rPr>
            </w:pPr>
            <w:r>
              <w:rPr>
                <w:b/>
              </w:rPr>
              <w:t>Siklik aktivitesi</w:t>
            </w:r>
          </w:p>
        </w:tc>
        <w:tc>
          <w:tcPr>
            <w:tcW w:w="0" w:type="auto"/>
            <w:gridSpan w:val="3"/>
            <w:vAlign w:val="center"/>
          </w:tcPr>
          <w:p w14:paraId="25848E27" w14:textId="77777777" w:rsidR="00806F63" w:rsidRPr="009455F5" w:rsidRDefault="00806F63" w:rsidP="00466DCA">
            <w:pPr>
              <w:rPr>
                <w:b/>
              </w:rPr>
            </w:pPr>
            <w:r>
              <w:rPr>
                <w:b/>
              </w:rPr>
              <w:t xml:space="preserve">Düzenli </w:t>
            </w:r>
            <w:r w:rsidRPr="009455F5">
              <w:rPr>
                <w:b/>
              </w:rPr>
              <w:t>□</w:t>
            </w:r>
            <w:r>
              <w:rPr>
                <w:b/>
              </w:rPr>
              <w:t xml:space="preserve">       Düzensiz </w:t>
            </w:r>
            <w:r w:rsidRPr="009455F5">
              <w:rPr>
                <w:b/>
              </w:rPr>
              <w:t>□</w:t>
            </w:r>
          </w:p>
        </w:tc>
      </w:tr>
      <w:tr w:rsidR="00806F63" w14:paraId="78CF03CD" w14:textId="77777777" w:rsidTr="00466DCA">
        <w:trPr>
          <w:trHeight w:val="579"/>
        </w:trPr>
        <w:tc>
          <w:tcPr>
            <w:tcW w:w="0" w:type="auto"/>
            <w:vAlign w:val="center"/>
          </w:tcPr>
          <w:p w14:paraId="7969FAB3" w14:textId="77777777" w:rsidR="00806F63" w:rsidRDefault="00806F63" w:rsidP="00466DCA">
            <w:pPr>
              <w:rPr>
                <w:b/>
              </w:rPr>
            </w:pPr>
            <w:r>
              <w:rPr>
                <w:b/>
              </w:rPr>
              <w:t>Kızgınlık geçirdiği tarih</w:t>
            </w:r>
          </w:p>
        </w:tc>
        <w:tc>
          <w:tcPr>
            <w:tcW w:w="0" w:type="auto"/>
            <w:gridSpan w:val="3"/>
            <w:vAlign w:val="center"/>
          </w:tcPr>
          <w:p w14:paraId="71C39F9B" w14:textId="77777777" w:rsidR="00806F63" w:rsidRDefault="00806F63" w:rsidP="00466DCA">
            <w:pPr>
              <w:rPr>
                <w:b/>
              </w:rPr>
            </w:pPr>
          </w:p>
        </w:tc>
      </w:tr>
      <w:tr w:rsidR="00806F63" w:rsidRPr="009455F5" w14:paraId="645DEE7D" w14:textId="77777777" w:rsidTr="00466DCA">
        <w:trPr>
          <w:trHeight w:val="682"/>
        </w:trPr>
        <w:tc>
          <w:tcPr>
            <w:tcW w:w="0" w:type="auto"/>
            <w:gridSpan w:val="4"/>
            <w:vAlign w:val="center"/>
          </w:tcPr>
          <w:p w14:paraId="38D1D179" w14:textId="77777777" w:rsidR="00806F63" w:rsidRPr="009455F5" w:rsidRDefault="00806F63" w:rsidP="00466DCA">
            <w:pPr>
              <w:rPr>
                <w:b/>
              </w:rPr>
            </w:pPr>
            <w:r>
              <w:rPr>
                <w:b/>
              </w:rPr>
              <w:t>Klinik Değerlendirme</w:t>
            </w:r>
          </w:p>
        </w:tc>
      </w:tr>
      <w:tr w:rsidR="00806F63" w14:paraId="47B89F0D" w14:textId="77777777" w:rsidTr="00466DCA">
        <w:trPr>
          <w:trHeight w:val="682"/>
        </w:trPr>
        <w:tc>
          <w:tcPr>
            <w:tcW w:w="0" w:type="auto"/>
            <w:vAlign w:val="center"/>
          </w:tcPr>
          <w:p w14:paraId="029321F5" w14:textId="77777777" w:rsidR="00806F63" w:rsidRDefault="00806F63" w:rsidP="00466DCA">
            <w:pPr>
              <w:rPr>
                <w:b/>
              </w:rPr>
            </w:pPr>
            <w:r>
              <w:rPr>
                <w:b/>
              </w:rPr>
              <w:t xml:space="preserve">Vücut Sıcaklığı </w:t>
            </w:r>
          </w:p>
        </w:tc>
        <w:tc>
          <w:tcPr>
            <w:tcW w:w="0" w:type="auto"/>
            <w:vAlign w:val="center"/>
          </w:tcPr>
          <w:p w14:paraId="618A60BC" w14:textId="77777777" w:rsidR="00806F63" w:rsidRDefault="00806F63" w:rsidP="00466DCA">
            <w:pPr>
              <w:rPr>
                <w:b/>
              </w:rPr>
            </w:pPr>
            <w:r>
              <w:rPr>
                <w:b/>
              </w:rPr>
              <w:t>………. (°C)</w:t>
            </w:r>
          </w:p>
        </w:tc>
        <w:tc>
          <w:tcPr>
            <w:tcW w:w="0" w:type="auto"/>
            <w:vAlign w:val="center"/>
          </w:tcPr>
          <w:p w14:paraId="14ADF700" w14:textId="77777777" w:rsidR="00806F63" w:rsidRDefault="00806F63" w:rsidP="00466DCA">
            <w:pPr>
              <w:rPr>
                <w:b/>
              </w:rPr>
            </w:pPr>
            <w:r>
              <w:rPr>
                <w:b/>
              </w:rPr>
              <w:t>Solunum Frekansı</w:t>
            </w:r>
          </w:p>
        </w:tc>
        <w:tc>
          <w:tcPr>
            <w:tcW w:w="0" w:type="auto"/>
            <w:vAlign w:val="center"/>
          </w:tcPr>
          <w:p w14:paraId="70E9784A" w14:textId="77777777" w:rsidR="00806F63" w:rsidRDefault="00806F63" w:rsidP="00466DCA">
            <w:pPr>
              <w:rPr>
                <w:b/>
              </w:rPr>
            </w:pPr>
            <w:r>
              <w:rPr>
                <w:b/>
              </w:rPr>
              <w:t>………. (</w:t>
            </w:r>
            <w:proofErr w:type="gramStart"/>
            <w:r>
              <w:rPr>
                <w:b/>
              </w:rPr>
              <w:t>sayı</w:t>
            </w:r>
            <w:proofErr w:type="gramEnd"/>
            <w:r>
              <w:rPr>
                <w:b/>
              </w:rPr>
              <w:t>/dk)</w:t>
            </w:r>
          </w:p>
        </w:tc>
      </w:tr>
      <w:tr w:rsidR="00806F63" w14:paraId="7C031DC2" w14:textId="77777777" w:rsidTr="00466DCA">
        <w:trPr>
          <w:trHeight w:val="682"/>
        </w:trPr>
        <w:tc>
          <w:tcPr>
            <w:tcW w:w="0" w:type="auto"/>
            <w:vAlign w:val="center"/>
          </w:tcPr>
          <w:p w14:paraId="10BA8C6B" w14:textId="77777777" w:rsidR="00806F63" w:rsidRDefault="00806F63" w:rsidP="00466DCA">
            <w:pPr>
              <w:rPr>
                <w:b/>
              </w:rPr>
            </w:pPr>
            <w:r>
              <w:rPr>
                <w:b/>
              </w:rPr>
              <w:t>Kalp Frekansı</w:t>
            </w:r>
          </w:p>
        </w:tc>
        <w:tc>
          <w:tcPr>
            <w:tcW w:w="0" w:type="auto"/>
            <w:vAlign w:val="center"/>
          </w:tcPr>
          <w:p w14:paraId="5FA99E6A" w14:textId="77777777" w:rsidR="00806F63" w:rsidRDefault="00806F63" w:rsidP="00466DCA">
            <w:pPr>
              <w:rPr>
                <w:b/>
              </w:rPr>
            </w:pPr>
            <w:r>
              <w:rPr>
                <w:b/>
              </w:rPr>
              <w:t>…</w:t>
            </w:r>
            <w:proofErr w:type="gramStart"/>
            <w:r>
              <w:rPr>
                <w:b/>
              </w:rPr>
              <w:t>…….</w:t>
            </w:r>
            <w:proofErr w:type="gramEnd"/>
            <w:r>
              <w:rPr>
                <w:b/>
              </w:rPr>
              <w:t>(vurum/dk)</w:t>
            </w:r>
          </w:p>
        </w:tc>
        <w:tc>
          <w:tcPr>
            <w:tcW w:w="0" w:type="auto"/>
            <w:vAlign w:val="center"/>
          </w:tcPr>
          <w:p w14:paraId="092F3588" w14:textId="77777777" w:rsidR="00806F63" w:rsidRDefault="00806F63" w:rsidP="00466DCA">
            <w:pPr>
              <w:rPr>
                <w:b/>
              </w:rPr>
            </w:pPr>
            <w:r>
              <w:rPr>
                <w:b/>
              </w:rPr>
              <w:t>Dehidrasyon</w:t>
            </w:r>
          </w:p>
        </w:tc>
        <w:tc>
          <w:tcPr>
            <w:tcW w:w="0" w:type="auto"/>
            <w:vAlign w:val="center"/>
          </w:tcPr>
          <w:p w14:paraId="732560E5"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r>
      <w:tr w:rsidR="00806F63" w14:paraId="2D818998" w14:textId="77777777" w:rsidTr="00466DCA">
        <w:trPr>
          <w:trHeight w:val="682"/>
        </w:trPr>
        <w:tc>
          <w:tcPr>
            <w:tcW w:w="0" w:type="auto"/>
            <w:vAlign w:val="center"/>
          </w:tcPr>
          <w:p w14:paraId="1E99A353" w14:textId="77777777" w:rsidR="00806F63" w:rsidRDefault="00806F63" w:rsidP="00466DCA">
            <w:pPr>
              <w:rPr>
                <w:b/>
              </w:rPr>
            </w:pPr>
            <w:r>
              <w:rPr>
                <w:b/>
              </w:rPr>
              <w:t>Memelerde patolojik lezyon</w:t>
            </w:r>
          </w:p>
        </w:tc>
        <w:tc>
          <w:tcPr>
            <w:tcW w:w="0" w:type="auto"/>
            <w:vAlign w:val="center"/>
          </w:tcPr>
          <w:p w14:paraId="071B66C5"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c>
          <w:tcPr>
            <w:tcW w:w="0" w:type="auto"/>
            <w:vAlign w:val="center"/>
          </w:tcPr>
          <w:p w14:paraId="41424F36" w14:textId="77777777" w:rsidR="00806F63" w:rsidRDefault="00806F63" w:rsidP="00466DCA">
            <w:pPr>
              <w:rPr>
                <w:b/>
              </w:rPr>
            </w:pPr>
            <w:r>
              <w:rPr>
                <w:b/>
              </w:rPr>
              <w:t>Meme bezlerinde anormal akıntı</w:t>
            </w:r>
          </w:p>
        </w:tc>
        <w:tc>
          <w:tcPr>
            <w:tcW w:w="0" w:type="auto"/>
            <w:vAlign w:val="center"/>
          </w:tcPr>
          <w:p w14:paraId="27E59493"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r>
      <w:tr w:rsidR="00806F63" w14:paraId="667906ED" w14:textId="77777777" w:rsidTr="00466DCA">
        <w:trPr>
          <w:trHeight w:val="682"/>
        </w:trPr>
        <w:tc>
          <w:tcPr>
            <w:tcW w:w="0" w:type="auto"/>
            <w:vAlign w:val="center"/>
          </w:tcPr>
          <w:p w14:paraId="5D885CEA" w14:textId="77777777" w:rsidR="00806F63" w:rsidRDefault="00806F63" w:rsidP="00466DCA">
            <w:pPr>
              <w:rPr>
                <w:b/>
              </w:rPr>
            </w:pPr>
            <w:r>
              <w:rPr>
                <w:b/>
              </w:rPr>
              <w:t>Vajinal akıntı</w:t>
            </w:r>
          </w:p>
        </w:tc>
        <w:tc>
          <w:tcPr>
            <w:tcW w:w="0" w:type="auto"/>
            <w:vAlign w:val="center"/>
          </w:tcPr>
          <w:p w14:paraId="53616EE6"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c>
          <w:tcPr>
            <w:tcW w:w="0" w:type="auto"/>
            <w:vAlign w:val="center"/>
          </w:tcPr>
          <w:p w14:paraId="5BE84AFD" w14:textId="77777777" w:rsidR="00806F63" w:rsidRDefault="00806F63" w:rsidP="00466DCA">
            <w:pPr>
              <w:rPr>
                <w:b/>
              </w:rPr>
            </w:pPr>
            <w:r>
              <w:rPr>
                <w:b/>
              </w:rPr>
              <w:t>Lenfadenopati</w:t>
            </w:r>
          </w:p>
        </w:tc>
        <w:tc>
          <w:tcPr>
            <w:tcW w:w="0" w:type="auto"/>
            <w:vAlign w:val="center"/>
          </w:tcPr>
          <w:p w14:paraId="7991B927"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r>
      <w:tr w:rsidR="00806F63" w14:paraId="0B1A573E" w14:textId="77777777" w:rsidTr="00466DCA">
        <w:trPr>
          <w:trHeight w:val="723"/>
        </w:trPr>
        <w:tc>
          <w:tcPr>
            <w:tcW w:w="0" w:type="auto"/>
            <w:vAlign w:val="center"/>
          </w:tcPr>
          <w:p w14:paraId="4C0B9261" w14:textId="77777777" w:rsidR="00806F63" w:rsidRDefault="00806F63" w:rsidP="00466DCA">
            <w:pPr>
              <w:rPr>
                <w:b/>
              </w:rPr>
            </w:pPr>
            <w:r>
              <w:rPr>
                <w:b/>
              </w:rPr>
              <w:t>Vulvada patolojik lezyon</w:t>
            </w:r>
          </w:p>
        </w:tc>
        <w:tc>
          <w:tcPr>
            <w:tcW w:w="0" w:type="auto"/>
            <w:vAlign w:val="center"/>
          </w:tcPr>
          <w:p w14:paraId="72FB7CBC"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c>
          <w:tcPr>
            <w:tcW w:w="0" w:type="auto"/>
            <w:vAlign w:val="center"/>
          </w:tcPr>
          <w:p w14:paraId="34ED2EE9" w14:textId="77777777" w:rsidR="00806F63" w:rsidRDefault="00806F63" w:rsidP="00466DCA">
            <w:pPr>
              <w:rPr>
                <w:b/>
              </w:rPr>
            </w:pPr>
            <w:r>
              <w:rPr>
                <w:b/>
              </w:rPr>
              <w:t>Vulvada Ödem</w:t>
            </w:r>
          </w:p>
        </w:tc>
        <w:tc>
          <w:tcPr>
            <w:tcW w:w="0" w:type="auto"/>
            <w:vAlign w:val="center"/>
          </w:tcPr>
          <w:p w14:paraId="0A2D68CE" w14:textId="77777777" w:rsidR="00806F63" w:rsidRDefault="00806F63" w:rsidP="00466DCA">
            <w:pPr>
              <w:rPr>
                <w:b/>
              </w:rPr>
            </w:pPr>
            <w:proofErr w:type="gramStart"/>
            <w:r>
              <w:rPr>
                <w:b/>
              </w:rPr>
              <w:t xml:space="preserve">Var  </w:t>
            </w:r>
            <w:r w:rsidRPr="009455F5">
              <w:rPr>
                <w:b/>
              </w:rPr>
              <w:t>□</w:t>
            </w:r>
            <w:proofErr w:type="gramEnd"/>
            <w:r w:rsidRPr="009455F5">
              <w:rPr>
                <w:b/>
              </w:rPr>
              <w:t xml:space="preserve">   </w:t>
            </w:r>
            <w:r>
              <w:rPr>
                <w:b/>
              </w:rPr>
              <w:t xml:space="preserve">     Yok  </w:t>
            </w:r>
            <w:r w:rsidRPr="009455F5">
              <w:rPr>
                <w:b/>
              </w:rPr>
              <w:t xml:space="preserve">□   </w:t>
            </w:r>
          </w:p>
        </w:tc>
      </w:tr>
    </w:tbl>
    <w:p w14:paraId="236A9291" w14:textId="77777777" w:rsidR="000843F9" w:rsidRDefault="000843F9" w:rsidP="00806F63">
      <w:pPr>
        <w:autoSpaceDE w:val="0"/>
        <w:autoSpaceDN w:val="0"/>
        <w:adjustRightInd w:val="0"/>
        <w:spacing w:line="360" w:lineRule="auto"/>
        <w:rPr>
          <w:b/>
          <w:bCs/>
        </w:rPr>
      </w:pPr>
    </w:p>
    <w:p w14:paraId="00EE78D9" w14:textId="77777777" w:rsidR="000843F9" w:rsidRDefault="000843F9" w:rsidP="00806F63">
      <w:pPr>
        <w:autoSpaceDE w:val="0"/>
        <w:autoSpaceDN w:val="0"/>
        <w:adjustRightInd w:val="0"/>
        <w:spacing w:line="360" w:lineRule="auto"/>
        <w:rPr>
          <w:b/>
          <w:bCs/>
        </w:rPr>
      </w:pPr>
    </w:p>
    <w:p w14:paraId="28639445" w14:textId="295D35BB" w:rsidR="00806F63" w:rsidRDefault="00806F63" w:rsidP="00F17407">
      <w:pPr>
        <w:autoSpaceDE w:val="0"/>
        <w:autoSpaceDN w:val="0"/>
        <w:adjustRightInd w:val="0"/>
        <w:spacing w:line="360" w:lineRule="auto"/>
        <w:jc w:val="center"/>
      </w:pPr>
      <w:r>
        <w:rPr>
          <w:b/>
          <w:bCs/>
        </w:rPr>
        <w:t xml:space="preserve">Şekil </w:t>
      </w:r>
      <w:r w:rsidR="003D2AEB">
        <w:rPr>
          <w:b/>
          <w:bCs/>
        </w:rPr>
        <w:t>1</w:t>
      </w:r>
      <w:r>
        <w:rPr>
          <w:b/>
          <w:bCs/>
        </w:rPr>
        <w:t xml:space="preserve">. </w:t>
      </w:r>
      <w:r>
        <w:t>Hasta değerlendirme formu</w:t>
      </w:r>
      <w:r w:rsidR="00C41131">
        <w:t>.</w:t>
      </w:r>
    </w:p>
    <w:p w14:paraId="6BE6CFA1" w14:textId="33F5C755" w:rsidR="00806F63" w:rsidRDefault="00806F63" w:rsidP="006C4936">
      <w:pPr>
        <w:pStyle w:val="tez3"/>
        <w:outlineLvl w:val="0"/>
      </w:pPr>
      <w:bookmarkStart w:id="45" w:name="_Toc62511692"/>
      <w:r w:rsidRPr="00806F63">
        <w:lastRenderedPageBreak/>
        <w:t>3.</w:t>
      </w:r>
      <w:r w:rsidR="00A305E6">
        <w:t>1.</w:t>
      </w:r>
      <w:r w:rsidRPr="00806F63">
        <w:t>2. Çalışma Gruplarının Oluşturulması</w:t>
      </w:r>
      <w:bookmarkEnd w:id="45"/>
    </w:p>
    <w:p w14:paraId="05660E2A" w14:textId="373A1735" w:rsidR="00806F63" w:rsidRDefault="00806F63" w:rsidP="00D54000">
      <w:pPr>
        <w:autoSpaceDE w:val="0"/>
        <w:autoSpaceDN w:val="0"/>
        <w:adjustRightInd w:val="0"/>
        <w:spacing w:line="360" w:lineRule="auto"/>
        <w:rPr>
          <w:b/>
          <w:bCs/>
        </w:rPr>
      </w:pPr>
    </w:p>
    <w:p w14:paraId="1B913A24" w14:textId="167ECDEC" w:rsidR="005302D2" w:rsidRDefault="00806F63" w:rsidP="00D54000">
      <w:pPr>
        <w:autoSpaceDE w:val="0"/>
        <w:autoSpaceDN w:val="0"/>
        <w:adjustRightInd w:val="0"/>
        <w:spacing w:line="360" w:lineRule="auto"/>
      </w:pPr>
      <w:r>
        <w:tab/>
        <w:t xml:space="preserve">Çalışmada kullanılan hayvanlar; </w:t>
      </w:r>
      <w:r w:rsidR="00C0210E">
        <w:t xml:space="preserve">Grup </w:t>
      </w:r>
      <w:r>
        <w:t>kontrol (K</w:t>
      </w:r>
      <w:r w:rsidR="00682669">
        <w:t xml:space="preserve">; </w:t>
      </w:r>
      <w:r>
        <w:t xml:space="preserve">n=7), </w:t>
      </w:r>
      <w:r w:rsidR="00C0210E">
        <w:t xml:space="preserve">Grup </w:t>
      </w:r>
      <w:r>
        <w:t>lidokain</w:t>
      </w:r>
      <w:r w:rsidR="004E4EA0">
        <w:t>+</w:t>
      </w:r>
      <w:r>
        <w:t>meloksikam</w:t>
      </w:r>
      <w:r w:rsidR="00C0210E">
        <w:t xml:space="preserve"> </w:t>
      </w:r>
      <w:r w:rsidR="00682669">
        <w:t xml:space="preserve">(LM; </w:t>
      </w:r>
      <w:r>
        <w:t xml:space="preserve">n=7), </w:t>
      </w:r>
      <w:r w:rsidR="00C0210E">
        <w:t xml:space="preserve">Grup </w:t>
      </w:r>
      <w:r>
        <w:t>lidokain (</w:t>
      </w:r>
      <w:r w:rsidR="00682669">
        <w:t xml:space="preserve">L; </w:t>
      </w:r>
      <w:r>
        <w:t xml:space="preserve">n=7) ve </w:t>
      </w:r>
      <w:r w:rsidR="00C0210E">
        <w:t xml:space="preserve">Grup </w:t>
      </w:r>
      <w:r>
        <w:t>meloksikam (</w:t>
      </w:r>
      <w:r w:rsidR="00682669">
        <w:t xml:space="preserve">M; </w:t>
      </w:r>
      <w:r>
        <w:t>n=7) olmak üzere 4 grup ve 28 dişi köpek ile çalışma gerçekleştirilmiştir.</w:t>
      </w:r>
    </w:p>
    <w:p w14:paraId="6F8B1AFA" w14:textId="77777777" w:rsidR="00D54000" w:rsidRDefault="00D54000" w:rsidP="00D54000">
      <w:pPr>
        <w:autoSpaceDE w:val="0"/>
        <w:autoSpaceDN w:val="0"/>
        <w:adjustRightInd w:val="0"/>
        <w:spacing w:line="360" w:lineRule="auto"/>
        <w:rPr>
          <w:b/>
          <w:bCs/>
        </w:rPr>
      </w:pPr>
    </w:p>
    <w:p w14:paraId="41A09439" w14:textId="48632147" w:rsidR="00806F63" w:rsidRPr="00806F63" w:rsidRDefault="00806F63" w:rsidP="00806F63">
      <w:pPr>
        <w:autoSpaceDE w:val="0"/>
        <w:autoSpaceDN w:val="0"/>
        <w:adjustRightInd w:val="0"/>
        <w:spacing w:line="360" w:lineRule="auto"/>
        <w:rPr>
          <w:b/>
          <w:bCs/>
        </w:rPr>
      </w:pPr>
      <w:r>
        <w:rPr>
          <w:noProof/>
        </w:rPr>
        <w:drawing>
          <wp:inline distT="0" distB="0" distL="0" distR="0" wp14:anchorId="1E008114" wp14:editId="01320322">
            <wp:extent cx="5760085" cy="1621155"/>
            <wp:effectExtent l="38100" t="0" r="69215"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AD12150" w14:textId="77E3202C" w:rsidR="005302D2" w:rsidRDefault="00806F63" w:rsidP="00F17407">
      <w:pPr>
        <w:autoSpaceDE w:val="0"/>
        <w:autoSpaceDN w:val="0"/>
        <w:adjustRightInd w:val="0"/>
        <w:spacing w:line="360" w:lineRule="auto"/>
        <w:jc w:val="center"/>
        <w:rPr>
          <w:color w:val="000000"/>
          <w:shd w:val="clear" w:color="auto" w:fill="FFFFFF"/>
        </w:rPr>
      </w:pPr>
      <w:r>
        <w:rPr>
          <w:b/>
          <w:bCs/>
          <w:color w:val="000000"/>
          <w:shd w:val="clear" w:color="auto" w:fill="FFFFFF"/>
        </w:rPr>
        <w:t xml:space="preserve">Şekil </w:t>
      </w:r>
      <w:r w:rsidR="003D2AEB">
        <w:rPr>
          <w:b/>
          <w:bCs/>
          <w:color w:val="000000"/>
          <w:shd w:val="clear" w:color="auto" w:fill="FFFFFF"/>
        </w:rPr>
        <w:t>2</w:t>
      </w:r>
      <w:r>
        <w:rPr>
          <w:b/>
          <w:bCs/>
          <w:color w:val="000000"/>
          <w:shd w:val="clear" w:color="auto" w:fill="FFFFFF"/>
        </w:rPr>
        <w:t xml:space="preserve">. </w:t>
      </w:r>
      <w:r>
        <w:rPr>
          <w:color w:val="000000"/>
          <w:shd w:val="clear" w:color="auto" w:fill="FFFFFF"/>
        </w:rPr>
        <w:t xml:space="preserve">Çalışma </w:t>
      </w:r>
      <w:r w:rsidR="00F17407">
        <w:rPr>
          <w:color w:val="000000"/>
          <w:shd w:val="clear" w:color="auto" w:fill="FFFFFF"/>
        </w:rPr>
        <w:t>g</w:t>
      </w:r>
      <w:r>
        <w:rPr>
          <w:color w:val="000000"/>
          <w:shd w:val="clear" w:color="auto" w:fill="FFFFFF"/>
        </w:rPr>
        <w:t>rupları</w:t>
      </w:r>
      <w:r w:rsidR="00C41131">
        <w:rPr>
          <w:color w:val="000000"/>
          <w:shd w:val="clear" w:color="auto" w:fill="FFFFFF"/>
        </w:rPr>
        <w:t>.</w:t>
      </w:r>
    </w:p>
    <w:p w14:paraId="50A0A2D4" w14:textId="3D938A51" w:rsidR="00806F63" w:rsidRDefault="00806F63" w:rsidP="00143AD3">
      <w:pPr>
        <w:autoSpaceDE w:val="0"/>
        <w:autoSpaceDN w:val="0"/>
        <w:adjustRightInd w:val="0"/>
        <w:spacing w:line="360" w:lineRule="auto"/>
        <w:jc w:val="both"/>
        <w:rPr>
          <w:color w:val="000000"/>
          <w:shd w:val="clear" w:color="auto" w:fill="FFFFFF"/>
        </w:rPr>
      </w:pPr>
    </w:p>
    <w:p w14:paraId="602E1419" w14:textId="62C5F8A5" w:rsidR="00806F63" w:rsidRDefault="00806F63" w:rsidP="00143AD3">
      <w:pPr>
        <w:autoSpaceDE w:val="0"/>
        <w:autoSpaceDN w:val="0"/>
        <w:adjustRightInd w:val="0"/>
        <w:spacing w:line="360" w:lineRule="auto"/>
        <w:jc w:val="both"/>
        <w:rPr>
          <w:color w:val="000000"/>
          <w:shd w:val="clear" w:color="auto" w:fill="FFFFFF"/>
        </w:rPr>
      </w:pPr>
    </w:p>
    <w:p w14:paraId="5FE0AB8E" w14:textId="09FC020C" w:rsidR="00806F63" w:rsidRDefault="00806F63" w:rsidP="00A305E6">
      <w:pPr>
        <w:pStyle w:val="tez2"/>
        <w:rPr>
          <w:shd w:val="clear" w:color="auto" w:fill="FFFFFF"/>
        </w:rPr>
      </w:pPr>
      <w:r w:rsidRPr="00806F63">
        <w:rPr>
          <w:shd w:val="clear" w:color="auto" w:fill="FFFFFF"/>
        </w:rPr>
        <w:t>3.</w:t>
      </w:r>
      <w:r w:rsidR="00A305E6">
        <w:rPr>
          <w:shd w:val="clear" w:color="auto" w:fill="FFFFFF"/>
        </w:rPr>
        <w:t>2. Yöntem</w:t>
      </w:r>
    </w:p>
    <w:p w14:paraId="23E7447A" w14:textId="02D8A67B" w:rsidR="00A305E6" w:rsidRDefault="00A305E6" w:rsidP="00A305E6">
      <w:pPr>
        <w:pStyle w:val="tez2"/>
        <w:rPr>
          <w:shd w:val="clear" w:color="auto" w:fill="FFFFFF"/>
        </w:rPr>
      </w:pPr>
    </w:p>
    <w:p w14:paraId="4C777F12" w14:textId="77777777" w:rsidR="006C4936" w:rsidRDefault="006C4936" w:rsidP="00A305E6">
      <w:pPr>
        <w:pStyle w:val="tez2"/>
        <w:rPr>
          <w:shd w:val="clear" w:color="auto" w:fill="FFFFFF"/>
        </w:rPr>
      </w:pPr>
    </w:p>
    <w:p w14:paraId="3BCCB05F" w14:textId="6CFB3D04" w:rsidR="00A305E6" w:rsidRDefault="00A305E6" w:rsidP="00A305E6">
      <w:pPr>
        <w:pStyle w:val="tez3"/>
        <w:rPr>
          <w:shd w:val="clear" w:color="auto" w:fill="FFFFFF"/>
        </w:rPr>
      </w:pPr>
      <w:r>
        <w:rPr>
          <w:shd w:val="clear" w:color="auto" w:fill="FFFFFF"/>
        </w:rPr>
        <w:t xml:space="preserve">3.2.1. </w:t>
      </w:r>
      <w:r w:rsidRPr="00806F63">
        <w:rPr>
          <w:shd w:val="clear" w:color="auto" w:fill="FFFFFF"/>
        </w:rPr>
        <w:t>Anestezi, Operasyon ve Çalışma Protokolü</w:t>
      </w:r>
    </w:p>
    <w:p w14:paraId="717F527A" w14:textId="3C8C1093" w:rsidR="00806F63" w:rsidRDefault="00806F63" w:rsidP="00806F63">
      <w:pPr>
        <w:autoSpaceDE w:val="0"/>
        <w:autoSpaceDN w:val="0"/>
        <w:adjustRightInd w:val="0"/>
        <w:spacing w:line="360" w:lineRule="auto"/>
        <w:jc w:val="both"/>
        <w:rPr>
          <w:b/>
          <w:bCs/>
          <w:color w:val="000000"/>
          <w:shd w:val="clear" w:color="auto" w:fill="FFFFFF"/>
        </w:rPr>
      </w:pPr>
    </w:p>
    <w:p w14:paraId="63CF118A" w14:textId="1F324748" w:rsidR="00806F63" w:rsidRPr="00214F1D" w:rsidRDefault="00806F63" w:rsidP="00806F63">
      <w:pPr>
        <w:spacing w:line="360" w:lineRule="auto"/>
        <w:ind w:right="-3" w:firstLine="567"/>
        <w:jc w:val="both"/>
      </w:pPr>
      <w:r w:rsidRPr="00214F1D">
        <w:t>Ovaryohisterektomi</w:t>
      </w:r>
      <w:r>
        <w:t>den 8</w:t>
      </w:r>
      <w:r w:rsidRPr="00214F1D">
        <w:t xml:space="preserve"> saat önce gıda ve sıvı alımı</w:t>
      </w:r>
      <w:r>
        <w:t>na izin verilmedi</w:t>
      </w:r>
      <w:r w:rsidRPr="00214F1D">
        <w:t xml:space="preserve">. Vücut ağırlıkları belirlenen </w:t>
      </w:r>
      <w:r>
        <w:t>köpeklere</w:t>
      </w:r>
      <w:r w:rsidRPr="00214F1D">
        <w:t xml:space="preserve"> damar içi %0,9 izotonik NaCl solüsyonu uygulamasını takiben </w:t>
      </w:r>
      <w:r>
        <w:rPr>
          <w:sz w:val="23"/>
          <w:szCs w:val="23"/>
        </w:rPr>
        <w:t xml:space="preserve">0,045 mg/kg dozda, </w:t>
      </w:r>
      <w:r w:rsidR="00AD7AB1">
        <w:rPr>
          <w:sz w:val="23"/>
          <w:szCs w:val="23"/>
        </w:rPr>
        <w:t>SC</w:t>
      </w:r>
      <w:r>
        <w:rPr>
          <w:sz w:val="23"/>
          <w:szCs w:val="23"/>
        </w:rPr>
        <w:t xml:space="preserve"> atropin (Atropin, Vetaş), </w:t>
      </w:r>
      <w:r w:rsidRPr="00214F1D">
        <w:t>premedikasyon için 2 mg/kg ksilazin HCL (Alfazyne %2 – Ege Vet</w:t>
      </w:r>
      <w:r w:rsidRPr="00214F1D">
        <w:rPr>
          <w:vertAlign w:val="superscript"/>
        </w:rPr>
        <w:t>®</w:t>
      </w:r>
      <w:r w:rsidRPr="00214F1D">
        <w:t>) kas içi uygulandı. On dakika sonrasında indüksiyonu sağlamak için 1</w:t>
      </w:r>
      <w:r>
        <w:t>0</w:t>
      </w:r>
      <w:r w:rsidRPr="00214F1D">
        <w:t xml:space="preserve"> mg/kg ketamin HCL (Alfamine %10 – Ege Vet</w:t>
      </w:r>
      <w:r w:rsidRPr="00214F1D">
        <w:rPr>
          <w:vertAlign w:val="superscript"/>
        </w:rPr>
        <w:t>®</w:t>
      </w:r>
      <w:r w:rsidRPr="00214F1D">
        <w:t>) kas içi</w:t>
      </w:r>
      <w:r>
        <w:t xml:space="preserve"> (IM)</w:t>
      </w:r>
      <w:r w:rsidRPr="00214F1D">
        <w:t xml:space="preserve"> enjekte edildi</w:t>
      </w:r>
      <w:r>
        <w:t>.</w:t>
      </w:r>
      <w:r w:rsidRPr="00214F1D">
        <w:t xml:space="preserve"> Operasyon masasına alınan köpeklerin </w:t>
      </w:r>
      <w:r>
        <w:t>operasyon</w:t>
      </w:r>
      <w:r w:rsidRPr="00214F1D">
        <w:t xml:space="preserve"> bölge</w:t>
      </w:r>
      <w:r w:rsidR="003D2AEB">
        <w:t>sindeki kıllar</w:t>
      </w:r>
      <w:r w:rsidRPr="00214F1D">
        <w:t xml:space="preserve"> tıraşlan</w:t>
      </w:r>
      <w:r w:rsidR="003D2AEB">
        <w:t>dı, antiseptik solüsyonlar ile bölgenin asepsisi sağlandı</w:t>
      </w:r>
      <w:r w:rsidR="006766A2">
        <w:t>. Sonra stetil serviyetler ile operasyon bölgesi sınırlandırılarak köpekler</w:t>
      </w:r>
      <w:r w:rsidR="003D2AEB">
        <w:t xml:space="preserve"> </w:t>
      </w:r>
      <w:r w:rsidRPr="00214F1D">
        <w:t xml:space="preserve">operasyona hazır hale getirildi. </w:t>
      </w:r>
    </w:p>
    <w:p w14:paraId="19E0D81E" w14:textId="1BF030C1" w:rsidR="00806F63" w:rsidRDefault="00806F63" w:rsidP="00806F63">
      <w:pPr>
        <w:spacing w:after="25" w:line="360" w:lineRule="auto"/>
        <w:ind w:right="-3" w:firstLine="567"/>
        <w:jc w:val="both"/>
      </w:pPr>
      <w:r w:rsidRPr="00214F1D">
        <w:t xml:space="preserve">Tüm </w:t>
      </w:r>
      <w:r>
        <w:t>OHE</w:t>
      </w:r>
      <w:r w:rsidRPr="00214F1D">
        <w:t xml:space="preserve"> operasyonları median hattan gerçekleştirildi. </w:t>
      </w:r>
      <w:r>
        <w:t>Göbek deliğinin</w:t>
      </w:r>
      <w:r w:rsidRPr="00214F1D">
        <w:t xml:space="preserve"> 1 cm kadar </w:t>
      </w:r>
      <w:r>
        <w:t>aşağısından</w:t>
      </w:r>
      <w:r w:rsidRPr="00214F1D">
        <w:t xml:space="preserve"> başlayarak linea alba</w:t>
      </w:r>
      <w:r w:rsidR="006766A2">
        <w:t xml:space="preserve"> takip ederek 3</w:t>
      </w:r>
      <w:r w:rsidRPr="00214F1D">
        <w:t>-</w:t>
      </w:r>
      <w:r w:rsidR="006766A2">
        <w:t xml:space="preserve">4 </w:t>
      </w:r>
      <w:r w:rsidRPr="00214F1D">
        <w:t xml:space="preserve">cm </w:t>
      </w:r>
      <w:r w:rsidR="006766A2">
        <w:t>uzunlukta ensize edildi. Deri altı yağ dokusu, bağ dokusu, linea alba, periton diseke edildikten sonra s</w:t>
      </w:r>
      <w:r w:rsidRPr="00214F1D">
        <w:t>ırasıyla sol ve sağ ovary</w:t>
      </w:r>
      <w:r w:rsidR="006766A2">
        <w:t>um</w:t>
      </w:r>
      <w:r w:rsidRPr="00214F1D">
        <w:t>, ligamentum latum uteri ve serviksin ligasyonu</w:t>
      </w:r>
      <w:r w:rsidR="006766A2">
        <w:t xml:space="preserve"> ile </w:t>
      </w:r>
      <w:r w:rsidRPr="00214F1D">
        <w:t>uzaklaştırılmasını içeren rutin protokol uygulandı (</w:t>
      </w:r>
      <w:r w:rsidR="0073556C">
        <w:t xml:space="preserve">Root </w:t>
      </w:r>
      <w:r w:rsidR="006766A2">
        <w:t>Kustritz, 2012</w:t>
      </w:r>
      <w:r w:rsidRPr="00214F1D">
        <w:t xml:space="preserve">). Periovaryan asıcı bağları, ligamentum lata uteri ve serviksin </w:t>
      </w:r>
      <w:r w:rsidRPr="00214F1D">
        <w:lastRenderedPageBreak/>
        <w:t xml:space="preserve">ligasyonu için 0 numara </w:t>
      </w:r>
      <w:r w:rsidR="006766A2">
        <w:t xml:space="preserve">emilebilen </w:t>
      </w:r>
      <w:r w:rsidRPr="00214F1D">
        <w:t>ipl</w:t>
      </w:r>
      <w:r w:rsidR="006766A2">
        <w:t>e</w:t>
      </w:r>
      <w:r w:rsidRPr="00214F1D">
        <w:t>r kullanıldı. Uterus ve ovaryum uzaklaştırıldıktan sonra periton ve kaslar yine 0 numara emilebilir iplikler kullanılarak sürekli basit kilitli dikiş yöntemi ile kapatıldı. Deri altı ve deri dikişlerinde 2/0 emilebilir ip</w:t>
      </w:r>
      <w:r w:rsidR="00301664">
        <w:t>ler</w:t>
      </w:r>
      <w:r w:rsidRPr="00214F1D">
        <w:t xml:space="preserve"> ile sırasıyla basit sürekli ve horizontal matress dikişi uygulandı.</w:t>
      </w:r>
      <w:r>
        <w:t xml:space="preserve"> </w:t>
      </w:r>
      <w:r>
        <w:tab/>
      </w:r>
      <w:r w:rsidRPr="00214F1D">
        <w:t>Tüm köpeklere postop</w:t>
      </w:r>
      <w:r>
        <w:t xml:space="preserve">eratif </w:t>
      </w:r>
      <w:r w:rsidRPr="00214F1D">
        <w:t xml:space="preserve">5 gün süreyle 5 mg/kg dozunda </w:t>
      </w:r>
      <w:r>
        <w:t>SC</w:t>
      </w:r>
      <w:r w:rsidRPr="00214F1D">
        <w:t xml:space="preserve"> Enrofloksasin (Baytil-K %5-Bayer</w:t>
      </w:r>
      <w:r w:rsidRPr="00214F1D">
        <w:rPr>
          <w:vertAlign w:val="superscript"/>
        </w:rPr>
        <w:t xml:space="preserve">® </w:t>
      </w:r>
      <w:r w:rsidRPr="00214F1D">
        <w:t>1 ml’de 50 mg etken maddde) uygulandı</w:t>
      </w:r>
      <w:r>
        <w:t>.</w:t>
      </w:r>
    </w:p>
    <w:p w14:paraId="61CFA979" w14:textId="4C632BB0" w:rsidR="00806F63" w:rsidRDefault="00806F63" w:rsidP="00806F63">
      <w:pPr>
        <w:spacing w:after="25" w:line="360" w:lineRule="auto"/>
        <w:ind w:right="-3"/>
        <w:jc w:val="both"/>
        <w:rPr>
          <w:szCs w:val="22"/>
        </w:rPr>
      </w:pPr>
      <w:r>
        <w:tab/>
        <w:t xml:space="preserve">Tez çalışmasında 4 gruba ayrılan hayvanlardan </w:t>
      </w:r>
      <w:r>
        <w:rPr>
          <w:szCs w:val="22"/>
        </w:rPr>
        <w:t>kontrol grubundaki köpeklere yukarıda belirtilen OHE prosedürü uygulanmıştır. Bu uygulamalara ek olarak diğer gruptaki köpeklere aşağıdaki işlemler uygulanmıştır.</w:t>
      </w:r>
    </w:p>
    <w:p w14:paraId="138FEE36" w14:textId="5931B24D" w:rsidR="00C0210E" w:rsidRDefault="00C0210E" w:rsidP="00806F63">
      <w:pPr>
        <w:spacing w:after="25" w:line="360" w:lineRule="auto"/>
        <w:ind w:right="-3"/>
        <w:jc w:val="both"/>
        <w:rPr>
          <w:szCs w:val="22"/>
        </w:rPr>
      </w:pPr>
      <w:r>
        <w:tab/>
        <w:t>Grup Kontrol: OHE operasyonunu takiben lidokain veya meloksikam uygulanılmadan rutin ovaryohisterektomi gerçekleştirildi.</w:t>
      </w:r>
    </w:p>
    <w:p w14:paraId="76A57819" w14:textId="1B9CEC5F" w:rsidR="00806F63" w:rsidRDefault="00806F63" w:rsidP="00806F63">
      <w:pPr>
        <w:spacing w:after="25" w:line="360" w:lineRule="auto"/>
        <w:ind w:right="-3"/>
        <w:jc w:val="both"/>
        <w:rPr>
          <w:szCs w:val="22"/>
        </w:rPr>
      </w:pPr>
      <w:r>
        <w:rPr>
          <w:szCs w:val="22"/>
        </w:rPr>
        <w:tab/>
      </w:r>
      <w:bookmarkStart w:id="46" w:name="_Hlk59986967"/>
      <w:r w:rsidR="00C0210E" w:rsidRPr="00C0210E">
        <w:rPr>
          <w:szCs w:val="22"/>
        </w:rPr>
        <w:t xml:space="preserve">Grup </w:t>
      </w:r>
      <w:r w:rsidRPr="00C0210E">
        <w:rPr>
          <w:szCs w:val="22"/>
          <w:u w:val="single"/>
        </w:rPr>
        <w:t>Lidokain</w:t>
      </w:r>
      <w:r w:rsidRPr="00C0210E">
        <w:rPr>
          <w:u w:val="single"/>
        </w:rPr>
        <w:t>:</w:t>
      </w:r>
      <w:r>
        <w:t xml:space="preserve"> OHE operasyonunu takiben s</w:t>
      </w:r>
      <w:r w:rsidRPr="00214F1D">
        <w:t xml:space="preserve">ırasıyla </w:t>
      </w:r>
      <w:bookmarkStart w:id="47" w:name="_Hlk58283195"/>
      <w:r w:rsidRPr="00214F1D">
        <w:t>sol ve sağ ovaryan pediküller, ligamentum latum uteri ve serviks</w:t>
      </w:r>
      <w:r>
        <w:t xml:space="preserve"> uzaklaştırıldıktan</w:t>
      </w:r>
      <w:bookmarkEnd w:id="47"/>
      <w:r>
        <w:t xml:space="preserve"> sonra 1 mg/kg dozda Lidokain (Adokain®; Sanovel, Türkiye) 20 gauge IV katater kullanılarak </w:t>
      </w:r>
      <w:r w:rsidRPr="00EE5A3D">
        <w:rPr>
          <w:szCs w:val="22"/>
        </w:rPr>
        <w:t>karın boşluğunun kraniyal ve kaudal kısımlarına püskürtüldü</w:t>
      </w:r>
      <w:r>
        <w:rPr>
          <w:szCs w:val="22"/>
        </w:rPr>
        <w:t xml:space="preserve"> ve ensizyon bölgesi kapatıldı.</w:t>
      </w:r>
    </w:p>
    <w:p w14:paraId="44FD3B90" w14:textId="772147A7" w:rsidR="00806F63" w:rsidRDefault="00806F63" w:rsidP="00806F63">
      <w:pPr>
        <w:spacing w:after="25" w:line="360" w:lineRule="auto"/>
        <w:ind w:right="-3"/>
        <w:jc w:val="both"/>
        <w:rPr>
          <w:szCs w:val="22"/>
        </w:rPr>
      </w:pPr>
      <w:r>
        <w:tab/>
      </w:r>
      <w:r w:rsidR="00C0210E" w:rsidRPr="00C0210E">
        <w:t xml:space="preserve">Grup </w:t>
      </w:r>
      <w:r w:rsidRPr="00C0210E">
        <w:rPr>
          <w:u w:val="single"/>
        </w:rPr>
        <w:t>Meloksikam:</w:t>
      </w:r>
      <w:r>
        <w:t xml:space="preserve"> OHE operasyonunu takiben operasyon sırasında </w:t>
      </w:r>
      <w:r w:rsidRPr="00214F1D">
        <w:t>sol ve sağ ovaryan pediküller, ligamentum latum uteri ve serviks</w:t>
      </w:r>
      <w:r>
        <w:t xml:space="preserve"> uzaklaştırıldıktan</w:t>
      </w:r>
      <w:r>
        <w:rPr>
          <w:szCs w:val="22"/>
        </w:rPr>
        <w:t xml:space="preserve"> sonra 0,2 mg/kg dozda </w:t>
      </w:r>
      <w:r>
        <w:t>Meloksikam (Maxicam</w:t>
      </w:r>
      <w:r w:rsidRPr="00F94205">
        <w:rPr>
          <w:szCs w:val="22"/>
        </w:rPr>
        <w:t>®</w:t>
      </w:r>
      <w:r>
        <w:rPr>
          <w:szCs w:val="22"/>
        </w:rPr>
        <w:t>; Sanovel, Türkiye) SC tek doz uygulanmıştır.</w:t>
      </w:r>
    </w:p>
    <w:p w14:paraId="41E2CD1E" w14:textId="7D80FCCF" w:rsidR="00806F63" w:rsidRDefault="00806F63" w:rsidP="00806F63">
      <w:pPr>
        <w:spacing w:line="360" w:lineRule="auto"/>
        <w:ind w:firstLine="567"/>
        <w:jc w:val="both"/>
        <w:rPr>
          <w:szCs w:val="22"/>
        </w:rPr>
      </w:pPr>
      <w:r>
        <w:rPr>
          <w:szCs w:val="22"/>
        </w:rPr>
        <w:t xml:space="preserve"> </w:t>
      </w:r>
      <w:r w:rsidR="00C0210E" w:rsidRPr="00C0210E">
        <w:rPr>
          <w:szCs w:val="22"/>
        </w:rPr>
        <w:t xml:space="preserve">Grup </w:t>
      </w:r>
      <w:r w:rsidRPr="00C0210E">
        <w:rPr>
          <w:szCs w:val="22"/>
          <w:u w:val="single"/>
        </w:rPr>
        <w:t>Lidokain-Meloksikam:</w:t>
      </w:r>
      <w:r>
        <w:rPr>
          <w:szCs w:val="22"/>
        </w:rPr>
        <w:t xml:space="preserve"> </w:t>
      </w:r>
      <w:r>
        <w:t>OHE operasyonunu takiben s</w:t>
      </w:r>
      <w:r w:rsidRPr="00214F1D">
        <w:t>ırasıyla sol ve sağ ovaryan pediküller, ligamentum latum uteri ve serviks</w:t>
      </w:r>
      <w:r>
        <w:t xml:space="preserve"> uzaklaştırıldıktan sonra 1 mg/kg dozda Lidokain (Adokain®; Sanovel, Türkiye) 20 gauge IV katater kullanılarak </w:t>
      </w:r>
      <w:r w:rsidRPr="00EE5A3D">
        <w:rPr>
          <w:szCs w:val="22"/>
        </w:rPr>
        <w:t>karın boşluğunun kraniyal ve kaudal kısımlarına püskürtüldü</w:t>
      </w:r>
      <w:r>
        <w:rPr>
          <w:szCs w:val="22"/>
        </w:rPr>
        <w:t xml:space="preserve"> ve SC tek doz </w:t>
      </w:r>
      <w:r>
        <w:t>Meloksikam (Maxicam</w:t>
      </w:r>
      <w:r w:rsidRPr="00F94205">
        <w:rPr>
          <w:szCs w:val="22"/>
        </w:rPr>
        <w:t>®</w:t>
      </w:r>
      <w:r>
        <w:rPr>
          <w:szCs w:val="22"/>
        </w:rPr>
        <w:t xml:space="preserve">; Sanovel, Türkiye) 0,2 mg/kg dozda uygulanarak ensizyon bölgesi kapatıldı. </w:t>
      </w:r>
    </w:p>
    <w:p w14:paraId="0494B001" w14:textId="25D79D85" w:rsidR="00806F63" w:rsidRDefault="00806F63" w:rsidP="00806F63">
      <w:pPr>
        <w:spacing w:line="360" w:lineRule="auto"/>
        <w:jc w:val="both"/>
        <w:rPr>
          <w:szCs w:val="22"/>
        </w:rPr>
      </w:pPr>
    </w:p>
    <w:p w14:paraId="5BC2C517" w14:textId="055C20BD" w:rsidR="00806F63" w:rsidRDefault="00806F63" w:rsidP="00806F63">
      <w:pPr>
        <w:spacing w:line="360" w:lineRule="auto"/>
        <w:jc w:val="both"/>
        <w:rPr>
          <w:szCs w:val="22"/>
        </w:rPr>
      </w:pPr>
    </w:p>
    <w:p w14:paraId="3A60B5F2" w14:textId="1D5E2C80" w:rsidR="00806F63" w:rsidRPr="009A2FCC" w:rsidRDefault="00806F63" w:rsidP="006C4936">
      <w:pPr>
        <w:pStyle w:val="tez3"/>
        <w:outlineLvl w:val="0"/>
      </w:pPr>
      <w:bookmarkStart w:id="48" w:name="_Toc62511693"/>
      <w:r w:rsidRPr="009A2FCC">
        <w:t>3.</w:t>
      </w:r>
      <w:r w:rsidR="00A305E6">
        <w:t>2</w:t>
      </w:r>
      <w:r w:rsidRPr="009A2FCC">
        <w:t>.</w:t>
      </w:r>
      <w:r w:rsidR="00A305E6">
        <w:t>2.</w:t>
      </w:r>
      <w:r w:rsidRPr="009A2FCC">
        <w:t xml:space="preserve"> Kan Örneklerinin Toplanması</w:t>
      </w:r>
      <w:bookmarkEnd w:id="48"/>
    </w:p>
    <w:p w14:paraId="0B1C2197" w14:textId="77777777" w:rsidR="00932D32" w:rsidRDefault="00932D32" w:rsidP="00B96977">
      <w:pPr>
        <w:pStyle w:val="tez2"/>
        <w:outlineLvl w:val="0"/>
      </w:pPr>
    </w:p>
    <w:p w14:paraId="71A84EBD" w14:textId="49FF6839" w:rsidR="00806F63" w:rsidRPr="00932D32" w:rsidRDefault="00806F63" w:rsidP="00932D32">
      <w:pPr>
        <w:spacing w:line="360" w:lineRule="auto"/>
        <w:jc w:val="both"/>
      </w:pPr>
      <w:bookmarkStart w:id="49" w:name="_Toc60004474"/>
      <w:r>
        <w:tab/>
      </w:r>
      <w:r w:rsidRPr="00932D32">
        <w:t>Kan örnekleri operasyon saatlerini takiben preoperatif dönemde bir kez, postoperati</w:t>
      </w:r>
      <w:r w:rsidR="00B62AF4">
        <w:t>f</w:t>
      </w:r>
      <w:r w:rsidRPr="00932D32">
        <w:t xml:space="preserve"> dönemde 2, 12 ve 24. Saatlerde vena sephalica antebrachi’den tek kullanımlık kanüller yardımıyla jelli serum tüplerine alındı. Kan numuneleri pıhtı oluşumu için +4℃’ de ortalama 30 dk bekletildikten sonra 3000 devir/dk 10 dk boyunca santrifüj edildi. Çıkartılan serum örnekleri ependorf tüplerine aktarıldı. Elde edilen serumlar </w:t>
      </w:r>
      <w:r w:rsidR="004047DF" w:rsidRPr="00932D32">
        <w:t>GSH-Px</w:t>
      </w:r>
      <w:r w:rsidRPr="00932D32">
        <w:t>, CAT ve MDA ölçümü yapılana kadar -20℃’de dondurularak saklandı.</w:t>
      </w:r>
      <w:bookmarkEnd w:id="49"/>
    </w:p>
    <w:p w14:paraId="730FC608" w14:textId="77777777" w:rsidR="006C4936" w:rsidRDefault="006C4936" w:rsidP="006C4936">
      <w:pPr>
        <w:pStyle w:val="tez3"/>
        <w:outlineLvl w:val="0"/>
      </w:pPr>
      <w:bookmarkStart w:id="50" w:name="_Toc62511694"/>
    </w:p>
    <w:p w14:paraId="4DE5DC63" w14:textId="30C0FACF" w:rsidR="00806F63" w:rsidRPr="009A2FCC" w:rsidRDefault="00806F63" w:rsidP="006C4936">
      <w:pPr>
        <w:pStyle w:val="tez3"/>
        <w:outlineLvl w:val="0"/>
      </w:pPr>
      <w:r w:rsidRPr="009A2FCC">
        <w:lastRenderedPageBreak/>
        <w:t>3.</w:t>
      </w:r>
      <w:r w:rsidR="00F17407">
        <w:t>2.3</w:t>
      </w:r>
      <w:r w:rsidRPr="009A2FCC">
        <w:t xml:space="preserve">. Malondialdehit, Katalaz ve Glutatyon </w:t>
      </w:r>
      <w:r w:rsidR="00AA4B24">
        <w:t>P</w:t>
      </w:r>
      <w:r w:rsidRPr="009A2FCC">
        <w:t>eroksidaz Ölçümü</w:t>
      </w:r>
      <w:bookmarkEnd w:id="50"/>
    </w:p>
    <w:p w14:paraId="4D950C95" w14:textId="6A108BC4" w:rsidR="00806F63" w:rsidRDefault="00806F63" w:rsidP="00806F63">
      <w:pPr>
        <w:spacing w:line="360" w:lineRule="auto"/>
        <w:rPr>
          <w:b/>
          <w:bCs/>
          <w:lang w:val="en-US" w:eastAsia="en-US"/>
        </w:rPr>
      </w:pPr>
    </w:p>
    <w:p w14:paraId="779413E0" w14:textId="270138C2" w:rsidR="004E4EA0" w:rsidRDefault="00806F63" w:rsidP="004E4EA0">
      <w:pPr>
        <w:snapToGrid w:val="0"/>
        <w:spacing w:line="360" w:lineRule="auto"/>
        <w:jc w:val="both"/>
        <w:rPr>
          <w:rFonts w:eastAsia="Microsoft YaHei"/>
          <w:iCs/>
          <w:color w:val="000000" w:themeColor="text1"/>
        </w:rPr>
      </w:pPr>
      <w:r>
        <w:rPr>
          <w:rFonts w:eastAsiaTheme="minorHAnsi"/>
          <w:lang w:eastAsia="en-US"/>
        </w:rPr>
        <w:tab/>
        <w:t xml:space="preserve">Serum MDA, CAT ve </w:t>
      </w:r>
      <w:r w:rsidR="004047DF">
        <w:rPr>
          <w:rFonts w:eastAsiaTheme="minorHAnsi"/>
          <w:lang w:eastAsia="en-US"/>
        </w:rPr>
        <w:t>GSH-Px</w:t>
      </w:r>
      <w:r>
        <w:rPr>
          <w:rFonts w:eastAsiaTheme="minorHAnsi"/>
          <w:lang w:eastAsia="en-US"/>
        </w:rPr>
        <w:t xml:space="preserve"> konsantrasyonları Bioassay Technology Laboratory (E0144Ca, E0031Ca,</w:t>
      </w:r>
      <w:r w:rsidRPr="00F2058F">
        <w:rPr>
          <w:rFonts w:eastAsiaTheme="minorHAnsi"/>
          <w:lang w:eastAsia="en-US"/>
        </w:rPr>
        <w:t xml:space="preserve"> </w:t>
      </w:r>
      <w:r>
        <w:rPr>
          <w:rFonts w:eastAsiaTheme="minorHAnsi"/>
          <w:lang w:eastAsia="en-US"/>
        </w:rPr>
        <w:t xml:space="preserve">E0439Ca, Shanghai-China) marka ticari kit kullanılarak gerçekleştirildi. </w:t>
      </w:r>
      <w:r w:rsidR="004E4EA0">
        <w:rPr>
          <w:rFonts w:eastAsiaTheme="minorHAnsi"/>
          <w:lang w:eastAsia="en-US"/>
        </w:rPr>
        <w:tab/>
      </w:r>
      <w:r w:rsidRPr="00424F5C">
        <w:rPr>
          <w:rFonts w:eastAsia="Microsoft YaHei"/>
          <w:bCs/>
          <w:color w:val="000000" w:themeColor="text1"/>
        </w:rPr>
        <w:t>Bu kit</w:t>
      </w:r>
      <w:r>
        <w:rPr>
          <w:rFonts w:eastAsia="Microsoft YaHei"/>
          <w:bCs/>
          <w:color w:val="000000" w:themeColor="text1"/>
        </w:rPr>
        <w:t>ler</w:t>
      </w:r>
      <w:r w:rsidRPr="00424F5C">
        <w:rPr>
          <w:rFonts w:eastAsia="Microsoft YaHei"/>
          <w:bCs/>
          <w:color w:val="000000" w:themeColor="text1"/>
        </w:rPr>
        <w:t xml:space="preserve"> bir Enzim Bağlantılı İmmünosorbent (ELISA)</w:t>
      </w:r>
      <w:r>
        <w:rPr>
          <w:rFonts w:eastAsia="Microsoft YaHei"/>
          <w:bCs/>
          <w:color w:val="000000" w:themeColor="text1"/>
        </w:rPr>
        <w:t xml:space="preserve"> test kitleridir</w:t>
      </w:r>
      <w:r w:rsidRPr="00424F5C">
        <w:rPr>
          <w:rFonts w:eastAsia="Microsoft YaHei"/>
          <w:bCs/>
          <w:color w:val="000000" w:themeColor="text1"/>
        </w:rPr>
        <w:t xml:space="preserve">. </w:t>
      </w:r>
      <w:r w:rsidRPr="002A083B">
        <w:rPr>
          <w:color w:val="000000" w:themeColor="text1"/>
          <w:szCs w:val="32"/>
        </w:rPr>
        <w:t>Tüm reaktifleri, standart solüsyonları ve örnekleri talimatlara uygun şekilde hazırla</w:t>
      </w:r>
      <w:r>
        <w:rPr>
          <w:color w:val="000000" w:themeColor="text1"/>
          <w:szCs w:val="32"/>
        </w:rPr>
        <w:t>narak</w:t>
      </w:r>
      <w:r w:rsidRPr="002A083B">
        <w:rPr>
          <w:color w:val="000000" w:themeColor="text1"/>
          <w:szCs w:val="32"/>
        </w:rPr>
        <w:t xml:space="preserve"> tüm reaktifleri oda sıcaklığına getiri</w:t>
      </w:r>
      <w:r>
        <w:rPr>
          <w:color w:val="000000" w:themeColor="text1"/>
          <w:szCs w:val="32"/>
        </w:rPr>
        <w:t>ldi ve</w:t>
      </w:r>
      <w:r w:rsidRPr="002A083B">
        <w:rPr>
          <w:color w:val="000000" w:themeColor="text1"/>
          <w:szCs w:val="32"/>
        </w:rPr>
        <w:t xml:space="preserve"> </w:t>
      </w:r>
      <w:r>
        <w:rPr>
          <w:color w:val="000000" w:themeColor="text1"/>
          <w:szCs w:val="32"/>
        </w:rPr>
        <w:t>testler</w:t>
      </w:r>
      <w:r w:rsidRPr="002A083B">
        <w:rPr>
          <w:color w:val="000000" w:themeColor="text1"/>
          <w:szCs w:val="32"/>
        </w:rPr>
        <w:t>, oda sıcaklığında gerçekleştiril</w:t>
      </w:r>
      <w:r>
        <w:rPr>
          <w:color w:val="000000" w:themeColor="text1"/>
          <w:szCs w:val="32"/>
        </w:rPr>
        <w:t>di</w:t>
      </w:r>
      <w:r w:rsidRPr="002A083B">
        <w:rPr>
          <w:color w:val="000000" w:themeColor="text1"/>
          <w:szCs w:val="32"/>
        </w:rPr>
        <w:t>.</w:t>
      </w:r>
      <w:r>
        <w:rPr>
          <w:color w:val="000000" w:themeColor="text1"/>
          <w:szCs w:val="32"/>
        </w:rPr>
        <w:t xml:space="preserve"> Test prosedürüne uygun şeklide standart solüsyonları hazırlandı.</w:t>
      </w:r>
      <w:r w:rsidR="004E4EA0" w:rsidRPr="002A083B">
        <w:rPr>
          <w:rFonts w:eastAsia="Microsoft YaHei"/>
          <w:iCs/>
          <w:color w:val="000000" w:themeColor="text1"/>
        </w:rPr>
        <w:t xml:space="preserve"> </w:t>
      </w:r>
      <w:r w:rsidR="004E4EA0">
        <w:rPr>
          <w:rFonts w:eastAsia="Microsoft YaHei"/>
          <w:iCs/>
          <w:color w:val="000000" w:themeColor="text1"/>
        </w:rPr>
        <w:t xml:space="preserve">Prosedürde belirtildiği gibi Standart solüsyon hazırlamak için kullanılan </w:t>
      </w:r>
      <w:r w:rsidR="004E4EA0" w:rsidRPr="002A083B">
        <w:rPr>
          <w:rFonts w:eastAsia="Microsoft YaHei"/>
          <w:iCs/>
          <w:color w:val="000000" w:themeColor="text1"/>
        </w:rPr>
        <w:t>Standart seyreltici sıfır standart (0 ng / ml) olarak işlev gör</w:t>
      </w:r>
      <w:r w:rsidR="004E4EA0">
        <w:rPr>
          <w:rFonts w:eastAsia="Microsoft YaHei"/>
          <w:iCs/>
          <w:color w:val="000000" w:themeColor="text1"/>
        </w:rPr>
        <w:t>mektedir</w:t>
      </w:r>
      <w:r w:rsidR="004E4EA0" w:rsidRPr="002A083B">
        <w:rPr>
          <w:rFonts w:eastAsia="Microsoft YaHei"/>
          <w:iCs/>
          <w:color w:val="000000" w:themeColor="text1"/>
        </w:rPr>
        <w:t xml:space="preserve">. </w:t>
      </w:r>
    </w:p>
    <w:p w14:paraId="5E9A1B10" w14:textId="77777777" w:rsidR="00806F63" w:rsidRDefault="00806F63" w:rsidP="00806F63">
      <w:pPr>
        <w:widowControl w:val="0"/>
        <w:spacing w:line="360" w:lineRule="auto"/>
        <w:jc w:val="both"/>
        <w:rPr>
          <w:rFonts w:eastAsia="Microsoft YaHei"/>
          <w:iCs/>
          <w:color w:val="000000" w:themeColor="text1"/>
        </w:rPr>
      </w:pPr>
      <w:r>
        <w:rPr>
          <w:color w:val="000000" w:themeColor="text1"/>
          <w:szCs w:val="32"/>
        </w:rPr>
        <w:tab/>
      </w:r>
      <w:r w:rsidRPr="002A083B">
        <w:rPr>
          <w:rFonts w:eastAsia="Microsoft YaHei"/>
          <w:iCs/>
          <w:color w:val="000000" w:themeColor="text1"/>
        </w:rPr>
        <w:t xml:space="preserve"> </w:t>
      </w:r>
      <w:r>
        <w:rPr>
          <w:rFonts w:eastAsia="Microsoft YaHei"/>
          <w:iCs/>
          <w:color w:val="000000" w:themeColor="text1"/>
        </w:rPr>
        <w:t>Serum MDA için; 20 nmol/ml</w:t>
      </w:r>
      <w:r w:rsidRPr="002A083B">
        <w:rPr>
          <w:rFonts w:eastAsia="Microsoft YaHei"/>
          <w:iCs/>
          <w:color w:val="000000" w:themeColor="text1"/>
        </w:rPr>
        <w:t xml:space="preserve"> standart stok solüsyonu oluşturmak için 120μl standardı (</w:t>
      </w:r>
      <w:r>
        <w:rPr>
          <w:rFonts w:eastAsia="Microsoft YaHei"/>
          <w:iCs/>
          <w:color w:val="000000" w:themeColor="text1"/>
        </w:rPr>
        <w:t>40 nmol/</w:t>
      </w:r>
      <w:r w:rsidRPr="002A083B">
        <w:rPr>
          <w:rFonts w:eastAsia="Microsoft YaHei"/>
          <w:iCs/>
          <w:color w:val="000000" w:themeColor="text1"/>
        </w:rPr>
        <w:t>ml) 120μl standart seyreltici ile sulandır</w:t>
      </w:r>
      <w:r>
        <w:rPr>
          <w:rFonts w:eastAsia="Microsoft YaHei"/>
          <w:iCs/>
          <w:color w:val="000000" w:themeColor="text1"/>
        </w:rPr>
        <w:t>ılarak</w:t>
      </w:r>
      <w:r w:rsidRPr="002A083B">
        <w:rPr>
          <w:rFonts w:eastAsia="Microsoft YaHei"/>
          <w:iCs/>
          <w:color w:val="000000" w:themeColor="text1"/>
        </w:rPr>
        <w:t xml:space="preserve"> </w:t>
      </w:r>
      <w:r>
        <w:rPr>
          <w:rFonts w:eastAsia="Microsoft YaHei"/>
          <w:iCs/>
          <w:color w:val="000000" w:themeColor="text1"/>
        </w:rPr>
        <w:t>10 nmol/</w:t>
      </w:r>
      <w:r w:rsidRPr="002A083B">
        <w:rPr>
          <w:rFonts w:eastAsia="Microsoft YaHei"/>
          <w:iCs/>
          <w:color w:val="000000" w:themeColor="text1"/>
        </w:rPr>
        <w:t xml:space="preserve">ml, </w:t>
      </w:r>
      <w:r>
        <w:rPr>
          <w:rFonts w:eastAsia="Microsoft YaHei"/>
          <w:iCs/>
          <w:color w:val="000000" w:themeColor="text1"/>
        </w:rPr>
        <w:t>5 nmol/ml</w:t>
      </w:r>
      <w:r w:rsidRPr="002A083B">
        <w:rPr>
          <w:rFonts w:eastAsia="Microsoft YaHei"/>
          <w:iCs/>
          <w:color w:val="000000" w:themeColor="text1"/>
        </w:rPr>
        <w:t>, 2</w:t>
      </w:r>
      <w:r>
        <w:rPr>
          <w:rFonts w:eastAsia="Microsoft YaHei"/>
          <w:iCs/>
          <w:color w:val="000000" w:themeColor="text1"/>
        </w:rPr>
        <w:t>.5 nmol/ml</w:t>
      </w:r>
      <w:r w:rsidRPr="002A083B">
        <w:rPr>
          <w:rFonts w:eastAsia="Microsoft YaHei"/>
          <w:iCs/>
          <w:color w:val="000000" w:themeColor="text1"/>
        </w:rPr>
        <w:t xml:space="preserve"> ve 1</w:t>
      </w:r>
      <w:r>
        <w:rPr>
          <w:rFonts w:eastAsia="Microsoft YaHei"/>
          <w:iCs/>
          <w:color w:val="000000" w:themeColor="text1"/>
        </w:rPr>
        <w:t xml:space="preserve">.25 nmol/ml </w:t>
      </w:r>
      <w:r w:rsidRPr="002A083B">
        <w:rPr>
          <w:rFonts w:eastAsia="Microsoft YaHei"/>
          <w:iCs/>
          <w:color w:val="000000" w:themeColor="text1"/>
        </w:rPr>
        <w:t>solüsyonlar üret</w:t>
      </w:r>
      <w:r>
        <w:rPr>
          <w:rFonts w:eastAsia="Microsoft YaHei"/>
          <w:iCs/>
          <w:color w:val="000000" w:themeColor="text1"/>
        </w:rPr>
        <w:t>ildi.</w:t>
      </w:r>
      <w:r w:rsidRPr="002A083B">
        <w:rPr>
          <w:rFonts w:eastAsia="Microsoft YaHei"/>
          <w:iCs/>
          <w:color w:val="000000" w:themeColor="text1"/>
        </w:rPr>
        <w:t xml:space="preserve"> </w:t>
      </w:r>
    </w:p>
    <w:p w14:paraId="590D0E93" w14:textId="77777777" w:rsidR="00806F63" w:rsidRDefault="00806F63" w:rsidP="00806F63">
      <w:pPr>
        <w:snapToGrid w:val="0"/>
        <w:spacing w:line="360" w:lineRule="auto"/>
        <w:jc w:val="both"/>
        <w:rPr>
          <w:rFonts w:eastAsia="Microsoft YaHei"/>
          <w:iCs/>
          <w:color w:val="000000" w:themeColor="text1"/>
        </w:rPr>
      </w:pPr>
      <w:r>
        <w:rPr>
          <w:rFonts w:eastAsia="Microsoft YaHei"/>
          <w:iCs/>
          <w:color w:val="000000" w:themeColor="text1"/>
        </w:rPr>
        <w:tab/>
        <w:t xml:space="preserve">Serum CAT için; </w:t>
      </w:r>
      <w:r w:rsidRPr="002A083B">
        <w:rPr>
          <w:rFonts w:eastAsia="Microsoft YaHei"/>
          <w:iCs/>
          <w:color w:val="000000" w:themeColor="text1"/>
        </w:rPr>
        <w:t>160</w:t>
      </w:r>
      <w:r>
        <w:rPr>
          <w:rFonts w:eastAsia="Microsoft YaHei"/>
          <w:iCs/>
          <w:color w:val="000000" w:themeColor="text1"/>
        </w:rPr>
        <w:t xml:space="preserve"> </w:t>
      </w:r>
      <w:r w:rsidRPr="002A083B">
        <w:rPr>
          <w:rFonts w:eastAsia="Microsoft YaHei"/>
          <w:iCs/>
          <w:color w:val="000000" w:themeColor="text1"/>
        </w:rPr>
        <w:t>ng</w:t>
      </w:r>
      <w:r>
        <w:rPr>
          <w:rFonts w:eastAsia="Microsoft YaHei"/>
          <w:iCs/>
          <w:color w:val="000000" w:themeColor="text1"/>
        </w:rPr>
        <w:t>/</w:t>
      </w:r>
      <w:r w:rsidRPr="002A083B">
        <w:rPr>
          <w:rFonts w:eastAsia="Microsoft YaHei"/>
          <w:iCs/>
          <w:color w:val="000000" w:themeColor="text1"/>
        </w:rPr>
        <w:t>ml standart stok solüsyonu oluşturmak için 120μl standardı (320</w:t>
      </w:r>
      <w:r>
        <w:rPr>
          <w:rFonts w:eastAsia="Microsoft YaHei"/>
          <w:iCs/>
          <w:color w:val="000000" w:themeColor="text1"/>
        </w:rPr>
        <w:t xml:space="preserve"> </w:t>
      </w:r>
      <w:r w:rsidRPr="002A083B">
        <w:rPr>
          <w:rFonts w:eastAsia="Microsoft YaHei"/>
          <w:iCs/>
          <w:color w:val="000000" w:themeColor="text1"/>
        </w:rPr>
        <w:t>ng/ml) 120μl standart seyreltici ile sulandı</w:t>
      </w:r>
      <w:r>
        <w:rPr>
          <w:rFonts w:eastAsia="Microsoft YaHei"/>
          <w:iCs/>
          <w:color w:val="000000" w:themeColor="text1"/>
        </w:rPr>
        <w:t>rılak</w:t>
      </w:r>
      <w:r w:rsidRPr="002A083B">
        <w:rPr>
          <w:rFonts w:eastAsia="Microsoft YaHei"/>
          <w:iCs/>
          <w:color w:val="000000" w:themeColor="text1"/>
        </w:rPr>
        <w:t xml:space="preserve"> 80ng / ml, 40ng / ml, 20ng / ml ve 10ng / ml solüsyonlar üret</w:t>
      </w:r>
      <w:r>
        <w:rPr>
          <w:rFonts w:eastAsia="Microsoft YaHei"/>
          <w:iCs/>
          <w:color w:val="000000" w:themeColor="text1"/>
        </w:rPr>
        <w:t>ildi.</w:t>
      </w:r>
    </w:p>
    <w:p w14:paraId="2838EF1B" w14:textId="3AD27125" w:rsidR="00806F63" w:rsidRDefault="00806F63" w:rsidP="00806F63">
      <w:pPr>
        <w:snapToGrid w:val="0"/>
        <w:spacing w:line="360" w:lineRule="auto"/>
        <w:jc w:val="both"/>
        <w:rPr>
          <w:rFonts w:eastAsia="Microsoft YaHei"/>
          <w:iCs/>
          <w:color w:val="000000" w:themeColor="text1"/>
        </w:rPr>
      </w:pPr>
      <w:r>
        <w:rPr>
          <w:rFonts w:eastAsia="Microsoft YaHei"/>
          <w:iCs/>
          <w:color w:val="000000" w:themeColor="text1"/>
        </w:rPr>
        <w:tab/>
        <w:t xml:space="preserve">Serum </w:t>
      </w:r>
      <w:r w:rsidR="004047DF">
        <w:rPr>
          <w:rFonts w:eastAsia="Microsoft YaHei"/>
          <w:iCs/>
          <w:color w:val="000000" w:themeColor="text1"/>
        </w:rPr>
        <w:t>GSH-Px</w:t>
      </w:r>
      <w:r>
        <w:rPr>
          <w:rFonts w:eastAsia="Microsoft YaHei"/>
          <w:iCs/>
          <w:color w:val="000000" w:themeColor="text1"/>
        </w:rPr>
        <w:t xml:space="preserve"> için; 64 ng/ml</w:t>
      </w:r>
      <w:r w:rsidRPr="002A083B">
        <w:rPr>
          <w:rFonts w:eastAsia="Microsoft YaHei"/>
          <w:iCs/>
          <w:color w:val="000000" w:themeColor="text1"/>
        </w:rPr>
        <w:t xml:space="preserve"> standart stok solüsyonu oluşturmak için 120μl standardı (</w:t>
      </w:r>
      <w:r>
        <w:rPr>
          <w:rFonts w:eastAsia="Microsoft YaHei"/>
          <w:iCs/>
          <w:color w:val="000000" w:themeColor="text1"/>
        </w:rPr>
        <w:t>128 ng/</w:t>
      </w:r>
      <w:r w:rsidRPr="002A083B">
        <w:rPr>
          <w:rFonts w:eastAsia="Microsoft YaHei"/>
          <w:iCs/>
          <w:color w:val="000000" w:themeColor="text1"/>
        </w:rPr>
        <w:t>ml) 120μl standart seyreltici ile sulandır</w:t>
      </w:r>
      <w:r>
        <w:rPr>
          <w:rFonts w:eastAsia="Microsoft YaHei"/>
          <w:iCs/>
          <w:color w:val="000000" w:themeColor="text1"/>
        </w:rPr>
        <w:t>ıldı ve</w:t>
      </w:r>
      <w:r w:rsidRPr="002A083B">
        <w:rPr>
          <w:rFonts w:eastAsia="Microsoft YaHei"/>
          <w:iCs/>
          <w:color w:val="000000" w:themeColor="text1"/>
        </w:rPr>
        <w:t xml:space="preserve"> </w:t>
      </w:r>
      <w:r>
        <w:rPr>
          <w:rFonts w:eastAsia="Microsoft YaHei"/>
          <w:iCs/>
          <w:color w:val="000000" w:themeColor="text1"/>
        </w:rPr>
        <w:t>32 ng/</w:t>
      </w:r>
      <w:r w:rsidRPr="002A083B">
        <w:rPr>
          <w:rFonts w:eastAsia="Microsoft YaHei"/>
          <w:iCs/>
          <w:color w:val="000000" w:themeColor="text1"/>
        </w:rPr>
        <w:t xml:space="preserve">ml, </w:t>
      </w:r>
      <w:r>
        <w:rPr>
          <w:rFonts w:eastAsia="Microsoft YaHei"/>
          <w:iCs/>
          <w:color w:val="000000" w:themeColor="text1"/>
        </w:rPr>
        <w:t>16 ng/ml</w:t>
      </w:r>
      <w:r w:rsidRPr="002A083B">
        <w:rPr>
          <w:rFonts w:eastAsia="Microsoft YaHei"/>
          <w:iCs/>
          <w:color w:val="000000" w:themeColor="text1"/>
        </w:rPr>
        <w:t xml:space="preserve">, </w:t>
      </w:r>
      <w:r>
        <w:rPr>
          <w:rFonts w:eastAsia="Microsoft YaHei"/>
          <w:iCs/>
          <w:color w:val="000000" w:themeColor="text1"/>
        </w:rPr>
        <w:t>8 ng/ml</w:t>
      </w:r>
      <w:r w:rsidRPr="002A083B">
        <w:rPr>
          <w:rFonts w:eastAsia="Microsoft YaHei"/>
          <w:iCs/>
          <w:color w:val="000000" w:themeColor="text1"/>
        </w:rPr>
        <w:t xml:space="preserve"> ve </w:t>
      </w:r>
      <w:r>
        <w:rPr>
          <w:rFonts w:eastAsia="Microsoft YaHei"/>
          <w:iCs/>
          <w:color w:val="000000" w:themeColor="text1"/>
        </w:rPr>
        <w:t xml:space="preserve">4 ng/ml </w:t>
      </w:r>
      <w:r w:rsidRPr="002A083B">
        <w:rPr>
          <w:rFonts w:eastAsia="Microsoft YaHei"/>
          <w:iCs/>
          <w:color w:val="000000" w:themeColor="text1"/>
        </w:rPr>
        <w:t xml:space="preserve">solüsyonlar </w:t>
      </w:r>
      <w:r>
        <w:rPr>
          <w:rFonts w:eastAsia="Microsoft YaHei"/>
          <w:iCs/>
          <w:color w:val="000000" w:themeColor="text1"/>
        </w:rPr>
        <w:t>elde edildi.</w:t>
      </w:r>
      <w:r w:rsidRPr="002A083B">
        <w:rPr>
          <w:rFonts w:eastAsia="Microsoft YaHei"/>
          <w:iCs/>
          <w:color w:val="000000" w:themeColor="text1"/>
        </w:rPr>
        <w:t xml:space="preserve"> Standart seyreltici</w:t>
      </w:r>
      <w:r>
        <w:rPr>
          <w:rFonts w:eastAsia="Microsoft YaHei"/>
          <w:iCs/>
          <w:color w:val="000000" w:themeColor="text1"/>
        </w:rPr>
        <w:t>ler test içerisinde</w:t>
      </w:r>
      <w:r w:rsidRPr="002A083B">
        <w:rPr>
          <w:rFonts w:eastAsia="Microsoft YaHei"/>
          <w:iCs/>
          <w:color w:val="000000" w:themeColor="text1"/>
        </w:rPr>
        <w:t xml:space="preserve"> sıfır standart (0 ng / ml) olarak işlev gör</w:t>
      </w:r>
      <w:r>
        <w:rPr>
          <w:rFonts w:eastAsia="Microsoft YaHei"/>
          <w:iCs/>
          <w:color w:val="000000" w:themeColor="text1"/>
        </w:rPr>
        <w:t>mektedir</w:t>
      </w:r>
      <w:r w:rsidRPr="002A083B">
        <w:rPr>
          <w:rFonts w:eastAsia="Microsoft YaHei"/>
          <w:iCs/>
          <w:color w:val="000000" w:themeColor="text1"/>
        </w:rPr>
        <w:t xml:space="preserve">. </w:t>
      </w:r>
      <w:r>
        <w:rPr>
          <w:rFonts w:eastAsia="Microsoft YaHei"/>
          <w:iCs/>
          <w:color w:val="000000" w:themeColor="text1"/>
        </w:rPr>
        <w:tab/>
      </w:r>
    </w:p>
    <w:p w14:paraId="2B39ACA9" w14:textId="27A7F4C7" w:rsidR="00806F63" w:rsidRDefault="00806F63" w:rsidP="00806F63">
      <w:pPr>
        <w:adjustRightInd w:val="0"/>
        <w:snapToGrid w:val="0"/>
        <w:spacing w:line="360" w:lineRule="auto"/>
        <w:jc w:val="both"/>
        <w:rPr>
          <w:rFonts w:eastAsia="Microsoft YaHei"/>
          <w:bCs/>
          <w:color w:val="000000" w:themeColor="text1"/>
        </w:rPr>
      </w:pPr>
      <w:r>
        <w:rPr>
          <w:rFonts w:eastAsia="Microsoft YaHei"/>
          <w:iCs/>
          <w:color w:val="000000" w:themeColor="text1"/>
        </w:rPr>
        <w:tab/>
        <w:t>Her analiz için</w:t>
      </w:r>
      <w:r>
        <w:rPr>
          <w:rFonts w:eastAsia="Microsoft YaHei"/>
          <w:bCs/>
          <w:color w:val="000000" w:themeColor="text1"/>
        </w:rPr>
        <w:t xml:space="preserve"> </w:t>
      </w:r>
      <w:r w:rsidRPr="00424F5C">
        <w:rPr>
          <w:rFonts w:eastAsia="Microsoft YaHei"/>
          <w:bCs/>
          <w:color w:val="000000" w:themeColor="text1"/>
        </w:rPr>
        <w:t xml:space="preserve">Canine </w:t>
      </w:r>
      <w:r>
        <w:rPr>
          <w:rFonts w:eastAsia="Microsoft YaHei"/>
          <w:bCs/>
          <w:color w:val="000000" w:themeColor="text1"/>
        </w:rPr>
        <w:t xml:space="preserve">MDA, Canine CAT ve Canine </w:t>
      </w:r>
      <w:r w:rsidR="004047DF">
        <w:rPr>
          <w:rFonts w:eastAsia="Microsoft YaHei"/>
          <w:bCs/>
          <w:color w:val="000000" w:themeColor="text1"/>
        </w:rPr>
        <w:t>GSH-Px</w:t>
      </w:r>
      <w:r>
        <w:rPr>
          <w:rFonts w:eastAsia="Microsoft YaHei"/>
          <w:bCs/>
          <w:color w:val="000000" w:themeColor="text1"/>
        </w:rPr>
        <w:t xml:space="preserve"> </w:t>
      </w:r>
      <w:r w:rsidRPr="00424F5C">
        <w:rPr>
          <w:rFonts w:eastAsia="Microsoft YaHei"/>
          <w:bCs/>
          <w:color w:val="000000" w:themeColor="text1"/>
        </w:rPr>
        <w:t>antikoru ile önceden kaplanmıştır</w:t>
      </w:r>
      <w:r>
        <w:rPr>
          <w:rFonts w:eastAsia="Microsoft YaHei"/>
          <w:bCs/>
          <w:color w:val="000000" w:themeColor="text1"/>
        </w:rPr>
        <w:t xml:space="preserve"> kit plakalarına serum örnekleri eklendi. Her serum örneği için ayrı ayrı test kitinin içerisinde bulunan </w:t>
      </w:r>
      <w:r w:rsidRPr="00424F5C">
        <w:rPr>
          <w:rFonts w:eastAsia="Microsoft YaHei"/>
          <w:bCs/>
          <w:color w:val="000000" w:themeColor="text1"/>
        </w:rPr>
        <w:t xml:space="preserve">biyotinlenmiş Canine </w:t>
      </w:r>
      <w:r>
        <w:rPr>
          <w:rFonts w:eastAsia="Microsoft YaHei"/>
          <w:bCs/>
          <w:color w:val="000000" w:themeColor="text1"/>
        </w:rPr>
        <w:t>MDA Antikoru, Canine</w:t>
      </w:r>
      <w:r w:rsidRPr="00424F5C">
        <w:rPr>
          <w:rFonts w:eastAsia="Microsoft YaHei"/>
          <w:bCs/>
          <w:color w:val="000000" w:themeColor="text1"/>
        </w:rPr>
        <w:t xml:space="preserve"> CAT Antikoru</w:t>
      </w:r>
      <w:r>
        <w:rPr>
          <w:rFonts w:eastAsia="Microsoft YaHei"/>
          <w:bCs/>
          <w:color w:val="000000" w:themeColor="text1"/>
        </w:rPr>
        <w:t xml:space="preserve"> ve</w:t>
      </w:r>
      <w:r w:rsidRPr="00424F5C">
        <w:rPr>
          <w:rFonts w:eastAsia="Microsoft YaHei"/>
          <w:bCs/>
          <w:color w:val="000000" w:themeColor="text1"/>
        </w:rPr>
        <w:t xml:space="preserve"> </w:t>
      </w:r>
      <w:r>
        <w:rPr>
          <w:rFonts w:eastAsia="Microsoft YaHei"/>
          <w:bCs/>
          <w:color w:val="000000" w:themeColor="text1"/>
        </w:rPr>
        <w:t xml:space="preserve">Canine </w:t>
      </w:r>
      <w:r w:rsidR="004047DF">
        <w:rPr>
          <w:rFonts w:eastAsia="Microsoft YaHei"/>
          <w:bCs/>
          <w:color w:val="000000" w:themeColor="text1"/>
        </w:rPr>
        <w:t>GSH-Px</w:t>
      </w:r>
      <w:r>
        <w:rPr>
          <w:rFonts w:eastAsia="Microsoft YaHei"/>
          <w:bCs/>
          <w:color w:val="000000" w:themeColor="text1"/>
        </w:rPr>
        <w:t xml:space="preserve"> Antikoru </w:t>
      </w:r>
      <w:r w:rsidRPr="00424F5C">
        <w:rPr>
          <w:rFonts w:eastAsia="Microsoft YaHei"/>
          <w:bCs/>
          <w:color w:val="000000" w:themeColor="text1"/>
        </w:rPr>
        <w:t>eklen</w:t>
      </w:r>
      <w:r>
        <w:rPr>
          <w:rFonts w:eastAsia="Microsoft YaHei"/>
          <w:bCs/>
          <w:color w:val="000000" w:themeColor="text1"/>
        </w:rPr>
        <w:t>di</w:t>
      </w:r>
      <w:r w:rsidRPr="00424F5C">
        <w:rPr>
          <w:rFonts w:eastAsia="Microsoft YaHei"/>
          <w:bCs/>
          <w:color w:val="000000" w:themeColor="text1"/>
        </w:rPr>
        <w:t>. Daha sonra Streptavidin-HRP eklen</w:t>
      </w:r>
      <w:r>
        <w:rPr>
          <w:rFonts w:eastAsia="Microsoft YaHei"/>
          <w:bCs/>
          <w:color w:val="000000" w:themeColor="text1"/>
        </w:rPr>
        <w:t xml:space="preserve">erek </w:t>
      </w:r>
      <w:r w:rsidRPr="002A083B">
        <w:rPr>
          <w:color w:val="000000" w:themeColor="text1"/>
          <w:szCs w:val="32"/>
        </w:rPr>
        <w:t xml:space="preserve">37°C'de 60 dakika </w:t>
      </w:r>
      <w:r>
        <w:rPr>
          <w:rFonts w:eastAsia="Microsoft YaHei"/>
          <w:bCs/>
          <w:color w:val="000000" w:themeColor="text1"/>
        </w:rPr>
        <w:t>i</w:t>
      </w:r>
      <w:r w:rsidRPr="00424F5C">
        <w:rPr>
          <w:rFonts w:eastAsia="Microsoft YaHei"/>
          <w:bCs/>
          <w:color w:val="000000" w:themeColor="text1"/>
        </w:rPr>
        <w:t>nkü</w:t>
      </w:r>
      <w:r>
        <w:rPr>
          <w:rFonts w:eastAsia="Microsoft YaHei"/>
          <w:bCs/>
          <w:color w:val="000000" w:themeColor="text1"/>
        </w:rPr>
        <w:t xml:space="preserve"> edildi. İnkübasyon süresi sona erdikten sonra test plaka kuyucuları yıkama solüsyonuyla her yıkama için 1 dakika olacak şekilde 5 kez yıkandı. Yıkama işleminin ardından </w:t>
      </w:r>
      <w:r w:rsidRPr="00424F5C">
        <w:rPr>
          <w:rFonts w:eastAsia="Microsoft YaHei"/>
          <w:bCs/>
          <w:color w:val="000000" w:themeColor="text1"/>
        </w:rPr>
        <w:t>Substrat solüsyon</w:t>
      </w:r>
      <w:r>
        <w:rPr>
          <w:rFonts w:eastAsia="Microsoft YaHei"/>
          <w:bCs/>
          <w:color w:val="000000" w:themeColor="text1"/>
        </w:rPr>
        <w:t xml:space="preserve">ları eklenerek </w:t>
      </w:r>
      <w:r w:rsidRPr="002A083B">
        <w:rPr>
          <w:color w:val="000000" w:themeColor="text1"/>
          <w:szCs w:val="32"/>
        </w:rPr>
        <w:t xml:space="preserve">37°C'de </w:t>
      </w:r>
      <w:r>
        <w:rPr>
          <w:color w:val="000000" w:themeColor="text1"/>
          <w:szCs w:val="32"/>
        </w:rPr>
        <w:t>10</w:t>
      </w:r>
      <w:r w:rsidRPr="002A083B">
        <w:rPr>
          <w:color w:val="000000" w:themeColor="text1"/>
          <w:szCs w:val="32"/>
        </w:rPr>
        <w:t xml:space="preserve"> dakika</w:t>
      </w:r>
      <w:r>
        <w:rPr>
          <w:color w:val="000000" w:themeColor="text1"/>
          <w:szCs w:val="32"/>
        </w:rPr>
        <w:t xml:space="preserve"> daha inkübe edildi</w:t>
      </w:r>
      <w:r w:rsidRPr="00424F5C">
        <w:rPr>
          <w:rFonts w:eastAsia="Microsoft YaHei"/>
          <w:bCs/>
          <w:color w:val="000000" w:themeColor="text1"/>
        </w:rPr>
        <w:t xml:space="preserve"> ve </w:t>
      </w:r>
      <w:r>
        <w:rPr>
          <w:rFonts w:eastAsia="Microsoft YaHei"/>
          <w:bCs/>
          <w:color w:val="000000" w:themeColor="text1"/>
        </w:rPr>
        <w:t>serum örneklerinin konsantrasyonlarıyla</w:t>
      </w:r>
      <w:r w:rsidRPr="00424F5C">
        <w:rPr>
          <w:rFonts w:eastAsia="Microsoft YaHei"/>
          <w:bCs/>
          <w:color w:val="000000" w:themeColor="text1"/>
        </w:rPr>
        <w:t xml:space="preserve"> orantılı olarak renk </w:t>
      </w:r>
      <w:r>
        <w:rPr>
          <w:rFonts w:eastAsia="Microsoft YaHei"/>
          <w:bCs/>
          <w:color w:val="000000" w:themeColor="text1"/>
        </w:rPr>
        <w:t>değişimleri gözlemlendi</w:t>
      </w:r>
      <w:r w:rsidRPr="00424F5C">
        <w:rPr>
          <w:rFonts w:eastAsia="Microsoft YaHei"/>
          <w:bCs/>
          <w:color w:val="000000" w:themeColor="text1"/>
        </w:rPr>
        <w:t>. Reaksiyon, asidik durdurma çözeltisinin eklenmesiyle sonland</w:t>
      </w:r>
      <w:r>
        <w:rPr>
          <w:rFonts w:eastAsia="Microsoft YaHei"/>
          <w:bCs/>
          <w:color w:val="000000" w:themeColor="text1"/>
        </w:rPr>
        <w:t>ırılarak,</w:t>
      </w:r>
      <w:r w:rsidRPr="00424F5C">
        <w:rPr>
          <w:rFonts w:eastAsia="Microsoft YaHei"/>
          <w:bCs/>
          <w:color w:val="000000" w:themeColor="text1"/>
        </w:rPr>
        <w:t xml:space="preserve"> </w:t>
      </w:r>
      <w:r>
        <w:rPr>
          <w:rFonts w:eastAsia="Microsoft YaHei"/>
          <w:bCs/>
          <w:color w:val="000000" w:themeColor="text1"/>
        </w:rPr>
        <w:t>dalga boyu 450 nm ayarlanmış mikroplaka okuyucu (Optıc İvymen System 2100-C) ile absorbans değerleri belirlendi.</w:t>
      </w:r>
    </w:p>
    <w:p w14:paraId="5EA19EAB" w14:textId="77777777" w:rsidR="00806F63" w:rsidRDefault="00806F63" w:rsidP="00806F63">
      <w:pPr>
        <w:adjustRightInd w:val="0"/>
        <w:snapToGrid w:val="0"/>
        <w:spacing w:line="360" w:lineRule="auto"/>
        <w:jc w:val="both"/>
        <w:rPr>
          <w:rFonts w:eastAsia="Microsoft YaHei"/>
          <w:bCs/>
          <w:color w:val="000000" w:themeColor="text1"/>
        </w:rPr>
      </w:pPr>
      <w:r>
        <w:rPr>
          <w:color w:val="000000" w:themeColor="text1"/>
          <w:szCs w:val="32"/>
        </w:rPr>
        <w:tab/>
        <w:t>Ç</w:t>
      </w:r>
      <w:r w:rsidRPr="002437E2">
        <w:rPr>
          <w:color w:val="000000" w:themeColor="text1"/>
          <w:szCs w:val="32"/>
        </w:rPr>
        <w:t xml:space="preserve">izgisi regresyon analizi ile </w:t>
      </w:r>
      <w:r>
        <w:rPr>
          <w:color w:val="000000" w:themeColor="text1"/>
          <w:szCs w:val="32"/>
        </w:rPr>
        <w:t xml:space="preserve">her testin </w:t>
      </w:r>
      <w:r w:rsidRPr="002437E2">
        <w:rPr>
          <w:rFonts w:eastAsia="Microsoft YaHei"/>
          <w:bCs/>
          <w:color w:val="000000" w:themeColor="text1"/>
        </w:rPr>
        <w:t>standart bir eğri</w:t>
      </w:r>
      <w:r>
        <w:rPr>
          <w:rFonts w:eastAsia="Microsoft YaHei"/>
          <w:bCs/>
          <w:color w:val="000000" w:themeColor="text1"/>
        </w:rPr>
        <w:t>si</w:t>
      </w:r>
      <w:r w:rsidRPr="002437E2">
        <w:rPr>
          <w:rFonts w:eastAsia="Microsoft YaHei"/>
          <w:bCs/>
          <w:color w:val="000000" w:themeColor="text1"/>
        </w:rPr>
        <w:t xml:space="preserve"> oluşturu</w:t>
      </w:r>
      <w:r>
        <w:rPr>
          <w:rFonts w:eastAsia="Microsoft YaHei"/>
          <w:bCs/>
          <w:color w:val="000000" w:themeColor="text1"/>
        </w:rPr>
        <w:t>larak</w:t>
      </w:r>
      <w:r>
        <w:rPr>
          <w:color w:val="000000" w:themeColor="text1"/>
          <w:szCs w:val="32"/>
        </w:rPr>
        <w:t xml:space="preserve"> testlerin formülasyonu belirlendi.  </w:t>
      </w:r>
    </w:p>
    <w:p w14:paraId="7950E6B3" w14:textId="5B2817A1" w:rsidR="00806F63" w:rsidRPr="00C0210E" w:rsidRDefault="00806F63" w:rsidP="00C0210E">
      <w:pPr>
        <w:adjustRightInd w:val="0"/>
        <w:snapToGrid w:val="0"/>
        <w:spacing w:line="360" w:lineRule="auto"/>
        <w:ind w:left="360"/>
        <w:jc w:val="both"/>
        <w:rPr>
          <w:rFonts w:eastAsia="Microsoft YaHei"/>
          <w:bCs/>
          <w:color w:val="000000" w:themeColor="text1"/>
        </w:rPr>
      </w:pPr>
      <w:r w:rsidRPr="00C0210E">
        <w:rPr>
          <w:rFonts w:eastAsia="Microsoft YaHei"/>
          <w:bCs/>
          <w:color w:val="000000" w:themeColor="text1"/>
        </w:rPr>
        <w:t>Serum MDA:</w:t>
      </w:r>
      <w:r w:rsidR="00C0210E">
        <w:rPr>
          <w:rFonts w:eastAsia="Microsoft YaHei"/>
          <w:bCs/>
          <w:color w:val="000000" w:themeColor="text1"/>
        </w:rPr>
        <w:t xml:space="preserve"> </w:t>
      </w:r>
      <w:r w:rsidRPr="00C0210E">
        <w:rPr>
          <w:rFonts w:eastAsia="Microsoft YaHei"/>
          <w:bCs/>
          <w:color w:val="000000" w:themeColor="text1"/>
        </w:rPr>
        <w:t xml:space="preserve">y=0,1462x-0,2056 R² = 0,991  </w:t>
      </w:r>
    </w:p>
    <w:p w14:paraId="2FAF6667" w14:textId="221B700C" w:rsidR="00806F63" w:rsidRPr="00C0210E" w:rsidRDefault="00806F63" w:rsidP="00C0210E">
      <w:pPr>
        <w:adjustRightInd w:val="0"/>
        <w:snapToGrid w:val="0"/>
        <w:spacing w:line="360" w:lineRule="auto"/>
        <w:ind w:left="360"/>
        <w:jc w:val="both"/>
        <w:rPr>
          <w:rFonts w:eastAsia="Microsoft YaHei"/>
          <w:bCs/>
          <w:color w:val="000000" w:themeColor="text1"/>
        </w:rPr>
      </w:pPr>
      <w:r w:rsidRPr="00C0210E">
        <w:rPr>
          <w:rFonts w:eastAsia="Microsoft YaHei"/>
          <w:bCs/>
          <w:color w:val="000000" w:themeColor="text1"/>
        </w:rPr>
        <w:t>Serum CAT:</w:t>
      </w:r>
      <w:r w:rsidR="00F3543A">
        <w:rPr>
          <w:rFonts w:eastAsia="Microsoft YaHei"/>
          <w:bCs/>
          <w:color w:val="000000" w:themeColor="text1"/>
        </w:rPr>
        <w:t xml:space="preserve"> </w:t>
      </w:r>
      <w:r w:rsidRPr="00C0210E">
        <w:rPr>
          <w:rFonts w:eastAsia="Microsoft YaHei"/>
          <w:bCs/>
          <w:color w:val="000000" w:themeColor="text1"/>
        </w:rPr>
        <w:t xml:space="preserve">y=0,0171x-0,1306 R² = 0,9928 </w:t>
      </w:r>
    </w:p>
    <w:p w14:paraId="76F83D2E" w14:textId="33C76567" w:rsidR="00806F63" w:rsidRPr="00C0210E" w:rsidRDefault="00806F63" w:rsidP="00C0210E">
      <w:pPr>
        <w:adjustRightInd w:val="0"/>
        <w:snapToGrid w:val="0"/>
        <w:spacing w:line="360" w:lineRule="auto"/>
        <w:ind w:left="360"/>
        <w:jc w:val="both"/>
        <w:rPr>
          <w:rFonts w:eastAsia="Microsoft YaHei"/>
          <w:bCs/>
          <w:color w:val="000000" w:themeColor="text1"/>
        </w:rPr>
      </w:pPr>
      <w:r w:rsidRPr="00C0210E">
        <w:rPr>
          <w:rFonts w:eastAsia="Microsoft YaHei"/>
          <w:bCs/>
          <w:color w:val="000000" w:themeColor="text1"/>
        </w:rPr>
        <w:t xml:space="preserve">Serum </w:t>
      </w:r>
      <w:r w:rsidR="004047DF" w:rsidRPr="00C0210E">
        <w:rPr>
          <w:rFonts w:eastAsia="Microsoft YaHei"/>
          <w:bCs/>
          <w:color w:val="000000" w:themeColor="text1"/>
        </w:rPr>
        <w:t>GSH-Px</w:t>
      </w:r>
      <w:r w:rsidRPr="00C0210E">
        <w:rPr>
          <w:rFonts w:eastAsia="Microsoft YaHei"/>
          <w:bCs/>
          <w:color w:val="000000" w:themeColor="text1"/>
        </w:rPr>
        <w:t>:</w:t>
      </w:r>
      <w:r w:rsidR="00F3543A">
        <w:rPr>
          <w:rFonts w:eastAsia="Microsoft YaHei"/>
          <w:bCs/>
          <w:color w:val="000000" w:themeColor="text1"/>
        </w:rPr>
        <w:t xml:space="preserve"> </w:t>
      </w:r>
      <w:r w:rsidRPr="00C0210E">
        <w:rPr>
          <w:rFonts w:eastAsia="Microsoft YaHei"/>
          <w:bCs/>
          <w:color w:val="000000" w:themeColor="text1"/>
        </w:rPr>
        <w:t>y = 0,045x-0,1678 R² = 0,9941</w:t>
      </w:r>
    </w:p>
    <w:p w14:paraId="17CEBDAA" w14:textId="3585C54B" w:rsidR="00806F63" w:rsidRDefault="00806F63" w:rsidP="00806F63">
      <w:pPr>
        <w:adjustRightInd w:val="0"/>
        <w:snapToGrid w:val="0"/>
        <w:spacing w:line="360" w:lineRule="auto"/>
        <w:jc w:val="both"/>
        <w:rPr>
          <w:rFonts w:eastAsia="Microsoft YaHei"/>
          <w:bCs/>
          <w:color w:val="000000" w:themeColor="text1"/>
        </w:rPr>
      </w:pPr>
      <w:r>
        <w:rPr>
          <w:rFonts w:eastAsia="Microsoft YaHei"/>
          <w:bCs/>
          <w:color w:val="000000" w:themeColor="text1"/>
        </w:rPr>
        <w:lastRenderedPageBreak/>
        <w:t xml:space="preserve">Ölçülen absorbans değerleri formülasyonda yerine koyularak her örneğin MDA, CAT ve </w:t>
      </w:r>
      <w:r w:rsidR="004047DF">
        <w:rPr>
          <w:rFonts w:eastAsia="Microsoft YaHei"/>
          <w:bCs/>
          <w:color w:val="000000" w:themeColor="text1"/>
        </w:rPr>
        <w:t>GSH-Px</w:t>
      </w:r>
      <w:r>
        <w:rPr>
          <w:rFonts w:eastAsia="Microsoft YaHei"/>
          <w:bCs/>
          <w:color w:val="000000" w:themeColor="text1"/>
        </w:rPr>
        <w:t xml:space="preserve"> konsantrasyonları belirlenmiştir.</w:t>
      </w:r>
    </w:p>
    <w:p w14:paraId="67EE998C" w14:textId="47857EC1" w:rsidR="000843F9" w:rsidRDefault="000843F9" w:rsidP="00806F63">
      <w:pPr>
        <w:adjustRightInd w:val="0"/>
        <w:snapToGrid w:val="0"/>
        <w:spacing w:line="360" w:lineRule="auto"/>
        <w:jc w:val="both"/>
        <w:rPr>
          <w:rFonts w:eastAsia="Microsoft YaHei"/>
          <w:bCs/>
          <w:color w:val="000000" w:themeColor="text1"/>
        </w:rPr>
      </w:pPr>
    </w:p>
    <w:p w14:paraId="675C855B" w14:textId="77777777" w:rsidR="000843F9" w:rsidRDefault="000843F9" w:rsidP="00806F63">
      <w:pPr>
        <w:adjustRightInd w:val="0"/>
        <w:snapToGrid w:val="0"/>
        <w:spacing w:line="360" w:lineRule="auto"/>
        <w:jc w:val="both"/>
        <w:rPr>
          <w:rFonts w:eastAsia="Microsoft YaHei"/>
          <w:bCs/>
          <w:color w:val="000000" w:themeColor="text1"/>
        </w:rPr>
      </w:pPr>
    </w:p>
    <w:p w14:paraId="2DA18806" w14:textId="43476C7E" w:rsidR="00806F63" w:rsidRPr="008B5D31" w:rsidRDefault="008B5D31" w:rsidP="006C4936">
      <w:pPr>
        <w:pStyle w:val="tez3"/>
        <w:outlineLvl w:val="0"/>
      </w:pPr>
      <w:bookmarkStart w:id="51" w:name="_Toc62511695"/>
      <w:r w:rsidRPr="008B5D31">
        <w:t>3.</w:t>
      </w:r>
      <w:r w:rsidR="00F17407">
        <w:t>2.4</w:t>
      </w:r>
      <w:r w:rsidRPr="008B5D31">
        <w:t>. Verilerin İstatistiksel Analizi</w:t>
      </w:r>
      <w:bookmarkEnd w:id="51"/>
    </w:p>
    <w:p w14:paraId="4F3E4507" w14:textId="676BB155" w:rsidR="008B5D31" w:rsidRPr="008B5D31" w:rsidRDefault="008B5D31" w:rsidP="008B5D31">
      <w:pPr>
        <w:autoSpaceDE w:val="0"/>
        <w:autoSpaceDN w:val="0"/>
        <w:adjustRightInd w:val="0"/>
        <w:spacing w:line="360" w:lineRule="auto"/>
        <w:jc w:val="both"/>
        <w:rPr>
          <w:rFonts w:eastAsiaTheme="minorHAnsi"/>
          <w:color w:val="000000"/>
          <w:lang w:eastAsia="en-US"/>
        </w:rPr>
      </w:pPr>
    </w:p>
    <w:p w14:paraId="40CF8B11" w14:textId="77777777" w:rsidR="00370244" w:rsidRDefault="008B5D31" w:rsidP="00370244">
      <w:pPr>
        <w:autoSpaceDE w:val="0"/>
        <w:autoSpaceDN w:val="0"/>
        <w:adjustRightInd w:val="0"/>
        <w:spacing w:line="360" w:lineRule="auto"/>
        <w:jc w:val="both"/>
        <w:rPr>
          <w:rFonts w:eastAsiaTheme="minorHAnsi"/>
          <w:color w:val="000000"/>
          <w:lang w:eastAsia="en-US"/>
        </w:rPr>
      </w:pPr>
      <w:r>
        <w:rPr>
          <w:rFonts w:eastAsiaTheme="minorHAnsi"/>
          <w:color w:val="000000"/>
          <w:lang w:eastAsia="en-US"/>
        </w:rPr>
        <w:tab/>
      </w:r>
      <w:r w:rsidR="00370244" w:rsidRPr="008B5D31">
        <w:rPr>
          <w:rFonts w:eastAsiaTheme="minorHAnsi"/>
          <w:color w:val="000000"/>
          <w:lang w:eastAsia="en-US"/>
        </w:rPr>
        <w:t>Sayısal verilerin dağılımı Kolmogorov–Smirnov testi kullanılarak değerlendirildi.</w:t>
      </w:r>
      <w:r w:rsidR="00370244">
        <w:rPr>
          <w:rFonts w:eastAsiaTheme="minorHAnsi"/>
          <w:color w:val="000000"/>
          <w:lang w:eastAsia="en-US"/>
        </w:rPr>
        <w:t xml:space="preserve"> Değerlendirilen tüm parametrelerin (MDA, CAT, GSH-Px) transformasyona rağmen normal dağılım göstermediği belirlendi. </w:t>
      </w:r>
      <w:r w:rsidR="00370244" w:rsidRPr="00873CED">
        <w:rPr>
          <w:rFonts w:eastAsiaTheme="minorHAnsi"/>
          <w:color w:val="000000"/>
          <w:lang w:eastAsia="en-US"/>
        </w:rPr>
        <w:t xml:space="preserve">Bakılan parametrelerin aritmetik ortalama, standart hata, </w:t>
      </w:r>
      <w:r w:rsidR="00370244">
        <w:rPr>
          <w:rFonts w:eastAsiaTheme="minorHAnsi"/>
          <w:color w:val="000000"/>
          <w:lang w:eastAsia="en-US"/>
        </w:rPr>
        <w:t xml:space="preserve">medyan, range, </w:t>
      </w:r>
      <w:r w:rsidR="00370244" w:rsidRPr="00873CED">
        <w:rPr>
          <w:rFonts w:eastAsiaTheme="minorHAnsi"/>
          <w:color w:val="000000"/>
          <w:lang w:eastAsia="en-US"/>
        </w:rPr>
        <w:t>minimum ve maksimum değerleri tanımlayıcı istatistikler kapsamında hesaplandı.</w:t>
      </w:r>
      <w:r w:rsidR="00370244" w:rsidRPr="008B5D31">
        <w:rPr>
          <w:rFonts w:eastAsiaTheme="minorHAnsi"/>
          <w:color w:val="000000"/>
          <w:lang w:eastAsia="en-US"/>
        </w:rPr>
        <w:t xml:space="preserve"> Normal dağılım göstermeyenler</w:t>
      </w:r>
      <w:r w:rsidR="00370244">
        <w:rPr>
          <w:rFonts w:eastAsiaTheme="minorHAnsi"/>
          <w:color w:val="000000"/>
          <w:lang w:eastAsia="en-US"/>
        </w:rPr>
        <w:t xml:space="preserve"> parametreler</w:t>
      </w:r>
      <w:r w:rsidR="00370244" w:rsidRPr="008B5D31">
        <w:rPr>
          <w:rFonts w:eastAsiaTheme="minorHAnsi"/>
          <w:color w:val="000000"/>
          <w:lang w:eastAsia="en-US"/>
        </w:rPr>
        <w:t xml:space="preserve"> için non-parametrik testler kullanıldı. </w:t>
      </w:r>
    </w:p>
    <w:p w14:paraId="7516F2B9" w14:textId="77777777" w:rsidR="00370244" w:rsidRDefault="00370244" w:rsidP="00370244">
      <w:pPr>
        <w:autoSpaceDE w:val="0"/>
        <w:autoSpaceDN w:val="0"/>
        <w:adjustRightInd w:val="0"/>
        <w:spacing w:line="360" w:lineRule="auto"/>
        <w:jc w:val="both"/>
        <w:rPr>
          <w:rFonts w:eastAsiaTheme="minorHAnsi"/>
          <w:color w:val="000000"/>
          <w:lang w:eastAsia="en-US"/>
        </w:rPr>
      </w:pPr>
      <w:r w:rsidRPr="00873CED">
        <w:rPr>
          <w:rFonts w:eastAsiaTheme="minorHAnsi"/>
          <w:color w:val="000000"/>
          <w:lang w:eastAsia="en-US"/>
        </w:rPr>
        <w:t>İlk olarak, Kruskal-Wallis H testi post-hoc karşılaştırmada Tukey testi kullanılarak</w:t>
      </w:r>
      <w:r>
        <w:rPr>
          <w:rFonts w:eastAsiaTheme="minorHAnsi"/>
          <w:color w:val="000000"/>
          <w:lang w:eastAsia="en-US"/>
        </w:rPr>
        <w:t>,</w:t>
      </w:r>
      <w:r w:rsidRPr="00873CED">
        <w:rPr>
          <w:rFonts w:eastAsiaTheme="minorHAnsi"/>
          <w:color w:val="000000"/>
          <w:lang w:eastAsia="en-US"/>
        </w:rPr>
        <w:t xml:space="preserve"> her örnek alım zamanında ölçüle</w:t>
      </w:r>
      <w:r>
        <w:rPr>
          <w:rFonts w:eastAsiaTheme="minorHAnsi"/>
          <w:color w:val="000000"/>
          <w:lang w:eastAsia="en-US"/>
        </w:rPr>
        <w:t>n parametreler yönünden gruplar-</w:t>
      </w:r>
      <w:r w:rsidRPr="00873CED">
        <w:rPr>
          <w:rFonts w:eastAsiaTheme="minorHAnsi"/>
          <w:color w:val="000000"/>
          <w:lang w:eastAsia="en-US"/>
        </w:rPr>
        <w:t>arası (</w:t>
      </w:r>
      <w:r>
        <w:rPr>
          <w:rFonts w:eastAsiaTheme="minorHAnsi"/>
          <w:color w:val="000000"/>
          <w:lang w:eastAsia="en-US"/>
        </w:rPr>
        <w:t>K, L, M ve LM</w:t>
      </w:r>
      <w:r w:rsidRPr="00873CED">
        <w:rPr>
          <w:rFonts w:eastAsiaTheme="minorHAnsi"/>
          <w:color w:val="000000"/>
          <w:lang w:eastAsia="en-US"/>
        </w:rPr>
        <w:t xml:space="preserve">) farklar </w:t>
      </w:r>
      <w:r>
        <w:rPr>
          <w:rFonts w:eastAsiaTheme="minorHAnsi"/>
          <w:color w:val="000000"/>
          <w:lang w:eastAsia="en-US"/>
        </w:rPr>
        <w:t xml:space="preserve">ve </w:t>
      </w:r>
      <w:r w:rsidRPr="00AE3F0E">
        <w:rPr>
          <w:rFonts w:eastAsiaTheme="minorHAnsi"/>
          <w:color w:val="000000"/>
          <w:lang w:eastAsia="en-US"/>
        </w:rPr>
        <w:t xml:space="preserve">belirlenen farkın hangi grup veya gruplardan kaynaklandığı </w:t>
      </w:r>
      <w:r>
        <w:rPr>
          <w:rFonts w:eastAsiaTheme="minorHAnsi"/>
          <w:color w:val="000000"/>
          <w:lang w:eastAsia="en-US"/>
        </w:rPr>
        <w:t>test edildi</w:t>
      </w:r>
      <w:r w:rsidRPr="00873CED">
        <w:rPr>
          <w:rFonts w:eastAsiaTheme="minorHAnsi"/>
          <w:color w:val="000000"/>
          <w:lang w:eastAsia="en-US"/>
        </w:rPr>
        <w:t>.</w:t>
      </w:r>
      <w:r>
        <w:rPr>
          <w:rFonts w:eastAsiaTheme="minorHAnsi"/>
          <w:color w:val="000000"/>
          <w:lang w:eastAsia="en-US"/>
        </w:rPr>
        <w:t xml:space="preserve"> Ayrıca her grup için serum MDA, CAT ve GSH-Px konsantrasyonlarının zamanla gösterdikleri değişimler ve </w:t>
      </w:r>
      <w:r w:rsidRPr="00AE3F0E">
        <w:rPr>
          <w:rFonts w:eastAsiaTheme="minorHAnsi"/>
          <w:color w:val="000000"/>
          <w:lang w:eastAsia="en-US"/>
        </w:rPr>
        <w:t>farklılı</w:t>
      </w:r>
      <w:r>
        <w:rPr>
          <w:rFonts w:eastAsiaTheme="minorHAnsi"/>
          <w:color w:val="000000"/>
          <w:lang w:eastAsia="en-US"/>
        </w:rPr>
        <w:t>kların hangi örnekleme zamanları arasında</w:t>
      </w:r>
      <w:r w:rsidRPr="00AE3F0E">
        <w:rPr>
          <w:rFonts w:eastAsiaTheme="minorHAnsi"/>
          <w:color w:val="000000"/>
          <w:lang w:eastAsia="en-US"/>
        </w:rPr>
        <w:t xml:space="preserve"> olduğu </w:t>
      </w:r>
      <w:r>
        <w:rPr>
          <w:rFonts w:eastAsiaTheme="minorHAnsi"/>
          <w:color w:val="000000"/>
          <w:lang w:eastAsia="en-US"/>
        </w:rPr>
        <w:t xml:space="preserve">Friedman testi ve post-hoc karşılaştırmada Benferroni testi ile değerlendirildi. </w:t>
      </w:r>
    </w:p>
    <w:p w14:paraId="0C6AA476" w14:textId="08717A46" w:rsidR="00370244" w:rsidRDefault="00370244" w:rsidP="00370244">
      <w:pPr>
        <w:spacing w:line="360" w:lineRule="auto"/>
        <w:ind w:firstLine="708"/>
        <w:jc w:val="both"/>
        <w:rPr>
          <w:rFonts w:eastAsiaTheme="minorHAnsi"/>
          <w:lang w:eastAsia="en-US"/>
        </w:rPr>
      </w:pPr>
      <w:r w:rsidRPr="008B5D31">
        <w:rPr>
          <w:rFonts w:eastAsiaTheme="minorHAnsi"/>
          <w:lang w:eastAsia="en-US"/>
        </w:rPr>
        <w:t xml:space="preserve">Tüm analizlerde olasılık </w:t>
      </w:r>
      <w:r w:rsidR="00F3543A">
        <w:rPr>
          <w:rFonts w:eastAsiaTheme="minorHAnsi"/>
          <w:iCs/>
          <w:lang w:eastAsia="en-US"/>
        </w:rPr>
        <w:t>P</w:t>
      </w:r>
      <w:r w:rsidRPr="008B5D31">
        <w:rPr>
          <w:rFonts w:eastAsiaTheme="minorHAnsi"/>
          <w:lang w:eastAsia="en-US"/>
        </w:rPr>
        <w:t>&lt;0,05 anlamlı kabul edildi. İstatistiksel değerlendirmelerde, Statistical Package for the Social Sciences 22.0 (SPSS, IBM SPSS Statistics, Chicago, IL, ABD) paket programı kullanıldı.</w:t>
      </w:r>
    </w:p>
    <w:p w14:paraId="7B37BDAD" w14:textId="47647B37" w:rsidR="00370244" w:rsidRDefault="00370244">
      <w:pPr>
        <w:spacing w:after="160" w:line="259" w:lineRule="auto"/>
        <w:rPr>
          <w:rFonts w:eastAsiaTheme="minorHAnsi"/>
          <w:lang w:eastAsia="en-US"/>
        </w:rPr>
      </w:pPr>
      <w:r>
        <w:rPr>
          <w:rFonts w:eastAsiaTheme="minorHAnsi"/>
          <w:lang w:eastAsia="en-US"/>
        </w:rPr>
        <w:br w:type="page"/>
      </w:r>
    </w:p>
    <w:p w14:paraId="79158BB0" w14:textId="5F4DF9BE" w:rsidR="00FA431D" w:rsidRDefault="00FA431D" w:rsidP="00B96977">
      <w:pPr>
        <w:pStyle w:val="tez1"/>
        <w:outlineLvl w:val="0"/>
        <w:rPr>
          <w:lang w:val="en-US" w:eastAsia="en-US"/>
        </w:rPr>
      </w:pPr>
      <w:bookmarkStart w:id="52" w:name="_Toc62511696"/>
      <w:r w:rsidRPr="00FA431D">
        <w:rPr>
          <w:lang w:val="en-US" w:eastAsia="en-US"/>
        </w:rPr>
        <w:lastRenderedPageBreak/>
        <w:t>4. BULGULAR</w:t>
      </w:r>
      <w:bookmarkEnd w:id="52"/>
    </w:p>
    <w:p w14:paraId="3B6B17F3" w14:textId="0624F9DF" w:rsidR="00FA431D" w:rsidRDefault="00FA431D" w:rsidP="00FA431D">
      <w:pPr>
        <w:spacing w:line="360" w:lineRule="auto"/>
        <w:rPr>
          <w:b/>
          <w:bCs/>
          <w:sz w:val="28"/>
          <w:szCs w:val="28"/>
          <w:lang w:val="en-US" w:eastAsia="en-US"/>
        </w:rPr>
      </w:pPr>
    </w:p>
    <w:p w14:paraId="3282C92D" w14:textId="6442A41D" w:rsidR="00FA431D" w:rsidRDefault="00FA431D" w:rsidP="00FA431D">
      <w:pPr>
        <w:spacing w:line="360" w:lineRule="auto"/>
        <w:rPr>
          <w:b/>
          <w:bCs/>
          <w:sz w:val="28"/>
          <w:szCs w:val="28"/>
          <w:lang w:val="en-US" w:eastAsia="en-US"/>
        </w:rPr>
      </w:pPr>
    </w:p>
    <w:p w14:paraId="6B9EE76A" w14:textId="71BE52D6" w:rsidR="00FA431D" w:rsidRDefault="00FA431D" w:rsidP="00B96977">
      <w:pPr>
        <w:pStyle w:val="tez2"/>
        <w:outlineLvl w:val="0"/>
        <w:rPr>
          <w:lang w:val="en-US" w:eastAsia="en-US"/>
        </w:rPr>
      </w:pPr>
      <w:bookmarkStart w:id="53" w:name="_Toc62511697"/>
      <w:r w:rsidRPr="00FA431D">
        <w:rPr>
          <w:lang w:val="en-US" w:eastAsia="en-US"/>
        </w:rPr>
        <w:t>4.1. Klinik Bulgular</w:t>
      </w:r>
      <w:bookmarkEnd w:id="53"/>
    </w:p>
    <w:p w14:paraId="2D7CC9E3" w14:textId="70301DBE" w:rsidR="00FA431D" w:rsidRDefault="00FA431D" w:rsidP="00FA431D">
      <w:pPr>
        <w:spacing w:line="360" w:lineRule="auto"/>
        <w:rPr>
          <w:b/>
          <w:bCs/>
          <w:lang w:val="en-US" w:eastAsia="en-US"/>
        </w:rPr>
      </w:pPr>
    </w:p>
    <w:p w14:paraId="6E672634" w14:textId="536ADE7E" w:rsidR="00FA431D" w:rsidRDefault="00FA431D" w:rsidP="00D54000">
      <w:pPr>
        <w:autoSpaceDE w:val="0"/>
        <w:autoSpaceDN w:val="0"/>
        <w:adjustRightInd w:val="0"/>
        <w:spacing w:line="360" w:lineRule="auto"/>
        <w:jc w:val="both"/>
        <w:rPr>
          <w:rFonts w:eastAsiaTheme="minorHAnsi"/>
          <w:lang w:eastAsia="en-US"/>
        </w:rPr>
      </w:pPr>
      <w:r>
        <w:rPr>
          <w:rFonts w:eastAsiaTheme="minorHAnsi"/>
          <w:lang w:eastAsia="en-US"/>
        </w:rPr>
        <w:tab/>
        <w:t xml:space="preserve">Alınan anamnez ve yapılan klinik muayeneler doğrultusunda çalışmaya dahil edilen farklı ırklardaki 28 adet köpeğin yaş ortalaması 2,1±0,56 yaş, vücut ağırlıkları ortalaması </w:t>
      </w:r>
      <w:r w:rsidRPr="003A08D4">
        <w:rPr>
          <w:rFonts w:eastAsiaTheme="minorHAnsi"/>
          <w:lang w:eastAsia="en-US"/>
        </w:rPr>
        <w:t>18,8±</w:t>
      </w:r>
      <w:r w:rsidR="00E46269">
        <w:rPr>
          <w:rFonts w:eastAsiaTheme="minorHAnsi"/>
          <w:lang w:eastAsia="en-US"/>
        </w:rPr>
        <w:t>4</w:t>
      </w:r>
      <w:r w:rsidRPr="003A08D4">
        <w:rPr>
          <w:rFonts w:eastAsiaTheme="minorHAnsi"/>
          <w:lang w:eastAsia="en-US"/>
        </w:rPr>
        <w:t>,5</w:t>
      </w:r>
      <w:r>
        <w:rPr>
          <w:rFonts w:eastAsiaTheme="minorHAnsi"/>
          <w:lang w:eastAsia="en-US"/>
        </w:rPr>
        <w:t xml:space="preserve"> kg olarak belirlendi. Yapılan vaginal sitolojik inceleme sonuçlarına göre 28 köpeğin tamamı anöstrus döneminde olduğu ve yapılan USG incelemesinde köpeklerin gebe olmadığı tespit edildi.</w:t>
      </w:r>
    </w:p>
    <w:p w14:paraId="4D8BA438" w14:textId="0127D6AF" w:rsidR="00FA431D" w:rsidRDefault="00FA431D" w:rsidP="00D54000">
      <w:pPr>
        <w:autoSpaceDE w:val="0"/>
        <w:autoSpaceDN w:val="0"/>
        <w:adjustRightInd w:val="0"/>
        <w:spacing w:line="360" w:lineRule="auto"/>
        <w:jc w:val="both"/>
        <w:rPr>
          <w:rFonts w:eastAsiaTheme="minorHAnsi"/>
          <w:lang w:eastAsia="en-US"/>
        </w:rPr>
      </w:pPr>
    </w:p>
    <w:p w14:paraId="70639EFC" w14:textId="38D71838" w:rsidR="00FA431D" w:rsidRDefault="00FA431D" w:rsidP="00D54000">
      <w:pPr>
        <w:autoSpaceDE w:val="0"/>
        <w:autoSpaceDN w:val="0"/>
        <w:adjustRightInd w:val="0"/>
        <w:spacing w:line="360" w:lineRule="auto"/>
        <w:jc w:val="both"/>
        <w:rPr>
          <w:rFonts w:eastAsiaTheme="minorHAnsi"/>
          <w:lang w:eastAsia="en-US"/>
        </w:rPr>
      </w:pPr>
    </w:p>
    <w:p w14:paraId="2EC8E64D" w14:textId="6FA5AEF3" w:rsidR="00FA431D" w:rsidRDefault="00FA431D" w:rsidP="00932D32">
      <w:pPr>
        <w:pStyle w:val="tez2"/>
        <w:outlineLvl w:val="0"/>
        <w:rPr>
          <w:rFonts w:eastAsiaTheme="minorHAnsi"/>
          <w:lang w:eastAsia="en-US"/>
        </w:rPr>
      </w:pPr>
      <w:bookmarkStart w:id="54" w:name="_Toc62511698"/>
      <w:r w:rsidRPr="00FA431D">
        <w:rPr>
          <w:rFonts w:eastAsiaTheme="minorHAnsi"/>
          <w:lang w:eastAsia="en-US"/>
        </w:rPr>
        <w:t>4.2. Laboratuar Bulguları</w:t>
      </w:r>
      <w:bookmarkEnd w:id="54"/>
    </w:p>
    <w:p w14:paraId="2CCD3098" w14:textId="77777777" w:rsidR="00370244" w:rsidRDefault="00370244" w:rsidP="00932D32">
      <w:pPr>
        <w:pStyle w:val="tez2"/>
        <w:outlineLvl w:val="0"/>
        <w:rPr>
          <w:rFonts w:eastAsiaTheme="minorHAnsi"/>
          <w:lang w:eastAsia="en-US"/>
        </w:rPr>
      </w:pPr>
    </w:p>
    <w:p w14:paraId="2FFC64D5" w14:textId="257ABAD1" w:rsidR="00FA431D" w:rsidRDefault="00370244" w:rsidP="00FA431D">
      <w:pPr>
        <w:autoSpaceDE w:val="0"/>
        <w:autoSpaceDN w:val="0"/>
        <w:adjustRightInd w:val="0"/>
        <w:spacing w:line="360" w:lineRule="auto"/>
        <w:jc w:val="both"/>
        <w:rPr>
          <w:sz w:val="23"/>
          <w:szCs w:val="23"/>
        </w:rPr>
      </w:pPr>
      <w:r>
        <w:rPr>
          <w:sz w:val="23"/>
          <w:szCs w:val="23"/>
        </w:rPr>
        <w:tab/>
        <w:t>Araştırmanın laboratuar bulguları Şekil 3,4 ve 5’de, özetlendi. Şekillerde MDA, CAT ve GSH-Px konsantrasyonları medyan ve range olarak sunuldu.</w:t>
      </w:r>
    </w:p>
    <w:p w14:paraId="3AB63B05" w14:textId="7C02F206" w:rsidR="00370244" w:rsidRDefault="00370244" w:rsidP="00FA431D">
      <w:pPr>
        <w:autoSpaceDE w:val="0"/>
        <w:autoSpaceDN w:val="0"/>
        <w:adjustRightInd w:val="0"/>
        <w:spacing w:line="360" w:lineRule="auto"/>
        <w:jc w:val="both"/>
        <w:rPr>
          <w:sz w:val="23"/>
          <w:szCs w:val="23"/>
        </w:rPr>
      </w:pPr>
    </w:p>
    <w:p w14:paraId="180BCDC3" w14:textId="77777777" w:rsidR="00370244" w:rsidRDefault="00370244" w:rsidP="00FA431D">
      <w:pPr>
        <w:autoSpaceDE w:val="0"/>
        <w:autoSpaceDN w:val="0"/>
        <w:adjustRightInd w:val="0"/>
        <w:spacing w:line="360" w:lineRule="auto"/>
        <w:jc w:val="both"/>
        <w:rPr>
          <w:rFonts w:eastAsiaTheme="minorHAnsi"/>
          <w:b/>
          <w:bCs/>
          <w:lang w:eastAsia="en-US"/>
        </w:rPr>
      </w:pPr>
    </w:p>
    <w:p w14:paraId="3C6A83FA" w14:textId="21AA06DD" w:rsidR="00FA431D" w:rsidRDefault="00FA431D" w:rsidP="00932D32">
      <w:pPr>
        <w:pStyle w:val="tez3"/>
        <w:outlineLvl w:val="0"/>
      </w:pPr>
      <w:bookmarkStart w:id="55" w:name="_Toc62511699"/>
      <w:r>
        <w:t>4.2.1. Serum MDA</w:t>
      </w:r>
      <w:bookmarkEnd w:id="55"/>
      <w:r>
        <w:t xml:space="preserve"> </w:t>
      </w:r>
    </w:p>
    <w:p w14:paraId="47B2A2F1" w14:textId="70DE370A" w:rsidR="002A51E3" w:rsidRDefault="002A51E3" w:rsidP="00FA431D">
      <w:pPr>
        <w:spacing w:line="360" w:lineRule="auto"/>
        <w:jc w:val="both"/>
        <w:rPr>
          <w:rFonts w:eastAsiaTheme="minorHAnsi"/>
          <w:b/>
          <w:bCs/>
          <w:lang w:eastAsia="en-US"/>
        </w:rPr>
      </w:pPr>
    </w:p>
    <w:p w14:paraId="17F26389" w14:textId="756818EA" w:rsidR="00370244" w:rsidRDefault="00370244" w:rsidP="00370244">
      <w:pPr>
        <w:spacing w:line="360" w:lineRule="auto"/>
        <w:ind w:firstLine="708"/>
        <w:jc w:val="both"/>
      </w:pPr>
      <w:r w:rsidRPr="00E557DD">
        <w:t>Serum MDA konsantrasyonu</w:t>
      </w:r>
      <w:r>
        <w:t xml:space="preserve"> açısından</w:t>
      </w:r>
      <w:r w:rsidRPr="00E557DD">
        <w:t xml:space="preserve">, </w:t>
      </w:r>
      <w:r>
        <w:t>K, M ve L gruplarının zamanla gösterdikleri değişim anlamlı bulunmazken, LM grubunda serum MDA konsantrasyonunun zamanla anlamlı düzeyde (</w:t>
      </w:r>
      <w:r w:rsidR="00F3543A">
        <w:rPr>
          <w:iCs/>
        </w:rPr>
        <w:t>P</w:t>
      </w:r>
      <w:r>
        <w:t>&lt;0,01) azaldığı belirlendi. Bu kapsamda; LM</w:t>
      </w:r>
      <w:r w:rsidRPr="00E557DD">
        <w:t xml:space="preserve"> grubunda Maxicam ve Lidokain uygulamalarını takip eden 2., 12. ve 24. saatlerde serum MDA konsantrasyonu 0. </w:t>
      </w:r>
      <w:r>
        <w:t>saate göre anlamlı düzeyde düşüş gösterdiği ve 24. saatte minimum (</w:t>
      </w:r>
      <w:r w:rsidRPr="006D2F03">
        <w:t xml:space="preserve">2,19 </w:t>
      </w:r>
      <w:r w:rsidRPr="006D2F03">
        <w:rPr>
          <w:i/>
        </w:rPr>
        <w:t>ng/ml</w:t>
      </w:r>
      <w:r w:rsidRPr="006D2F03">
        <w:t>)</w:t>
      </w:r>
      <w:r>
        <w:t xml:space="preserve"> konsantrasyona ulaştığı</w:t>
      </w:r>
      <w:r w:rsidRPr="00E557DD">
        <w:t xml:space="preserve"> </w:t>
      </w:r>
      <w:r>
        <w:t>belirlendi (Şekil 3)</w:t>
      </w:r>
      <w:r w:rsidRPr="00E557DD">
        <w:t xml:space="preserve">. </w:t>
      </w:r>
    </w:p>
    <w:p w14:paraId="477D8B30" w14:textId="77777777" w:rsidR="00370244" w:rsidRDefault="00370244" w:rsidP="00370244">
      <w:pPr>
        <w:spacing w:line="360" w:lineRule="auto"/>
        <w:ind w:firstLine="708"/>
        <w:jc w:val="both"/>
      </w:pPr>
      <w:r>
        <w:t>Çalışmanın 2., 12. ve 24. Saatlerinde, s</w:t>
      </w:r>
      <w:r w:rsidRPr="00E557DD">
        <w:t>erum MDA konsantrasyonu</w:t>
      </w:r>
      <w:r>
        <w:t xml:space="preserve"> açısından, gruplar-arası farklılıklar anlamlı bulundu. Bu kapsamda sözü geçen zamanlarda LM grubunun serum MDA konsantrasyonlarının diğer gruplara göre anlamlı düzeyde düşük olduğu saptandı (Şekil 3).</w:t>
      </w:r>
    </w:p>
    <w:p w14:paraId="040AAB40" w14:textId="36224028" w:rsidR="00FA431D" w:rsidRPr="00D83C1A" w:rsidRDefault="008D6AD0" w:rsidP="00D83C1A">
      <w:pPr>
        <w:spacing w:line="360" w:lineRule="auto"/>
        <w:jc w:val="both"/>
      </w:pPr>
      <w:r>
        <w:rPr>
          <w:noProof/>
        </w:rPr>
        <w:lastRenderedPageBreak/>
        <mc:AlternateContent>
          <mc:Choice Requires="wps">
            <w:drawing>
              <wp:anchor distT="0" distB="0" distL="114300" distR="114300" simplePos="0" relativeHeight="251670528" behindDoc="1" locked="0" layoutInCell="1" allowOverlap="1" wp14:anchorId="1A6CBDAF" wp14:editId="70CACA38">
                <wp:simplePos x="0" y="0"/>
                <wp:positionH relativeFrom="column">
                  <wp:posOffset>-3810</wp:posOffset>
                </wp:positionH>
                <wp:positionV relativeFrom="paragraph">
                  <wp:posOffset>-52071</wp:posOffset>
                </wp:positionV>
                <wp:extent cx="5591810" cy="6029325"/>
                <wp:effectExtent l="0" t="0" r="27940" b="28575"/>
                <wp:wrapNone/>
                <wp:docPr id="16" name="Dikdörtgen 16"/>
                <wp:cNvGraphicFramePr/>
                <a:graphic xmlns:a="http://schemas.openxmlformats.org/drawingml/2006/main">
                  <a:graphicData uri="http://schemas.microsoft.com/office/word/2010/wordprocessingShape">
                    <wps:wsp>
                      <wps:cNvSpPr/>
                      <wps:spPr>
                        <a:xfrm>
                          <a:off x="0" y="0"/>
                          <a:ext cx="5591810" cy="602932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FB034" id="Dikdörtgen 16" o:spid="_x0000_s1026" style="position:absolute;margin-left:-.3pt;margin-top:-4.1pt;width:440.3pt;height:474.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" filled="f" strokecolor="black [3213]" strokeweight="1.25pt"/>
            </w:pict>
          </mc:Fallback>
        </mc:AlternateContent>
      </w:r>
      <w:r w:rsidR="009276A6">
        <w:rPr>
          <w:noProof/>
        </w:rPr>
        <w:drawing>
          <wp:inline distT="0" distB="0" distL="0" distR="0" wp14:anchorId="5EF82F2F" wp14:editId="6D128F51">
            <wp:extent cx="5591810" cy="2519045"/>
            <wp:effectExtent l="0" t="0" r="8890" b="14605"/>
            <wp:docPr id="13" name="Grafik 13">
              <a:extLst xmlns:a="http://schemas.openxmlformats.org/drawingml/2006/main">
                <a:ext uri="{FF2B5EF4-FFF2-40B4-BE49-F238E27FC236}">
                  <a16:creationId xmlns:a16="http://schemas.microsoft.com/office/drawing/2014/main" id="{EFE14EE9-D0FF-49FB-8839-6EDA99AD8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TabloKlavuzu"/>
        <w:tblpPr w:leftFromText="141" w:rightFromText="141" w:vertAnchor="text" w:tblpY="38"/>
        <w:tblW w:w="0" w:type="auto"/>
        <w:tblLook w:val="04A0" w:firstRow="1" w:lastRow="0" w:firstColumn="1" w:lastColumn="0" w:noHBand="0" w:noVBand="1"/>
      </w:tblPr>
      <w:tblGrid>
        <w:gridCol w:w="1363"/>
        <w:gridCol w:w="1332"/>
        <w:gridCol w:w="1598"/>
        <w:gridCol w:w="1420"/>
        <w:gridCol w:w="1514"/>
        <w:gridCol w:w="1568"/>
      </w:tblGrid>
      <w:tr w:rsidR="009276A6" w:rsidRPr="00303A5C" w14:paraId="76D83B4E" w14:textId="77777777" w:rsidTr="00D83C1A">
        <w:trPr>
          <w:trHeight w:val="193"/>
        </w:trPr>
        <w:tc>
          <w:tcPr>
            <w:tcW w:w="1363" w:type="dxa"/>
          </w:tcPr>
          <w:p w14:paraId="0773B86F" w14:textId="77777777" w:rsidR="009276A6" w:rsidRPr="00303A5C" w:rsidRDefault="009276A6" w:rsidP="00466DCA">
            <w:pPr>
              <w:rPr>
                <w:b/>
              </w:rPr>
            </w:pPr>
          </w:p>
        </w:tc>
        <w:tc>
          <w:tcPr>
            <w:tcW w:w="1332" w:type="dxa"/>
          </w:tcPr>
          <w:p w14:paraId="7D772255" w14:textId="77777777" w:rsidR="009276A6" w:rsidRPr="00C05D98" w:rsidRDefault="009276A6" w:rsidP="00466DCA">
            <w:pPr>
              <w:rPr>
                <w:b/>
              </w:rPr>
            </w:pPr>
            <w:r w:rsidRPr="00C05D98">
              <w:rPr>
                <w:b/>
              </w:rPr>
              <w:t>0</w:t>
            </w:r>
          </w:p>
        </w:tc>
        <w:tc>
          <w:tcPr>
            <w:tcW w:w="1598" w:type="dxa"/>
          </w:tcPr>
          <w:p w14:paraId="5E6D16EE" w14:textId="77777777" w:rsidR="009276A6" w:rsidRPr="00C05D98" w:rsidRDefault="009276A6" w:rsidP="00466DCA">
            <w:pPr>
              <w:rPr>
                <w:b/>
              </w:rPr>
            </w:pPr>
            <w:r w:rsidRPr="00C05D98">
              <w:rPr>
                <w:b/>
              </w:rPr>
              <w:t>2</w:t>
            </w:r>
          </w:p>
        </w:tc>
        <w:tc>
          <w:tcPr>
            <w:tcW w:w="1420" w:type="dxa"/>
          </w:tcPr>
          <w:p w14:paraId="1A1592A3" w14:textId="77777777" w:rsidR="009276A6" w:rsidRPr="00C05D98" w:rsidRDefault="009276A6" w:rsidP="00466DCA">
            <w:pPr>
              <w:rPr>
                <w:b/>
              </w:rPr>
            </w:pPr>
            <w:r w:rsidRPr="00C05D98">
              <w:rPr>
                <w:b/>
              </w:rPr>
              <w:t>12</w:t>
            </w:r>
          </w:p>
        </w:tc>
        <w:tc>
          <w:tcPr>
            <w:tcW w:w="1514" w:type="dxa"/>
          </w:tcPr>
          <w:p w14:paraId="48A73974" w14:textId="77777777" w:rsidR="009276A6" w:rsidRPr="00C05D98" w:rsidRDefault="009276A6" w:rsidP="00466DCA">
            <w:pPr>
              <w:rPr>
                <w:b/>
              </w:rPr>
            </w:pPr>
            <w:r w:rsidRPr="00C05D98">
              <w:rPr>
                <w:b/>
              </w:rPr>
              <w:t>24</w:t>
            </w:r>
          </w:p>
        </w:tc>
        <w:tc>
          <w:tcPr>
            <w:tcW w:w="1568" w:type="dxa"/>
          </w:tcPr>
          <w:p w14:paraId="5253E07F" w14:textId="77777777" w:rsidR="009276A6" w:rsidRPr="00C05D98" w:rsidRDefault="009276A6" w:rsidP="00466DCA">
            <w:pPr>
              <w:rPr>
                <w:b/>
              </w:rPr>
            </w:pPr>
            <w:r w:rsidRPr="00C05D98">
              <w:rPr>
                <w:b/>
              </w:rPr>
              <w:t>Önemlilik</w:t>
            </w:r>
            <w:r>
              <w:rPr>
                <w:b/>
              </w:rPr>
              <w:t>1</w:t>
            </w:r>
          </w:p>
        </w:tc>
      </w:tr>
      <w:tr w:rsidR="009276A6" w:rsidRPr="00303A5C" w14:paraId="0D02A169" w14:textId="77777777" w:rsidTr="00D83C1A">
        <w:trPr>
          <w:trHeight w:val="193"/>
        </w:trPr>
        <w:tc>
          <w:tcPr>
            <w:tcW w:w="1363" w:type="dxa"/>
          </w:tcPr>
          <w:p w14:paraId="60681100" w14:textId="4DD6C185" w:rsidR="009276A6" w:rsidRPr="00C05D98" w:rsidRDefault="009276A6" w:rsidP="00466DCA">
            <w:pPr>
              <w:rPr>
                <w:b/>
              </w:rPr>
            </w:pPr>
            <w:r w:rsidRPr="00C05D98">
              <w:rPr>
                <w:b/>
              </w:rPr>
              <w:t>K</w:t>
            </w:r>
          </w:p>
        </w:tc>
        <w:tc>
          <w:tcPr>
            <w:tcW w:w="1332" w:type="dxa"/>
          </w:tcPr>
          <w:p w14:paraId="13611BF9" w14:textId="77777777" w:rsidR="009276A6" w:rsidRPr="00C05D98" w:rsidRDefault="009276A6" w:rsidP="00466DCA">
            <w:r w:rsidRPr="00C05D98">
              <w:t>4,92 (13,55)</w:t>
            </w:r>
          </w:p>
        </w:tc>
        <w:tc>
          <w:tcPr>
            <w:tcW w:w="1598" w:type="dxa"/>
          </w:tcPr>
          <w:p w14:paraId="0F7AD350" w14:textId="77777777" w:rsidR="009276A6" w:rsidRPr="00C05D98" w:rsidRDefault="009276A6" w:rsidP="00466DCA">
            <w:r w:rsidRPr="00C05D98">
              <w:t>5,73 (10,70)a</w:t>
            </w:r>
          </w:p>
        </w:tc>
        <w:tc>
          <w:tcPr>
            <w:tcW w:w="1420" w:type="dxa"/>
          </w:tcPr>
          <w:p w14:paraId="76094BD9" w14:textId="77777777" w:rsidR="009276A6" w:rsidRPr="00C05D98" w:rsidRDefault="009276A6" w:rsidP="00466DCA">
            <w:r w:rsidRPr="00C05D98">
              <w:t>6,86 (13,53)a</w:t>
            </w:r>
          </w:p>
        </w:tc>
        <w:tc>
          <w:tcPr>
            <w:tcW w:w="1514" w:type="dxa"/>
          </w:tcPr>
          <w:p w14:paraId="5DAFAEFA" w14:textId="77777777" w:rsidR="009276A6" w:rsidRPr="00C05D98" w:rsidRDefault="009276A6" w:rsidP="00466DCA">
            <w:r w:rsidRPr="00C05D98">
              <w:t>6,79 (11,81)a</w:t>
            </w:r>
          </w:p>
        </w:tc>
        <w:tc>
          <w:tcPr>
            <w:tcW w:w="1568" w:type="dxa"/>
          </w:tcPr>
          <w:p w14:paraId="37D8A36F" w14:textId="77777777" w:rsidR="009276A6" w:rsidRPr="00C05D98" w:rsidRDefault="009276A6" w:rsidP="00466DCA">
            <w:pPr>
              <w:rPr>
                <w:b/>
              </w:rPr>
            </w:pPr>
            <w:r w:rsidRPr="00C05D98">
              <w:rPr>
                <w:b/>
              </w:rPr>
              <w:t>Ö.D.</w:t>
            </w:r>
          </w:p>
        </w:tc>
      </w:tr>
      <w:tr w:rsidR="009276A6" w:rsidRPr="00303A5C" w14:paraId="153C0F48" w14:textId="77777777" w:rsidTr="00D83C1A">
        <w:trPr>
          <w:trHeight w:val="396"/>
        </w:trPr>
        <w:tc>
          <w:tcPr>
            <w:tcW w:w="1363" w:type="dxa"/>
          </w:tcPr>
          <w:p w14:paraId="38F6E295" w14:textId="7CC32154" w:rsidR="009276A6" w:rsidRPr="00C05D98" w:rsidRDefault="009276A6" w:rsidP="00466DCA">
            <w:pPr>
              <w:rPr>
                <w:b/>
              </w:rPr>
            </w:pPr>
            <w:r w:rsidRPr="00C05D98">
              <w:rPr>
                <w:b/>
              </w:rPr>
              <w:t>M</w:t>
            </w:r>
          </w:p>
        </w:tc>
        <w:tc>
          <w:tcPr>
            <w:tcW w:w="1332" w:type="dxa"/>
          </w:tcPr>
          <w:p w14:paraId="725F32C3" w14:textId="77777777" w:rsidR="009276A6" w:rsidRPr="00C05D98" w:rsidRDefault="009276A6" w:rsidP="00466DCA">
            <w:r w:rsidRPr="00C05D98">
              <w:t>8,28 (10,75)</w:t>
            </w:r>
          </w:p>
        </w:tc>
        <w:tc>
          <w:tcPr>
            <w:tcW w:w="1598" w:type="dxa"/>
          </w:tcPr>
          <w:p w14:paraId="492B4B5D" w14:textId="77777777" w:rsidR="009276A6" w:rsidRPr="00C05D98" w:rsidRDefault="009276A6" w:rsidP="00466DCA">
            <w:r w:rsidRPr="00C05D98">
              <w:t>7,22 (18,97)a</w:t>
            </w:r>
          </w:p>
        </w:tc>
        <w:tc>
          <w:tcPr>
            <w:tcW w:w="1420" w:type="dxa"/>
          </w:tcPr>
          <w:p w14:paraId="1CF7179D" w14:textId="77777777" w:rsidR="009276A6" w:rsidRPr="00C05D98" w:rsidRDefault="009276A6" w:rsidP="00466DCA">
            <w:r w:rsidRPr="00C05D98">
              <w:t>10,70 (13,26)a</w:t>
            </w:r>
          </w:p>
        </w:tc>
        <w:tc>
          <w:tcPr>
            <w:tcW w:w="1514" w:type="dxa"/>
          </w:tcPr>
          <w:p w14:paraId="4E5199EE" w14:textId="77777777" w:rsidR="009276A6" w:rsidRPr="00C05D98" w:rsidRDefault="009276A6" w:rsidP="00466DCA">
            <w:r w:rsidRPr="00C05D98">
              <w:t>7,90 (12,02</w:t>
            </w:r>
            <w:r>
              <w:t>)</w:t>
            </w:r>
            <w:r w:rsidRPr="00C05D98">
              <w:t>a</w:t>
            </w:r>
          </w:p>
        </w:tc>
        <w:tc>
          <w:tcPr>
            <w:tcW w:w="1568" w:type="dxa"/>
          </w:tcPr>
          <w:p w14:paraId="2B8B2CA2" w14:textId="77777777" w:rsidR="009276A6" w:rsidRPr="00C05D98" w:rsidRDefault="009276A6" w:rsidP="00466DCA">
            <w:pPr>
              <w:rPr>
                <w:b/>
              </w:rPr>
            </w:pPr>
            <w:r w:rsidRPr="00C05D98">
              <w:rPr>
                <w:b/>
              </w:rPr>
              <w:t>Ö.D.</w:t>
            </w:r>
          </w:p>
        </w:tc>
      </w:tr>
      <w:tr w:rsidR="009276A6" w:rsidRPr="00303A5C" w14:paraId="5A433DD7" w14:textId="77777777" w:rsidTr="00D83C1A">
        <w:trPr>
          <w:trHeight w:val="193"/>
        </w:trPr>
        <w:tc>
          <w:tcPr>
            <w:tcW w:w="1363" w:type="dxa"/>
          </w:tcPr>
          <w:p w14:paraId="3C22FB1F" w14:textId="63D6A52D" w:rsidR="009276A6" w:rsidRPr="00C05D98" w:rsidRDefault="009276A6" w:rsidP="00466DCA">
            <w:pPr>
              <w:rPr>
                <w:b/>
              </w:rPr>
            </w:pPr>
            <w:r w:rsidRPr="00C05D98">
              <w:rPr>
                <w:b/>
              </w:rPr>
              <w:t>L</w:t>
            </w:r>
          </w:p>
        </w:tc>
        <w:tc>
          <w:tcPr>
            <w:tcW w:w="1332" w:type="dxa"/>
          </w:tcPr>
          <w:p w14:paraId="2508B66B" w14:textId="77777777" w:rsidR="009276A6" w:rsidRPr="00C05D98" w:rsidRDefault="009276A6" w:rsidP="00466DCA">
            <w:r w:rsidRPr="00C05D98">
              <w:t>5,31 (15,81)</w:t>
            </w:r>
          </w:p>
        </w:tc>
        <w:tc>
          <w:tcPr>
            <w:tcW w:w="1598" w:type="dxa"/>
          </w:tcPr>
          <w:p w14:paraId="5A4AFEC3" w14:textId="77777777" w:rsidR="009276A6" w:rsidRPr="00C05D98" w:rsidRDefault="009276A6" w:rsidP="00466DCA">
            <w:r w:rsidRPr="00C05D98">
              <w:t>5,45 (13,22)a</w:t>
            </w:r>
          </w:p>
        </w:tc>
        <w:tc>
          <w:tcPr>
            <w:tcW w:w="1420" w:type="dxa"/>
          </w:tcPr>
          <w:p w14:paraId="0A1C5B28" w14:textId="77777777" w:rsidR="009276A6" w:rsidRPr="00C05D98" w:rsidRDefault="009276A6" w:rsidP="00466DCA">
            <w:r w:rsidRPr="00C05D98">
              <w:t>5,72 (10,76)a</w:t>
            </w:r>
          </w:p>
        </w:tc>
        <w:tc>
          <w:tcPr>
            <w:tcW w:w="1514" w:type="dxa"/>
          </w:tcPr>
          <w:p w14:paraId="7CE1B89D" w14:textId="77777777" w:rsidR="009276A6" w:rsidRPr="00C05D98" w:rsidRDefault="009276A6" w:rsidP="00466DCA">
            <w:r w:rsidRPr="00C05D98">
              <w:t>5,93 (11,08)a</w:t>
            </w:r>
          </w:p>
        </w:tc>
        <w:tc>
          <w:tcPr>
            <w:tcW w:w="1568" w:type="dxa"/>
          </w:tcPr>
          <w:p w14:paraId="7A7449E1" w14:textId="77777777" w:rsidR="009276A6" w:rsidRPr="00C05D98" w:rsidRDefault="009276A6" w:rsidP="00466DCA">
            <w:pPr>
              <w:rPr>
                <w:b/>
              </w:rPr>
            </w:pPr>
            <w:proofErr w:type="gramStart"/>
            <w:r w:rsidRPr="00C05D98">
              <w:rPr>
                <w:b/>
              </w:rPr>
              <w:t>Ö.D</w:t>
            </w:r>
            <w:proofErr w:type="gramEnd"/>
          </w:p>
        </w:tc>
      </w:tr>
      <w:tr w:rsidR="009276A6" w:rsidRPr="00303A5C" w14:paraId="12936769" w14:textId="77777777" w:rsidTr="00D83C1A">
        <w:trPr>
          <w:trHeight w:val="386"/>
        </w:trPr>
        <w:tc>
          <w:tcPr>
            <w:tcW w:w="1363" w:type="dxa"/>
          </w:tcPr>
          <w:p w14:paraId="60A839BE" w14:textId="3E1F0C9A" w:rsidR="009276A6" w:rsidRPr="00C05D98" w:rsidRDefault="003A08D4" w:rsidP="00466DCA">
            <w:pPr>
              <w:rPr>
                <w:b/>
              </w:rPr>
            </w:pPr>
            <w:r>
              <w:rPr>
                <w:b/>
              </w:rPr>
              <w:t>L</w:t>
            </w:r>
            <w:r w:rsidR="009276A6" w:rsidRPr="00C05D98">
              <w:rPr>
                <w:b/>
              </w:rPr>
              <w:t>M</w:t>
            </w:r>
          </w:p>
        </w:tc>
        <w:tc>
          <w:tcPr>
            <w:tcW w:w="1332" w:type="dxa"/>
          </w:tcPr>
          <w:p w14:paraId="30BC29A8" w14:textId="77777777" w:rsidR="009276A6" w:rsidRPr="00C05D98" w:rsidRDefault="009276A6" w:rsidP="00466DCA">
            <w:r w:rsidRPr="00C05D98">
              <w:t>5,31 (2,24)A</w:t>
            </w:r>
          </w:p>
        </w:tc>
        <w:tc>
          <w:tcPr>
            <w:tcW w:w="1598" w:type="dxa"/>
          </w:tcPr>
          <w:p w14:paraId="3D96E0A2" w14:textId="77777777" w:rsidR="009276A6" w:rsidRPr="00C05D98" w:rsidRDefault="009276A6" w:rsidP="00466DCA">
            <w:r w:rsidRPr="00C05D98">
              <w:t>2,58 (0,68) bAB</w:t>
            </w:r>
          </w:p>
        </w:tc>
        <w:tc>
          <w:tcPr>
            <w:tcW w:w="1420" w:type="dxa"/>
          </w:tcPr>
          <w:p w14:paraId="60346F15" w14:textId="77777777" w:rsidR="009276A6" w:rsidRPr="00C05D98" w:rsidRDefault="009276A6" w:rsidP="00466DCA">
            <w:r w:rsidRPr="00C05D98">
              <w:t>2,26 (0,</w:t>
            </w:r>
            <w:proofErr w:type="gramStart"/>
            <w:r w:rsidRPr="00C05D98">
              <w:t>90)bB</w:t>
            </w:r>
            <w:proofErr w:type="gramEnd"/>
          </w:p>
        </w:tc>
        <w:tc>
          <w:tcPr>
            <w:tcW w:w="1514" w:type="dxa"/>
          </w:tcPr>
          <w:p w14:paraId="5696565D" w14:textId="77777777" w:rsidR="009276A6" w:rsidRPr="00C05D98" w:rsidRDefault="009276A6" w:rsidP="00466DCA">
            <w:r w:rsidRPr="00C05D98">
              <w:t>2,19 (0,</w:t>
            </w:r>
            <w:proofErr w:type="gramStart"/>
            <w:r w:rsidRPr="00C05D98">
              <w:t>95)bB</w:t>
            </w:r>
            <w:proofErr w:type="gramEnd"/>
          </w:p>
        </w:tc>
        <w:tc>
          <w:tcPr>
            <w:tcW w:w="1568" w:type="dxa"/>
          </w:tcPr>
          <w:p w14:paraId="607C108A" w14:textId="77777777" w:rsidR="009276A6" w:rsidRPr="00C05D98" w:rsidRDefault="009276A6" w:rsidP="00466DCA">
            <w:pPr>
              <w:rPr>
                <w:b/>
              </w:rPr>
            </w:pPr>
            <w:r w:rsidRPr="00C05D98">
              <w:rPr>
                <w:b/>
              </w:rPr>
              <w:t>**</w:t>
            </w:r>
          </w:p>
        </w:tc>
      </w:tr>
      <w:tr w:rsidR="009276A6" w:rsidRPr="00303A5C" w14:paraId="22E20266" w14:textId="77777777" w:rsidTr="00D83C1A">
        <w:trPr>
          <w:trHeight w:val="193"/>
        </w:trPr>
        <w:tc>
          <w:tcPr>
            <w:tcW w:w="1363" w:type="dxa"/>
          </w:tcPr>
          <w:p w14:paraId="3BF2E27D" w14:textId="77777777" w:rsidR="009276A6" w:rsidRPr="00C05D98" w:rsidRDefault="009276A6" w:rsidP="00466DCA">
            <w:pPr>
              <w:rPr>
                <w:b/>
              </w:rPr>
            </w:pPr>
            <w:r w:rsidRPr="00C05D98">
              <w:rPr>
                <w:b/>
              </w:rPr>
              <w:t>Önemlilik</w:t>
            </w:r>
            <w:r>
              <w:rPr>
                <w:b/>
              </w:rPr>
              <w:t>2</w:t>
            </w:r>
          </w:p>
        </w:tc>
        <w:tc>
          <w:tcPr>
            <w:tcW w:w="1332" w:type="dxa"/>
          </w:tcPr>
          <w:p w14:paraId="6FE7A9DA" w14:textId="77777777" w:rsidR="009276A6" w:rsidRPr="00C05D98" w:rsidRDefault="009276A6" w:rsidP="00466DCA">
            <w:pPr>
              <w:rPr>
                <w:b/>
              </w:rPr>
            </w:pPr>
            <w:r w:rsidRPr="00C05D98">
              <w:rPr>
                <w:b/>
              </w:rPr>
              <w:t>Ö.D.</w:t>
            </w:r>
          </w:p>
        </w:tc>
        <w:tc>
          <w:tcPr>
            <w:tcW w:w="1598" w:type="dxa"/>
          </w:tcPr>
          <w:p w14:paraId="256C053C" w14:textId="77777777" w:rsidR="009276A6" w:rsidRPr="00C05D98" w:rsidRDefault="009276A6" w:rsidP="00466DCA">
            <w:pPr>
              <w:rPr>
                <w:b/>
              </w:rPr>
            </w:pPr>
            <w:r w:rsidRPr="00C05D98">
              <w:rPr>
                <w:b/>
              </w:rPr>
              <w:t>**</w:t>
            </w:r>
          </w:p>
        </w:tc>
        <w:tc>
          <w:tcPr>
            <w:tcW w:w="1420" w:type="dxa"/>
          </w:tcPr>
          <w:p w14:paraId="3C119E26" w14:textId="77777777" w:rsidR="009276A6" w:rsidRPr="00C05D98" w:rsidRDefault="009276A6" w:rsidP="00466DCA">
            <w:pPr>
              <w:rPr>
                <w:b/>
              </w:rPr>
            </w:pPr>
            <w:r w:rsidRPr="00C05D98">
              <w:rPr>
                <w:b/>
              </w:rPr>
              <w:t>**</w:t>
            </w:r>
          </w:p>
        </w:tc>
        <w:tc>
          <w:tcPr>
            <w:tcW w:w="1514" w:type="dxa"/>
          </w:tcPr>
          <w:p w14:paraId="0AECD8FF" w14:textId="77777777" w:rsidR="009276A6" w:rsidRPr="00C05D98" w:rsidRDefault="009276A6" w:rsidP="00466DCA">
            <w:pPr>
              <w:rPr>
                <w:b/>
              </w:rPr>
            </w:pPr>
            <w:r w:rsidRPr="00C05D98">
              <w:rPr>
                <w:b/>
              </w:rPr>
              <w:t>**</w:t>
            </w:r>
          </w:p>
        </w:tc>
        <w:tc>
          <w:tcPr>
            <w:tcW w:w="1568" w:type="dxa"/>
          </w:tcPr>
          <w:p w14:paraId="3B4D6329" w14:textId="77777777" w:rsidR="009276A6" w:rsidRPr="00C05D98" w:rsidRDefault="009276A6" w:rsidP="00466DCA">
            <w:pPr>
              <w:rPr>
                <w:b/>
              </w:rPr>
            </w:pPr>
          </w:p>
        </w:tc>
      </w:tr>
    </w:tbl>
    <w:p w14:paraId="66844598" w14:textId="77777777" w:rsidR="00370244" w:rsidRPr="00E667DD" w:rsidRDefault="00370244" w:rsidP="00370244">
      <w:pPr>
        <w:autoSpaceDE w:val="0"/>
        <w:autoSpaceDN w:val="0"/>
        <w:adjustRightInd w:val="0"/>
        <w:rPr>
          <w:color w:val="000000"/>
          <w:sz w:val="20"/>
          <w:szCs w:val="20"/>
        </w:rPr>
      </w:pPr>
      <w:r w:rsidRPr="00E667DD">
        <w:rPr>
          <w:color w:val="000000"/>
          <w:sz w:val="20"/>
          <w:szCs w:val="20"/>
        </w:rPr>
        <w:t>Ö.D. Önemli Değil;</w:t>
      </w:r>
    </w:p>
    <w:p w14:paraId="636F1B90" w14:textId="0F41A5D5" w:rsidR="00370244" w:rsidRPr="00E667DD" w:rsidRDefault="00370244" w:rsidP="00370244">
      <w:pPr>
        <w:autoSpaceDE w:val="0"/>
        <w:autoSpaceDN w:val="0"/>
        <w:adjustRightInd w:val="0"/>
        <w:rPr>
          <w:color w:val="000000"/>
          <w:sz w:val="20"/>
          <w:szCs w:val="20"/>
        </w:rPr>
      </w:pPr>
      <w:r w:rsidRPr="00E667DD">
        <w:rPr>
          <w:color w:val="000000"/>
          <w:sz w:val="20"/>
          <w:szCs w:val="20"/>
        </w:rPr>
        <w:t xml:space="preserve"> *: </w:t>
      </w:r>
      <w:r w:rsidR="00F3543A">
        <w:rPr>
          <w:iCs/>
          <w:color w:val="000000"/>
          <w:sz w:val="20"/>
          <w:szCs w:val="20"/>
        </w:rPr>
        <w:t>P</w:t>
      </w:r>
      <w:r w:rsidRPr="00E667DD">
        <w:rPr>
          <w:color w:val="000000"/>
          <w:sz w:val="20"/>
          <w:szCs w:val="20"/>
        </w:rPr>
        <w:t xml:space="preserve">&lt;0,05;  </w:t>
      </w:r>
    </w:p>
    <w:p w14:paraId="6EA24E54" w14:textId="36277F28" w:rsidR="00370244" w:rsidRPr="00E667DD" w:rsidRDefault="007F457B" w:rsidP="00370244">
      <w:pPr>
        <w:autoSpaceDE w:val="0"/>
        <w:autoSpaceDN w:val="0"/>
        <w:adjustRightInd w:val="0"/>
        <w:rPr>
          <w:color w:val="000000"/>
          <w:sz w:val="20"/>
          <w:szCs w:val="20"/>
        </w:rPr>
      </w:pPr>
      <w:r>
        <w:rPr>
          <w:color w:val="000000"/>
          <w:sz w:val="20"/>
          <w:szCs w:val="20"/>
        </w:rPr>
        <w:t xml:space="preserve"> </w:t>
      </w:r>
      <w:r w:rsidR="00370244" w:rsidRPr="00E667DD">
        <w:rPr>
          <w:color w:val="000000"/>
          <w:sz w:val="20"/>
          <w:szCs w:val="20"/>
        </w:rPr>
        <w:t xml:space="preserve">**: </w:t>
      </w:r>
      <w:r w:rsidR="00F3543A">
        <w:rPr>
          <w:color w:val="000000"/>
          <w:sz w:val="20"/>
          <w:szCs w:val="20"/>
        </w:rPr>
        <w:t>P</w:t>
      </w:r>
      <w:r w:rsidR="00370244" w:rsidRPr="00E667DD">
        <w:rPr>
          <w:i/>
          <w:iCs/>
          <w:color w:val="000000"/>
          <w:sz w:val="20"/>
          <w:szCs w:val="20"/>
        </w:rPr>
        <w:t>&lt;</w:t>
      </w:r>
      <w:r w:rsidR="00370244" w:rsidRPr="00E667DD">
        <w:rPr>
          <w:color w:val="000000"/>
          <w:sz w:val="20"/>
          <w:szCs w:val="20"/>
        </w:rPr>
        <w:t>0,01</w:t>
      </w:r>
    </w:p>
    <w:p w14:paraId="63A3DB7C" w14:textId="2445E8F1" w:rsidR="00370244" w:rsidRPr="00E667DD" w:rsidRDefault="007F457B" w:rsidP="00370244">
      <w:pPr>
        <w:autoSpaceDE w:val="0"/>
        <w:autoSpaceDN w:val="0"/>
        <w:adjustRightInd w:val="0"/>
        <w:rPr>
          <w:color w:val="000000"/>
          <w:sz w:val="20"/>
          <w:szCs w:val="20"/>
        </w:rPr>
      </w:pPr>
      <w:r>
        <w:rPr>
          <w:color w:val="000000"/>
          <w:sz w:val="20"/>
          <w:szCs w:val="20"/>
        </w:rPr>
        <w:t xml:space="preserve"> </w:t>
      </w:r>
      <w:proofErr w:type="gramStart"/>
      <w:r w:rsidR="00370244" w:rsidRPr="00E667DD">
        <w:rPr>
          <w:color w:val="000000"/>
          <w:sz w:val="20"/>
          <w:szCs w:val="20"/>
        </w:rPr>
        <w:t>a</w:t>
      </w:r>
      <w:proofErr w:type="gramEnd"/>
      <w:r w:rsidR="00370244" w:rsidRPr="00E667DD">
        <w:rPr>
          <w:color w:val="000000"/>
          <w:sz w:val="20"/>
          <w:szCs w:val="20"/>
        </w:rPr>
        <w:t>, b: Aynı sütunda farklı harf taşıyan gruplar arasındaki fark istatistiksel olarak önemli (</w:t>
      </w:r>
      <w:r w:rsidR="00F3543A">
        <w:rPr>
          <w:color w:val="000000"/>
          <w:sz w:val="20"/>
          <w:szCs w:val="20"/>
        </w:rPr>
        <w:t>P</w:t>
      </w:r>
      <w:r w:rsidR="00370244" w:rsidRPr="00E667DD">
        <w:rPr>
          <w:i/>
          <w:iCs/>
          <w:color w:val="000000"/>
          <w:sz w:val="20"/>
          <w:szCs w:val="20"/>
        </w:rPr>
        <w:t>&lt;</w:t>
      </w:r>
      <w:r w:rsidR="00370244" w:rsidRPr="00E667DD">
        <w:rPr>
          <w:color w:val="000000"/>
          <w:sz w:val="20"/>
          <w:szCs w:val="20"/>
        </w:rPr>
        <w:t xml:space="preserve">0,05) </w:t>
      </w:r>
    </w:p>
    <w:p w14:paraId="2027FE56" w14:textId="29061D00" w:rsidR="00370244" w:rsidRPr="00E667DD" w:rsidRDefault="007F457B" w:rsidP="00370244">
      <w:pPr>
        <w:autoSpaceDE w:val="0"/>
        <w:autoSpaceDN w:val="0"/>
        <w:adjustRightInd w:val="0"/>
        <w:rPr>
          <w:color w:val="000000"/>
          <w:sz w:val="20"/>
          <w:szCs w:val="20"/>
        </w:rPr>
      </w:pPr>
      <w:r>
        <w:rPr>
          <w:color w:val="000000"/>
          <w:sz w:val="20"/>
          <w:szCs w:val="20"/>
        </w:rPr>
        <w:t xml:space="preserve"> </w:t>
      </w:r>
      <w:r w:rsidR="00370244" w:rsidRPr="00E667DD">
        <w:rPr>
          <w:color w:val="000000"/>
          <w:sz w:val="20"/>
          <w:szCs w:val="20"/>
        </w:rPr>
        <w:t>A, B: Aynı satırda farklı harf taşıyan gruplar arasındaki fark istatistiksel olarak önemli (</w:t>
      </w:r>
      <w:r w:rsidR="00F3543A">
        <w:rPr>
          <w:color w:val="000000"/>
          <w:sz w:val="20"/>
          <w:szCs w:val="20"/>
        </w:rPr>
        <w:t>P</w:t>
      </w:r>
      <w:r w:rsidR="00370244" w:rsidRPr="00E667DD">
        <w:rPr>
          <w:i/>
          <w:iCs/>
          <w:color w:val="000000"/>
          <w:sz w:val="20"/>
          <w:szCs w:val="20"/>
        </w:rPr>
        <w:t>&lt;</w:t>
      </w:r>
      <w:r w:rsidR="00370244" w:rsidRPr="00E667DD">
        <w:rPr>
          <w:color w:val="000000"/>
          <w:sz w:val="20"/>
          <w:szCs w:val="20"/>
        </w:rPr>
        <w:t xml:space="preserve">0,05) </w:t>
      </w:r>
    </w:p>
    <w:p w14:paraId="3954FE5D" w14:textId="2AD563F2" w:rsidR="00370244" w:rsidRDefault="00F17407" w:rsidP="00370244">
      <w:pPr>
        <w:autoSpaceDE w:val="0"/>
        <w:autoSpaceDN w:val="0"/>
        <w:adjustRightInd w:val="0"/>
        <w:rPr>
          <w:color w:val="000000"/>
          <w:sz w:val="20"/>
          <w:szCs w:val="20"/>
        </w:rPr>
      </w:pPr>
      <w:r>
        <w:rPr>
          <w:color w:val="000000"/>
          <w:sz w:val="20"/>
          <w:szCs w:val="20"/>
        </w:rPr>
        <w:t xml:space="preserve"> </w:t>
      </w:r>
      <w:r w:rsidR="00370244" w:rsidRPr="00E667DD">
        <w:rPr>
          <w:color w:val="000000"/>
          <w:sz w:val="20"/>
          <w:szCs w:val="20"/>
        </w:rPr>
        <w:t xml:space="preserve">Önemlilik 1: Her grupta zamana bağlı değişim, Önemlilik 2: Her ölçüm zamanında gruplar-arası farklılık </w:t>
      </w:r>
    </w:p>
    <w:p w14:paraId="147FD3B1" w14:textId="2EBCBA1C" w:rsidR="00F17407" w:rsidRDefault="00F17407" w:rsidP="00370244">
      <w:pPr>
        <w:autoSpaceDE w:val="0"/>
        <w:autoSpaceDN w:val="0"/>
        <w:adjustRightInd w:val="0"/>
        <w:rPr>
          <w:color w:val="000000"/>
          <w:sz w:val="20"/>
          <w:szCs w:val="20"/>
        </w:rPr>
      </w:pPr>
      <w:r>
        <w:rPr>
          <w:color w:val="000000"/>
          <w:sz w:val="20"/>
          <w:szCs w:val="20"/>
        </w:rPr>
        <w:t xml:space="preserve"> K: Grup kontrol</w:t>
      </w:r>
    </w:p>
    <w:p w14:paraId="59994AD3" w14:textId="193C9014" w:rsidR="00F17407" w:rsidRDefault="00F17407" w:rsidP="00370244">
      <w:pPr>
        <w:autoSpaceDE w:val="0"/>
        <w:autoSpaceDN w:val="0"/>
        <w:adjustRightInd w:val="0"/>
        <w:rPr>
          <w:color w:val="000000"/>
          <w:sz w:val="20"/>
          <w:szCs w:val="20"/>
        </w:rPr>
      </w:pPr>
      <w:r>
        <w:rPr>
          <w:color w:val="000000"/>
          <w:sz w:val="20"/>
          <w:szCs w:val="20"/>
        </w:rPr>
        <w:t xml:space="preserve"> M: Grup meloksikam</w:t>
      </w:r>
    </w:p>
    <w:p w14:paraId="4F41DE8B" w14:textId="437002D1" w:rsidR="00F17407" w:rsidRDefault="00F17407" w:rsidP="00370244">
      <w:pPr>
        <w:autoSpaceDE w:val="0"/>
        <w:autoSpaceDN w:val="0"/>
        <w:adjustRightInd w:val="0"/>
        <w:rPr>
          <w:color w:val="000000"/>
          <w:sz w:val="20"/>
          <w:szCs w:val="20"/>
        </w:rPr>
      </w:pPr>
      <w:r>
        <w:rPr>
          <w:color w:val="000000"/>
          <w:sz w:val="20"/>
          <w:szCs w:val="20"/>
        </w:rPr>
        <w:t xml:space="preserve"> L: Grup lidokain</w:t>
      </w:r>
    </w:p>
    <w:p w14:paraId="38E1EA5B" w14:textId="3B28E491" w:rsidR="00F17407" w:rsidRDefault="00F17407" w:rsidP="00370244">
      <w:pPr>
        <w:autoSpaceDE w:val="0"/>
        <w:autoSpaceDN w:val="0"/>
        <w:adjustRightInd w:val="0"/>
        <w:rPr>
          <w:color w:val="000000"/>
          <w:sz w:val="20"/>
          <w:szCs w:val="20"/>
        </w:rPr>
      </w:pPr>
      <w:r>
        <w:rPr>
          <w:color w:val="000000"/>
          <w:sz w:val="20"/>
          <w:szCs w:val="20"/>
        </w:rPr>
        <w:t xml:space="preserve"> LM: Grup lidokain-meloksikam</w:t>
      </w:r>
    </w:p>
    <w:p w14:paraId="369B7B30" w14:textId="77777777" w:rsidR="00F17407" w:rsidRPr="00E667DD" w:rsidRDefault="00F17407" w:rsidP="00370244">
      <w:pPr>
        <w:autoSpaceDE w:val="0"/>
        <w:autoSpaceDN w:val="0"/>
        <w:adjustRightInd w:val="0"/>
        <w:rPr>
          <w:color w:val="000000"/>
          <w:sz w:val="20"/>
          <w:szCs w:val="20"/>
        </w:rPr>
      </w:pPr>
    </w:p>
    <w:p w14:paraId="79F65BA0" w14:textId="30870F3D" w:rsidR="0060031A" w:rsidRPr="0060031A" w:rsidRDefault="0060031A" w:rsidP="00F17407">
      <w:pPr>
        <w:spacing w:line="360" w:lineRule="auto"/>
        <w:jc w:val="center"/>
      </w:pPr>
      <w:r w:rsidRPr="0060031A">
        <w:rPr>
          <w:b/>
          <w:bCs/>
        </w:rPr>
        <w:t>Şekil 3.</w:t>
      </w:r>
      <w:r>
        <w:rPr>
          <w:b/>
          <w:bCs/>
        </w:rPr>
        <w:t xml:space="preserve"> </w:t>
      </w:r>
      <w:r>
        <w:t>Serum MDA konsantrasyonları</w:t>
      </w:r>
      <w:r w:rsidR="00AA4B24">
        <w:t>ndaki değişimler</w:t>
      </w:r>
      <w:r w:rsidR="00F17407">
        <w:t>.</w:t>
      </w:r>
    </w:p>
    <w:p w14:paraId="6B6F09ED" w14:textId="61A8B549" w:rsidR="008D6AD0" w:rsidRDefault="008D6AD0" w:rsidP="00D54000">
      <w:pPr>
        <w:spacing w:line="360" w:lineRule="auto"/>
      </w:pPr>
    </w:p>
    <w:p w14:paraId="203FA270" w14:textId="44477243" w:rsidR="0060031A" w:rsidRDefault="0060031A" w:rsidP="00D54000">
      <w:pPr>
        <w:spacing w:line="360" w:lineRule="auto"/>
      </w:pPr>
    </w:p>
    <w:p w14:paraId="4733FB25" w14:textId="343C2D71" w:rsidR="008D6AD0" w:rsidRDefault="008D6AD0" w:rsidP="00932D32">
      <w:pPr>
        <w:pStyle w:val="tez3"/>
        <w:outlineLvl w:val="0"/>
      </w:pPr>
      <w:bookmarkStart w:id="56" w:name="_Toc62511700"/>
      <w:r w:rsidRPr="008D6AD0">
        <w:t>4.2.2. Serum CAT</w:t>
      </w:r>
      <w:bookmarkEnd w:id="56"/>
    </w:p>
    <w:p w14:paraId="44C8F186" w14:textId="77777777" w:rsidR="00370244" w:rsidRDefault="00370244" w:rsidP="00370244">
      <w:pPr>
        <w:spacing w:line="360" w:lineRule="auto"/>
        <w:jc w:val="both"/>
      </w:pPr>
    </w:p>
    <w:p w14:paraId="5611F0DE" w14:textId="77777777" w:rsidR="00D070BF" w:rsidRDefault="00370244" w:rsidP="00370244">
      <w:pPr>
        <w:spacing w:line="360" w:lineRule="auto"/>
        <w:jc w:val="both"/>
      </w:pPr>
      <w:r>
        <w:tab/>
      </w:r>
      <w:r w:rsidRPr="00E557DD">
        <w:t xml:space="preserve">Serum </w:t>
      </w:r>
      <w:r>
        <w:t>CAT</w:t>
      </w:r>
      <w:r w:rsidRPr="00E557DD">
        <w:t xml:space="preserve"> konsantrasyonu</w:t>
      </w:r>
      <w:r>
        <w:t xml:space="preserve"> açısından</w:t>
      </w:r>
      <w:r w:rsidRPr="00E557DD">
        <w:t xml:space="preserve">, </w:t>
      </w:r>
      <w:r>
        <w:t xml:space="preserve">K ve M gruplarında zamanla ilişkili değişimlerin önemli olmadığı, L ve LM gruplarında ise serum CAT konsantrasyonlarının zamanla anlamlı düzeyde azalma gösterdiği saptandı Hem L hem de LM grubunda operasyondan sonraki 24 saat </w:t>
      </w:r>
      <w:proofErr w:type="gramStart"/>
      <w:r>
        <w:t>içinde</w:t>
      </w:r>
      <w:proofErr w:type="gramEnd"/>
      <w:r>
        <w:t xml:space="preserve"> serum CAT konsantrasyonlarının kademeli bir azalma gösterdiği ve her iki grupta da 24. saat serum CAT değerlerinin 0. saate kıyasla istatistiksel olarak düşük olduğu görüldü </w:t>
      </w:r>
      <w:r w:rsidRPr="003D647A">
        <w:t xml:space="preserve">(Şekil 4). </w:t>
      </w:r>
    </w:p>
    <w:p w14:paraId="54AAC670" w14:textId="263A64FD" w:rsidR="00370244" w:rsidRDefault="00D070BF" w:rsidP="00370244">
      <w:pPr>
        <w:spacing w:line="360" w:lineRule="auto"/>
        <w:jc w:val="both"/>
      </w:pPr>
      <w:r>
        <w:lastRenderedPageBreak/>
        <w:tab/>
      </w:r>
      <w:r w:rsidR="00370244">
        <w:t xml:space="preserve">Çalışma gruplarının operasyon sırasındaki (0. saat) serum CAT konsantrasyonları istatistiksel olarak farklılık göstermezken, 2., 12. ve 24. saatlerde gruplar-arası farklar anlamlı bulundu. Özellikle hem lidakoin hem de maxicam uygulanan LM grubunda, çalışmanın 2., 12. ve 24.  saatlerinde serum CAT konsantrasyonları, K ve M gruplarına göre anlamlı düzeyde düşük bulundu (Şekil 4). </w:t>
      </w:r>
    </w:p>
    <w:p w14:paraId="650D9219" w14:textId="41580723" w:rsidR="00370244" w:rsidRPr="000F5920" w:rsidRDefault="00F17407" w:rsidP="00370244">
      <w:pPr>
        <w:spacing w:line="360" w:lineRule="auto"/>
        <w:jc w:val="both"/>
        <w:rPr>
          <w:b/>
          <w:bCs/>
        </w:rPr>
      </w:pPr>
      <w:r>
        <w:rPr>
          <w:noProof/>
        </w:rPr>
        <mc:AlternateContent>
          <mc:Choice Requires="wps">
            <w:drawing>
              <wp:anchor distT="0" distB="0" distL="114300" distR="114300" simplePos="0" relativeHeight="251671552" behindDoc="1" locked="0" layoutInCell="1" allowOverlap="1" wp14:anchorId="6EBEA67C" wp14:editId="690A0E73">
                <wp:simplePos x="0" y="0"/>
                <wp:positionH relativeFrom="column">
                  <wp:posOffset>-3810</wp:posOffset>
                </wp:positionH>
                <wp:positionV relativeFrom="paragraph">
                  <wp:posOffset>281305</wp:posOffset>
                </wp:positionV>
                <wp:extent cx="5731510" cy="6543675"/>
                <wp:effectExtent l="0" t="0" r="21590" b="28575"/>
                <wp:wrapNone/>
                <wp:docPr id="18" name="Dikdörtgen 18"/>
                <wp:cNvGraphicFramePr/>
                <a:graphic xmlns:a="http://schemas.openxmlformats.org/drawingml/2006/main">
                  <a:graphicData uri="http://schemas.microsoft.com/office/word/2010/wordprocessingShape">
                    <wps:wsp>
                      <wps:cNvSpPr/>
                      <wps:spPr>
                        <a:xfrm>
                          <a:off x="0" y="0"/>
                          <a:ext cx="5731510" cy="65436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98703" id="Dikdörtgen 18" o:spid="_x0000_s1026" style="position:absolute;margin-left:-.3pt;margin-top:22.15pt;width:451.3pt;height:51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" filled="f" strokecolor="black [3213]" strokeweight="1.25pt"/>
            </w:pict>
          </mc:Fallback>
        </mc:AlternateContent>
      </w:r>
      <w:r w:rsidR="00A07261">
        <w:rPr>
          <w:noProof/>
        </w:rPr>
        <w:drawing>
          <wp:anchor distT="0" distB="0" distL="114300" distR="114300" simplePos="0" relativeHeight="251674624" behindDoc="0" locked="0" layoutInCell="1" allowOverlap="1" wp14:anchorId="57B9C8E1" wp14:editId="1D5B8E36">
            <wp:simplePos x="0" y="0"/>
            <wp:positionH relativeFrom="column">
              <wp:posOffset>82550</wp:posOffset>
            </wp:positionH>
            <wp:positionV relativeFrom="paragraph">
              <wp:posOffset>285750</wp:posOffset>
            </wp:positionV>
            <wp:extent cx="5521960" cy="2743200"/>
            <wp:effectExtent l="0" t="0" r="2540" b="0"/>
            <wp:wrapSquare wrapText="bothSides"/>
            <wp:docPr id="17" name="Grafik 17">
              <a:extLst xmlns:a="http://schemas.openxmlformats.org/drawingml/2006/main">
                <a:ext uri="{FF2B5EF4-FFF2-40B4-BE49-F238E27FC236}">
                  <a16:creationId xmlns:a16="http://schemas.microsoft.com/office/drawing/2014/main" id="{B4B70CB2-BE84-4640-9680-F8F1885DA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p w14:paraId="71F7AC89" w14:textId="77777777" w:rsidR="00A07261" w:rsidRDefault="00AB363B" w:rsidP="00370244">
      <w:pPr>
        <w:spacing w:line="360" w:lineRule="auto"/>
        <w:jc w:val="both"/>
        <w:rPr>
          <w:b/>
          <w:bCs/>
        </w:rPr>
      </w:pPr>
      <w:r>
        <w:tab/>
      </w:r>
    </w:p>
    <w:tbl>
      <w:tblPr>
        <w:tblStyle w:val="TabloKlavuzu"/>
        <w:tblW w:w="0" w:type="auto"/>
        <w:jc w:val="center"/>
        <w:tblLook w:val="04A0" w:firstRow="1" w:lastRow="0" w:firstColumn="1" w:lastColumn="0" w:noHBand="0" w:noVBand="1"/>
      </w:tblPr>
      <w:tblGrid>
        <w:gridCol w:w="1363"/>
        <w:gridCol w:w="1524"/>
        <w:gridCol w:w="1641"/>
        <w:gridCol w:w="1665"/>
        <w:gridCol w:w="1392"/>
        <w:gridCol w:w="1363"/>
      </w:tblGrid>
      <w:tr w:rsidR="00A07261" w:rsidRPr="00303A5C" w14:paraId="4E23F986" w14:textId="77777777" w:rsidTr="00A07261">
        <w:trPr>
          <w:jc w:val="center"/>
        </w:trPr>
        <w:tc>
          <w:tcPr>
            <w:tcW w:w="1363" w:type="dxa"/>
          </w:tcPr>
          <w:p w14:paraId="45A30193" w14:textId="77777777" w:rsidR="00A07261" w:rsidRPr="00C05D98" w:rsidRDefault="00A07261" w:rsidP="00A07261">
            <w:pPr>
              <w:rPr>
                <w:b/>
              </w:rPr>
            </w:pPr>
          </w:p>
        </w:tc>
        <w:tc>
          <w:tcPr>
            <w:tcW w:w="1524" w:type="dxa"/>
          </w:tcPr>
          <w:p w14:paraId="19803D58" w14:textId="77777777" w:rsidR="00A07261" w:rsidRPr="00C05D98" w:rsidRDefault="00A07261" w:rsidP="00A07261">
            <w:pPr>
              <w:rPr>
                <w:b/>
              </w:rPr>
            </w:pPr>
            <w:r w:rsidRPr="00C05D98">
              <w:rPr>
                <w:b/>
              </w:rPr>
              <w:t>0</w:t>
            </w:r>
          </w:p>
        </w:tc>
        <w:tc>
          <w:tcPr>
            <w:tcW w:w="1641" w:type="dxa"/>
          </w:tcPr>
          <w:p w14:paraId="67BE23BF" w14:textId="77777777" w:rsidR="00A07261" w:rsidRPr="00C05D98" w:rsidRDefault="00A07261" w:rsidP="00A07261">
            <w:pPr>
              <w:rPr>
                <w:b/>
              </w:rPr>
            </w:pPr>
            <w:r w:rsidRPr="00C05D98">
              <w:rPr>
                <w:b/>
              </w:rPr>
              <w:t>2</w:t>
            </w:r>
          </w:p>
        </w:tc>
        <w:tc>
          <w:tcPr>
            <w:tcW w:w="1665" w:type="dxa"/>
          </w:tcPr>
          <w:p w14:paraId="046E3ADF" w14:textId="77777777" w:rsidR="00A07261" w:rsidRPr="00C05D98" w:rsidRDefault="00A07261" w:rsidP="00A07261">
            <w:pPr>
              <w:rPr>
                <w:b/>
              </w:rPr>
            </w:pPr>
            <w:r w:rsidRPr="00C05D98">
              <w:rPr>
                <w:b/>
              </w:rPr>
              <w:t>12</w:t>
            </w:r>
          </w:p>
        </w:tc>
        <w:tc>
          <w:tcPr>
            <w:tcW w:w="1392" w:type="dxa"/>
          </w:tcPr>
          <w:p w14:paraId="13D52062" w14:textId="77777777" w:rsidR="00A07261" w:rsidRPr="00C05D98" w:rsidRDefault="00A07261" w:rsidP="00A07261">
            <w:pPr>
              <w:rPr>
                <w:b/>
              </w:rPr>
            </w:pPr>
            <w:r w:rsidRPr="00C05D98">
              <w:rPr>
                <w:b/>
              </w:rPr>
              <w:t>24</w:t>
            </w:r>
          </w:p>
        </w:tc>
        <w:tc>
          <w:tcPr>
            <w:tcW w:w="1363" w:type="dxa"/>
          </w:tcPr>
          <w:p w14:paraId="7247F8E2" w14:textId="77777777" w:rsidR="00A07261" w:rsidRPr="00C05D98" w:rsidRDefault="00A07261" w:rsidP="00A07261">
            <w:pPr>
              <w:rPr>
                <w:b/>
              </w:rPr>
            </w:pPr>
            <w:r w:rsidRPr="00C05D98">
              <w:rPr>
                <w:b/>
              </w:rPr>
              <w:t>Önemlilik</w:t>
            </w:r>
            <w:r>
              <w:rPr>
                <w:b/>
              </w:rPr>
              <w:t>1</w:t>
            </w:r>
          </w:p>
        </w:tc>
      </w:tr>
      <w:tr w:rsidR="00A07261" w:rsidRPr="00303A5C" w14:paraId="12B0FFCF" w14:textId="77777777" w:rsidTr="00A07261">
        <w:trPr>
          <w:jc w:val="center"/>
        </w:trPr>
        <w:tc>
          <w:tcPr>
            <w:tcW w:w="1363" w:type="dxa"/>
          </w:tcPr>
          <w:p w14:paraId="55287A98" w14:textId="77777777" w:rsidR="00A07261" w:rsidRPr="00C05D98" w:rsidRDefault="00A07261" w:rsidP="00A07261">
            <w:pPr>
              <w:rPr>
                <w:b/>
              </w:rPr>
            </w:pPr>
            <w:r w:rsidRPr="00C05D98">
              <w:rPr>
                <w:b/>
              </w:rPr>
              <w:t>K</w:t>
            </w:r>
          </w:p>
        </w:tc>
        <w:tc>
          <w:tcPr>
            <w:tcW w:w="1524" w:type="dxa"/>
          </w:tcPr>
          <w:p w14:paraId="0CF40F29" w14:textId="77777777" w:rsidR="00A07261" w:rsidRPr="00303A5C" w:rsidRDefault="00A07261" w:rsidP="00A07261">
            <w:r>
              <w:t>36,58 (113,92)</w:t>
            </w:r>
          </w:p>
        </w:tc>
        <w:tc>
          <w:tcPr>
            <w:tcW w:w="1641" w:type="dxa"/>
          </w:tcPr>
          <w:p w14:paraId="09F647A1" w14:textId="77777777" w:rsidR="00A07261" w:rsidRPr="00303A5C" w:rsidRDefault="00A07261" w:rsidP="00A07261">
            <w:r>
              <w:t>39,15 (100,99)a</w:t>
            </w:r>
          </w:p>
        </w:tc>
        <w:tc>
          <w:tcPr>
            <w:tcW w:w="1665" w:type="dxa"/>
          </w:tcPr>
          <w:p w14:paraId="482693A6" w14:textId="77777777" w:rsidR="00A07261" w:rsidRPr="00303A5C" w:rsidRDefault="00A07261" w:rsidP="00A07261">
            <w:r>
              <w:t>38,98 (111,</w:t>
            </w:r>
            <w:proofErr w:type="gramStart"/>
            <w:r>
              <w:t>75)ab</w:t>
            </w:r>
            <w:proofErr w:type="gramEnd"/>
          </w:p>
        </w:tc>
        <w:tc>
          <w:tcPr>
            <w:tcW w:w="1392" w:type="dxa"/>
          </w:tcPr>
          <w:p w14:paraId="0AFB2EEF" w14:textId="77777777" w:rsidR="00A07261" w:rsidRPr="00303A5C" w:rsidRDefault="00A07261" w:rsidP="00A07261">
            <w:r>
              <w:t>39,97 (105,26)a</w:t>
            </w:r>
          </w:p>
        </w:tc>
        <w:tc>
          <w:tcPr>
            <w:tcW w:w="1363" w:type="dxa"/>
          </w:tcPr>
          <w:p w14:paraId="61444251" w14:textId="77777777" w:rsidR="00A07261" w:rsidRPr="00303A5C" w:rsidRDefault="00A07261" w:rsidP="00A07261">
            <w:pPr>
              <w:rPr>
                <w:b/>
              </w:rPr>
            </w:pPr>
            <w:r>
              <w:rPr>
                <w:b/>
              </w:rPr>
              <w:t>Ö.D.</w:t>
            </w:r>
          </w:p>
        </w:tc>
      </w:tr>
      <w:tr w:rsidR="00A07261" w:rsidRPr="00303A5C" w14:paraId="0BF9FB25" w14:textId="77777777" w:rsidTr="00A07261">
        <w:trPr>
          <w:jc w:val="center"/>
        </w:trPr>
        <w:tc>
          <w:tcPr>
            <w:tcW w:w="1363" w:type="dxa"/>
          </w:tcPr>
          <w:p w14:paraId="2B526EA2" w14:textId="77777777" w:rsidR="00A07261" w:rsidRPr="00C05D98" w:rsidRDefault="00A07261" w:rsidP="00A07261">
            <w:pPr>
              <w:rPr>
                <w:b/>
              </w:rPr>
            </w:pPr>
            <w:r w:rsidRPr="00C05D98">
              <w:rPr>
                <w:b/>
              </w:rPr>
              <w:t>M</w:t>
            </w:r>
          </w:p>
        </w:tc>
        <w:tc>
          <w:tcPr>
            <w:tcW w:w="1524" w:type="dxa"/>
          </w:tcPr>
          <w:p w14:paraId="146B0CCE" w14:textId="77777777" w:rsidR="00A07261" w:rsidRDefault="00A07261" w:rsidP="00A07261">
            <w:r>
              <w:t xml:space="preserve">52,95 </w:t>
            </w:r>
          </w:p>
          <w:p w14:paraId="69D6E70B" w14:textId="77777777" w:rsidR="00A07261" w:rsidRPr="00303A5C" w:rsidRDefault="00A07261" w:rsidP="00A07261">
            <w:r>
              <w:t>(84,44)</w:t>
            </w:r>
          </w:p>
        </w:tc>
        <w:tc>
          <w:tcPr>
            <w:tcW w:w="1641" w:type="dxa"/>
          </w:tcPr>
          <w:p w14:paraId="746A7147" w14:textId="77777777" w:rsidR="00A07261" w:rsidRPr="00303A5C" w:rsidRDefault="00A07261" w:rsidP="00A07261">
            <w:r>
              <w:t>58,74 (132,05)a</w:t>
            </w:r>
          </w:p>
        </w:tc>
        <w:tc>
          <w:tcPr>
            <w:tcW w:w="1665" w:type="dxa"/>
          </w:tcPr>
          <w:p w14:paraId="32889A4B" w14:textId="77777777" w:rsidR="00A07261" w:rsidRPr="00303A5C" w:rsidRDefault="00A07261" w:rsidP="00A07261">
            <w:r>
              <w:t>44,84 (126,73)a</w:t>
            </w:r>
          </w:p>
        </w:tc>
        <w:tc>
          <w:tcPr>
            <w:tcW w:w="1392" w:type="dxa"/>
          </w:tcPr>
          <w:p w14:paraId="3D93FF7F" w14:textId="77777777" w:rsidR="00A07261" w:rsidRPr="00303A5C" w:rsidRDefault="00A07261" w:rsidP="00A07261">
            <w:r>
              <w:t>58,45 (89,24)a</w:t>
            </w:r>
          </w:p>
        </w:tc>
        <w:tc>
          <w:tcPr>
            <w:tcW w:w="1363" w:type="dxa"/>
          </w:tcPr>
          <w:p w14:paraId="71BD7337" w14:textId="77777777" w:rsidR="00A07261" w:rsidRPr="00303A5C" w:rsidRDefault="00A07261" w:rsidP="00A07261">
            <w:pPr>
              <w:rPr>
                <w:b/>
              </w:rPr>
            </w:pPr>
            <w:r>
              <w:rPr>
                <w:b/>
              </w:rPr>
              <w:t>Ö.D.</w:t>
            </w:r>
          </w:p>
        </w:tc>
      </w:tr>
      <w:tr w:rsidR="00A07261" w:rsidRPr="00303A5C" w14:paraId="4C6C57B8" w14:textId="77777777" w:rsidTr="00A07261">
        <w:trPr>
          <w:jc w:val="center"/>
        </w:trPr>
        <w:tc>
          <w:tcPr>
            <w:tcW w:w="1363" w:type="dxa"/>
          </w:tcPr>
          <w:p w14:paraId="10247F27" w14:textId="77777777" w:rsidR="00A07261" w:rsidRPr="00C05D98" w:rsidRDefault="00A07261" w:rsidP="00A07261">
            <w:pPr>
              <w:rPr>
                <w:b/>
              </w:rPr>
            </w:pPr>
            <w:r w:rsidRPr="00C05D98">
              <w:rPr>
                <w:b/>
              </w:rPr>
              <w:t>L</w:t>
            </w:r>
          </w:p>
        </w:tc>
        <w:tc>
          <w:tcPr>
            <w:tcW w:w="1524" w:type="dxa"/>
          </w:tcPr>
          <w:p w14:paraId="632EC44C" w14:textId="77777777" w:rsidR="00A07261" w:rsidRPr="00303A5C" w:rsidRDefault="00A07261" w:rsidP="00A07261">
            <w:r>
              <w:t>34,24 (86,26)A</w:t>
            </w:r>
          </w:p>
        </w:tc>
        <w:tc>
          <w:tcPr>
            <w:tcW w:w="1641" w:type="dxa"/>
          </w:tcPr>
          <w:p w14:paraId="142D7C3E" w14:textId="77777777" w:rsidR="00A07261" w:rsidRPr="00303A5C" w:rsidRDefault="00A07261" w:rsidP="00A07261">
            <w:r>
              <w:t>34,07 (73,</w:t>
            </w:r>
            <w:proofErr w:type="gramStart"/>
            <w:r>
              <w:t>04)aA</w:t>
            </w:r>
            <w:proofErr w:type="gramEnd"/>
          </w:p>
        </w:tc>
        <w:tc>
          <w:tcPr>
            <w:tcW w:w="1665" w:type="dxa"/>
          </w:tcPr>
          <w:p w14:paraId="300407D4" w14:textId="77777777" w:rsidR="00A07261" w:rsidRPr="00303A5C" w:rsidRDefault="00A07261" w:rsidP="00A07261">
            <w:r>
              <w:t>31,14 (62,</w:t>
            </w:r>
            <w:proofErr w:type="gramStart"/>
            <w:r>
              <w:t>98)abAB</w:t>
            </w:r>
            <w:proofErr w:type="gramEnd"/>
          </w:p>
        </w:tc>
        <w:tc>
          <w:tcPr>
            <w:tcW w:w="1392" w:type="dxa"/>
          </w:tcPr>
          <w:p w14:paraId="25AD176D" w14:textId="77777777" w:rsidR="00A07261" w:rsidRPr="00303A5C" w:rsidRDefault="00A07261" w:rsidP="00A07261">
            <w:r>
              <w:t>31,67 (53,</w:t>
            </w:r>
            <w:proofErr w:type="gramStart"/>
            <w:r>
              <w:t>86)abB</w:t>
            </w:r>
            <w:proofErr w:type="gramEnd"/>
          </w:p>
        </w:tc>
        <w:tc>
          <w:tcPr>
            <w:tcW w:w="1363" w:type="dxa"/>
          </w:tcPr>
          <w:p w14:paraId="7C68680B" w14:textId="77777777" w:rsidR="00A07261" w:rsidRPr="00303A5C" w:rsidRDefault="00A07261" w:rsidP="00A07261">
            <w:pPr>
              <w:rPr>
                <w:b/>
              </w:rPr>
            </w:pPr>
            <w:r>
              <w:rPr>
                <w:b/>
              </w:rPr>
              <w:t>**</w:t>
            </w:r>
          </w:p>
        </w:tc>
      </w:tr>
      <w:tr w:rsidR="00A07261" w:rsidRPr="00303A5C" w14:paraId="46F101E3" w14:textId="77777777" w:rsidTr="00A07261">
        <w:trPr>
          <w:jc w:val="center"/>
        </w:trPr>
        <w:tc>
          <w:tcPr>
            <w:tcW w:w="1363" w:type="dxa"/>
          </w:tcPr>
          <w:p w14:paraId="736E1312" w14:textId="77777777" w:rsidR="00A07261" w:rsidRPr="00C05D98" w:rsidRDefault="00A07261" w:rsidP="00A07261">
            <w:pPr>
              <w:rPr>
                <w:b/>
              </w:rPr>
            </w:pPr>
            <w:r>
              <w:rPr>
                <w:b/>
              </w:rPr>
              <w:t>LM</w:t>
            </w:r>
          </w:p>
        </w:tc>
        <w:tc>
          <w:tcPr>
            <w:tcW w:w="1524" w:type="dxa"/>
          </w:tcPr>
          <w:p w14:paraId="60DE8296" w14:textId="77777777" w:rsidR="00A07261" w:rsidRPr="00303A5C" w:rsidRDefault="00A07261" w:rsidP="00A07261">
            <w:r>
              <w:t xml:space="preserve">34,01 (14,68)A </w:t>
            </w:r>
          </w:p>
        </w:tc>
        <w:tc>
          <w:tcPr>
            <w:tcW w:w="1641" w:type="dxa"/>
          </w:tcPr>
          <w:p w14:paraId="5344A7CE" w14:textId="77777777" w:rsidR="00A07261" w:rsidRPr="00303A5C" w:rsidRDefault="00A07261" w:rsidP="00A07261">
            <w:r>
              <w:t>21,08 (17,</w:t>
            </w:r>
            <w:proofErr w:type="gramStart"/>
            <w:r>
              <w:t>72)bAB</w:t>
            </w:r>
            <w:proofErr w:type="gramEnd"/>
          </w:p>
        </w:tc>
        <w:tc>
          <w:tcPr>
            <w:tcW w:w="1665" w:type="dxa"/>
          </w:tcPr>
          <w:p w14:paraId="0BE67895" w14:textId="77777777" w:rsidR="00A07261" w:rsidRDefault="00A07261" w:rsidP="00A07261">
            <w:r>
              <w:t>19,97</w:t>
            </w:r>
          </w:p>
          <w:p w14:paraId="23ACB171" w14:textId="77777777" w:rsidR="00A07261" w:rsidRPr="00303A5C" w:rsidRDefault="00A07261" w:rsidP="00A07261">
            <w:r>
              <w:t>(9,</w:t>
            </w:r>
            <w:proofErr w:type="gramStart"/>
            <w:r>
              <w:t>12)bB</w:t>
            </w:r>
            <w:proofErr w:type="gramEnd"/>
          </w:p>
        </w:tc>
        <w:tc>
          <w:tcPr>
            <w:tcW w:w="1392" w:type="dxa"/>
          </w:tcPr>
          <w:p w14:paraId="331FF034" w14:textId="77777777" w:rsidR="00A07261" w:rsidRPr="00303A5C" w:rsidRDefault="00A07261" w:rsidP="00A07261">
            <w:r>
              <w:t>19,50 (3,</w:t>
            </w:r>
            <w:proofErr w:type="gramStart"/>
            <w:r>
              <w:t>51)bB</w:t>
            </w:r>
            <w:proofErr w:type="gramEnd"/>
          </w:p>
        </w:tc>
        <w:tc>
          <w:tcPr>
            <w:tcW w:w="1363" w:type="dxa"/>
          </w:tcPr>
          <w:p w14:paraId="6B4EBE8C" w14:textId="77777777" w:rsidR="00A07261" w:rsidRPr="00303A5C" w:rsidRDefault="00A07261" w:rsidP="00A07261">
            <w:pPr>
              <w:rPr>
                <w:b/>
              </w:rPr>
            </w:pPr>
            <w:r>
              <w:rPr>
                <w:b/>
              </w:rPr>
              <w:t>**</w:t>
            </w:r>
          </w:p>
        </w:tc>
      </w:tr>
      <w:tr w:rsidR="00A07261" w:rsidRPr="00303A5C" w14:paraId="52E20220" w14:textId="77777777" w:rsidTr="00A07261">
        <w:trPr>
          <w:jc w:val="center"/>
        </w:trPr>
        <w:tc>
          <w:tcPr>
            <w:tcW w:w="1363" w:type="dxa"/>
          </w:tcPr>
          <w:p w14:paraId="26E23337" w14:textId="77777777" w:rsidR="00A07261" w:rsidRPr="00C05D98" w:rsidRDefault="00A07261" w:rsidP="00A07261">
            <w:pPr>
              <w:rPr>
                <w:b/>
              </w:rPr>
            </w:pPr>
            <w:r w:rsidRPr="00C05D98">
              <w:rPr>
                <w:b/>
              </w:rPr>
              <w:t>Önemlilik</w:t>
            </w:r>
            <w:r>
              <w:rPr>
                <w:b/>
              </w:rPr>
              <w:t>2</w:t>
            </w:r>
          </w:p>
        </w:tc>
        <w:tc>
          <w:tcPr>
            <w:tcW w:w="1524" w:type="dxa"/>
          </w:tcPr>
          <w:p w14:paraId="4ED37EF9" w14:textId="77777777" w:rsidR="00A07261" w:rsidRPr="00303A5C" w:rsidRDefault="00A07261" w:rsidP="00A07261">
            <w:pPr>
              <w:rPr>
                <w:b/>
              </w:rPr>
            </w:pPr>
            <w:r>
              <w:rPr>
                <w:b/>
              </w:rPr>
              <w:t>Ö.D.</w:t>
            </w:r>
          </w:p>
        </w:tc>
        <w:tc>
          <w:tcPr>
            <w:tcW w:w="1641" w:type="dxa"/>
          </w:tcPr>
          <w:p w14:paraId="22BB06ED" w14:textId="77777777" w:rsidR="00A07261" w:rsidRPr="00303A5C" w:rsidRDefault="00A07261" w:rsidP="00A07261">
            <w:pPr>
              <w:rPr>
                <w:b/>
              </w:rPr>
            </w:pPr>
            <w:r>
              <w:rPr>
                <w:b/>
              </w:rPr>
              <w:t>**</w:t>
            </w:r>
          </w:p>
        </w:tc>
        <w:tc>
          <w:tcPr>
            <w:tcW w:w="1665" w:type="dxa"/>
          </w:tcPr>
          <w:p w14:paraId="7C057E39" w14:textId="77777777" w:rsidR="00A07261" w:rsidRPr="00303A5C" w:rsidRDefault="00A07261" w:rsidP="00A07261">
            <w:pPr>
              <w:rPr>
                <w:b/>
              </w:rPr>
            </w:pPr>
            <w:r>
              <w:rPr>
                <w:b/>
              </w:rPr>
              <w:t>**</w:t>
            </w:r>
          </w:p>
        </w:tc>
        <w:tc>
          <w:tcPr>
            <w:tcW w:w="1392" w:type="dxa"/>
          </w:tcPr>
          <w:p w14:paraId="79C83F86" w14:textId="77777777" w:rsidR="00A07261" w:rsidRPr="00303A5C" w:rsidRDefault="00A07261" w:rsidP="00A07261">
            <w:pPr>
              <w:rPr>
                <w:b/>
              </w:rPr>
            </w:pPr>
            <w:r>
              <w:rPr>
                <w:b/>
              </w:rPr>
              <w:t>**</w:t>
            </w:r>
          </w:p>
        </w:tc>
        <w:tc>
          <w:tcPr>
            <w:tcW w:w="1363" w:type="dxa"/>
          </w:tcPr>
          <w:p w14:paraId="1239EA66" w14:textId="77777777" w:rsidR="00A07261" w:rsidRPr="00303A5C" w:rsidRDefault="00A07261" w:rsidP="00A07261">
            <w:pPr>
              <w:rPr>
                <w:b/>
              </w:rPr>
            </w:pPr>
          </w:p>
        </w:tc>
      </w:tr>
    </w:tbl>
    <w:bookmarkEnd w:id="46"/>
    <w:p w14:paraId="7B1FAF2A" w14:textId="19501E87" w:rsidR="00A07261" w:rsidRPr="00FB6C44" w:rsidRDefault="007F457B" w:rsidP="00A07261">
      <w:pPr>
        <w:autoSpaceDE w:val="0"/>
        <w:autoSpaceDN w:val="0"/>
        <w:adjustRightInd w:val="0"/>
        <w:rPr>
          <w:color w:val="000000"/>
          <w:sz w:val="22"/>
          <w:szCs w:val="22"/>
        </w:rPr>
      </w:pPr>
      <w:r>
        <w:rPr>
          <w:color w:val="000000"/>
          <w:sz w:val="22"/>
          <w:szCs w:val="22"/>
        </w:rPr>
        <w:t xml:space="preserve"> </w:t>
      </w:r>
      <w:r w:rsidR="00A07261" w:rsidRPr="00FB6C44">
        <w:rPr>
          <w:color w:val="000000"/>
          <w:sz w:val="22"/>
          <w:szCs w:val="22"/>
        </w:rPr>
        <w:t>Ö.D. Önemli Değil;</w:t>
      </w:r>
    </w:p>
    <w:p w14:paraId="098FC6CA" w14:textId="71DBFB30" w:rsidR="00A07261" w:rsidRPr="00FB6C44" w:rsidRDefault="00A07261" w:rsidP="00A07261">
      <w:pPr>
        <w:autoSpaceDE w:val="0"/>
        <w:autoSpaceDN w:val="0"/>
        <w:adjustRightInd w:val="0"/>
        <w:rPr>
          <w:color w:val="000000"/>
          <w:sz w:val="22"/>
          <w:szCs w:val="22"/>
        </w:rPr>
      </w:pPr>
      <w:r w:rsidRPr="00FB6C44">
        <w:rPr>
          <w:color w:val="000000"/>
          <w:sz w:val="22"/>
          <w:szCs w:val="22"/>
        </w:rPr>
        <w:t xml:space="preserve"> *: </w:t>
      </w:r>
      <w:r w:rsidR="00F3543A" w:rsidRPr="00F3543A">
        <w:rPr>
          <w:iCs/>
          <w:color w:val="000000"/>
          <w:sz w:val="22"/>
          <w:szCs w:val="22"/>
        </w:rPr>
        <w:t>P</w:t>
      </w:r>
      <w:r w:rsidRPr="00FB6C44">
        <w:rPr>
          <w:color w:val="000000"/>
          <w:sz w:val="22"/>
          <w:szCs w:val="22"/>
        </w:rPr>
        <w:t xml:space="preserve">&lt;0,05;  </w:t>
      </w:r>
    </w:p>
    <w:p w14:paraId="6BC9DD1E" w14:textId="6A934C5C" w:rsidR="00A07261" w:rsidRPr="00FB6C44" w:rsidRDefault="007F457B" w:rsidP="00A07261">
      <w:pPr>
        <w:autoSpaceDE w:val="0"/>
        <w:autoSpaceDN w:val="0"/>
        <w:adjustRightInd w:val="0"/>
        <w:rPr>
          <w:color w:val="000000"/>
          <w:sz w:val="22"/>
          <w:szCs w:val="22"/>
        </w:rPr>
      </w:pPr>
      <w:r>
        <w:rPr>
          <w:color w:val="000000"/>
          <w:sz w:val="22"/>
          <w:szCs w:val="22"/>
        </w:rPr>
        <w:t xml:space="preserve"> </w:t>
      </w:r>
      <w:r w:rsidR="00A07261" w:rsidRPr="00FB6C44">
        <w:rPr>
          <w:color w:val="000000"/>
          <w:sz w:val="22"/>
          <w:szCs w:val="22"/>
        </w:rPr>
        <w:t xml:space="preserve">**: </w:t>
      </w:r>
      <w:r w:rsidR="00F3543A">
        <w:rPr>
          <w:color w:val="000000"/>
          <w:sz w:val="22"/>
          <w:szCs w:val="22"/>
        </w:rPr>
        <w:t>P</w:t>
      </w:r>
      <w:r w:rsidR="00A07261" w:rsidRPr="00FB6C44">
        <w:rPr>
          <w:i/>
          <w:iCs/>
          <w:color w:val="000000"/>
          <w:sz w:val="22"/>
          <w:szCs w:val="22"/>
        </w:rPr>
        <w:t>&lt;</w:t>
      </w:r>
      <w:r w:rsidR="00A07261" w:rsidRPr="00FB6C44">
        <w:rPr>
          <w:color w:val="000000"/>
          <w:sz w:val="22"/>
          <w:szCs w:val="22"/>
        </w:rPr>
        <w:t>0,01</w:t>
      </w:r>
    </w:p>
    <w:p w14:paraId="3A34A868" w14:textId="2FE54A94" w:rsidR="00A07261" w:rsidRPr="00FB6C44" w:rsidRDefault="007F457B" w:rsidP="00A07261">
      <w:pPr>
        <w:autoSpaceDE w:val="0"/>
        <w:autoSpaceDN w:val="0"/>
        <w:adjustRightInd w:val="0"/>
        <w:rPr>
          <w:color w:val="000000"/>
          <w:sz w:val="22"/>
          <w:szCs w:val="22"/>
        </w:rPr>
      </w:pPr>
      <w:r>
        <w:rPr>
          <w:color w:val="000000"/>
          <w:sz w:val="22"/>
          <w:szCs w:val="22"/>
        </w:rPr>
        <w:t xml:space="preserve"> </w:t>
      </w:r>
      <w:proofErr w:type="gramStart"/>
      <w:r w:rsidR="00A07261" w:rsidRPr="00FB6C44">
        <w:rPr>
          <w:color w:val="000000"/>
          <w:sz w:val="22"/>
          <w:szCs w:val="22"/>
        </w:rPr>
        <w:t>a</w:t>
      </w:r>
      <w:proofErr w:type="gramEnd"/>
      <w:r w:rsidR="00A07261" w:rsidRPr="00FB6C44">
        <w:rPr>
          <w:color w:val="000000"/>
          <w:sz w:val="22"/>
          <w:szCs w:val="22"/>
        </w:rPr>
        <w:t>, b: Aynı sütunda farklı harf taşıyan gruplar arasındaki fark istatistiksel olarak önemli (</w:t>
      </w:r>
      <w:r w:rsidR="00F3543A">
        <w:rPr>
          <w:color w:val="000000"/>
          <w:sz w:val="22"/>
          <w:szCs w:val="22"/>
        </w:rPr>
        <w:t>P</w:t>
      </w:r>
      <w:r w:rsidR="00A07261" w:rsidRPr="00FB6C44">
        <w:rPr>
          <w:i/>
          <w:iCs/>
          <w:color w:val="000000"/>
          <w:sz w:val="22"/>
          <w:szCs w:val="22"/>
        </w:rPr>
        <w:t>&lt;</w:t>
      </w:r>
      <w:r w:rsidR="00A07261" w:rsidRPr="00FB6C44">
        <w:rPr>
          <w:color w:val="000000"/>
          <w:sz w:val="22"/>
          <w:szCs w:val="22"/>
        </w:rPr>
        <w:t xml:space="preserve">0,05) </w:t>
      </w:r>
    </w:p>
    <w:p w14:paraId="112D75D3" w14:textId="0A6ACB7D" w:rsidR="00A07261" w:rsidRPr="00FB6C44" w:rsidRDefault="007F457B" w:rsidP="00A07261">
      <w:pPr>
        <w:autoSpaceDE w:val="0"/>
        <w:autoSpaceDN w:val="0"/>
        <w:adjustRightInd w:val="0"/>
        <w:rPr>
          <w:color w:val="000000"/>
          <w:sz w:val="22"/>
          <w:szCs w:val="22"/>
        </w:rPr>
      </w:pPr>
      <w:r>
        <w:rPr>
          <w:color w:val="000000"/>
          <w:sz w:val="22"/>
          <w:szCs w:val="22"/>
        </w:rPr>
        <w:t xml:space="preserve"> </w:t>
      </w:r>
      <w:r w:rsidR="00A07261" w:rsidRPr="00FB6C44">
        <w:rPr>
          <w:color w:val="000000"/>
          <w:sz w:val="22"/>
          <w:szCs w:val="22"/>
        </w:rPr>
        <w:t>A, B: Aynı satırda farklı harf taşıyan gruplar arasındaki fark istatistiksel olarak önemli (</w:t>
      </w:r>
      <w:r w:rsidR="00F3543A">
        <w:rPr>
          <w:color w:val="000000"/>
          <w:sz w:val="22"/>
          <w:szCs w:val="22"/>
        </w:rPr>
        <w:t>P</w:t>
      </w:r>
      <w:r w:rsidR="00A07261" w:rsidRPr="00FB6C44">
        <w:rPr>
          <w:i/>
          <w:iCs/>
          <w:color w:val="000000"/>
          <w:sz w:val="22"/>
          <w:szCs w:val="22"/>
        </w:rPr>
        <w:t>&lt;</w:t>
      </w:r>
      <w:r w:rsidR="00A07261" w:rsidRPr="00FB6C44">
        <w:rPr>
          <w:color w:val="000000"/>
          <w:sz w:val="22"/>
          <w:szCs w:val="22"/>
        </w:rPr>
        <w:t xml:space="preserve">0,05) </w:t>
      </w:r>
    </w:p>
    <w:p w14:paraId="180DE38A" w14:textId="57680983" w:rsidR="00A07261" w:rsidRDefault="007F457B" w:rsidP="00A07261">
      <w:pPr>
        <w:autoSpaceDE w:val="0"/>
        <w:autoSpaceDN w:val="0"/>
        <w:adjustRightInd w:val="0"/>
        <w:rPr>
          <w:color w:val="000000"/>
          <w:sz w:val="22"/>
          <w:szCs w:val="22"/>
        </w:rPr>
      </w:pPr>
      <w:r>
        <w:rPr>
          <w:color w:val="000000"/>
          <w:sz w:val="22"/>
          <w:szCs w:val="22"/>
        </w:rPr>
        <w:t xml:space="preserve"> </w:t>
      </w:r>
      <w:r w:rsidR="00A07261" w:rsidRPr="00FB6C44">
        <w:rPr>
          <w:color w:val="000000"/>
          <w:sz w:val="22"/>
          <w:szCs w:val="22"/>
        </w:rPr>
        <w:t xml:space="preserve">Önemlilik 1: Her grupta zamana bağlı değişim, Önemlilik 2: Her ölçüm zamanında gruplar-arası farklılık </w:t>
      </w:r>
    </w:p>
    <w:p w14:paraId="719C49CF" w14:textId="18831BB5" w:rsidR="00F17407" w:rsidRDefault="00F17407" w:rsidP="00F17407">
      <w:pPr>
        <w:autoSpaceDE w:val="0"/>
        <w:autoSpaceDN w:val="0"/>
        <w:adjustRightInd w:val="0"/>
        <w:rPr>
          <w:color w:val="000000"/>
          <w:sz w:val="20"/>
          <w:szCs w:val="20"/>
        </w:rPr>
      </w:pPr>
      <w:r>
        <w:rPr>
          <w:color w:val="000000"/>
          <w:sz w:val="20"/>
          <w:szCs w:val="20"/>
        </w:rPr>
        <w:t xml:space="preserve"> K: Grup kontrol</w:t>
      </w:r>
    </w:p>
    <w:p w14:paraId="13C86CF5" w14:textId="78CABE2D" w:rsidR="00F17407" w:rsidRDefault="00F17407" w:rsidP="00F17407">
      <w:pPr>
        <w:autoSpaceDE w:val="0"/>
        <w:autoSpaceDN w:val="0"/>
        <w:adjustRightInd w:val="0"/>
        <w:rPr>
          <w:color w:val="000000"/>
          <w:sz w:val="20"/>
          <w:szCs w:val="20"/>
        </w:rPr>
      </w:pPr>
      <w:r>
        <w:rPr>
          <w:color w:val="000000"/>
          <w:sz w:val="20"/>
          <w:szCs w:val="20"/>
        </w:rPr>
        <w:t xml:space="preserve"> M: Grup meloksikam</w:t>
      </w:r>
    </w:p>
    <w:p w14:paraId="0B08B611" w14:textId="14EEB2DF" w:rsidR="00F17407" w:rsidRDefault="00F17407" w:rsidP="00F17407">
      <w:pPr>
        <w:autoSpaceDE w:val="0"/>
        <w:autoSpaceDN w:val="0"/>
        <w:adjustRightInd w:val="0"/>
        <w:rPr>
          <w:color w:val="000000"/>
          <w:sz w:val="20"/>
          <w:szCs w:val="20"/>
        </w:rPr>
      </w:pPr>
      <w:r>
        <w:rPr>
          <w:color w:val="000000"/>
          <w:sz w:val="20"/>
          <w:szCs w:val="20"/>
        </w:rPr>
        <w:t xml:space="preserve"> L: Grup lidokain</w:t>
      </w:r>
    </w:p>
    <w:p w14:paraId="683D7374" w14:textId="2450C57E" w:rsidR="00F17407" w:rsidRDefault="00F17407" w:rsidP="00F17407">
      <w:pPr>
        <w:autoSpaceDE w:val="0"/>
        <w:autoSpaceDN w:val="0"/>
        <w:adjustRightInd w:val="0"/>
        <w:rPr>
          <w:color w:val="000000"/>
          <w:sz w:val="20"/>
          <w:szCs w:val="20"/>
        </w:rPr>
      </w:pPr>
      <w:r>
        <w:rPr>
          <w:color w:val="000000"/>
          <w:sz w:val="20"/>
          <w:szCs w:val="20"/>
        </w:rPr>
        <w:t xml:space="preserve"> LM: Grup lidokain-meloksikam</w:t>
      </w:r>
    </w:p>
    <w:p w14:paraId="4D41D52F" w14:textId="77777777" w:rsidR="00F17407" w:rsidRPr="00FB6C44" w:rsidRDefault="00F17407" w:rsidP="00A07261">
      <w:pPr>
        <w:autoSpaceDE w:val="0"/>
        <w:autoSpaceDN w:val="0"/>
        <w:adjustRightInd w:val="0"/>
        <w:rPr>
          <w:color w:val="000000"/>
          <w:sz w:val="22"/>
          <w:szCs w:val="22"/>
        </w:rPr>
      </w:pPr>
    </w:p>
    <w:p w14:paraId="6E774153" w14:textId="78991C6F" w:rsidR="008D6AD0" w:rsidRDefault="008D6AD0" w:rsidP="00F17407">
      <w:pPr>
        <w:spacing w:line="360" w:lineRule="auto"/>
        <w:jc w:val="center"/>
        <w:rPr>
          <w:b/>
          <w:bCs/>
        </w:rPr>
      </w:pPr>
      <w:r w:rsidRPr="004F3188">
        <w:rPr>
          <w:b/>
          <w:bCs/>
        </w:rPr>
        <w:t>Şekil</w:t>
      </w:r>
      <w:r>
        <w:rPr>
          <w:b/>
          <w:bCs/>
        </w:rPr>
        <w:t xml:space="preserve"> </w:t>
      </w:r>
      <w:r w:rsidR="0060031A">
        <w:rPr>
          <w:b/>
          <w:bCs/>
        </w:rPr>
        <w:t>4.</w:t>
      </w:r>
      <w:r>
        <w:rPr>
          <w:b/>
          <w:bCs/>
        </w:rPr>
        <w:t xml:space="preserve"> </w:t>
      </w:r>
      <w:r>
        <w:t>Serum CAT konsantrasyonlarındaki değişim</w:t>
      </w:r>
      <w:r w:rsidR="00AA4B24">
        <w:t>ler</w:t>
      </w:r>
      <w:r w:rsidR="00F17407">
        <w:t>.</w:t>
      </w:r>
    </w:p>
    <w:p w14:paraId="034F8781" w14:textId="77777777" w:rsidR="00F17407" w:rsidRDefault="00F17407" w:rsidP="00932D32">
      <w:pPr>
        <w:pStyle w:val="tez3"/>
        <w:outlineLvl w:val="0"/>
      </w:pPr>
    </w:p>
    <w:p w14:paraId="6CA21B1D" w14:textId="46ABE675" w:rsidR="008D6AD0" w:rsidRDefault="008D6AD0" w:rsidP="00932D32">
      <w:pPr>
        <w:pStyle w:val="tez3"/>
        <w:outlineLvl w:val="0"/>
      </w:pPr>
      <w:bookmarkStart w:id="57" w:name="_Toc62511701"/>
      <w:r w:rsidRPr="008D6AD0">
        <w:lastRenderedPageBreak/>
        <w:t xml:space="preserve">4.2.3. Serum </w:t>
      </w:r>
      <w:r w:rsidR="004047DF">
        <w:t>GSH-Px</w:t>
      </w:r>
      <w:bookmarkEnd w:id="57"/>
    </w:p>
    <w:p w14:paraId="74621D6C" w14:textId="77777777" w:rsidR="003C6B99" w:rsidRDefault="003C6B99" w:rsidP="00932D32">
      <w:pPr>
        <w:pStyle w:val="tez3"/>
        <w:outlineLvl w:val="0"/>
      </w:pPr>
    </w:p>
    <w:p w14:paraId="55C8C148" w14:textId="56E51824" w:rsidR="008D6AD0" w:rsidRPr="00D500DF" w:rsidRDefault="008776F0" w:rsidP="00D500DF">
      <w:pPr>
        <w:spacing w:line="360" w:lineRule="auto"/>
        <w:jc w:val="both"/>
        <w:rPr>
          <w:b/>
          <w:bCs/>
        </w:rPr>
      </w:pPr>
      <w:r>
        <w:tab/>
      </w:r>
      <w:r w:rsidR="007E22BE" w:rsidRPr="00C6134F">
        <w:t xml:space="preserve">Serum </w:t>
      </w:r>
      <w:r w:rsidR="007E22BE">
        <w:t xml:space="preserve">GSH-Px </w:t>
      </w:r>
      <w:r w:rsidR="007E22BE" w:rsidRPr="00C6134F">
        <w:t>konsantrasyonu</w:t>
      </w:r>
      <w:r w:rsidR="007E22BE">
        <w:t xml:space="preserve"> açısından K, M ve L gruplarının zamanla ilişkili değişimlerinin istatistiksel olarak anlamlı ol</w:t>
      </w:r>
      <w:r w:rsidR="00FB5220">
        <w:t>ma</w:t>
      </w:r>
      <w:r w:rsidR="007E22BE">
        <w:t>d</w:t>
      </w:r>
      <w:r w:rsidR="00FB5220">
        <w:t>ı</w:t>
      </w:r>
      <w:r w:rsidR="007E22BE">
        <w:t>ğı, LM grubunda ise serum GSH-Px konsantrasyonunun zamanla anlamlı düzeyde (</w:t>
      </w:r>
      <w:r w:rsidR="00F3543A">
        <w:t>P</w:t>
      </w:r>
      <w:r w:rsidR="007E22BE">
        <w:t xml:space="preserve">&lt;0,05) </w:t>
      </w:r>
      <w:r w:rsidR="00FB5220">
        <w:t xml:space="preserve">değişim gösterdiği </w:t>
      </w:r>
      <w:r w:rsidR="007E22BE">
        <w:t>belirlendi. Bu kapsamda; LM grubun</w:t>
      </w:r>
      <w:r w:rsidR="00FB5220">
        <w:t xml:space="preserve">un </w:t>
      </w:r>
      <w:r w:rsidR="005C1DB3">
        <w:t xml:space="preserve">minimum konsantrasyona (8,68 </w:t>
      </w:r>
      <w:r w:rsidR="005C1DB3" w:rsidRPr="005C1DB3">
        <w:rPr>
          <w:i/>
          <w:iCs/>
        </w:rPr>
        <w:t>ng/ml</w:t>
      </w:r>
      <w:r w:rsidR="005C1DB3">
        <w:t xml:space="preserve">) </w:t>
      </w:r>
      <w:r w:rsidR="00FB5220">
        <w:t xml:space="preserve">12. </w:t>
      </w:r>
      <w:r w:rsidR="005C1DB3">
        <w:t>S</w:t>
      </w:r>
      <w:r w:rsidR="00FB5220">
        <w:t>aat</w:t>
      </w:r>
      <w:r w:rsidR="005C1DB3">
        <w:t>te ulaştığı ve bu konsantrasyonunun 0. Saate göre anlamlı düzeyde düşük olduğu belirlendi. Buna ek olarak aynı grubunun serum</w:t>
      </w:r>
      <w:r w:rsidR="00FB5220">
        <w:t xml:space="preserve"> GSH-Px konsantrasyonunun </w:t>
      </w:r>
      <w:r w:rsidR="005C1DB3">
        <w:t xml:space="preserve">24. Saatte hafif artış eğiliminde olduğu </w:t>
      </w:r>
      <w:r w:rsidR="004735C7">
        <w:t>ancak bu artışın istatistiksel olarak anlamlı olmadığı (</w:t>
      </w:r>
      <w:r w:rsidR="00F3543A">
        <w:t>P</w:t>
      </w:r>
      <w:r w:rsidR="004735C7">
        <w:t>&gt;0,05) ortaya kondu.</w:t>
      </w:r>
      <w:r w:rsidR="00D500DF">
        <w:t xml:space="preserve"> </w:t>
      </w:r>
      <w:r w:rsidR="007E22BE">
        <w:t xml:space="preserve"> </w:t>
      </w:r>
      <w:r w:rsidR="008D6AD0" w:rsidRPr="00C6134F">
        <w:t xml:space="preserve"> </w:t>
      </w:r>
    </w:p>
    <w:p w14:paraId="3FBE9890" w14:textId="4C34E57B" w:rsidR="008776F0" w:rsidRDefault="005A2622" w:rsidP="003C6B99">
      <w:pPr>
        <w:spacing w:line="360" w:lineRule="auto"/>
        <w:jc w:val="both"/>
      </w:pPr>
      <w:r>
        <w:tab/>
      </w:r>
      <w:r w:rsidR="00D500DF">
        <w:t>Çalışmanının tüm örneklem saatlerinde, s</w:t>
      </w:r>
      <w:r w:rsidRPr="00F754C5">
        <w:t xml:space="preserve">erum </w:t>
      </w:r>
      <w:r w:rsidR="004047DF">
        <w:t>GSH-Px</w:t>
      </w:r>
      <w:r w:rsidRPr="00F754C5">
        <w:t xml:space="preserve"> konsantrasyonunun gruplar</w:t>
      </w:r>
      <w:r w:rsidR="00D500DF">
        <w:t>-</w:t>
      </w:r>
      <w:r w:rsidRPr="00F754C5">
        <w:t xml:space="preserve">arası </w:t>
      </w:r>
      <w:r w:rsidR="00D500DF">
        <w:t>farklılık istatistiksel olarak anlamlı bulundu</w:t>
      </w:r>
      <w:r w:rsidR="008776F0">
        <w:t xml:space="preserve"> (Şekil </w:t>
      </w:r>
      <w:r w:rsidR="000843F9">
        <w:t>5</w:t>
      </w:r>
      <w:r w:rsidR="008776F0">
        <w:t>).</w:t>
      </w:r>
    </w:p>
    <w:p w14:paraId="2408FD89" w14:textId="4A4DCE51" w:rsidR="008D6AD0" w:rsidRDefault="006D514B" w:rsidP="008D6AD0">
      <w:pPr>
        <w:pStyle w:val="Default"/>
        <w:spacing w:line="360" w:lineRule="auto"/>
        <w:jc w:val="both"/>
      </w:pPr>
      <w:r>
        <w:rPr>
          <w:noProof/>
        </w:rPr>
        <w:drawing>
          <wp:anchor distT="0" distB="0" distL="114300" distR="114300" simplePos="0" relativeHeight="251673600" behindDoc="0" locked="0" layoutInCell="1" allowOverlap="1" wp14:anchorId="022766F1" wp14:editId="4E69706C">
            <wp:simplePos x="0" y="0"/>
            <wp:positionH relativeFrom="column">
              <wp:posOffset>62865</wp:posOffset>
            </wp:positionH>
            <wp:positionV relativeFrom="paragraph">
              <wp:posOffset>180340</wp:posOffset>
            </wp:positionV>
            <wp:extent cx="5591810" cy="2442845"/>
            <wp:effectExtent l="0" t="0" r="8890" b="14605"/>
            <wp:wrapSquare wrapText="bothSides"/>
            <wp:docPr id="15" name="Grafik 15">
              <a:extLst xmlns:a="http://schemas.openxmlformats.org/drawingml/2006/main">
                <a:ext uri="{FF2B5EF4-FFF2-40B4-BE49-F238E27FC236}">
                  <a16:creationId xmlns:a16="http://schemas.microsoft.com/office/drawing/2014/main" id="{ADD0D0D2-E1F3-40C1-AAD6-E44F417D3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r w:rsidR="00A07261">
        <w:rPr>
          <w:noProof/>
        </w:rPr>
        <mc:AlternateContent>
          <mc:Choice Requires="wps">
            <w:drawing>
              <wp:anchor distT="0" distB="0" distL="114300" distR="114300" simplePos="0" relativeHeight="251672576" behindDoc="1" locked="0" layoutInCell="1" allowOverlap="1" wp14:anchorId="40C75195" wp14:editId="652C0D73">
                <wp:simplePos x="0" y="0"/>
                <wp:positionH relativeFrom="column">
                  <wp:posOffset>-3810</wp:posOffset>
                </wp:positionH>
                <wp:positionV relativeFrom="paragraph">
                  <wp:posOffset>75566</wp:posOffset>
                </wp:positionV>
                <wp:extent cx="5743575" cy="5353050"/>
                <wp:effectExtent l="0" t="0" r="28575" b="19050"/>
                <wp:wrapNone/>
                <wp:docPr id="19" name="Dikdörtgen 19"/>
                <wp:cNvGraphicFramePr/>
                <a:graphic xmlns:a="http://schemas.openxmlformats.org/drawingml/2006/main">
                  <a:graphicData uri="http://schemas.microsoft.com/office/word/2010/wordprocessingShape">
                    <wps:wsp>
                      <wps:cNvSpPr/>
                      <wps:spPr>
                        <a:xfrm>
                          <a:off x="0" y="0"/>
                          <a:ext cx="5743575" cy="53530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3E94D" id="Dikdörtgen 19" o:spid="_x0000_s1026" style="position:absolute;margin-left:-.3pt;margin-top:5.95pt;width:452.25pt;height:42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" filled="f" strokecolor="black [3213]" strokeweight="1.25pt"/>
            </w:pict>
          </mc:Fallback>
        </mc:AlternateContent>
      </w:r>
    </w:p>
    <w:tbl>
      <w:tblPr>
        <w:tblStyle w:val="TabloKlavuzu"/>
        <w:tblW w:w="8762" w:type="dxa"/>
        <w:tblInd w:w="-5" w:type="dxa"/>
        <w:tblLook w:val="04A0" w:firstRow="1" w:lastRow="0" w:firstColumn="1" w:lastColumn="0" w:noHBand="0" w:noVBand="1"/>
      </w:tblPr>
      <w:tblGrid>
        <w:gridCol w:w="1493"/>
        <w:gridCol w:w="1302"/>
        <w:gridCol w:w="1350"/>
        <w:gridCol w:w="1608"/>
        <w:gridCol w:w="1646"/>
        <w:gridCol w:w="1363"/>
      </w:tblGrid>
      <w:tr w:rsidR="008D6AD0" w:rsidRPr="00303A5C" w14:paraId="1D6F6436" w14:textId="77777777" w:rsidTr="006D514B">
        <w:trPr>
          <w:trHeight w:val="347"/>
        </w:trPr>
        <w:tc>
          <w:tcPr>
            <w:tcW w:w="1493" w:type="dxa"/>
          </w:tcPr>
          <w:p w14:paraId="71041FA5" w14:textId="77777777" w:rsidR="008D6AD0" w:rsidRPr="00C05D98" w:rsidRDefault="008D6AD0" w:rsidP="00466DCA">
            <w:pPr>
              <w:rPr>
                <w:b/>
              </w:rPr>
            </w:pPr>
          </w:p>
        </w:tc>
        <w:tc>
          <w:tcPr>
            <w:tcW w:w="1303" w:type="dxa"/>
          </w:tcPr>
          <w:p w14:paraId="463F029D" w14:textId="77777777" w:rsidR="008D6AD0" w:rsidRPr="00C05D98" w:rsidRDefault="008D6AD0" w:rsidP="00466DCA">
            <w:pPr>
              <w:rPr>
                <w:b/>
              </w:rPr>
            </w:pPr>
            <w:r w:rsidRPr="00C05D98">
              <w:rPr>
                <w:b/>
              </w:rPr>
              <w:t>0</w:t>
            </w:r>
          </w:p>
        </w:tc>
        <w:tc>
          <w:tcPr>
            <w:tcW w:w="1350" w:type="dxa"/>
          </w:tcPr>
          <w:p w14:paraId="7A541CAB" w14:textId="77777777" w:rsidR="008D6AD0" w:rsidRPr="00C05D98" w:rsidRDefault="008D6AD0" w:rsidP="00466DCA">
            <w:pPr>
              <w:rPr>
                <w:b/>
              </w:rPr>
            </w:pPr>
            <w:r w:rsidRPr="00C05D98">
              <w:rPr>
                <w:b/>
              </w:rPr>
              <w:t>2</w:t>
            </w:r>
          </w:p>
        </w:tc>
        <w:tc>
          <w:tcPr>
            <w:tcW w:w="1610" w:type="dxa"/>
          </w:tcPr>
          <w:p w14:paraId="07DCD1F2" w14:textId="77777777" w:rsidR="008D6AD0" w:rsidRPr="00C05D98" w:rsidRDefault="008D6AD0" w:rsidP="00466DCA">
            <w:pPr>
              <w:rPr>
                <w:b/>
              </w:rPr>
            </w:pPr>
            <w:r w:rsidRPr="00C05D98">
              <w:rPr>
                <w:b/>
              </w:rPr>
              <w:t>12</w:t>
            </w:r>
          </w:p>
        </w:tc>
        <w:tc>
          <w:tcPr>
            <w:tcW w:w="1648" w:type="dxa"/>
          </w:tcPr>
          <w:p w14:paraId="3D6EF446" w14:textId="77777777" w:rsidR="008D6AD0" w:rsidRPr="00C05D98" w:rsidRDefault="008D6AD0" w:rsidP="00466DCA">
            <w:pPr>
              <w:rPr>
                <w:b/>
              </w:rPr>
            </w:pPr>
            <w:r w:rsidRPr="00C05D98">
              <w:rPr>
                <w:b/>
              </w:rPr>
              <w:t>24</w:t>
            </w:r>
          </w:p>
        </w:tc>
        <w:tc>
          <w:tcPr>
            <w:tcW w:w="1358" w:type="dxa"/>
          </w:tcPr>
          <w:p w14:paraId="649E0695" w14:textId="6CC88D79" w:rsidR="008D6AD0" w:rsidRPr="00C05D98" w:rsidRDefault="008D6AD0" w:rsidP="00466DCA">
            <w:pPr>
              <w:rPr>
                <w:b/>
              </w:rPr>
            </w:pPr>
            <w:r w:rsidRPr="00C05D98">
              <w:rPr>
                <w:b/>
              </w:rPr>
              <w:t>Önemlilik</w:t>
            </w:r>
            <w:r w:rsidR="00E667DD">
              <w:rPr>
                <w:b/>
              </w:rPr>
              <w:t>1</w:t>
            </w:r>
          </w:p>
        </w:tc>
      </w:tr>
      <w:tr w:rsidR="008D6AD0" w:rsidRPr="00303A5C" w14:paraId="7E45D78F" w14:textId="77777777" w:rsidTr="006D514B">
        <w:trPr>
          <w:trHeight w:val="347"/>
        </w:trPr>
        <w:tc>
          <w:tcPr>
            <w:tcW w:w="1493" w:type="dxa"/>
          </w:tcPr>
          <w:p w14:paraId="55643C8A" w14:textId="73BC2904" w:rsidR="008D6AD0" w:rsidRPr="00C05D98" w:rsidRDefault="008D6AD0" w:rsidP="00466DCA">
            <w:pPr>
              <w:rPr>
                <w:b/>
              </w:rPr>
            </w:pPr>
            <w:r w:rsidRPr="00C05D98">
              <w:rPr>
                <w:b/>
              </w:rPr>
              <w:t>K</w:t>
            </w:r>
          </w:p>
        </w:tc>
        <w:tc>
          <w:tcPr>
            <w:tcW w:w="1303" w:type="dxa"/>
          </w:tcPr>
          <w:p w14:paraId="01735A92" w14:textId="7D304F2A" w:rsidR="008D6AD0" w:rsidRPr="00303A5C" w:rsidRDefault="00F4237D" w:rsidP="00466DCA">
            <w:r>
              <w:t>16</w:t>
            </w:r>
            <w:r w:rsidR="008D6AD0">
              <w:t>,</w:t>
            </w:r>
            <w:r>
              <w:t>48 (30,</w:t>
            </w:r>
            <w:proofErr w:type="gramStart"/>
            <w:r>
              <w:t>42)</w:t>
            </w:r>
            <w:r w:rsidR="008D6AD0">
              <w:t>ab</w:t>
            </w:r>
            <w:proofErr w:type="gramEnd"/>
          </w:p>
        </w:tc>
        <w:tc>
          <w:tcPr>
            <w:tcW w:w="1350" w:type="dxa"/>
          </w:tcPr>
          <w:p w14:paraId="41663DC0" w14:textId="103423C0" w:rsidR="008D6AD0" w:rsidRPr="00303A5C" w:rsidRDefault="008D6AD0" w:rsidP="00466DCA">
            <w:r>
              <w:t>14,26</w:t>
            </w:r>
            <w:r w:rsidR="00F4237D">
              <w:t xml:space="preserve"> (32,</w:t>
            </w:r>
            <w:proofErr w:type="gramStart"/>
            <w:r w:rsidR="00F4237D">
              <w:t>07)</w:t>
            </w:r>
            <w:r>
              <w:t>ab</w:t>
            </w:r>
            <w:proofErr w:type="gramEnd"/>
          </w:p>
        </w:tc>
        <w:tc>
          <w:tcPr>
            <w:tcW w:w="1610" w:type="dxa"/>
          </w:tcPr>
          <w:p w14:paraId="0A5BB6C3" w14:textId="6D16B5D7" w:rsidR="008D6AD0" w:rsidRPr="00303A5C" w:rsidRDefault="008D6AD0" w:rsidP="00466DCA">
            <w:r>
              <w:t>18,39</w:t>
            </w:r>
            <w:r w:rsidR="00F4237D">
              <w:t xml:space="preserve"> (32,</w:t>
            </w:r>
            <w:proofErr w:type="gramStart"/>
            <w:r w:rsidR="00F4237D">
              <w:t>96)</w:t>
            </w:r>
            <w:r>
              <w:t>ab</w:t>
            </w:r>
            <w:proofErr w:type="gramEnd"/>
          </w:p>
        </w:tc>
        <w:tc>
          <w:tcPr>
            <w:tcW w:w="1648" w:type="dxa"/>
          </w:tcPr>
          <w:p w14:paraId="7B7F04C5" w14:textId="385BF05A" w:rsidR="008D6AD0" w:rsidRPr="00303A5C" w:rsidRDefault="008D6AD0" w:rsidP="00466DCA">
            <w:r>
              <w:t>15,84</w:t>
            </w:r>
            <w:r w:rsidR="00F4237D">
              <w:t xml:space="preserve"> (40,</w:t>
            </w:r>
            <w:proofErr w:type="gramStart"/>
            <w:r w:rsidR="00F4237D">
              <w:t>71)</w:t>
            </w:r>
            <w:r>
              <w:t>ab</w:t>
            </w:r>
            <w:proofErr w:type="gramEnd"/>
          </w:p>
        </w:tc>
        <w:tc>
          <w:tcPr>
            <w:tcW w:w="1358" w:type="dxa"/>
          </w:tcPr>
          <w:p w14:paraId="52E6E0AB" w14:textId="77777777" w:rsidR="008D6AD0" w:rsidRPr="00303A5C" w:rsidRDefault="008D6AD0" w:rsidP="00466DCA">
            <w:pPr>
              <w:rPr>
                <w:b/>
              </w:rPr>
            </w:pPr>
            <w:r>
              <w:rPr>
                <w:b/>
              </w:rPr>
              <w:t>Ö.D.</w:t>
            </w:r>
          </w:p>
        </w:tc>
      </w:tr>
      <w:tr w:rsidR="008D6AD0" w:rsidRPr="00303A5C" w14:paraId="53C4E0DC" w14:textId="77777777" w:rsidTr="006D514B">
        <w:trPr>
          <w:trHeight w:val="697"/>
        </w:trPr>
        <w:tc>
          <w:tcPr>
            <w:tcW w:w="1493" w:type="dxa"/>
          </w:tcPr>
          <w:p w14:paraId="586B882D" w14:textId="50B46879" w:rsidR="008D6AD0" w:rsidRPr="00C05D98" w:rsidRDefault="008D6AD0" w:rsidP="00466DCA">
            <w:pPr>
              <w:rPr>
                <w:b/>
              </w:rPr>
            </w:pPr>
            <w:r w:rsidRPr="00C05D98">
              <w:rPr>
                <w:b/>
              </w:rPr>
              <w:t>M</w:t>
            </w:r>
          </w:p>
        </w:tc>
        <w:tc>
          <w:tcPr>
            <w:tcW w:w="1303" w:type="dxa"/>
          </w:tcPr>
          <w:p w14:paraId="305410AC" w14:textId="77777777" w:rsidR="008D6AD0" w:rsidRPr="00303A5C" w:rsidRDefault="008D6AD0" w:rsidP="00466DCA">
            <w:r>
              <w:t>23,39 (48,27)a</w:t>
            </w:r>
          </w:p>
        </w:tc>
        <w:tc>
          <w:tcPr>
            <w:tcW w:w="1350" w:type="dxa"/>
          </w:tcPr>
          <w:p w14:paraId="241066A9" w14:textId="77777777" w:rsidR="008D6AD0" w:rsidRPr="00303A5C" w:rsidRDefault="008D6AD0" w:rsidP="00466DCA">
            <w:r>
              <w:t>19,59 (49,27)a</w:t>
            </w:r>
          </w:p>
        </w:tc>
        <w:tc>
          <w:tcPr>
            <w:tcW w:w="1610" w:type="dxa"/>
          </w:tcPr>
          <w:p w14:paraId="243F2282" w14:textId="77777777" w:rsidR="008D6AD0" w:rsidRPr="00303A5C" w:rsidRDefault="008D6AD0" w:rsidP="00466DCA">
            <w:r>
              <w:t>23,26 (47,02)a</w:t>
            </w:r>
          </w:p>
        </w:tc>
        <w:tc>
          <w:tcPr>
            <w:tcW w:w="1648" w:type="dxa"/>
          </w:tcPr>
          <w:p w14:paraId="251BA926" w14:textId="77777777" w:rsidR="008D6AD0" w:rsidRPr="00303A5C" w:rsidRDefault="008D6AD0" w:rsidP="00466DCA">
            <w:r>
              <w:t>20,50 (44,18)a</w:t>
            </w:r>
          </w:p>
        </w:tc>
        <w:tc>
          <w:tcPr>
            <w:tcW w:w="1358" w:type="dxa"/>
          </w:tcPr>
          <w:p w14:paraId="3134DB11" w14:textId="77777777" w:rsidR="008D6AD0" w:rsidRPr="00303A5C" w:rsidRDefault="008D6AD0" w:rsidP="00466DCA">
            <w:pPr>
              <w:rPr>
                <w:b/>
              </w:rPr>
            </w:pPr>
            <w:r>
              <w:rPr>
                <w:b/>
              </w:rPr>
              <w:t>Ö.D.</w:t>
            </w:r>
          </w:p>
        </w:tc>
      </w:tr>
      <w:tr w:rsidR="008D6AD0" w:rsidRPr="00303A5C" w14:paraId="473BCE6B" w14:textId="77777777" w:rsidTr="006D514B">
        <w:trPr>
          <w:trHeight w:val="678"/>
        </w:trPr>
        <w:tc>
          <w:tcPr>
            <w:tcW w:w="1493" w:type="dxa"/>
          </w:tcPr>
          <w:p w14:paraId="42F32EEA" w14:textId="3410E6CF" w:rsidR="008D6AD0" w:rsidRPr="00C05D98" w:rsidRDefault="008D6AD0" w:rsidP="00466DCA">
            <w:pPr>
              <w:rPr>
                <w:b/>
              </w:rPr>
            </w:pPr>
            <w:r w:rsidRPr="00C05D98">
              <w:rPr>
                <w:b/>
              </w:rPr>
              <w:t>L</w:t>
            </w:r>
          </w:p>
        </w:tc>
        <w:tc>
          <w:tcPr>
            <w:tcW w:w="1303" w:type="dxa"/>
          </w:tcPr>
          <w:p w14:paraId="065B9C6E" w14:textId="77777777" w:rsidR="008D6AD0" w:rsidRPr="00303A5C" w:rsidRDefault="008D6AD0" w:rsidP="00466DCA">
            <w:r>
              <w:t>15,99 (20,</w:t>
            </w:r>
            <w:proofErr w:type="gramStart"/>
            <w:r>
              <w:t>71)ab</w:t>
            </w:r>
            <w:proofErr w:type="gramEnd"/>
          </w:p>
        </w:tc>
        <w:tc>
          <w:tcPr>
            <w:tcW w:w="1350" w:type="dxa"/>
          </w:tcPr>
          <w:p w14:paraId="038CDE23" w14:textId="77777777" w:rsidR="008D6AD0" w:rsidRPr="00303A5C" w:rsidRDefault="008D6AD0" w:rsidP="00466DCA">
            <w:r>
              <w:t>14,86 (27,20)a</w:t>
            </w:r>
          </w:p>
        </w:tc>
        <w:tc>
          <w:tcPr>
            <w:tcW w:w="1610" w:type="dxa"/>
          </w:tcPr>
          <w:p w14:paraId="4E32A4B4" w14:textId="77777777" w:rsidR="008D6AD0" w:rsidRPr="00303A5C" w:rsidRDefault="008D6AD0" w:rsidP="00466DCA">
            <w:r>
              <w:t>15,46 (30,</w:t>
            </w:r>
            <w:proofErr w:type="gramStart"/>
            <w:r>
              <w:t>91)ab</w:t>
            </w:r>
            <w:proofErr w:type="gramEnd"/>
          </w:p>
        </w:tc>
        <w:tc>
          <w:tcPr>
            <w:tcW w:w="1648" w:type="dxa"/>
          </w:tcPr>
          <w:p w14:paraId="07E56BE1" w14:textId="77777777" w:rsidR="008D6AD0" w:rsidRPr="00303A5C" w:rsidRDefault="008D6AD0" w:rsidP="00466DCA">
            <w:r>
              <w:t>16,08 (34,</w:t>
            </w:r>
            <w:proofErr w:type="gramStart"/>
            <w:r>
              <w:t>56)ab</w:t>
            </w:r>
            <w:proofErr w:type="gramEnd"/>
          </w:p>
        </w:tc>
        <w:tc>
          <w:tcPr>
            <w:tcW w:w="1358" w:type="dxa"/>
          </w:tcPr>
          <w:p w14:paraId="07684C17" w14:textId="77777777" w:rsidR="008D6AD0" w:rsidRPr="00303A5C" w:rsidRDefault="008D6AD0" w:rsidP="00466DCA">
            <w:pPr>
              <w:rPr>
                <w:b/>
              </w:rPr>
            </w:pPr>
            <w:r>
              <w:rPr>
                <w:b/>
              </w:rPr>
              <w:t>Ö.D.</w:t>
            </w:r>
          </w:p>
        </w:tc>
      </w:tr>
      <w:tr w:rsidR="008D6AD0" w:rsidRPr="00303A5C" w14:paraId="6C7149F5" w14:textId="77777777" w:rsidTr="006D514B">
        <w:trPr>
          <w:trHeight w:val="347"/>
        </w:trPr>
        <w:tc>
          <w:tcPr>
            <w:tcW w:w="1493" w:type="dxa"/>
          </w:tcPr>
          <w:p w14:paraId="5C6AC453" w14:textId="6E3F3312" w:rsidR="008D6AD0" w:rsidRPr="00C05D98" w:rsidRDefault="003A08D4" w:rsidP="00466DCA">
            <w:pPr>
              <w:rPr>
                <w:b/>
              </w:rPr>
            </w:pPr>
            <w:r>
              <w:rPr>
                <w:b/>
              </w:rPr>
              <w:t>L</w:t>
            </w:r>
            <w:r w:rsidR="008D6AD0" w:rsidRPr="00C05D98">
              <w:rPr>
                <w:b/>
              </w:rPr>
              <w:t>M</w:t>
            </w:r>
          </w:p>
        </w:tc>
        <w:tc>
          <w:tcPr>
            <w:tcW w:w="1303" w:type="dxa"/>
          </w:tcPr>
          <w:p w14:paraId="06FA7BBF" w14:textId="77777777" w:rsidR="008D6AD0" w:rsidRPr="00303A5C" w:rsidRDefault="008D6AD0" w:rsidP="00466DCA">
            <w:r>
              <w:t>10,66 (3,</w:t>
            </w:r>
            <w:proofErr w:type="gramStart"/>
            <w:r>
              <w:t>36)bA</w:t>
            </w:r>
            <w:proofErr w:type="gramEnd"/>
          </w:p>
        </w:tc>
        <w:tc>
          <w:tcPr>
            <w:tcW w:w="1350" w:type="dxa"/>
          </w:tcPr>
          <w:p w14:paraId="526A0ED3" w14:textId="77777777" w:rsidR="008D6AD0" w:rsidRPr="00303A5C" w:rsidRDefault="008D6AD0" w:rsidP="00466DCA">
            <w:r>
              <w:t>9,41 (3,</w:t>
            </w:r>
            <w:proofErr w:type="gramStart"/>
            <w:r>
              <w:t>44)bAB</w:t>
            </w:r>
            <w:proofErr w:type="gramEnd"/>
          </w:p>
        </w:tc>
        <w:tc>
          <w:tcPr>
            <w:tcW w:w="1610" w:type="dxa"/>
          </w:tcPr>
          <w:p w14:paraId="49C79695" w14:textId="77777777" w:rsidR="008D6AD0" w:rsidRPr="00303A5C" w:rsidRDefault="008D6AD0" w:rsidP="00466DCA">
            <w:r>
              <w:t>8,68 (3,</w:t>
            </w:r>
            <w:proofErr w:type="gramStart"/>
            <w:r>
              <w:t>89)bB</w:t>
            </w:r>
            <w:proofErr w:type="gramEnd"/>
          </w:p>
        </w:tc>
        <w:tc>
          <w:tcPr>
            <w:tcW w:w="1648" w:type="dxa"/>
          </w:tcPr>
          <w:p w14:paraId="08E8BB7B" w14:textId="77777777" w:rsidR="008D6AD0" w:rsidRPr="00303A5C" w:rsidRDefault="008D6AD0" w:rsidP="00466DCA">
            <w:r>
              <w:t>10,46 (2,</w:t>
            </w:r>
            <w:proofErr w:type="gramStart"/>
            <w:r>
              <w:t>38)bAB</w:t>
            </w:r>
            <w:proofErr w:type="gramEnd"/>
          </w:p>
        </w:tc>
        <w:tc>
          <w:tcPr>
            <w:tcW w:w="1358" w:type="dxa"/>
          </w:tcPr>
          <w:p w14:paraId="636D1FFE" w14:textId="77777777" w:rsidR="008D6AD0" w:rsidRPr="00303A5C" w:rsidRDefault="008D6AD0" w:rsidP="00466DCA">
            <w:pPr>
              <w:rPr>
                <w:b/>
              </w:rPr>
            </w:pPr>
            <w:r>
              <w:rPr>
                <w:b/>
              </w:rPr>
              <w:t>**</w:t>
            </w:r>
          </w:p>
        </w:tc>
      </w:tr>
      <w:tr w:rsidR="008D6AD0" w:rsidRPr="00303A5C" w14:paraId="0A9E3D18" w14:textId="77777777" w:rsidTr="006D514B">
        <w:trPr>
          <w:trHeight w:val="347"/>
        </w:trPr>
        <w:tc>
          <w:tcPr>
            <w:tcW w:w="1493" w:type="dxa"/>
          </w:tcPr>
          <w:p w14:paraId="512F316A" w14:textId="3E3525B7" w:rsidR="008D6AD0" w:rsidRPr="00C05D98" w:rsidRDefault="008D6AD0" w:rsidP="00466DCA">
            <w:pPr>
              <w:rPr>
                <w:b/>
              </w:rPr>
            </w:pPr>
            <w:r w:rsidRPr="00C05D98">
              <w:rPr>
                <w:b/>
              </w:rPr>
              <w:t>Önemlilik</w:t>
            </w:r>
            <w:r w:rsidR="00E667DD">
              <w:rPr>
                <w:b/>
              </w:rPr>
              <w:t>2</w:t>
            </w:r>
          </w:p>
        </w:tc>
        <w:tc>
          <w:tcPr>
            <w:tcW w:w="1303" w:type="dxa"/>
          </w:tcPr>
          <w:p w14:paraId="1A87A1A0" w14:textId="77777777" w:rsidR="008D6AD0" w:rsidRPr="00303A5C" w:rsidRDefault="008D6AD0" w:rsidP="00466DCA">
            <w:pPr>
              <w:rPr>
                <w:b/>
              </w:rPr>
            </w:pPr>
            <w:r>
              <w:rPr>
                <w:b/>
              </w:rPr>
              <w:t>*</w:t>
            </w:r>
          </w:p>
        </w:tc>
        <w:tc>
          <w:tcPr>
            <w:tcW w:w="1350" w:type="dxa"/>
          </w:tcPr>
          <w:p w14:paraId="6050431A" w14:textId="77777777" w:rsidR="008D6AD0" w:rsidRPr="00303A5C" w:rsidRDefault="008D6AD0" w:rsidP="00466DCA">
            <w:pPr>
              <w:rPr>
                <w:b/>
              </w:rPr>
            </w:pPr>
            <w:r>
              <w:rPr>
                <w:b/>
              </w:rPr>
              <w:t>**</w:t>
            </w:r>
          </w:p>
        </w:tc>
        <w:tc>
          <w:tcPr>
            <w:tcW w:w="1610" w:type="dxa"/>
          </w:tcPr>
          <w:p w14:paraId="022B1D55" w14:textId="77777777" w:rsidR="008D6AD0" w:rsidRPr="00303A5C" w:rsidRDefault="008D6AD0" w:rsidP="00466DCA">
            <w:pPr>
              <w:rPr>
                <w:b/>
              </w:rPr>
            </w:pPr>
            <w:r>
              <w:rPr>
                <w:b/>
              </w:rPr>
              <w:t>**</w:t>
            </w:r>
          </w:p>
        </w:tc>
        <w:tc>
          <w:tcPr>
            <w:tcW w:w="1648" w:type="dxa"/>
          </w:tcPr>
          <w:p w14:paraId="4B10F409" w14:textId="77777777" w:rsidR="008D6AD0" w:rsidRPr="00303A5C" w:rsidRDefault="008D6AD0" w:rsidP="00466DCA">
            <w:pPr>
              <w:rPr>
                <w:b/>
              </w:rPr>
            </w:pPr>
            <w:r>
              <w:rPr>
                <w:b/>
              </w:rPr>
              <w:t>**</w:t>
            </w:r>
          </w:p>
        </w:tc>
        <w:tc>
          <w:tcPr>
            <w:tcW w:w="1358" w:type="dxa"/>
          </w:tcPr>
          <w:p w14:paraId="646ED2EA" w14:textId="77777777" w:rsidR="008D6AD0" w:rsidRPr="00303A5C" w:rsidRDefault="008D6AD0" w:rsidP="00466DCA">
            <w:pPr>
              <w:rPr>
                <w:b/>
              </w:rPr>
            </w:pPr>
          </w:p>
        </w:tc>
      </w:tr>
    </w:tbl>
    <w:p w14:paraId="121875B1" w14:textId="31AFF21E" w:rsidR="00E667DD" w:rsidRPr="00E667DD" w:rsidRDefault="007F457B" w:rsidP="00E667DD">
      <w:pPr>
        <w:autoSpaceDE w:val="0"/>
        <w:autoSpaceDN w:val="0"/>
        <w:adjustRightInd w:val="0"/>
        <w:rPr>
          <w:color w:val="000000"/>
          <w:sz w:val="20"/>
          <w:szCs w:val="20"/>
        </w:rPr>
      </w:pPr>
      <w:r>
        <w:rPr>
          <w:color w:val="000000"/>
          <w:sz w:val="20"/>
          <w:szCs w:val="20"/>
        </w:rPr>
        <w:t xml:space="preserve"> </w:t>
      </w:r>
      <w:r w:rsidR="00E667DD" w:rsidRPr="00E667DD">
        <w:rPr>
          <w:color w:val="000000"/>
          <w:sz w:val="20"/>
          <w:szCs w:val="20"/>
        </w:rPr>
        <w:t xml:space="preserve">Ö.D. Önemli </w:t>
      </w:r>
      <w:proofErr w:type="gramStart"/>
      <w:r w:rsidR="00E667DD" w:rsidRPr="00E667DD">
        <w:rPr>
          <w:color w:val="000000"/>
          <w:sz w:val="20"/>
          <w:szCs w:val="20"/>
        </w:rPr>
        <w:t>Değil;</w:t>
      </w:r>
      <w:r w:rsidR="00E667DD">
        <w:rPr>
          <w:color w:val="000000"/>
          <w:sz w:val="20"/>
          <w:szCs w:val="20"/>
        </w:rPr>
        <w:t xml:space="preserve">   </w:t>
      </w:r>
      <w:proofErr w:type="gramEnd"/>
      <w:r w:rsidR="00E667DD">
        <w:rPr>
          <w:color w:val="000000"/>
          <w:sz w:val="20"/>
          <w:szCs w:val="20"/>
        </w:rPr>
        <w:t xml:space="preserve">  </w:t>
      </w:r>
      <w:r w:rsidR="00E667DD" w:rsidRPr="00E667DD">
        <w:rPr>
          <w:color w:val="000000"/>
          <w:sz w:val="20"/>
          <w:szCs w:val="20"/>
        </w:rPr>
        <w:t xml:space="preserve">*: </w:t>
      </w:r>
      <w:r w:rsidR="00F3543A">
        <w:rPr>
          <w:iCs/>
          <w:color w:val="000000"/>
          <w:sz w:val="20"/>
          <w:szCs w:val="20"/>
        </w:rPr>
        <w:t>P</w:t>
      </w:r>
      <w:r w:rsidR="00E667DD" w:rsidRPr="00E667DD">
        <w:rPr>
          <w:color w:val="000000"/>
          <w:sz w:val="20"/>
          <w:szCs w:val="20"/>
        </w:rPr>
        <w:t xml:space="preserve">&lt;0,05; </w:t>
      </w:r>
      <w:r w:rsidR="00E667DD">
        <w:rPr>
          <w:color w:val="000000"/>
          <w:sz w:val="20"/>
          <w:szCs w:val="20"/>
        </w:rPr>
        <w:t xml:space="preserve">  </w:t>
      </w:r>
      <w:r w:rsidR="00E667DD" w:rsidRPr="00E667DD">
        <w:rPr>
          <w:color w:val="000000"/>
          <w:sz w:val="20"/>
          <w:szCs w:val="20"/>
        </w:rPr>
        <w:t xml:space="preserve">**: </w:t>
      </w:r>
      <w:r w:rsidR="00F3543A">
        <w:rPr>
          <w:color w:val="000000"/>
          <w:sz w:val="20"/>
          <w:szCs w:val="20"/>
        </w:rPr>
        <w:t>P</w:t>
      </w:r>
      <w:r w:rsidR="00E667DD" w:rsidRPr="00E667DD">
        <w:rPr>
          <w:i/>
          <w:iCs/>
          <w:color w:val="000000"/>
          <w:sz w:val="20"/>
          <w:szCs w:val="20"/>
        </w:rPr>
        <w:t>&lt;</w:t>
      </w:r>
      <w:r w:rsidR="00E667DD" w:rsidRPr="00E667DD">
        <w:rPr>
          <w:color w:val="000000"/>
          <w:sz w:val="20"/>
          <w:szCs w:val="20"/>
        </w:rPr>
        <w:t>0,01</w:t>
      </w:r>
    </w:p>
    <w:p w14:paraId="4F67BC0D" w14:textId="45E830E8" w:rsidR="00E667DD" w:rsidRPr="00E667DD" w:rsidRDefault="007F457B" w:rsidP="00E667DD">
      <w:pPr>
        <w:autoSpaceDE w:val="0"/>
        <w:autoSpaceDN w:val="0"/>
        <w:adjustRightInd w:val="0"/>
        <w:rPr>
          <w:color w:val="000000"/>
          <w:sz w:val="20"/>
          <w:szCs w:val="20"/>
        </w:rPr>
      </w:pPr>
      <w:r>
        <w:rPr>
          <w:color w:val="000000"/>
          <w:sz w:val="20"/>
          <w:szCs w:val="20"/>
        </w:rPr>
        <w:t xml:space="preserve"> </w:t>
      </w:r>
      <w:proofErr w:type="gramStart"/>
      <w:r w:rsidR="00E667DD" w:rsidRPr="00E667DD">
        <w:rPr>
          <w:color w:val="000000"/>
          <w:sz w:val="20"/>
          <w:szCs w:val="20"/>
        </w:rPr>
        <w:t>a</w:t>
      </w:r>
      <w:proofErr w:type="gramEnd"/>
      <w:r w:rsidR="00E667DD" w:rsidRPr="00E667DD">
        <w:rPr>
          <w:color w:val="000000"/>
          <w:sz w:val="20"/>
          <w:szCs w:val="20"/>
        </w:rPr>
        <w:t>, b: Aynı sütunda farklı harf taşıyan gruplar arasındaki fark istatistiksel olarak önemli (</w:t>
      </w:r>
      <w:r w:rsidR="00F3543A">
        <w:rPr>
          <w:color w:val="000000"/>
          <w:sz w:val="20"/>
          <w:szCs w:val="20"/>
        </w:rPr>
        <w:t>P</w:t>
      </w:r>
      <w:r w:rsidR="00E667DD" w:rsidRPr="00E667DD">
        <w:rPr>
          <w:i/>
          <w:iCs/>
          <w:color w:val="000000"/>
          <w:sz w:val="20"/>
          <w:szCs w:val="20"/>
        </w:rPr>
        <w:t>&lt;</w:t>
      </w:r>
      <w:r w:rsidR="00E667DD" w:rsidRPr="00E667DD">
        <w:rPr>
          <w:color w:val="000000"/>
          <w:sz w:val="20"/>
          <w:szCs w:val="20"/>
        </w:rPr>
        <w:t xml:space="preserve">0,05) </w:t>
      </w:r>
    </w:p>
    <w:p w14:paraId="59A613C4" w14:textId="77A8FD1C" w:rsidR="00E667DD" w:rsidRPr="00E667DD" w:rsidRDefault="007F457B" w:rsidP="00E667DD">
      <w:pPr>
        <w:autoSpaceDE w:val="0"/>
        <w:autoSpaceDN w:val="0"/>
        <w:adjustRightInd w:val="0"/>
        <w:rPr>
          <w:color w:val="000000"/>
          <w:sz w:val="20"/>
          <w:szCs w:val="20"/>
        </w:rPr>
      </w:pPr>
      <w:r>
        <w:rPr>
          <w:color w:val="000000"/>
          <w:sz w:val="20"/>
          <w:szCs w:val="20"/>
        </w:rPr>
        <w:t xml:space="preserve"> </w:t>
      </w:r>
      <w:r w:rsidR="00E667DD" w:rsidRPr="00E667DD">
        <w:rPr>
          <w:color w:val="000000"/>
          <w:sz w:val="20"/>
          <w:szCs w:val="20"/>
        </w:rPr>
        <w:t>A, B: Aynı satırda farklı harf taşıyan gruplar arasındaki fark istatistiksel olarak önemli (</w:t>
      </w:r>
      <w:r w:rsidR="00F3543A">
        <w:rPr>
          <w:color w:val="000000"/>
          <w:sz w:val="20"/>
          <w:szCs w:val="20"/>
        </w:rPr>
        <w:t>P</w:t>
      </w:r>
      <w:r w:rsidR="00E667DD" w:rsidRPr="00E667DD">
        <w:rPr>
          <w:i/>
          <w:iCs/>
          <w:color w:val="000000"/>
          <w:sz w:val="20"/>
          <w:szCs w:val="20"/>
        </w:rPr>
        <w:t>&lt;</w:t>
      </w:r>
      <w:r w:rsidR="00E667DD" w:rsidRPr="00E667DD">
        <w:rPr>
          <w:color w:val="000000"/>
          <w:sz w:val="20"/>
          <w:szCs w:val="20"/>
        </w:rPr>
        <w:t xml:space="preserve">0,05) </w:t>
      </w:r>
    </w:p>
    <w:p w14:paraId="53512643" w14:textId="1D0E05EE" w:rsidR="00E667DD" w:rsidRDefault="007F457B" w:rsidP="00E667DD">
      <w:pPr>
        <w:autoSpaceDE w:val="0"/>
        <w:autoSpaceDN w:val="0"/>
        <w:adjustRightInd w:val="0"/>
        <w:rPr>
          <w:color w:val="000000"/>
          <w:sz w:val="20"/>
          <w:szCs w:val="20"/>
        </w:rPr>
      </w:pPr>
      <w:r>
        <w:rPr>
          <w:color w:val="000000"/>
          <w:sz w:val="20"/>
          <w:szCs w:val="20"/>
        </w:rPr>
        <w:t xml:space="preserve"> </w:t>
      </w:r>
      <w:r w:rsidR="00E667DD" w:rsidRPr="00E667DD">
        <w:rPr>
          <w:color w:val="000000"/>
          <w:sz w:val="20"/>
          <w:szCs w:val="20"/>
        </w:rPr>
        <w:t xml:space="preserve">Önemlilik 1: Her grupta zamana bağlı değişim, Önemlilik 2: Her ölçüm zamanında gruplar-arası farklılık </w:t>
      </w:r>
    </w:p>
    <w:p w14:paraId="2C02BD47" w14:textId="181D5611" w:rsidR="00F17407" w:rsidRDefault="00F17407" w:rsidP="00F17407">
      <w:pPr>
        <w:autoSpaceDE w:val="0"/>
        <w:autoSpaceDN w:val="0"/>
        <w:adjustRightInd w:val="0"/>
        <w:rPr>
          <w:color w:val="000000"/>
          <w:sz w:val="20"/>
          <w:szCs w:val="20"/>
        </w:rPr>
      </w:pPr>
      <w:r>
        <w:rPr>
          <w:color w:val="000000"/>
          <w:sz w:val="20"/>
          <w:szCs w:val="20"/>
        </w:rPr>
        <w:t xml:space="preserve"> K: Grup </w:t>
      </w:r>
      <w:proofErr w:type="gramStart"/>
      <w:r>
        <w:rPr>
          <w:color w:val="000000"/>
          <w:sz w:val="20"/>
          <w:szCs w:val="20"/>
        </w:rPr>
        <w:t>kontrol  M</w:t>
      </w:r>
      <w:proofErr w:type="gramEnd"/>
      <w:r>
        <w:rPr>
          <w:color w:val="000000"/>
          <w:sz w:val="20"/>
          <w:szCs w:val="20"/>
        </w:rPr>
        <w:t>: Grup meloksikam  L: Grup lidokain LM: Grup lidokain-meloksikam</w:t>
      </w:r>
    </w:p>
    <w:p w14:paraId="387B77A8" w14:textId="77777777" w:rsidR="00F17407" w:rsidRDefault="00F17407" w:rsidP="00F17407">
      <w:pPr>
        <w:autoSpaceDE w:val="0"/>
        <w:autoSpaceDN w:val="0"/>
        <w:adjustRightInd w:val="0"/>
        <w:rPr>
          <w:color w:val="000000"/>
          <w:sz w:val="20"/>
          <w:szCs w:val="20"/>
        </w:rPr>
      </w:pPr>
    </w:p>
    <w:p w14:paraId="3429FDB6" w14:textId="77777777" w:rsidR="00AA4B24" w:rsidRDefault="008D6AD0" w:rsidP="00A2175F">
      <w:pPr>
        <w:autoSpaceDE w:val="0"/>
        <w:autoSpaceDN w:val="0"/>
        <w:adjustRightInd w:val="0"/>
        <w:jc w:val="center"/>
      </w:pPr>
      <w:r w:rsidRPr="004F3188">
        <w:rPr>
          <w:b/>
          <w:bCs/>
        </w:rPr>
        <w:t>Şekil</w:t>
      </w:r>
      <w:r>
        <w:rPr>
          <w:b/>
          <w:bCs/>
        </w:rPr>
        <w:t xml:space="preserve"> </w:t>
      </w:r>
      <w:r w:rsidR="0060031A">
        <w:rPr>
          <w:b/>
          <w:bCs/>
        </w:rPr>
        <w:t>5</w:t>
      </w:r>
      <w:r>
        <w:rPr>
          <w:b/>
          <w:bCs/>
        </w:rPr>
        <w:t xml:space="preserve">: </w:t>
      </w:r>
      <w:r>
        <w:t xml:space="preserve">Serum </w:t>
      </w:r>
      <w:r w:rsidR="004047DF">
        <w:t>GSH-Px</w:t>
      </w:r>
      <w:r>
        <w:t xml:space="preserve"> konsantrasyonlarındaki değişim</w:t>
      </w:r>
      <w:r w:rsidR="00AA4B24">
        <w:t>ler</w:t>
      </w:r>
      <w:r w:rsidR="00A2175F">
        <w:t>.</w:t>
      </w:r>
    </w:p>
    <w:p w14:paraId="43A75911" w14:textId="48605F04" w:rsidR="008D6AD0" w:rsidRDefault="008D6AD0" w:rsidP="00A2175F">
      <w:pPr>
        <w:autoSpaceDE w:val="0"/>
        <w:autoSpaceDN w:val="0"/>
        <w:adjustRightInd w:val="0"/>
        <w:jc w:val="center"/>
        <w:rPr>
          <w:b/>
          <w:bCs/>
        </w:rPr>
      </w:pPr>
      <w:r>
        <w:rPr>
          <w:b/>
          <w:bCs/>
        </w:rPr>
        <w:br w:type="page"/>
      </w:r>
    </w:p>
    <w:p w14:paraId="54356B69" w14:textId="0AD84D57" w:rsidR="008D6AD0" w:rsidRDefault="008D6AD0" w:rsidP="00F17407">
      <w:pPr>
        <w:pStyle w:val="tez1"/>
        <w:spacing w:line="240" w:lineRule="auto"/>
        <w:outlineLvl w:val="0"/>
      </w:pPr>
      <w:bookmarkStart w:id="58" w:name="_Toc62511702"/>
      <w:r w:rsidRPr="008D6AD0">
        <w:lastRenderedPageBreak/>
        <w:t>5.TARTIŞMA</w:t>
      </w:r>
      <w:bookmarkEnd w:id="58"/>
    </w:p>
    <w:p w14:paraId="1D947BCE" w14:textId="645E3F70" w:rsidR="00F17407" w:rsidRDefault="00F17407" w:rsidP="00F17407">
      <w:pPr>
        <w:pStyle w:val="tez1"/>
        <w:spacing w:line="240" w:lineRule="auto"/>
        <w:jc w:val="left"/>
        <w:outlineLvl w:val="0"/>
      </w:pPr>
    </w:p>
    <w:p w14:paraId="0EB48EF9" w14:textId="77777777" w:rsidR="00F17407" w:rsidRDefault="00F17407" w:rsidP="00F17407">
      <w:pPr>
        <w:pStyle w:val="tez1"/>
        <w:spacing w:line="240" w:lineRule="auto"/>
        <w:jc w:val="left"/>
        <w:outlineLvl w:val="0"/>
      </w:pPr>
    </w:p>
    <w:p w14:paraId="683948BF" w14:textId="336E6FF3" w:rsidR="007B3A86" w:rsidRDefault="007B3A86" w:rsidP="007B3A86">
      <w:pPr>
        <w:spacing w:line="360" w:lineRule="auto"/>
        <w:jc w:val="both"/>
      </w:pPr>
      <w:r>
        <w:tab/>
      </w:r>
      <w:r w:rsidRPr="005A3319">
        <w:t>Ovar</w:t>
      </w:r>
      <w:r>
        <w:t>yo</w:t>
      </w:r>
      <w:r w:rsidRPr="005A3319">
        <w:t>histerektomi</w:t>
      </w:r>
      <w:r>
        <w:t xml:space="preserve"> </w:t>
      </w:r>
      <w:r w:rsidRPr="005A3319">
        <w:t>köpeklerde yaygın olarak gerçekleştirilen efektif bir cerrahi girişimdir.</w:t>
      </w:r>
      <w:r>
        <w:t xml:space="preserve"> </w:t>
      </w:r>
      <w:r w:rsidRPr="005A3319">
        <w:t>Ovar</w:t>
      </w:r>
      <w:r>
        <w:t>yo</w:t>
      </w:r>
      <w:r w:rsidRPr="005A3319">
        <w:t>histerektomi</w:t>
      </w:r>
      <w:r>
        <w:t xml:space="preserve"> </w:t>
      </w:r>
      <w:r w:rsidRPr="005A3319">
        <w:t>sırasında oluşan doku travması</w:t>
      </w:r>
      <w:r>
        <w:t xml:space="preserve"> ve</w:t>
      </w:r>
      <w:r w:rsidRPr="005A3319">
        <w:t xml:space="preserve"> organ manipülasyonları</w:t>
      </w:r>
      <w:r>
        <w:t xml:space="preserve">; </w:t>
      </w:r>
      <w:r w:rsidRPr="005A3319">
        <w:t>ağrıya ve operasyon sonrası oksidatif strese neden olan ana faktörlerdendir (Firth ve Haldane, 1999</w:t>
      </w:r>
      <w:r>
        <w:t xml:space="preserve">; </w:t>
      </w:r>
      <w:r w:rsidRPr="005A3319">
        <w:t>Lemke ve ark. 2002).</w:t>
      </w:r>
      <w:r>
        <w:t xml:space="preserve"> Operasyon sonrasında</w:t>
      </w:r>
      <w:r w:rsidRPr="00165689">
        <w:t xml:space="preserve">, </w:t>
      </w:r>
      <w:r>
        <w:t>operasyon</w:t>
      </w:r>
      <w:r w:rsidRPr="00165689">
        <w:t xml:space="preserve"> stresi</w:t>
      </w:r>
      <w:r>
        <w:t xml:space="preserve"> sebebiyle </w:t>
      </w:r>
      <w:r w:rsidRPr="00165689">
        <w:t>bir dizi metabolik değişiklik</w:t>
      </w:r>
      <w:r>
        <w:t xml:space="preserve"> meydana gelir</w:t>
      </w:r>
      <w:r w:rsidRPr="00165689">
        <w:t xml:space="preserve">. Anestezi, hipotermi, seröz inflamasyon, doku iskemisi ve postoperatif ağrının oksidasyon ve </w:t>
      </w:r>
      <w:r w:rsidR="004D5E4B">
        <w:t>lipit</w:t>
      </w:r>
      <w:r w:rsidRPr="00165689">
        <w:t xml:space="preserve"> peroksidasyona neden olduğu bilinmektedir (</w:t>
      </w:r>
      <w:r>
        <w:t>Naziroğlu ve Günay, 1999; Baines ve Shenkin, 2002</w:t>
      </w:r>
      <w:r w:rsidRPr="00165689">
        <w:t>). Reaktif oksijen türlerinin üretimi ve nötralizasyonu arasındaki dengenin bozulması, enzimatik ve enzimatik olmayan savunma sistemlerinin aktive olmasına yol açar. Antioksidatif/oksidatif dengede herhangi bir bozulma, peroksidatif ürünlerin belirlenmesi ile tespit edilebilir (</w:t>
      </w:r>
      <w:r>
        <w:t>Sies, 1993</w:t>
      </w:r>
      <w:r w:rsidRPr="00165689">
        <w:t xml:space="preserve">). </w:t>
      </w:r>
      <w:bookmarkStart w:id="59" w:name="_Hlk59816433"/>
      <w:r w:rsidRPr="002B12B2">
        <w:t xml:space="preserve">MDA’nın serum/plasma düzeyi </w:t>
      </w:r>
      <w:r w:rsidR="004D5E4B">
        <w:t>lipit</w:t>
      </w:r>
      <w:r w:rsidRPr="002B12B2">
        <w:t xml:space="preserve"> peroksidasyonunu ve serbest radikallerin hü</w:t>
      </w:r>
      <w:r>
        <w:t>c</w:t>
      </w:r>
      <w:r w:rsidRPr="002B12B2">
        <w:t xml:space="preserve">re zararını anlamada en önemli belirteçtir. </w:t>
      </w:r>
      <w:r w:rsidRPr="00165689">
        <w:t xml:space="preserve">Organizmadaki </w:t>
      </w:r>
      <w:r w:rsidR="004D5E4B">
        <w:t>lipit</w:t>
      </w:r>
      <w:r w:rsidRPr="00165689">
        <w:t xml:space="preserve"> peroksidasyon düzeyini belirlemek için çeşitli yöntemler kullanılmaktadır ve en sık kullanılan yöntem MDA düzeylerinin belirlenmesidir (</w:t>
      </w:r>
      <w:r>
        <w:t>Halliwell ve Chirico, 1993</w:t>
      </w:r>
      <w:r w:rsidRPr="00165689">
        <w:t xml:space="preserve">). </w:t>
      </w:r>
      <w:bookmarkEnd w:id="59"/>
    </w:p>
    <w:p w14:paraId="78A8A592" w14:textId="6A6921F2" w:rsidR="007B3A86" w:rsidRPr="009B373D" w:rsidRDefault="007B3A86" w:rsidP="007B3A86">
      <w:pPr>
        <w:spacing w:line="360" w:lineRule="auto"/>
        <w:jc w:val="both"/>
      </w:pPr>
      <w:r>
        <w:tab/>
      </w:r>
      <w:r w:rsidRPr="00165689">
        <w:t>Dişi köpeklerde yapılan önceki çalışmalar, ksilazin-ketamin anestezisi altında OHE'</w:t>
      </w:r>
      <w:r>
        <w:t xml:space="preserve"> </w:t>
      </w:r>
      <w:r w:rsidRPr="00165689">
        <w:t xml:space="preserve">den 24 saat sonra </w:t>
      </w:r>
      <w:r w:rsidR="004D5E4B">
        <w:t>lipit</w:t>
      </w:r>
      <w:r w:rsidRPr="00165689">
        <w:t xml:space="preserve"> peroksidasyon yoğunluğunda bir artış (plazma MDA) konsantrasyonuna dayalı olarak) </w:t>
      </w:r>
      <w:r>
        <w:t xml:space="preserve">olduğunu </w:t>
      </w:r>
      <w:r w:rsidRPr="00165689">
        <w:t>göstermiştir (</w:t>
      </w:r>
      <w:bookmarkStart w:id="60" w:name="_Hlk59988847"/>
      <w:r w:rsidRPr="00165689">
        <w:t xml:space="preserve">Serin ve diğerleri 2008; Gunay ve </w:t>
      </w:r>
      <w:r w:rsidR="00493B64">
        <w:t>ark,</w:t>
      </w:r>
      <w:r w:rsidRPr="00165689">
        <w:t xml:space="preserve"> 2011; </w:t>
      </w:r>
      <w:r w:rsidR="00493B64">
        <w:t xml:space="preserve">Kankonkar </w:t>
      </w:r>
      <w:r w:rsidRPr="00165689">
        <w:t xml:space="preserve">ve </w:t>
      </w:r>
      <w:r w:rsidR="00493B64">
        <w:t xml:space="preserve">ark, </w:t>
      </w:r>
      <w:r w:rsidRPr="00165689">
        <w:t>2013</w:t>
      </w:r>
      <w:bookmarkEnd w:id="60"/>
      <w:r w:rsidRPr="00165689">
        <w:t xml:space="preserve">). Ayrıca laboratuvar hayvanları üzerinde yapılan çalışmalar, </w:t>
      </w:r>
      <w:r w:rsidR="004D5E4B">
        <w:t>lipit</w:t>
      </w:r>
      <w:r w:rsidRPr="00165689">
        <w:t xml:space="preserve"> peroksidasyon (MDA) düzeylerinin plazma ve doku (beyin, karaciğer) belirteçlerinin</w:t>
      </w:r>
      <w:r w:rsidR="00F3543A">
        <w:t xml:space="preserve"> ovaryumları</w:t>
      </w:r>
      <w:r w:rsidRPr="00165689">
        <w:t xml:space="preserve"> alınmış hayvanlarda kontrol gruplarına göre anlamlı derecede daha yüksek olduğunu göstermiştir (</w:t>
      </w:r>
      <w:bookmarkStart w:id="61" w:name="_Hlk59988883"/>
      <w:r w:rsidRPr="00165689">
        <w:t>Muthusami ve ark</w:t>
      </w:r>
      <w:r w:rsidR="00493B64">
        <w:t xml:space="preserve">, </w:t>
      </w:r>
      <w:r w:rsidRPr="00165689">
        <w:t>2005; Kankofer ve ark</w:t>
      </w:r>
      <w:r w:rsidR="00493B64">
        <w:t xml:space="preserve">, </w:t>
      </w:r>
      <w:r w:rsidRPr="00165689">
        <w:t xml:space="preserve">2007; Topcuoğlu ve </w:t>
      </w:r>
      <w:r w:rsidR="00493B64">
        <w:t>ark,</w:t>
      </w:r>
      <w:r w:rsidRPr="00165689">
        <w:t xml:space="preserve"> 2009</w:t>
      </w:r>
      <w:bookmarkEnd w:id="61"/>
      <w:r w:rsidRPr="00165689">
        <w:t xml:space="preserve">). </w:t>
      </w:r>
      <w:r w:rsidR="00E914AB">
        <w:t xml:space="preserve">Sunulan </w:t>
      </w:r>
      <w:r w:rsidRPr="00165689">
        <w:t>çalışmada</w:t>
      </w:r>
      <w:r>
        <w:t xml:space="preserve"> MDA konsantrasyonu, K ve L grubunda OHE’den sonra istatistiki olarak anlamlı bulunmasa da zamanla artış gösterdiği tespit edildi. Maxicam grubunda OHE’ den 24 saat sonra istatistiksel olarak anlamlı olmasa da azalma görülmüştür. Lidokain ve meloksikamın birlikte uygulandığı LM grubunda ise OHE’den sonra istastistiksel olarak anlamlı bir azalma olduğu tespit edilmiştir</w:t>
      </w:r>
      <w:r w:rsidR="00450ABA">
        <w:t xml:space="preserve"> (Şekil 3)</w:t>
      </w:r>
      <w:r>
        <w:t xml:space="preserve">. </w:t>
      </w:r>
      <w:bookmarkStart w:id="62" w:name="_Hlk59988902"/>
      <w:r w:rsidRPr="00FB54FB">
        <w:rPr>
          <w:color w:val="000000"/>
        </w:rPr>
        <w:t>Nazifi ve ark, (2019</w:t>
      </w:r>
      <w:bookmarkEnd w:id="62"/>
      <w:r w:rsidRPr="00FB54FB">
        <w:rPr>
          <w:color w:val="000000"/>
        </w:rPr>
        <w:t>)</w:t>
      </w:r>
      <w:r w:rsidR="00FB54FB">
        <w:rPr>
          <w:color w:val="000000"/>
        </w:rPr>
        <w:t xml:space="preserve"> sağlıklı köpeklerde tramadol ve meloksikamın oksidatif stres üzerine etkisi hakkında</w:t>
      </w:r>
      <w:r>
        <w:rPr>
          <w:color w:val="000000"/>
        </w:rPr>
        <w:t xml:space="preserve"> yapmış oldukları çalışmada </w:t>
      </w:r>
      <w:r w:rsidRPr="009B373D">
        <w:rPr>
          <w:color w:val="000000"/>
        </w:rPr>
        <w:t>meloksikam grubu</w:t>
      </w:r>
      <w:r>
        <w:rPr>
          <w:color w:val="000000"/>
        </w:rPr>
        <w:t>nun,</w:t>
      </w:r>
      <w:r w:rsidRPr="009B373D">
        <w:rPr>
          <w:color w:val="000000"/>
        </w:rPr>
        <w:t xml:space="preserve"> kontrol grubuna göre plazma MDA açısından anlamlı bir fark </w:t>
      </w:r>
      <w:r>
        <w:rPr>
          <w:color w:val="000000"/>
        </w:rPr>
        <w:t>olmadığını a</w:t>
      </w:r>
      <w:r w:rsidRPr="00334842">
        <w:rPr>
          <w:color w:val="000000"/>
        </w:rPr>
        <w:t>yrıca kombinasyon grubu</w:t>
      </w:r>
      <w:r>
        <w:rPr>
          <w:color w:val="000000"/>
        </w:rPr>
        <w:t>nda (Meloksikam ve tramadol)</w:t>
      </w:r>
      <w:r w:rsidRPr="00334842">
        <w:rPr>
          <w:color w:val="000000"/>
        </w:rPr>
        <w:t>, tramadol grubuna göre daha</w:t>
      </w:r>
      <w:r>
        <w:rPr>
          <w:color w:val="000000"/>
        </w:rPr>
        <w:t xml:space="preserve"> düşük MDA konsantrasyonuna sahip olduğunu saptamışlardır</w:t>
      </w:r>
      <w:r w:rsidRPr="00334842">
        <w:rPr>
          <w:color w:val="000000"/>
        </w:rPr>
        <w:t xml:space="preserve">. </w:t>
      </w:r>
      <w:r w:rsidR="00E914AB">
        <w:rPr>
          <w:color w:val="000000"/>
        </w:rPr>
        <w:t>Yapılan çalışmada elde edilen sonuçlar</w:t>
      </w:r>
      <w:r w:rsidRPr="00334842">
        <w:rPr>
          <w:color w:val="000000"/>
        </w:rPr>
        <w:t xml:space="preserve"> meloksikamın antioksidan etkisini desteklemektedir ve meloksikamın antioksidan özelliğini bildiren önceki çalışmaların bulguları ile uyumludur (</w:t>
      </w:r>
      <w:bookmarkStart w:id="63" w:name="_Hlk59988913"/>
      <w:r w:rsidRPr="00334842">
        <w:rPr>
          <w:color w:val="000000"/>
        </w:rPr>
        <w:t>Burak Çimen ve ark</w:t>
      </w:r>
      <w:r w:rsidR="00493B64">
        <w:rPr>
          <w:color w:val="000000"/>
        </w:rPr>
        <w:t>,</w:t>
      </w:r>
      <w:r w:rsidRPr="00334842">
        <w:rPr>
          <w:color w:val="000000"/>
        </w:rPr>
        <w:t xml:space="preserve"> 2003). </w:t>
      </w:r>
      <w:r w:rsidRPr="00AC328D">
        <w:rPr>
          <w:color w:val="000000"/>
        </w:rPr>
        <w:t>Nikvsarkar ve ark</w:t>
      </w:r>
      <w:r w:rsidR="00493B64">
        <w:rPr>
          <w:color w:val="000000"/>
        </w:rPr>
        <w:t>,</w:t>
      </w:r>
      <w:r w:rsidRPr="00AC328D">
        <w:rPr>
          <w:color w:val="000000"/>
        </w:rPr>
        <w:t xml:space="preserve"> (2006),</w:t>
      </w:r>
      <w:bookmarkEnd w:id="63"/>
      <w:r w:rsidRPr="00AC328D">
        <w:rPr>
          <w:color w:val="000000"/>
        </w:rPr>
        <w:t xml:space="preserve"> meloksikamın </w:t>
      </w:r>
      <w:r w:rsidRPr="00AC328D">
        <w:rPr>
          <w:color w:val="000000"/>
        </w:rPr>
        <w:lastRenderedPageBreak/>
        <w:t xml:space="preserve">beyindeki MDA düzeyini azaltabildiğini ve önemli antioksidan aktiviteye sahip olduğunu bildirmişlerdir. </w:t>
      </w:r>
      <w:bookmarkStart w:id="64" w:name="_Hlk59988923"/>
      <w:r w:rsidRPr="00AC328D">
        <w:rPr>
          <w:color w:val="000000"/>
        </w:rPr>
        <w:t>Goverdhan ve ark. (2012</w:t>
      </w:r>
      <w:bookmarkEnd w:id="64"/>
      <w:r w:rsidRPr="00AC328D">
        <w:rPr>
          <w:color w:val="000000"/>
        </w:rPr>
        <w:t xml:space="preserve">), meloksikamın, beyindeki </w:t>
      </w:r>
      <w:r w:rsidR="004D5E4B">
        <w:rPr>
          <w:color w:val="000000"/>
        </w:rPr>
        <w:t>lipit</w:t>
      </w:r>
      <w:r w:rsidRPr="00AC328D">
        <w:rPr>
          <w:color w:val="000000"/>
        </w:rPr>
        <w:t xml:space="preserve"> peroksidasyonunu inhibe ederek ve endojen antioksidan enzimleri artırarak farelerde antiamnezik aktiviteyi iyileştirmede potansiyel terapötik etkileri olduğunu göstermektedir. Villegas ve ark, (2000) ayrıca meloksikamın sıçan mide mukozasında oksijen radikali oluşumunu azaltabildiğini bildirmişlerdir.</w:t>
      </w:r>
    </w:p>
    <w:p w14:paraId="78E4B83D" w14:textId="77777777" w:rsidR="007B3A86" w:rsidRDefault="007B3A86" w:rsidP="007B3A86">
      <w:pPr>
        <w:autoSpaceDE w:val="0"/>
        <w:autoSpaceDN w:val="0"/>
        <w:adjustRightInd w:val="0"/>
        <w:spacing w:line="360" w:lineRule="auto"/>
        <w:jc w:val="both"/>
        <w:rPr>
          <w:color w:val="000000"/>
        </w:rPr>
      </w:pPr>
      <w:r>
        <w:rPr>
          <w:color w:val="000000"/>
        </w:rPr>
        <w:tab/>
      </w:r>
      <w:r w:rsidRPr="00334842">
        <w:rPr>
          <w:color w:val="000000"/>
        </w:rPr>
        <w:t>Meloksikamın antioksidan aktivitesinin prostanoid ve serbest radikal sentezini azaltma kabiliyetinden kaynaklandığı ve bu nedenle meloksikamın diğer NSAI</w:t>
      </w:r>
      <w:r>
        <w:rPr>
          <w:color w:val="000000"/>
        </w:rPr>
        <w:t>İ</w:t>
      </w:r>
      <w:r w:rsidRPr="00334842">
        <w:rPr>
          <w:color w:val="000000"/>
        </w:rPr>
        <w:t>'lere göre daha az yan etkiye sahip olduğu öne sürülmüştür (</w:t>
      </w:r>
      <w:bookmarkStart w:id="65" w:name="_Hlk59988934"/>
      <w:r w:rsidRPr="00334842">
        <w:rPr>
          <w:color w:val="000000"/>
        </w:rPr>
        <w:t>Khan ve Rampal 2014</w:t>
      </w:r>
      <w:bookmarkEnd w:id="65"/>
      <w:r w:rsidRPr="00334842">
        <w:rPr>
          <w:color w:val="000000"/>
        </w:rPr>
        <w:t xml:space="preserve">). Bu teoriyi desteklemek için </w:t>
      </w:r>
      <w:bookmarkStart w:id="66" w:name="_Hlk59988942"/>
      <w:r w:rsidRPr="00334842">
        <w:rPr>
          <w:color w:val="000000"/>
        </w:rPr>
        <w:t>Craven ve ark. (2007</w:t>
      </w:r>
      <w:bookmarkEnd w:id="66"/>
      <w:r w:rsidRPr="00334842">
        <w:rPr>
          <w:color w:val="000000"/>
        </w:rPr>
        <w:t xml:space="preserve">), meloksikam ile tedavi edilen yetişkin köpeklerin herhangi bir mide, ince bağırsak veya kolon mukozası hasarı göstermediğini </w:t>
      </w:r>
      <w:r>
        <w:rPr>
          <w:color w:val="000000"/>
        </w:rPr>
        <w:t>bildirmişlerdir.</w:t>
      </w:r>
      <w:r w:rsidRPr="00334842">
        <w:rPr>
          <w:color w:val="000000"/>
        </w:rPr>
        <w:t xml:space="preserve"> Genel olarak oksidatif stres klinik olarak doğrudan tespit edilemediğinden tedavi sürecini engelleyebilir. Bu çalışmanın sonuçları, </w:t>
      </w:r>
      <w:r>
        <w:rPr>
          <w:color w:val="000000"/>
        </w:rPr>
        <w:t>OHE uygulanan köpeklere lidokain</w:t>
      </w:r>
      <w:r w:rsidRPr="00334842">
        <w:rPr>
          <w:color w:val="000000"/>
        </w:rPr>
        <w:t xml:space="preserve"> ve meloksikam kombinasyonunun ağrıyı kontrol etmek ve ROS üretimi ve oksidatif stres gelişimini azaltmak için uygun bir strateji olduğunu göstermiştir. Bu sonuç, klinisyenlere </w:t>
      </w:r>
      <w:r>
        <w:rPr>
          <w:color w:val="000000"/>
        </w:rPr>
        <w:t>lidokain</w:t>
      </w:r>
      <w:r w:rsidRPr="00334842">
        <w:rPr>
          <w:color w:val="000000"/>
        </w:rPr>
        <w:t xml:space="preserve"> ve meloksikam kombinasyonunu reçete ederken daha büyük bir güven duygusu sağla</w:t>
      </w:r>
      <w:r>
        <w:rPr>
          <w:color w:val="000000"/>
        </w:rPr>
        <w:t>yacağı düşünüldü.</w:t>
      </w:r>
    </w:p>
    <w:p w14:paraId="797CF311" w14:textId="28B34A8B" w:rsidR="007B3A86" w:rsidRPr="00D4775B" w:rsidRDefault="007B3A86" w:rsidP="007B3A86">
      <w:pPr>
        <w:autoSpaceDE w:val="0"/>
        <w:autoSpaceDN w:val="0"/>
        <w:adjustRightInd w:val="0"/>
        <w:spacing w:line="360" w:lineRule="auto"/>
        <w:jc w:val="both"/>
        <w:rPr>
          <w:color w:val="000000"/>
        </w:rPr>
      </w:pPr>
      <w:r>
        <w:rPr>
          <w:color w:val="000000"/>
        </w:rPr>
        <w:tab/>
      </w:r>
      <w:r w:rsidRPr="00165689">
        <w:t xml:space="preserve">Malondialdehit (MDA), hidrojen peroksit ve hidroksil radikallerini içeren </w:t>
      </w:r>
      <w:r>
        <w:t>serbest radikaldir ve</w:t>
      </w:r>
      <w:r w:rsidRPr="00165689">
        <w:t xml:space="preserve"> oksidatif stres</w:t>
      </w:r>
      <w:r>
        <w:t>in bir göstergesi olarak değerlendirilir</w:t>
      </w:r>
      <w:r w:rsidRPr="00165689">
        <w:t xml:space="preserve"> (</w:t>
      </w:r>
      <w:bookmarkStart w:id="67" w:name="_Hlk59989072"/>
      <w:r>
        <w:t>Dikmen ve ark, 200</w:t>
      </w:r>
      <w:bookmarkEnd w:id="67"/>
      <w:r>
        <w:t>7</w:t>
      </w:r>
      <w:r w:rsidRPr="00165689">
        <w:t>). Kırmızı kan hücreleri, kontrol edilemeyen seviyelerde süperoksit radikal anyonlarının (O</w:t>
      </w:r>
      <w:r>
        <w:rPr>
          <w:vertAlign w:val="subscript"/>
        </w:rPr>
        <w:t>2</w:t>
      </w:r>
      <w:r>
        <w:rPr>
          <w:vertAlign w:val="superscript"/>
        </w:rPr>
        <w:t>-</w:t>
      </w:r>
      <w:r w:rsidRPr="00165689">
        <w:t xml:space="preserve">) </w:t>
      </w:r>
      <w:r>
        <w:t>v</w:t>
      </w:r>
      <w:r w:rsidRPr="00165689">
        <w:t>eya hidrojen peroksitin (H</w:t>
      </w:r>
      <w:r w:rsidRPr="005A6437">
        <w:rPr>
          <w:vertAlign w:val="subscript"/>
        </w:rPr>
        <w:t>2</w:t>
      </w:r>
      <w:r w:rsidRPr="00165689">
        <w:t>O</w:t>
      </w:r>
      <w:r w:rsidRPr="005A6437">
        <w:rPr>
          <w:vertAlign w:val="subscript"/>
        </w:rPr>
        <w:t>2</w:t>
      </w:r>
      <w:r w:rsidRPr="00165689">
        <w:t>) neden olabileceği toksik etkileri azaltmak için üç ana temizleyici enzim taşır. Bunlar süperoksit dismutaz (SOD), katalaz (CAT) ve glutatyon peroksidazdır (</w:t>
      </w:r>
      <w:r w:rsidR="004047DF">
        <w:t>GSH-Px</w:t>
      </w:r>
      <w:r w:rsidRPr="00165689">
        <w:t>) (</w:t>
      </w:r>
      <w:r>
        <w:t xml:space="preserve">Van Rossen ve ark, </w:t>
      </w:r>
      <w:r w:rsidRPr="00165689">
        <w:t>2</w:t>
      </w:r>
      <w:r>
        <w:t>000</w:t>
      </w:r>
      <w:r w:rsidRPr="00165689">
        <w:t xml:space="preserve">). </w:t>
      </w:r>
      <w:r w:rsidRPr="00F04082">
        <w:t xml:space="preserve">Hücre ve doku seviyelerinde aşırı serbest radikal oluşumu ve buna eşlik eden hasar, sinerji içinde hareket eden </w:t>
      </w:r>
      <w:r>
        <w:t>(</w:t>
      </w:r>
      <w:r w:rsidRPr="00D539E6">
        <w:rPr>
          <w:color w:val="222222"/>
          <w:shd w:val="clear" w:color="auto" w:fill="FFFFFF"/>
        </w:rPr>
        <w:t>Gutteridge</w:t>
      </w:r>
      <w:r>
        <w:t xml:space="preserve"> ve Halliwell, 1990)</w:t>
      </w:r>
      <w:r w:rsidRPr="00F04082">
        <w:t xml:space="preserve"> antioksidan savunma sistemleri </w:t>
      </w:r>
      <w:r>
        <w:t>(Halliwell, 1990; Kale ve ark, 1999)</w:t>
      </w:r>
      <w:r w:rsidRPr="00F04082">
        <w:t xml:space="preserve"> tarafından kontrol edilir. Glutatyon peroksidaz, CAT ve indirgenmiş glutatyon (GSH) gibi bazı antioksidan enzimlerin ROS'un toksik etkilerini hafifletmede önemli işlevleri olabilir </w:t>
      </w:r>
      <w:r>
        <w:t>(Moore ve Roberts, 1998; Osada ve ark, 2002)</w:t>
      </w:r>
      <w:r w:rsidRPr="00F04082">
        <w:t>.</w:t>
      </w:r>
      <w:r w:rsidRPr="00165689">
        <w:t xml:space="preserve"> Bu enzim aktivitelerinin yükselmesi, antioksida</w:t>
      </w:r>
      <w:r>
        <w:t>n</w:t>
      </w:r>
      <w:r w:rsidRPr="00165689">
        <w:t xml:space="preserve"> savunmayı zayıflatan oksidatif strese de katkıda bulunur (</w:t>
      </w:r>
      <w:r>
        <w:t>Dikmen ve ark, 2007</w:t>
      </w:r>
      <w:r w:rsidRPr="00165689">
        <w:t>).</w:t>
      </w:r>
    </w:p>
    <w:p w14:paraId="4985DD91" w14:textId="77777777" w:rsidR="007B3A86" w:rsidRPr="00A56A24" w:rsidRDefault="007B3A86" w:rsidP="007B3A86">
      <w:pPr>
        <w:autoSpaceDE w:val="0"/>
        <w:autoSpaceDN w:val="0"/>
        <w:adjustRightInd w:val="0"/>
        <w:spacing w:line="360" w:lineRule="auto"/>
        <w:jc w:val="both"/>
      </w:pPr>
      <w:r>
        <w:tab/>
      </w:r>
      <w:r w:rsidRPr="00A56A24">
        <w:t>Glutatyon peroksidaz hidrojen peroksiti indirgediği gibi lipit peroksitlerini de indirgeyebildiği için biyolojik membranların yapısının ve fonksiyonunun korunmasında</w:t>
      </w:r>
      <w:r>
        <w:t>,</w:t>
      </w:r>
      <w:r w:rsidRPr="00A56A24">
        <w:t xml:space="preserve"> lipit peroksidasyonunu engellemede son derece önemli bir enzim olarak görev alır (Mc Cord, 2000).</w:t>
      </w:r>
    </w:p>
    <w:p w14:paraId="2F91F066" w14:textId="04C0AB32" w:rsidR="007B3A86" w:rsidRPr="00507A57" w:rsidRDefault="007B3A86" w:rsidP="007B3A86">
      <w:pPr>
        <w:spacing w:line="360" w:lineRule="auto"/>
        <w:jc w:val="both"/>
      </w:pPr>
      <w:r>
        <w:tab/>
        <w:t>Y</w:t>
      </w:r>
      <w:r w:rsidRPr="00165689">
        <w:t>apılan çalışmalar</w:t>
      </w:r>
      <w:r>
        <w:t>da</w:t>
      </w:r>
      <w:r w:rsidRPr="00165689">
        <w:t xml:space="preserve">, ksilazin-ketamin anestezisi altında OHE'den 24 saat sonra </w:t>
      </w:r>
      <w:r>
        <w:t xml:space="preserve">glutatyon peroksidaz </w:t>
      </w:r>
      <w:r w:rsidRPr="00165689">
        <w:t>konsantrasyonun</w:t>
      </w:r>
      <w:r>
        <w:t>un azaldığı bildirilmiştir</w:t>
      </w:r>
      <w:r w:rsidRPr="00165689">
        <w:t xml:space="preserve"> (Serin ve </w:t>
      </w:r>
      <w:r w:rsidR="00493B64">
        <w:t>ark,</w:t>
      </w:r>
      <w:r w:rsidRPr="00165689">
        <w:t xml:space="preserve"> 2008; Gunay ve</w:t>
      </w:r>
      <w:r w:rsidR="00493B64">
        <w:t xml:space="preserve"> ark,</w:t>
      </w:r>
      <w:r w:rsidRPr="00165689">
        <w:t xml:space="preserve"> 2011).</w:t>
      </w:r>
      <w:r>
        <w:t xml:space="preserve"> Buna karşın Szczubial ve ark. (2015) d</w:t>
      </w:r>
      <w:r w:rsidRPr="00165689">
        <w:t>işi köpeklerde</w:t>
      </w:r>
      <w:r w:rsidRPr="00F77F76">
        <w:t xml:space="preserve"> </w:t>
      </w:r>
      <w:r w:rsidRPr="00165689">
        <w:t xml:space="preserve">ksilazin-ketamin anestezisi </w:t>
      </w:r>
      <w:r w:rsidRPr="00165689">
        <w:lastRenderedPageBreak/>
        <w:t>altında OHE'den</w:t>
      </w:r>
      <w:r>
        <w:t xml:space="preserve"> sonraki 14. ve 30. günlerde </w:t>
      </w:r>
      <w:r w:rsidR="004047DF">
        <w:t>GSH-Px</w:t>
      </w:r>
      <w:r>
        <w:t xml:space="preserve"> konsantrasyonunun arttığını bildirmişlerdir. Gogoi ve ark</w:t>
      </w:r>
      <w:r w:rsidR="00493B64">
        <w:t>,</w:t>
      </w:r>
      <w:r>
        <w:t xml:space="preserve"> (2018) pyometralı köpeklerde OHE sonrası d</w:t>
      </w:r>
      <w:r w:rsidRPr="00613A20">
        <w:t>eney grupların</w:t>
      </w:r>
      <w:r>
        <w:t xml:space="preserve">da </w:t>
      </w:r>
      <w:r w:rsidR="004047DF">
        <w:t>GSH-Px</w:t>
      </w:r>
      <w:r>
        <w:t xml:space="preserve"> konsantrasyonunun</w:t>
      </w:r>
      <w:r w:rsidRPr="00613A20">
        <w:t>, kontrol grubuna göre</w:t>
      </w:r>
      <w:r>
        <w:t xml:space="preserve"> istatistiksel</w:t>
      </w:r>
      <w:r w:rsidRPr="00613A20">
        <w:t xml:space="preserve"> </w:t>
      </w:r>
      <w:r>
        <w:t xml:space="preserve">olarak </w:t>
      </w:r>
      <w:r w:rsidRPr="00613A20">
        <w:t>önemli ölçüde farklılık göstermedi</w:t>
      </w:r>
      <w:r>
        <w:t xml:space="preserve">ğini saptamışlardır. </w:t>
      </w:r>
      <w:r w:rsidRPr="00165689">
        <w:t xml:space="preserve"> Muthusami ve ark</w:t>
      </w:r>
      <w:r w:rsidR="00493B64">
        <w:t>,</w:t>
      </w:r>
      <w:r>
        <w:t xml:space="preserve"> (</w:t>
      </w:r>
      <w:r w:rsidRPr="00165689">
        <w:t>2005</w:t>
      </w:r>
      <w:r>
        <w:t xml:space="preserve">) erişkin dişi ratlar </w:t>
      </w:r>
      <w:r w:rsidRPr="00165689">
        <w:t>üzerinde yap</w:t>
      </w:r>
      <w:r>
        <w:t>m</w:t>
      </w:r>
      <w:r w:rsidRPr="00165689">
        <w:t>ı</w:t>
      </w:r>
      <w:r>
        <w:t>ş oldukları OHE</w:t>
      </w:r>
      <w:r w:rsidRPr="00165689">
        <w:t xml:space="preserve"> çalışma</w:t>
      </w:r>
      <w:r>
        <w:t xml:space="preserve">sı sonucunda glutatyon peroksidaz </w:t>
      </w:r>
      <w:r w:rsidRPr="00165689">
        <w:t xml:space="preserve">düzeylerinin </w:t>
      </w:r>
      <w:r>
        <w:t>anlamlı düzeyde azalmış olduğunu</w:t>
      </w:r>
      <w:r w:rsidRPr="00165689">
        <w:t xml:space="preserve"> göstermiştir</w:t>
      </w:r>
      <w:r>
        <w:t>. Anadol ve ark</w:t>
      </w:r>
      <w:r w:rsidR="00493B64">
        <w:t>,</w:t>
      </w:r>
      <w:r>
        <w:t xml:space="preserve"> (2016) dişi ratlar </w:t>
      </w:r>
      <w:r w:rsidRPr="00165689">
        <w:t xml:space="preserve">üzerinde </w:t>
      </w:r>
      <w:r>
        <w:t xml:space="preserve">ksilazin-ketamin anestezisi ile </w:t>
      </w:r>
      <w:r w:rsidRPr="00165689">
        <w:t>yap</w:t>
      </w:r>
      <w:r>
        <w:t>m</w:t>
      </w:r>
      <w:r w:rsidRPr="00165689">
        <w:t>ı</w:t>
      </w:r>
      <w:r>
        <w:t>ş oldukları OHE</w:t>
      </w:r>
      <w:r w:rsidRPr="00165689">
        <w:t xml:space="preserve"> çalışma</w:t>
      </w:r>
      <w:r>
        <w:t>sı sonucunda</w:t>
      </w:r>
      <w:r w:rsidRPr="00165689">
        <w:t xml:space="preserve"> </w:t>
      </w:r>
      <w:r>
        <w:t xml:space="preserve">glutatyon peroksidaz </w:t>
      </w:r>
      <w:r w:rsidRPr="00165689">
        <w:t xml:space="preserve">düzeylerinin </w:t>
      </w:r>
      <w:r>
        <w:t>anlamlı düzeyde azalmış olduğunu</w:t>
      </w:r>
      <w:r w:rsidRPr="00165689">
        <w:t xml:space="preserve"> göstermiştir</w:t>
      </w:r>
      <w:r>
        <w:t xml:space="preserve">. </w:t>
      </w:r>
      <w:r w:rsidRPr="00165689">
        <w:t xml:space="preserve">Benzer şekilde, Kankofer ve ark. (2007), </w:t>
      </w:r>
      <w:r w:rsidRPr="007D5631">
        <w:t>ovar</w:t>
      </w:r>
      <w:r w:rsidR="007D5631">
        <w:t>i</w:t>
      </w:r>
      <w:r w:rsidRPr="007D5631">
        <w:t>ektomi</w:t>
      </w:r>
      <w:r w:rsidRPr="00165689">
        <w:t xml:space="preserve"> sonrası 8. haftada sıçan karaciğer homojenatlarında </w:t>
      </w:r>
      <w:r w:rsidR="004047DF">
        <w:t>GSH-Px</w:t>
      </w:r>
      <w:r w:rsidRPr="00165689">
        <w:t xml:space="preserve"> aktivitesinin anlamlı olarak azaldığını</w:t>
      </w:r>
      <w:r>
        <w:t xml:space="preserve"> göstermiştir.</w:t>
      </w:r>
      <w:r w:rsidRPr="00165689">
        <w:t xml:space="preserve"> </w:t>
      </w:r>
      <w:r>
        <w:rPr>
          <w:color w:val="000000"/>
        </w:rPr>
        <w:t xml:space="preserve">Nazifi ve ark, (2019) yapmış oldukları çalışmada oral meloksikam uygulamasının </w:t>
      </w:r>
      <w:r w:rsidR="004047DF">
        <w:rPr>
          <w:color w:val="000000"/>
        </w:rPr>
        <w:t>GSH-Px</w:t>
      </w:r>
      <w:r>
        <w:rPr>
          <w:color w:val="000000"/>
        </w:rPr>
        <w:t xml:space="preserve"> konsantrasyonunun değiştirmediğini saptamışlardır. Sunulan </w:t>
      </w:r>
      <w:r w:rsidRPr="00165689">
        <w:t>çalışmada</w:t>
      </w:r>
      <w:r>
        <w:t xml:space="preserve"> </w:t>
      </w:r>
      <w:r w:rsidR="004047DF">
        <w:t>GSH-Px</w:t>
      </w:r>
      <w:r>
        <w:t xml:space="preserve"> konsantrasyonu K ve L grubunda OHE’den 24 saat sonra istatistiksel olarak anlamlı olmasa da artış saptandı. Maxicam grubunda OHE’ den 24 saat sonra istatistiksel olarak anlamlı olmasa da azalma görüldü. Lidokain ve meloksikamın birlikte uygulandığı LM grubunda ise OHE’den sonra </w:t>
      </w:r>
      <w:r w:rsidR="005C1DB3">
        <w:t>istatistiksel</w:t>
      </w:r>
      <w:r>
        <w:t xml:space="preserve"> olarak anlamlı bir azalma görüldü. LM grubunda diğer gruplara kıyasla zamanla değişimlerine bakıldığında </w:t>
      </w:r>
      <w:r w:rsidR="004047DF">
        <w:t>GSH-Px</w:t>
      </w:r>
      <w:r>
        <w:t xml:space="preserve"> konsantrasyonunun postoperatif 12. saate kadar azaldığı 24. saatteki örneklem zamanında </w:t>
      </w:r>
      <w:r w:rsidR="00450ABA">
        <w:t xml:space="preserve">istatistiksel olarak anlamlı olmayan </w:t>
      </w:r>
      <w:r>
        <w:t>art</w:t>
      </w:r>
      <w:r w:rsidR="00450ABA">
        <w:t>ış</w:t>
      </w:r>
      <w:r>
        <w:t xml:space="preserve"> tespit edildi</w:t>
      </w:r>
      <w:r w:rsidR="00450ABA">
        <w:t xml:space="preserve"> (Şekil 5).</w:t>
      </w:r>
      <w:r>
        <w:t xml:space="preserve"> Bu grupta </w:t>
      </w:r>
      <w:r w:rsidRPr="00165689">
        <w:t>OHE'den 1</w:t>
      </w:r>
      <w:r>
        <w:t>2. saate</w:t>
      </w:r>
      <w:r w:rsidRPr="00165689">
        <w:t xml:space="preserve"> </w:t>
      </w:r>
      <w:r>
        <w:t xml:space="preserve">kadar </w:t>
      </w:r>
      <w:r w:rsidRPr="00165689">
        <w:t xml:space="preserve">gözlemlenen </w:t>
      </w:r>
      <w:r w:rsidR="004047DF">
        <w:t>GSH-Px</w:t>
      </w:r>
      <w:r w:rsidRPr="00165689">
        <w:t xml:space="preserve"> aktivitesinde a</w:t>
      </w:r>
      <w:r>
        <w:t>zalış</w:t>
      </w:r>
      <w:r w:rsidRPr="00165689">
        <w:t xml:space="preserve">, </w:t>
      </w:r>
      <w:r w:rsidR="004D5E4B">
        <w:t>lipit</w:t>
      </w:r>
      <w:r>
        <w:t xml:space="preserve"> peroksidasyon ürünlerinin nötralize edilmesi amacıyla bu antioksidanın kullanılmasına bağlı olabileceği kanaatine varıldı.</w:t>
      </w:r>
      <w:r w:rsidRPr="00165689">
        <w:t xml:space="preserve"> Buna karşılık, OHE'den </w:t>
      </w:r>
      <w:r>
        <w:t>24 saat sonra gözlemlenen artış</w:t>
      </w:r>
      <w:r w:rsidRPr="00165689">
        <w:t xml:space="preserve">, </w:t>
      </w:r>
      <w:r w:rsidR="00AA7C77">
        <w:t>operasyon</w:t>
      </w:r>
      <w:r w:rsidRPr="00165689">
        <w:t xml:space="preserve"> sonrası geç dönemde üretilen aşırı miktarda ROS'un nötrleştirilmesinden kaynaklanan antioksidan savunma mekanizmalarının </w:t>
      </w:r>
      <w:r>
        <w:t>azalmasına bağlanabilir</w:t>
      </w:r>
      <w:r w:rsidRPr="00165689">
        <w:t>.</w:t>
      </w:r>
    </w:p>
    <w:p w14:paraId="0CC0420A" w14:textId="189F5DB0" w:rsidR="007B3A86" w:rsidRPr="00680218" w:rsidRDefault="007B3A86" w:rsidP="007B3A86">
      <w:pPr>
        <w:spacing w:line="360" w:lineRule="auto"/>
        <w:jc w:val="both"/>
        <w:rPr>
          <w:color w:val="000000"/>
        </w:rPr>
      </w:pPr>
      <w:r>
        <w:tab/>
        <w:t>Yukarıda bahsedilen lipit peroksidasyonuna karşı e</w:t>
      </w:r>
      <w:r w:rsidRPr="00082ECC">
        <w:t>nzimatik antioksidan savunma sistemlerinden bir diğeri</w:t>
      </w:r>
      <w:r>
        <w:t xml:space="preserve"> </w:t>
      </w:r>
      <w:r w:rsidRPr="00082ECC">
        <w:t>de katalazdır. Hücrede peroksizomlarda bulunan CAT, hidrojen peroksitin dismutasyonundan sorumludur. Bu nedenle, en yüksek aktivite peroksizomların yoğun olduğu kan, kemik iliği, m</w:t>
      </w:r>
      <w:r>
        <w:t>u</w:t>
      </w:r>
      <w:r w:rsidRPr="00082ECC">
        <w:t>k</w:t>
      </w:r>
      <w:r>
        <w:t>o</w:t>
      </w:r>
      <w:r w:rsidRPr="00082ECC">
        <w:t xml:space="preserve">z membranlar, böbrek ve karaciğer gibi organlarda görülmektedir (Onat ve ark, 2006; Colleen ve ark, 2007). </w:t>
      </w:r>
      <w:r w:rsidRPr="00165689">
        <w:t>CAT enzim aktiviteleri ayrıca kırmızı kan hücresinin oksidatif ortamı içinde hemoglobinin fonksiyonel ve yapısal bütünlüğünün korunmasına yardımcı olur (</w:t>
      </w:r>
      <w:r w:rsidRPr="00D539E6">
        <w:rPr>
          <w:color w:val="222222"/>
          <w:shd w:val="clear" w:color="auto" w:fill="FFFFFF"/>
        </w:rPr>
        <w:t>D’Agnillo</w:t>
      </w:r>
      <w:r>
        <w:rPr>
          <w:color w:val="222222"/>
          <w:shd w:val="clear" w:color="auto" w:fill="FFFFFF"/>
        </w:rPr>
        <w:t xml:space="preserve"> ve </w:t>
      </w:r>
      <w:r w:rsidRPr="00D539E6">
        <w:rPr>
          <w:color w:val="222222"/>
          <w:shd w:val="clear" w:color="auto" w:fill="FFFFFF"/>
        </w:rPr>
        <w:t>Chang,</w:t>
      </w:r>
      <w:r>
        <w:rPr>
          <w:color w:val="222222"/>
          <w:shd w:val="clear" w:color="auto" w:fill="FFFFFF"/>
        </w:rPr>
        <w:t xml:space="preserve"> </w:t>
      </w:r>
      <w:r w:rsidRPr="00D539E6">
        <w:rPr>
          <w:color w:val="222222"/>
          <w:shd w:val="clear" w:color="auto" w:fill="FFFFFF"/>
        </w:rPr>
        <w:t>1998</w:t>
      </w:r>
      <w:r w:rsidRPr="00165689">
        <w:t>).</w:t>
      </w:r>
      <w:r w:rsidRPr="00D77D9F">
        <w:t xml:space="preserve"> </w:t>
      </w:r>
      <w:r w:rsidRPr="00165689">
        <w:t>H</w:t>
      </w:r>
      <w:r>
        <w:t>emoglobin</w:t>
      </w:r>
      <w:r w:rsidRPr="00165689">
        <w:t xml:space="preserve">, </w:t>
      </w:r>
      <w:r>
        <w:t>ROS’u</w:t>
      </w:r>
      <w:r w:rsidRPr="00165689">
        <w:t xml:space="preserve"> kolayca oluşturabilir veya bunlarla etkileşime girebilir. H</w:t>
      </w:r>
      <w:r>
        <w:t>emoglobin</w:t>
      </w:r>
      <w:r w:rsidRPr="00165689">
        <w:t>, temel oksijen taşıyıcısı olmasına rağmen, nitrik oksit radikalini de temizleyebilir (</w:t>
      </w:r>
      <w:r>
        <w:t>Van, 198</w:t>
      </w:r>
      <w:r w:rsidRPr="00165689">
        <w:t>2).</w:t>
      </w:r>
      <w:r>
        <w:t xml:space="preserve"> Gogoi ve ark</w:t>
      </w:r>
      <w:r w:rsidR="00FA1842">
        <w:t>,</w:t>
      </w:r>
      <w:r>
        <w:t xml:space="preserve"> (2018) yapmış oldukları çalışmada pyometralı köpeklerde OHE sonrası k</w:t>
      </w:r>
      <w:r w:rsidRPr="00875837">
        <w:t>ontrol, ameliyat öncesi, ameliyat günü, ameliyat sonrası 7 ve 14. gün katalaz (ng</w:t>
      </w:r>
      <w:r>
        <w:t>/</w:t>
      </w:r>
      <w:r w:rsidRPr="00875837">
        <w:t xml:space="preserve">ml) </w:t>
      </w:r>
      <w:r>
        <w:t>konsantrasyonundaki artışın, k</w:t>
      </w:r>
      <w:r w:rsidRPr="00875837">
        <w:t xml:space="preserve">ontrol ve </w:t>
      </w:r>
      <w:r w:rsidRPr="00875837">
        <w:lastRenderedPageBreak/>
        <w:t xml:space="preserve">deney grupları arasında </w:t>
      </w:r>
      <w:r>
        <w:t xml:space="preserve">istatistiksel </w:t>
      </w:r>
      <w:r w:rsidRPr="00875837">
        <w:t xml:space="preserve">düzeyde anlamlı </w:t>
      </w:r>
      <w:r>
        <w:t>olduğunu</w:t>
      </w:r>
      <w:r w:rsidRPr="00875837">
        <w:t xml:space="preserve"> </w:t>
      </w:r>
      <w:r>
        <w:t>saptamışlardır.</w:t>
      </w:r>
      <w:r w:rsidRPr="00165689">
        <w:t xml:space="preserve"> </w:t>
      </w:r>
      <w:r>
        <w:t>Sakundech ve ark</w:t>
      </w:r>
      <w:r w:rsidR="00FA1842">
        <w:t>,</w:t>
      </w:r>
      <w:r>
        <w:t xml:space="preserve"> (2020) </w:t>
      </w:r>
      <w:r w:rsidRPr="009514F9">
        <w:t xml:space="preserve">OHE ameliyatı öncesinde, sırasında ve sonrasında sürenin ağrı stresi, oksidatif stres ve </w:t>
      </w:r>
      <w:r>
        <w:t>TAC</w:t>
      </w:r>
      <w:r w:rsidRPr="009514F9">
        <w:t xml:space="preserve"> üzerindeki</w:t>
      </w:r>
      <w:r>
        <w:t xml:space="preserve"> </w:t>
      </w:r>
      <w:r w:rsidRPr="009514F9">
        <w:t>etkisi</w:t>
      </w:r>
      <w:r>
        <w:t xml:space="preserve"> </w:t>
      </w:r>
      <w:r w:rsidRPr="009514F9">
        <w:t xml:space="preserve">üzerine </w:t>
      </w:r>
      <w:r>
        <w:t xml:space="preserve">yapmış oldukları çalışmada, çalışma dönemleri boyunca CAT konsantrasyonunun istatistiksel olarak değişmediğini saptamışlardır. </w:t>
      </w:r>
      <w:r>
        <w:rPr>
          <w:color w:val="000000"/>
        </w:rPr>
        <w:t xml:space="preserve">Nazifi ve ark, (2019) </w:t>
      </w:r>
      <w:r w:rsidR="007D5631">
        <w:rPr>
          <w:color w:val="000000"/>
        </w:rPr>
        <w:t xml:space="preserve">sağlıklı köpeklerde tramadol ve meloksikamın oksidatif stres üzerine etkisi hakkında </w:t>
      </w:r>
      <w:r>
        <w:rPr>
          <w:color w:val="000000"/>
        </w:rPr>
        <w:t xml:space="preserve">yapmış oldukları çalışmada </w:t>
      </w:r>
      <w:r w:rsidRPr="00CC21F1">
        <w:rPr>
          <w:color w:val="000000"/>
        </w:rPr>
        <w:t>meloksikam</w:t>
      </w:r>
      <w:r>
        <w:rPr>
          <w:color w:val="000000"/>
        </w:rPr>
        <w:t xml:space="preserve"> (oral meloksikam uygulanan)</w:t>
      </w:r>
      <w:r w:rsidRPr="00CC21F1">
        <w:rPr>
          <w:color w:val="000000"/>
        </w:rPr>
        <w:t xml:space="preserve"> grubu, kontrol grubuyla karşılaştırıldığında CAT düzeyinde anlamlı bir farklılık göstermedi</w:t>
      </w:r>
      <w:r>
        <w:rPr>
          <w:color w:val="000000"/>
        </w:rPr>
        <w:t>ğini belirtmişlerdir</w:t>
      </w:r>
      <w:r w:rsidRPr="00CC21F1">
        <w:rPr>
          <w:color w:val="000000"/>
        </w:rPr>
        <w:t>.</w:t>
      </w:r>
      <w:r>
        <w:rPr>
          <w:color w:val="000000"/>
        </w:rPr>
        <w:t xml:space="preserve"> Ancak çalışmadaki diğer gruplar olan tramadol ve kombine (tramadol+meloksikam) gruplarında CAT konsantrasyonunun kontrol grubuna göre azaldığını saptamışlardır.</w:t>
      </w:r>
      <w:r w:rsidRPr="00680218">
        <w:rPr>
          <w:color w:val="000000"/>
        </w:rPr>
        <w:t xml:space="preserve"> </w:t>
      </w:r>
      <w:r>
        <w:rPr>
          <w:color w:val="000000"/>
        </w:rPr>
        <w:t>Kibar ve ark</w:t>
      </w:r>
      <w:r w:rsidR="00FA1842">
        <w:rPr>
          <w:color w:val="000000"/>
        </w:rPr>
        <w:t xml:space="preserve">, </w:t>
      </w:r>
      <w:r>
        <w:rPr>
          <w:color w:val="000000"/>
        </w:rPr>
        <w:t>(2019) yapmış oldukları çalışmada</w:t>
      </w:r>
      <w:r w:rsidRPr="002917D7">
        <w:rPr>
          <w:color w:val="000000"/>
        </w:rPr>
        <w:t xml:space="preserve">, </w:t>
      </w:r>
      <w:r>
        <w:rPr>
          <w:color w:val="000000"/>
        </w:rPr>
        <w:t xml:space="preserve">köpeklerde OHE sırasında </w:t>
      </w:r>
      <w:r w:rsidRPr="002917D7">
        <w:rPr>
          <w:color w:val="000000"/>
        </w:rPr>
        <w:t xml:space="preserve">lidokain ve prokainin, intraperitoneal olarak uygulandığında güvenilir ve iyi tolere edilen analjezikler olarak kabul edilmesi gerektiğini </w:t>
      </w:r>
      <w:r>
        <w:rPr>
          <w:color w:val="000000"/>
        </w:rPr>
        <w:t>söylemişlerdir.</w:t>
      </w:r>
      <w:r w:rsidRPr="002917D7">
        <w:rPr>
          <w:color w:val="000000"/>
        </w:rPr>
        <w:t xml:space="preserve"> </w:t>
      </w:r>
      <w:r>
        <w:rPr>
          <w:color w:val="000000"/>
        </w:rPr>
        <w:t xml:space="preserve">Bu </w:t>
      </w:r>
      <w:r w:rsidRPr="00165689">
        <w:t>çalışmada</w:t>
      </w:r>
      <w:r>
        <w:t xml:space="preserve"> CAT konsantrasyonu K ve M grubunda OHE’den 24 saat sonra istatistiksel olarak anlamlı olmasa da artış saptandı. Lidokain ve LM gruplarının zamanla değişimlerine bakıldığında istatistiksel olarak anlamlı azalma saptandı</w:t>
      </w:r>
      <w:r w:rsidR="00450ABA">
        <w:t xml:space="preserve"> (</w:t>
      </w:r>
      <w:r w:rsidR="00450ABA" w:rsidRPr="00450ABA">
        <w:rPr>
          <w:i/>
          <w:iCs/>
        </w:rPr>
        <w:t>p</w:t>
      </w:r>
      <w:r w:rsidR="00450ABA">
        <w:t>&lt;0,05)</w:t>
      </w:r>
      <w:r>
        <w:t>. Lidokain ve LM gruplarındaki zamanla azalan CAT konsantrasyonu</w:t>
      </w:r>
      <w:r w:rsidRPr="00165689">
        <w:t xml:space="preserve">, </w:t>
      </w:r>
      <w:r>
        <w:t>lidokain ve meloksikamın postoperatif ağrı, stres ve serbest radikalleri azaltma yeteneklerinden ileri geldiği düşünülmektedir.</w:t>
      </w:r>
      <w:r w:rsidRPr="00165689">
        <w:t xml:space="preserve"> </w:t>
      </w:r>
    </w:p>
    <w:p w14:paraId="46B229F6" w14:textId="4F5C25AA" w:rsidR="007B3A86" w:rsidRDefault="007B3A86" w:rsidP="007B3A86">
      <w:pPr>
        <w:spacing w:line="360" w:lineRule="auto"/>
        <w:jc w:val="both"/>
        <w:rPr>
          <w:color w:val="000000"/>
        </w:rPr>
      </w:pPr>
      <w:r>
        <w:rPr>
          <w:color w:val="000000"/>
        </w:rPr>
        <w:tab/>
        <w:t xml:space="preserve">Tüm bu veriler değerlendirildiğinde bu </w:t>
      </w:r>
      <w:bookmarkStart w:id="68" w:name="_Hlk59986123"/>
      <w:r>
        <w:rPr>
          <w:color w:val="000000"/>
        </w:rPr>
        <w:t xml:space="preserve">çalışmada LM grubunda MDA, </w:t>
      </w:r>
      <w:r w:rsidR="004047DF">
        <w:rPr>
          <w:color w:val="000000"/>
        </w:rPr>
        <w:t>GSH-Px</w:t>
      </w:r>
      <w:r>
        <w:rPr>
          <w:color w:val="000000"/>
        </w:rPr>
        <w:t xml:space="preserve"> ve CAT konsantrasyonları zamanla azalmakla birlikte Lidokain grubunda sadece CAT konsantrasyonunun zamanla azaldığı görülmektedir. </w:t>
      </w:r>
      <w:r w:rsidRPr="00055C5C">
        <w:rPr>
          <w:color w:val="000000"/>
        </w:rPr>
        <w:t xml:space="preserve">Bu </w:t>
      </w:r>
      <w:r>
        <w:rPr>
          <w:color w:val="000000"/>
        </w:rPr>
        <w:t>bulgular</w:t>
      </w:r>
      <w:r w:rsidRPr="00055C5C">
        <w:rPr>
          <w:color w:val="000000"/>
        </w:rPr>
        <w:t xml:space="preserve">, </w:t>
      </w:r>
      <w:r>
        <w:rPr>
          <w:color w:val="000000"/>
        </w:rPr>
        <w:t xml:space="preserve">LM grubunun </w:t>
      </w:r>
      <w:r w:rsidRPr="00055C5C">
        <w:rPr>
          <w:color w:val="000000"/>
        </w:rPr>
        <w:t>oksidatif stres</w:t>
      </w:r>
      <w:r>
        <w:rPr>
          <w:color w:val="000000"/>
        </w:rPr>
        <w:t>i azaltmada olumlu etkilerinin olabileceğini</w:t>
      </w:r>
      <w:r w:rsidRPr="00055C5C">
        <w:rPr>
          <w:color w:val="000000"/>
        </w:rPr>
        <w:t xml:space="preserve"> göster</w:t>
      </w:r>
      <w:r>
        <w:rPr>
          <w:color w:val="000000"/>
        </w:rPr>
        <w:t>mektedir</w:t>
      </w:r>
      <w:r w:rsidRPr="00055C5C">
        <w:rPr>
          <w:color w:val="000000"/>
        </w:rPr>
        <w:t>.</w:t>
      </w:r>
      <w:bookmarkEnd w:id="68"/>
      <w:r w:rsidRPr="00055C5C">
        <w:rPr>
          <w:color w:val="000000"/>
        </w:rPr>
        <w:t xml:space="preserve"> Bu nedenle, OHE sonrası </w:t>
      </w:r>
      <w:r>
        <w:rPr>
          <w:color w:val="000000"/>
        </w:rPr>
        <w:t xml:space="preserve">24 saat </w:t>
      </w:r>
      <w:r w:rsidRPr="00055C5C">
        <w:rPr>
          <w:color w:val="000000"/>
        </w:rPr>
        <w:t xml:space="preserve">boyunca karşılaşılan ve oksidatif stres </w:t>
      </w:r>
      <w:r>
        <w:rPr>
          <w:color w:val="000000"/>
        </w:rPr>
        <w:t>altında,</w:t>
      </w:r>
      <w:r w:rsidRPr="00055C5C">
        <w:rPr>
          <w:color w:val="000000"/>
        </w:rPr>
        <w:t xml:space="preserve"> vücutlarını serbest radikallerden korumak için antioksidanlara </w:t>
      </w:r>
      <w:r>
        <w:rPr>
          <w:color w:val="000000"/>
        </w:rPr>
        <w:t xml:space="preserve">olan </w:t>
      </w:r>
      <w:r w:rsidRPr="00055C5C">
        <w:rPr>
          <w:color w:val="000000"/>
        </w:rPr>
        <w:t>ihtiyaç</w:t>
      </w:r>
      <w:r>
        <w:rPr>
          <w:color w:val="000000"/>
        </w:rPr>
        <w:t>larının azaldığı düşünülmektedir</w:t>
      </w:r>
      <w:r w:rsidRPr="00055C5C">
        <w:rPr>
          <w:color w:val="000000"/>
        </w:rPr>
        <w:t>.</w:t>
      </w:r>
      <w:r w:rsidRPr="002917D7">
        <w:rPr>
          <w:color w:val="000000"/>
        </w:rPr>
        <w:t xml:space="preserve"> </w:t>
      </w:r>
      <w:r w:rsidRPr="00334842">
        <w:rPr>
          <w:color w:val="000000"/>
        </w:rPr>
        <w:t xml:space="preserve">Bu sonuçlar </w:t>
      </w:r>
      <w:r>
        <w:rPr>
          <w:color w:val="000000"/>
        </w:rPr>
        <w:t xml:space="preserve">lidokainin ve </w:t>
      </w:r>
      <w:r w:rsidRPr="00334842">
        <w:rPr>
          <w:color w:val="000000"/>
        </w:rPr>
        <w:t>meloksikamın</w:t>
      </w:r>
      <w:r>
        <w:rPr>
          <w:color w:val="000000"/>
        </w:rPr>
        <w:t xml:space="preserve"> analjezik</w:t>
      </w:r>
      <w:r w:rsidRPr="00334842">
        <w:rPr>
          <w:color w:val="000000"/>
        </w:rPr>
        <w:t xml:space="preserve"> etki</w:t>
      </w:r>
      <w:r>
        <w:rPr>
          <w:color w:val="000000"/>
        </w:rPr>
        <w:t>ler</w:t>
      </w:r>
      <w:r w:rsidRPr="00334842">
        <w:rPr>
          <w:color w:val="000000"/>
        </w:rPr>
        <w:t>ini desteklemektedi</w:t>
      </w:r>
      <w:r>
        <w:rPr>
          <w:color w:val="000000"/>
        </w:rPr>
        <w:t>r ve m</w:t>
      </w:r>
      <w:r w:rsidRPr="00334842">
        <w:rPr>
          <w:color w:val="000000"/>
        </w:rPr>
        <w:t>eloksikamın antioksidan özelliğini bildiren önceki çalışmaların bulguları ile uyumludur</w:t>
      </w:r>
      <w:r>
        <w:rPr>
          <w:color w:val="000000"/>
        </w:rPr>
        <w:t>. Kibar ve ark. (2019) yapmış oldukları çalışmada</w:t>
      </w:r>
      <w:r w:rsidRPr="002917D7">
        <w:rPr>
          <w:color w:val="000000"/>
        </w:rPr>
        <w:t xml:space="preserve">, </w:t>
      </w:r>
      <w:r>
        <w:rPr>
          <w:color w:val="000000"/>
        </w:rPr>
        <w:t xml:space="preserve">köpeklerde OHE sırasında </w:t>
      </w:r>
      <w:r w:rsidRPr="002917D7">
        <w:rPr>
          <w:color w:val="000000"/>
        </w:rPr>
        <w:t xml:space="preserve">lidokain ve prokainin, intraperitoneal olarak uygulandığında güvenilir ve iyi tolere edilen analjezikler olarak kabul edilmesi gerektiğini </w:t>
      </w:r>
      <w:r>
        <w:rPr>
          <w:color w:val="000000"/>
        </w:rPr>
        <w:t>söylemişlerdir.</w:t>
      </w:r>
      <w:r w:rsidRPr="002917D7">
        <w:rPr>
          <w:color w:val="000000"/>
        </w:rPr>
        <w:t xml:space="preserve"> </w:t>
      </w:r>
    </w:p>
    <w:p w14:paraId="2A92F492" w14:textId="430E1136" w:rsidR="007B3A86" w:rsidRDefault="007B3A86">
      <w:pPr>
        <w:spacing w:after="160" w:line="259" w:lineRule="auto"/>
        <w:rPr>
          <w:b/>
          <w:bCs/>
          <w:sz w:val="28"/>
          <w:szCs w:val="28"/>
        </w:rPr>
      </w:pPr>
      <w:r>
        <w:rPr>
          <w:b/>
          <w:bCs/>
          <w:sz w:val="28"/>
          <w:szCs w:val="28"/>
        </w:rPr>
        <w:br w:type="page"/>
      </w:r>
    </w:p>
    <w:p w14:paraId="0DB70D9A" w14:textId="76C39F81" w:rsidR="007B3A86" w:rsidRDefault="007B3A86" w:rsidP="00F17407">
      <w:pPr>
        <w:pStyle w:val="tez1"/>
        <w:spacing w:line="240" w:lineRule="auto"/>
        <w:outlineLvl w:val="0"/>
      </w:pPr>
      <w:bookmarkStart w:id="69" w:name="_Toc62511703"/>
      <w:r>
        <w:lastRenderedPageBreak/>
        <w:t xml:space="preserve">6. SONUÇ </w:t>
      </w:r>
      <w:r w:rsidR="00410655">
        <w:t>VE</w:t>
      </w:r>
      <w:r>
        <w:t xml:space="preserve"> ÖNERİLER</w:t>
      </w:r>
      <w:bookmarkEnd w:id="69"/>
    </w:p>
    <w:p w14:paraId="40E4C0DA" w14:textId="22C7537F" w:rsidR="00F17407" w:rsidRDefault="00F17407" w:rsidP="00F17407">
      <w:pPr>
        <w:pStyle w:val="tez1"/>
        <w:spacing w:line="240" w:lineRule="auto"/>
        <w:jc w:val="left"/>
        <w:outlineLvl w:val="0"/>
      </w:pPr>
    </w:p>
    <w:p w14:paraId="53DB02FB" w14:textId="77777777" w:rsidR="00F17407" w:rsidRDefault="00F17407" w:rsidP="00F17407">
      <w:pPr>
        <w:pStyle w:val="tez1"/>
        <w:spacing w:line="240" w:lineRule="auto"/>
        <w:jc w:val="left"/>
        <w:outlineLvl w:val="0"/>
      </w:pPr>
    </w:p>
    <w:p w14:paraId="388113BF" w14:textId="419A4B8B" w:rsidR="007B3A86" w:rsidRPr="001E37CB" w:rsidRDefault="007B3A86" w:rsidP="007B3A86">
      <w:pPr>
        <w:spacing w:line="360" w:lineRule="auto"/>
        <w:jc w:val="both"/>
      </w:pPr>
      <w:r>
        <w:tab/>
      </w:r>
      <w:r w:rsidRPr="001E37CB">
        <w:t>Ovaryohisterektomi operasyonuna bağlı gelişen ağrı ve oksidatif streste, lokal anestezik ve non-steroid antieflamatuar ilaçların rolünü detaylandırmak, operasyon sonrası süreçte ortaya çıkan oksidatif stres belirteçlerinin konsantrasyonlarını ortaya koymak ve uygulanan ilaçların oksidatif stres üzerine etkilerinin araştırılmasına katkı sağlaması düşünülen bu tez çalışmasında;</w:t>
      </w:r>
    </w:p>
    <w:p w14:paraId="4ADF5D74" w14:textId="548FA6F0" w:rsidR="007B3A86" w:rsidRPr="001E37CB" w:rsidRDefault="007B3A86" w:rsidP="00F3543A">
      <w:pPr>
        <w:pStyle w:val="ListeParagraf"/>
        <w:numPr>
          <w:ilvl w:val="0"/>
          <w:numId w:val="7"/>
        </w:numPr>
        <w:spacing w:line="360" w:lineRule="auto"/>
        <w:jc w:val="both"/>
        <w:rPr>
          <w:lang w:val="en-US" w:eastAsia="en-US"/>
        </w:rPr>
      </w:pPr>
      <w:r w:rsidRPr="001E37CB">
        <w:rPr>
          <w:lang w:val="en-US" w:eastAsia="en-US"/>
        </w:rPr>
        <w:t xml:space="preserve">Lidokain uygulamasının MDA ve </w:t>
      </w:r>
      <w:r w:rsidR="004047DF">
        <w:rPr>
          <w:lang w:val="en-US" w:eastAsia="en-US"/>
        </w:rPr>
        <w:t>GSH-Px</w:t>
      </w:r>
      <w:r w:rsidRPr="001E37CB">
        <w:rPr>
          <w:lang w:val="en-US" w:eastAsia="en-US"/>
        </w:rPr>
        <w:t xml:space="preserve"> konsantrasyonlarının zamanla değişimleri üzerine istatistiksel olarak anlamlı bulunmayan artışlar yaptığı ve CAT konsantrasyonunun zamanla değişiminde istatistiksel olarak anlamlı azalışa sebep olduğu,</w:t>
      </w:r>
    </w:p>
    <w:p w14:paraId="76110786" w14:textId="05F38F0E" w:rsidR="007B3A86" w:rsidRPr="001E37CB" w:rsidRDefault="007B3A86" w:rsidP="00F3543A">
      <w:pPr>
        <w:pStyle w:val="ListeParagraf"/>
        <w:numPr>
          <w:ilvl w:val="0"/>
          <w:numId w:val="7"/>
        </w:numPr>
        <w:spacing w:line="360" w:lineRule="auto"/>
        <w:jc w:val="both"/>
        <w:rPr>
          <w:lang w:val="en-US" w:eastAsia="en-US"/>
        </w:rPr>
      </w:pPr>
      <w:r w:rsidRPr="001E37CB">
        <w:rPr>
          <w:lang w:val="en-US" w:eastAsia="en-US"/>
        </w:rPr>
        <w:t xml:space="preserve">Meloksikam uygulamalarının MDA, </w:t>
      </w:r>
      <w:r w:rsidR="004047DF">
        <w:rPr>
          <w:lang w:val="en-US" w:eastAsia="en-US"/>
        </w:rPr>
        <w:t>GSH-Px</w:t>
      </w:r>
      <w:r w:rsidRPr="001E37CB">
        <w:rPr>
          <w:lang w:val="en-US" w:eastAsia="en-US"/>
        </w:rPr>
        <w:t xml:space="preserve"> ve CAT konsantrasyonlarının zamanla değişiminde istatistiksel olarak anlamlı görülmeyen azalmalar oluşturduğu,</w:t>
      </w:r>
    </w:p>
    <w:p w14:paraId="065A9E76" w14:textId="525EC90A" w:rsidR="007B3A86" w:rsidRPr="001E37CB" w:rsidRDefault="007B3A86" w:rsidP="00F3543A">
      <w:pPr>
        <w:pStyle w:val="ListeParagraf"/>
        <w:numPr>
          <w:ilvl w:val="0"/>
          <w:numId w:val="7"/>
        </w:numPr>
        <w:spacing w:line="360" w:lineRule="auto"/>
        <w:jc w:val="both"/>
        <w:rPr>
          <w:lang w:val="en-US" w:eastAsia="en-US"/>
        </w:rPr>
      </w:pPr>
      <w:r w:rsidRPr="001E37CB">
        <w:rPr>
          <w:lang w:val="en-US" w:eastAsia="en-US"/>
        </w:rPr>
        <w:t xml:space="preserve">Lidokain ve meloksikamın kombine olarak uygulanmasının MDA, </w:t>
      </w:r>
      <w:r w:rsidR="004047DF">
        <w:rPr>
          <w:lang w:val="en-US" w:eastAsia="en-US"/>
        </w:rPr>
        <w:t>GSH-Px</w:t>
      </w:r>
      <w:r w:rsidRPr="001E37CB">
        <w:rPr>
          <w:lang w:val="en-US" w:eastAsia="en-US"/>
        </w:rPr>
        <w:t xml:space="preserve"> ve CAT konsantrasyonlarının zamanla istatistiksel olarak azalltığı görülmüştür.</w:t>
      </w:r>
    </w:p>
    <w:p w14:paraId="5D7DD53B" w14:textId="717FE4E6" w:rsidR="007B3A86" w:rsidRPr="006E4202" w:rsidRDefault="002D23FC" w:rsidP="002D23FC">
      <w:pPr>
        <w:spacing w:line="360" w:lineRule="auto"/>
        <w:jc w:val="both"/>
        <w:rPr>
          <w:lang w:val="en-US" w:eastAsia="en-US"/>
        </w:rPr>
      </w:pPr>
      <w:r>
        <w:rPr>
          <w:lang w:val="en-US" w:eastAsia="en-US"/>
        </w:rPr>
        <w:tab/>
      </w:r>
      <w:r w:rsidR="007B3A86" w:rsidRPr="006E4202">
        <w:rPr>
          <w:lang w:val="en-US" w:eastAsia="en-US"/>
        </w:rPr>
        <w:t>Bu çalışmada kullanılan oksidatif stres belirteçlerinin genel olarak vücuttaki</w:t>
      </w:r>
      <w:r>
        <w:rPr>
          <w:lang w:val="en-US" w:eastAsia="en-US"/>
        </w:rPr>
        <w:t xml:space="preserve"> </w:t>
      </w:r>
      <w:r w:rsidR="007B3A86" w:rsidRPr="006E4202">
        <w:rPr>
          <w:lang w:val="en-US" w:eastAsia="en-US"/>
        </w:rPr>
        <w:t>oksidan</w:t>
      </w:r>
      <w:r w:rsidR="007B3A86">
        <w:rPr>
          <w:lang w:val="en-US" w:eastAsia="en-US"/>
        </w:rPr>
        <w:t>/</w:t>
      </w:r>
      <w:r w:rsidR="007B3A86" w:rsidRPr="006E4202">
        <w:rPr>
          <w:lang w:val="en-US" w:eastAsia="en-US"/>
        </w:rPr>
        <w:t>antioksidan durumun değerlendirilmesinde kullanılan özel belirteçler olmasına ragmen bazı antioksidanlar arasında sinerji nedeniyle yalnızca birinin değerlendirilmesi, antioksidanların etkinliklerinin tam olarak yansıtmayabileceği düşünüldü.</w:t>
      </w:r>
      <w:bookmarkStart w:id="70" w:name="_Hlk59986783"/>
    </w:p>
    <w:bookmarkEnd w:id="70"/>
    <w:p w14:paraId="3F6A1366" w14:textId="2CA4D9A8" w:rsidR="007B3A86" w:rsidRPr="006E4202" w:rsidRDefault="002D23FC" w:rsidP="002D23FC">
      <w:pPr>
        <w:spacing w:line="360" w:lineRule="auto"/>
        <w:jc w:val="both"/>
        <w:rPr>
          <w:lang w:val="en-US" w:eastAsia="en-US"/>
        </w:rPr>
      </w:pPr>
      <w:r>
        <w:rPr>
          <w:lang w:val="en-US" w:eastAsia="en-US"/>
        </w:rPr>
        <w:tab/>
      </w:r>
      <w:r w:rsidR="007B3A86" w:rsidRPr="006E4202">
        <w:rPr>
          <w:lang w:val="en-US" w:eastAsia="en-US"/>
        </w:rPr>
        <w:t xml:space="preserve">Özellikle lidokain ve meloksikamın kombine uygulanması MDA, </w:t>
      </w:r>
      <w:r w:rsidR="004047DF">
        <w:rPr>
          <w:lang w:val="en-US" w:eastAsia="en-US"/>
        </w:rPr>
        <w:t>GSH-PX</w:t>
      </w:r>
      <w:r w:rsidR="007B3A86" w:rsidRPr="006E4202">
        <w:rPr>
          <w:lang w:val="en-US" w:eastAsia="en-US"/>
        </w:rPr>
        <w:t xml:space="preserve"> ve CAT konsantrasyonlarına bakıldığı zaman her iki ajanının tek olarak uygulanmasına göre oksidatif stresi azalttığı</w:t>
      </w:r>
      <w:r w:rsidR="007B3A86">
        <w:rPr>
          <w:lang w:val="en-US" w:eastAsia="en-US"/>
        </w:rPr>
        <w:t>,</w:t>
      </w:r>
      <w:r w:rsidR="007B3A86" w:rsidRPr="006E4202">
        <w:rPr>
          <w:lang w:val="en-US" w:eastAsia="en-US"/>
        </w:rPr>
        <w:t xml:space="preserve"> kombine uygula</w:t>
      </w:r>
      <w:r w:rsidR="007B3A86">
        <w:rPr>
          <w:lang w:val="en-US" w:eastAsia="en-US"/>
        </w:rPr>
        <w:t>manın</w:t>
      </w:r>
      <w:r w:rsidR="007B3A86" w:rsidRPr="006E4202">
        <w:rPr>
          <w:lang w:val="en-US" w:eastAsia="en-US"/>
        </w:rPr>
        <w:t xml:space="preserve"> oksidatif stresin azaltılmasında yararlı bir ilaç kombinasyonu olabileceği</w:t>
      </w:r>
      <w:r w:rsidR="007B3A86">
        <w:rPr>
          <w:lang w:val="en-US" w:eastAsia="en-US"/>
        </w:rPr>
        <w:t xml:space="preserve"> ve </w:t>
      </w:r>
      <w:r w:rsidR="007B3A86" w:rsidRPr="006E4202">
        <w:rPr>
          <w:lang w:val="en-US" w:eastAsia="en-US"/>
        </w:rPr>
        <w:t xml:space="preserve">gelecekte yapılacak olan çalışmalarda referans olarak kullanılabileceği </w:t>
      </w:r>
      <w:r w:rsidR="007B3A86">
        <w:rPr>
          <w:lang w:val="en-US" w:eastAsia="en-US"/>
        </w:rPr>
        <w:t>sonucuna varılmıştır.</w:t>
      </w:r>
    </w:p>
    <w:p w14:paraId="73D2A374" w14:textId="5750D9DA" w:rsidR="007B3A86" w:rsidRDefault="007B3A86">
      <w:pPr>
        <w:spacing w:after="160" w:line="259" w:lineRule="auto"/>
        <w:rPr>
          <w:b/>
          <w:bCs/>
          <w:sz w:val="28"/>
          <w:szCs w:val="28"/>
        </w:rPr>
      </w:pPr>
      <w:r>
        <w:rPr>
          <w:b/>
          <w:bCs/>
          <w:sz w:val="28"/>
          <w:szCs w:val="28"/>
        </w:rPr>
        <w:br w:type="page"/>
      </w:r>
    </w:p>
    <w:p w14:paraId="53C26F8A" w14:textId="30248934" w:rsidR="007B3A86" w:rsidRDefault="007B3A86" w:rsidP="00932D32">
      <w:pPr>
        <w:pStyle w:val="tez"/>
        <w:outlineLvl w:val="0"/>
      </w:pPr>
      <w:bookmarkStart w:id="71" w:name="_Toc62511704"/>
      <w:r w:rsidRPr="00674764">
        <w:lastRenderedPageBreak/>
        <w:t>KAYNAKLAR</w:t>
      </w:r>
      <w:bookmarkEnd w:id="71"/>
    </w:p>
    <w:p w14:paraId="0007B88F" w14:textId="43400377" w:rsidR="009010B1" w:rsidRDefault="009010B1" w:rsidP="009010B1">
      <w:pPr>
        <w:pStyle w:val="tez"/>
        <w:jc w:val="left"/>
        <w:outlineLvl w:val="0"/>
      </w:pPr>
    </w:p>
    <w:p w14:paraId="09D1CAF2" w14:textId="77777777" w:rsidR="009010B1" w:rsidRDefault="009010B1" w:rsidP="009010B1">
      <w:pPr>
        <w:pStyle w:val="tez"/>
        <w:jc w:val="left"/>
        <w:outlineLvl w:val="0"/>
      </w:pPr>
    </w:p>
    <w:p w14:paraId="17397C78" w14:textId="493F6689" w:rsidR="008304DA" w:rsidRPr="008304DA" w:rsidRDefault="008304DA" w:rsidP="009010B1">
      <w:pPr>
        <w:autoSpaceDE w:val="0"/>
        <w:autoSpaceDN w:val="0"/>
        <w:adjustRightInd w:val="0"/>
        <w:spacing w:before="120" w:after="240" w:line="360" w:lineRule="auto"/>
        <w:jc w:val="both"/>
        <w:rPr>
          <w:b/>
          <w:bCs/>
        </w:rPr>
      </w:pPr>
      <w:r w:rsidRPr="008304DA">
        <w:rPr>
          <w:b/>
          <w:bCs/>
          <w:color w:val="222222"/>
          <w:shd w:val="clear" w:color="auto" w:fill="FFFFFF"/>
        </w:rPr>
        <w:t>Acharya JD</w:t>
      </w:r>
      <w:r>
        <w:rPr>
          <w:b/>
          <w:bCs/>
          <w:color w:val="222222"/>
          <w:shd w:val="clear" w:color="auto" w:fill="FFFFFF"/>
        </w:rPr>
        <w:t>,</w:t>
      </w:r>
      <w:r w:rsidRPr="008304DA">
        <w:rPr>
          <w:b/>
          <w:bCs/>
          <w:color w:val="222222"/>
          <w:shd w:val="clear" w:color="auto" w:fill="FFFFFF"/>
        </w:rPr>
        <w:t xml:space="preserve"> Ghaskadbi SS.</w:t>
      </w:r>
      <w:r w:rsidRPr="008304DA">
        <w:rPr>
          <w:color w:val="222222"/>
          <w:shd w:val="clear" w:color="auto" w:fill="FFFFFF"/>
        </w:rPr>
        <w:t xml:space="preserve"> Islets and their antioxidant defense. </w:t>
      </w:r>
      <w:r w:rsidRPr="008304DA">
        <w:rPr>
          <w:i/>
          <w:iCs/>
          <w:color w:val="222222"/>
          <w:shd w:val="clear" w:color="auto" w:fill="FFFFFF"/>
        </w:rPr>
        <w:t>Islets</w:t>
      </w:r>
      <w:r>
        <w:rPr>
          <w:color w:val="222222"/>
          <w:shd w:val="clear" w:color="auto" w:fill="FFFFFF"/>
        </w:rPr>
        <w:t xml:space="preserve"> 2010,</w:t>
      </w:r>
      <w:r w:rsidRPr="008304DA">
        <w:rPr>
          <w:color w:val="222222"/>
          <w:shd w:val="clear" w:color="auto" w:fill="FFFFFF"/>
        </w:rPr>
        <w:t> </w:t>
      </w:r>
      <w:r w:rsidRPr="008304DA">
        <w:rPr>
          <w:i/>
          <w:iCs/>
          <w:color w:val="222222"/>
          <w:shd w:val="clear" w:color="auto" w:fill="FFFFFF"/>
        </w:rPr>
        <w:t>2</w:t>
      </w:r>
      <w:r w:rsidRPr="008304DA">
        <w:rPr>
          <w:color w:val="222222"/>
          <w:shd w:val="clear" w:color="auto" w:fill="FFFFFF"/>
        </w:rPr>
        <w:t>(4), 225-235.</w:t>
      </w:r>
    </w:p>
    <w:p w14:paraId="1BA4BBEC" w14:textId="5BBDB0EE" w:rsidR="00DE7773" w:rsidRPr="00CF0226" w:rsidRDefault="00DE7773" w:rsidP="009010B1">
      <w:pPr>
        <w:autoSpaceDE w:val="0"/>
        <w:autoSpaceDN w:val="0"/>
        <w:adjustRightInd w:val="0"/>
        <w:spacing w:before="120" w:after="240" w:line="360" w:lineRule="auto"/>
        <w:jc w:val="both"/>
      </w:pPr>
      <w:r w:rsidRPr="00CF0226">
        <w:rPr>
          <w:b/>
          <w:bCs/>
        </w:rPr>
        <w:t>Adly AM.</w:t>
      </w:r>
      <w:r w:rsidRPr="00CF0226">
        <w:t xml:space="preserve"> Oxidative stress and disease: an updated review. </w:t>
      </w:r>
      <w:r w:rsidRPr="00CF0226">
        <w:rPr>
          <w:i/>
          <w:iCs/>
        </w:rPr>
        <w:t>Research Journal of Immunology</w:t>
      </w:r>
      <w:r w:rsidRPr="00CF0226">
        <w:t xml:space="preserve"> 2010, 3 (2), 129-145.</w:t>
      </w:r>
    </w:p>
    <w:p w14:paraId="19CA02AF" w14:textId="7DD1C714" w:rsidR="00DE7773" w:rsidRPr="00CF0226" w:rsidRDefault="00DE7773" w:rsidP="009010B1">
      <w:pPr>
        <w:spacing w:before="120" w:after="240" w:line="360" w:lineRule="auto"/>
        <w:jc w:val="both"/>
        <w:rPr>
          <w:color w:val="222222"/>
          <w:shd w:val="clear" w:color="auto" w:fill="FFFFFF"/>
        </w:rPr>
      </w:pPr>
      <w:bookmarkStart w:id="72" w:name="_Hlk60417667"/>
      <w:r w:rsidRPr="00CF0226">
        <w:rPr>
          <w:b/>
          <w:bCs/>
          <w:color w:val="222222"/>
          <w:shd w:val="clear" w:color="auto" w:fill="FFFFFF"/>
        </w:rPr>
        <w:t>Agarwal</w:t>
      </w:r>
      <w:bookmarkEnd w:id="72"/>
      <w:r w:rsidRPr="00CF0226">
        <w:rPr>
          <w:b/>
          <w:bCs/>
          <w:color w:val="222222"/>
          <w:shd w:val="clear" w:color="auto" w:fill="FFFFFF"/>
        </w:rPr>
        <w:t xml:space="preserve"> A, Aponte-Mellado A, Premkumar BJ, Shaman A, Gupta S.</w:t>
      </w:r>
      <w:r w:rsidRPr="00CF0226">
        <w:rPr>
          <w:color w:val="222222"/>
          <w:shd w:val="clear" w:color="auto" w:fill="FFFFFF"/>
        </w:rPr>
        <w:t xml:space="preserve"> The effects of oxidative stress on female reproduction: a review. </w:t>
      </w:r>
      <w:r w:rsidRPr="00CF0226">
        <w:rPr>
          <w:i/>
          <w:iCs/>
          <w:color w:val="222222"/>
          <w:shd w:val="clear" w:color="auto" w:fill="FFFFFF"/>
        </w:rPr>
        <w:t>Reproductive Biology and Endocrinology</w:t>
      </w:r>
      <w:r w:rsidRPr="00CF0226">
        <w:rPr>
          <w:color w:val="222222"/>
          <w:shd w:val="clear" w:color="auto" w:fill="FFFFFF"/>
        </w:rPr>
        <w:t>, 2012 10(1), 1-31.</w:t>
      </w:r>
    </w:p>
    <w:p w14:paraId="75D5C505" w14:textId="77777777"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Agarwal A, Saleh RA, Bedaiwy MA.</w:t>
      </w:r>
      <w:r w:rsidRPr="00CF0226">
        <w:rPr>
          <w:color w:val="222222"/>
          <w:shd w:val="clear" w:color="auto" w:fill="FFFFFF"/>
        </w:rPr>
        <w:t xml:space="preserve"> Role of reactive oxygen species in the pathophysiology of human reproduction. </w:t>
      </w:r>
      <w:r w:rsidRPr="00CF0226">
        <w:rPr>
          <w:i/>
          <w:iCs/>
          <w:color w:val="222222"/>
          <w:shd w:val="clear" w:color="auto" w:fill="FFFFFF"/>
        </w:rPr>
        <w:t>Fertility and Sterility</w:t>
      </w:r>
      <w:r w:rsidRPr="00CF0226">
        <w:rPr>
          <w:color w:val="222222"/>
          <w:shd w:val="clear" w:color="auto" w:fill="FFFFFF"/>
        </w:rPr>
        <w:t>, 2003, 79(4), 829-843.</w:t>
      </w:r>
    </w:p>
    <w:p w14:paraId="24F43BAB" w14:textId="77777777" w:rsidR="00DE7773" w:rsidRPr="00CF0226" w:rsidRDefault="00DE7773" w:rsidP="009010B1">
      <w:pPr>
        <w:spacing w:before="120" w:after="240" w:line="360" w:lineRule="auto"/>
        <w:jc w:val="both"/>
      </w:pPr>
      <w:r w:rsidRPr="00CF0226">
        <w:rPr>
          <w:b/>
          <w:bCs/>
        </w:rPr>
        <w:t xml:space="preserve">Akkuş İ. </w:t>
      </w:r>
      <w:r w:rsidRPr="00CF0226">
        <w:t xml:space="preserve">Serbest Radikaller ve Fizyopatolojik Etkileri. </w:t>
      </w:r>
      <w:r w:rsidRPr="00CF0226">
        <w:rPr>
          <w:i/>
          <w:iCs/>
        </w:rPr>
        <w:t xml:space="preserve">Mimoza Yayınları, </w:t>
      </w:r>
      <w:r w:rsidRPr="00CF0226">
        <w:t>Konya</w:t>
      </w:r>
      <w:r w:rsidRPr="00CF0226">
        <w:rPr>
          <w:i/>
          <w:iCs/>
        </w:rPr>
        <w:t>,</w:t>
      </w:r>
      <w:r w:rsidRPr="00CF0226">
        <w:t>1995.</w:t>
      </w:r>
    </w:p>
    <w:p w14:paraId="48A1C37F" w14:textId="73CF49B7"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Aktaş M, Değirmenci U, Ercan SK, Tamer L, Atik U.</w:t>
      </w:r>
      <w:r w:rsidRPr="00CF0226">
        <w:rPr>
          <w:color w:val="222222"/>
          <w:shd w:val="clear" w:color="auto" w:fill="FFFFFF"/>
        </w:rPr>
        <w:t xml:space="preserve"> Redükte glutatyon ölçümünde HPLC ve spektrofotometrik yöntemlerin karşılaştırılması. </w:t>
      </w:r>
      <w:r w:rsidRPr="00CF0226">
        <w:rPr>
          <w:i/>
          <w:iCs/>
          <w:color w:val="222222"/>
          <w:shd w:val="clear" w:color="auto" w:fill="FFFFFF"/>
        </w:rPr>
        <w:t>Türk Klinik Biyokimya Dergisi</w:t>
      </w:r>
      <w:r w:rsidRPr="00CF0226">
        <w:rPr>
          <w:color w:val="222222"/>
          <w:shd w:val="clear" w:color="auto" w:fill="FFFFFF"/>
        </w:rPr>
        <w:t> 2005, 3(3), 95-99.</w:t>
      </w:r>
    </w:p>
    <w:p w14:paraId="00D5B7B5" w14:textId="77777777" w:rsidR="00DE7773" w:rsidRPr="00CF0226" w:rsidRDefault="00DE7773" w:rsidP="009010B1">
      <w:pPr>
        <w:autoSpaceDE w:val="0"/>
        <w:autoSpaceDN w:val="0"/>
        <w:adjustRightInd w:val="0"/>
        <w:spacing w:before="120" w:after="240" w:line="360" w:lineRule="auto"/>
        <w:jc w:val="both"/>
        <w:rPr>
          <w:rFonts w:eastAsiaTheme="minorHAnsi"/>
          <w:lang w:eastAsia="en-US"/>
        </w:rPr>
      </w:pPr>
      <w:r w:rsidRPr="00CF0226">
        <w:rPr>
          <w:rFonts w:eastAsiaTheme="minorHAnsi"/>
          <w:b/>
          <w:bCs/>
          <w:lang w:eastAsia="en-US"/>
        </w:rPr>
        <w:t xml:space="preserve">Alkan F. </w:t>
      </w:r>
      <w:r w:rsidRPr="00CF0226">
        <w:rPr>
          <w:rFonts w:eastAsiaTheme="minorHAnsi"/>
          <w:i/>
          <w:iCs/>
          <w:lang w:eastAsia="en-US"/>
        </w:rPr>
        <w:t>Non-steroid anti-enflamatuar ilaçlar</w:t>
      </w:r>
      <w:r w:rsidRPr="00CF0226">
        <w:rPr>
          <w:rFonts w:eastAsiaTheme="minorHAnsi"/>
          <w:lang w:eastAsia="en-US"/>
        </w:rPr>
        <w:t>. Selçuk Üniversitesi Sağlık Bilimleri Enstitüsü,1995, Doktora Semineri.</w:t>
      </w:r>
    </w:p>
    <w:p w14:paraId="21F542B1" w14:textId="08B8FA8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Almeida TF, Fantoni DT, Mastrocinque S, Tatarunas AC, Imagawa VH. </w:t>
      </w:r>
      <w:r w:rsidRPr="00CF0226">
        <w:rPr>
          <w:color w:val="222222"/>
          <w:shd w:val="clear" w:color="auto" w:fill="FFFFFF"/>
        </w:rPr>
        <w:t>Epidural anesthesia with bupivacaine, bupivacaine and fentanyl, or bupivacaine and sufentanil during intravenous administration of propofol for ovariohysterectomy in dogs. </w:t>
      </w:r>
      <w:r w:rsidRPr="00CF0226">
        <w:rPr>
          <w:i/>
          <w:iCs/>
          <w:color w:val="222222"/>
          <w:shd w:val="clear" w:color="auto" w:fill="FFFFFF"/>
        </w:rPr>
        <w:t>Journal of the American Veterinary Medical Association</w:t>
      </w:r>
      <w:r w:rsidRPr="00CF0226">
        <w:rPr>
          <w:color w:val="222222"/>
          <w:shd w:val="clear" w:color="auto" w:fill="FFFFFF"/>
        </w:rPr>
        <w:t>, 2007 230(1), 45-51.</w:t>
      </w:r>
    </w:p>
    <w:p w14:paraId="590C5306" w14:textId="3B6EB6E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Anadol E, Yarım GF, Gültiken, N, Kazak F.</w:t>
      </w:r>
      <w:r w:rsidRPr="00CF0226">
        <w:rPr>
          <w:color w:val="222222"/>
          <w:shd w:val="clear" w:color="auto" w:fill="FFFFFF"/>
        </w:rPr>
        <w:t xml:space="preserve"> Effect of Ovariohysterectomy on Some Oxidative Stress Markers in the Rat, </w:t>
      </w:r>
      <w:r w:rsidRPr="00CF0226">
        <w:rPr>
          <w:i/>
          <w:iCs/>
        </w:rPr>
        <w:t>Harran Üniversitesi Veteriner Fakültesi Dergisi</w:t>
      </w:r>
      <w:r w:rsidRPr="00CF0226">
        <w:t xml:space="preserve"> </w:t>
      </w:r>
      <w:r w:rsidRPr="00CF0226">
        <w:rPr>
          <w:color w:val="222222"/>
          <w:shd w:val="clear" w:color="auto" w:fill="FFFFFF"/>
        </w:rPr>
        <w:t>2016,</w:t>
      </w:r>
      <w:r w:rsidRPr="00CF0226">
        <w:t xml:space="preserve"> 5(2),124-128.</w:t>
      </w:r>
    </w:p>
    <w:p w14:paraId="48D9E08A" w14:textId="77777777" w:rsidR="00DE7773" w:rsidRPr="00CF0226" w:rsidRDefault="00DE7773" w:rsidP="009010B1">
      <w:pPr>
        <w:autoSpaceDE w:val="0"/>
        <w:autoSpaceDN w:val="0"/>
        <w:adjustRightInd w:val="0"/>
        <w:spacing w:before="120" w:after="240" w:line="360" w:lineRule="auto"/>
        <w:jc w:val="both"/>
      </w:pPr>
      <w:r w:rsidRPr="004A4EB7">
        <w:rPr>
          <w:b/>
          <w:bCs/>
        </w:rPr>
        <w:t>Antmen ŞE</w:t>
      </w:r>
      <w:r w:rsidRPr="004A4EB7">
        <w:t>. Beta talasemide oksidatif stres. Çukurova Üniversitesi Sağlık Bilimleri Enstitüsü, Adana, Türkiye, 2005</w:t>
      </w:r>
      <w:r>
        <w:t xml:space="preserve">, </w:t>
      </w:r>
      <w:r w:rsidRPr="004A4EB7">
        <w:t>Yüksek lisans tezi</w:t>
      </w:r>
      <w:r>
        <w:t>.</w:t>
      </w:r>
    </w:p>
    <w:p w14:paraId="6987D7B6" w14:textId="77777777" w:rsidR="00DE7773" w:rsidRDefault="00DE7773" w:rsidP="009010B1">
      <w:pPr>
        <w:spacing w:before="120" w:after="240" w:line="360" w:lineRule="auto"/>
        <w:jc w:val="both"/>
        <w:rPr>
          <w:color w:val="222222"/>
          <w:shd w:val="clear" w:color="auto" w:fill="FFFFFF"/>
        </w:rPr>
      </w:pPr>
      <w:r w:rsidRPr="00CF0226">
        <w:rPr>
          <w:b/>
          <w:bCs/>
          <w:color w:val="222222"/>
          <w:shd w:val="clear" w:color="auto" w:fill="FFFFFF"/>
        </w:rPr>
        <w:t>Arthur JR.</w:t>
      </w:r>
      <w:r w:rsidRPr="00CF0226">
        <w:rPr>
          <w:color w:val="222222"/>
          <w:shd w:val="clear" w:color="auto" w:fill="FFFFFF"/>
        </w:rPr>
        <w:t xml:space="preserve"> The glutathione peroxidases. </w:t>
      </w:r>
      <w:r w:rsidRPr="00CF0226">
        <w:rPr>
          <w:i/>
          <w:iCs/>
          <w:color w:val="222222"/>
          <w:shd w:val="clear" w:color="auto" w:fill="FFFFFF"/>
        </w:rPr>
        <w:t>Cellular and Molecular Life Sciences CMLS</w:t>
      </w:r>
      <w:r w:rsidRPr="00CF0226">
        <w:rPr>
          <w:color w:val="222222"/>
          <w:shd w:val="clear" w:color="auto" w:fill="FFFFFF"/>
        </w:rPr>
        <w:t>, 2001, 57(13-14), 1825-1835.</w:t>
      </w:r>
    </w:p>
    <w:p w14:paraId="1B6B4932" w14:textId="77777777" w:rsidR="00DE7773" w:rsidRPr="00CF0226" w:rsidRDefault="00DE7773" w:rsidP="009010B1">
      <w:pPr>
        <w:spacing w:before="120" w:after="240" w:line="360" w:lineRule="auto"/>
        <w:jc w:val="both"/>
      </w:pPr>
      <w:r w:rsidRPr="00CF0226">
        <w:rPr>
          <w:b/>
          <w:bCs/>
        </w:rPr>
        <w:lastRenderedPageBreak/>
        <w:t xml:space="preserve">Aslan R, Dündar Y. </w:t>
      </w:r>
      <w:r w:rsidRPr="00CF0226">
        <w:t xml:space="preserve">Hücre Moleküler Statüsünün Anlaşılması ve Fizyolojik Önem Açısından Radikaller, Antioksidanlar. </w:t>
      </w:r>
      <w:r w:rsidRPr="00CF0226">
        <w:rPr>
          <w:i/>
          <w:iCs/>
        </w:rPr>
        <w:t xml:space="preserve">İnsizyon Cerrahi Tıp Bilim Dergisi </w:t>
      </w:r>
      <w:r w:rsidRPr="00CF0226">
        <w:t xml:space="preserve">1999, 2(2), 134-42. </w:t>
      </w:r>
    </w:p>
    <w:p w14:paraId="7DE3C21A" w14:textId="77777777" w:rsidR="00DE7773" w:rsidRPr="00CF0226" w:rsidRDefault="00DE7773" w:rsidP="009010B1">
      <w:pPr>
        <w:autoSpaceDE w:val="0"/>
        <w:autoSpaceDN w:val="0"/>
        <w:adjustRightInd w:val="0"/>
        <w:spacing w:before="120" w:after="240" w:line="360" w:lineRule="auto"/>
        <w:jc w:val="both"/>
      </w:pPr>
      <w:r w:rsidRPr="00CF0226">
        <w:rPr>
          <w:b/>
          <w:bCs/>
        </w:rPr>
        <w:t>Aslan S, Güngör Ö.</w:t>
      </w:r>
      <w:r w:rsidRPr="00CF0226">
        <w:t xml:space="preserve"> Üremenin denetlenmesi. Köpek ve Kedilerde Doğum </w:t>
      </w:r>
      <w:proofErr w:type="gramStart"/>
      <w:r w:rsidRPr="00CF0226">
        <w:t>Ve</w:t>
      </w:r>
      <w:proofErr w:type="gramEnd"/>
      <w:r w:rsidRPr="00CF0226">
        <w:t xml:space="preserve"> Jinekoloji. Kaymaz M, Fındık M, Rişvanlı A, Köker A. (Edt), Medipres Maatbacılık, 2013, P:81-107.</w:t>
      </w:r>
    </w:p>
    <w:p w14:paraId="259A4F77" w14:textId="216B6A73"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Baines M, Shenkin A. </w:t>
      </w:r>
      <w:r w:rsidRPr="00CF0226">
        <w:rPr>
          <w:color w:val="222222"/>
          <w:shd w:val="clear" w:color="auto" w:fill="FFFFFF"/>
        </w:rPr>
        <w:t>Lack of effectiveness of short-term intravenous micronutrient nutrition in restoring plasma antioxidant status after surgery. </w:t>
      </w:r>
      <w:r w:rsidRPr="00CF0226">
        <w:rPr>
          <w:i/>
          <w:iCs/>
          <w:color w:val="222222"/>
          <w:shd w:val="clear" w:color="auto" w:fill="FFFFFF"/>
        </w:rPr>
        <w:t>Clinical Nutrition</w:t>
      </w:r>
      <w:r w:rsidRPr="00CF0226">
        <w:rPr>
          <w:color w:val="222222"/>
          <w:shd w:val="clear" w:color="auto" w:fill="FFFFFF"/>
        </w:rPr>
        <w:t xml:space="preserve"> 2002, 21(2), 145-150.</w:t>
      </w:r>
    </w:p>
    <w:p w14:paraId="2BE750FD" w14:textId="30DF8FE6"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Behrman HR, Kodaman PH, Preston SL, Gao S.</w:t>
      </w:r>
      <w:r w:rsidRPr="00CF0226">
        <w:rPr>
          <w:color w:val="222222"/>
          <w:shd w:val="clear" w:color="auto" w:fill="FFFFFF"/>
        </w:rPr>
        <w:t xml:space="preserve"> Oxidative stress and the ovary. </w:t>
      </w:r>
      <w:r w:rsidRPr="00CF0226">
        <w:rPr>
          <w:i/>
          <w:iCs/>
          <w:color w:val="222222"/>
          <w:shd w:val="clear" w:color="auto" w:fill="FFFFFF"/>
        </w:rPr>
        <w:t>Journal of the Society for Gynecologic Investigation</w:t>
      </w:r>
      <w:r w:rsidRPr="00CF0226">
        <w:rPr>
          <w:color w:val="222222"/>
          <w:shd w:val="clear" w:color="auto" w:fill="FFFFFF"/>
        </w:rPr>
        <w:t> 2001, 8, S40-S42.</w:t>
      </w:r>
    </w:p>
    <w:p w14:paraId="641ABBB2" w14:textId="0BA04765"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Bencharif D, Amirat L, Garand A, Tainturier D.</w:t>
      </w:r>
      <w:r w:rsidRPr="00CF0226">
        <w:rPr>
          <w:color w:val="222222"/>
          <w:shd w:val="clear" w:color="auto" w:fill="FFFFFF"/>
        </w:rPr>
        <w:t xml:space="preserve"> Ovariohysterectomy in the bitch. </w:t>
      </w:r>
      <w:r w:rsidRPr="00CF0226">
        <w:rPr>
          <w:i/>
          <w:iCs/>
          <w:color w:val="222222"/>
          <w:shd w:val="clear" w:color="auto" w:fill="FFFFFF"/>
        </w:rPr>
        <w:t>Obstetrics and Gynecology International</w:t>
      </w:r>
      <w:r w:rsidRPr="00CF0226">
        <w:rPr>
          <w:color w:val="222222"/>
          <w:shd w:val="clear" w:color="auto" w:fill="FFFFFF"/>
        </w:rPr>
        <w:t> 2010, 1-7.</w:t>
      </w:r>
    </w:p>
    <w:p w14:paraId="709F87EF" w14:textId="1EDFA331" w:rsidR="00DE7773" w:rsidRPr="00CF0226" w:rsidRDefault="00DE7773" w:rsidP="009010B1">
      <w:pPr>
        <w:spacing w:before="120" w:after="240" w:line="360" w:lineRule="auto"/>
        <w:jc w:val="both"/>
      </w:pPr>
      <w:r w:rsidRPr="00CF0226">
        <w:rPr>
          <w:b/>
          <w:bCs/>
          <w:color w:val="222222"/>
          <w:shd w:val="clear" w:color="auto" w:fill="FFFFFF"/>
        </w:rPr>
        <w:t>Berlett BS, Stadtman ER.</w:t>
      </w:r>
      <w:r w:rsidRPr="00CF0226">
        <w:rPr>
          <w:color w:val="222222"/>
          <w:shd w:val="clear" w:color="auto" w:fill="FFFFFF"/>
        </w:rPr>
        <w:t xml:space="preserve"> Protein oxidation in aging, disease, and oxidative stress. </w:t>
      </w:r>
      <w:r w:rsidRPr="00CF0226">
        <w:rPr>
          <w:i/>
          <w:iCs/>
          <w:color w:val="222222"/>
          <w:shd w:val="clear" w:color="auto" w:fill="FFFFFF"/>
        </w:rPr>
        <w:t>Journal of Biological Chemistry</w:t>
      </w:r>
      <w:r w:rsidRPr="00CF0226">
        <w:rPr>
          <w:color w:val="222222"/>
          <w:shd w:val="clear" w:color="auto" w:fill="FFFFFF"/>
        </w:rPr>
        <w:t> 1997, 272(33), 20313-20316.</w:t>
      </w:r>
    </w:p>
    <w:p w14:paraId="332EC7B9" w14:textId="04845CCE"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Breen AP, Murphy JA.</w:t>
      </w:r>
      <w:r w:rsidRPr="00CF0226">
        <w:rPr>
          <w:color w:val="222222"/>
          <w:shd w:val="clear" w:color="auto" w:fill="FFFFFF"/>
        </w:rPr>
        <w:t xml:space="preserve"> Reactions of oxyl radicals with DNA. </w:t>
      </w:r>
      <w:r w:rsidRPr="00CF0226">
        <w:rPr>
          <w:i/>
          <w:iCs/>
          <w:color w:val="222222"/>
          <w:shd w:val="clear" w:color="auto" w:fill="FFFFFF"/>
        </w:rPr>
        <w:t>Free Radical Biology and Medicine</w:t>
      </w:r>
      <w:r w:rsidRPr="00CF0226">
        <w:rPr>
          <w:color w:val="222222"/>
          <w:shd w:val="clear" w:color="auto" w:fill="FFFFFF"/>
        </w:rPr>
        <w:t> 1995, 18(6), 1033-1077.</w:t>
      </w:r>
    </w:p>
    <w:p w14:paraId="24B0CD44" w14:textId="64E901AE" w:rsidR="00DE7773" w:rsidRPr="00CF0226" w:rsidRDefault="00DE7773" w:rsidP="009010B1">
      <w:pPr>
        <w:autoSpaceDE w:val="0"/>
        <w:autoSpaceDN w:val="0"/>
        <w:adjustRightInd w:val="0"/>
        <w:spacing w:before="120" w:after="240" w:line="360" w:lineRule="auto"/>
        <w:jc w:val="both"/>
        <w:rPr>
          <w:b/>
          <w:bCs/>
        </w:rPr>
      </w:pPr>
      <w:r w:rsidRPr="00CF0226">
        <w:rPr>
          <w:b/>
          <w:bCs/>
          <w:color w:val="222222"/>
          <w:shd w:val="clear" w:color="auto" w:fill="FFFFFF"/>
        </w:rPr>
        <w:t xml:space="preserve">Burak Cimen MY, Bölgen Cimen Ö, Eskandari G, Sahin G, Erdoğan C, Atik U. </w:t>
      </w:r>
      <w:r w:rsidRPr="00CF0226">
        <w:rPr>
          <w:color w:val="222222"/>
          <w:shd w:val="clear" w:color="auto" w:fill="FFFFFF"/>
        </w:rPr>
        <w:t>In vivo effects of meloxicam, celecoxib, and ibuprofen on free radical metabolism in human erythrocytes. </w:t>
      </w:r>
      <w:r w:rsidRPr="00CF0226">
        <w:rPr>
          <w:i/>
          <w:iCs/>
          <w:color w:val="222222"/>
          <w:shd w:val="clear" w:color="auto" w:fill="FFFFFF"/>
        </w:rPr>
        <w:t>Drug and Chemical Toxicology</w:t>
      </w:r>
      <w:r w:rsidRPr="00CF0226">
        <w:rPr>
          <w:color w:val="222222"/>
          <w:shd w:val="clear" w:color="auto" w:fill="FFFFFF"/>
        </w:rPr>
        <w:t> 2003, 26(3), 169-176.</w:t>
      </w:r>
    </w:p>
    <w:p w14:paraId="2DBF6100" w14:textId="59F26EEA"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Burton GJ, Jauniaux E.</w:t>
      </w:r>
      <w:r w:rsidRPr="00CF0226">
        <w:rPr>
          <w:color w:val="222222"/>
          <w:shd w:val="clear" w:color="auto" w:fill="FFFFFF"/>
        </w:rPr>
        <w:t xml:space="preserve"> Oxidative stress. </w:t>
      </w:r>
      <w:r w:rsidRPr="00CF0226">
        <w:rPr>
          <w:i/>
          <w:iCs/>
          <w:color w:val="222222"/>
          <w:shd w:val="clear" w:color="auto" w:fill="FFFFFF"/>
        </w:rPr>
        <w:t>Best Practice &amp; Research Clinical Obstetrics &amp; Gynaecology</w:t>
      </w:r>
      <w:r w:rsidRPr="00CF0226">
        <w:rPr>
          <w:color w:val="222222"/>
          <w:shd w:val="clear" w:color="auto" w:fill="FFFFFF"/>
        </w:rPr>
        <w:t> 2011, 25(3), 287-299.</w:t>
      </w:r>
    </w:p>
    <w:p w14:paraId="21F918CA" w14:textId="4495E6C4" w:rsidR="00DE7773" w:rsidRPr="00CF0226" w:rsidRDefault="00DE7773" w:rsidP="009010B1">
      <w:pPr>
        <w:spacing w:before="120" w:after="240" w:line="360" w:lineRule="auto"/>
        <w:ind w:hanging="2"/>
        <w:jc w:val="both"/>
        <w:rPr>
          <w:color w:val="222222"/>
          <w:shd w:val="clear" w:color="auto" w:fill="FFFFFF"/>
        </w:rPr>
      </w:pPr>
      <w:r w:rsidRPr="00CF0226">
        <w:rPr>
          <w:b/>
          <w:color w:val="222222"/>
          <w:shd w:val="clear" w:color="auto" w:fill="FFFFFF"/>
        </w:rPr>
        <w:t xml:space="preserve">Buvanendran A, Kroin JS. </w:t>
      </w:r>
      <w:r w:rsidRPr="00CF0226">
        <w:rPr>
          <w:color w:val="222222"/>
          <w:shd w:val="clear" w:color="auto" w:fill="FFFFFF"/>
        </w:rPr>
        <w:t>Useful adjuvants for postoperative pain management. </w:t>
      </w:r>
      <w:r w:rsidRPr="00CF0226">
        <w:rPr>
          <w:i/>
          <w:iCs/>
          <w:color w:val="222222"/>
          <w:shd w:val="clear" w:color="auto" w:fill="FFFFFF"/>
        </w:rPr>
        <w:t>Best Practice &amp; Research Clinical Anaesthesiology</w:t>
      </w:r>
      <w:r w:rsidRPr="00CF0226">
        <w:rPr>
          <w:color w:val="222222"/>
          <w:shd w:val="clear" w:color="auto" w:fill="FFFFFF"/>
        </w:rPr>
        <w:t xml:space="preserve"> 2007, </w:t>
      </w:r>
      <w:r w:rsidRPr="00CF0226">
        <w:rPr>
          <w:iCs/>
          <w:color w:val="222222"/>
          <w:shd w:val="clear" w:color="auto" w:fill="FFFFFF"/>
        </w:rPr>
        <w:t>21</w:t>
      </w:r>
      <w:r w:rsidRPr="00CF0226">
        <w:rPr>
          <w:color w:val="222222"/>
          <w:shd w:val="clear" w:color="auto" w:fill="FFFFFF"/>
        </w:rPr>
        <w:t>(1), 31-49.</w:t>
      </w:r>
    </w:p>
    <w:p w14:paraId="6C38C46A" w14:textId="45C2CC49"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Cabiscol C.E, Tamarit S.J, Ros Salvador J.</w:t>
      </w:r>
      <w:r w:rsidRPr="00CF0226">
        <w:rPr>
          <w:color w:val="222222"/>
          <w:shd w:val="clear" w:color="auto" w:fill="FFFFFF"/>
        </w:rPr>
        <w:t xml:space="preserve"> Oxidative stress in bacteria and protein damage by reactive oxygen species. </w:t>
      </w:r>
      <w:r w:rsidRPr="00CF0226">
        <w:rPr>
          <w:i/>
          <w:iCs/>
          <w:color w:val="222222"/>
          <w:shd w:val="clear" w:color="auto" w:fill="FFFFFF"/>
        </w:rPr>
        <w:t>International Microbiology</w:t>
      </w:r>
      <w:r w:rsidRPr="00CF0226">
        <w:rPr>
          <w:color w:val="222222"/>
          <w:shd w:val="clear" w:color="auto" w:fill="FFFFFF"/>
        </w:rPr>
        <w:t xml:space="preserve"> 2000, 3(1), 3-8.</w:t>
      </w:r>
    </w:p>
    <w:p w14:paraId="58D3F7D7" w14:textId="5D23F99D"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Cadenas E, Sies H.</w:t>
      </w:r>
      <w:r w:rsidRPr="00CF0226">
        <w:rPr>
          <w:color w:val="222222"/>
          <w:shd w:val="clear" w:color="auto" w:fill="FFFFFF"/>
        </w:rPr>
        <w:t xml:space="preserve"> The lag phase. </w:t>
      </w:r>
      <w:r w:rsidRPr="00CF0226">
        <w:rPr>
          <w:i/>
          <w:iCs/>
          <w:color w:val="222222"/>
          <w:shd w:val="clear" w:color="auto" w:fill="FFFFFF"/>
        </w:rPr>
        <w:t>Free Radical Research</w:t>
      </w:r>
      <w:r w:rsidRPr="00CF0226">
        <w:rPr>
          <w:color w:val="222222"/>
          <w:shd w:val="clear" w:color="auto" w:fill="FFFFFF"/>
        </w:rPr>
        <w:t> 1998, 28(6), 601-609.</w:t>
      </w:r>
    </w:p>
    <w:p w14:paraId="56D7CB25" w14:textId="482BE7D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Carr AC, Frei B.</w:t>
      </w:r>
      <w:r w:rsidRPr="00CF0226">
        <w:rPr>
          <w:color w:val="222222"/>
          <w:shd w:val="clear" w:color="auto" w:fill="FFFFFF"/>
        </w:rPr>
        <w:t xml:space="preserve"> Toward a new recommended dietary allowance for vitamin C based on antioxidant and health effects in humans. </w:t>
      </w:r>
      <w:r w:rsidRPr="00CF0226">
        <w:rPr>
          <w:i/>
          <w:iCs/>
          <w:color w:val="222222"/>
          <w:shd w:val="clear" w:color="auto" w:fill="FFFFFF"/>
        </w:rPr>
        <w:t>The American Journal of Clinical Nutrition</w:t>
      </w:r>
      <w:r w:rsidRPr="00CF0226">
        <w:rPr>
          <w:color w:val="222222"/>
          <w:shd w:val="clear" w:color="auto" w:fill="FFFFFF"/>
        </w:rPr>
        <w:t> 1999, 69(6), 1086-1107.</w:t>
      </w:r>
    </w:p>
    <w:p w14:paraId="2F9934B1" w14:textId="77777777"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lastRenderedPageBreak/>
        <w:t>Cassuto J, Wallin G, Högström S, Faxen A, Rimbäck G.</w:t>
      </w:r>
      <w:r w:rsidRPr="00CF0226">
        <w:rPr>
          <w:color w:val="222222"/>
          <w:shd w:val="clear" w:color="auto" w:fill="FFFFFF"/>
        </w:rPr>
        <w:t xml:space="preserve"> Inhibition of postoperative pain by continuous low-dose intravenous infusion of lidocaine. </w:t>
      </w:r>
      <w:r w:rsidRPr="00CF0226">
        <w:rPr>
          <w:i/>
          <w:iCs/>
          <w:color w:val="222222"/>
          <w:shd w:val="clear" w:color="auto" w:fill="FFFFFF"/>
        </w:rPr>
        <w:t>Anesthesia and Analgesia</w:t>
      </w:r>
      <w:r w:rsidRPr="00CF0226">
        <w:rPr>
          <w:color w:val="222222"/>
          <w:shd w:val="clear" w:color="auto" w:fill="FFFFFF"/>
        </w:rPr>
        <w:t>, 1985, 64(10), 971-974.</w:t>
      </w:r>
    </w:p>
    <w:p w14:paraId="23873382" w14:textId="576AA502"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Chandra A, Surti N, Kesavan S, Agarwal A.</w:t>
      </w:r>
      <w:r w:rsidRPr="00CF0226">
        <w:rPr>
          <w:color w:val="222222"/>
          <w:shd w:val="clear" w:color="auto" w:fill="FFFFFF"/>
        </w:rPr>
        <w:t xml:space="preserve"> Significance of oxidative stress in human reproduction. </w:t>
      </w:r>
      <w:r w:rsidRPr="00CF0226">
        <w:rPr>
          <w:i/>
          <w:iCs/>
          <w:color w:val="222222"/>
          <w:shd w:val="clear" w:color="auto" w:fill="FFFFFF"/>
        </w:rPr>
        <w:t>Archive of Medical Science</w:t>
      </w:r>
      <w:r w:rsidRPr="00CF0226">
        <w:rPr>
          <w:color w:val="222222"/>
          <w:shd w:val="clear" w:color="auto" w:fill="FFFFFF"/>
        </w:rPr>
        <w:t> 2009, 5(1A), 28-42.</w:t>
      </w:r>
    </w:p>
    <w:p w14:paraId="14CFC777" w14:textId="31491F82"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Cheeseman KH, Slater TF.</w:t>
      </w:r>
      <w:r w:rsidRPr="00CF0226">
        <w:rPr>
          <w:color w:val="222222"/>
          <w:shd w:val="clear" w:color="auto" w:fill="FFFFFF"/>
        </w:rPr>
        <w:t xml:space="preserve"> An introduction to free radical biochemistry. </w:t>
      </w:r>
      <w:r w:rsidRPr="00CF0226">
        <w:rPr>
          <w:i/>
          <w:iCs/>
          <w:color w:val="222222"/>
          <w:shd w:val="clear" w:color="auto" w:fill="FFFFFF"/>
        </w:rPr>
        <w:t>British Medical Bulletin</w:t>
      </w:r>
      <w:r w:rsidRPr="00CF0226">
        <w:rPr>
          <w:color w:val="222222"/>
          <w:shd w:val="clear" w:color="auto" w:fill="FFFFFF"/>
        </w:rPr>
        <w:t> 1993, 49(3), 481-493.</w:t>
      </w:r>
    </w:p>
    <w:p w14:paraId="0223CD6B" w14:textId="77777777" w:rsidR="00DE7773" w:rsidRPr="00CF0226" w:rsidRDefault="00DE7773" w:rsidP="009010B1">
      <w:pPr>
        <w:spacing w:before="120" w:after="240" w:line="360" w:lineRule="auto"/>
        <w:jc w:val="both"/>
      </w:pPr>
      <w:r w:rsidRPr="00CF0226">
        <w:rPr>
          <w:b/>
          <w:bCs/>
        </w:rPr>
        <w:t>Colleen S, Marks AD, Lieberman M.</w:t>
      </w:r>
      <w:r w:rsidRPr="00CF0226">
        <w:t xml:space="preserve"> Marks’ Temel Tıbbi Biyokimyası “Klinik Yaklaşım”. 2. Baskı, Ankara: Güneş Tıp Yayınları, 2007.</w:t>
      </w:r>
    </w:p>
    <w:p w14:paraId="328C234A" w14:textId="5D4A99A3"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Conner EM, Grisham MB.</w:t>
      </w:r>
      <w:r w:rsidRPr="00CF0226">
        <w:rPr>
          <w:color w:val="222222"/>
          <w:shd w:val="clear" w:color="auto" w:fill="FFFFFF"/>
        </w:rPr>
        <w:t xml:space="preserve"> Inflammation, free radicals, and antioxidants. </w:t>
      </w:r>
      <w:r w:rsidRPr="00CF0226">
        <w:rPr>
          <w:i/>
          <w:iCs/>
          <w:color w:val="222222"/>
          <w:shd w:val="clear" w:color="auto" w:fill="FFFFFF"/>
        </w:rPr>
        <w:t>Nutrition</w:t>
      </w:r>
      <w:r w:rsidRPr="00CF0226">
        <w:rPr>
          <w:color w:val="222222"/>
          <w:shd w:val="clear" w:color="auto" w:fill="FFFFFF"/>
        </w:rPr>
        <w:t> 1996, 12(4), 274-277.</w:t>
      </w:r>
    </w:p>
    <w:p w14:paraId="4532A82C" w14:textId="11F4F323"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Cooke MS, Evans MD, Dizdaroglu M, Lunec J.</w:t>
      </w:r>
      <w:r w:rsidRPr="00CF0226">
        <w:rPr>
          <w:color w:val="222222"/>
          <w:shd w:val="clear" w:color="auto" w:fill="FFFFFF"/>
        </w:rPr>
        <w:t xml:space="preserve"> Oxidative DNA damage: mechanisms, mutation, and disease. </w:t>
      </w:r>
      <w:r w:rsidRPr="00CF0226">
        <w:rPr>
          <w:i/>
          <w:iCs/>
          <w:color w:val="222222"/>
          <w:shd w:val="clear" w:color="auto" w:fill="FFFFFF"/>
        </w:rPr>
        <w:t>The FASEB Journal</w:t>
      </w:r>
      <w:r w:rsidRPr="00CF0226">
        <w:rPr>
          <w:color w:val="222222"/>
          <w:shd w:val="clear" w:color="auto" w:fill="FFFFFF"/>
        </w:rPr>
        <w:t> 2003, 17(10), 1195-1214.</w:t>
      </w:r>
    </w:p>
    <w:p w14:paraId="436A8C1B" w14:textId="7D202EEC" w:rsidR="00DE7773" w:rsidRPr="00CF0226" w:rsidRDefault="00DE7773" w:rsidP="009010B1">
      <w:pPr>
        <w:spacing w:before="120" w:after="240" w:line="360" w:lineRule="auto"/>
        <w:jc w:val="both"/>
      </w:pPr>
      <w:r w:rsidRPr="00CF0226">
        <w:rPr>
          <w:b/>
          <w:bCs/>
          <w:color w:val="222222"/>
          <w:shd w:val="clear" w:color="auto" w:fill="FFFFFF"/>
        </w:rPr>
        <w:t>Craven M, Chandler ML, Steiner JM, Farhadi A, Welsh E, Pratschke K, Williams DA.</w:t>
      </w:r>
      <w:r w:rsidRPr="00CF0226">
        <w:rPr>
          <w:color w:val="222222"/>
          <w:shd w:val="clear" w:color="auto" w:fill="FFFFFF"/>
        </w:rPr>
        <w:t xml:space="preserve"> Acute effects of carprofen and meloxicam on canine gastrointestinal permeability and mucosal absorptive capacity. </w:t>
      </w:r>
      <w:r w:rsidRPr="00CF0226">
        <w:rPr>
          <w:i/>
          <w:iCs/>
          <w:color w:val="222222"/>
          <w:shd w:val="clear" w:color="auto" w:fill="FFFFFF"/>
        </w:rPr>
        <w:t>Journal of Veterinary Internal Medicine</w:t>
      </w:r>
      <w:r w:rsidRPr="00CF0226">
        <w:rPr>
          <w:color w:val="222222"/>
          <w:shd w:val="clear" w:color="auto" w:fill="FFFFFF"/>
        </w:rPr>
        <w:t> 2007, 21(5), 917-923.</w:t>
      </w:r>
    </w:p>
    <w:p w14:paraId="698DC5C4" w14:textId="56B51030" w:rsidR="00DE7773" w:rsidRPr="00CF0226" w:rsidRDefault="00DE7773" w:rsidP="009010B1">
      <w:pPr>
        <w:autoSpaceDE w:val="0"/>
        <w:autoSpaceDN w:val="0"/>
        <w:adjustRightInd w:val="0"/>
        <w:spacing w:before="120" w:after="240" w:line="360" w:lineRule="auto"/>
        <w:jc w:val="both"/>
      </w:pPr>
      <w:r w:rsidRPr="00CF0226">
        <w:rPr>
          <w:b/>
          <w:bCs/>
        </w:rPr>
        <w:t>Curry SL, Cogar SM, Cook JL.</w:t>
      </w:r>
      <w:r w:rsidRPr="00CF0226">
        <w:t xml:space="preserve"> Nonsteroidal antiinflammatory drugs: A review. </w:t>
      </w:r>
      <w:r w:rsidRPr="00CF0226">
        <w:rPr>
          <w:i/>
          <w:iCs/>
        </w:rPr>
        <w:t xml:space="preserve">Journal of </w:t>
      </w:r>
      <w:proofErr w:type="gramStart"/>
      <w:r w:rsidRPr="00CF0226">
        <w:rPr>
          <w:i/>
          <w:iCs/>
        </w:rPr>
        <w:t>the  American</w:t>
      </w:r>
      <w:proofErr w:type="gramEnd"/>
      <w:r w:rsidRPr="00CF0226">
        <w:rPr>
          <w:i/>
          <w:iCs/>
        </w:rPr>
        <w:t xml:space="preserve"> Animal Hospital Association</w:t>
      </w:r>
      <w:r w:rsidRPr="00CF0226">
        <w:t xml:space="preserve"> 2005; 41(5), 298-309.</w:t>
      </w:r>
    </w:p>
    <w:p w14:paraId="7EE8E7DC" w14:textId="7B3AF666" w:rsidR="00DE7773" w:rsidRPr="00CF0226" w:rsidRDefault="00DE7773" w:rsidP="009010B1">
      <w:pPr>
        <w:pStyle w:val="Default"/>
        <w:spacing w:before="120" w:after="240" w:line="360" w:lineRule="auto"/>
        <w:jc w:val="both"/>
      </w:pPr>
      <w:r w:rsidRPr="00CF0226">
        <w:rPr>
          <w:b/>
          <w:bCs/>
        </w:rPr>
        <w:t>Çaylak E</w:t>
      </w:r>
      <w:r w:rsidRPr="00CF0226">
        <w:t xml:space="preserve">. Hayvan ve bitkilerde oksidatif stres ile antioksidanlar. </w:t>
      </w:r>
      <w:r w:rsidRPr="00CF0226">
        <w:rPr>
          <w:i/>
          <w:iCs/>
        </w:rPr>
        <w:t xml:space="preserve">Tıp Araştırmaları Dergisi </w:t>
      </w:r>
      <w:r w:rsidRPr="00CF0226">
        <w:t>2011, 9 (1), 73-83.</w:t>
      </w:r>
    </w:p>
    <w:p w14:paraId="4813E632" w14:textId="200B95A7" w:rsidR="00DE7773" w:rsidRPr="00CF0226" w:rsidRDefault="00DE7773" w:rsidP="009010B1">
      <w:pPr>
        <w:pStyle w:val="Default"/>
        <w:spacing w:before="120" w:after="240" w:line="360" w:lineRule="auto"/>
        <w:jc w:val="both"/>
      </w:pPr>
      <w:r w:rsidRPr="00CF0226">
        <w:rPr>
          <w:b/>
          <w:bCs/>
          <w:color w:val="222222"/>
          <w:shd w:val="clear" w:color="auto" w:fill="FFFFFF"/>
        </w:rPr>
        <w:t>D’Agnillo F, Chang TM.</w:t>
      </w:r>
      <w:r w:rsidRPr="00CF0226">
        <w:rPr>
          <w:color w:val="222222"/>
          <w:shd w:val="clear" w:color="auto" w:fill="FFFFFF"/>
        </w:rPr>
        <w:t xml:space="preserve"> Absence of Hemoprotein-Associated Free Radical Events Following Oxidant Challenge of Crosslinked Hemoglobin–Superoxide Dismutase Catalase. </w:t>
      </w:r>
      <w:r w:rsidRPr="00CF0226">
        <w:rPr>
          <w:i/>
          <w:iCs/>
          <w:color w:val="222222"/>
          <w:shd w:val="clear" w:color="auto" w:fill="FFFFFF"/>
        </w:rPr>
        <w:t>Free Radical Biology and Medicine</w:t>
      </w:r>
      <w:r w:rsidRPr="00CF0226">
        <w:rPr>
          <w:color w:val="222222"/>
          <w:shd w:val="clear" w:color="auto" w:fill="FFFFFF"/>
        </w:rPr>
        <w:t> 1998, 24(6), 906-912.</w:t>
      </w:r>
    </w:p>
    <w:p w14:paraId="3E72EEFF" w14:textId="7778DF09"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Dahl JB, Kehlet H.</w:t>
      </w:r>
      <w:r w:rsidRPr="00CF0226">
        <w:rPr>
          <w:color w:val="222222"/>
          <w:shd w:val="clear" w:color="auto" w:fill="FFFFFF"/>
        </w:rPr>
        <w:t xml:space="preserve"> Preventive analgesia. </w:t>
      </w:r>
      <w:r w:rsidRPr="00CF0226">
        <w:rPr>
          <w:i/>
          <w:iCs/>
          <w:color w:val="222222"/>
          <w:shd w:val="clear" w:color="auto" w:fill="FFFFFF"/>
        </w:rPr>
        <w:t>Current Opinion in Anesthesiology</w:t>
      </w:r>
      <w:r w:rsidRPr="00CF0226">
        <w:rPr>
          <w:color w:val="222222"/>
          <w:shd w:val="clear" w:color="auto" w:fill="FFFFFF"/>
        </w:rPr>
        <w:t> 2011, 24(3), 331-338.</w:t>
      </w:r>
    </w:p>
    <w:p w14:paraId="5A477684" w14:textId="73116563" w:rsidR="00DE7773" w:rsidRPr="00CF0226" w:rsidRDefault="00DE7773" w:rsidP="009010B1">
      <w:pPr>
        <w:pStyle w:val="Default"/>
        <w:spacing w:before="120" w:after="240" w:line="360" w:lineRule="auto"/>
        <w:jc w:val="both"/>
      </w:pPr>
      <w:r w:rsidRPr="00CF0226">
        <w:rPr>
          <w:b/>
          <w:bCs/>
          <w:color w:val="222222"/>
          <w:shd w:val="clear" w:color="auto" w:fill="FFFFFF"/>
        </w:rPr>
        <w:t xml:space="preserve">Davidson EB, David MH, Payton ME. </w:t>
      </w:r>
      <w:r w:rsidRPr="00CF0226">
        <w:rPr>
          <w:color w:val="222222"/>
          <w:shd w:val="clear" w:color="auto" w:fill="FFFFFF"/>
        </w:rPr>
        <w:t>Comparison of laparoscopic ovariohysterectomy and ovariohysterectomy in dogs. </w:t>
      </w:r>
      <w:r w:rsidRPr="00CF0226">
        <w:rPr>
          <w:i/>
          <w:iCs/>
          <w:color w:val="222222"/>
          <w:shd w:val="clear" w:color="auto" w:fill="FFFFFF"/>
        </w:rPr>
        <w:t>Veterinary Surgery</w:t>
      </w:r>
      <w:r w:rsidRPr="00CF0226">
        <w:rPr>
          <w:color w:val="222222"/>
          <w:shd w:val="clear" w:color="auto" w:fill="FFFFFF"/>
        </w:rPr>
        <w:t xml:space="preserve"> 2004, </w:t>
      </w:r>
      <w:r w:rsidRPr="00CF0226">
        <w:rPr>
          <w:i/>
          <w:iCs/>
          <w:color w:val="222222"/>
          <w:shd w:val="clear" w:color="auto" w:fill="FFFFFF"/>
        </w:rPr>
        <w:t>33</w:t>
      </w:r>
      <w:r w:rsidRPr="00CF0226">
        <w:rPr>
          <w:color w:val="222222"/>
          <w:shd w:val="clear" w:color="auto" w:fill="FFFFFF"/>
        </w:rPr>
        <w:t>(1), 62-69.</w:t>
      </w:r>
    </w:p>
    <w:p w14:paraId="029A838B" w14:textId="77777777" w:rsidR="00DE7773" w:rsidRPr="00CF0226" w:rsidRDefault="00DE7773" w:rsidP="009010B1">
      <w:pPr>
        <w:spacing w:before="120" w:after="240" w:line="360" w:lineRule="auto"/>
        <w:jc w:val="both"/>
      </w:pPr>
      <w:r w:rsidRPr="00CF0226">
        <w:rPr>
          <w:b/>
          <w:bCs/>
        </w:rPr>
        <w:lastRenderedPageBreak/>
        <w:t xml:space="preserve">De Zwart LL, Meerman JHN, Commandeur JNM, et al. </w:t>
      </w:r>
      <w:r w:rsidRPr="00CF0226">
        <w:t xml:space="preserve">Biomarkers of free radical damage applications in experimental animals and in humans. </w:t>
      </w:r>
      <w:r w:rsidRPr="00CF0226">
        <w:rPr>
          <w:i/>
          <w:iCs/>
        </w:rPr>
        <w:t xml:space="preserve">Free Radical Biology &amp; Medicine </w:t>
      </w:r>
      <w:r w:rsidRPr="00CF0226">
        <w:t>1999, 27, 202-226.</w:t>
      </w:r>
    </w:p>
    <w:p w14:paraId="7CB519F3" w14:textId="7D6B7063" w:rsidR="00DE7773" w:rsidRPr="00CF0226" w:rsidRDefault="00DE7773" w:rsidP="009010B1">
      <w:pPr>
        <w:spacing w:before="120" w:after="240" w:line="360" w:lineRule="auto"/>
        <w:jc w:val="both"/>
        <w:rPr>
          <w:color w:val="222222"/>
          <w:shd w:val="clear" w:color="auto" w:fill="FFFFFF"/>
        </w:rPr>
      </w:pPr>
      <w:bookmarkStart w:id="73" w:name="_Hlk60418313"/>
      <w:r w:rsidRPr="00CF0226">
        <w:rPr>
          <w:b/>
          <w:bCs/>
          <w:color w:val="222222"/>
          <w:shd w:val="clear" w:color="auto" w:fill="FFFFFF"/>
        </w:rPr>
        <w:t>Deisseroth</w:t>
      </w:r>
      <w:bookmarkEnd w:id="73"/>
      <w:r w:rsidRPr="00CF0226">
        <w:rPr>
          <w:b/>
          <w:bCs/>
          <w:color w:val="222222"/>
          <w:shd w:val="clear" w:color="auto" w:fill="FFFFFF"/>
        </w:rPr>
        <w:t>, A, Dounce AL.</w:t>
      </w:r>
      <w:r w:rsidRPr="00CF0226">
        <w:rPr>
          <w:color w:val="222222"/>
          <w:shd w:val="clear" w:color="auto" w:fill="FFFFFF"/>
        </w:rPr>
        <w:t xml:space="preserve"> Catalase: Physical and chemical properties, mechanism of catalysis, and physiological role. </w:t>
      </w:r>
      <w:r w:rsidRPr="00CF0226">
        <w:rPr>
          <w:i/>
          <w:iCs/>
          <w:color w:val="222222"/>
          <w:shd w:val="clear" w:color="auto" w:fill="FFFFFF"/>
        </w:rPr>
        <w:t>Physiological Reviews</w:t>
      </w:r>
      <w:r w:rsidRPr="00CF0226">
        <w:rPr>
          <w:color w:val="222222"/>
          <w:shd w:val="clear" w:color="auto" w:fill="FFFFFF"/>
        </w:rPr>
        <w:t> 1970, 50(3), 319-375.</w:t>
      </w:r>
    </w:p>
    <w:p w14:paraId="4AB170CC" w14:textId="1DC375A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Demple B.</w:t>
      </w:r>
      <w:r w:rsidRPr="00CF0226">
        <w:rPr>
          <w:color w:val="222222"/>
          <w:shd w:val="clear" w:color="auto" w:fill="FFFFFF"/>
        </w:rPr>
        <w:t xml:space="preserve"> Regulation of bacterial oxidative stress genes. </w:t>
      </w:r>
      <w:r w:rsidRPr="00CF0226">
        <w:rPr>
          <w:i/>
          <w:iCs/>
          <w:color w:val="222222"/>
          <w:shd w:val="clear" w:color="auto" w:fill="FFFFFF"/>
        </w:rPr>
        <w:t>Annual Review of Genetics</w:t>
      </w:r>
      <w:r w:rsidRPr="00CF0226">
        <w:rPr>
          <w:color w:val="222222"/>
          <w:shd w:val="clear" w:color="auto" w:fill="FFFFFF"/>
        </w:rPr>
        <w:t xml:space="preserve"> 1991, 25(1), 315-337.</w:t>
      </w:r>
    </w:p>
    <w:p w14:paraId="144113B6" w14:textId="77777777" w:rsidR="00DE7773" w:rsidRPr="00CF0226" w:rsidRDefault="00DE7773" w:rsidP="009010B1">
      <w:pPr>
        <w:spacing w:before="120" w:after="240" w:line="360" w:lineRule="auto"/>
        <w:jc w:val="both"/>
      </w:pPr>
      <w:r w:rsidRPr="00CF0226">
        <w:rPr>
          <w:b/>
          <w:bCs/>
        </w:rPr>
        <w:t xml:space="preserve">Dikmen B, Unal Y, Pampal HK, Nurlu N, Kurtipek O, Canbolat O, Ozoğul C, Kavutcu M. </w:t>
      </w:r>
      <w:r w:rsidRPr="00CF0226">
        <w:t xml:space="preserve">Effects of repeated desflurane and sevoflurane anesthesia on enzymatic free radical scavanger system. </w:t>
      </w:r>
      <w:r w:rsidRPr="00CF0226">
        <w:rPr>
          <w:i/>
          <w:iCs/>
        </w:rPr>
        <w:t>Mollecular and Cellular Biochemistry</w:t>
      </w:r>
      <w:r w:rsidRPr="00CF0226">
        <w:t>. 2007, 294, 31–36.</w:t>
      </w:r>
    </w:p>
    <w:p w14:paraId="1F9DD92D" w14:textId="6E868DD1" w:rsidR="00DE7773" w:rsidRPr="00CF0226" w:rsidRDefault="00DE7773" w:rsidP="009010B1">
      <w:pPr>
        <w:autoSpaceDE w:val="0"/>
        <w:autoSpaceDN w:val="0"/>
        <w:adjustRightInd w:val="0"/>
        <w:spacing w:before="120" w:after="240" w:line="360" w:lineRule="auto"/>
        <w:jc w:val="both"/>
      </w:pPr>
      <w:r w:rsidRPr="00CF0226">
        <w:rPr>
          <w:b/>
          <w:bCs/>
        </w:rPr>
        <w:t>Dotan Y, Lichtenberg D, Pinchuk I</w:t>
      </w:r>
      <w:r w:rsidRPr="00CF0226">
        <w:t>. Lipid peroxidation can not be used as a universal criterion of oxidative stress</w:t>
      </w:r>
      <w:r w:rsidRPr="00CF0226">
        <w:rPr>
          <w:i/>
          <w:iCs/>
        </w:rPr>
        <w:t>. Progress in Lipid Research</w:t>
      </w:r>
      <w:r w:rsidRPr="00CF0226">
        <w:t xml:space="preserve"> 2004; 41: 200–227. </w:t>
      </w:r>
    </w:p>
    <w:p w14:paraId="05A165B3" w14:textId="77777777" w:rsidR="00DE7773" w:rsidRPr="00CF0226" w:rsidRDefault="00DE7773" w:rsidP="009010B1">
      <w:pPr>
        <w:autoSpaceDE w:val="0"/>
        <w:autoSpaceDN w:val="0"/>
        <w:adjustRightInd w:val="0"/>
        <w:spacing w:before="120" w:after="240" w:line="360" w:lineRule="auto"/>
        <w:jc w:val="both"/>
      </w:pPr>
      <w:r w:rsidRPr="00CF0226">
        <w:rPr>
          <w:b/>
          <w:bCs/>
        </w:rPr>
        <w:t>Dugdale A.</w:t>
      </w:r>
      <w:r w:rsidRPr="00CF0226">
        <w:t xml:space="preserve">  </w:t>
      </w:r>
      <w:r w:rsidRPr="00CF0226">
        <w:rPr>
          <w:i/>
          <w:iCs/>
        </w:rPr>
        <w:t>Veterinary anaesthesia: principles to practice</w:t>
      </w:r>
      <w:r w:rsidRPr="00CF0226">
        <w:t>, John Wiley &amp; Sons Ltd. The Atrium, Southern Gate, Chichester, West Sussex, PO19 8SQ, United Kingdom,2011</w:t>
      </w:r>
    </w:p>
    <w:p w14:paraId="1BC7290B" w14:textId="77777777" w:rsidR="00DE7773" w:rsidRPr="00CF0226" w:rsidRDefault="00DE7773" w:rsidP="009010B1">
      <w:pPr>
        <w:autoSpaceDE w:val="0"/>
        <w:autoSpaceDN w:val="0"/>
        <w:adjustRightInd w:val="0"/>
        <w:spacing w:before="120" w:after="240" w:line="360" w:lineRule="auto"/>
        <w:jc w:val="both"/>
      </w:pPr>
      <w:r w:rsidRPr="00CF0226">
        <w:rPr>
          <w:b/>
          <w:bCs/>
        </w:rPr>
        <w:t>Dumaswala UJ, Zhuo L, Jacobsen DW, Jain SK, Sukalski KA</w:t>
      </w:r>
      <w:r w:rsidRPr="00CF0226">
        <w:t xml:space="preserve">. Protein and lipid oxidation of banked human erythrocytes: Role of glutathione. </w:t>
      </w:r>
      <w:r w:rsidRPr="00CF0226">
        <w:rPr>
          <w:i/>
          <w:iCs/>
        </w:rPr>
        <w:t>Free Radical Biology and Medicine</w:t>
      </w:r>
      <w:r w:rsidRPr="00CF0226">
        <w:t xml:space="preserve"> 1999, 27 (9-10), 1041-1049.</w:t>
      </w:r>
    </w:p>
    <w:p w14:paraId="427E5A7F" w14:textId="3AFB8390" w:rsidR="00DE7773" w:rsidRPr="00CF0226" w:rsidRDefault="00DE7773" w:rsidP="009010B1">
      <w:pPr>
        <w:autoSpaceDE w:val="0"/>
        <w:autoSpaceDN w:val="0"/>
        <w:adjustRightInd w:val="0"/>
        <w:spacing w:before="120" w:after="240" w:line="360" w:lineRule="auto"/>
        <w:jc w:val="both"/>
      </w:pPr>
      <w:r w:rsidRPr="00CF0226">
        <w:rPr>
          <w:b/>
          <w:bCs/>
        </w:rPr>
        <w:t>Durackova Z</w:t>
      </w:r>
      <w:r w:rsidRPr="00CF0226">
        <w:t xml:space="preserve">. Some current insights into oxidative stress. </w:t>
      </w:r>
      <w:r w:rsidRPr="00CF0226">
        <w:rPr>
          <w:i/>
          <w:iCs/>
        </w:rPr>
        <w:t>Physiological Research</w:t>
      </w:r>
      <w:r w:rsidRPr="00CF0226">
        <w:t xml:space="preserve"> 2010, 59, 459-469.</w:t>
      </w:r>
    </w:p>
    <w:p w14:paraId="04628944" w14:textId="77777777"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rPr>
        <w:t xml:space="preserve">Dzikiti TB, Joubert KE, Venter LJ, Dizkiti LN. </w:t>
      </w:r>
      <w:r w:rsidRPr="00CF0226">
        <w:rPr>
          <w:color w:val="222222"/>
          <w:shd w:val="clear" w:color="auto" w:fill="FFFFFF"/>
        </w:rPr>
        <w:t>Comparison of morphine and carprofen administered alone or in combination for analgesia in dogs undergoing ovariohysterectomy. </w:t>
      </w:r>
      <w:r w:rsidRPr="00CF0226">
        <w:rPr>
          <w:i/>
          <w:iCs/>
          <w:color w:val="222222"/>
          <w:shd w:val="clear" w:color="auto" w:fill="FFFFFF"/>
        </w:rPr>
        <w:t>Journal of the South African Veterinary Association</w:t>
      </w:r>
      <w:r w:rsidRPr="00CF0226">
        <w:rPr>
          <w:color w:val="222222"/>
          <w:shd w:val="clear" w:color="auto" w:fill="FFFFFF"/>
        </w:rPr>
        <w:t xml:space="preserve"> 2006, </w:t>
      </w:r>
      <w:r w:rsidRPr="00CF0226">
        <w:rPr>
          <w:iCs/>
          <w:color w:val="222222"/>
          <w:shd w:val="clear" w:color="auto" w:fill="FFFFFF"/>
        </w:rPr>
        <w:t>77</w:t>
      </w:r>
      <w:r w:rsidRPr="00CF0226">
        <w:rPr>
          <w:color w:val="222222"/>
          <w:shd w:val="clear" w:color="auto" w:fill="FFFFFF"/>
        </w:rPr>
        <w:t>(3), 120-126.</w:t>
      </w:r>
    </w:p>
    <w:p w14:paraId="5338A1FC" w14:textId="5DF2EFD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Elhakim M, Elkott M, Ali NM, Tahoun HM.</w:t>
      </w:r>
      <w:r w:rsidRPr="00CF0226">
        <w:rPr>
          <w:color w:val="222222"/>
          <w:shd w:val="clear" w:color="auto" w:fill="FFFFFF"/>
        </w:rPr>
        <w:t xml:space="preserve"> Intraperitoneal lidocaine for postoperative pain after laparoscopy. </w:t>
      </w:r>
      <w:r w:rsidRPr="00CF0226">
        <w:rPr>
          <w:i/>
          <w:iCs/>
          <w:color w:val="222222"/>
          <w:shd w:val="clear" w:color="auto" w:fill="FFFFFF"/>
        </w:rPr>
        <w:t>Acta Anaesthesiologica Scandinavica</w:t>
      </w:r>
      <w:r w:rsidRPr="00CF0226">
        <w:rPr>
          <w:color w:val="222222"/>
          <w:shd w:val="clear" w:color="auto" w:fill="FFFFFF"/>
        </w:rPr>
        <w:t> 2000, 44(3), 280-284.</w:t>
      </w:r>
    </w:p>
    <w:p w14:paraId="3EAB27CC" w14:textId="4BE91F91" w:rsidR="00DE7773" w:rsidRPr="00CF0226" w:rsidRDefault="00DE7773" w:rsidP="009010B1">
      <w:pPr>
        <w:spacing w:before="120" w:after="240" w:line="360" w:lineRule="auto"/>
        <w:jc w:val="both"/>
      </w:pPr>
      <w:r w:rsidRPr="00CF0226">
        <w:rPr>
          <w:b/>
          <w:bCs/>
          <w:color w:val="000000"/>
        </w:rPr>
        <w:t>Ercan N, Fidancı UR.</w:t>
      </w:r>
      <w:r w:rsidRPr="00CF0226">
        <w:rPr>
          <w:color w:val="000000"/>
        </w:rPr>
        <w:t xml:space="preserve"> Piyodermalı köpeklerde idrarda 8-hidroksi-2’-deoksiguanozin (8 OHdG) düzeyleri. </w:t>
      </w:r>
      <w:r w:rsidRPr="00CF0226">
        <w:rPr>
          <w:i/>
          <w:iCs/>
          <w:color w:val="000000"/>
        </w:rPr>
        <w:t>Ankara Üniversitesi Veteriner Fakültesi Dergisi</w:t>
      </w:r>
      <w:r w:rsidRPr="00CF0226">
        <w:rPr>
          <w:color w:val="000000"/>
        </w:rPr>
        <w:t xml:space="preserve"> 2012, 59, 163-168. </w:t>
      </w:r>
    </w:p>
    <w:p w14:paraId="4722A27D" w14:textId="496CEA8C" w:rsidR="00DE7773" w:rsidRPr="00CF0226" w:rsidRDefault="00DE7773" w:rsidP="009010B1">
      <w:pPr>
        <w:autoSpaceDE w:val="0"/>
        <w:autoSpaceDN w:val="0"/>
        <w:adjustRightInd w:val="0"/>
        <w:spacing w:before="120" w:after="240" w:line="360" w:lineRule="auto"/>
        <w:jc w:val="both"/>
        <w:rPr>
          <w:color w:val="222222"/>
          <w:shd w:val="clear" w:color="auto" w:fill="FFFFFF"/>
        </w:rPr>
      </w:pPr>
      <w:bookmarkStart w:id="74" w:name="_Hlk60603921"/>
      <w:r w:rsidRPr="00CF0226">
        <w:rPr>
          <w:b/>
          <w:bCs/>
          <w:color w:val="222222"/>
          <w:shd w:val="clear" w:color="auto" w:fill="FFFFFF"/>
        </w:rPr>
        <w:lastRenderedPageBreak/>
        <w:t>Eskitascioglu</w:t>
      </w:r>
      <w:bookmarkEnd w:id="74"/>
      <w:r w:rsidRPr="00CF0226">
        <w:rPr>
          <w:b/>
          <w:bCs/>
          <w:color w:val="222222"/>
          <w:shd w:val="clear" w:color="auto" w:fill="FFFFFF"/>
        </w:rPr>
        <w:t xml:space="preserve"> T, Karaci S, Canoz O, Kılıc E, Gunay GK.</w:t>
      </w:r>
      <w:r w:rsidRPr="00CF0226">
        <w:rPr>
          <w:color w:val="222222"/>
          <w:shd w:val="clear" w:color="auto" w:fill="FFFFFF"/>
        </w:rPr>
        <w:t xml:space="preserve"> The impact of lidocaine on flap survival following reperfusion injury. </w:t>
      </w:r>
      <w:r w:rsidRPr="00CF0226">
        <w:rPr>
          <w:i/>
          <w:iCs/>
          <w:color w:val="222222"/>
          <w:shd w:val="clear" w:color="auto" w:fill="FFFFFF"/>
        </w:rPr>
        <w:t>Journal of Surgical Research</w:t>
      </w:r>
      <w:r w:rsidRPr="00CF0226">
        <w:rPr>
          <w:color w:val="222222"/>
          <w:shd w:val="clear" w:color="auto" w:fill="FFFFFF"/>
        </w:rPr>
        <w:t> 2011, 167(2), 323-328.</w:t>
      </w:r>
    </w:p>
    <w:p w14:paraId="16C06609" w14:textId="726ED3C6" w:rsidR="00DE7773" w:rsidRPr="00CF0226" w:rsidRDefault="00DE7773" w:rsidP="009010B1">
      <w:pPr>
        <w:autoSpaceDE w:val="0"/>
        <w:autoSpaceDN w:val="0"/>
        <w:adjustRightInd w:val="0"/>
        <w:spacing w:before="120" w:after="240" w:line="360" w:lineRule="auto"/>
        <w:jc w:val="both"/>
        <w:rPr>
          <w:rFonts w:eastAsiaTheme="minorHAnsi"/>
          <w:lang w:eastAsia="en-US"/>
        </w:rPr>
      </w:pPr>
      <w:r w:rsidRPr="00CF0226">
        <w:rPr>
          <w:rFonts w:eastAsiaTheme="minorHAnsi"/>
          <w:b/>
          <w:bCs/>
          <w:lang w:eastAsia="en-US"/>
        </w:rPr>
        <w:t>Fingland RB.</w:t>
      </w:r>
      <w:r w:rsidRPr="00CF0226">
        <w:rPr>
          <w:rFonts w:eastAsiaTheme="minorHAnsi"/>
          <w:lang w:eastAsia="en-US"/>
        </w:rPr>
        <w:t xml:space="preserve"> Ovariohysterectomy, In: Bojrab MJ (edt), Current Techniques in Small Animal Surgery (ed 4). William and Wilkins, Philadelphia 1998, p. 489–493.</w:t>
      </w:r>
    </w:p>
    <w:p w14:paraId="6E172BD4" w14:textId="20BF47B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Firth AM, Haldane SL. </w:t>
      </w:r>
      <w:r w:rsidRPr="00CF0226">
        <w:rPr>
          <w:color w:val="222222"/>
          <w:shd w:val="clear" w:color="auto" w:fill="FFFFFF"/>
        </w:rPr>
        <w:t>Development of a scale to evaluate postoperative pain in dogs. </w:t>
      </w:r>
      <w:r w:rsidRPr="00CF0226">
        <w:rPr>
          <w:i/>
          <w:iCs/>
          <w:color w:val="222222"/>
          <w:shd w:val="clear" w:color="auto" w:fill="FFFFFF"/>
        </w:rPr>
        <w:t>Journal of the American Veterinary Medical Association</w:t>
      </w:r>
      <w:r w:rsidRPr="00CF0226">
        <w:rPr>
          <w:color w:val="222222"/>
          <w:shd w:val="clear" w:color="auto" w:fill="FFFFFF"/>
        </w:rPr>
        <w:t> 1999, 214(5), 651-659.</w:t>
      </w:r>
    </w:p>
    <w:p w14:paraId="09F94593" w14:textId="5C8E1810" w:rsidR="00DE7773" w:rsidRPr="00CF0226" w:rsidRDefault="00DE7773" w:rsidP="009010B1">
      <w:pPr>
        <w:autoSpaceDE w:val="0"/>
        <w:autoSpaceDN w:val="0"/>
        <w:adjustRightInd w:val="0"/>
        <w:spacing w:before="120" w:after="240" w:line="360" w:lineRule="auto"/>
        <w:jc w:val="both"/>
        <w:rPr>
          <w:rFonts w:eastAsiaTheme="minorHAnsi"/>
          <w:color w:val="000000"/>
          <w:lang w:eastAsia="en-US"/>
        </w:rPr>
      </w:pPr>
      <w:r w:rsidRPr="00CF0226">
        <w:rPr>
          <w:rFonts w:eastAsiaTheme="minorHAnsi"/>
          <w:b/>
          <w:bCs/>
          <w:color w:val="000000"/>
          <w:lang w:eastAsia="en-US"/>
        </w:rPr>
        <w:t>Freeman BA, Crapo JD.</w:t>
      </w:r>
      <w:r w:rsidRPr="00CF0226">
        <w:rPr>
          <w:rFonts w:eastAsiaTheme="minorHAnsi"/>
          <w:color w:val="000000"/>
          <w:lang w:eastAsia="en-US"/>
        </w:rPr>
        <w:t xml:space="preserve"> Biology of disease: free radicals and tissue injury.</w:t>
      </w:r>
      <w:r w:rsidRPr="00CF0226">
        <w:t xml:space="preserve"> </w:t>
      </w:r>
      <w:r w:rsidRPr="00CF0226">
        <w:rPr>
          <w:rFonts w:eastAsiaTheme="minorHAnsi"/>
          <w:i/>
          <w:iCs/>
          <w:color w:val="000000"/>
          <w:lang w:eastAsia="en-US"/>
        </w:rPr>
        <w:t>Laboratory Investigation</w:t>
      </w:r>
      <w:r w:rsidRPr="00CF0226">
        <w:rPr>
          <w:rFonts w:eastAsiaTheme="minorHAnsi"/>
          <w:color w:val="000000"/>
          <w:lang w:eastAsia="en-US"/>
        </w:rPr>
        <w:t xml:space="preserve"> 1982, 47: 412-426 </w:t>
      </w:r>
    </w:p>
    <w:p w14:paraId="3AEEDF0F" w14:textId="7F1DF9FB" w:rsidR="00DE7773" w:rsidRPr="00CF0226" w:rsidRDefault="00DE7773" w:rsidP="009010B1">
      <w:pPr>
        <w:spacing w:before="120" w:after="240" w:line="360" w:lineRule="auto"/>
        <w:jc w:val="both"/>
        <w:rPr>
          <w:color w:val="222222"/>
          <w:shd w:val="clear" w:color="auto" w:fill="FFFFFF"/>
        </w:rPr>
      </w:pPr>
      <w:bookmarkStart w:id="75" w:name="_Hlk60223115"/>
      <w:r w:rsidRPr="00CF0226">
        <w:rPr>
          <w:b/>
          <w:bCs/>
          <w:color w:val="222222"/>
          <w:shd w:val="clear" w:color="auto" w:fill="FFFFFF"/>
        </w:rPr>
        <w:t>Fujii</w:t>
      </w:r>
      <w:bookmarkEnd w:id="75"/>
      <w:r w:rsidRPr="00CF0226">
        <w:rPr>
          <w:b/>
          <w:bCs/>
          <w:color w:val="222222"/>
          <w:shd w:val="clear" w:color="auto" w:fill="FFFFFF"/>
        </w:rPr>
        <w:t xml:space="preserve"> J, Iuchi Y, Okada F.</w:t>
      </w:r>
      <w:r w:rsidRPr="00CF0226">
        <w:rPr>
          <w:color w:val="222222"/>
          <w:shd w:val="clear" w:color="auto" w:fill="FFFFFF"/>
        </w:rPr>
        <w:t xml:space="preserve"> Fundamental roles of reactive oxygen species and protective mechanisms in the female reproductive system. </w:t>
      </w:r>
      <w:r w:rsidRPr="00CF0226">
        <w:rPr>
          <w:i/>
          <w:iCs/>
          <w:color w:val="222222"/>
          <w:shd w:val="clear" w:color="auto" w:fill="FFFFFF"/>
        </w:rPr>
        <w:t>Reproductive Biology and Endocrinology</w:t>
      </w:r>
      <w:r w:rsidR="009010B1">
        <w:rPr>
          <w:color w:val="222222"/>
          <w:shd w:val="clear" w:color="auto" w:fill="FFFFFF"/>
        </w:rPr>
        <w:t xml:space="preserve"> </w:t>
      </w:r>
      <w:r w:rsidRPr="00CF0226">
        <w:rPr>
          <w:color w:val="222222"/>
          <w:shd w:val="clear" w:color="auto" w:fill="FFFFFF"/>
        </w:rPr>
        <w:t>2005, 3(1), 1-10.</w:t>
      </w:r>
    </w:p>
    <w:p w14:paraId="78F0274D" w14:textId="3C0C1A41"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Gieseg S, Duggan S, Gebicki JM.</w:t>
      </w:r>
      <w:r w:rsidRPr="00CF0226">
        <w:rPr>
          <w:color w:val="222222"/>
          <w:shd w:val="clear" w:color="auto" w:fill="FFFFFF"/>
        </w:rPr>
        <w:t xml:space="preserve"> Peroxidation of proteins before lipids in U937 cells exposed to peroxyl radicals. </w:t>
      </w:r>
      <w:r w:rsidRPr="00CF0226">
        <w:rPr>
          <w:i/>
          <w:iCs/>
          <w:color w:val="222222"/>
          <w:shd w:val="clear" w:color="auto" w:fill="FFFFFF"/>
        </w:rPr>
        <w:t>Biochemical Journal</w:t>
      </w:r>
      <w:r w:rsidRPr="00CF0226">
        <w:rPr>
          <w:color w:val="222222"/>
          <w:shd w:val="clear" w:color="auto" w:fill="FFFFFF"/>
        </w:rPr>
        <w:t> 2000, 350(1), 215-218.</w:t>
      </w:r>
    </w:p>
    <w:p w14:paraId="3020A18C" w14:textId="3758040F"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Gill SS, Tuteja N.</w:t>
      </w:r>
      <w:r w:rsidRPr="00CF0226">
        <w:rPr>
          <w:color w:val="222222"/>
          <w:shd w:val="clear" w:color="auto" w:fill="FFFFFF"/>
        </w:rPr>
        <w:t xml:space="preserve"> Reactive oxygen species and antioxidant machinery in abiotic stress tolerance in crop plants. </w:t>
      </w:r>
      <w:r w:rsidRPr="00CF0226">
        <w:rPr>
          <w:i/>
          <w:iCs/>
          <w:color w:val="222222"/>
          <w:shd w:val="clear" w:color="auto" w:fill="FFFFFF"/>
        </w:rPr>
        <w:t>Plant Physiology and Biochemistry</w:t>
      </w:r>
      <w:r w:rsidRPr="00CF0226">
        <w:rPr>
          <w:color w:val="222222"/>
          <w:shd w:val="clear" w:color="auto" w:fill="FFFFFF"/>
        </w:rPr>
        <w:t> 2010, 48(12), 909-930.</w:t>
      </w:r>
    </w:p>
    <w:p w14:paraId="6EE232FA" w14:textId="46A0822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Gogoi J, Leela V, Suganya G, Shafiuzama M, Vairamuthu S, Rajamanickam K, Pandiyan ASS. </w:t>
      </w:r>
      <w:r w:rsidRPr="00CF0226">
        <w:rPr>
          <w:color w:val="222222"/>
          <w:shd w:val="clear" w:color="auto" w:fill="FFFFFF"/>
        </w:rPr>
        <w:t>Effect of ovariohysterectomy on oxidative stress markers in pyometra affected bitches. </w:t>
      </w:r>
      <w:r w:rsidRPr="00CF0226">
        <w:rPr>
          <w:i/>
          <w:iCs/>
          <w:color w:val="222222"/>
          <w:shd w:val="clear" w:color="auto" w:fill="FFFFFF"/>
        </w:rPr>
        <w:t>International Journal of Chemical Studies</w:t>
      </w:r>
      <w:r w:rsidRPr="00CF0226">
        <w:rPr>
          <w:color w:val="222222"/>
          <w:shd w:val="clear" w:color="auto" w:fill="FFFFFF"/>
        </w:rPr>
        <w:t> 2018, 6(4), 994-998.</w:t>
      </w:r>
    </w:p>
    <w:p w14:paraId="76CA86B8" w14:textId="16ACD4D4"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 xml:space="preserve">Góth L, Rass P, Páy A. </w:t>
      </w:r>
      <w:r w:rsidRPr="00CF0226">
        <w:rPr>
          <w:color w:val="222222"/>
          <w:shd w:val="clear" w:color="auto" w:fill="FFFFFF"/>
        </w:rPr>
        <w:t>Catalase enzyme mutations and their association with diseases. </w:t>
      </w:r>
      <w:r w:rsidRPr="00CF0226">
        <w:rPr>
          <w:i/>
          <w:iCs/>
          <w:color w:val="222222"/>
          <w:shd w:val="clear" w:color="auto" w:fill="FFFFFF"/>
        </w:rPr>
        <w:t>Molecular Diagnosis</w:t>
      </w:r>
      <w:r w:rsidRPr="00CF0226">
        <w:rPr>
          <w:color w:val="222222"/>
          <w:shd w:val="clear" w:color="auto" w:fill="FFFFFF"/>
        </w:rPr>
        <w:t> 2004, 8(3), 141-149.</w:t>
      </w:r>
    </w:p>
    <w:p w14:paraId="529F423E" w14:textId="7F6D7C43"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Gough DR, Cotter TG.</w:t>
      </w:r>
      <w:r w:rsidRPr="00CF0226">
        <w:rPr>
          <w:color w:val="222222"/>
          <w:shd w:val="clear" w:color="auto" w:fill="FFFFFF"/>
        </w:rPr>
        <w:t xml:space="preserve"> Hydrogen peroxide: a Jekyll and Hyde signalling molecule. </w:t>
      </w:r>
      <w:r w:rsidRPr="00CF0226">
        <w:rPr>
          <w:i/>
          <w:iCs/>
          <w:color w:val="222222"/>
          <w:shd w:val="clear" w:color="auto" w:fill="FFFFFF"/>
        </w:rPr>
        <w:t>Cell Death &amp; Disease</w:t>
      </w:r>
      <w:r w:rsidRPr="00CF0226">
        <w:rPr>
          <w:color w:val="222222"/>
          <w:shd w:val="clear" w:color="auto" w:fill="FFFFFF"/>
        </w:rPr>
        <w:t> 2011, 2(10), 213-213.</w:t>
      </w:r>
    </w:p>
    <w:p w14:paraId="42BD3909" w14:textId="26451FD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Goverdhan P, Sravanthi A, Mamatha T.</w:t>
      </w:r>
      <w:r w:rsidRPr="00CF0226">
        <w:rPr>
          <w:color w:val="222222"/>
          <w:shd w:val="clear" w:color="auto" w:fill="FFFFFF"/>
        </w:rPr>
        <w:t xml:space="preserve"> Neuroprotective effects of meloxicam and selegiline in scopolamine-induced cognitive impairment and oxidative stress. </w:t>
      </w:r>
      <w:r w:rsidRPr="00CF0226">
        <w:rPr>
          <w:i/>
          <w:iCs/>
          <w:color w:val="222222"/>
          <w:shd w:val="clear" w:color="auto" w:fill="FFFFFF"/>
        </w:rPr>
        <w:t>International Journal of Alzheimer’s Disease</w:t>
      </w:r>
      <w:r w:rsidRPr="00CF0226">
        <w:rPr>
          <w:color w:val="222222"/>
          <w:shd w:val="clear" w:color="auto" w:fill="FFFFFF"/>
        </w:rPr>
        <w:t> 2012.</w:t>
      </w:r>
    </w:p>
    <w:p w14:paraId="7041F96A" w14:textId="44E31435" w:rsidR="00DE7773" w:rsidRPr="00CF0226" w:rsidRDefault="00DE7773" w:rsidP="009010B1">
      <w:pPr>
        <w:spacing w:before="120" w:after="240" w:line="360" w:lineRule="auto"/>
        <w:jc w:val="both"/>
      </w:pPr>
      <w:r w:rsidRPr="00CF0226">
        <w:rPr>
          <w:b/>
          <w:bCs/>
        </w:rPr>
        <w:lastRenderedPageBreak/>
        <w:t>Grotto D, Santa Maria L, Valentini J, Paniz C, Schmitt G, Garcia SC.</w:t>
      </w:r>
      <w:r w:rsidRPr="00CF0226">
        <w:t xml:space="preserve"> Importance of the lipid peroxidation biomarkers and methodological aspects for malondialdehyde quantification. </w:t>
      </w:r>
      <w:r w:rsidRPr="00CF0226">
        <w:rPr>
          <w:i/>
          <w:iCs/>
        </w:rPr>
        <w:t>Qimica Nova</w:t>
      </w:r>
      <w:r w:rsidRPr="00CF0226">
        <w:t xml:space="preserve"> 2009; 32: 169–174.</w:t>
      </w:r>
    </w:p>
    <w:p w14:paraId="2E0A4DF9" w14:textId="568B0953" w:rsidR="00DE7773" w:rsidRPr="00CF0226" w:rsidRDefault="00DE7773" w:rsidP="009010B1">
      <w:pPr>
        <w:spacing w:before="120" w:after="240" w:line="360" w:lineRule="auto"/>
        <w:jc w:val="both"/>
      </w:pPr>
      <w:r w:rsidRPr="00CF0226">
        <w:rPr>
          <w:b/>
          <w:bCs/>
          <w:color w:val="222222"/>
          <w:shd w:val="clear" w:color="auto" w:fill="FFFFFF"/>
        </w:rPr>
        <w:t xml:space="preserve">Gunay A, Gunes N, Gunay U. </w:t>
      </w:r>
      <w:r w:rsidRPr="00CF0226">
        <w:rPr>
          <w:color w:val="222222"/>
          <w:shd w:val="clear" w:color="auto" w:fill="FFFFFF"/>
        </w:rPr>
        <w:t>Effect of ovariohysterectomy on lipid peroxidation and levels of some antioxidants and biochemical parameters in bitches. </w:t>
      </w:r>
      <w:r w:rsidRPr="00CF0226">
        <w:rPr>
          <w:i/>
          <w:iCs/>
          <w:color w:val="222222"/>
          <w:shd w:val="clear" w:color="auto" w:fill="FFFFFF"/>
        </w:rPr>
        <w:t>The Bulletin of the Veterinary Institute in Pulawy</w:t>
      </w:r>
      <w:r w:rsidRPr="00CF0226">
        <w:rPr>
          <w:color w:val="222222"/>
          <w:shd w:val="clear" w:color="auto" w:fill="FFFFFF"/>
        </w:rPr>
        <w:t> 2011, 55, 695-698.</w:t>
      </w:r>
    </w:p>
    <w:p w14:paraId="5C5E03AD" w14:textId="2EF1875A"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Gurney MA.</w:t>
      </w:r>
      <w:r w:rsidRPr="00CF0226">
        <w:rPr>
          <w:color w:val="222222"/>
          <w:shd w:val="clear" w:color="auto" w:fill="FFFFFF"/>
        </w:rPr>
        <w:t xml:space="preserve"> Pharmacological options for intra‐operative and early postoperative analgesia: an update. </w:t>
      </w:r>
      <w:r w:rsidRPr="00CF0226">
        <w:rPr>
          <w:i/>
          <w:iCs/>
          <w:color w:val="222222"/>
          <w:shd w:val="clear" w:color="auto" w:fill="FFFFFF"/>
        </w:rPr>
        <w:t>Journal of Small Animal Practice</w:t>
      </w:r>
      <w:r w:rsidRPr="00CF0226">
        <w:rPr>
          <w:color w:val="222222"/>
          <w:shd w:val="clear" w:color="auto" w:fill="FFFFFF"/>
        </w:rPr>
        <w:t> 2012, 53(7), 377-386.</w:t>
      </w:r>
    </w:p>
    <w:p w14:paraId="1DBFE2DC" w14:textId="02E24524"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Gutteridge JM, Halliwell B. </w:t>
      </w:r>
      <w:r w:rsidRPr="00CF0226">
        <w:rPr>
          <w:color w:val="222222"/>
          <w:shd w:val="clear" w:color="auto" w:fill="FFFFFF"/>
        </w:rPr>
        <w:t>The measurement and mechanism of lipid peroxidation in biological systems. </w:t>
      </w:r>
      <w:r w:rsidRPr="00CF0226">
        <w:rPr>
          <w:i/>
          <w:iCs/>
          <w:color w:val="222222"/>
          <w:shd w:val="clear" w:color="auto" w:fill="FFFFFF"/>
        </w:rPr>
        <w:t>Trends in Biochemical Sciences</w:t>
      </w:r>
      <w:r w:rsidRPr="00CF0226">
        <w:rPr>
          <w:color w:val="222222"/>
          <w:shd w:val="clear" w:color="auto" w:fill="FFFFFF"/>
        </w:rPr>
        <w:t xml:space="preserve"> 1990, 15(4), 129-135.</w:t>
      </w:r>
    </w:p>
    <w:p w14:paraId="656ED1AF" w14:textId="3D832775" w:rsidR="00DE7773" w:rsidRPr="00CF0226" w:rsidRDefault="00DE7773" w:rsidP="009010B1">
      <w:pPr>
        <w:pStyle w:val="Default"/>
        <w:spacing w:before="120" w:after="240" w:line="360" w:lineRule="auto"/>
        <w:jc w:val="both"/>
      </w:pPr>
      <w:r w:rsidRPr="00CF0226">
        <w:rPr>
          <w:b/>
          <w:bCs/>
        </w:rPr>
        <w:t>Gutteridge JMC.</w:t>
      </w:r>
      <w:r w:rsidRPr="00CF0226">
        <w:t xml:space="preserve"> Lipid peroxidation and antioxidants as biomarkers of tissue damage. </w:t>
      </w:r>
      <w:r w:rsidRPr="00CF0226">
        <w:rPr>
          <w:i/>
          <w:iCs/>
        </w:rPr>
        <w:t>Clinical Chemistry</w:t>
      </w:r>
      <w:r w:rsidRPr="00CF0226">
        <w:t xml:space="preserve"> 1995; 41: 1819-1828 </w:t>
      </w:r>
    </w:p>
    <w:p w14:paraId="676F1684" w14:textId="77777777" w:rsidR="00DE7773" w:rsidRPr="00CF0226" w:rsidRDefault="00DE7773" w:rsidP="009010B1">
      <w:pPr>
        <w:spacing w:before="120" w:after="240" w:line="360" w:lineRule="auto"/>
        <w:jc w:val="both"/>
      </w:pPr>
      <w:r w:rsidRPr="00CF0226">
        <w:rPr>
          <w:b/>
          <w:bCs/>
        </w:rPr>
        <w:t xml:space="preserve">Halliwell B, Gutteridge JMC. </w:t>
      </w:r>
      <w:r w:rsidRPr="00CF0226">
        <w:t xml:space="preserve">Free Radicals in Biology and Medicine. </w:t>
      </w:r>
      <w:r w:rsidRPr="00CF0226">
        <w:rPr>
          <w:i/>
          <w:iCs/>
        </w:rPr>
        <w:t xml:space="preserve">3rd ed. </w:t>
      </w:r>
      <w:r w:rsidRPr="00CF0226">
        <w:t>Oxford University Press, Newyork 1999, 246-351.</w:t>
      </w:r>
    </w:p>
    <w:p w14:paraId="2BBFAE08" w14:textId="77777777" w:rsidR="00DE7773" w:rsidRPr="00CF0226" w:rsidRDefault="00DE7773" w:rsidP="009010B1">
      <w:pPr>
        <w:spacing w:before="120" w:after="240" w:line="360" w:lineRule="auto"/>
        <w:jc w:val="both"/>
      </w:pPr>
      <w:r w:rsidRPr="00CF0226">
        <w:rPr>
          <w:b/>
          <w:bCs/>
        </w:rPr>
        <w:t xml:space="preserve">Halliwell B, Gutteridge JMC. </w:t>
      </w:r>
      <w:r w:rsidRPr="00CF0226">
        <w:t xml:space="preserve">Free radicals inbiology and medicine. </w:t>
      </w:r>
      <w:r w:rsidRPr="00CF0226">
        <w:rPr>
          <w:i/>
          <w:iCs/>
        </w:rPr>
        <w:t xml:space="preserve">2nd ed. Oxford: Clarendon Press </w:t>
      </w:r>
      <w:r w:rsidRPr="00CF0226">
        <w:t>1989, 188-196.</w:t>
      </w:r>
    </w:p>
    <w:p w14:paraId="738427D8" w14:textId="6B8D81E1"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Halliwell B.</w:t>
      </w:r>
      <w:r w:rsidRPr="00CF0226">
        <w:rPr>
          <w:color w:val="222222"/>
          <w:shd w:val="clear" w:color="auto" w:fill="FFFFFF"/>
        </w:rPr>
        <w:t xml:space="preserve"> Antioxidants in human health and disease. </w:t>
      </w:r>
      <w:r w:rsidRPr="00CF0226">
        <w:rPr>
          <w:i/>
          <w:iCs/>
          <w:color w:val="222222"/>
          <w:shd w:val="clear" w:color="auto" w:fill="FFFFFF"/>
        </w:rPr>
        <w:t>Annual Review of Nutrition</w:t>
      </w:r>
      <w:r w:rsidRPr="00CF0226">
        <w:rPr>
          <w:color w:val="222222"/>
          <w:shd w:val="clear" w:color="auto" w:fill="FFFFFF"/>
        </w:rPr>
        <w:t> 1996, 16(1), 33-50.</w:t>
      </w:r>
    </w:p>
    <w:p w14:paraId="2FF9797D" w14:textId="2EBC856F" w:rsidR="00DE7773" w:rsidRPr="00CF0226" w:rsidRDefault="00DE7773" w:rsidP="009010B1">
      <w:pPr>
        <w:pStyle w:val="Default"/>
        <w:spacing w:before="120" w:after="240" w:line="360" w:lineRule="auto"/>
        <w:jc w:val="both"/>
      </w:pPr>
      <w:r w:rsidRPr="00CF0226">
        <w:rPr>
          <w:b/>
          <w:bCs/>
          <w:color w:val="222222"/>
          <w:shd w:val="clear" w:color="auto" w:fill="FFFFFF"/>
        </w:rPr>
        <w:t xml:space="preserve">Halliwell B. Chirico S. </w:t>
      </w:r>
      <w:r w:rsidRPr="00CF0226">
        <w:rPr>
          <w:color w:val="222222"/>
          <w:shd w:val="clear" w:color="auto" w:fill="FFFFFF"/>
        </w:rPr>
        <w:t>Lipid peroxidation: its mechanism, measurement, and significance. </w:t>
      </w:r>
      <w:r w:rsidRPr="00CF0226">
        <w:rPr>
          <w:i/>
          <w:iCs/>
          <w:color w:val="222222"/>
          <w:shd w:val="clear" w:color="auto" w:fill="FFFFFF"/>
        </w:rPr>
        <w:t>The American Journal of Clinical Nutrition</w:t>
      </w:r>
      <w:r w:rsidRPr="00CF0226">
        <w:rPr>
          <w:color w:val="222222"/>
          <w:shd w:val="clear" w:color="auto" w:fill="FFFFFF"/>
        </w:rPr>
        <w:t> 1993, 57(5), 715S-725S.</w:t>
      </w:r>
    </w:p>
    <w:p w14:paraId="10B6792B" w14:textId="77777777" w:rsidR="00DE7773" w:rsidRPr="00CF0226" w:rsidRDefault="00DE7773" w:rsidP="009010B1">
      <w:pPr>
        <w:autoSpaceDE w:val="0"/>
        <w:autoSpaceDN w:val="0"/>
        <w:adjustRightInd w:val="0"/>
        <w:spacing w:before="120" w:after="240" w:line="360" w:lineRule="auto"/>
        <w:jc w:val="both"/>
      </w:pPr>
      <w:r w:rsidRPr="00CF0226">
        <w:rPr>
          <w:b/>
          <w:bCs/>
        </w:rPr>
        <w:t>Halliwell B</w:t>
      </w:r>
      <w:r w:rsidRPr="00CF0226">
        <w:t xml:space="preserve">. Free radicals and antioxidants – quo </w:t>
      </w:r>
      <w:proofErr w:type="gramStart"/>
      <w:r w:rsidRPr="00CF0226">
        <w:t>vadis?.</w:t>
      </w:r>
      <w:proofErr w:type="gramEnd"/>
      <w:r w:rsidRPr="00CF0226">
        <w:t xml:space="preserve"> </w:t>
      </w:r>
      <w:r w:rsidRPr="00CF0226">
        <w:rPr>
          <w:i/>
          <w:iCs/>
        </w:rPr>
        <w:t xml:space="preserve">Trends in Pharmacological Sciences </w:t>
      </w:r>
      <w:r w:rsidRPr="00CF0226">
        <w:t>2011, 32(3), 125-130.</w:t>
      </w:r>
    </w:p>
    <w:p w14:paraId="43532869" w14:textId="1157ADF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Halliwell B.</w:t>
      </w:r>
      <w:r w:rsidRPr="00CF0226">
        <w:rPr>
          <w:color w:val="222222"/>
          <w:shd w:val="clear" w:color="auto" w:fill="FFFFFF"/>
        </w:rPr>
        <w:t xml:space="preserve"> How to characterize a biological antioxidant. </w:t>
      </w:r>
      <w:r w:rsidRPr="00CF0226">
        <w:rPr>
          <w:i/>
          <w:iCs/>
          <w:color w:val="222222"/>
          <w:shd w:val="clear" w:color="auto" w:fill="FFFFFF"/>
        </w:rPr>
        <w:t>Free Radical Research Communications</w:t>
      </w:r>
      <w:r w:rsidRPr="00CF0226">
        <w:rPr>
          <w:color w:val="222222"/>
          <w:shd w:val="clear" w:color="auto" w:fill="FFFFFF"/>
        </w:rPr>
        <w:t> 1990, 9(1), 1-32.</w:t>
      </w:r>
    </w:p>
    <w:p w14:paraId="68420A0D" w14:textId="6BBACBBA"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Hensley K, Benaksas EJ, Bolli R, Comp P, Grammas P, Hamdheydari L, Williamson KS.</w:t>
      </w:r>
      <w:r w:rsidRPr="00CF0226">
        <w:rPr>
          <w:color w:val="222222"/>
          <w:shd w:val="clear" w:color="auto" w:fill="FFFFFF"/>
        </w:rPr>
        <w:t xml:space="preserve"> New perspectives on vitamin E: γ-tocopherol and carboxyethylhydroxychroman metabolites in biology and medicine. </w:t>
      </w:r>
      <w:r w:rsidRPr="00CF0226">
        <w:rPr>
          <w:i/>
          <w:iCs/>
          <w:color w:val="222222"/>
          <w:shd w:val="clear" w:color="auto" w:fill="FFFFFF"/>
        </w:rPr>
        <w:t>Free Radical Biology and Medicine</w:t>
      </w:r>
      <w:r w:rsidRPr="00CF0226">
        <w:rPr>
          <w:color w:val="222222"/>
          <w:shd w:val="clear" w:color="auto" w:fill="FFFFFF"/>
        </w:rPr>
        <w:t> 2004, 36(1), 1-15.</w:t>
      </w:r>
    </w:p>
    <w:p w14:paraId="4888809F" w14:textId="77777777" w:rsidR="00DE7773" w:rsidRPr="00CF0226" w:rsidRDefault="00DE7773" w:rsidP="009010B1">
      <w:pPr>
        <w:autoSpaceDE w:val="0"/>
        <w:autoSpaceDN w:val="0"/>
        <w:adjustRightInd w:val="0"/>
        <w:spacing w:before="120" w:after="240" w:line="360" w:lineRule="auto"/>
        <w:jc w:val="both"/>
      </w:pPr>
      <w:r w:rsidRPr="00CF0226">
        <w:rPr>
          <w:b/>
          <w:bCs/>
        </w:rPr>
        <w:lastRenderedPageBreak/>
        <w:t>Hermes-Lima M</w:t>
      </w:r>
      <w:r w:rsidRPr="00CF0226">
        <w:t>. Oxygen in biology and biochemistry: role of free radicals. In: Storey KB. (Edt), Functional Metabolism: Regulation and Adaptation, John Wiley &amp; Sons; 2004. p. 319-368.</w:t>
      </w:r>
    </w:p>
    <w:p w14:paraId="37BB1CD1" w14:textId="78269255"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Holländer-Czytko H, Grabowski, Sandorf I, Weckermann K, Weiler EW.</w:t>
      </w:r>
      <w:r w:rsidRPr="00CF0226">
        <w:rPr>
          <w:color w:val="222222"/>
          <w:shd w:val="clear" w:color="auto" w:fill="FFFFFF"/>
        </w:rPr>
        <w:t xml:space="preserve"> Tocopherol content and activities of tyrosine aminotransferase and cystine lyase in Arabidopsis under stress conditions. </w:t>
      </w:r>
      <w:r w:rsidRPr="00CF0226">
        <w:rPr>
          <w:i/>
          <w:iCs/>
          <w:color w:val="222222"/>
          <w:shd w:val="clear" w:color="auto" w:fill="FFFFFF"/>
        </w:rPr>
        <w:t>Journal of Plant Physiology</w:t>
      </w:r>
      <w:r w:rsidRPr="00CF0226">
        <w:rPr>
          <w:color w:val="222222"/>
          <w:shd w:val="clear" w:color="auto" w:fill="FFFFFF"/>
        </w:rPr>
        <w:t xml:space="preserve"> 2005, 162(7), 767-770.</w:t>
      </w:r>
    </w:p>
    <w:p w14:paraId="204D5B97" w14:textId="7AC8B924" w:rsidR="00DE7773"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Höglund OV, Lövebrant J, Olsson U, Höglund K.</w:t>
      </w:r>
      <w:r w:rsidRPr="00CF0226">
        <w:rPr>
          <w:color w:val="222222"/>
          <w:shd w:val="clear" w:color="auto" w:fill="FFFFFF"/>
        </w:rPr>
        <w:t xml:space="preserve"> Blood pressure and heart rate during ovariohysterectomy in pyometra and control dogs: a preliminary investigation. </w:t>
      </w:r>
      <w:r w:rsidRPr="00CF0226">
        <w:rPr>
          <w:i/>
          <w:iCs/>
          <w:color w:val="222222"/>
          <w:shd w:val="clear" w:color="auto" w:fill="FFFFFF"/>
        </w:rPr>
        <w:t>Acta Veterinaria Scandinavica</w:t>
      </w:r>
      <w:r w:rsidRPr="00CF0226">
        <w:rPr>
          <w:color w:val="222222"/>
          <w:shd w:val="clear" w:color="auto" w:fill="FFFFFF"/>
        </w:rPr>
        <w:t> 2016, 58(1), 1-7.</w:t>
      </w:r>
    </w:p>
    <w:p w14:paraId="52BF6547" w14:textId="01739A6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4A4EB7">
        <w:rPr>
          <w:b/>
          <w:bCs/>
          <w:color w:val="222222"/>
          <w:shd w:val="clear" w:color="auto" w:fill="FFFFFF"/>
        </w:rPr>
        <w:t>Inoue M, Sato EF, Nishikawa M, Park AM, Kira Y, Imada I, Utsumi K.</w:t>
      </w:r>
      <w:r w:rsidRPr="004A4EB7">
        <w:rPr>
          <w:color w:val="222222"/>
          <w:shd w:val="clear" w:color="auto" w:fill="FFFFFF"/>
        </w:rPr>
        <w:t xml:space="preserve"> Mitochondrial generation of reactive oxygen species and its role in aerobic life. </w:t>
      </w:r>
      <w:r w:rsidRPr="004A4EB7">
        <w:rPr>
          <w:i/>
          <w:iCs/>
          <w:color w:val="222222"/>
          <w:shd w:val="clear" w:color="auto" w:fill="FFFFFF"/>
        </w:rPr>
        <w:t>Current medicinal chemistry</w:t>
      </w:r>
      <w:r w:rsidRPr="004A4EB7">
        <w:rPr>
          <w:color w:val="222222"/>
          <w:shd w:val="clear" w:color="auto" w:fill="FFFFFF"/>
        </w:rPr>
        <w:t> 2003, 10(23), 2495-2505.</w:t>
      </w:r>
    </w:p>
    <w:p w14:paraId="139D4231" w14:textId="3F21501D"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Ivancich A, Jouve HM, Sartor B, Gaillard J.</w:t>
      </w:r>
      <w:r w:rsidRPr="00CF0226">
        <w:rPr>
          <w:color w:val="222222"/>
          <w:shd w:val="clear" w:color="auto" w:fill="FFFFFF"/>
        </w:rPr>
        <w:t xml:space="preserve"> EPR investigation of compound I in Proteus mirabilis and bovine liver catalases: formation of porphyrin and tyrosyl radical intermediates. </w:t>
      </w:r>
      <w:r w:rsidRPr="00CF0226">
        <w:rPr>
          <w:i/>
          <w:iCs/>
          <w:color w:val="222222"/>
          <w:shd w:val="clear" w:color="auto" w:fill="FFFFFF"/>
        </w:rPr>
        <w:t>Biochemistry</w:t>
      </w:r>
      <w:r w:rsidRPr="00CF0226">
        <w:rPr>
          <w:color w:val="222222"/>
          <w:shd w:val="clear" w:color="auto" w:fill="FFFFFF"/>
        </w:rPr>
        <w:t> 1997, 36(31), 9356-9364.</w:t>
      </w:r>
    </w:p>
    <w:p w14:paraId="13010CC6" w14:textId="11E0C23E"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 xml:space="preserve">Jones CJ, Budsberg SC. </w:t>
      </w:r>
      <w:r w:rsidRPr="00CF0226">
        <w:rPr>
          <w:color w:val="222222"/>
          <w:shd w:val="clear" w:color="auto" w:fill="FFFFFF"/>
        </w:rPr>
        <w:t>Physiologic characteristics and clinical importance of the cyclooxygenase isoforms in dogs and cats. </w:t>
      </w:r>
      <w:r w:rsidRPr="00CF0226">
        <w:rPr>
          <w:i/>
          <w:iCs/>
          <w:color w:val="222222"/>
          <w:shd w:val="clear" w:color="auto" w:fill="FFFFFF"/>
        </w:rPr>
        <w:t>Journal of the American Veterinary Medical Association</w:t>
      </w:r>
      <w:r w:rsidR="009010B1">
        <w:rPr>
          <w:color w:val="222222"/>
          <w:shd w:val="clear" w:color="auto" w:fill="FFFFFF"/>
        </w:rPr>
        <w:t xml:space="preserve"> </w:t>
      </w:r>
      <w:r w:rsidRPr="00CF0226">
        <w:rPr>
          <w:color w:val="222222"/>
          <w:shd w:val="clear" w:color="auto" w:fill="FFFFFF"/>
        </w:rPr>
        <w:t>2000, 217(5), 721-729.</w:t>
      </w:r>
    </w:p>
    <w:p w14:paraId="2A53B989" w14:textId="76888A34"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Kale M, Rathore N, John S, Bhatnagar D.</w:t>
      </w:r>
      <w:r w:rsidRPr="00CF0226">
        <w:rPr>
          <w:color w:val="222222"/>
          <w:shd w:val="clear" w:color="auto" w:fill="FFFFFF"/>
        </w:rPr>
        <w:t xml:space="preserve"> Lipid peroxidative damage on pyrethroid exposure and alterations in antioxidant status in rat erythrocytes: a possible involvement of reactive oxygen species. </w:t>
      </w:r>
      <w:r w:rsidRPr="00CF0226">
        <w:rPr>
          <w:i/>
          <w:iCs/>
          <w:color w:val="222222"/>
          <w:shd w:val="clear" w:color="auto" w:fill="FFFFFF"/>
        </w:rPr>
        <w:t>Toxicology Letters</w:t>
      </w:r>
      <w:r w:rsidRPr="00CF0226">
        <w:rPr>
          <w:color w:val="222222"/>
          <w:shd w:val="clear" w:color="auto" w:fill="FFFFFF"/>
        </w:rPr>
        <w:t> 1999, 105(3), 197-205.</w:t>
      </w:r>
    </w:p>
    <w:p w14:paraId="690179AF" w14:textId="6F2AEA3E"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Kang MY, Tsuchiya M, Packer L, Manabe M.</w:t>
      </w:r>
      <w:r w:rsidRPr="00CF0226">
        <w:rPr>
          <w:color w:val="222222"/>
          <w:shd w:val="clear" w:color="auto" w:fill="FFFFFF"/>
        </w:rPr>
        <w:t xml:space="preserve"> In vitro study on antioxidant potential of various drugs used in the perioperative period. </w:t>
      </w:r>
      <w:r w:rsidRPr="00CF0226">
        <w:rPr>
          <w:i/>
          <w:iCs/>
          <w:color w:val="222222"/>
          <w:shd w:val="clear" w:color="auto" w:fill="FFFFFF"/>
        </w:rPr>
        <w:t>Acta anaesthesiologica scandinavica</w:t>
      </w:r>
      <w:r w:rsidRPr="00CF0226">
        <w:rPr>
          <w:color w:val="222222"/>
          <w:shd w:val="clear" w:color="auto" w:fill="FFFFFF"/>
        </w:rPr>
        <w:t xml:space="preserve"> 1998, 42(1), 4-12.</w:t>
      </w:r>
    </w:p>
    <w:p w14:paraId="78A62243" w14:textId="5C694861"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 xml:space="preserve">Kankofer M, Radzki RP, Bieńko M, Albera E. </w:t>
      </w:r>
      <w:r w:rsidRPr="00CF0226">
        <w:rPr>
          <w:color w:val="222222"/>
          <w:shd w:val="clear" w:color="auto" w:fill="FFFFFF"/>
        </w:rPr>
        <w:t>Anti‐oxidative/oxidative status of rat liver after ovariectomy. </w:t>
      </w:r>
      <w:r w:rsidRPr="00CF0226">
        <w:rPr>
          <w:i/>
          <w:iCs/>
          <w:color w:val="222222"/>
          <w:shd w:val="clear" w:color="auto" w:fill="FFFFFF"/>
        </w:rPr>
        <w:t>Journal of Veterinary Medicine Series A</w:t>
      </w:r>
      <w:r w:rsidRPr="00CF0226">
        <w:rPr>
          <w:color w:val="222222"/>
          <w:shd w:val="clear" w:color="auto" w:fill="FFFFFF"/>
        </w:rPr>
        <w:t xml:space="preserve"> 2007, 54(5), 225-229.</w:t>
      </w:r>
    </w:p>
    <w:p w14:paraId="187D4F91" w14:textId="60A859A9"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 xml:space="preserve">Kankonkar P, Mistry J, Chaudhary SS. </w:t>
      </w:r>
      <w:r w:rsidRPr="00CF0226">
        <w:rPr>
          <w:color w:val="222222"/>
          <w:shd w:val="clear" w:color="auto" w:fill="FFFFFF"/>
        </w:rPr>
        <w:t>Oxidative stress due to ovariohysterectomy in bitches. </w:t>
      </w:r>
      <w:r w:rsidRPr="00CF0226">
        <w:rPr>
          <w:i/>
          <w:iCs/>
          <w:color w:val="222222"/>
          <w:shd w:val="clear" w:color="auto" w:fill="FFFFFF"/>
        </w:rPr>
        <w:t>Indian Journal of Veterinary Surgery</w:t>
      </w:r>
      <w:r w:rsidRPr="00CF0226">
        <w:rPr>
          <w:color w:val="222222"/>
          <w:shd w:val="clear" w:color="auto" w:fill="FFFFFF"/>
        </w:rPr>
        <w:t xml:space="preserve"> 2013, 34(1), 59-60.</w:t>
      </w:r>
    </w:p>
    <w:p w14:paraId="1A621E75" w14:textId="35848BC0" w:rsidR="00DE7773" w:rsidRPr="00CF0226" w:rsidRDefault="00DE7773" w:rsidP="009010B1">
      <w:pPr>
        <w:spacing w:before="120" w:after="240" w:line="360" w:lineRule="auto"/>
        <w:jc w:val="both"/>
      </w:pPr>
      <w:r w:rsidRPr="00CF0226">
        <w:rPr>
          <w:b/>
          <w:bCs/>
        </w:rPr>
        <w:lastRenderedPageBreak/>
        <w:t xml:space="preserve">Kanta J. </w:t>
      </w:r>
      <w:r w:rsidRPr="00CF0226">
        <w:t xml:space="preserve">The role of hydrogen peroxide and other reactive oxygen species in wound healing. </w:t>
      </w:r>
      <w:r w:rsidRPr="00CF0226">
        <w:rPr>
          <w:i/>
          <w:iCs/>
        </w:rPr>
        <w:t>Acta Medica</w:t>
      </w:r>
      <w:r w:rsidRPr="00CF0226">
        <w:t xml:space="preserve"> 2011, 54 (3), 97-101, 5.</w:t>
      </w:r>
    </w:p>
    <w:p w14:paraId="41372B7F" w14:textId="77777777" w:rsidR="00DE7773" w:rsidRPr="00CF0226" w:rsidRDefault="00DE7773" w:rsidP="009010B1">
      <w:pPr>
        <w:autoSpaceDE w:val="0"/>
        <w:autoSpaceDN w:val="0"/>
        <w:adjustRightInd w:val="0"/>
        <w:spacing w:before="120" w:after="240" w:line="360" w:lineRule="auto"/>
        <w:jc w:val="both"/>
        <w:rPr>
          <w:rFonts w:eastAsiaTheme="minorHAnsi"/>
          <w:lang w:eastAsia="en-US"/>
        </w:rPr>
      </w:pPr>
      <w:r w:rsidRPr="00CF0226">
        <w:rPr>
          <w:rFonts w:eastAsiaTheme="minorHAnsi"/>
          <w:b/>
          <w:bCs/>
          <w:lang w:eastAsia="en-US"/>
        </w:rPr>
        <w:t>Karadeniz A, Hanedan B, Cemek M, Börkü MK.</w:t>
      </w:r>
      <w:r w:rsidRPr="00CF0226">
        <w:rPr>
          <w:rFonts w:eastAsiaTheme="minorHAnsi"/>
          <w:lang w:eastAsia="en-US"/>
        </w:rPr>
        <w:t xml:space="preserve"> Köpeklerde gençlik hastalığı ve oksidatif stres arasındaki ilişki. 10. Veteriner İç Hastalıkları Kongresi (Uluslararası Katılımlı) 27-30 Haziran, Kapadokya – Nevşehir 2013; 71.</w:t>
      </w:r>
    </w:p>
    <w:p w14:paraId="7C8C7B6D" w14:textId="38F2190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Katz J, Clarke H, Seltzer ZE. </w:t>
      </w:r>
      <w:r w:rsidRPr="00CF0226">
        <w:rPr>
          <w:color w:val="222222"/>
          <w:shd w:val="clear" w:color="auto" w:fill="FFFFFF"/>
        </w:rPr>
        <w:t>Preventive analgesia: quo vadimus? </w:t>
      </w:r>
      <w:r w:rsidRPr="00CF0226">
        <w:rPr>
          <w:i/>
          <w:iCs/>
          <w:color w:val="222222"/>
          <w:shd w:val="clear" w:color="auto" w:fill="FFFFFF"/>
        </w:rPr>
        <w:t>Anesthesia &amp; Analgesia</w:t>
      </w:r>
      <w:r w:rsidRPr="00CF0226">
        <w:rPr>
          <w:color w:val="222222"/>
          <w:shd w:val="clear" w:color="auto" w:fill="FFFFFF"/>
        </w:rPr>
        <w:t> 2011, 113(5), 1242-1253.</w:t>
      </w:r>
    </w:p>
    <w:p w14:paraId="34681210" w14:textId="77777777" w:rsidR="00DE7773" w:rsidRPr="00CF0226" w:rsidRDefault="00DE7773" w:rsidP="009010B1">
      <w:pPr>
        <w:spacing w:before="120" w:after="240" w:line="360" w:lineRule="auto"/>
        <w:ind w:hanging="2"/>
        <w:jc w:val="both"/>
      </w:pPr>
      <w:r w:rsidRPr="00CF0226">
        <w:rPr>
          <w:b/>
          <w:bCs/>
        </w:rPr>
        <w:t xml:space="preserve">Kaya S, Pirinçci İ, Ünsal A, Karaer Z, Traş B, Bilgili A, Akar F. </w:t>
      </w:r>
      <w:r w:rsidRPr="00CF0226">
        <w:t>Veteriner Farmakoloji, 4, 2, Kaya S.(edt), Medisan Yayınevi, Ankara, 2006.</w:t>
      </w:r>
    </w:p>
    <w:p w14:paraId="1789C742" w14:textId="3AB7A219"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Kehrer JP.</w:t>
      </w:r>
      <w:r w:rsidRPr="00CF0226">
        <w:rPr>
          <w:color w:val="222222"/>
          <w:shd w:val="clear" w:color="auto" w:fill="FFFFFF"/>
        </w:rPr>
        <w:t xml:space="preserve"> The Haber–Weiss reaction and mechanisms of toxicity. </w:t>
      </w:r>
      <w:r w:rsidRPr="00CF0226">
        <w:rPr>
          <w:i/>
          <w:iCs/>
          <w:color w:val="222222"/>
          <w:shd w:val="clear" w:color="auto" w:fill="FFFFFF"/>
        </w:rPr>
        <w:t>Toxicology</w:t>
      </w:r>
      <w:r w:rsidRPr="00CF0226">
        <w:rPr>
          <w:color w:val="222222"/>
          <w:shd w:val="clear" w:color="auto" w:fill="FFFFFF"/>
        </w:rPr>
        <w:t> 2000, 149(1), 43-50.</w:t>
      </w:r>
    </w:p>
    <w:p w14:paraId="1BADE17B" w14:textId="31D27086" w:rsidR="00DE7773" w:rsidRPr="00CF0226" w:rsidRDefault="00DE7773" w:rsidP="009010B1">
      <w:pPr>
        <w:spacing w:before="120" w:after="240" w:line="360" w:lineRule="auto"/>
        <w:ind w:hanging="2"/>
        <w:jc w:val="both"/>
        <w:rPr>
          <w:color w:val="222222"/>
          <w:shd w:val="clear" w:color="auto" w:fill="FFFFFF"/>
        </w:rPr>
      </w:pPr>
      <w:r w:rsidRPr="00CF0226">
        <w:rPr>
          <w:b/>
          <w:bCs/>
          <w:color w:val="222222"/>
          <w:shd w:val="clear" w:color="auto" w:fill="FFFFFF"/>
        </w:rPr>
        <w:t>Khan AM, Rampal S.</w:t>
      </w:r>
      <w:r w:rsidRPr="00CF0226">
        <w:rPr>
          <w:color w:val="222222"/>
          <w:shd w:val="clear" w:color="auto" w:fill="FFFFFF"/>
        </w:rPr>
        <w:t xml:space="preserve"> Effects of repeated oral administration of pazufloxacin mesylate and meloxicam on the antioxidant status in rabbits. </w:t>
      </w:r>
      <w:r w:rsidRPr="00CF0226">
        <w:rPr>
          <w:i/>
          <w:iCs/>
          <w:color w:val="222222"/>
          <w:shd w:val="clear" w:color="auto" w:fill="FFFFFF"/>
        </w:rPr>
        <w:t>Journal of the American Association for Laboratory Animal Science</w:t>
      </w:r>
      <w:r w:rsidRPr="00CF0226">
        <w:rPr>
          <w:color w:val="222222"/>
          <w:shd w:val="clear" w:color="auto" w:fill="FFFFFF"/>
        </w:rPr>
        <w:t> 2014, 53(4), 399-403.</w:t>
      </w:r>
    </w:p>
    <w:p w14:paraId="78AFEF7E" w14:textId="71339D8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Kırşan İ, Güvenç K.</w:t>
      </w:r>
      <w:r w:rsidRPr="00CF0226">
        <w:rPr>
          <w:color w:val="222222"/>
          <w:shd w:val="clear" w:color="auto" w:fill="FFFFFF"/>
        </w:rPr>
        <w:t xml:space="preserve"> Dişi Köpeklerin Kısırlaştırılması: Dişi Köpekler Kısırlaştırılmalı mı? </w:t>
      </w:r>
      <w:r w:rsidRPr="00CF0226">
        <w:rPr>
          <w:i/>
          <w:iCs/>
          <w:color w:val="222222"/>
          <w:shd w:val="clear" w:color="auto" w:fill="FFFFFF"/>
        </w:rPr>
        <w:t>İstanbul Veteriner Hekimler Odası Dergisi</w:t>
      </w:r>
      <w:r w:rsidRPr="00CF0226">
        <w:rPr>
          <w:color w:val="222222"/>
          <w:shd w:val="clear" w:color="auto" w:fill="FFFFFF"/>
        </w:rPr>
        <w:t xml:space="preserve"> 2003, 1, 46-47.</w:t>
      </w:r>
    </w:p>
    <w:p w14:paraId="10839D60" w14:textId="642FC7A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Kibar ME, Tuna B, Kısadere İ, Güzelbekteş H.</w:t>
      </w:r>
      <w:r w:rsidRPr="00CF0226">
        <w:rPr>
          <w:color w:val="222222"/>
          <w:shd w:val="clear" w:color="auto" w:fill="FFFFFF"/>
        </w:rPr>
        <w:t xml:space="preserve"> Comparison of instilled lidocaine and procaine effects on pain relief in dogs undergoing elective </w:t>
      </w:r>
      <w:proofErr w:type="gramStart"/>
      <w:r w:rsidRPr="00CF0226">
        <w:rPr>
          <w:color w:val="222222"/>
          <w:shd w:val="clear" w:color="auto" w:fill="FFFFFF"/>
        </w:rPr>
        <w:t>ovariohysterectomy</w:t>
      </w:r>
      <w:r w:rsidRPr="00CF0226">
        <w:rPr>
          <w:color w:val="333333"/>
          <w:shd w:val="clear" w:color="auto" w:fill="FFFFFF"/>
        </w:rPr>
        <w:t>,</w:t>
      </w:r>
      <w:r w:rsidRPr="00CF0226">
        <w:rPr>
          <w:i/>
          <w:iCs/>
          <w:color w:val="333333"/>
          <w:shd w:val="clear" w:color="auto" w:fill="FFFFFF"/>
        </w:rPr>
        <w:t>Israel</w:t>
      </w:r>
      <w:proofErr w:type="gramEnd"/>
      <w:r w:rsidRPr="00CF0226">
        <w:rPr>
          <w:i/>
          <w:iCs/>
          <w:color w:val="333333"/>
          <w:shd w:val="clear" w:color="auto" w:fill="FFFFFF"/>
        </w:rPr>
        <w:t xml:space="preserve"> Journal of Veterinary Medicine</w:t>
      </w:r>
      <w:r w:rsidRPr="00CF0226">
        <w:rPr>
          <w:color w:val="222222"/>
          <w:shd w:val="clear" w:color="auto" w:fill="FFFFFF"/>
        </w:rPr>
        <w:t xml:space="preserve"> 2019,74(3),148-154.</w:t>
      </w:r>
    </w:p>
    <w:p w14:paraId="2439353B" w14:textId="77777777" w:rsidR="00DE7773" w:rsidRPr="00CF0226" w:rsidRDefault="00DE7773" w:rsidP="009010B1">
      <w:pPr>
        <w:autoSpaceDE w:val="0"/>
        <w:autoSpaceDN w:val="0"/>
        <w:adjustRightInd w:val="0"/>
        <w:spacing w:before="120" w:after="240" w:line="360" w:lineRule="auto"/>
        <w:jc w:val="both"/>
      </w:pPr>
      <w:r w:rsidRPr="00CF0226">
        <w:rPr>
          <w:b/>
          <w:bCs/>
        </w:rPr>
        <w:t>Kohen R, Nyska A</w:t>
      </w:r>
      <w:r w:rsidRPr="00CF0226">
        <w:t xml:space="preserve">. Oxidation of biological systems: Oxidative stress phenomena, antioxidants, redox reactions, and methods for their quantification. </w:t>
      </w:r>
      <w:r w:rsidRPr="00CF0226">
        <w:rPr>
          <w:i/>
          <w:iCs/>
        </w:rPr>
        <w:t>Toxicologic Pathology</w:t>
      </w:r>
      <w:r w:rsidRPr="00CF0226">
        <w:t xml:space="preserve"> 2002, 30(6), 620-650.</w:t>
      </w:r>
    </w:p>
    <w:p w14:paraId="41BBEB9B" w14:textId="180BD3C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Kojo S.</w:t>
      </w:r>
      <w:r w:rsidRPr="00CF0226">
        <w:rPr>
          <w:color w:val="222222"/>
          <w:shd w:val="clear" w:color="auto" w:fill="FFFFFF"/>
        </w:rPr>
        <w:t xml:space="preserve"> The various roles of enzymatic antioxidants (Superoxide dismutase, Catalase and glutathione peroxide) and non-enzymatic antioxidants (Vitamin C, Vitamin B and Carotenoids). </w:t>
      </w:r>
      <w:r w:rsidRPr="00CF0226">
        <w:rPr>
          <w:i/>
          <w:iCs/>
          <w:color w:val="222222"/>
          <w:shd w:val="clear" w:color="auto" w:fill="FFFFFF"/>
        </w:rPr>
        <w:t>The International Journal of Biochemistry and Cell Biology</w:t>
      </w:r>
      <w:r w:rsidRPr="00CF0226">
        <w:rPr>
          <w:color w:val="222222"/>
          <w:shd w:val="clear" w:color="auto" w:fill="FFFFFF"/>
        </w:rPr>
        <w:t> 2004, 39(1), 44-84.</w:t>
      </w:r>
    </w:p>
    <w:p w14:paraId="614A649C" w14:textId="18C9096F"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Koruk M, Taysi S, Savas MC, Yilmaz O, Akcay F, Karakok M.</w:t>
      </w:r>
      <w:r w:rsidRPr="00CF0226">
        <w:rPr>
          <w:color w:val="222222"/>
          <w:shd w:val="clear" w:color="auto" w:fill="FFFFFF"/>
        </w:rPr>
        <w:t xml:space="preserve"> Oxidative stress and enzymatic antioxidant status in patients with nonalcoholic steatohepatitis. </w:t>
      </w:r>
      <w:r w:rsidRPr="00CF0226">
        <w:rPr>
          <w:i/>
          <w:iCs/>
          <w:color w:val="222222"/>
          <w:shd w:val="clear" w:color="auto" w:fill="FFFFFF"/>
        </w:rPr>
        <w:t>Annals of Clinical &amp; Laboratory Science</w:t>
      </w:r>
      <w:r w:rsidRPr="00CF0226">
        <w:rPr>
          <w:color w:val="222222"/>
          <w:shd w:val="clear" w:color="auto" w:fill="FFFFFF"/>
        </w:rPr>
        <w:t> 2004, 34(1), 57-62.</w:t>
      </w:r>
    </w:p>
    <w:p w14:paraId="7E02A390" w14:textId="737BB65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lastRenderedPageBreak/>
        <w:t xml:space="preserve">Lamont LA, Tranquilli WJ, Mathews KA. </w:t>
      </w:r>
      <w:r w:rsidRPr="00CF0226">
        <w:rPr>
          <w:color w:val="222222"/>
          <w:shd w:val="clear" w:color="auto" w:fill="FFFFFF"/>
        </w:rPr>
        <w:t>Adjunctive analgesic therapy. </w:t>
      </w:r>
      <w:r w:rsidRPr="00CF0226">
        <w:rPr>
          <w:i/>
          <w:iCs/>
          <w:color w:val="222222"/>
          <w:shd w:val="clear" w:color="auto" w:fill="FFFFFF"/>
        </w:rPr>
        <w:t>Veterinary Clinics: Small Animal Practice</w:t>
      </w:r>
      <w:r w:rsidRPr="00CF0226">
        <w:rPr>
          <w:color w:val="222222"/>
          <w:shd w:val="clear" w:color="auto" w:fill="FFFFFF"/>
        </w:rPr>
        <w:t> 2000, 30(4), 805-813.</w:t>
      </w:r>
    </w:p>
    <w:p w14:paraId="4649C4EC" w14:textId="6C104C8D"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Landis GN, Tower J.</w:t>
      </w:r>
      <w:r w:rsidRPr="00CF0226">
        <w:rPr>
          <w:color w:val="222222"/>
          <w:shd w:val="clear" w:color="auto" w:fill="FFFFFF"/>
        </w:rPr>
        <w:t xml:space="preserve"> Superoxide dismutase evolution and life span regulation. </w:t>
      </w:r>
      <w:r w:rsidRPr="00CF0226">
        <w:rPr>
          <w:i/>
          <w:iCs/>
          <w:color w:val="222222"/>
          <w:shd w:val="clear" w:color="auto" w:fill="FFFFFF"/>
        </w:rPr>
        <w:t>Mechanisms of Ageing and Development</w:t>
      </w:r>
      <w:r w:rsidRPr="00CF0226">
        <w:rPr>
          <w:color w:val="222222"/>
          <w:shd w:val="clear" w:color="auto" w:fill="FFFFFF"/>
        </w:rPr>
        <w:t> 2005, 126(3), 365-379.</w:t>
      </w:r>
    </w:p>
    <w:p w14:paraId="17146415" w14:textId="4855A8B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Lascelles BD, Butterworth SJ, Waterman AE. </w:t>
      </w:r>
      <w:r w:rsidRPr="00CF0226">
        <w:rPr>
          <w:color w:val="222222"/>
          <w:shd w:val="clear" w:color="auto" w:fill="FFFFFF"/>
        </w:rPr>
        <w:t>Postoperative analgesic and sedative effects of carprofen and pethidine in dogs. </w:t>
      </w:r>
      <w:r w:rsidRPr="00CF0226">
        <w:rPr>
          <w:i/>
          <w:iCs/>
          <w:color w:val="222222"/>
          <w:shd w:val="clear" w:color="auto" w:fill="FFFFFF"/>
        </w:rPr>
        <w:t>The Veterinary Record</w:t>
      </w:r>
      <w:r w:rsidRPr="00CF0226">
        <w:rPr>
          <w:color w:val="222222"/>
          <w:shd w:val="clear" w:color="auto" w:fill="FFFFFF"/>
        </w:rPr>
        <w:t> 1994, 134(8), 187.</w:t>
      </w:r>
    </w:p>
    <w:p w14:paraId="04504503" w14:textId="1937740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Lascelles BDX, Cripps PJ, Jones A, Waterman‐Pearson AE. </w:t>
      </w:r>
      <w:r w:rsidRPr="00CF0226">
        <w:rPr>
          <w:color w:val="222222"/>
          <w:shd w:val="clear" w:color="auto" w:fill="FFFFFF"/>
        </w:rPr>
        <w:t>Efficacy and kinetics of carprofen, administered preoperatively or postoperatively, for the prevention of pain in dogs undergoing ovariohysterectomy. </w:t>
      </w:r>
      <w:r w:rsidRPr="00CF0226">
        <w:rPr>
          <w:i/>
          <w:iCs/>
          <w:color w:val="222222"/>
          <w:shd w:val="clear" w:color="auto" w:fill="FFFFFF"/>
        </w:rPr>
        <w:t>Veterinary Surgery</w:t>
      </w:r>
      <w:r w:rsidRPr="00CF0226">
        <w:rPr>
          <w:color w:val="222222"/>
          <w:shd w:val="clear" w:color="auto" w:fill="FFFFFF"/>
        </w:rPr>
        <w:t> 1998,27(6), 568-582.</w:t>
      </w:r>
    </w:p>
    <w:p w14:paraId="16742D3A" w14:textId="7F6B7680" w:rsidR="00DE7773" w:rsidRPr="00CF0226" w:rsidRDefault="00DE7773" w:rsidP="009010B1">
      <w:pPr>
        <w:autoSpaceDE w:val="0"/>
        <w:autoSpaceDN w:val="0"/>
        <w:adjustRightInd w:val="0"/>
        <w:spacing w:before="120" w:after="240" w:line="360" w:lineRule="auto"/>
        <w:jc w:val="both"/>
      </w:pPr>
      <w:r w:rsidRPr="00CF0226">
        <w:rPr>
          <w:b/>
          <w:bCs/>
        </w:rPr>
        <w:t>Lascelles BDX, Mcfarland MJ.</w:t>
      </w:r>
      <w:r w:rsidRPr="00CF0226">
        <w:t xml:space="preserve"> Guidelines for safe and effective use of NSAIDs in dogs, </w:t>
      </w:r>
      <w:r w:rsidRPr="00CF0226">
        <w:rPr>
          <w:i/>
          <w:iCs/>
        </w:rPr>
        <w:t>Veterinary Therapeutics</w:t>
      </w:r>
      <w:r w:rsidRPr="00CF0226">
        <w:t xml:space="preserve"> 2005, 6(3), 1-15.</w:t>
      </w:r>
    </w:p>
    <w:p w14:paraId="01F7D933" w14:textId="7B67FBED" w:rsidR="00DE7773" w:rsidRPr="00CF0226" w:rsidRDefault="00DE7773" w:rsidP="009010B1">
      <w:pPr>
        <w:pStyle w:val="Default"/>
        <w:spacing w:before="120" w:after="240" w:line="360" w:lineRule="auto"/>
        <w:jc w:val="both"/>
      </w:pPr>
      <w:r w:rsidRPr="00CF0226">
        <w:rPr>
          <w:b/>
          <w:bCs/>
        </w:rPr>
        <w:t xml:space="preserve">Lee BJ, Lin YC, Huang YC, Ko YW, Hsia S, Lin PT. </w:t>
      </w:r>
      <w:r w:rsidRPr="00CF0226">
        <w:t xml:space="preserve">The relationship between coenzyme Q10, oxidative stress, and antioxidant enzymes activities and coronary artery disease. </w:t>
      </w:r>
      <w:r w:rsidRPr="00CF0226">
        <w:rPr>
          <w:i/>
          <w:iCs/>
        </w:rPr>
        <w:t>Scientific World Journal</w:t>
      </w:r>
      <w:r w:rsidRPr="00CF0226">
        <w:t xml:space="preserve"> 2012, 1-8.</w:t>
      </w:r>
    </w:p>
    <w:p w14:paraId="1C5425D0" w14:textId="5F38A211"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Leece EA, Brearley JC, Harding EF. </w:t>
      </w:r>
      <w:r w:rsidRPr="00CF0226">
        <w:rPr>
          <w:color w:val="222222"/>
          <w:shd w:val="clear" w:color="auto" w:fill="FFFFFF"/>
        </w:rPr>
        <w:t>Comparison of carprofen and meloxicam for 72 hours following ovariohysterectomy in dogs. </w:t>
      </w:r>
      <w:r w:rsidRPr="00CF0226">
        <w:rPr>
          <w:i/>
          <w:iCs/>
          <w:color w:val="222222"/>
          <w:shd w:val="clear" w:color="auto" w:fill="FFFFFF"/>
        </w:rPr>
        <w:t>Veterinary Anaesthesia and Analgesia</w:t>
      </w:r>
      <w:r w:rsidRPr="00CF0226">
        <w:rPr>
          <w:color w:val="222222"/>
          <w:shd w:val="clear" w:color="auto" w:fill="FFFFFF"/>
        </w:rPr>
        <w:t> 2005, 32(4), 184-192.</w:t>
      </w:r>
    </w:p>
    <w:p w14:paraId="633B5D73" w14:textId="1AAE4078"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Lemke KA, Dawson SD.</w:t>
      </w:r>
      <w:r w:rsidRPr="00CF0226">
        <w:rPr>
          <w:color w:val="222222"/>
          <w:shd w:val="clear" w:color="auto" w:fill="FFFFFF"/>
        </w:rPr>
        <w:t xml:space="preserve"> Local and regional anesthesia. </w:t>
      </w:r>
      <w:r w:rsidRPr="00CF0226">
        <w:rPr>
          <w:i/>
          <w:iCs/>
          <w:color w:val="222222"/>
          <w:shd w:val="clear" w:color="auto" w:fill="FFFFFF"/>
        </w:rPr>
        <w:t>Veterinary Clinics: Small Animal Practice</w:t>
      </w:r>
      <w:r w:rsidRPr="00CF0226">
        <w:rPr>
          <w:color w:val="222222"/>
          <w:shd w:val="clear" w:color="auto" w:fill="FFFFFF"/>
        </w:rPr>
        <w:t> 2000, 30(4), 839-857.</w:t>
      </w:r>
    </w:p>
    <w:p w14:paraId="777D0128" w14:textId="77777777" w:rsidR="00DE7773" w:rsidRPr="00CF0226" w:rsidRDefault="00DE7773" w:rsidP="009010B1">
      <w:pPr>
        <w:autoSpaceDE w:val="0"/>
        <w:autoSpaceDN w:val="0"/>
        <w:adjustRightInd w:val="0"/>
        <w:spacing w:before="120" w:after="240" w:line="360" w:lineRule="auto"/>
        <w:jc w:val="both"/>
        <w:rPr>
          <w:color w:val="000000"/>
        </w:rPr>
      </w:pPr>
      <w:r w:rsidRPr="00CF0226">
        <w:rPr>
          <w:b/>
          <w:bCs/>
          <w:color w:val="000000"/>
        </w:rPr>
        <w:t>Lemke KA, Runyon CL, Horney BS.</w:t>
      </w:r>
      <w:r w:rsidRPr="00CF0226">
        <w:rPr>
          <w:color w:val="000000"/>
        </w:rPr>
        <w:t xml:space="preserve"> Effects of preoperative administration of ketoprofen on anesthetic requirements and signs of postoperative pain in dogs undergoing elective ovariohysterectomy. </w:t>
      </w:r>
      <w:r w:rsidRPr="00CF0226">
        <w:rPr>
          <w:i/>
          <w:iCs/>
          <w:color w:val="000000"/>
        </w:rPr>
        <w:t>Journal of the American Veterinary Medical Association</w:t>
      </w:r>
      <w:r w:rsidRPr="00CF0226">
        <w:rPr>
          <w:color w:val="000000"/>
        </w:rPr>
        <w:t>. 2002, 221(9): 1268-1275.</w:t>
      </w:r>
    </w:p>
    <w:p w14:paraId="11A24974" w14:textId="29EBEA5A" w:rsidR="00DE7773" w:rsidRDefault="00DE7773" w:rsidP="009010B1">
      <w:pPr>
        <w:autoSpaceDE w:val="0"/>
        <w:autoSpaceDN w:val="0"/>
        <w:adjustRightInd w:val="0"/>
        <w:spacing w:before="120" w:after="240" w:line="360" w:lineRule="auto"/>
        <w:jc w:val="both"/>
        <w:rPr>
          <w:color w:val="222222"/>
          <w:shd w:val="clear" w:color="auto" w:fill="FFFFFF"/>
        </w:rPr>
      </w:pPr>
      <w:bookmarkStart w:id="76" w:name="_Hlk60604027"/>
      <w:r w:rsidRPr="00CF0226">
        <w:rPr>
          <w:b/>
          <w:bCs/>
          <w:color w:val="222222"/>
          <w:shd w:val="clear" w:color="auto" w:fill="FFFFFF"/>
        </w:rPr>
        <w:t>Lenfant</w:t>
      </w:r>
      <w:bookmarkEnd w:id="76"/>
      <w:r w:rsidRPr="00CF0226">
        <w:rPr>
          <w:b/>
          <w:bCs/>
          <w:color w:val="222222"/>
          <w:shd w:val="clear" w:color="auto" w:fill="FFFFFF"/>
        </w:rPr>
        <w:t xml:space="preserve"> F, Lahet JJ, Vergely C, Volot F, Freysz M, Rochette L.</w:t>
      </w:r>
      <w:r w:rsidRPr="00CF0226">
        <w:rPr>
          <w:color w:val="222222"/>
          <w:shd w:val="clear" w:color="auto" w:fill="FFFFFF"/>
        </w:rPr>
        <w:t xml:space="preserve"> Lidocaine inhibits potassium efflux and hemolysis in erythrocytes during oxidative stress in vitro. </w:t>
      </w:r>
      <w:r w:rsidRPr="00CF0226">
        <w:rPr>
          <w:i/>
          <w:iCs/>
          <w:color w:val="222222"/>
          <w:shd w:val="clear" w:color="auto" w:fill="FFFFFF"/>
        </w:rPr>
        <w:t>General Pharmacology: The Vascular System</w:t>
      </w:r>
      <w:r w:rsidRPr="00CF0226">
        <w:rPr>
          <w:color w:val="222222"/>
          <w:shd w:val="clear" w:color="auto" w:fill="FFFFFF"/>
        </w:rPr>
        <w:t xml:space="preserve"> 2000, 34(3), 193-199.</w:t>
      </w:r>
    </w:p>
    <w:p w14:paraId="19E8AC9A" w14:textId="5A8A3F5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4A4EB7">
        <w:rPr>
          <w:b/>
          <w:bCs/>
          <w:color w:val="222222"/>
          <w:shd w:val="clear" w:color="auto" w:fill="FFFFFF"/>
        </w:rPr>
        <w:t>Leonard SS, Harris GK, Shi X.</w:t>
      </w:r>
      <w:r w:rsidRPr="004A4EB7">
        <w:rPr>
          <w:color w:val="222222"/>
          <w:shd w:val="clear" w:color="auto" w:fill="FFFFFF"/>
        </w:rPr>
        <w:t xml:space="preserve"> Metal-induced oxidative stress and signal transduction. </w:t>
      </w:r>
      <w:r w:rsidRPr="004A4EB7">
        <w:rPr>
          <w:i/>
          <w:iCs/>
          <w:color w:val="222222"/>
          <w:shd w:val="clear" w:color="auto" w:fill="FFFFFF"/>
        </w:rPr>
        <w:t>Free Radical Biology and Medicine</w:t>
      </w:r>
      <w:r w:rsidRPr="004A4EB7">
        <w:rPr>
          <w:color w:val="222222"/>
          <w:shd w:val="clear" w:color="auto" w:fill="FFFFFF"/>
        </w:rPr>
        <w:t> 2004, 37(12), 1921-1942.</w:t>
      </w:r>
    </w:p>
    <w:p w14:paraId="0E325209" w14:textId="04AD7CE6"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lastRenderedPageBreak/>
        <w:t>Liu L, Keefe DL.</w:t>
      </w:r>
      <w:r w:rsidRPr="00CF0226">
        <w:rPr>
          <w:color w:val="222222"/>
          <w:shd w:val="clear" w:color="auto" w:fill="FFFFFF"/>
        </w:rPr>
        <w:t xml:space="preserve"> Cytoplasm mediates both development and oxidation-induced apoptotic cell death in mouse zygotes. </w:t>
      </w:r>
      <w:r w:rsidRPr="00CF0226">
        <w:rPr>
          <w:i/>
          <w:iCs/>
          <w:color w:val="222222"/>
          <w:shd w:val="clear" w:color="auto" w:fill="FFFFFF"/>
        </w:rPr>
        <w:t>Biology of Reproduction</w:t>
      </w:r>
      <w:r w:rsidRPr="00CF0226">
        <w:rPr>
          <w:color w:val="222222"/>
          <w:shd w:val="clear" w:color="auto" w:fill="FFFFFF"/>
        </w:rPr>
        <w:t> 2000, 62(6), 1828-1834.</w:t>
      </w:r>
    </w:p>
    <w:p w14:paraId="3B81DEB0" w14:textId="0E9D3A2E"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Liu L, Trimarchi JR, Keefe DL.</w:t>
      </w:r>
      <w:r w:rsidRPr="00CF0226">
        <w:rPr>
          <w:color w:val="222222"/>
          <w:shd w:val="clear" w:color="auto" w:fill="FFFFFF"/>
        </w:rPr>
        <w:t xml:space="preserve"> Involvement of mitochondria in oxidative stress-induced cell death in mouse zygotes. </w:t>
      </w:r>
      <w:r w:rsidRPr="00CF0226">
        <w:rPr>
          <w:i/>
          <w:iCs/>
          <w:color w:val="222222"/>
          <w:shd w:val="clear" w:color="auto" w:fill="FFFFFF"/>
        </w:rPr>
        <w:t>Biology of Reproduction</w:t>
      </w:r>
      <w:r w:rsidRPr="00CF0226">
        <w:rPr>
          <w:color w:val="222222"/>
          <w:shd w:val="clear" w:color="auto" w:fill="FFFFFF"/>
        </w:rPr>
        <w:t xml:space="preserve"> 2000, 62(6), 1745-1753.</w:t>
      </w:r>
    </w:p>
    <w:p w14:paraId="0048E15B" w14:textId="40CDBA2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Lopaczynski W, Zeisel SH.</w:t>
      </w:r>
      <w:r w:rsidRPr="00CF0226">
        <w:rPr>
          <w:color w:val="222222"/>
          <w:shd w:val="clear" w:color="auto" w:fill="FFFFFF"/>
        </w:rPr>
        <w:t xml:space="preserve"> Antioxidants, programmed cell death, and cancer. </w:t>
      </w:r>
      <w:r w:rsidRPr="00CF0226">
        <w:rPr>
          <w:i/>
          <w:iCs/>
          <w:color w:val="222222"/>
          <w:shd w:val="clear" w:color="auto" w:fill="FFFFFF"/>
        </w:rPr>
        <w:t>Nutrition Research</w:t>
      </w:r>
      <w:r w:rsidRPr="00CF0226">
        <w:rPr>
          <w:color w:val="222222"/>
          <w:shd w:val="clear" w:color="auto" w:fill="FFFFFF"/>
        </w:rPr>
        <w:t> 2001, 21(1-2), 295-307.</w:t>
      </w:r>
    </w:p>
    <w:p w14:paraId="06FA0441" w14:textId="2F6B099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Lushchak VI. </w:t>
      </w:r>
      <w:r w:rsidRPr="00CF0226">
        <w:rPr>
          <w:color w:val="222222"/>
          <w:shd w:val="clear" w:color="auto" w:fill="FFFFFF"/>
        </w:rPr>
        <w:t>Adaptive response to oxidative stress: Bacteria, fungi, plants and animals. </w:t>
      </w:r>
      <w:r w:rsidRPr="00CF0226">
        <w:rPr>
          <w:i/>
          <w:iCs/>
          <w:color w:val="222222"/>
          <w:shd w:val="clear" w:color="auto" w:fill="FFFFFF"/>
        </w:rPr>
        <w:t>Comparative Biochemistry and Physiology Part C: Toxicology &amp; Pharmacology</w:t>
      </w:r>
      <w:r w:rsidRPr="00CF0226">
        <w:rPr>
          <w:color w:val="222222"/>
          <w:shd w:val="clear" w:color="auto" w:fill="FFFFFF"/>
        </w:rPr>
        <w:t> 2011, 153(2), 175-190.</w:t>
      </w:r>
    </w:p>
    <w:p w14:paraId="4081DAD3" w14:textId="385AB74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Lushchak VI. </w:t>
      </w:r>
      <w:r w:rsidRPr="00CF0226">
        <w:rPr>
          <w:color w:val="222222"/>
          <w:shd w:val="clear" w:color="auto" w:fill="FFFFFF"/>
        </w:rPr>
        <w:t>Environmentally induced oxidative stress in aquatic animals. </w:t>
      </w:r>
      <w:r w:rsidRPr="00CF0226">
        <w:rPr>
          <w:i/>
          <w:iCs/>
          <w:color w:val="222222"/>
          <w:shd w:val="clear" w:color="auto" w:fill="FFFFFF"/>
        </w:rPr>
        <w:t>Aquatic Toxicology</w:t>
      </w:r>
      <w:r w:rsidRPr="00CF0226">
        <w:rPr>
          <w:color w:val="222222"/>
          <w:shd w:val="clear" w:color="auto" w:fill="FFFFFF"/>
        </w:rPr>
        <w:t> 2011, 101(1), 13-30.</w:t>
      </w:r>
    </w:p>
    <w:p w14:paraId="50B4B51F" w14:textId="0B35C9BB" w:rsidR="00DE7773" w:rsidRPr="00CF0226" w:rsidRDefault="00DE7773" w:rsidP="009010B1">
      <w:pPr>
        <w:spacing w:before="120" w:after="240" w:line="360" w:lineRule="auto"/>
        <w:jc w:val="both"/>
      </w:pPr>
      <w:r w:rsidRPr="00CF0226">
        <w:rPr>
          <w:b/>
          <w:bCs/>
        </w:rPr>
        <w:t>Lykkesfeldt J, Svendsen O.</w:t>
      </w:r>
      <w:r w:rsidRPr="00CF0226">
        <w:t xml:space="preserve"> Oxidants and antioxidants in disease: Oxidative stress in farm animals. </w:t>
      </w:r>
      <w:r w:rsidRPr="00CF0226">
        <w:rPr>
          <w:i/>
          <w:iCs/>
        </w:rPr>
        <w:t>Veterinary Journal</w:t>
      </w:r>
      <w:r w:rsidRPr="00CF0226">
        <w:t xml:space="preserve"> 2007, 173, 502-511.</w:t>
      </w:r>
    </w:p>
    <w:p w14:paraId="3F954712" w14:textId="77777777" w:rsidR="00DE7773" w:rsidRPr="00CF0226" w:rsidRDefault="00DE7773" w:rsidP="009010B1">
      <w:pPr>
        <w:spacing w:before="120" w:after="240" w:line="360" w:lineRule="auto"/>
        <w:jc w:val="both"/>
      </w:pPr>
      <w:r w:rsidRPr="00CF0226">
        <w:rPr>
          <w:b/>
          <w:bCs/>
        </w:rPr>
        <w:t xml:space="preserve">Lykkesfeldt J. </w:t>
      </w:r>
      <w:r w:rsidRPr="00CF0226">
        <w:t>Measurement of ascorbic acid and dehydroascorbic acid in biological samples. In: Maines M, Costa LG, Hodson E, Reed DJ, Sipes IG. (Eds.), Current Protocols in Toxicology. John Wiley and Sons, New York, 2002; pp. 7.6.1–7.6.15.</w:t>
      </w:r>
    </w:p>
    <w:p w14:paraId="5CD44B17" w14:textId="77777777" w:rsidR="00DE7773" w:rsidRPr="00CF0226" w:rsidRDefault="00DE7773" w:rsidP="009010B1">
      <w:pPr>
        <w:spacing w:before="120" w:after="240" w:line="360" w:lineRule="auto"/>
        <w:jc w:val="both"/>
      </w:pPr>
      <w:r w:rsidRPr="00CF0226">
        <w:rPr>
          <w:b/>
          <w:bCs/>
        </w:rPr>
        <w:t xml:space="preserve">Matés JM, Jiménez FS. </w:t>
      </w:r>
      <w:r w:rsidRPr="00CF0226">
        <w:t xml:space="preserve">Antioxidant Enzimes and their Implications in Pathophysiologic Processes. </w:t>
      </w:r>
      <w:r w:rsidRPr="00CF0226">
        <w:rPr>
          <w:i/>
          <w:iCs/>
        </w:rPr>
        <w:t xml:space="preserve">Frontiers in Bioscience </w:t>
      </w:r>
      <w:r w:rsidRPr="00CF0226">
        <w:t>1999, 4, 339-345.</w:t>
      </w:r>
    </w:p>
    <w:p w14:paraId="57518B1E" w14:textId="2988C17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Mathews KA, Pettifer G, Foster R, McDonell W. </w:t>
      </w:r>
      <w:r w:rsidRPr="00CF0226">
        <w:rPr>
          <w:color w:val="222222"/>
          <w:shd w:val="clear" w:color="auto" w:fill="FFFFFF"/>
        </w:rPr>
        <w:t>Safety and efficacy of preoperative administration of meloxicam, compared with that of ketoprofen and butorphanol in dogs undergoing abdominal surgery. </w:t>
      </w:r>
      <w:r w:rsidRPr="00CF0226">
        <w:rPr>
          <w:i/>
          <w:iCs/>
          <w:color w:val="222222"/>
          <w:shd w:val="clear" w:color="auto" w:fill="FFFFFF"/>
        </w:rPr>
        <w:t>American Journal of Veterinary Research</w:t>
      </w:r>
      <w:r w:rsidRPr="00CF0226">
        <w:rPr>
          <w:color w:val="222222"/>
          <w:shd w:val="clear" w:color="auto" w:fill="FFFFFF"/>
        </w:rPr>
        <w:t xml:space="preserve"> 2001, 62(6), 882-888.</w:t>
      </w:r>
    </w:p>
    <w:p w14:paraId="6E52EEF6" w14:textId="7E736E83" w:rsidR="00DE7773" w:rsidRPr="00CF0226" w:rsidRDefault="00DE7773" w:rsidP="009010B1">
      <w:pPr>
        <w:spacing w:before="120" w:after="240" w:line="360" w:lineRule="auto"/>
        <w:jc w:val="both"/>
        <w:rPr>
          <w:b/>
          <w:bCs/>
        </w:rPr>
      </w:pPr>
      <w:r w:rsidRPr="00CF0226">
        <w:rPr>
          <w:b/>
          <w:bCs/>
          <w:color w:val="222222"/>
          <w:shd w:val="clear" w:color="auto" w:fill="FFFFFF"/>
        </w:rPr>
        <w:t xml:space="preserve">Mathews KA. </w:t>
      </w:r>
      <w:r w:rsidRPr="00CF0226">
        <w:rPr>
          <w:color w:val="222222"/>
          <w:shd w:val="clear" w:color="auto" w:fill="FFFFFF"/>
        </w:rPr>
        <w:t>Non‐steroidal anti‐inflammatory analgesics: a review of current practice. </w:t>
      </w:r>
      <w:r w:rsidRPr="00CF0226">
        <w:rPr>
          <w:i/>
          <w:iCs/>
          <w:color w:val="222222"/>
          <w:shd w:val="clear" w:color="auto" w:fill="FFFFFF"/>
        </w:rPr>
        <w:t>Journal of Veterinary Emergency and Critical Care</w:t>
      </w:r>
      <w:r w:rsidRPr="00CF0226">
        <w:rPr>
          <w:color w:val="222222"/>
          <w:shd w:val="clear" w:color="auto" w:fill="FFFFFF"/>
        </w:rPr>
        <w:t> 2002; 12(2), 89-97.</w:t>
      </w:r>
    </w:p>
    <w:p w14:paraId="7EA6573D" w14:textId="2D6387D5" w:rsidR="00DE7773" w:rsidRPr="00CF0226" w:rsidRDefault="00DE7773" w:rsidP="009010B1">
      <w:pPr>
        <w:spacing w:before="120" w:after="240" w:line="360" w:lineRule="auto"/>
        <w:jc w:val="both"/>
      </w:pPr>
      <w:r w:rsidRPr="00CF0226">
        <w:rPr>
          <w:b/>
          <w:bCs/>
        </w:rPr>
        <w:t xml:space="preserve">Mc Cord JM. </w:t>
      </w:r>
      <w:r w:rsidRPr="00CF0226">
        <w:t xml:space="preserve">The evolution of free radicals and oxidative stres. </w:t>
      </w:r>
      <w:r w:rsidRPr="00CF0226">
        <w:rPr>
          <w:i/>
          <w:iCs/>
        </w:rPr>
        <w:t xml:space="preserve">American Journal of Medicine </w:t>
      </w:r>
      <w:r w:rsidRPr="00CF0226">
        <w:t>2000, 108, 652-659.</w:t>
      </w:r>
    </w:p>
    <w:p w14:paraId="4E6DB360" w14:textId="5E5ED41D"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lastRenderedPageBreak/>
        <w:t xml:space="preserve">Mehaney </w:t>
      </w:r>
      <w:proofErr w:type="gramStart"/>
      <w:r w:rsidRPr="00CF0226">
        <w:rPr>
          <w:b/>
          <w:bCs/>
          <w:color w:val="222222"/>
          <w:shd w:val="clear" w:color="auto" w:fill="FFFFFF"/>
        </w:rPr>
        <w:t>DA,</w:t>
      </w:r>
      <w:proofErr w:type="gramEnd"/>
      <w:r w:rsidRPr="00CF0226">
        <w:rPr>
          <w:b/>
          <w:bCs/>
          <w:color w:val="222222"/>
          <w:shd w:val="clear" w:color="auto" w:fill="FFFFFF"/>
        </w:rPr>
        <w:t xml:space="preserve"> Darwish HA, Hegazy RA, Nooh MM, Tawdy AM, Gawdat HI, El-Sawalhi MM.</w:t>
      </w:r>
      <w:r w:rsidRPr="00CF0226">
        <w:rPr>
          <w:color w:val="222222"/>
          <w:shd w:val="clear" w:color="auto" w:fill="FFFFFF"/>
        </w:rPr>
        <w:t xml:space="preserve"> Analysis of oxidative stress status, catalase and catechol-O-methyltransferase polymorphisms in Egyptian vitiligo patients. </w:t>
      </w:r>
      <w:r w:rsidRPr="00CF0226">
        <w:rPr>
          <w:i/>
          <w:iCs/>
          <w:color w:val="222222"/>
          <w:shd w:val="clear" w:color="auto" w:fill="FFFFFF"/>
        </w:rPr>
        <w:t>PLoS One</w:t>
      </w:r>
      <w:r w:rsidRPr="00CF0226">
        <w:rPr>
          <w:color w:val="222222"/>
          <w:shd w:val="clear" w:color="auto" w:fill="FFFFFF"/>
        </w:rPr>
        <w:t> 2014, 9(6), e99286.</w:t>
      </w:r>
    </w:p>
    <w:p w14:paraId="61873939" w14:textId="76FC3F4A" w:rsidR="00DE7773" w:rsidRPr="00CF0226" w:rsidRDefault="00DE7773" w:rsidP="009010B1">
      <w:pPr>
        <w:autoSpaceDE w:val="0"/>
        <w:autoSpaceDN w:val="0"/>
        <w:adjustRightInd w:val="0"/>
        <w:spacing w:before="120" w:after="240" w:line="360" w:lineRule="auto"/>
        <w:jc w:val="both"/>
      </w:pPr>
      <w:r w:rsidRPr="00CF0226">
        <w:rPr>
          <w:b/>
          <w:bCs/>
        </w:rPr>
        <w:t>Monteiro-Steagall BP, Steagall PV, Lascelles BD.</w:t>
      </w:r>
      <w:r w:rsidRPr="00CF0226">
        <w:t xml:space="preserve"> Systematic review of nonsteroidal antiInflammatory drug-induced adverse effects in dogs, </w:t>
      </w:r>
      <w:r w:rsidRPr="00CF0226">
        <w:rPr>
          <w:i/>
          <w:iCs/>
        </w:rPr>
        <w:t>Journal of Veterinary Internal Medicine</w:t>
      </w:r>
      <w:r w:rsidRPr="00CF0226">
        <w:t xml:space="preserve"> 2013, 27(5), 1011–9. </w:t>
      </w:r>
    </w:p>
    <w:p w14:paraId="1BAB2743" w14:textId="4614E328" w:rsidR="00DE7773" w:rsidRPr="00CF0226" w:rsidRDefault="00DE7773" w:rsidP="009010B1">
      <w:pPr>
        <w:autoSpaceDE w:val="0"/>
        <w:autoSpaceDN w:val="0"/>
        <w:adjustRightInd w:val="0"/>
        <w:spacing w:before="120" w:after="240" w:line="360" w:lineRule="auto"/>
        <w:jc w:val="both"/>
      </w:pPr>
      <w:r w:rsidRPr="00CF0226">
        <w:rPr>
          <w:b/>
          <w:bCs/>
          <w:color w:val="222222"/>
          <w:shd w:val="clear" w:color="auto" w:fill="FFFFFF"/>
        </w:rPr>
        <w:t>Moore K, Roberts LJ.</w:t>
      </w:r>
      <w:r w:rsidRPr="00CF0226">
        <w:rPr>
          <w:color w:val="222222"/>
          <w:shd w:val="clear" w:color="auto" w:fill="FFFFFF"/>
        </w:rPr>
        <w:t xml:space="preserve"> Measurement of lipid peroxidation. </w:t>
      </w:r>
      <w:r w:rsidRPr="00CF0226">
        <w:rPr>
          <w:i/>
          <w:iCs/>
          <w:color w:val="222222"/>
          <w:shd w:val="clear" w:color="auto" w:fill="FFFFFF"/>
        </w:rPr>
        <w:t>Free Radical Research</w:t>
      </w:r>
      <w:r w:rsidRPr="00CF0226">
        <w:rPr>
          <w:color w:val="222222"/>
          <w:shd w:val="clear" w:color="auto" w:fill="FFFFFF"/>
        </w:rPr>
        <w:t> 1998, 28(6), 659-671.</w:t>
      </w:r>
    </w:p>
    <w:p w14:paraId="100DE9DE" w14:textId="2A5B575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Mousa SA, Galal MKH.</w:t>
      </w:r>
      <w:r w:rsidRPr="00CF0226">
        <w:rPr>
          <w:color w:val="222222"/>
          <w:shd w:val="clear" w:color="auto" w:fill="FFFFFF"/>
        </w:rPr>
        <w:t xml:space="preserve"> Alteration in clinical, hemobiochemical and oxidative stress parameters in Egyptian cattle infected with foot and mouth disease (FMD).</w:t>
      </w:r>
      <w:r w:rsidRPr="00CF0226">
        <w:t xml:space="preserve"> </w:t>
      </w:r>
      <w:r w:rsidRPr="00CF0226">
        <w:rPr>
          <w:i/>
          <w:iCs/>
          <w:color w:val="222222"/>
          <w:shd w:val="clear" w:color="auto" w:fill="FFFFFF"/>
        </w:rPr>
        <w:t>Journal of Animal Science Advances</w:t>
      </w:r>
      <w:r w:rsidRPr="00CF0226">
        <w:rPr>
          <w:color w:val="222222"/>
          <w:shd w:val="clear" w:color="auto" w:fill="FFFFFF"/>
        </w:rPr>
        <w:t> 2013, 3, 485-491.</w:t>
      </w:r>
    </w:p>
    <w:p w14:paraId="00D1A9CB" w14:textId="0D31737A" w:rsidR="00DE7773" w:rsidRPr="00CF0226" w:rsidRDefault="00DE7773" w:rsidP="009010B1">
      <w:pPr>
        <w:spacing w:before="120" w:after="240" w:line="360" w:lineRule="auto"/>
        <w:jc w:val="both"/>
        <w:rPr>
          <w:color w:val="222222"/>
          <w:shd w:val="clear" w:color="auto" w:fill="FFFFFF"/>
        </w:rPr>
      </w:pPr>
      <w:bookmarkStart w:id="77" w:name="_Hlk60018923"/>
      <w:r w:rsidRPr="00CF0226">
        <w:rPr>
          <w:b/>
          <w:bCs/>
          <w:color w:val="222222"/>
          <w:shd w:val="clear" w:color="auto" w:fill="FFFFFF"/>
        </w:rPr>
        <w:t>Musatov A, Robinson NC.</w:t>
      </w:r>
      <w:bookmarkEnd w:id="77"/>
      <w:r w:rsidRPr="00CF0226">
        <w:rPr>
          <w:b/>
          <w:bCs/>
          <w:color w:val="222222"/>
          <w:shd w:val="clear" w:color="auto" w:fill="FFFFFF"/>
        </w:rPr>
        <w:t xml:space="preserve"> </w:t>
      </w:r>
      <w:r w:rsidRPr="00CF0226">
        <w:rPr>
          <w:color w:val="222222"/>
          <w:shd w:val="clear" w:color="auto" w:fill="FFFFFF"/>
        </w:rPr>
        <w:t>Susceptibility of mitochondrial electron-transport complexes to oxidative damage. Focus on cytochrome c oxidase. </w:t>
      </w:r>
      <w:r w:rsidRPr="00CF0226">
        <w:rPr>
          <w:i/>
          <w:iCs/>
          <w:color w:val="222222"/>
          <w:shd w:val="clear" w:color="auto" w:fill="FFFFFF"/>
        </w:rPr>
        <w:t>Free Radical Research</w:t>
      </w:r>
      <w:r w:rsidRPr="00CF0226">
        <w:rPr>
          <w:color w:val="222222"/>
          <w:shd w:val="clear" w:color="auto" w:fill="FFFFFF"/>
        </w:rPr>
        <w:t> 2012, 46(11), 1313-1326.</w:t>
      </w:r>
    </w:p>
    <w:p w14:paraId="066B7072" w14:textId="3D27D9E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Muthusami S, Ramachandran I, Muthusamy B, Vasudevan G, Prabhu V, Subramaniam V, Narasimhan S. </w:t>
      </w:r>
      <w:r w:rsidRPr="00CF0226">
        <w:rPr>
          <w:color w:val="222222"/>
          <w:shd w:val="clear" w:color="auto" w:fill="FFFFFF"/>
        </w:rPr>
        <w:t>Ovariectomy induces oxidative stress and impairs bone antioxidant system in adult rats. </w:t>
      </w:r>
      <w:r w:rsidRPr="00CF0226">
        <w:rPr>
          <w:i/>
          <w:iCs/>
          <w:color w:val="222222"/>
          <w:shd w:val="clear" w:color="auto" w:fill="FFFFFF"/>
        </w:rPr>
        <w:t>Clinica Chimica Acta</w:t>
      </w:r>
      <w:r w:rsidRPr="00CF0226">
        <w:rPr>
          <w:color w:val="222222"/>
          <w:shd w:val="clear" w:color="auto" w:fill="FFFFFF"/>
        </w:rPr>
        <w:t xml:space="preserve"> 2005, 360(1-2), 81-86.</w:t>
      </w:r>
    </w:p>
    <w:p w14:paraId="62C57285" w14:textId="3CDE35F3" w:rsidR="00DE7773" w:rsidRPr="00CF0226" w:rsidRDefault="00DE7773" w:rsidP="009010B1">
      <w:pPr>
        <w:spacing w:before="120" w:after="240" w:line="360" w:lineRule="auto"/>
        <w:jc w:val="both"/>
      </w:pPr>
      <w:r w:rsidRPr="00CF0226">
        <w:rPr>
          <w:b/>
          <w:bCs/>
          <w:color w:val="222222"/>
          <w:shd w:val="clear" w:color="auto" w:fill="FFFFFF"/>
        </w:rPr>
        <w:t>Nazifi S, Tabrizi AS, Mohammadi S, Erjaee H, Mirzaie A.</w:t>
      </w:r>
      <w:r w:rsidRPr="00CF0226">
        <w:rPr>
          <w:color w:val="222222"/>
          <w:shd w:val="clear" w:color="auto" w:fill="FFFFFF"/>
        </w:rPr>
        <w:t xml:space="preserve"> The effect of tramadol and meloxicam, alone and in combination on oxidative stress status in dogs. </w:t>
      </w:r>
      <w:r w:rsidRPr="00CF0226">
        <w:rPr>
          <w:i/>
          <w:iCs/>
          <w:color w:val="222222"/>
          <w:shd w:val="clear" w:color="auto" w:fill="FFFFFF"/>
        </w:rPr>
        <w:t>Comparative Clinical Pathology</w:t>
      </w:r>
      <w:r w:rsidRPr="00CF0226">
        <w:rPr>
          <w:color w:val="222222"/>
          <w:shd w:val="clear" w:color="auto" w:fill="FFFFFF"/>
        </w:rPr>
        <w:t> 2019, 28(4), 1055-1060.</w:t>
      </w:r>
    </w:p>
    <w:p w14:paraId="4BC74AFD" w14:textId="33C8815F"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Naziroǧlu M, Günay C.</w:t>
      </w:r>
      <w:r w:rsidRPr="00CF0226">
        <w:rPr>
          <w:color w:val="222222"/>
          <w:shd w:val="clear" w:color="auto" w:fill="FFFFFF"/>
        </w:rPr>
        <w:t xml:space="preserve"> The levels of some antioxidant vitamins, glutathione peroxidase and lipoperoxidase during the anaesthesia of dogs. </w:t>
      </w:r>
      <w:r w:rsidRPr="00CF0226">
        <w:rPr>
          <w:i/>
          <w:iCs/>
          <w:color w:val="222222"/>
          <w:shd w:val="clear" w:color="auto" w:fill="FFFFFF"/>
        </w:rPr>
        <w:t>Cell Biochemistry and Function: Cellular Biochemistry and Its Modulation by Active Agents or Disease</w:t>
      </w:r>
      <w:r w:rsidRPr="00CF0226">
        <w:rPr>
          <w:color w:val="222222"/>
          <w:shd w:val="clear" w:color="auto" w:fill="FFFFFF"/>
        </w:rPr>
        <w:t> 1999, 17(3), 207-212.</w:t>
      </w:r>
    </w:p>
    <w:p w14:paraId="3794B15D" w14:textId="2E17E80A"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Naziroğlu M, Butterworth PJ.</w:t>
      </w:r>
      <w:r w:rsidRPr="00CF0226">
        <w:rPr>
          <w:color w:val="222222"/>
          <w:shd w:val="clear" w:color="auto" w:fill="FFFFFF"/>
        </w:rPr>
        <w:t xml:space="preserve"> Protective effects of moderate exercise with dietary vitamin C and E on blood antioxidative defense mechanism in rats with streptozotocin-induced diabetes. </w:t>
      </w:r>
      <w:r w:rsidRPr="00CF0226">
        <w:rPr>
          <w:i/>
          <w:iCs/>
          <w:color w:val="222222"/>
          <w:shd w:val="clear" w:color="auto" w:fill="FFFFFF"/>
        </w:rPr>
        <w:t>Canadian Journal of Applied Physiology</w:t>
      </w:r>
      <w:r w:rsidRPr="00CF0226">
        <w:rPr>
          <w:color w:val="222222"/>
          <w:shd w:val="clear" w:color="auto" w:fill="FFFFFF"/>
        </w:rPr>
        <w:t> 2005, 30(2), 172-185.</w:t>
      </w:r>
    </w:p>
    <w:p w14:paraId="5E651460" w14:textId="662D88E5"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 xml:space="preserve">Negre-Salvayre A, Auge N, Ayala V, Basaga H, Boada J, Brenke R, Lengyel G. </w:t>
      </w:r>
      <w:r w:rsidRPr="00CF0226">
        <w:rPr>
          <w:color w:val="222222"/>
          <w:shd w:val="clear" w:color="auto" w:fill="FFFFFF"/>
        </w:rPr>
        <w:t>Pathological aspects of lipid peroxidation. </w:t>
      </w:r>
      <w:r w:rsidRPr="00CF0226">
        <w:rPr>
          <w:i/>
          <w:iCs/>
          <w:color w:val="222222"/>
          <w:shd w:val="clear" w:color="auto" w:fill="FFFFFF"/>
        </w:rPr>
        <w:t>Free Radical Research</w:t>
      </w:r>
      <w:r w:rsidRPr="00CF0226">
        <w:rPr>
          <w:color w:val="222222"/>
          <w:shd w:val="clear" w:color="auto" w:fill="FFFFFF"/>
        </w:rPr>
        <w:t> 2010, 44(10), 1125-1171.</w:t>
      </w:r>
    </w:p>
    <w:p w14:paraId="66CB8DAD" w14:textId="7BE99B0B" w:rsidR="00DE7773" w:rsidRPr="00CF0226" w:rsidRDefault="00DE7773" w:rsidP="009010B1">
      <w:pPr>
        <w:spacing w:before="120" w:after="240" w:line="360" w:lineRule="auto"/>
        <w:jc w:val="both"/>
      </w:pPr>
      <w:r w:rsidRPr="00CF0226">
        <w:rPr>
          <w:b/>
          <w:bCs/>
          <w:color w:val="222222"/>
          <w:shd w:val="clear" w:color="auto" w:fill="FFFFFF"/>
        </w:rPr>
        <w:lastRenderedPageBreak/>
        <w:t xml:space="preserve">Nikvsarkar M, Banerjee A, Shah D, Trivedi J, Patel M, Cherian B, Padh H. </w:t>
      </w:r>
      <w:r w:rsidRPr="00CF0226">
        <w:rPr>
          <w:color w:val="222222"/>
          <w:shd w:val="clear" w:color="auto" w:fill="FFFFFF"/>
        </w:rPr>
        <w:t xml:space="preserve"> Reduction in aluminum induced oxidative stress by meloxicam in rat brain. </w:t>
      </w:r>
      <w:r w:rsidRPr="00CF0226">
        <w:rPr>
          <w:i/>
          <w:iCs/>
          <w:color w:val="222222"/>
          <w:shd w:val="clear" w:color="auto" w:fill="FFFFFF"/>
        </w:rPr>
        <w:t>Iranian Biomedical Journal</w:t>
      </w:r>
      <w:r w:rsidRPr="00CF0226">
        <w:rPr>
          <w:color w:val="222222"/>
          <w:shd w:val="clear" w:color="auto" w:fill="FFFFFF"/>
        </w:rPr>
        <w:t> 2006, 10(3), 151-155.</w:t>
      </w:r>
    </w:p>
    <w:p w14:paraId="2A0707C8" w14:textId="4BEDFDBD"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Nordberg J, Arnér ES.</w:t>
      </w:r>
      <w:r w:rsidRPr="00CF0226">
        <w:rPr>
          <w:color w:val="222222"/>
          <w:shd w:val="clear" w:color="auto" w:fill="FFFFFF"/>
        </w:rPr>
        <w:t xml:space="preserve"> (2001). Reactive oxygen species, antioxidants, and the mammalian thioredoxin system. </w:t>
      </w:r>
      <w:r w:rsidRPr="00CF0226">
        <w:rPr>
          <w:i/>
          <w:iCs/>
          <w:color w:val="222222"/>
          <w:shd w:val="clear" w:color="auto" w:fill="FFFFFF"/>
        </w:rPr>
        <w:t>Free Radical Biology and Medicine</w:t>
      </w:r>
      <w:r w:rsidRPr="00CF0226">
        <w:rPr>
          <w:color w:val="222222"/>
          <w:shd w:val="clear" w:color="auto" w:fill="FFFFFF"/>
        </w:rPr>
        <w:t> 31(11), 1287-1312.</w:t>
      </w:r>
    </w:p>
    <w:p w14:paraId="6AC246A4" w14:textId="77777777" w:rsidR="00DE7773" w:rsidRPr="00CF0226" w:rsidRDefault="00DE7773" w:rsidP="009010B1">
      <w:pPr>
        <w:spacing w:before="120" w:after="240" w:line="360" w:lineRule="auto"/>
        <w:jc w:val="both"/>
      </w:pPr>
      <w:r w:rsidRPr="00CF0226">
        <w:rPr>
          <w:b/>
          <w:bCs/>
        </w:rPr>
        <w:t>Onat T, Emerk K, Sözmen EY</w:t>
      </w:r>
      <w:r w:rsidRPr="00CF0226">
        <w:t>. İnsan biyokimyası II. Baskı, Ankara: Palme Yayıncılık, 2006.</w:t>
      </w:r>
    </w:p>
    <w:p w14:paraId="3A1CEA41" w14:textId="042C2889"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Ortega M, Cruz I. </w:t>
      </w:r>
      <w:r w:rsidRPr="00CF0226">
        <w:rPr>
          <w:color w:val="222222"/>
          <w:shd w:val="clear" w:color="auto" w:fill="FFFFFF"/>
        </w:rPr>
        <w:t>Evaluation of a constant rate infusion of lidocaine for balanced anesthesia in dogs undergoing surgery. </w:t>
      </w:r>
      <w:r w:rsidRPr="00CF0226">
        <w:rPr>
          <w:i/>
          <w:iCs/>
          <w:color w:val="222222"/>
          <w:shd w:val="clear" w:color="auto" w:fill="FFFFFF"/>
        </w:rPr>
        <w:t>The Canadian Veterinary Journal</w:t>
      </w:r>
      <w:r w:rsidRPr="00CF0226">
        <w:rPr>
          <w:color w:val="222222"/>
          <w:shd w:val="clear" w:color="auto" w:fill="FFFFFF"/>
        </w:rPr>
        <w:t> 2011, 52(8), 856.</w:t>
      </w:r>
    </w:p>
    <w:p w14:paraId="02538FF1" w14:textId="2D1BC053"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Osada H, Watanabe Y, Nishimura Y, Yukawa M, Seki K, Sekiya S.</w:t>
      </w:r>
      <w:r w:rsidRPr="00CF0226">
        <w:rPr>
          <w:color w:val="222222"/>
          <w:shd w:val="clear" w:color="auto" w:fill="FFFFFF"/>
        </w:rPr>
        <w:t xml:space="preserve"> Profile of trace element concentrations in the feto-placental unit in relation to fetal growth. </w:t>
      </w:r>
      <w:r w:rsidRPr="00CF0226">
        <w:rPr>
          <w:i/>
          <w:iCs/>
          <w:color w:val="222222"/>
          <w:shd w:val="clear" w:color="auto" w:fill="FFFFFF"/>
        </w:rPr>
        <w:t>Acta Obstetricia et Gynecologica Scandinavica</w:t>
      </w:r>
      <w:r w:rsidRPr="00CF0226">
        <w:rPr>
          <w:color w:val="222222"/>
          <w:shd w:val="clear" w:color="auto" w:fill="FFFFFF"/>
        </w:rPr>
        <w:t> 2002, 81(10), 931-937.</w:t>
      </w:r>
    </w:p>
    <w:p w14:paraId="5AC5B93C" w14:textId="1CADFE9B"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 xml:space="preserve">Ossowski I, Hausner G, Loewen PC. </w:t>
      </w:r>
      <w:r w:rsidRPr="00CF0226">
        <w:rPr>
          <w:color w:val="222222"/>
          <w:shd w:val="clear" w:color="auto" w:fill="FFFFFF"/>
        </w:rPr>
        <w:t>Molecular evolutionary analysis based on the amino acid sequence of catalase. </w:t>
      </w:r>
      <w:r w:rsidRPr="00CF0226">
        <w:rPr>
          <w:i/>
          <w:iCs/>
          <w:color w:val="222222"/>
          <w:shd w:val="clear" w:color="auto" w:fill="FFFFFF"/>
        </w:rPr>
        <w:t>Journal of Molecular Evolution</w:t>
      </w:r>
      <w:r w:rsidRPr="00CF0226">
        <w:rPr>
          <w:color w:val="222222"/>
          <w:shd w:val="clear" w:color="auto" w:fill="FFFFFF"/>
        </w:rPr>
        <w:t xml:space="preserve"> 1993, 37(1), 71-76.</w:t>
      </w:r>
    </w:p>
    <w:p w14:paraId="6E6024D6" w14:textId="139CD237" w:rsidR="00DE7773" w:rsidRDefault="00DE7773" w:rsidP="009010B1">
      <w:pPr>
        <w:spacing w:before="120" w:after="240" w:line="360" w:lineRule="auto"/>
        <w:jc w:val="both"/>
        <w:rPr>
          <w:color w:val="222222"/>
          <w:shd w:val="clear" w:color="auto" w:fill="FFFFFF"/>
        </w:rPr>
      </w:pPr>
      <w:r w:rsidRPr="00CF0226">
        <w:rPr>
          <w:b/>
          <w:bCs/>
          <w:color w:val="222222"/>
          <w:shd w:val="clear" w:color="auto" w:fill="FFFFFF"/>
        </w:rPr>
        <w:t>Öncü M, Gültekin F, Karaöz E, Altuntaş İ, Delibaş N.</w:t>
      </w:r>
      <w:r w:rsidRPr="00CF0226">
        <w:rPr>
          <w:color w:val="222222"/>
          <w:shd w:val="clear" w:color="auto" w:fill="FFFFFF"/>
        </w:rPr>
        <w:t xml:space="preserve"> Klorprifos-Etil tarafından oluşturulan oksidatif hasarın sıçan karaciğerine etkileri. </w:t>
      </w:r>
      <w:r w:rsidRPr="00CF0226">
        <w:rPr>
          <w:i/>
          <w:iCs/>
          <w:color w:val="222222"/>
          <w:shd w:val="clear" w:color="auto" w:fill="FFFFFF"/>
        </w:rPr>
        <w:t>Türkiye Klinikleri Tıp Bilimleri Dergisi</w:t>
      </w:r>
      <w:r w:rsidRPr="00CF0226">
        <w:rPr>
          <w:color w:val="222222"/>
          <w:shd w:val="clear" w:color="auto" w:fill="FFFFFF"/>
        </w:rPr>
        <w:t> 2002, 22(1), 50-55.</w:t>
      </w:r>
    </w:p>
    <w:p w14:paraId="02395323" w14:textId="14CDC391" w:rsidR="00CF0177" w:rsidRPr="00CF0177" w:rsidRDefault="00CF0177" w:rsidP="009010B1">
      <w:pPr>
        <w:spacing w:before="120" w:after="240" w:line="360" w:lineRule="auto"/>
        <w:jc w:val="both"/>
        <w:rPr>
          <w:color w:val="222222"/>
          <w:sz w:val="32"/>
          <w:szCs w:val="32"/>
          <w:shd w:val="clear" w:color="auto" w:fill="FFFFFF"/>
        </w:rPr>
      </w:pPr>
      <w:r w:rsidRPr="00CF0177">
        <w:rPr>
          <w:b/>
          <w:bCs/>
          <w:color w:val="222222"/>
          <w:shd w:val="clear" w:color="auto" w:fill="FFFFFF"/>
        </w:rPr>
        <w:t>Özcan</w:t>
      </w:r>
      <w:r>
        <w:rPr>
          <w:b/>
          <w:bCs/>
          <w:color w:val="222222"/>
          <w:shd w:val="clear" w:color="auto" w:fill="FFFFFF"/>
        </w:rPr>
        <w:t xml:space="preserve"> </w:t>
      </w:r>
      <w:r w:rsidRPr="00CF0177">
        <w:rPr>
          <w:b/>
          <w:bCs/>
          <w:color w:val="222222"/>
          <w:shd w:val="clear" w:color="auto" w:fill="FFFFFF"/>
        </w:rPr>
        <w:t>O, Erdal H, Çakırca G, Yönden Z.</w:t>
      </w:r>
      <w:r>
        <w:rPr>
          <w:b/>
          <w:bCs/>
          <w:color w:val="222222"/>
          <w:shd w:val="clear" w:color="auto" w:fill="FFFFFF"/>
        </w:rPr>
        <w:t xml:space="preserve"> </w:t>
      </w:r>
      <w:r w:rsidRPr="00CF0177">
        <w:rPr>
          <w:color w:val="222222"/>
          <w:shd w:val="clear" w:color="auto" w:fill="FFFFFF"/>
        </w:rPr>
        <w:t>Oxidative stress and its impacts on intracellular lipids, proteins and DNA. </w:t>
      </w:r>
      <w:r w:rsidRPr="00CF0177">
        <w:rPr>
          <w:i/>
          <w:iCs/>
          <w:color w:val="222222"/>
          <w:shd w:val="clear" w:color="auto" w:fill="FFFFFF"/>
        </w:rPr>
        <w:t>J Clin Exp Invest</w:t>
      </w:r>
      <w:r>
        <w:rPr>
          <w:color w:val="222222"/>
          <w:shd w:val="clear" w:color="auto" w:fill="FFFFFF"/>
        </w:rPr>
        <w:t xml:space="preserve"> 2015,</w:t>
      </w:r>
      <w:r w:rsidRPr="00CF0177">
        <w:rPr>
          <w:color w:val="222222"/>
          <w:shd w:val="clear" w:color="auto" w:fill="FFFFFF"/>
        </w:rPr>
        <w:t> </w:t>
      </w:r>
      <w:r w:rsidRPr="00CF0177">
        <w:rPr>
          <w:i/>
          <w:iCs/>
          <w:color w:val="222222"/>
          <w:shd w:val="clear" w:color="auto" w:fill="FFFFFF"/>
        </w:rPr>
        <w:t>6</w:t>
      </w:r>
      <w:r w:rsidRPr="00CF0177">
        <w:rPr>
          <w:color w:val="222222"/>
          <w:shd w:val="clear" w:color="auto" w:fill="FFFFFF"/>
        </w:rPr>
        <w:t>(3), 331-336.</w:t>
      </w:r>
    </w:p>
    <w:p w14:paraId="7972281D" w14:textId="77777777" w:rsidR="00DE7773" w:rsidRPr="00CF0226" w:rsidRDefault="00DE7773" w:rsidP="009010B1">
      <w:pPr>
        <w:autoSpaceDE w:val="0"/>
        <w:autoSpaceDN w:val="0"/>
        <w:adjustRightInd w:val="0"/>
        <w:spacing w:before="120" w:after="240" w:line="360" w:lineRule="auto"/>
        <w:ind w:hanging="2"/>
        <w:jc w:val="both"/>
        <w:rPr>
          <w:bCs/>
        </w:rPr>
      </w:pPr>
      <w:r w:rsidRPr="00CF0226">
        <w:rPr>
          <w:b/>
          <w:bCs/>
        </w:rPr>
        <w:t>Paddlefort RR.</w:t>
      </w:r>
      <w:r w:rsidRPr="00CF0226">
        <w:rPr>
          <w:bCs/>
        </w:rPr>
        <w:t xml:space="preserve"> </w:t>
      </w:r>
      <w:r w:rsidRPr="00CF0226">
        <w:rPr>
          <w:iCs/>
        </w:rPr>
        <w:t>Manual of Small Animal Anesthesia</w:t>
      </w:r>
      <w:r w:rsidRPr="00CF0226">
        <w:t xml:space="preserve">. </w:t>
      </w:r>
      <w:r w:rsidRPr="00CF0226">
        <w:rPr>
          <w:bCs/>
        </w:rPr>
        <w:t>2nd edition, WB. Saunders Company, 1999.</w:t>
      </w:r>
    </w:p>
    <w:p w14:paraId="2B79E2D6" w14:textId="488E0BEC" w:rsidR="00DE7773" w:rsidRPr="00CF0226" w:rsidRDefault="00DE7773" w:rsidP="009010B1">
      <w:pPr>
        <w:autoSpaceDE w:val="0"/>
        <w:autoSpaceDN w:val="0"/>
        <w:adjustRightInd w:val="0"/>
        <w:spacing w:before="120" w:after="240" w:line="360" w:lineRule="auto"/>
        <w:jc w:val="both"/>
        <w:rPr>
          <w:rFonts w:eastAsiaTheme="minorHAnsi"/>
          <w:lang w:eastAsia="en-US"/>
        </w:rPr>
      </w:pPr>
      <w:r w:rsidRPr="00CF0226">
        <w:rPr>
          <w:rFonts w:eastAsiaTheme="minorHAnsi"/>
          <w:b/>
          <w:bCs/>
          <w:lang w:eastAsia="en-US"/>
        </w:rPr>
        <w:t>Panda D, Patra RC, Nandi S, Swarup D.</w:t>
      </w:r>
      <w:r w:rsidRPr="00CF0226">
        <w:rPr>
          <w:rFonts w:eastAsiaTheme="minorHAnsi"/>
          <w:lang w:eastAsia="en-US"/>
        </w:rPr>
        <w:t xml:space="preserve"> Oxidative stress indices in gastroenteritis in dogs with canine parvoviral infection. </w:t>
      </w:r>
      <w:r w:rsidRPr="00CF0226">
        <w:rPr>
          <w:rFonts w:eastAsiaTheme="minorHAnsi"/>
          <w:i/>
          <w:iCs/>
          <w:lang w:eastAsia="en-US"/>
        </w:rPr>
        <w:t>Research in Veterinary Science</w:t>
      </w:r>
      <w:r w:rsidRPr="00CF0226">
        <w:rPr>
          <w:rFonts w:eastAsiaTheme="minorHAnsi"/>
          <w:lang w:eastAsia="en-US"/>
        </w:rPr>
        <w:t xml:space="preserve"> 2009, 86, 36-42.</w:t>
      </w:r>
    </w:p>
    <w:p w14:paraId="7E0000C8" w14:textId="77777777" w:rsidR="00DE7773" w:rsidRPr="00CF0226" w:rsidRDefault="00DE7773" w:rsidP="009010B1">
      <w:pPr>
        <w:autoSpaceDE w:val="0"/>
        <w:autoSpaceDN w:val="0"/>
        <w:adjustRightInd w:val="0"/>
        <w:spacing w:before="120" w:after="240" w:line="360" w:lineRule="auto"/>
        <w:jc w:val="both"/>
      </w:pPr>
      <w:r w:rsidRPr="00CF0226">
        <w:rPr>
          <w:b/>
          <w:bCs/>
        </w:rPr>
        <w:t>Peet A</w:t>
      </w:r>
      <w:r w:rsidRPr="00CF0226">
        <w:t>. Oxygen toxicity and free radical injury. In: Lieberman MA, Marks A. (Eds). Marks' Basic Medical Biochemistry. California; Lippincott Williams &amp; Wilkins; 2012. p. 437-456.</w:t>
      </w:r>
    </w:p>
    <w:p w14:paraId="612AFF13" w14:textId="0C6C3EBE" w:rsidR="00DE7773" w:rsidRPr="00CF0226" w:rsidRDefault="00DE7773" w:rsidP="009010B1">
      <w:pPr>
        <w:spacing w:before="120" w:after="240" w:line="360" w:lineRule="auto"/>
        <w:jc w:val="both"/>
      </w:pPr>
      <w:r w:rsidRPr="00CF0226">
        <w:rPr>
          <w:b/>
          <w:bCs/>
        </w:rPr>
        <w:t>Percival M.</w:t>
      </w:r>
      <w:r w:rsidRPr="00CF0226">
        <w:t xml:space="preserve"> Antioxidants. </w:t>
      </w:r>
      <w:r w:rsidRPr="00CF0226">
        <w:rPr>
          <w:i/>
          <w:iCs/>
        </w:rPr>
        <w:t>Clinical Nutrition Insight</w:t>
      </w:r>
      <w:r w:rsidRPr="00CF0226">
        <w:t xml:space="preserve"> 1998; 10: 1-4.</w:t>
      </w:r>
    </w:p>
    <w:p w14:paraId="49887702" w14:textId="2FAFC8FB"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Persson T, Popescu BO, Cedazo-Minguez A.</w:t>
      </w:r>
      <w:r w:rsidRPr="00CF0226">
        <w:rPr>
          <w:color w:val="222222"/>
          <w:shd w:val="clear" w:color="auto" w:fill="FFFFFF"/>
        </w:rPr>
        <w:t xml:space="preserve"> Oxidative stress in Alzheimer’s disease: why did antioxidant therapy fail? </w:t>
      </w:r>
      <w:r w:rsidRPr="00CF0226">
        <w:rPr>
          <w:i/>
          <w:iCs/>
          <w:color w:val="222222"/>
          <w:shd w:val="clear" w:color="auto" w:fill="FFFFFF"/>
        </w:rPr>
        <w:t>Oxidative Medicine and Cellular Longevity</w:t>
      </w:r>
      <w:r w:rsidRPr="00CF0226">
        <w:rPr>
          <w:color w:val="222222"/>
          <w:shd w:val="clear" w:color="auto" w:fill="FFFFFF"/>
        </w:rPr>
        <w:t> 2014.</w:t>
      </w:r>
    </w:p>
    <w:p w14:paraId="134A7247" w14:textId="05BE0361"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lastRenderedPageBreak/>
        <w:t xml:space="preserve">Pisoschi AM, Pop </w:t>
      </w:r>
      <w:proofErr w:type="gramStart"/>
      <w:r w:rsidRPr="00CF0226">
        <w:rPr>
          <w:b/>
          <w:bCs/>
          <w:color w:val="222222"/>
          <w:shd w:val="clear" w:color="auto" w:fill="FFFFFF"/>
        </w:rPr>
        <w:t>A.</w:t>
      </w:r>
      <w:r w:rsidRPr="00CF0226">
        <w:rPr>
          <w:color w:val="222222"/>
          <w:shd w:val="clear" w:color="auto" w:fill="FFFFFF"/>
        </w:rPr>
        <w:t>The</w:t>
      </w:r>
      <w:proofErr w:type="gramEnd"/>
      <w:r w:rsidRPr="00CF0226">
        <w:rPr>
          <w:color w:val="222222"/>
          <w:shd w:val="clear" w:color="auto" w:fill="FFFFFF"/>
        </w:rPr>
        <w:t xml:space="preserve"> role of antioxidants in the chemistry of oxidative stress: A review. </w:t>
      </w:r>
      <w:r w:rsidRPr="00CF0226">
        <w:rPr>
          <w:i/>
          <w:iCs/>
          <w:color w:val="222222"/>
          <w:shd w:val="clear" w:color="auto" w:fill="FFFFFF"/>
        </w:rPr>
        <w:t>European Journal of Medicinal Chemistry</w:t>
      </w:r>
      <w:r w:rsidRPr="00CF0226">
        <w:rPr>
          <w:color w:val="222222"/>
          <w:shd w:val="clear" w:color="auto" w:fill="FFFFFF"/>
        </w:rPr>
        <w:t> 2015, 97, 55-74.</w:t>
      </w:r>
    </w:p>
    <w:p w14:paraId="2A0ECC82" w14:textId="65944A92"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Pizzino G, Irrera N, Cucinotta M, Pallio G, Mannino F, Arcoraci V,</w:t>
      </w:r>
      <w:r w:rsidRPr="00CF0226">
        <w:rPr>
          <w:b/>
          <w:bCs/>
          <w:color w:val="000000"/>
        </w:rPr>
        <w:t xml:space="preserve"> Squadrito F, Altavilla D,</w:t>
      </w:r>
      <w:r w:rsidRPr="00CF0226">
        <w:rPr>
          <w:b/>
          <w:bCs/>
          <w:color w:val="222222"/>
          <w:shd w:val="clear" w:color="auto" w:fill="FFFFFF"/>
        </w:rPr>
        <w:t xml:space="preserve"> Bitto A.</w:t>
      </w:r>
      <w:r w:rsidRPr="00CF0226">
        <w:rPr>
          <w:color w:val="222222"/>
          <w:shd w:val="clear" w:color="auto" w:fill="FFFFFF"/>
        </w:rPr>
        <w:t xml:space="preserve"> Oxidative stress: harms and benefits for human health. </w:t>
      </w:r>
      <w:r w:rsidRPr="00CF0226">
        <w:rPr>
          <w:i/>
          <w:iCs/>
          <w:color w:val="222222"/>
          <w:shd w:val="clear" w:color="auto" w:fill="FFFFFF"/>
        </w:rPr>
        <w:t>Oxidative Medicine and Cellular Longevity</w:t>
      </w:r>
      <w:r w:rsidRPr="00CF0226">
        <w:rPr>
          <w:color w:val="222222"/>
          <w:shd w:val="clear" w:color="auto" w:fill="FFFFFF"/>
        </w:rPr>
        <w:t> </w:t>
      </w:r>
      <w:r w:rsidRPr="00CF0226">
        <w:rPr>
          <w:i/>
          <w:iCs/>
          <w:color w:val="222222"/>
          <w:shd w:val="clear" w:color="auto" w:fill="FFFFFF"/>
        </w:rPr>
        <w:t>2017</w:t>
      </w:r>
      <w:r w:rsidRPr="00CF0226">
        <w:rPr>
          <w:color w:val="222222"/>
          <w:shd w:val="clear" w:color="auto" w:fill="FFFFFF"/>
        </w:rPr>
        <w:t>.</w:t>
      </w:r>
    </w:p>
    <w:p w14:paraId="14C87258" w14:textId="04FDB4EF"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Poli G, Leonarduzzi G, Biasi F, Chiarpotto E.</w:t>
      </w:r>
      <w:r w:rsidRPr="00CF0226">
        <w:rPr>
          <w:color w:val="222222"/>
          <w:shd w:val="clear" w:color="auto" w:fill="FFFFFF"/>
        </w:rPr>
        <w:t xml:space="preserve"> Oxidative stress and cell signalling. </w:t>
      </w:r>
      <w:r w:rsidRPr="00CF0226">
        <w:rPr>
          <w:i/>
          <w:iCs/>
          <w:color w:val="222222"/>
          <w:shd w:val="clear" w:color="auto" w:fill="FFFFFF"/>
        </w:rPr>
        <w:t>Current Medicinal Chemistry</w:t>
      </w:r>
      <w:r w:rsidRPr="00CF0226">
        <w:rPr>
          <w:color w:val="222222"/>
          <w:shd w:val="clear" w:color="auto" w:fill="FFFFFF"/>
        </w:rPr>
        <w:t> 2004, 11(9), 1163-1182.</w:t>
      </w:r>
    </w:p>
    <w:p w14:paraId="68D748A6" w14:textId="1412EBE6"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Poljsak B, Šuput D, Milisav I.</w:t>
      </w:r>
      <w:r w:rsidRPr="00CF0226">
        <w:rPr>
          <w:color w:val="222222"/>
          <w:shd w:val="clear" w:color="auto" w:fill="FFFFFF"/>
        </w:rPr>
        <w:t xml:space="preserve"> Achieving the balance between ROS and antioxidants: when to use the synthetic antioxidants. </w:t>
      </w:r>
      <w:r w:rsidRPr="00CF0226">
        <w:rPr>
          <w:i/>
          <w:iCs/>
          <w:color w:val="222222"/>
          <w:shd w:val="clear" w:color="auto" w:fill="FFFFFF"/>
        </w:rPr>
        <w:t>Oxidative Medicine and Cellular Longevity</w:t>
      </w:r>
      <w:r w:rsidRPr="00CF0226">
        <w:rPr>
          <w:color w:val="222222"/>
          <w:shd w:val="clear" w:color="auto" w:fill="FFFFFF"/>
        </w:rPr>
        <w:t> 2013,1-11.</w:t>
      </w:r>
    </w:p>
    <w:p w14:paraId="260AE85D" w14:textId="34F09D7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Pryor WA.</w:t>
      </w:r>
      <w:r w:rsidRPr="00CF0226">
        <w:rPr>
          <w:color w:val="222222"/>
          <w:shd w:val="clear" w:color="auto" w:fill="FFFFFF"/>
        </w:rPr>
        <w:t xml:space="preserve"> Vitamin E and heart disease: Basic science to clinical intervention trials. </w:t>
      </w:r>
      <w:r w:rsidRPr="00CF0226">
        <w:rPr>
          <w:i/>
          <w:iCs/>
          <w:color w:val="222222"/>
          <w:shd w:val="clear" w:color="auto" w:fill="FFFFFF"/>
        </w:rPr>
        <w:t>Free Radical Biology and Medicine</w:t>
      </w:r>
      <w:r w:rsidRPr="00CF0226">
        <w:rPr>
          <w:color w:val="222222"/>
          <w:shd w:val="clear" w:color="auto" w:fill="FFFFFF"/>
        </w:rPr>
        <w:t> 2000, 28(1), 141-164.</w:t>
      </w:r>
    </w:p>
    <w:p w14:paraId="0B810C62" w14:textId="0DD4A51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Rahal A, Kumar A, Singh V, Yadav B, Tiwari R, Chakraborty S, Dhama K.</w:t>
      </w:r>
      <w:r w:rsidRPr="00CF0226">
        <w:rPr>
          <w:color w:val="222222"/>
          <w:shd w:val="clear" w:color="auto" w:fill="FFFFFF"/>
        </w:rPr>
        <w:t xml:space="preserve"> Oxidative stress, prooxidants, and antioxidants: the interplay. </w:t>
      </w:r>
      <w:r w:rsidRPr="00CF0226">
        <w:rPr>
          <w:i/>
          <w:iCs/>
          <w:color w:val="222222"/>
          <w:shd w:val="clear" w:color="auto" w:fill="FFFFFF"/>
        </w:rPr>
        <w:t>BioMed Research International</w:t>
      </w:r>
      <w:r w:rsidRPr="00CF0226">
        <w:rPr>
          <w:color w:val="222222"/>
          <w:shd w:val="clear" w:color="auto" w:fill="FFFFFF"/>
        </w:rPr>
        <w:t> 2014.</w:t>
      </w:r>
    </w:p>
    <w:p w14:paraId="70C4C1D9" w14:textId="31CDF6D7"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Rahman I.</w:t>
      </w:r>
      <w:r w:rsidRPr="00CF0226">
        <w:rPr>
          <w:color w:val="222222"/>
          <w:shd w:val="clear" w:color="auto" w:fill="FFFFFF"/>
        </w:rPr>
        <w:t xml:space="preserve"> Oxidative stress, chromatin remodeling and gene transcription in inflammation and chronic lung diseases. </w:t>
      </w:r>
      <w:r w:rsidRPr="00CF0226">
        <w:rPr>
          <w:i/>
          <w:iCs/>
          <w:color w:val="222222"/>
          <w:shd w:val="clear" w:color="auto" w:fill="FFFFFF"/>
        </w:rPr>
        <w:t>Journal of Biochemistry and Molecular Biology</w:t>
      </w:r>
      <w:r w:rsidRPr="00CF0226">
        <w:rPr>
          <w:color w:val="222222"/>
          <w:shd w:val="clear" w:color="auto" w:fill="FFFFFF"/>
        </w:rPr>
        <w:t> 2003, 36(1), 95-109.</w:t>
      </w:r>
    </w:p>
    <w:p w14:paraId="474D8F27" w14:textId="77777777"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color w:val="222222"/>
          <w:shd w:val="clear" w:color="auto" w:fill="FFFFFF"/>
        </w:rPr>
        <w:t>Rainsford KD, Skerry TM, Chindemi P, Delaney K.</w:t>
      </w:r>
      <w:r w:rsidRPr="00CF0226">
        <w:rPr>
          <w:color w:val="222222"/>
          <w:shd w:val="clear" w:color="auto" w:fill="FFFFFF"/>
        </w:rPr>
        <w:t xml:space="preserve"> Effects of the NSAIDs meloxicam and indomethacin on cartilage proteoglycan synthesis and joint responses to calcium pyrophosphate crystals in dogs. </w:t>
      </w:r>
      <w:r w:rsidRPr="00CF0226">
        <w:rPr>
          <w:i/>
          <w:iCs/>
          <w:color w:val="222222"/>
          <w:shd w:val="clear" w:color="auto" w:fill="FFFFFF"/>
        </w:rPr>
        <w:t>Veterinary Research Communications</w:t>
      </w:r>
      <w:r w:rsidRPr="00CF0226">
        <w:rPr>
          <w:color w:val="222222"/>
          <w:shd w:val="clear" w:color="auto" w:fill="FFFFFF"/>
        </w:rPr>
        <w:t xml:space="preserve"> 1999, </w:t>
      </w:r>
      <w:r w:rsidRPr="00CF0226">
        <w:rPr>
          <w:iCs/>
          <w:color w:val="222222"/>
          <w:shd w:val="clear" w:color="auto" w:fill="FFFFFF"/>
        </w:rPr>
        <w:t>23</w:t>
      </w:r>
      <w:r w:rsidRPr="00CF0226">
        <w:rPr>
          <w:color w:val="222222"/>
          <w:shd w:val="clear" w:color="auto" w:fill="FFFFFF"/>
        </w:rPr>
        <w:t>(2), 101-113.</w:t>
      </w:r>
    </w:p>
    <w:p w14:paraId="0579A59C" w14:textId="77777777" w:rsidR="00DE7773" w:rsidRPr="00CF0226" w:rsidRDefault="00DE7773" w:rsidP="009010B1">
      <w:pPr>
        <w:spacing w:before="120" w:after="240" w:line="360" w:lineRule="auto"/>
        <w:jc w:val="both"/>
      </w:pPr>
      <w:r w:rsidRPr="00CF0226">
        <w:rPr>
          <w:b/>
          <w:bCs/>
        </w:rPr>
        <w:t xml:space="preserve">Rojkind M, Domínguez-Rosales JA. </w:t>
      </w:r>
      <w:r w:rsidRPr="00CF0226">
        <w:t xml:space="preserve">Role of hydrogen peroxide and oxidative stres in healing responses. </w:t>
      </w:r>
      <w:r w:rsidRPr="00CF0226">
        <w:rPr>
          <w:i/>
          <w:iCs/>
        </w:rPr>
        <w:t xml:space="preserve">CMLS, Cellular and Molecular Life Sciences </w:t>
      </w:r>
      <w:r w:rsidRPr="00CF0226">
        <w:t>2002, 59, 1872-1891.</w:t>
      </w:r>
    </w:p>
    <w:p w14:paraId="26D30E5E" w14:textId="45835246" w:rsidR="00DE7773" w:rsidRPr="00CF0226" w:rsidRDefault="00DE7773" w:rsidP="009010B1">
      <w:pPr>
        <w:autoSpaceDE w:val="0"/>
        <w:autoSpaceDN w:val="0"/>
        <w:adjustRightInd w:val="0"/>
        <w:spacing w:before="120" w:after="240" w:line="360" w:lineRule="auto"/>
        <w:jc w:val="both"/>
        <w:rPr>
          <w:sz w:val="32"/>
          <w:szCs w:val="32"/>
        </w:rPr>
      </w:pPr>
      <w:r w:rsidRPr="00CF0226">
        <w:rPr>
          <w:b/>
          <w:bCs/>
          <w:color w:val="222222"/>
          <w:shd w:val="clear" w:color="auto" w:fill="FFFFFF"/>
        </w:rPr>
        <w:t>Root Kustritz MV.</w:t>
      </w:r>
      <w:r w:rsidRPr="00CF0226">
        <w:rPr>
          <w:color w:val="222222"/>
          <w:shd w:val="clear" w:color="auto" w:fill="FFFFFF"/>
        </w:rPr>
        <w:t xml:space="preserve"> Effects of surgical sterilization on canine and feline health and on society. </w:t>
      </w:r>
      <w:r w:rsidRPr="00CF0226">
        <w:rPr>
          <w:i/>
          <w:iCs/>
          <w:color w:val="222222"/>
          <w:shd w:val="clear" w:color="auto" w:fill="FFFFFF"/>
        </w:rPr>
        <w:t>Reproduction in domestic animals</w:t>
      </w:r>
      <w:r w:rsidRPr="00CF0226">
        <w:rPr>
          <w:color w:val="222222"/>
          <w:shd w:val="clear" w:color="auto" w:fill="FFFFFF"/>
        </w:rPr>
        <w:t> </w:t>
      </w:r>
      <w:r>
        <w:rPr>
          <w:color w:val="222222"/>
          <w:shd w:val="clear" w:color="auto" w:fill="FFFFFF"/>
        </w:rPr>
        <w:t xml:space="preserve">2012, </w:t>
      </w:r>
      <w:r w:rsidRPr="00CF0226">
        <w:rPr>
          <w:color w:val="222222"/>
          <w:shd w:val="clear" w:color="auto" w:fill="FFFFFF"/>
        </w:rPr>
        <w:t>47, 214-222.</w:t>
      </w:r>
    </w:p>
    <w:p w14:paraId="09DAE493" w14:textId="59F81BC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Russo C, Bracarense A.</w:t>
      </w:r>
      <w:r w:rsidRPr="00CF0226">
        <w:rPr>
          <w:color w:val="222222"/>
          <w:shd w:val="clear" w:color="auto" w:fill="FFFFFF"/>
        </w:rPr>
        <w:t xml:space="preserve"> Oxidative stress in dogs. </w:t>
      </w:r>
      <w:r w:rsidRPr="00CF0226">
        <w:rPr>
          <w:i/>
          <w:iCs/>
          <w:color w:val="222222"/>
          <w:shd w:val="clear" w:color="auto" w:fill="FFFFFF"/>
        </w:rPr>
        <w:t>Semina: Ciências Agrárias</w:t>
      </w:r>
      <w:r w:rsidRPr="00CF0226">
        <w:rPr>
          <w:color w:val="222222"/>
          <w:shd w:val="clear" w:color="auto" w:fill="FFFFFF"/>
        </w:rPr>
        <w:t> 2016, 37(3), 1431-1440.</w:t>
      </w:r>
    </w:p>
    <w:p w14:paraId="2D7F8643" w14:textId="1E4F4F2E"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Sakundech K, Chompoosan C, Tuchpramuk P, Boonsorn T, Aengwanich W.</w:t>
      </w:r>
      <w:r w:rsidRPr="00CF0226">
        <w:rPr>
          <w:color w:val="222222"/>
          <w:shd w:val="clear" w:color="auto" w:fill="FFFFFF"/>
        </w:rPr>
        <w:t xml:space="preserve"> The influence of duration on pain stress, oxidative stress, and total antioxidant power status in female dogs undergoing ovariohysterectomy. </w:t>
      </w:r>
      <w:r w:rsidRPr="00CF0226">
        <w:rPr>
          <w:i/>
          <w:iCs/>
          <w:color w:val="222222"/>
          <w:shd w:val="clear" w:color="auto" w:fill="FFFFFF"/>
        </w:rPr>
        <w:t>Veterinary World</w:t>
      </w:r>
      <w:r w:rsidRPr="00CF0226">
        <w:rPr>
          <w:color w:val="222222"/>
          <w:shd w:val="clear" w:color="auto" w:fill="FFFFFF"/>
        </w:rPr>
        <w:t> 2020, 13(1), 160.</w:t>
      </w:r>
    </w:p>
    <w:p w14:paraId="104E8E49" w14:textId="77777777"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lastRenderedPageBreak/>
        <w:t>Schmidt H.</w:t>
      </w:r>
      <w:r w:rsidRPr="00CF0226">
        <w:rPr>
          <w:color w:val="222222"/>
          <w:shd w:val="clear" w:color="auto" w:fill="FFFFFF"/>
        </w:rPr>
        <w:t xml:space="preserve"> Efficacy and safety of meloxicam in the control of peri-operative pain in the dog. In Proceedings of the Recent Advances in Non-Steroidal Anti-Inflammatory Therapy in Small Animals Symposium, Paris, France 1999, 71-74.</w:t>
      </w:r>
    </w:p>
    <w:p w14:paraId="30B5471C" w14:textId="639D6B08" w:rsidR="00DE7773" w:rsidRPr="00CF0226" w:rsidRDefault="00DE7773" w:rsidP="009010B1">
      <w:pPr>
        <w:spacing w:before="120" w:after="240" w:line="360" w:lineRule="auto"/>
        <w:jc w:val="both"/>
      </w:pPr>
      <w:r w:rsidRPr="00CF0226">
        <w:rPr>
          <w:b/>
          <w:bCs/>
          <w:color w:val="222222"/>
          <w:shd w:val="clear" w:color="auto" w:fill="FFFFFF"/>
        </w:rPr>
        <w:t xml:space="preserve">Serin G, Kiral F, Serin I. </w:t>
      </w:r>
      <w:r w:rsidRPr="00CF0226">
        <w:rPr>
          <w:color w:val="222222"/>
          <w:shd w:val="clear" w:color="auto" w:fill="FFFFFF"/>
        </w:rPr>
        <w:t>Acute effect of ovariohysterectomy on lipid peroxidation and some antioxidant levels in dogs.</w:t>
      </w:r>
      <w:r w:rsidRPr="00CF0226">
        <w:t xml:space="preserve"> </w:t>
      </w:r>
      <w:r w:rsidRPr="00CF0226">
        <w:rPr>
          <w:i/>
          <w:iCs/>
          <w:color w:val="222222"/>
          <w:shd w:val="clear" w:color="auto" w:fill="FFFFFF"/>
        </w:rPr>
        <w:t>Bulletin of the Veterinary Institute in Pulawy</w:t>
      </w:r>
      <w:r w:rsidRPr="00CF0226">
        <w:rPr>
          <w:color w:val="222222"/>
          <w:shd w:val="clear" w:color="auto" w:fill="FFFFFF"/>
        </w:rPr>
        <w:t> 2008, 52, 251-253.</w:t>
      </w:r>
    </w:p>
    <w:p w14:paraId="3575C6AD" w14:textId="291FEB2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Shih AC, Robertson S, Isaza N, Pablo L, Davies W.</w:t>
      </w:r>
      <w:r w:rsidRPr="00CF0226">
        <w:rPr>
          <w:color w:val="222222"/>
          <w:shd w:val="clear" w:color="auto" w:fill="FFFFFF"/>
        </w:rPr>
        <w:t xml:space="preserve"> Comparison between analgesic effects of buprenorphine, carprofen, and buprenorphine with carprofen for canine ovariohysterectomy. </w:t>
      </w:r>
      <w:r w:rsidRPr="00CF0226">
        <w:rPr>
          <w:i/>
          <w:iCs/>
          <w:color w:val="222222"/>
          <w:shd w:val="clear" w:color="auto" w:fill="FFFFFF"/>
        </w:rPr>
        <w:t>Veterinary Anaesthesia and Analgesia</w:t>
      </w:r>
      <w:r w:rsidRPr="00CF0226">
        <w:rPr>
          <w:color w:val="222222"/>
          <w:shd w:val="clear" w:color="auto" w:fill="FFFFFF"/>
        </w:rPr>
        <w:t> 2008, 35(1), 69-79.</w:t>
      </w:r>
    </w:p>
    <w:p w14:paraId="0253BBF5" w14:textId="488CD118"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Sies H.</w:t>
      </w:r>
      <w:r w:rsidRPr="00CF0226">
        <w:rPr>
          <w:color w:val="222222"/>
          <w:shd w:val="clear" w:color="auto" w:fill="FFFFFF"/>
        </w:rPr>
        <w:t xml:space="preserve"> Oxidative stress: from basic research to clinical application. </w:t>
      </w:r>
      <w:r w:rsidRPr="00CF0226">
        <w:rPr>
          <w:i/>
          <w:iCs/>
          <w:color w:val="222222"/>
          <w:shd w:val="clear" w:color="auto" w:fill="FFFFFF"/>
        </w:rPr>
        <w:t>The American Journal of Medicine</w:t>
      </w:r>
      <w:r w:rsidRPr="00CF0226">
        <w:rPr>
          <w:color w:val="222222"/>
          <w:shd w:val="clear" w:color="auto" w:fill="FFFFFF"/>
        </w:rPr>
        <w:t> 1991, 91(3), S31-S38.</w:t>
      </w:r>
    </w:p>
    <w:p w14:paraId="615E6910" w14:textId="75113CA9"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Sies H.</w:t>
      </w:r>
      <w:r w:rsidRPr="00CF0226">
        <w:rPr>
          <w:color w:val="222222"/>
          <w:shd w:val="clear" w:color="auto" w:fill="FFFFFF"/>
        </w:rPr>
        <w:t xml:space="preserve"> Oxidative stress: oxidants and antioxidants. </w:t>
      </w:r>
      <w:r w:rsidRPr="00CF0226">
        <w:rPr>
          <w:i/>
          <w:iCs/>
          <w:color w:val="222222"/>
          <w:shd w:val="clear" w:color="auto" w:fill="FFFFFF"/>
        </w:rPr>
        <w:t>Experimental Physiology: Translation and Integration</w:t>
      </w:r>
      <w:r w:rsidRPr="00CF0226">
        <w:rPr>
          <w:color w:val="222222"/>
          <w:shd w:val="clear" w:color="auto" w:fill="FFFFFF"/>
        </w:rPr>
        <w:t> 1997, 82(2), 291-295.</w:t>
      </w:r>
    </w:p>
    <w:p w14:paraId="7DF17A74" w14:textId="31510DB1" w:rsidR="00DE7773"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Sies H. </w:t>
      </w:r>
      <w:r w:rsidRPr="00CF0226">
        <w:rPr>
          <w:color w:val="222222"/>
          <w:shd w:val="clear" w:color="auto" w:fill="FFFFFF"/>
        </w:rPr>
        <w:t>Strategies of antioxidant defense. </w:t>
      </w:r>
      <w:r w:rsidRPr="00CF0226">
        <w:rPr>
          <w:i/>
          <w:iCs/>
          <w:color w:val="222222"/>
          <w:shd w:val="clear" w:color="auto" w:fill="FFFFFF"/>
        </w:rPr>
        <w:t>European Journal of Biochemistry</w:t>
      </w:r>
      <w:r w:rsidRPr="00CF0226">
        <w:rPr>
          <w:color w:val="222222"/>
          <w:shd w:val="clear" w:color="auto" w:fill="FFFFFF"/>
        </w:rPr>
        <w:t> 1993, 215(2), 213-219.</w:t>
      </w:r>
    </w:p>
    <w:p w14:paraId="33F3BDB6" w14:textId="0D87012B" w:rsidR="00DE7773" w:rsidRDefault="00DE7773" w:rsidP="009010B1">
      <w:pPr>
        <w:autoSpaceDE w:val="0"/>
        <w:autoSpaceDN w:val="0"/>
        <w:adjustRightInd w:val="0"/>
        <w:spacing w:before="120" w:after="240" w:line="360" w:lineRule="auto"/>
        <w:jc w:val="both"/>
        <w:rPr>
          <w:color w:val="222222"/>
          <w:shd w:val="clear" w:color="auto" w:fill="FFFFFF"/>
        </w:rPr>
      </w:pPr>
      <w:r w:rsidRPr="004A4EB7">
        <w:rPr>
          <w:b/>
          <w:bCs/>
          <w:color w:val="222222"/>
          <w:shd w:val="clear" w:color="auto" w:fill="FFFFFF"/>
        </w:rPr>
        <w:t>Silva JP, Areias FM, Proença FM, Coutinho OP.</w:t>
      </w:r>
      <w:r w:rsidRPr="004A4EB7">
        <w:rPr>
          <w:color w:val="222222"/>
          <w:shd w:val="clear" w:color="auto" w:fill="FFFFFF"/>
        </w:rPr>
        <w:t xml:space="preserve"> Oxidative stress protection by newly synthesized nitrogen compounds with pharmacological potential. </w:t>
      </w:r>
      <w:r w:rsidRPr="004A4EB7">
        <w:rPr>
          <w:i/>
          <w:iCs/>
          <w:color w:val="222222"/>
          <w:shd w:val="clear" w:color="auto" w:fill="FFFFFF"/>
        </w:rPr>
        <w:t>Life sciences</w:t>
      </w:r>
      <w:r w:rsidRPr="004A4EB7">
        <w:rPr>
          <w:color w:val="222222"/>
          <w:shd w:val="clear" w:color="auto" w:fill="FFFFFF"/>
        </w:rPr>
        <w:t> 2006, 78(11), 1256-1267.</w:t>
      </w:r>
    </w:p>
    <w:p w14:paraId="28C1B57A" w14:textId="0F447523"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Simpson JA, Narita S, Gieseg S, Gebicki S, Gebicki JM, Dean RT.</w:t>
      </w:r>
      <w:r w:rsidRPr="00CF0226">
        <w:rPr>
          <w:color w:val="222222"/>
          <w:shd w:val="clear" w:color="auto" w:fill="FFFFFF"/>
        </w:rPr>
        <w:t xml:space="preserve"> Long-lived reactive species on free-radical-damaged proteins. </w:t>
      </w:r>
      <w:r w:rsidRPr="00CF0226">
        <w:rPr>
          <w:i/>
          <w:iCs/>
          <w:color w:val="222222"/>
          <w:shd w:val="clear" w:color="auto" w:fill="FFFFFF"/>
        </w:rPr>
        <w:t>Biochemical Journal</w:t>
      </w:r>
      <w:r w:rsidRPr="00CF0226">
        <w:rPr>
          <w:color w:val="222222"/>
          <w:shd w:val="clear" w:color="auto" w:fill="FFFFFF"/>
        </w:rPr>
        <w:t> 1992, 282(3), 621-624.</w:t>
      </w:r>
    </w:p>
    <w:p w14:paraId="2A5BD24D" w14:textId="504E8120"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Smith LJ, Bentley E, Shih A, Miller PE. </w:t>
      </w:r>
      <w:r w:rsidRPr="00CF0226">
        <w:rPr>
          <w:color w:val="222222"/>
          <w:shd w:val="clear" w:color="auto" w:fill="FFFFFF"/>
        </w:rPr>
        <w:t>Systemic lidocaine infusion as an analgesic for intraocular surgery in dogs: a pilot study. </w:t>
      </w:r>
      <w:r w:rsidRPr="00CF0226">
        <w:rPr>
          <w:i/>
          <w:iCs/>
          <w:color w:val="222222"/>
          <w:shd w:val="clear" w:color="auto" w:fill="FFFFFF"/>
        </w:rPr>
        <w:t>Veterinary Anaesthesia and Analgesia</w:t>
      </w:r>
      <w:r w:rsidRPr="00CF0226">
        <w:rPr>
          <w:color w:val="222222"/>
          <w:shd w:val="clear" w:color="auto" w:fill="FFFFFF"/>
        </w:rPr>
        <w:t> 2004, 31(1), 53-63.</w:t>
      </w:r>
    </w:p>
    <w:p w14:paraId="1F9FAAAB" w14:textId="6EBC986A" w:rsidR="00DE7773" w:rsidRPr="00CF0226" w:rsidRDefault="00DE7773" w:rsidP="009010B1">
      <w:pPr>
        <w:spacing w:before="120" w:after="240" w:line="360" w:lineRule="auto"/>
        <w:ind w:hanging="2"/>
        <w:jc w:val="both"/>
        <w:rPr>
          <w:color w:val="222222"/>
          <w:shd w:val="clear" w:color="auto" w:fill="FFFFFF"/>
        </w:rPr>
      </w:pPr>
      <w:r w:rsidRPr="00CF0226">
        <w:rPr>
          <w:b/>
          <w:bCs/>
        </w:rPr>
        <w:t>Smith LJ, Shih A, Miletic G, Miletic V.</w:t>
      </w:r>
      <w:r w:rsidRPr="00CF0226">
        <w:rPr>
          <w:color w:val="222222"/>
          <w:shd w:val="clear" w:color="auto" w:fill="FFFFFF"/>
        </w:rPr>
        <w:t xml:space="preserve"> Continual systemic infusion of lidocaine provides analgesia in an animal model of neuropathic pain. </w:t>
      </w:r>
      <w:r w:rsidRPr="00CF0226">
        <w:rPr>
          <w:i/>
          <w:iCs/>
          <w:color w:val="222222"/>
          <w:shd w:val="clear" w:color="auto" w:fill="FFFFFF"/>
        </w:rPr>
        <w:t>Pain</w:t>
      </w:r>
      <w:r w:rsidRPr="00CF0226">
        <w:rPr>
          <w:color w:val="222222"/>
          <w:shd w:val="clear" w:color="auto" w:fill="FFFFFF"/>
        </w:rPr>
        <w:t xml:space="preserve"> 2002, </w:t>
      </w:r>
      <w:r w:rsidRPr="00CF0226">
        <w:rPr>
          <w:iCs/>
          <w:color w:val="222222"/>
          <w:shd w:val="clear" w:color="auto" w:fill="FFFFFF"/>
        </w:rPr>
        <w:t>97</w:t>
      </w:r>
      <w:r w:rsidRPr="00CF0226">
        <w:rPr>
          <w:color w:val="222222"/>
          <w:shd w:val="clear" w:color="auto" w:fill="FFFFFF"/>
        </w:rPr>
        <w:t>(3), 267-273.</w:t>
      </w:r>
    </w:p>
    <w:p w14:paraId="4B631BAA" w14:textId="54301B02" w:rsidR="00DE7773" w:rsidRPr="00CF0226" w:rsidRDefault="00DE7773" w:rsidP="009010B1">
      <w:pPr>
        <w:autoSpaceDE w:val="0"/>
        <w:autoSpaceDN w:val="0"/>
        <w:adjustRightInd w:val="0"/>
        <w:spacing w:before="120" w:after="240" w:line="360" w:lineRule="auto"/>
        <w:jc w:val="both"/>
      </w:pPr>
      <w:r w:rsidRPr="00CF0226">
        <w:rPr>
          <w:b/>
          <w:bCs/>
        </w:rPr>
        <w:t>Sorg O.</w:t>
      </w:r>
      <w:r w:rsidRPr="00CF0226">
        <w:t xml:space="preserve"> Oxidative stress: a theroretical model or a biological reality? </w:t>
      </w:r>
      <w:r w:rsidRPr="00CF0226">
        <w:rPr>
          <w:i/>
          <w:iCs/>
        </w:rPr>
        <w:t>Comptes Rendus Biologies</w:t>
      </w:r>
      <w:r w:rsidRPr="00CF0226">
        <w:t xml:space="preserve"> 2004, 327, 649-662.</w:t>
      </w:r>
    </w:p>
    <w:p w14:paraId="342935C8" w14:textId="54890959" w:rsidR="00DE7773" w:rsidRPr="00CF0226" w:rsidRDefault="00DE7773" w:rsidP="009010B1">
      <w:pPr>
        <w:autoSpaceDE w:val="0"/>
        <w:autoSpaceDN w:val="0"/>
        <w:adjustRightInd w:val="0"/>
        <w:spacing w:before="120" w:after="240" w:line="360" w:lineRule="auto"/>
        <w:jc w:val="both"/>
        <w:rPr>
          <w:i/>
          <w:iCs/>
          <w:color w:val="222222"/>
          <w:shd w:val="clear" w:color="auto" w:fill="FFFFFF"/>
        </w:rPr>
      </w:pPr>
      <w:r w:rsidRPr="00CF0226">
        <w:rPr>
          <w:b/>
          <w:bCs/>
          <w:color w:val="222222"/>
          <w:shd w:val="clear" w:color="auto" w:fill="FFFFFF"/>
        </w:rPr>
        <w:lastRenderedPageBreak/>
        <w:t>Srithunyarat T, Höglund OV, Hagman R, Olsson U, Stridsberg M, Lagerstedt AS, Pettersson A.</w:t>
      </w:r>
      <w:r w:rsidRPr="00CF0226">
        <w:rPr>
          <w:color w:val="222222"/>
          <w:shd w:val="clear" w:color="auto" w:fill="FFFFFF"/>
        </w:rPr>
        <w:t xml:space="preserve"> Catestatin, vasostatin, cortisol, temperature, heart rate, respiratory rate, scores of the short form of the Glasgow composite measure pain scale and visual analog scale for stress and pain behavior in dogs before and after ovariohysterectomy. </w:t>
      </w:r>
      <w:r w:rsidRPr="00CF0226">
        <w:rPr>
          <w:i/>
          <w:iCs/>
          <w:color w:val="222222"/>
          <w:shd w:val="clear" w:color="auto" w:fill="FFFFFF"/>
        </w:rPr>
        <w:t>BMC Research Notes</w:t>
      </w:r>
      <w:r w:rsidRPr="00CF0226">
        <w:rPr>
          <w:color w:val="222222"/>
          <w:shd w:val="clear" w:color="auto" w:fill="FFFFFF"/>
        </w:rPr>
        <w:t> 2016, 9(1), 1-9.</w:t>
      </w:r>
    </w:p>
    <w:p w14:paraId="2C00F826" w14:textId="28386B35"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Stadtman ER.</w:t>
      </w:r>
      <w:r w:rsidRPr="00CF0226">
        <w:rPr>
          <w:color w:val="222222"/>
          <w:shd w:val="clear" w:color="auto" w:fill="FFFFFF"/>
        </w:rPr>
        <w:t xml:space="preserve"> Metal ion-catalyzed oxidation of proteins: biochemical mechanism and biological consequences. </w:t>
      </w:r>
      <w:r w:rsidRPr="00CF0226">
        <w:rPr>
          <w:i/>
          <w:iCs/>
          <w:color w:val="222222"/>
          <w:shd w:val="clear" w:color="auto" w:fill="FFFFFF"/>
        </w:rPr>
        <w:t>Free Radical Biology and Medicine</w:t>
      </w:r>
      <w:r w:rsidRPr="00CF0226">
        <w:rPr>
          <w:color w:val="222222"/>
          <w:shd w:val="clear" w:color="auto" w:fill="FFFFFF"/>
        </w:rPr>
        <w:t> 1990, 9(4), 315-325.</w:t>
      </w:r>
    </w:p>
    <w:p w14:paraId="3C3C9003" w14:textId="17759BD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Stahl W, Sies H. </w:t>
      </w:r>
      <w:r w:rsidRPr="00CF0226">
        <w:rPr>
          <w:color w:val="222222"/>
          <w:shd w:val="clear" w:color="auto" w:fill="FFFFFF"/>
        </w:rPr>
        <w:t>Antioxidant defense: vitamins E and C and carotenoids. </w:t>
      </w:r>
      <w:r w:rsidRPr="00CF0226">
        <w:rPr>
          <w:i/>
          <w:iCs/>
          <w:color w:val="222222"/>
          <w:shd w:val="clear" w:color="auto" w:fill="FFFFFF"/>
        </w:rPr>
        <w:t>Diabetes</w:t>
      </w:r>
      <w:r w:rsidRPr="00CF0226">
        <w:rPr>
          <w:color w:val="222222"/>
          <w:shd w:val="clear" w:color="auto" w:fill="FFFFFF"/>
        </w:rPr>
        <w:t> 1997, 46(2), 14-18.</w:t>
      </w:r>
    </w:p>
    <w:p w14:paraId="7A6DA47E" w14:textId="77777777" w:rsidR="00DE7773" w:rsidRPr="00CF0226" w:rsidRDefault="00DE7773" w:rsidP="009010B1">
      <w:pPr>
        <w:autoSpaceDE w:val="0"/>
        <w:autoSpaceDN w:val="0"/>
        <w:adjustRightInd w:val="0"/>
        <w:spacing w:before="120" w:after="240" w:line="360" w:lineRule="auto"/>
        <w:jc w:val="both"/>
        <w:rPr>
          <w:rFonts w:eastAsiaTheme="minorHAnsi"/>
          <w:lang w:eastAsia="en-US"/>
        </w:rPr>
      </w:pPr>
      <w:r w:rsidRPr="00CF0226">
        <w:rPr>
          <w:rFonts w:eastAsiaTheme="minorHAnsi"/>
          <w:b/>
          <w:bCs/>
          <w:lang w:eastAsia="en-US"/>
        </w:rPr>
        <w:t>Stone EA, Cantrell CG, Sharp NJ.</w:t>
      </w:r>
      <w:r w:rsidRPr="00CF0226">
        <w:rPr>
          <w:rFonts w:eastAsiaTheme="minorHAnsi"/>
          <w:lang w:eastAsia="en-US"/>
        </w:rPr>
        <w:t xml:space="preserve"> Ovary and Uterus, in Slatter D (edt): Textbook of Small Animal Surgery (ed 2). Philadelphia, W.B. Saunders, 1993, pp 1293–1308</w:t>
      </w:r>
    </w:p>
    <w:p w14:paraId="5B4C7B12" w14:textId="15E904F7" w:rsidR="00DE7773" w:rsidRPr="00CF0226" w:rsidRDefault="00DE7773" w:rsidP="009010B1">
      <w:pPr>
        <w:spacing w:before="120" w:after="240" w:line="360" w:lineRule="auto"/>
        <w:jc w:val="both"/>
        <w:rPr>
          <w:color w:val="222222"/>
          <w:shd w:val="clear" w:color="auto" w:fill="FFFFFF"/>
        </w:rPr>
      </w:pPr>
      <w:r w:rsidRPr="00CF0226">
        <w:rPr>
          <w:b/>
          <w:bCs/>
          <w:color w:val="222222"/>
          <w:shd w:val="clear" w:color="auto" w:fill="FFFFFF"/>
        </w:rPr>
        <w:t>Stone JR, Yang S.</w:t>
      </w:r>
      <w:r w:rsidRPr="00CF0226">
        <w:rPr>
          <w:color w:val="222222"/>
          <w:shd w:val="clear" w:color="auto" w:fill="FFFFFF"/>
        </w:rPr>
        <w:t xml:space="preserve"> Hydrogen peroxide: a signaling messenger. </w:t>
      </w:r>
      <w:r w:rsidRPr="00CF0226">
        <w:rPr>
          <w:i/>
          <w:iCs/>
          <w:color w:val="222222"/>
          <w:shd w:val="clear" w:color="auto" w:fill="FFFFFF"/>
        </w:rPr>
        <w:t>Antioxidants &amp; Redox Signaling</w:t>
      </w:r>
      <w:r w:rsidRPr="00CF0226">
        <w:rPr>
          <w:color w:val="222222"/>
          <w:shd w:val="clear" w:color="auto" w:fill="FFFFFF"/>
        </w:rPr>
        <w:t> 2006, 8(3-4), 243-270.</w:t>
      </w:r>
    </w:p>
    <w:p w14:paraId="201A40C6" w14:textId="27703A7E"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Suresh DR, Annam V, Pratibha K, Prasad BM.</w:t>
      </w:r>
      <w:r w:rsidRPr="00CF0226">
        <w:rPr>
          <w:color w:val="222222"/>
          <w:shd w:val="clear" w:color="auto" w:fill="FFFFFF"/>
        </w:rPr>
        <w:t xml:space="preserve"> Total antioxidant capacity–a novel early bio-chemical marker of oxidative stress in HIV infected individuals. </w:t>
      </w:r>
      <w:r w:rsidRPr="00CF0226">
        <w:rPr>
          <w:i/>
          <w:iCs/>
          <w:color w:val="222222"/>
          <w:shd w:val="clear" w:color="auto" w:fill="FFFFFF"/>
        </w:rPr>
        <w:t>Journal of Biomedical Science</w:t>
      </w:r>
      <w:r w:rsidRPr="00CF0226">
        <w:rPr>
          <w:color w:val="222222"/>
          <w:shd w:val="clear" w:color="auto" w:fill="FFFFFF"/>
        </w:rPr>
        <w:t> 2009, 16(1), 61.</w:t>
      </w:r>
    </w:p>
    <w:p w14:paraId="2A33C09A" w14:textId="1780C78C"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Szczubial M, Kankofer M, Bochniarz M, Dąbrowski R.</w:t>
      </w:r>
      <w:r w:rsidRPr="00CF0226">
        <w:rPr>
          <w:color w:val="222222"/>
          <w:shd w:val="clear" w:color="auto" w:fill="FFFFFF"/>
        </w:rPr>
        <w:t xml:space="preserve"> Effects of ovariohysterectomy on oxidative stress markers in female dogs. </w:t>
      </w:r>
      <w:r w:rsidRPr="00CF0226">
        <w:rPr>
          <w:i/>
          <w:iCs/>
          <w:color w:val="222222"/>
          <w:shd w:val="clear" w:color="auto" w:fill="FFFFFF"/>
        </w:rPr>
        <w:t>Reproduction in Domestic Animals</w:t>
      </w:r>
      <w:r w:rsidRPr="00CF0226">
        <w:rPr>
          <w:color w:val="222222"/>
          <w:shd w:val="clear" w:color="auto" w:fill="FFFFFF"/>
        </w:rPr>
        <w:t> 2015, 50(3), 393-399.</w:t>
      </w:r>
    </w:p>
    <w:p w14:paraId="1E70912A" w14:textId="77777777" w:rsidR="00DE7773" w:rsidRPr="00CF0226" w:rsidRDefault="00DE7773" w:rsidP="009010B1">
      <w:pPr>
        <w:autoSpaceDE w:val="0"/>
        <w:autoSpaceDN w:val="0"/>
        <w:adjustRightInd w:val="0"/>
        <w:spacing w:before="120" w:after="240" w:line="360" w:lineRule="auto"/>
        <w:jc w:val="both"/>
      </w:pPr>
      <w:r w:rsidRPr="00CF0226">
        <w:rPr>
          <w:b/>
          <w:bCs/>
        </w:rPr>
        <w:t>Taylor M, Reide P.</w:t>
      </w:r>
      <w:r w:rsidRPr="00CF0226">
        <w:t xml:space="preserve"> Mosby’s Crach Course Farmakoloji, H.S. Örer (çev.), Ankara: Güneş Kitabevi, 2001; p. 166.</w:t>
      </w:r>
    </w:p>
    <w:p w14:paraId="5F7DBB18" w14:textId="77777777"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Tekel N.</w:t>
      </w:r>
      <w:r w:rsidRPr="00CF0226">
        <w:rPr>
          <w:color w:val="222222"/>
          <w:shd w:val="clear" w:color="auto" w:fill="FFFFFF"/>
        </w:rPr>
        <w:t xml:space="preserve"> Postoperatif ağrının kontrolünde analjeziklerin rolü. </w:t>
      </w:r>
      <w:r w:rsidRPr="00CF0226">
        <w:rPr>
          <w:i/>
          <w:iCs/>
          <w:color w:val="222222"/>
          <w:shd w:val="clear" w:color="auto" w:fill="FFFFFF"/>
        </w:rPr>
        <w:t xml:space="preserve">Atatürk Üniversitesi Diş Hekimliği Fakültesi Dergisi </w:t>
      </w:r>
      <w:r w:rsidRPr="00CF0226">
        <w:rPr>
          <w:color w:val="222222"/>
          <w:shd w:val="clear" w:color="auto" w:fill="FFFFFF"/>
        </w:rPr>
        <w:t>2007, 17(1), 39-45</w:t>
      </w:r>
    </w:p>
    <w:p w14:paraId="757F6274" w14:textId="4273FC2F" w:rsidR="00DE7773" w:rsidRPr="00CF0226" w:rsidRDefault="00DE7773" w:rsidP="009010B1">
      <w:pPr>
        <w:spacing w:before="120" w:after="240" w:line="360" w:lineRule="auto"/>
        <w:jc w:val="both"/>
      </w:pPr>
      <w:r w:rsidRPr="00CF0226">
        <w:rPr>
          <w:b/>
          <w:bCs/>
          <w:color w:val="222222"/>
          <w:shd w:val="clear" w:color="auto" w:fill="FFFFFF"/>
        </w:rPr>
        <w:t xml:space="preserve">Topçuoglu A, Uzun H, Balci H, Karakus M, Coban I, Altug T, Çakatay U. </w:t>
      </w:r>
      <w:r w:rsidRPr="00CF0226">
        <w:rPr>
          <w:color w:val="222222"/>
          <w:shd w:val="clear" w:color="auto" w:fill="FFFFFF"/>
        </w:rPr>
        <w:t>Effects of estrogens on oxidative protein damage in plasma and tissues in ovariectomised rats. </w:t>
      </w:r>
      <w:r w:rsidRPr="00CF0226">
        <w:rPr>
          <w:i/>
          <w:iCs/>
          <w:color w:val="222222"/>
          <w:shd w:val="clear" w:color="auto" w:fill="FFFFFF"/>
        </w:rPr>
        <w:t>Clinical and Investigative Medicine</w:t>
      </w:r>
      <w:r w:rsidRPr="00CF0226">
        <w:rPr>
          <w:color w:val="222222"/>
          <w:shd w:val="clear" w:color="auto" w:fill="FFFFFF"/>
        </w:rPr>
        <w:t xml:space="preserve"> 2009, 133-E143.</w:t>
      </w:r>
    </w:p>
    <w:p w14:paraId="32F0FB12" w14:textId="769E64FF" w:rsidR="00DE7773" w:rsidRPr="00CF0226" w:rsidRDefault="00DE7773" w:rsidP="009010B1">
      <w:pPr>
        <w:autoSpaceDE w:val="0"/>
        <w:autoSpaceDN w:val="0"/>
        <w:adjustRightInd w:val="0"/>
        <w:spacing w:before="120" w:after="240" w:line="360" w:lineRule="auto"/>
        <w:jc w:val="both"/>
      </w:pPr>
      <w:r w:rsidRPr="00CF0226">
        <w:rPr>
          <w:b/>
          <w:bCs/>
        </w:rPr>
        <w:lastRenderedPageBreak/>
        <w:t>Valko M, Leibfritz D, Moncol J, Cronin MTD, Mazur M, Telser J.</w:t>
      </w:r>
      <w:r w:rsidRPr="00CF0226">
        <w:t xml:space="preserve"> Free radicals and antioxidants in normal physiological functions and human disease. </w:t>
      </w:r>
      <w:r w:rsidRPr="00CF0226">
        <w:rPr>
          <w:i/>
          <w:iCs/>
        </w:rPr>
        <w:t>The International Journal of Biochemistry and Cell Biology</w:t>
      </w:r>
      <w:r w:rsidRPr="00CF0226">
        <w:t xml:space="preserve"> 2007, 39, 44-84.</w:t>
      </w:r>
    </w:p>
    <w:p w14:paraId="61DCAFFD" w14:textId="3595873E" w:rsidR="00DE7773" w:rsidRPr="00CF0226" w:rsidRDefault="00DE7773" w:rsidP="009010B1">
      <w:pPr>
        <w:autoSpaceDE w:val="0"/>
        <w:autoSpaceDN w:val="0"/>
        <w:adjustRightInd w:val="0"/>
        <w:spacing w:before="120" w:after="240" w:line="360" w:lineRule="auto"/>
        <w:jc w:val="both"/>
      </w:pPr>
      <w:r w:rsidRPr="00CF0226">
        <w:rPr>
          <w:b/>
          <w:bCs/>
          <w:color w:val="222222"/>
          <w:shd w:val="clear" w:color="auto" w:fill="FFFFFF"/>
        </w:rPr>
        <w:t>Van RD.</w:t>
      </w:r>
      <w:r w:rsidRPr="00CF0226">
        <w:rPr>
          <w:color w:val="222222"/>
          <w:shd w:val="clear" w:color="auto" w:fill="FFFFFF"/>
        </w:rPr>
        <w:t xml:space="preserve"> Hepatic centrilobular necrosis in rats after exposure to halothane, enflurane, or isoflurane. </w:t>
      </w:r>
      <w:r w:rsidRPr="00CF0226">
        <w:rPr>
          <w:i/>
          <w:iCs/>
          <w:color w:val="222222"/>
          <w:shd w:val="clear" w:color="auto" w:fill="FFFFFF"/>
        </w:rPr>
        <w:t>Anesthesia and Analgesia</w:t>
      </w:r>
      <w:r w:rsidRPr="00CF0226">
        <w:rPr>
          <w:color w:val="222222"/>
          <w:shd w:val="clear" w:color="auto" w:fill="FFFFFF"/>
        </w:rPr>
        <w:t xml:space="preserve"> 1982, 61(10), 812-819.</w:t>
      </w:r>
    </w:p>
    <w:p w14:paraId="6A585D91" w14:textId="4472320F" w:rsidR="00DE7773" w:rsidRPr="00CF0226" w:rsidRDefault="00DE7773" w:rsidP="009010B1">
      <w:pPr>
        <w:spacing w:before="120" w:after="240" w:line="360" w:lineRule="auto"/>
        <w:jc w:val="both"/>
      </w:pPr>
      <w:r w:rsidRPr="00CF0226">
        <w:rPr>
          <w:b/>
          <w:bCs/>
        </w:rPr>
        <w:t xml:space="preserve">Van Rossen MEE, Sluiter W, Bonthuis F, Jeekel H, Marquet RL, Van Eijck CHJ. </w:t>
      </w:r>
      <w:r w:rsidRPr="00CF0226">
        <w:t xml:space="preserve">Scavenging of Reactive Oxygen Species Leads to Diminished Peritoneal Tumor Recurrence. </w:t>
      </w:r>
      <w:r w:rsidRPr="00CF0226">
        <w:rPr>
          <w:i/>
          <w:iCs/>
        </w:rPr>
        <w:t>Cancer Research</w:t>
      </w:r>
      <w:r w:rsidRPr="00CF0226">
        <w:t xml:space="preserve"> 2000, 60, 5625–5629.</w:t>
      </w:r>
    </w:p>
    <w:p w14:paraId="5B0A69A7" w14:textId="6BF74FCD"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Vane JR, Botting RM. </w:t>
      </w:r>
      <w:r w:rsidRPr="00CF0226">
        <w:rPr>
          <w:color w:val="222222"/>
          <w:shd w:val="clear" w:color="auto" w:fill="FFFFFF"/>
        </w:rPr>
        <w:t>New insights into the mode of action of anti-inflammatory drugs. </w:t>
      </w:r>
      <w:r w:rsidRPr="00CF0226">
        <w:rPr>
          <w:i/>
          <w:iCs/>
          <w:color w:val="222222"/>
          <w:shd w:val="clear" w:color="auto" w:fill="FFFFFF"/>
        </w:rPr>
        <w:t>Inflammation Research</w:t>
      </w:r>
      <w:r w:rsidRPr="00CF0226">
        <w:rPr>
          <w:color w:val="222222"/>
          <w:shd w:val="clear" w:color="auto" w:fill="FFFFFF"/>
        </w:rPr>
        <w:t xml:space="preserve"> 1995, 44(1), 1-10.</w:t>
      </w:r>
    </w:p>
    <w:p w14:paraId="39840DAD" w14:textId="09BD49F6"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Villegas I, </w:t>
      </w:r>
      <w:proofErr w:type="gramStart"/>
      <w:r w:rsidRPr="00CF0226">
        <w:rPr>
          <w:b/>
          <w:bCs/>
          <w:color w:val="222222"/>
          <w:shd w:val="clear" w:color="auto" w:fill="FFFFFF"/>
        </w:rPr>
        <w:t>Martin</w:t>
      </w:r>
      <w:proofErr w:type="gramEnd"/>
      <w:r w:rsidRPr="00CF0226">
        <w:rPr>
          <w:b/>
          <w:bCs/>
          <w:color w:val="222222"/>
          <w:shd w:val="clear" w:color="auto" w:fill="FFFFFF"/>
        </w:rPr>
        <w:t xml:space="preserve"> MJ, La Casa C, Motilva V, Lastra CA.</w:t>
      </w:r>
      <w:r w:rsidRPr="00CF0226">
        <w:rPr>
          <w:color w:val="222222"/>
          <w:shd w:val="clear" w:color="auto" w:fill="FFFFFF"/>
        </w:rPr>
        <w:t xml:space="preserve"> Effects of meloxicam on oxygen radical generation in rat gastric mucosa. </w:t>
      </w:r>
      <w:r w:rsidRPr="00CF0226">
        <w:rPr>
          <w:i/>
          <w:iCs/>
          <w:color w:val="222222"/>
          <w:shd w:val="clear" w:color="auto" w:fill="FFFFFF"/>
        </w:rPr>
        <w:t>Inflammation Research</w:t>
      </w:r>
      <w:r w:rsidRPr="00CF0226">
        <w:rPr>
          <w:color w:val="222222"/>
          <w:shd w:val="clear" w:color="auto" w:fill="FFFFFF"/>
        </w:rPr>
        <w:t> 2000, 49(7), 361-366.</w:t>
      </w:r>
    </w:p>
    <w:p w14:paraId="1A0D6FCE" w14:textId="3DCB17CB"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Wagner AE, Worland GA, Glawe JC, Hellyer PW.</w:t>
      </w:r>
      <w:r w:rsidRPr="00CF0226">
        <w:rPr>
          <w:color w:val="222222"/>
          <w:shd w:val="clear" w:color="auto" w:fill="FFFFFF"/>
        </w:rPr>
        <w:t xml:space="preserve"> Multicenter, randomized controlled trial of pain-related behaviors following routine neutering in dogs. </w:t>
      </w:r>
      <w:r w:rsidRPr="00CF0226">
        <w:rPr>
          <w:i/>
          <w:iCs/>
          <w:color w:val="222222"/>
          <w:shd w:val="clear" w:color="auto" w:fill="FFFFFF"/>
        </w:rPr>
        <w:t>Journal of the American Veterinary Medical Association</w:t>
      </w:r>
      <w:r w:rsidRPr="00CF0226">
        <w:rPr>
          <w:color w:val="222222"/>
          <w:shd w:val="clear" w:color="auto" w:fill="FFFFFF"/>
        </w:rPr>
        <w:t> 2008, 233(1), 109-115.</w:t>
      </w:r>
    </w:p>
    <w:p w14:paraId="1086F008" w14:textId="335C8DC7"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 xml:space="preserve">Yang SY, Kang H, Choi GJ, Shin HY, Baek CW, Jung YH, Choi YS. </w:t>
      </w:r>
      <w:r w:rsidRPr="00CF0226">
        <w:rPr>
          <w:color w:val="222222"/>
          <w:shd w:val="clear" w:color="auto" w:fill="FFFFFF"/>
        </w:rPr>
        <w:t>Efficacy of intraperitoneal and intravenous lidocaine on pain relief after laparoscopic cholecystectomy. </w:t>
      </w:r>
      <w:r w:rsidRPr="00CF0226">
        <w:rPr>
          <w:i/>
          <w:iCs/>
          <w:color w:val="222222"/>
          <w:shd w:val="clear" w:color="auto" w:fill="FFFFFF"/>
        </w:rPr>
        <w:t>Journal of International Medical Research</w:t>
      </w:r>
      <w:r w:rsidRPr="00CF0226">
        <w:rPr>
          <w:color w:val="222222"/>
          <w:shd w:val="clear" w:color="auto" w:fill="FFFFFF"/>
        </w:rPr>
        <w:t xml:space="preserve"> 2014, 42(2), 307-319.</w:t>
      </w:r>
    </w:p>
    <w:p w14:paraId="23B30D3E" w14:textId="77777777" w:rsidR="00DE7773" w:rsidRPr="00CF0226" w:rsidRDefault="00DE7773" w:rsidP="009010B1">
      <w:pPr>
        <w:spacing w:before="120" w:after="240" w:line="360" w:lineRule="auto"/>
        <w:jc w:val="both"/>
      </w:pPr>
      <w:r w:rsidRPr="00CF0226">
        <w:rPr>
          <w:b/>
          <w:bCs/>
        </w:rPr>
        <w:t xml:space="preserve">Yılmaz Z, Şenoğlu M, Kurutaş E-B, Çıralık H, Özbağ D. </w:t>
      </w:r>
      <w:r w:rsidRPr="00CF0226">
        <w:t xml:space="preserve">Neuroprotective effects of mannitol and vitamin C on crush ınjury of sciatic nerve; an experimental rat study. </w:t>
      </w:r>
      <w:r w:rsidRPr="00CF0226">
        <w:rPr>
          <w:i/>
          <w:iCs/>
        </w:rPr>
        <w:t xml:space="preserve">Journal of Neurological Sciences </w:t>
      </w:r>
      <w:r w:rsidRPr="00CF0226">
        <w:t>2011, 28(4), 538-551,13.</w:t>
      </w:r>
    </w:p>
    <w:p w14:paraId="270FCF0E" w14:textId="00B7ECA1" w:rsidR="00DE7773" w:rsidRPr="00CF0226" w:rsidRDefault="00DE7773" w:rsidP="009010B1">
      <w:pPr>
        <w:autoSpaceDE w:val="0"/>
        <w:autoSpaceDN w:val="0"/>
        <w:adjustRightInd w:val="0"/>
        <w:spacing w:before="120" w:after="240" w:line="360" w:lineRule="auto"/>
        <w:ind w:hanging="2"/>
        <w:jc w:val="both"/>
        <w:rPr>
          <w:color w:val="222222"/>
          <w:shd w:val="clear" w:color="auto" w:fill="FFFFFF"/>
        </w:rPr>
      </w:pPr>
      <w:r w:rsidRPr="00CF0226">
        <w:rPr>
          <w:b/>
          <w:bCs/>
          <w:color w:val="222222"/>
          <w:shd w:val="clear" w:color="auto" w:fill="FFFFFF"/>
        </w:rPr>
        <w:t xml:space="preserve">Yilmaz O, Korkmaz M, Jaroszewski JJ, Yazici E, Ulutas E, Saritas ZK. </w:t>
      </w:r>
      <w:r w:rsidRPr="00CF0226">
        <w:rPr>
          <w:color w:val="222222"/>
          <w:shd w:val="clear" w:color="auto" w:fill="FFFFFF"/>
        </w:rPr>
        <w:t>Comparison of flunixin meglumine and meloxicam influence on postoperative and oxidative stress in ovariohysterectomized bitches. </w:t>
      </w:r>
      <w:r w:rsidRPr="00CF0226">
        <w:rPr>
          <w:i/>
          <w:iCs/>
          <w:color w:val="222222"/>
          <w:shd w:val="clear" w:color="auto" w:fill="FFFFFF"/>
        </w:rPr>
        <w:t>Polish Journal of Veterinary Sciences</w:t>
      </w:r>
      <w:r w:rsidRPr="00CF0226">
        <w:rPr>
          <w:color w:val="222222"/>
          <w:shd w:val="clear" w:color="auto" w:fill="FFFFFF"/>
        </w:rPr>
        <w:t xml:space="preserve"> 2014, 17(3), 493-499.</w:t>
      </w:r>
    </w:p>
    <w:p w14:paraId="24870329" w14:textId="2AFD8E18" w:rsidR="00DE7773" w:rsidRPr="00CF0226" w:rsidRDefault="00DE7773" w:rsidP="009010B1">
      <w:pPr>
        <w:autoSpaceDE w:val="0"/>
        <w:autoSpaceDN w:val="0"/>
        <w:adjustRightInd w:val="0"/>
        <w:spacing w:before="120" w:after="240" w:line="360" w:lineRule="auto"/>
        <w:jc w:val="both"/>
        <w:rPr>
          <w:color w:val="222222"/>
          <w:shd w:val="clear" w:color="auto" w:fill="FFFFFF"/>
        </w:rPr>
      </w:pPr>
      <w:r w:rsidRPr="00CF0226">
        <w:rPr>
          <w:b/>
          <w:bCs/>
          <w:color w:val="222222"/>
          <w:shd w:val="clear" w:color="auto" w:fill="FFFFFF"/>
        </w:rPr>
        <w:t>Yin H, Xu L, Porter NA.</w:t>
      </w:r>
      <w:r w:rsidRPr="00CF0226">
        <w:rPr>
          <w:color w:val="222222"/>
          <w:shd w:val="clear" w:color="auto" w:fill="FFFFFF"/>
        </w:rPr>
        <w:t xml:space="preserve"> Free radical lipid peroxidation: mechanisms and analysis. </w:t>
      </w:r>
      <w:r w:rsidRPr="00CF0226">
        <w:rPr>
          <w:i/>
          <w:iCs/>
          <w:color w:val="222222"/>
          <w:shd w:val="clear" w:color="auto" w:fill="FFFFFF"/>
        </w:rPr>
        <w:t>Chemical Reviews</w:t>
      </w:r>
      <w:r w:rsidRPr="00CF0226">
        <w:rPr>
          <w:color w:val="222222"/>
          <w:shd w:val="clear" w:color="auto" w:fill="FFFFFF"/>
        </w:rPr>
        <w:t> 2011, 111(10), 5944-5972.</w:t>
      </w:r>
    </w:p>
    <w:p w14:paraId="5F82F330" w14:textId="419CA50B" w:rsidR="007B3A86" w:rsidRDefault="00DE7773" w:rsidP="00F83365">
      <w:pPr>
        <w:autoSpaceDE w:val="0"/>
        <w:autoSpaceDN w:val="0"/>
        <w:adjustRightInd w:val="0"/>
        <w:spacing w:before="120" w:after="240" w:line="360" w:lineRule="auto"/>
        <w:jc w:val="both"/>
        <w:rPr>
          <w:b/>
          <w:bCs/>
          <w:sz w:val="28"/>
          <w:szCs w:val="28"/>
        </w:rPr>
      </w:pPr>
      <w:r w:rsidRPr="00CF0226">
        <w:rPr>
          <w:b/>
          <w:bCs/>
        </w:rPr>
        <w:t>Young IS, Woodside JV</w:t>
      </w:r>
      <w:r w:rsidRPr="00CF0226">
        <w:t xml:space="preserve">. Antioxidants in health and disease. </w:t>
      </w:r>
      <w:r w:rsidRPr="00CF0226">
        <w:rPr>
          <w:i/>
          <w:iCs/>
        </w:rPr>
        <w:t>Journal of Clinical Pathology</w:t>
      </w:r>
      <w:r w:rsidRPr="00CF0226">
        <w:t xml:space="preserve"> 2001, 54, 176-186.</w:t>
      </w:r>
      <w:r w:rsidR="007B3A86">
        <w:rPr>
          <w:b/>
          <w:bCs/>
          <w:sz w:val="28"/>
          <w:szCs w:val="28"/>
        </w:rPr>
        <w:br w:type="page"/>
      </w:r>
    </w:p>
    <w:p w14:paraId="67E672FE" w14:textId="77777777" w:rsidR="007B3A86" w:rsidRPr="00674764" w:rsidRDefault="007B3A86" w:rsidP="00932D32">
      <w:pPr>
        <w:pStyle w:val="tez"/>
        <w:outlineLvl w:val="0"/>
      </w:pPr>
      <w:bookmarkStart w:id="78" w:name="_Toc62511705"/>
      <w:r w:rsidRPr="00674764">
        <w:lastRenderedPageBreak/>
        <w:t>EKLER</w:t>
      </w:r>
      <w:bookmarkEnd w:id="78"/>
    </w:p>
    <w:p w14:paraId="5D95E703" w14:textId="0469A5D0" w:rsidR="007B3A86" w:rsidRDefault="007B3A86" w:rsidP="007B3A86">
      <w:pPr>
        <w:rPr>
          <w:b/>
          <w:bCs/>
          <w:sz w:val="28"/>
          <w:szCs w:val="28"/>
        </w:rPr>
      </w:pPr>
    </w:p>
    <w:p w14:paraId="640AE158" w14:textId="1073E36F" w:rsidR="007B3A86" w:rsidRDefault="007B3A86" w:rsidP="007B3A86">
      <w:pPr>
        <w:rPr>
          <w:b/>
          <w:bCs/>
          <w:sz w:val="28"/>
          <w:szCs w:val="28"/>
        </w:rPr>
      </w:pPr>
    </w:p>
    <w:p w14:paraId="48E8D378" w14:textId="27057AA3" w:rsidR="007B3A86" w:rsidRDefault="007B3A86" w:rsidP="007B3A86">
      <w:pPr>
        <w:rPr>
          <w:b/>
          <w:bCs/>
          <w:sz w:val="28"/>
          <w:szCs w:val="28"/>
        </w:rPr>
      </w:pPr>
    </w:p>
    <w:p w14:paraId="183E831A" w14:textId="7993BF4D" w:rsidR="007B3A86" w:rsidRDefault="007B3A86" w:rsidP="00F76A7E">
      <w:r w:rsidRPr="007B3A86">
        <w:t>Ek 1</w:t>
      </w:r>
    </w:p>
    <w:p w14:paraId="3C4E4F72" w14:textId="6E78221C" w:rsidR="007B3A86" w:rsidRDefault="007B3A86" w:rsidP="007B3A86">
      <w:pPr>
        <w:rPr>
          <w:b/>
          <w:bCs/>
        </w:rPr>
      </w:pPr>
      <w:r w:rsidRPr="001D444F">
        <w:rPr>
          <w:b/>
          <w:noProof/>
        </w:rPr>
        <w:drawing>
          <wp:inline distT="0" distB="0" distL="0" distR="0" wp14:anchorId="1FD76200" wp14:editId="1ACF58FB">
            <wp:extent cx="5410200" cy="7523941"/>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3509" cy="7528542"/>
                    </a:xfrm>
                    <a:prstGeom prst="rect">
                      <a:avLst/>
                    </a:prstGeom>
                    <a:noFill/>
                    <a:ln>
                      <a:noFill/>
                    </a:ln>
                  </pic:spPr>
                </pic:pic>
              </a:graphicData>
            </a:graphic>
          </wp:inline>
        </w:drawing>
      </w:r>
    </w:p>
    <w:p w14:paraId="11C16C75" w14:textId="77777777" w:rsidR="007B3A86" w:rsidRDefault="007B3A86">
      <w:pPr>
        <w:spacing w:after="160" w:line="259" w:lineRule="auto"/>
        <w:rPr>
          <w:b/>
          <w:bCs/>
        </w:rPr>
      </w:pPr>
      <w:r>
        <w:rPr>
          <w:b/>
          <w:bCs/>
        </w:rPr>
        <w:br w:type="page"/>
      </w:r>
    </w:p>
    <w:p w14:paraId="0F863EBB" w14:textId="77777777" w:rsidR="007B3A86" w:rsidRPr="00A2175F" w:rsidRDefault="007B3A86" w:rsidP="006C4936">
      <w:pPr>
        <w:pStyle w:val="tez"/>
        <w:outlineLvl w:val="0"/>
      </w:pPr>
      <w:bookmarkStart w:id="79" w:name="_Toc62511706"/>
      <w:r w:rsidRPr="00A2175F">
        <w:lastRenderedPageBreak/>
        <w:t>ÖZGEÇMİŞ</w:t>
      </w:r>
      <w:bookmarkEnd w:id="79"/>
    </w:p>
    <w:p w14:paraId="7C7D5022" w14:textId="61B382D2" w:rsidR="007B3A86" w:rsidRPr="00932D32" w:rsidRDefault="007B3A86" w:rsidP="007B3A86">
      <w:pPr>
        <w:rPr>
          <w:b/>
        </w:rPr>
      </w:pPr>
    </w:p>
    <w:p w14:paraId="3EAEAE12" w14:textId="4E58C513" w:rsidR="007B3A86" w:rsidRPr="00932D32" w:rsidRDefault="007B3A86" w:rsidP="007B3A86">
      <w:pPr>
        <w:rPr>
          <w: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3256"/>
        <w:gridCol w:w="3256"/>
      </w:tblGrid>
      <w:tr w:rsidR="007B3A86" w:rsidRPr="00F83365" w14:paraId="58A72CB0" w14:textId="77777777" w:rsidTr="00466DCA">
        <w:trPr>
          <w:trHeight w:val="111"/>
        </w:trPr>
        <w:tc>
          <w:tcPr>
            <w:tcW w:w="3256" w:type="dxa"/>
          </w:tcPr>
          <w:p w14:paraId="60B9D56D"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Soyadı, Adı </w:t>
            </w:r>
          </w:p>
        </w:tc>
        <w:tc>
          <w:tcPr>
            <w:tcW w:w="3256" w:type="dxa"/>
          </w:tcPr>
          <w:p w14:paraId="543D8F16" w14:textId="77777777"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 xml:space="preserve">: GÜNDÜZ Abdullah </w:t>
            </w:r>
          </w:p>
        </w:tc>
      </w:tr>
      <w:tr w:rsidR="007B3A86" w:rsidRPr="00F83365" w14:paraId="7A65257D" w14:textId="77777777" w:rsidTr="00466DCA">
        <w:trPr>
          <w:trHeight w:val="111"/>
        </w:trPr>
        <w:tc>
          <w:tcPr>
            <w:tcW w:w="3256" w:type="dxa"/>
          </w:tcPr>
          <w:p w14:paraId="206A32C8"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Uyruk </w:t>
            </w:r>
          </w:p>
        </w:tc>
        <w:tc>
          <w:tcPr>
            <w:tcW w:w="3256" w:type="dxa"/>
          </w:tcPr>
          <w:p w14:paraId="252AEA24" w14:textId="77777777"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 xml:space="preserve">: T.C. </w:t>
            </w:r>
          </w:p>
        </w:tc>
      </w:tr>
      <w:tr w:rsidR="007B3A86" w:rsidRPr="00F83365" w14:paraId="23756DFB" w14:textId="77777777" w:rsidTr="00466DCA">
        <w:trPr>
          <w:trHeight w:val="111"/>
        </w:trPr>
        <w:tc>
          <w:tcPr>
            <w:tcW w:w="3256" w:type="dxa"/>
          </w:tcPr>
          <w:p w14:paraId="155C3861"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Doğum yeri ve tarihi </w:t>
            </w:r>
          </w:p>
        </w:tc>
        <w:tc>
          <w:tcPr>
            <w:tcW w:w="3256" w:type="dxa"/>
          </w:tcPr>
          <w:p w14:paraId="0DEBA068" w14:textId="77777777"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 xml:space="preserve">: Kadiköy / 11.07.1993 </w:t>
            </w:r>
          </w:p>
        </w:tc>
      </w:tr>
      <w:tr w:rsidR="007B3A86" w:rsidRPr="00F83365" w14:paraId="6AE196A9" w14:textId="77777777" w:rsidTr="00466DCA">
        <w:trPr>
          <w:trHeight w:val="111"/>
        </w:trPr>
        <w:tc>
          <w:tcPr>
            <w:tcW w:w="3256" w:type="dxa"/>
          </w:tcPr>
          <w:p w14:paraId="6B08F280"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Telefon </w:t>
            </w:r>
          </w:p>
        </w:tc>
        <w:tc>
          <w:tcPr>
            <w:tcW w:w="3256" w:type="dxa"/>
          </w:tcPr>
          <w:p w14:paraId="514BFACE" w14:textId="1C1B0E80"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 xml:space="preserve">: </w:t>
            </w:r>
            <w:r w:rsidR="00F83365">
              <w:rPr>
                <w:rFonts w:eastAsiaTheme="minorHAnsi"/>
                <w:bCs/>
                <w:color w:val="000000"/>
                <w:lang w:eastAsia="en-US"/>
              </w:rPr>
              <w:t>0</w:t>
            </w:r>
            <w:r w:rsidRPr="00F83365">
              <w:rPr>
                <w:rFonts w:eastAsiaTheme="minorHAnsi"/>
                <w:bCs/>
                <w:color w:val="000000"/>
                <w:lang w:eastAsia="en-US"/>
              </w:rPr>
              <w:t xml:space="preserve">546 845 02 24 </w:t>
            </w:r>
          </w:p>
        </w:tc>
      </w:tr>
      <w:tr w:rsidR="007B3A86" w:rsidRPr="00F83365" w14:paraId="193AF93E" w14:textId="77777777" w:rsidTr="00466DCA">
        <w:trPr>
          <w:trHeight w:val="111"/>
        </w:trPr>
        <w:tc>
          <w:tcPr>
            <w:tcW w:w="3256" w:type="dxa"/>
          </w:tcPr>
          <w:p w14:paraId="6B5DCBD3"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E-mail </w:t>
            </w:r>
          </w:p>
        </w:tc>
        <w:tc>
          <w:tcPr>
            <w:tcW w:w="3256" w:type="dxa"/>
          </w:tcPr>
          <w:p w14:paraId="0861565E" w14:textId="652A2003"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w:t>
            </w:r>
            <w:r w:rsidR="00F83365">
              <w:rPr>
                <w:rFonts w:eastAsiaTheme="minorHAnsi"/>
                <w:bCs/>
                <w:color w:val="000000"/>
                <w:lang w:eastAsia="en-US"/>
              </w:rPr>
              <w:t xml:space="preserve"> </w:t>
            </w:r>
            <w:r w:rsidRPr="00F83365">
              <w:rPr>
                <w:rFonts w:eastAsiaTheme="minorHAnsi"/>
                <w:bCs/>
                <w:color w:val="000000"/>
                <w:lang w:eastAsia="en-US"/>
              </w:rPr>
              <w:t>abdullah-</w:t>
            </w:r>
            <w:r w:rsidR="00F83365" w:rsidRPr="00F83365">
              <w:rPr>
                <w:rFonts w:eastAsiaTheme="minorHAnsi"/>
                <w:bCs/>
                <w:color w:val="000000"/>
                <w:lang w:eastAsia="en-US"/>
              </w:rPr>
              <w:t>g</w:t>
            </w:r>
            <w:r w:rsidRPr="00F83365">
              <w:rPr>
                <w:rFonts w:eastAsiaTheme="minorHAnsi"/>
                <w:bCs/>
                <w:color w:val="000000"/>
                <w:lang w:eastAsia="en-US"/>
              </w:rPr>
              <w:t xml:space="preserve">ndz@hotmail.com </w:t>
            </w:r>
          </w:p>
        </w:tc>
      </w:tr>
      <w:tr w:rsidR="007B3A86" w:rsidRPr="00F83365" w14:paraId="41ED3ACB" w14:textId="77777777" w:rsidTr="00466DCA">
        <w:trPr>
          <w:trHeight w:val="111"/>
        </w:trPr>
        <w:tc>
          <w:tcPr>
            <w:tcW w:w="3256" w:type="dxa"/>
          </w:tcPr>
          <w:p w14:paraId="06786FA2" w14:textId="77777777" w:rsidR="007B3A86" w:rsidRPr="00932D32" w:rsidRDefault="007B3A86" w:rsidP="00466DCA">
            <w:pPr>
              <w:autoSpaceDE w:val="0"/>
              <w:autoSpaceDN w:val="0"/>
              <w:adjustRightInd w:val="0"/>
              <w:rPr>
                <w:rFonts w:eastAsiaTheme="minorHAnsi"/>
                <w:b/>
                <w:color w:val="000000"/>
                <w:lang w:eastAsia="en-US"/>
              </w:rPr>
            </w:pPr>
            <w:r w:rsidRPr="00932D32">
              <w:rPr>
                <w:rFonts w:eastAsiaTheme="minorHAnsi"/>
                <w:b/>
                <w:color w:val="000000"/>
                <w:lang w:eastAsia="en-US"/>
              </w:rPr>
              <w:t xml:space="preserve">Yabancı Dil </w:t>
            </w:r>
          </w:p>
        </w:tc>
        <w:tc>
          <w:tcPr>
            <w:tcW w:w="3256" w:type="dxa"/>
          </w:tcPr>
          <w:p w14:paraId="555F3E7E" w14:textId="77777777" w:rsidR="007B3A86" w:rsidRPr="00F83365" w:rsidRDefault="007B3A86" w:rsidP="00466DCA">
            <w:pPr>
              <w:autoSpaceDE w:val="0"/>
              <w:autoSpaceDN w:val="0"/>
              <w:adjustRightInd w:val="0"/>
              <w:rPr>
                <w:rFonts w:eastAsiaTheme="minorHAnsi"/>
                <w:bCs/>
                <w:color w:val="000000"/>
                <w:lang w:eastAsia="en-US"/>
              </w:rPr>
            </w:pPr>
            <w:r w:rsidRPr="00F83365">
              <w:rPr>
                <w:rFonts w:eastAsiaTheme="minorHAnsi"/>
                <w:bCs/>
                <w:color w:val="000000"/>
                <w:lang w:eastAsia="en-US"/>
              </w:rPr>
              <w:t xml:space="preserve">: İngilizce </w:t>
            </w:r>
          </w:p>
        </w:tc>
      </w:tr>
    </w:tbl>
    <w:p w14:paraId="3E8D5041" w14:textId="7A77BAD7" w:rsidR="007B3A86" w:rsidRPr="00932D32" w:rsidRDefault="007B3A86" w:rsidP="007B3A86">
      <w:pPr>
        <w:rPr>
          <w:b/>
        </w:rPr>
      </w:pPr>
    </w:p>
    <w:p w14:paraId="5E47B5B3" w14:textId="00128DF1" w:rsidR="007B3A86" w:rsidRPr="00932D32" w:rsidRDefault="007B3A86" w:rsidP="007B3A86">
      <w:pPr>
        <w:rPr>
          <w:b/>
        </w:rPr>
      </w:pPr>
    </w:p>
    <w:p w14:paraId="62DBF7F8" w14:textId="2B478D56" w:rsidR="007B3A86" w:rsidRPr="00932D32" w:rsidRDefault="007B3A86" w:rsidP="007B3A86">
      <w:pPr>
        <w:rPr>
          <w:b/>
        </w:rPr>
      </w:pPr>
    </w:p>
    <w:p w14:paraId="7305D795" w14:textId="77777777" w:rsidR="007B3A86" w:rsidRPr="00932D32" w:rsidRDefault="007B3A86" w:rsidP="007B3A86">
      <w:pPr>
        <w:rPr>
          <w:b/>
        </w:rPr>
      </w:pPr>
    </w:p>
    <w:p w14:paraId="6387EBA6" w14:textId="422C69F0" w:rsidR="007B3A86" w:rsidRPr="00932D32" w:rsidRDefault="007B3A86" w:rsidP="007B3A86">
      <w:pPr>
        <w:rPr>
          <w:b/>
        </w:rPr>
      </w:pPr>
      <w:r w:rsidRPr="00932D32">
        <w:rPr>
          <w:b/>
        </w:rPr>
        <w:t>EĞİTİM</w:t>
      </w:r>
    </w:p>
    <w:p w14:paraId="35EEF55C" w14:textId="77777777" w:rsidR="007B3A86" w:rsidRPr="00932D32" w:rsidRDefault="007B3A86" w:rsidP="007B3A86">
      <w:pPr>
        <w:rPr>
          <w:b/>
        </w:rPr>
      </w:pPr>
    </w:p>
    <w:tbl>
      <w:tblPr>
        <w:tblStyle w:val="TabloKlavuzu"/>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5670"/>
        <w:gridCol w:w="2120"/>
      </w:tblGrid>
      <w:tr w:rsidR="007B3A86" w:rsidRPr="00932D32" w14:paraId="60636236" w14:textId="77777777" w:rsidTr="00466DCA">
        <w:tc>
          <w:tcPr>
            <w:tcW w:w="1271" w:type="dxa"/>
            <w:tcBorders>
              <w:top w:val="single" w:sz="4" w:space="0" w:color="auto"/>
              <w:bottom w:val="single" w:sz="4" w:space="0" w:color="auto"/>
            </w:tcBorders>
          </w:tcPr>
          <w:p w14:paraId="4FBC0958" w14:textId="77777777" w:rsidR="007B3A86" w:rsidRPr="00932D32" w:rsidRDefault="007B3A86" w:rsidP="00466DCA">
            <w:pPr>
              <w:spacing w:line="360" w:lineRule="auto"/>
              <w:rPr>
                <w:b/>
              </w:rPr>
            </w:pPr>
            <w:r w:rsidRPr="00932D32">
              <w:rPr>
                <w:b/>
              </w:rPr>
              <w:t>Derece</w:t>
            </w:r>
          </w:p>
        </w:tc>
        <w:tc>
          <w:tcPr>
            <w:tcW w:w="5670" w:type="dxa"/>
            <w:tcBorders>
              <w:top w:val="single" w:sz="4" w:space="0" w:color="auto"/>
              <w:bottom w:val="single" w:sz="4" w:space="0" w:color="auto"/>
            </w:tcBorders>
          </w:tcPr>
          <w:p w14:paraId="7BBF51BA" w14:textId="77777777" w:rsidR="007B3A86" w:rsidRPr="00932D32" w:rsidRDefault="007B3A86" w:rsidP="00466DCA">
            <w:pPr>
              <w:spacing w:line="360" w:lineRule="auto"/>
              <w:jc w:val="center"/>
              <w:rPr>
                <w:b/>
              </w:rPr>
            </w:pPr>
            <w:r w:rsidRPr="00932D32">
              <w:rPr>
                <w:b/>
              </w:rPr>
              <w:t>Kurum</w:t>
            </w:r>
          </w:p>
        </w:tc>
        <w:tc>
          <w:tcPr>
            <w:tcW w:w="2120" w:type="dxa"/>
            <w:tcBorders>
              <w:top w:val="single" w:sz="4" w:space="0" w:color="auto"/>
              <w:bottom w:val="single" w:sz="4" w:space="0" w:color="auto"/>
            </w:tcBorders>
          </w:tcPr>
          <w:p w14:paraId="75AF47D3" w14:textId="77777777" w:rsidR="007B3A86" w:rsidRPr="00932D32" w:rsidRDefault="007B3A86" w:rsidP="00466DCA">
            <w:pPr>
              <w:spacing w:line="360" w:lineRule="auto"/>
              <w:rPr>
                <w:b/>
              </w:rPr>
            </w:pPr>
            <w:r w:rsidRPr="00932D32">
              <w:rPr>
                <w:b/>
              </w:rPr>
              <w:t>Mezuniyet tarihi</w:t>
            </w:r>
          </w:p>
        </w:tc>
      </w:tr>
      <w:tr w:rsidR="007B3A86" w:rsidRPr="00932D32" w14:paraId="612B580E" w14:textId="77777777" w:rsidTr="00466DCA">
        <w:tc>
          <w:tcPr>
            <w:tcW w:w="1271" w:type="dxa"/>
            <w:tcBorders>
              <w:top w:val="single" w:sz="4" w:space="0" w:color="auto"/>
            </w:tcBorders>
          </w:tcPr>
          <w:p w14:paraId="5FBB957F" w14:textId="77777777" w:rsidR="007B3A86" w:rsidRPr="00F83365" w:rsidRDefault="007B3A86" w:rsidP="00466DCA">
            <w:pPr>
              <w:spacing w:line="360" w:lineRule="auto"/>
              <w:rPr>
                <w:bCs/>
              </w:rPr>
            </w:pPr>
            <w:r w:rsidRPr="00F83365">
              <w:rPr>
                <w:bCs/>
              </w:rPr>
              <w:t>Y. Lisans</w:t>
            </w:r>
          </w:p>
        </w:tc>
        <w:tc>
          <w:tcPr>
            <w:tcW w:w="5670" w:type="dxa"/>
            <w:tcBorders>
              <w:top w:val="single" w:sz="4" w:space="0" w:color="auto"/>
            </w:tcBorders>
          </w:tcPr>
          <w:p w14:paraId="3A6307D9" w14:textId="77777777" w:rsidR="007B3A86" w:rsidRPr="00F83365" w:rsidRDefault="007B3A86" w:rsidP="00466DCA">
            <w:pPr>
              <w:spacing w:line="360" w:lineRule="auto"/>
              <w:rPr>
                <w:bCs/>
              </w:rPr>
            </w:pPr>
            <w:r w:rsidRPr="00F83365">
              <w:rPr>
                <w:bCs/>
              </w:rPr>
              <w:t>Aydın Adnan Menderes Üniversitesi Sağlık Bilimleri Enstitüsü Doğum ve Jinekoloji (Veteriner)</w:t>
            </w:r>
          </w:p>
        </w:tc>
        <w:tc>
          <w:tcPr>
            <w:tcW w:w="2120" w:type="dxa"/>
            <w:tcBorders>
              <w:top w:val="single" w:sz="4" w:space="0" w:color="auto"/>
            </w:tcBorders>
          </w:tcPr>
          <w:p w14:paraId="0430DA17" w14:textId="77777777" w:rsidR="007B3A86" w:rsidRPr="00F83365" w:rsidRDefault="007B3A86" w:rsidP="00466DCA">
            <w:pPr>
              <w:spacing w:line="360" w:lineRule="auto"/>
              <w:rPr>
                <w:bCs/>
              </w:rPr>
            </w:pPr>
            <w:r w:rsidRPr="00F83365">
              <w:rPr>
                <w:bCs/>
              </w:rPr>
              <w:t>Devam ediyor</w:t>
            </w:r>
          </w:p>
        </w:tc>
      </w:tr>
      <w:tr w:rsidR="007B3A86" w:rsidRPr="00932D32" w14:paraId="56103CB3" w14:textId="77777777" w:rsidTr="00466DCA">
        <w:tc>
          <w:tcPr>
            <w:tcW w:w="1271" w:type="dxa"/>
          </w:tcPr>
          <w:p w14:paraId="56DDF7A9" w14:textId="77777777" w:rsidR="007B3A86" w:rsidRPr="00F83365" w:rsidRDefault="007B3A86" w:rsidP="00466DCA">
            <w:pPr>
              <w:spacing w:line="360" w:lineRule="auto"/>
              <w:rPr>
                <w:bCs/>
              </w:rPr>
            </w:pPr>
            <w:r w:rsidRPr="00F83365">
              <w:rPr>
                <w:bCs/>
              </w:rPr>
              <w:t>Lisans</w:t>
            </w:r>
          </w:p>
        </w:tc>
        <w:tc>
          <w:tcPr>
            <w:tcW w:w="5670" w:type="dxa"/>
          </w:tcPr>
          <w:p w14:paraId="1C7301C9" w14:textId="77777777" w:rsidR="007B3A86" w:rsidRPr="00F83365" w:rsidRDefault="007B3A86" w:rsidP="00466DCA">
            <w:pPr>
              <w:spacing w:line="360" w:lineRule="auto"/>
              <w:rPr>
                <w:bCs/>
              </w:rPr>
            </w:pPr>
            <w:r w:rsidRPr="00F83365">
              <w:rPr>
                <w:bCs/>
              </w:rPr>
              <w:t>Aydın Adnan Menderes Üniversitesi Veteriner Fakültesi</w:t>
            </w:r>
          </w:p>
        </w:tc>
        <w:tc>
          <w:tcPr>
            <w:tcW w:w="2120" w:type="dxa"/>
          </w:tcPr>
          <w:p w14:paraId="03184B5F" w14:textId="77777777" w:rsidR="007B3A86" w:rsidRPr="00F83365" w:rsidRDefault="007B3A86" w:rsidP="00466DCA">
            <w:pPr>
              <w:spacing w:line="360" w:lineRule="auto"/>
              <w:rPr>
                <w:bCs/>
              </w:rPr>
            </w:pPr>
            <w:r w:rsidRPr="00F83365">
              <w:rPr>
                <w:bCs/>
              </w:rPr>
              <w:t>20.06.2016</w:t>
            </w:r>
          </w:p>
        </w:tc>
      </w:tr>
      <w:tr w:rsidR="007B3A86" w:rsidRPr="00932D32" w14:paraId="77FD6735" w14:textId="77777777" w:rsidTr="00466DCA">
        <w:tc>
          <w:tcPr>
            <w:tcW w:w="1271" w:type="dxa"/>
          </w:tcPr>
          <w:p w14:paraId="47F579EB" w14:textId="77777777" w:rsidR="007B3A86" w:rsidRPr="00F83365" w:rsidRDefault="007B3A86" w:rsidP="00466DCA">
            <w:pPr>
              <w:spacing w:line="360" w:lineRule="auto"/>
              <w:rPr>
                <w:bCs/>
              </w:rPr>
            </w:pPr>
            <w:r w:rsidRPr="00F83365">
              <w:rPr>
                <w:bCs/>
              </w:rPr>
              <w:t>Lise</w:t>
            </w:r>
          </w:p>
        </w:tc>
        <w:tc>
          <w:tcPr>
            <w:tcW w:w="5670" w:type="dxa"/>
          </w:tcPr>
          <w:p w14:paraId="2F530384" w14:textId="77777777" w:rsidR="007B3A86" w:rsidRPr="00F83365" w:rsidRDefault="007B3A86" w:rsidP="00466DCA">
            <w:pPr>
              <w:spacing w:line="360" w:lineRule="auto"/>
              <w:rPr>
                <w:bCs/>
              </w:rPr>
            </w:pPr>
            <w:r w:rsidRPr="00F83365">
              <w:rPr>
                <w:bCs/>
              </w:rPr>
              <w:t>Gap Anadolu lisesi</w:t>
            </w:r>
          </w:p>
        </w:tc>
        <w:tc>
          <w:tcPr>
            <w:tcW w:w="2120" w:type="dxa"/>
          </w:tcPr>
          <w:p w14:paraId="1EBA9BF2" w14:textId="77777777" w:rsidR="007B3A86" w:rsidRPr="00F83365" w:rsidRDefault="007B3A86" w:rsidP="00466DCA">
            <w:pPr>
              <w:spacing w:line="360" w:lineRule="auto"/>
              <w:rPr>
                <w:bCs/>
              </w:rPr>
            </w:pPr>
            <w:r w:rsidRPr="00F83365">
              <w:rPr>
                <w:bCs/>
              </w:rPr>
              <w:t>08.06.2011</w:t>
            </w:r>
          </w:p>
        </w:tc>
      </w:tr>
    </w:tbl>
    <w:p w14:paraId="6898C412" w14:textId="77777777" w:rsidR="007B3A86" w:rsidRPr="00932D32" w:rsidRDefault="007B3A86" w:rsidP="007B3A86">
      <w:pPr>
        <w:rPr>
          <w:b/>
        </w:rPr>
      </w:pPr>
    </w:p>
    <w:p w14:paraId="64CD5084" w14:textId="77777777" w:rsidR="007B3A86" w:rsidRPr="00932D32" w:rsidRDefault="007B3A86" w:rsidP="007B3A86">
      <w:pPr>
        <w:rPr>
          <w:b/>
        </w:rPr>
      </w:pPr>
    </w:p>
    <w:sectPr w:rsidR="007B3A86" w:rsidRPr="00932D32" w:rsidSect="00A25503">
      <w:pgSz w:w="11906" w:h="16838" w:code="9"/>
      <w:pgMar w:top="1417" w:right="1134" w:bottom="1417"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F48506" w14:textId="77777777" w:rsidR="00E01C97" w:rsidRDefault="00E01C97" w:rsidP="00793106">
      <w:r>
        <w:separator/>
      </w:r>
    </w:p>
  </w:endnote>
  <w:endnote w:type="continuationSeparator" w:id="0">
    <w:p w14:paraId="727A2A50" w14:textId="77777777" w:rsidR="00E01C97" w:rsidRDefault="00E01C97" w:rsidP="00793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2DAC5" w14:textId="30631080" w:rsidR="006C4936" w:rsidRDefault="006C4936" w:rsidP="00A25503">
    <w:pPr>
      <w:pStyle w:val="AltBilgi"/>
      <w:jc w:val="center"/>
    </w:pPr>
  </w:p>
  <w:p w14:paraId="37753039" w14:textId="77777777" w:rsidR="006C4936" w:rsidRDefault="006C4936">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7886992"/>
      <w:docPartObj>
        <w:docPartGallery w:val="Page Numbers (Bottom of Page)"/>
        <w:docPartUnique/>
      </w:docPartObj>
    </w:sdtPr>
    <w:sdtEndPr/>
    <w:sdtContent>
      <w:p w14:paraId="50D54F27" w14:textId="77777777" w:rsidR="006C4936" w:rsidRDefault="006C4936">
        <w:pPr>
          <w:pStyle w:val="AltBilgi"/>
          <w:jc w:val="right"/>
        </w:pPr>
        <w:r>
          <w:fldChar w:fldCharType="begin"/>
        </w:r>
        <w:r>
          <w:instrText>PAGE   \* MERGEFORMAT</w:instrText>
        </w:r>
        <w:r>
          <w:fldChar w:fldCharType="separate"/>
        </w:r>
        <w:r>
          <w:t>2</w:t>
        </w:r>
        <w:r>
          <w:fldChar w:fldCharType="end"/>
        </w:r>
      </w:p>
    </w:sdtContent>
  </w:sdt>
  <w:p w14:paraId="224A7B30" w14:textId="77777777" w:rsidR="006C4936" w:rsidRDefault="006C4936">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05E77" w14:textId="77777777" w:rsidR="00E01C97" w:rsidRDefault="00E01C97" w:rsidP="00793106">
      <w:r>
        <w:separator/>
      </w:r>
    </w:p>
  </w:footnote>
  <w:footnote w:type="continuationSeparator" w:id="0">
    <w:p w14:paraId="4FAC2C99" w14:textId="77777777" w:rsidR="00E01C97" w:rsidRDefault="00E01C97" w:rsidP="007931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1104"/>
    <w:multiLevelType w:val="hybridMultilevel"/>
    <w:tmpl w:val="F2FE7B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76508D8"/>
    <w:multiLevelType w:val="multilevel"/>
    <w:tmpl w:val="04F21332"/>
    <w:lvl w:ilvl="0">
      <w:start w:val="1"/>
      <w:numFmt w:val="decimal"/>
      <w:pStyle w:val="Balk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pStyle w:val="Balk2"/>
      <w:lvlText w:val="%1.%2."/>
      <w:lvlJc w:val="left"/>
      <w:pPr>
        <w:ind w:left="4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pStyle w:val="Balk3"/>
      <w:lvlText w:val="%1.%2.%3."/>
      <w:lvlJc w:val="left"/>
      <w:pPr>
        <w:ind w:left="1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pStyle w:val="Balk4"/>
      <w:lvlText w:val="%1.%2.%3.%4."/>
      <w:lvlJc w:val="left"/>
      <w:pPr>
        <w:ind w:left="1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7773BFC"/>
    <w:multiLevelType w:val="hybridMultilevel"/>
    <w:tmpl w:val="D5A22A6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CAB21FC"/>
    <w:multiLevelType w:val="hybridMultilevel"/>
    <w:tmpl w:val="03DA05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E471389"/>
    <w:multiLevelType w:val="hybridMultilevel"/>
    <w:tmpl w:val="562A22A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8762728"/>
    <w:multiLevelType w:val="hybridMultilevel"/>
    <w:tmpl w:val="6E88DEE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EA71FF8"/>
    <w:multiLevelType w:val="hybridMultilevel"/>
    <w:tmpl w:val="3690B8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9"/>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AFC"/>
    <w:rsid w:val="000157F2"/>
    <w:rsid w:val="00016DAF"/>
    <w:rsid w:val="00055C16"/>
    <w:rsid w:val="000631A6"/>
    <w:rsid w:val="00071DAF"/>
    <w:rsid w:val="00083FE2"/>
    <w:rsid w:val="000843F9"/>
    <w:rsid w:val="000B5619"/>
    <w:rsid w:val="000C554F"/>
    <w:rsid w:val="000D1C2C"/>
    <w:rsid w:val="00143AD3"/>
    <w:rsid w:val="00192AEB"/>
    <w:rsid w:val="00232768"/>
    <w:rsid w:val="00235306"/>
    <w:rsid w:val="00262764"/>
    <w:rsid w:val="002637ED"/>
    <w:rsid w:val="002A51E3"/>
    <w:rsid w:val="002D23FC"/>
    <w:rsid w:val="002E78F5"/>
    <w:rsid w:val="00301664"/>
    <w:rsid w:val="003247E4"/>
    <w:rsid w:val="00370244"/>
    <w:rsid w:val="00393C24"/>
    <w:rsid w:val="003A08D4"/>
    <w:rsid w:val="003B1D2B"/>
    <w:rsid w:val="003C6B99"/>
    <w:rsid w:val="003D2AEB"/>
    <w:rsid w:val="004047DF"/>
    <w:rsid w:val="00410655"/>
    <w:rsid w:val="00450ABA"/>
    <w:rsid w:val="004513AA"/>
    <w:rsid w:val="00453A5E"/>
    <w:rsid w:val="00456276"/>
    <w:rsid w:val="00466DCA"/>
    <w:rsid w:val="004735C7"/>
    <w:rsid w:val="00484F57"/>
    <w:rsid w:val="00493B64"/>
    <w:rsid w:val="004B1EC9"/>
    <w:rsid w:val="004D5E4B"/>
    <w:rsid w:val="004E030F"/>
    <w:rsid w:val="004E4EA0"/>
    <w:rsid w:val="005302D2"/>
    <w:rsid w:val="00537A8B"/>
    <w:rsid w:val="005403AF"/>
    <w:rsid w:val="00552EAF"/>
    <w:rsid w:val="00555E84"/>
    <w:rsid w:val="00592ABA"/>
    <w:rsid w:val="00595E3B"/>
    <w:rsid w:val="005A2622"/>
    <w:rsid w:val="005C1DB3"/>
    <w:rsid w:val="0060031A"/>
    <w:rsid w:val="00623E5B"/>
    <w:rsid w:val="00634233"/>
    <w:rsid w:val="006418B2"/>
    <w:rsid w:val="00652D54"/>
    <w:rsid w:val="006571C4"/>
    <w:rsid w:val="006656BD"/>
    <w:rsid w:val="006766A2"/>
    <w:rsid w:val="00682669"/>
    <w:rsid w:val="006C4936"/>
    <w:rsid w:val="006D514B"/>
    <w:rsid w:val="00733568"/>
    <w:rsid w:val="0073556C"/>
    <w:rsid w:val="00793106"/>
    <w:rsid w:val="007A5472"/>
    <w:rsid w:val="007B3A86"/>
    <w:rsid w:val="007D5631"/>
    <w:rsid w:val="007D76BC"/>
    <w:rsid w:val="007E22BE"/>
    <w:rsid w:val="007F0F65"/>
    <w:rsid w:val="007F1747"/>
    <w:rsid w:val="007F457B"/>
    <w:rsid w:val="00806F63"/>
    <w:rsid w:val="0081054E"/>
    <w:rsid w:val="008260D4"/>
    <w:rsid w:val="0082716F"/>
    <w:rsid w:val="008304DA"/>
    <w:rsid w:val="00830884"/>
    <w:rsid w:val="008375DB"/>
    <w:rsid w:val="00852FCC"/>
    <w:rsid w:val="00867692"/>
    <w:rsid w:val="008776F0"/>
    <w:rsid w:val="00881C6D"/>
    <w:rsid w:val="00882126"/>
    <w:rsid w:val="00887FEE"/>
    <w:rsid w:val="008B5D31"/>
    <w:rsid w:val="008D6AD0"/>
    <w:rsid w:val="008E191F"/>
    <w:rsid w:val="008F5941"/>
    <w:rsid w:val="009010B1"/>
    <w:rsid w:val="00922C29"/>
    <w:rsid w:val="009276A6"/>
    <w:rsid w:val="00932D32"/>
    <w:rsid w:val="00954B7F"/>
    <w:rsid w:val="00957D67"/>
    <w:rsid w:val="009A2C2E"/>
    <w:rsid w:val="009A2FCC"/>
    <w:rsid w:val="009A4671"/>
    <w:rsid w:val="009D1B47"/>
    <w:rsid w:val="009F3921"/>
    <w:rsid w:val="00A07261"/>
    <w:rsid w:val="00A15A3D"/>
    <w:rsid w:val="00A202D1"/>
    <w:rsid w:val="00A2175F"/>
    <w:rsid w:val="00A23B5A"/>
    <w:rsid w:val="00A25503"/>
    <w:rsid w:val="00A305E6"/>
    <w:rsid w:val="00A50F1B"/>
    <w:rsid w:val="00A64956"/>
    <w:rsid w:val="00A718CB"/>
    <w:rsid w:val="00AA4B24"/>
    <w:rsid w:val="00AA7C77"/>
    <w:rsid w:val="00AB363B"/>
    <w:rsid w:val="00AC2C42"/>
    <w:rsid w:val="00AD7AB1"/>
    <w:rsid w:val="00AF5B35"/>
    <w:rsid w:val="00B14CAC"/>
    <w:rsid w:val="00B17FE0"/>
    <w:rsid w:val="00B43F1E"/>
    <w:rsid w:val="00B535C8"/>
    <w:rsid w:val="00B62AF4"/>
    <w:rsid w:val="00B96977"/>
    <w:rsid w:val="00BE0E60"/>
    <w:rsid w:val="00BE6403"/>
    <w:rsid w:val="00BF6FCC"/>
    <w:rsid w:val="00C0210E"/>
    <w:rsid w:val="00C23E92"/>
    <w:rsid w:val="00C41131"/>
    <w:rsid w:val="00C57B11"/>
    <w:rsid w:val="00C67AFC"/>
    <w:rsid w:val="00C816EA"/>
    <w:rsid w:val="00CA64A8"/>
    <w:rsid w:val="00CD55F6"/>
    <w:rsid w:val="00CD67B7"/>
    <w:rsid w:val="00CD7A51"/>
    <w:rsid w:val="00CF0177"/>
    <w:rsid w:val="00D00292"/>
    <w:rsid w:val="00D070BF"/>
    <w:rsid w:val="00D31027"/>
    <w:rsid w:val="00D33B5E"/>
    <w:rsid w:val="00D41018"/>
    <w:rsid w:val="00D500DF"/>
    <w:rsid w:val="00D54000"/>
    <w:rsid w:val="00D75708"/>
    <w:rsid w:val="00D83C1A"/>
    <w:rsid w:val="00D96A4D"/>
    <w:rsid w:val="00DE1ED2"/>
    <w:rsid w:val="00DE7773"/>
    <w:rsid w:val="00E01C97"/>
    <w:rsid w:val="00E039B2"/>
    <w:rsid w:val="00E135F2"/>
    <w:rsid w:val="00E46269"/>
    <w:rsid w:val="00E64016"/>
    <w:rsid w:val="00E667DD"/>
    <w:rsid w:val="00E73E85"/>
    <w:rsid w:val="00E914AB"/>
    <w:rsid w:val="00E95699"/>
    <w:rsid w:val="00ED6553"/>
    <w:rsid w:val="00F17407"/>
    <w:rsid w:val="00F3543A"/>
    <w:rsid w:val="00F36D03"/>
    <w:rsid w:val="00F4237D"/>
    <w:rsid w:val="00F76A7E"/>
    <w:rsid w:val="00F83365"/>
    <w:rsid w:val="00F94B8A"/>
    <w:rsid w:val="00F9727F"/>
    <w:rsid w:val="00FA1842"/>
    <w:rsid w:val="00FA431D"/>
    <w:rsid w:val="00FB108A"/>
    <w:rsid w:val="00FB5220"/>
    <w:rsid w:val="00FB54FB"/>
    <w:rsid w:val="00FB6C44"/>
    <w:rsid w:val="00FF51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F5691"/>
  <w15:chartTrackingRefBased/>
  <w15:docId w15:val="{4EBAC1EF-3B4D-4D52-8AC5-E0F8BA429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106"/>
    <w:pPr>
      <w:spacing w:after="0" w:line="240" w:lineRule="auto"/>
    </w:pPr>
    <w:rPr>
      <w:rFonts w:ascii="Times New Roman" w:eastAsia="Times New Roman" w:hAnsi="Times New Roman" w:cs="Times New Roman"/>
      <w:sz w:val="24"/>
      <w:szCs w:val="24"/>
      <w:lang w:eastAsia="tr-TR"/>
    </w:rPr>
  </w:style>
  <w:style w:type="paragraph" w:styleId="Balk1">
    <w:name w:val="heading 1"/>
    <w:next w:val="Normal"/>
    <w:link w:val="Balk1Char"/>
    <w:uiPriority w:val="9"/>
    <w:unhideWhenUsed/>
    <w:qFormat/>
    <w:rsid w:val="00CA64A8"/>
    <w:pPr>
      <w:keepNext/>
      <w:keepLines/>
      <w:numPr>
        <w:numId w:val="1"/>
      </w:numPr>
      <w:spacing w:after="100"/>
      <w:ind w:left="224" w:hanging="10"/>
      <w:jc w:val="center"/>
      <w:outlineLvl w:val="0"/>
    </w:pPr>
    <w:rPr>
      <w:rFonts w:ascii="Times New Roman" w:eastAsia="Times New Roman" w:hAnsi="Times New Roman" w:cs="Times New Roman"/>
      <w:b/>
      <w:color w:val="000000"/>
      <w:sz w:val="28"/>
      <w:lang w:val="en-US"/>
    </w:rPr>
  </w:style>
  <w:style w:type="paragraph" w:styleId="Balk2">
    <w:name w:val="heading 2"/>
    <w:next w:val="Normal"/>
    <w:link w:val="Balk2Char"/>
    <w:uiPriority w:val="9"/>
    <w:unhideWhenUsed/>
    <w:qFormat/>
    <w:rsid w:val="00CA64A8"/>
    <w:pPr>
      <w:keepNext/>
      <w:keepLines/>
      <w:numPr>
        <w:ilvl w:val="1"/>
        <w:numId w:val="1"/>
      </w:numPr>
      <w:spacing w:after="113"/>
      <w:ind w:left="154" w:hanging="10"/>
      <w:outlineLvl w:val="1"/>
    </w:pPr>
    <w:rPr>
      <w:rFonts w:ascii="Times New Roman" w:eastAsia="Times New Roman" w:hAnsi="Times New Roman" w:cs="Times New Roman"/>
      <w:b/>
      <w:color w:val="000000"/>
      <w:sz w:val="24"/>
      <w:lang w:val="en-US"/>
    </w:rPr>
  </w:style>
  <w:style w:type="paragraph" w:styleId="Balk3">
    <w:name w:val="heading 3"/>
    <w:next w:val="Normal"/>
    <w:link w:val="Balk3Char"/>
    <w:uiPriority w:val="9"/>
    <w:unhideWhenUsed/>
    <w:qFormat/>
    <w:rsid w:val="00CA64A8"/>
    <w:pPr>
      <w:keepNext/>
      <w:keepLines/>
      <w:numPr>
        <w:ilvl w:val="2"/>
        <w:numId w:val="1"/>
      </w:numPr>
      <w:spacing w:after="113"/>
      <w:ind w:left="852"/>
      <w:outlineLvl w:val="2"/>
    </w:pPr>
    <w:rPr>
      <w:rFonts w:ascii="Times New Roman" w:eastAsia="Times New Roman" w:hAnsi="Times New Roman" w:cs="Times New Roman"/>
      <w:b/>
      <w:color w:val="000000"/>
      <w:sz w:val="24"/>
      <w:lang w:val="en-US"/>
    </w:rPr>
  </w:style>
  <w:style w:type="paragraph" w:styleId="Balk4">
    <w:name w:val="heading 4"/>
    <w:next w:val="Normal"/>
    <w:link w:val="Balk4Char"/>
    <w:uiPriority w:val="9"/>
    <w:unhideWhenUsed/>
    <w:qFormat/>
    <w:rsid w:val="00CA64A8"/>
    <w:pPr>
      <w:keepNext/>
      <w:keepLines/>
      <w:numPr>
        <w:ilvl w:val="3"/>
        <w:numId w:val="1"/>
      </w:numPr>
      <w:spacing w:after="113"/>
      <w:ind w:left="154" w:hanging="10"/>
      <w:outlineLvl w:val="3"/>
    </w:pPr>
    <w:rPr>
      <w:rFonts w:ascii="Times New Roman" w:eastAsia="Times New Roman" w:hAnsi="Times New Roman" w:cs="Times New Roman"/>
      <w:b/>
      <w:color w:val="000000"/>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793106"/>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793106"/>
    <w:pPr>
      <w:tabs>
        <w:tab w:val="center" w:pos="4536"/>
        <w:tab w:val="right" w:pos="9072"/>
      </w:tabs>
    </w:pPr>
  </w:style>
  <w:style w:type="character" w:customStyle="1" w:styleId="stBilgiChar">
    <w:name w:val="Üst Bilgi Char"/>
    <w:basedOn w:val="VarsaylanParagrafYazTipi"/>
    <w:link w:val="stBilgi"/>
    <w:uiPriority w:val="99"/>
    <w:rsid w:val="0079310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793106"/>
    <w:pPr>
      <w:tabs>
        <w:tab w:val="center" w:pos="4536"/>
        <w:tab w:val="right" w:pos="9072"/>
      </w:tabs>
    </w:pPr>
  </w:style>
  <w:style w:type="character" w:customStyle="1" w:styleId="AltBilgiChar">
    <w:name w:val="Alt Bilgi Char"/>
    <w:basedOn w:val="VarsaylanParagrafYazTipi"/>
    <w:link w:val="AltBilgi"/>
    <w:uiPriority w:val="99"/>
    <w:rsid w:val="00793106"/>
    <w:rPr>
      <w:rFonts w:ascii="Times New Roman" w:eastAsia="Times New Roman" w:hAnsi="Times New Roman" w:cs="Times New Roman"/>
      <w:sz w:val="24"/>
      <w:szCs w:val="24"/>
      <w:lang w:eastAsia="tr-TR"/>
    </w:rPr>
  </w:style>
  <w:style w:type="paragraph" w:styleId="T1">
    <w:name w:val="toc 1"/>
    <w:basedOn w:val="Normal"/>
    <w:next w:val="Normal"/>
    <w:link w:val="T1Char"/>
    <w:autoRedefine/>
    <w:uiPriority w:val="39"/>
    <w:unhideWhenUsed/>
    <w:rsid w:val="00793106"/>
    <w:pPr>
      <w:spacing w:after="100"/>
    </w:pPr>
  </w:style>
  <w:style w:type="paragraph" w:styleId="T2">
    <w:name w:val="toc 2"/>
    <w:basedOn w:val="Normal"/>
    <w:next w:val="Normal"/>
    <w:autoRedefine/>
    <w:uiPriority w:val="39"/>
    <w:unhideWhenUsed/>
    <w:rsid w:val="00793106"/>
    <w:pPr>
      <w:spacing w:after="100"/>
      <w:ind w:left="240"/>
    </w:pPr>
  </w:style>
  <w:style w:type="paragraph" w:styleId="T3">
    <w:name w:val="toc 3"/>
    <w:basedOn w:val="Normal"/>
    <w:next w:val="Normal"/>
    <w:autoRedefine/>
    <w:uiPriority w:val="39"/>
    <w:unhideWhenUsed/>
    <w:rsid w:val="00793106"/>
    <w:pPr>
      <w:spacing w:after="100"/>
      <w:ind w:left="480"/>
    </w:pPr>
  </w:style>
  <w:style w:type="paragraph" w:styleId="T4">
    <w:name w:val="toc 4"/>
    <w:basedOn w:val="Normal"/>
    <w:next w:val="Normal"/>
    <w:autoRedefine/>
    <w:uiPriority w:val="39"/>
    <w:unhideWhenUsed/>
    <w:rsid w:val="00793106"/>
    <w:pPr>
      <w:spacing w:after="100"/>
      <w:ind w:left="720"/>
    </w:pPr>
  </w:style>
  <w:style w:type="character" w:customStyle="1" w:styleId="Balk1Char">
    <w:name w:val="Başlık 1 Char"/>
    <w:basedOn w:val="VarsaylanParagrafYazTipi"/>
    <w:link w:val="Balk1"/>
    <w:uiPriority w:val="9"/>
    <w:rsid w:val="00CA64A8"/>
    <w:rPr>
      <w:rFonts w:ascii="Times New Roman" w:eastAsia="Times New Roman" w:hAnsi="Times New Roman" w:cs="Times New Roman"/>
      <w:b/>
      <w:color w:val="000000"/>
      <w:sz w:val="28"/>
      <w:lang w:val="en-US"/>
    </w:rPr>
  </w:style>
  <w:style w:type="character" w:customStyle="1" w:styleId="Balk2Char">
    <w:name w:val="Başlık 2 Char"/>
    <w:basedOn w:val="VarsaylanParagrafYazTipi"/>
    <w:link w:val="Balk2"/>
    <w:uiPriority w:val="9"/>
    <w:rsid w:val="00CA64A8"/>
    <w:rPr>
      <w:rFonts w:ascii="Times New Roman" w:eastAsia="Times New Roman" w:hAnsi="Times New Roman" w:cs="Times New Roman"/>
      <w:b/>
      <w:color w:val="000000"/>
      <w:sz w:val="24"/>
      <w:lang w:val="en-US"/>
    </w:rPr>
  </w:style>
  <w:style w:type="character" w:customStyle="1" w:styleId="Balk3Char">
    <w:name w:val="Başlık 3 Char"/>
    <w:basedOn w:val="VarsaylanParagrafYazTipi"/>
    <w:link w:val="Balk3"/>
    <w:uiPriority w:val="9"/>
    <w:rsid w:val="00CA64A8"/>
    <w:rPr>
      <w:rFonts w:ascii="Times New Roman" w:eastAsia="Times New Roman" w:hAnsi="Times New Roman" w:cs="Times New Roman"/>
      <w:b/>
      <w:color w:val="000000"/>
      <w:sz w:val="24"/>
      <w:lang w:val="en-US"/>
    </w:rPr>
  </w:style>
  <w:style w:type="character" w:customStyle="1" w:styleId="Balk4Char">
    <w:name w:val="Başlık 4 Char"/>
    <w:basedOn w:val="VarsaylanParagrafYazTipi"/>
    <w:link w:val="Balk4"/>
    <w:uiPriority w:val="9"/>
    <w:rsid w:val="00CA64A8"/>
    <w:rPr>
      <w:rFonts w:ascii="Times New Roman" w:eastAsia="Times New Roman" w:hAnsi="Times New Roman" w:cs="Times New Roman"/>
      <w:b/>
      <w:color w:val="000000"/>
      <w:sz w:val="24"/>
      <w:lang w:val="en-US"/>
    </w:rPr>
  </w:style>
  <w:style w:type="paragraph" w:styleId="ListeParagraf">
    <w:name w:val="List Paragraph"/>
    <w:basedOn w:val="Normal"/>
    <w:uiPriority w:val="34"/>
    <w:qFormat/>
    <w:rsid w:val="00CA64A8"/>
    <w:pPr>
      <w:ind w:left="720"/>
      <w:contextualSpacing/>
    </w:pPr>
  </w:style>
  <w:style w:type="character" w:styleId="Kpr">
    <w:name w:val="Hyperlink"/>
    <w:basedOn w:val="VarsaylanParagrafYazTipi"/>
    <w:uiPriority w:val="99"/>
    <w:unhideWhenUsed/>
    <w:rsid w:val="00CD7A51"/>
    <w:rPr>
      <w:color w:val="0000FF"/>
      <w:u w:val="single"/>
    </w:rPr>
  </w:style>
  <w:style w:type="table" w:styleId="TabloKlavuzu">
    <w:name w:val="Table Grid"/>
    <w:basedOn w:val="NormalTablo"/>
    <w:uiPriority w:val="39"/>
    <w:rsid w:val="00954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nk">
    <w:name w:val="ref-lnk"/>
    <w:basedOn w:val="VarsaylanParagrafYazTipi"/>
    <w:rsid w:val="005302D2"/>
  </w:style>
  <w:style w:type="character" w:customStyle="1" w:styleId="nlmgiven-names">
    <w:name w:val="nlm_given-names"/>
    <w:basedOn w:val="VarsaylanParagrafYazTipi"/>
    <w:rsid w:val="005302D2"/>
  </w:style>
  <w:style w:type="paragraph" w:styleId="AklamaMetni">
    <w:name w:val="annotation text"/>
    <w:basedOn w:val="Normal"/>
    <w:link w:val="AklamaMetniChar"/>
    <w:uiPriority w:val="99"/>
    <w:unhideWhenUsed/>
    <w:rsid w:val="00A25503"/>
    <w:rPr>
      <w:sz w:val="20"/>
      <w:szCs w:val="20"/>
    </w:rPr>
  </w:style>
  <w:style w:type="character" w:customStyle="1" w:styleId="AklamaMetniChar">
    <w:name w:val="Açıklama Metni Char"/>
    <w:basedOn w:val="VarsaylanParagrafYazTipi"/>
    <w:link w:val="AklamaMetni"/>
    <w:uiPriority w:val="99"/>
    <w:rsid w:val="00A25503"/>
    <w:rPr>
      <w:rFonts w:ascii="Times New Roman" w:eastAsia="Times New Roman" w:hAnsi="Times New Roman" w:cs="Times New Roman"/>
      <w:sz w:val="20"/>
      <w:szCs w:val="20"/>
      <w:lang w:eastAsia="tr-TR"/>
    </w:rPr>
  </w:style>
  <w:style w:type="paragraph" w:styleId="TBal">
    <w:name w:val="TOC Heading"/>
    <w:basedOn w:val="Balk1"/>
    <w:next w:val="Normal"/>
    <w:uiPriority w:val="39"/>
    <w:unhideWhenUsed/>
    <w:qFormat/>
    <w:rsid w:val="00071DAF"/>
    <w:pPr>
      <w:numPr>
        <w:numId w:val="0"/>
      </w:numPr>
      <w:spacing w:before="240" w:after="0"/>
      <w:jc w:val="left"/>
      <w:outlineLvl w:val="9"/>
    </w:pPr>
    <w:rPr>
      <w:rFonts w:asciiTheme="majorHAnsi" w:eastAsiaTheme="majorEastAsia" w:hAnsiTheme="majorHAnsi" w:cstheme="majorBidi"/>
      <w:b w:val="0"/>
      <w:color w:val="2F5496" w:themeColor="accent1" w:themeShade="BF"/>
      <w:sz w:val="32"/>
      <w:szCs w:val="32"/>
      <w:lang w:val="tr-TR" w:eastAsia="tr-TR"/>
    </w:rPr>
  </w:style>
  <w:style w:type="character" w:customStyle="1" w:styleId="T1Char">
    <w:name w:val="İÇT 1 Char"/>
    <w:basedOn w:val="VarsaylanParagrafYazTipi"/>
    <w:link w:val="T1"/>
    <w:uiPriority w:val="39"/>
    <w:rsid w:val="00071DAF"/>
    <w:rPr>
      <w:rFonts w:ascii="Times New Roman" w:eastAsia="Times New Roman" w:hAnsi="Times New Roman" w:cs="Times New Roman"/>
      <w:sz w:val="24"/>
      <w:szCs w:val="24"/>
      <w:lang w:eastAsia="tr-TR"/>
    </w:rPr>
  </w:style>
  <w:style w:type="paragraph" w:customStyle="1" w:styleId="tez">
    <w:name w:val="tez"/>
    <w:basedOn w:val="Normal"/>
    <w:qFormat/>
    <w:rsid w:val="00F76A7E"/>
    <w:pPr>
      <w:jc w:val="center"/>
    </w:pPr>
    <w:rPr>
      <w:b/>
      <w:bCs/>
      <w:sz w:val="28"/>
      <w:szCs w:val="28"/>
    </w:rPr>
  </w:style>
  <w:style w:type="paragraph" w:customStyle="1" w:styleId="tez1">
    <w:name w:val="tez1"/>
    <w:basedOn w:val="Normal"/>
    <w:qFormat/>
    <w:rsid w:val="00F76A7E"/>
    <w:pPr>
      <w:spacing w:line="259" w:lineRule="auto"/>
      <w:jc w:val="center"/>
    </w:pPr>
    <w:rPr>
      <w:b/>
      <w:bCs/>
      <w:sz w:val="28"/>
      <w:szCs w:val="28"/>
    </w:rPr>
  </w:style>
  <w:style w:type="paragraph" w:customStyle="1" w:styleId="tez2">
    <w:name w:val="tez2"/>
    <w:basedOn w:val="Normal"/>
    <w:qFormat/>
    <w:rsid w:val="00F76A7E"/>
    <w:pPr>
      <w:spacing w:line="360" w:lineRule="auto"/>
    </w:pPr>
    <w:rPr>
      <w:b/>
      <w:bCs/>
    </w:rPr>
  </w:style>
  <w:style w:type="paragraph" w:customStyle="1" w:styleId="tez3">
    <w:name w:val="tez3"/>
    <w:basedOn w:val="Normal"/>
    <w:qFormat/>
    <w:rsid w:val="00F76A7E"/>
    <w:pPr>
      <w:autoSpaceDE w:val="0"/>
      <w:autoSpaceDN w:val="0"/>
      <w:adjustRightInd w:val="0"/>
      <w:spacing w:line="360" w:lineRule="auto"/>
      <w:jc w:val="both"/>
    </w:pPr>
    <w:rPr>
      <w:rFonts w:eastAsiaTheme="minorHAnsi"/>
      <w:b/>
      <w:bCs/>
      <w:lang w:eastAsia="en-US"/>
    </w:rPr>
  </w:style>
  <w:style w:type="paragraph" w:customStyle="1" w:styleId="tez4">
    <w:name w:val="tez4"/>
    <w:basedOn w:val="Normal"/>
    <w:qFormat/>
    <w:rsid w:val="00F76A7E"/>
    <w:pPr>
      <w:autoSpaceDE w:val="0"/>
      <w:autoSpaceDN w:val="0"/>
      <w:adjustRightInd w:val="0"/>
      <w:spacing w:line="360" w:lineRule="auto"/>
      <w:jc w:val="both"/>
    </w:pPr>
    <w:rPr>
      <w:rFonts w:eastAsiaTheme="minorHAnsi"/>
      <w:b/>
      <w:bCs/>
      <w:lang w:eastAsia="en-US"/>
    </w:rPr>
  </w:style>
  <w:style w:type="paragraph" w:styleId="BalonMetni">
    <w:name w:val="Balloon Text"/>
    <w:basedOn w:val="Normal"/>
    <w:link w:val="BalonMetniChar"/>
    <w:uiPriority w:val="99"/>
    <w:semiHidden/>
    <w:unhideWhenUsed/>
    <w:rsid w:val="000631A6"/>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31A6"/>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3.jpg"/><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Layout" Target="diagrams/layou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bdul\OneDrive\Masa&#252;st&#252;\APOtez\grafikle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bdul\OneDrive\Masa&#252;st&#252;\APOtez\grafikle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bdul\OneDrive\Masa&#252;st&#252;\APOtez\grafikler.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1062992125984"/>
          <c:y val="0.22222222222222221"/>
          <c:w val="0.848178258967629"/>
          <c:h val="0.65195829687955675"/>
        </c:manualLayout>
      </c:layout>
      <c:lineChart>
        <c:grouping val="standard"/>
        <c:varyColors val="0"/>
        <c:ser>
          <c:idx val="0"/>
          <c:order val="0"/>
          <c:tx>
            <c:strRef>
              <c:f>MDA!$B$2</c:f>
              <c:strCache>
                <c:ptCount val="1"/>
                <c:pt idx="0">
                  <c:v>K</c:v>
                </c:pt>
              </c:strCache>
            </c:strRef>
          </c:tx>
          <c:spPr>
            <a:ln w="28575" cap="rnd">
              <a:solidFill>
                <a:schemeClr val="accent1"/>
              </a:solidFill>
              <a:round/>
            </a:ln>
            <a:effectLst/>
          </c:spPr>
          <c:marker>
            <c:symbol val="circle"/>
            <c:size val="6"/>
            <c:spPr>
              <a:solidFill>
                <a:schemeClr val="accent1"/>
              </a:solidFill>
              <a:ln w="9525">
                <a:solidFill>
                  <a:schemeClr val="accent3">
                    <a:alpha val="96000"/>
                  </a:schemeClr>
                </a:solidFill>
              </a:ln>
              <a:effectLst/>
            </c:spPr>
          </c:marker>
          <c:cat>
            <c:numRef>
              <c:f>MDA!$C$1:$F$1</c:f>
              <c:numCache>
                <c:formatCode>General</c:formatCode>
                <c:ptCount val="4"/>
                <c:pt idx="0">
                  <c:v>0</c:v>
                </c:pt>
                <c:pt idx="1">
                  <c:v>2</c:v>
                </c:pt>
                <c:pt idx="2">
                  <c:v>12</c:v>
                </c:pt>
                <c:pt idx="3">
                  <c:v>24</c:v>
                </c:pt>
              </c:numCache>
            </c:numRef>
          </c:cat>
          <c:val>
            <c:numRef>
              <c:f>MDA!$C$2:$F$2</c:f>
              <c:numCache>
                <c:formatCode>General</c:formatCode>
                <c:ptCount val="4"/>
                <c:pt idx="0">
                  <c:v>4.92</c:v>
                </c:pt>
                <c:pt idx="1">
                  <c:v>5.73</c:v>
                </c:pt>
                <c:pt idx="2">
                  <c:v>6.86</c:v>
                </c:pt>
                <c:pt idx="3">
                  <c:v>6.79</c:v>
                </c:pt>
              </c:numCache>
            </c:numRef>
          </c:val>
          <c:smooth val="0"/>
          <c:extLst>
            <c:ext xmlns:c16="http://schemas.microsoft.com/office/drawing/2014/chart" uri="{C3380CC4-5D6E-409C-BE32-E72D297353CC}">
              <c16:uniqueId val="{00000000-2DB9-44C1-88B4-253B9E952B62}"/>
            </c:ext>
          </c:extLst>
        </c:ser>
        <c:ser>
          <c:idx val="1"/>
          <c:order val="1"/>
          <c:tx>
            <c:strRef>
              <c:f>MDA!$B$3</c:f>
              <c:strCache>
                <c:ptCount val="1"/>
                <c:pt idx="0">
                  <c:v>M</c:v>
                </c:pt>
              </c:strCache>
            </c:strRef>
          </c:tx>
          <c:spPr>
            <a:ln w="28575" cap="rnd">
              <a:solidFill>
                <a:schemeClr val="accent6"/>
              </a:solidFill>
              <a:round/>
            </a:ln>
            <a:effectLst/>
          </c:spPr>
          <c:marker>
            <c:symbol val="circle"/>
            <c:size val="6"/>
            <c:spPr>
              <a:solidFill>
                <a:schemeClr val="accent6"/>
              </a:solidFill>
              <a:ln w="9525" cap="rnd">
                <a:solidFill>
                  <a:schemeClr val="accent6"/>
                </a:solidFill>
                <a:bevel/>
              </a:ln>
              <a:effectLst/>
            </c:spPr>
          </c:marker>
          <c:cat>
            <c:numRef>
              <c:f>MDA!$C$1:$F$1</c:f>
              <c:numCache>
                <c:formatCode>General</c:formatCode>
                <c:ptCount val="4"/>
                <c:pt idx="0">
                  <c:v>0</c:v>
                </c:pt>
                <c:pt idx="1">
                  <c:v>2</c:v>
                </c:pt>
                <c:pt idx="2">
                  <c:v>12</c:v>
                </c:pt>
                <c:pt idx="3">
                  <c:v>24</c:v>
                </c:pt>
              </c:numCache>
            </c:numRef>
          </c:cat>
          <c:val>
            <c:numRef>
              <c:f>MDA!$C$3:$F$3</c:f>
              <c:numCache>
                <c:formatCode>General</c:formatCode>
                <c:ptCount val="4"/>
                <c:pt idx="0">
                  <c:v>8.2799999999999994</c:v>
                </c:pt>
                <c:pt idx="1">
                  <c:v>7.22</c:v>
                </c:pt>
                <c:pt idx="2">
                  <c:v>10.7</c:v>
                </c:pt>
                <c:pt idx="3">
                  <c:v>7.9</c:v>
                </c:pt>
              </c:numCache>
            </c:numRef>
          </c:val>
          <c:smooth val="0"/>
          <c:extLst>
            <c:ext xmlns:c16="http://schemas.microsoft.com/office/drawing/2014/chart" uri="{C3380CC4-5D6E-409C-BE32-E72D297353CC}">
              <c16:uniqueId val="{00000001-2DB9-44C1-88B4-253B9E952B62}"/>
            </c:ext>
          </c:extLst>
        </c:ser>
        <c:ser>
          <c:idx val="2"/>
          <c:order val="2"/>
          <c:tx>
            <c:strRef>
              <c:f>MDA!$B$4</c:f>
              <c:strCache>
                <c:ptCount val="1"/>
                <c:pt idx="0">
                  <c:v>L</c:v>
                </c:pt>
              </c:strCache>
            </c:strRef>
          </c:tx>
          <c:spPr>
            <a:ln w="28575" cap="rnd">
              <a:solidFill>
                <a:schemeClr val="bg2">
                  <a:lumMod val="75000"/>
                </a:schemeClr>
              </a:solidFill>
              <a:round/>
            </a:ln>
            <a:effectLst/>
          </c:spPr>
          <c:marker>
            <c:symbol val="circle"/>
            <c:size val="6"/>
            <c:spPr>
              <a:solidFill>
                <a:schemeClr val="bg2">
                  <a:lumMod val="75000"/>
                </a:schemeClr>
              </a:solidFill>
              <a:ln w="9525" cap="rnd">
                <a:solidFill>
                  <a:schemeClr val="accent3"/>
                </a:solidFill>
              </a:ln>
              <a:effectLst/>
            </c:spPr>
          </c:marker>
          <c:cat>
            <c:numRef>
              <c:f>MDA!$C$1:$F$1</c:f>
              <c:numCache>
                <c:formatCode>General</c:formatCode>
                <c:ptCount val="4"/>
                <c:pt idx="0">
                  <c:v>0</c:v>
                </c:pt>
                <c:pt idx="1">
                  <c:v>2</c:v>
                </c:pt>
                <c:pt idx="2">
                  <c:v>12</c:v>
                </c:pt>
                <c:pt idx="3">
                  <c:v>24</c:v>
                </c:pt>
              </c:numCache>
            </c:numRef>
          </c:cat>
          <c:val>
            <c:numRef>
              <c:f>MDA!$C$4:$F$4</c:f>
              <c:numCache>
                <c:formatCode>General</c:formatCode>
                <c:ptCount val="4"/>
                <c:pt idx="0">
                  <c:v>5.31</c:v>
                </c:pt>
                <c:pt idx="1">
                  <c:v>5.45</c:v>
                </c:pt>
                <c:pt idx="2">
                  <c:v>5.72</c:v>
                </c:pt>
                <c:pt idx="3">
                  <c:v>5.93</c:v>
                </c:pt>
              </c:numCache>
            </c:numRef>
          </c:val>
          <c:smooth val="0"/>
          <c:extLst>
            <c:ext xmlns:c16="http://schemas.microsoft.com/office/drawing/2014/chart" uri="{C3380CC4-5D6E-409C-BE32-E72D297353CC}">
              <c16:uniqueId val="{00000002-2DB9-44C1-88B4-253B9E952B62}"/>
            </c:ext>
          </c:extLst>
        </c:ser>
        <c:ser>
          <c:idx val="3"/>
          <c:order val="3"/>
          <c:tx>
            <c:strRef>
              <c:f>MDA!$B$5</c:f>
              <c:strCache>
                <c:ptCount val="1"/>
                <c:pt idx="0">
                  <c:v>LM</c:v>
                </c:pt>
              </c:strCache>
            </c:strRef>
          </c:tx>
          <c:spPr>
            <a:ln w="28575" cap="rnd">
              <a:solidFill>
                <a:srgbClr val="FFFF00"/>
              </a:solidFill>
              <a:round/>
            </a:ln>
            <a:effectLst/>
          </c:spPr>
          <c:marker>
            <c:symbol val="circle"/>
            <c:size val="6"/>
            <c:spPr>
              <a:solidFill>
                <a:srgbClr val="FFFF00"/>
              </a:solidFill>
              <a:ln w="9525">
                <a:solidFill>
                  <a:schemeClr val="accent4"/>
                </a:solidFill>
              </a:ln>
              <a:effectLst/>
            </c:spPr>
          </c:marker>
          <c:cat>
            <c:numRef>
              <c:f>MDA!$C$1:$F$1</c:f>
              <c:numCache>
                <c:formatCode>General</c:formatCode>
                <c:ptCount val="4"/>
                <c:pt idx="0">
                  <c:v>0</c:v>
                </c:pt>
                <c:pt idx="1">
                  <c:v>2</c:v>
                </c:pt>
                <c:pt idx="2">
                  <c:v>12</c:v>
                </c:pt>
                <c:pt idx="3">
                  <c:v>24</c:v>
                </c:pt>
              </c:numCache>
            </c:numRef>
          </c:cat>
          <c:val>
            <c:numRef>
              <c:f>MDA!$C$5:$F$5</c:f>
              <c:numCache>
                <c:formatCode>General</c:formatCode>
                <c:ptCount val="4"/>
                <c:pt idx="0">
                  <c:v>5.31</c:v>
                </c:pt>
                <c:pt idx="1">
                  <c:v>2.58</c:v>
                </c:pt>
                <c:pt idx="2">
                  <c:v>2.2599999999999998</c:v>
                </c:pt>
                <c:pt idx="3">
                  <c:v>2.19</c:v>
                </c:pt>
              </c:numCache>
            </c:numRef>
          </c:val>
          <c:smooth val="0"/>
          <c:extLst>
            <c:ext xmlns:c16="http://schemas.microsoft.com/office/drawing/2014/chart" uri="{C3380CC4-5D6E-409C-BE32-E72D297353CC}">
              <c16:uniqueId val="{00000003-2DB9-44C1-88B4-253B9E952B62}"/>
            </c:ext>
          </c:extLst>
        </c:ser>
        <c:dLbls>
          <c:showLegendKey val="0"/>
          <c:showVal val="0"/>
          <c:showCatName val="0"/>
          <c:showSerName val="0"/>
          <c:showPercent val="0"/>
          <c:showBubbleSize val="0"/>
        </c:dLbls>
        <c:marker val="1"/>
        <c:smooth val="0"/>
        <c:axId val="1071307920"/>
        <c:axId val="1071308464"/>
      </c:lineChart>
      <c:catAx>
        <c:axId val="1071307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b="1">
                    <a:solidFill>
                      <a:sysClr val="windowText" lastClr="000000"/>
                    </a:solidFill>
                  </a:rPr>
                  <a:t>Zaman (saat</a:t>
                </a:r>
                <a:r>
                  <a:rPr lang="tr-TR" b="1"/>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071308464"/>
        <c:crosses val="autoZero"/>
        <c:auto val="1"/>
        <c:lblAlgn val="ctr"/>
        <c:lblOffset val="100"/>
        <c:noMultiLvlLbl val="0"/>
      </c:catAx>
      <c:valAx>
        <c:axId val="1071308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tr-TR" sz="1600" b="1">
                    <a:solidFill>
                      <a:schemeClr val="tx1"/>
                    </a:solidFill>
                  </a:rPr>
                  <a:t>MDA</a:t>
                </a:r>
                <a:r>
                  <a:rPr lang="tr-TR" sz="1600" b="1" baseline="0">
                    <a:solidFill>
                      <a:schemeClr val="tx1"/>
                    </a:solidFill>
                  </a:rPr>
                  <a:t> </a:t>
                </a:r>
                <a:r>
                  <a:rPr lang="tr-TR" sz="1600" b="1" i="1" baseline="0">
                    <a:solidFill>
                      <a:schemeClr val="tx1"/>
                    </a:solidFill>
                  </a:rPr>
                  <a:t>(ng/ml</a:t>
                </a:r>
                <a:r>
                  <a:rPr lang="tr-TR" sz="1600" b="1" baseline="0">
                    <a:solidFill>
                      <a:schemeClr val="tx1"/>
                    </a:solidFill>
                  </a:rPr>
                  <a:t>)</a:t>
                </a:r>
                <a:endParaRPr lang="tr-TR" sz="1600" b="1">
                  <a:solidFill>
                    <a:schemeClr val="tx1"/>
                  </a:solidFill>
                </a:endParaRPr>
              </a:p>
            </c:rich>
          </c:tx>
          <c:layout>
            <c:manualLayout>
              <c:xMode val="edge"/>
              <c:yMode val="edge"/>
              <c:x val="2.1470865426400396E-2"/>
              <c:y val="0.32458888189770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tr-TR"/>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crossAx val="1071307920"/>
        <c:crosses val="autoZero"/>
        <c:crossBetween val="between"/>
      </c:valAx>
      <c:spPr>
        <a:noFill/>
        <a:ln>
          <a:noFill/>
        </a:ln>
        <a:effectLst/>
      </c:spPr>
    </c:plotArea>
    <c:legend>
      <c:legendPos val="b"/>
      <c:layout>
        <c:manualLayout>
          <c:xMode val="edge"/>
          <c:yMode val="edge"/>
          <c:x val="0.17084995625546806"/>
          <c:y val="9.8826188393117548E-3"/>
          <c:w val="0.74441119860017502"/>
          <c:h val="0.226228492271799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alpha val="97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26159230096239"/>
          <c:y val="0.16203703703703703"/>
          <c:w val="0.79412690421516996"/>
          <c:h val="0.67188247302420534"/>
        </c:manualLayout>
      </c:layout>
      <c:lineChart>
        <c:grouping val="standard"/>
        <c:varyColors val="0"/>
        <c:ser>
          <c:idx val="0"/>
          <c:order val="0"/>
          <c:tx>
            <c:strRef>
              <c:f>CAT!$C$2</c:f>
              <c:strCache>
                <c:ptCount val="1"/>
                <c:pt idx="0">
                  <c:v>K</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cat>
            <c:numRef>
              <c:f>CAT!$D$1:$G$1</c:f>
              <c:numCache>
                <c:formatCode>General</c:formatCode>
                <c:ptCount val="4"/>
                <c:pt idx="0">
                  <c:v>0</c:v>
                </c:pt>
                <c:pt idx="1">
                  <c:v>2</c:v>
                </c:pt>
                <c:pt idx="2">
                  <c:v>12</c:v>
                </c:pt>
                <c:pt idx="3">
                  <c:v>24</c:v>
                </c:pt>
              </c:numCache>
            </c:numRef>
          </c:cat>
          <c:val>
            <c:numRef>
              <c:f>CAT!$D$2:$G$2</c:f>
              <c:numCache>
                <c:formatCode>###0.0000</c:formatCode>
                <c:ptCount val="4"/>
                <c:pt idx="0">
                  <c:v>36.590000000000003</c:v>
                </c:pt>
                <c:pt idx="1">
                  <c:v>39.157894740000003</c:v>
                </c:pt>
                <c:pt idx="2">
                  <c:v>38.982456139999996</c:v>
                </c:pt>
                <c:pt idx="3">
                  <c:v>39.97660819</c:v>
                </c:pt>
              </c:numCache>
            </c:numRef>
          </c:val>
          <c:smooth val="0"/>
          <c:extLst>
            <c:ext xmlns:c16="http://schemas.microsoft.com/office/drawing/2014/chart" uri="{C3380CC4-5D6E-409C-BE32-E72D297353CC}">
              <c16:uniqueId val="{00000000-2445-4AB2-8873-317DB4DCEC55}"/>
            </c:ext>
          </c:extLst>
        </c:ser>
        <c:ser>
          <c:idx val="1"/>
          <c:order val="1"/>
          <c:tx>
            <c:strRef>
              <c:f>CAT!$C$3</c:f>
              <c:strCache>
                <c:ptCount val="1"/>
                <c:pt idx="0">
                  <c:v>M</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CAT!$D$1:$G$1</c:f>
              <c:numCache>
                <c:formatCode>General</c:formatCode>
                <c:ptCount val="4"/>
                <c:pt idx="0">
                  <c:v>0</c:v>
                </c:pt>
                <c:pt idx="1">
                  <c:v>2</c:v>
                </c:pt>
                <c:pt idx="2">
                  <c:v>12</c:v>
                </c:pt>
                <c:pt idx="3">
                  <c:v>24</c:v>
                </c:pt>
              </c:numCache>
            </c:numRef>
          </c:cat>
          <c:val>
            <c:numRef>
              <c:f>CAT!$D$3:$G$3</c:f>
              <c:numCache>
                <c:formatCode>###0.0000</c:formatCode>
                <c:ptCount val="4"/>
                <c:pt idx="0">
                  <c:v>52.959064329999997</c:v>
                </c:pt>
                <c:pt idx="1">
                  <c:v>58.748538009999997</c:v>
                </c:pt>
                <c:pt idx="2">
                  <c:v>44.888888889999997</c:v>
                </c:pt>
                <c:pt idx="3">
                  <c:v>58.456140349999998</c:v>
                </c:pt>
              </c:numCache>
            </c:numRef>
          </c:val>
          <c:smooth val="0"/>
          <c:extLst>
            <c:ext xmlns:c16="http://schemas.microsoft.com/office/drawing/2014/chart" uri="{C3380CC4-5D6E-409C-BE32-E72D297353CC}">
              <c16:uniqueId val="{00000001-2445-4AB2-8873-317DB4DCEC55}"/>
            </c:ext>
          </c:extLst>
        </c:ser>
        <c:ser>
          <c:idx val="2"/>
          <c:order val="2"/>
          <c:tx>
            <c:strRef>
              <c:f>CAT!$C$4</c:f>
              <c:strCache>
                <c:ptCount val="1"/>
                <c:pt idx="0">
                  <c:v>L</c:v>
                </c:pt>
              </c:strCache>
            </c:strRef>
          </c:tx>
          <c:spPr>
            <a:ln w="28575" cap="rnd">
              <a:solidFill>
                <a:schemeClr val="accent3"/>
              </a:solidFill>
              <a:round/>
            </a:ln>
            <a:effectLst/>
          </c:spPr>
          <c:marker>
            <c:symbol val="circle"/>
            <c:size val="6"/>
            <c:spPr>
              <a:solidFill>
                <a:schemeClr val="accent3"/>
              </a:solidFill>
              <a:ln w="9525">
                <a:solidFill>
                  <a:schemeClr val="accent3"/>
                </a:solidFill>
              </a:ln>
              <a:effectLst/>
            </c:spPr>
          </c:marker>
          <c:cat>
            <c:numRef>
              <c:f>CAT!$D$1:$G$1</c:f>
              <c:numCache>
                <c:formatCode>General</c:formatCode>
                <c:ptCount val="4"/>
                <c:pt idx="0">
                  <c:v>0</c:v>
                </c:pt>
                <c:pt idx="1">
                  <c:v>2</c:v>
                </c:pt>
                <c:pt idx="2">
                  <c:v>12</c:v>
                </c:pt>
                <c:pt idx="3">
                  <c:v>24</c:v>
                </c:pt>
              </c:numCache>
            </c:numRef>
          </c:cat>
          <c:val>
            <c:numRef>
              <c:f>CAT!$D$4:$G$4</c:f>
              <c:numCache>
                <c:formatCode>###0.0000</c:formatCode>
                <c:ptCount val="4"/>
                <c:pt idx="0">
                  <c:v>34.24561404</c:v>
                </c:pt>
                <c:pt idx="1">
                  <c:v>34.07017544</c:v>
                </c:pt>
                <c:pt idx="2">
                  <c:v>31.672514620000001</c:v>
                </c:pt>
                <c:pt idx="3">
                  <c:v>31.146198829999999</c:v>
                </c:pt>
              </c:numCache>
            </c:numRef>
          </c:val>
          <c:smooth val="0"/>
          <c:extLst>
            <c:ext xmlns:c16="http://schemas.microsoft.com/office/drawing/2014/chart" uri="{C3380CC4-5D6E-409C-BE32-E72D297353CC}">
              <c16:uniqueId val="{00000002-2445-4AB2-8873-317DB4DCEC55}"/>
            </c:ext>
          </c:extLst>
        </c:ser>
        <c:ser>
          <c:idx val="3"/>
          <c:order val="3"/>
          <c:tx>
            <c:strRef>
              <c:f>CAT!$C$5</c:f>
              <c:strCache>
                <c:ptCount val="1"/>
                <c:pt idx="0">
                  <c:v>LM</c:v>
                </c:pt>
              </c:strCache>
            </c:strRef>
          </c:tx>
          <c:spPr>
            <a:ln w="28575" cap="rnd">
              <a:solidFill>
                <a:schemeClr val="accent4"/>
              </a:solidFill>
              <a:round/>
            </a:ln>
            <a:effectLst/>
          </c:spPr>
          <c:marker>
            <c:symbol val="circle"/>
            <c:size val="6"/>
            <c:spPr>
              <a:solidFill>
                <a:schemeClr val="accent4"/>
              </a:solidFill>
              <a:ln w="9525">
                <a:solidFill>
                  <a:schemeClr val="accent4"/>
                </a:solidFill>
              </a:ln>
              <a:effectLst/>
            </c:spPr>
          </c:marker>
          <c:cat>
            <c:numRef>
              <c:f>CAT!$D$1:$G$1</c:f>
              <c:numCache>
                <c:formatCode>General</c:formatCode>
                <c:ptCount val="4"/>
                <c:pt idx="0">
                  <c:v>0</c:v>
                </c:pt>
                <c:pt idx="1">
                  <c:v>2</c:v>
                </c:pt>
                <c:pt idx="2">
                  <c:v>12</c:v>
                </c:pt>
                <c:pt idx="3">
                  <c:v>24</c:v>
                </c:pt>
              </c:numCache>
            </c:numRef>
          </c:cat>
          <c:val>
            <c:numRef>
              <c:f>CAT!$D$5:$G$5</c:f>
              <c:numCache>
                <c:formatCode>###0.0000</c:formatCode>
                <c:ptCount val="4"/>
                <c:pt idx="0">
                  <c:v>34.01169591</c:v>
                </c:pt>
                <c:pt idx="1">
                  <c:v>21.0877193</c:v>
                </c:pt>
                <c:pt idx="2">
                  <c:v>19.97660819</c:v>
                </c:pt>
                <c:pt idx="3">
                  <c:v>19.508771930000002</c:v>
                </c:pt>
              </c:numCache>
            </c:numRef>
          </c:val>
          <c:smooth val="0"/>
          <c:extLst>
            <c:ext xmlns:c16="http://schemas.microsoft.com/office/drawing/2014/chart" uri="{C3380CC4-5D6E-409C-BE32-E72D297353CC}">
              <c16:uniqueId val="{00000003-2445-4AB2-8873-317DB4DCEC55}"/>
            </c:ext>
          </c:extLst>
        </c:ser>
        <c:dLbls>
          <c:showLegendKey val="0"/>
          <c:showVal val="0"/>
          <c:showCatName val="0"/>
          <c:showSerName val="0"/>
          <c:showPercent val="0"/>
          <c:showBubbleSize val="0"/>
        </c:dLbls>
        <c:marker val="1"/>
        <c:smooth val="0"/>
        <c:axId val="1071161727"/>
        <c:axId val="1071162143"/>
      </c:lineChart>
      <c:catAx>
        <c:axId val="10711617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Zaman</a:t>
                </a:r>
                <a:r>
                  <a:rPr lang="tr-TR" sz="1200" b="1" baseline="0">
                    <a:latin typeface="Times New Roman" panose="02020603050405020304" pitchFamily="18" charset="0"/>
                    <a:cs typeface="Times New Roman" panose="02020603050405020304" pitchFamily="18" charset="0"/>
                  </a:rPr>
                  <a:t> </a:t>
                </a:r>
                <a:r>
                  <a:rPr lang="tr-TR" sz="1200" b="1" i="1" baseline="0">
                    <a:latin typeface="Times New Roman" panose="02020603050405020304" pitchFamily="18" charset="0"/>
                    <a:cs typeface="Times New Roman" panose="02020603050405020304" pitchFamily="18" charset="0"/>
                  </a:rPr>
                  <a:t>(Saat)</a:t>
                </a:r>
                <a:endParaRPr lang="tr-TR" sz="1200" b="1" i="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222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1162143"/>
        <c:crosses val="autoZero"/>
        <c:auto val="1"/>
        <c:lblAlgn val="ctr"/>
        <c:lblOffset val="100"/>
        <c:noMultiLvlLbl val="0"/>
      </c:catAx>
      <c:valAx>
        <c:axId val="1071162143"/>
        <c:scaling>
          <c:orientation val="minMax"/>
          <c:max val="7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b="1">
                    <a:latin typeface="Times New Roman" panose="02020603050405020304" pitchFamily="18" charset="0"/>
                    <a:cs typeface="Times New Roman" panose="02020603050405020304" pitchFamily="18" charset="0"/>
                  </a:rPr>
                  <a:t>CAT </a:t>
                </a:r>
                <a:r>
                  <a:rPr lang="tr-TR" sz="1600" b="1" i="1">
                    <a:latin typeface="Times New Roman" panose="02020603050405020304" pitchFamily="18" charset="0"/>
                    <a:cs typeface="Times New Roman" panose="02020603050405020304" pitchFamily="18" charset="0"/>
                  </a:rPr>
                  <a:t>(ng/ml)</a:t>
                </a:r>
              </a:p>
            </c:rich>
          </c:tx>
          <c:layout>
            <c:manualLayout>
              <c:xMode val="edge"/>
              <c:yMode val="edge"/>
              <c:x val="6.219729950959442E-2"/>
              <c:y val="0.345431977252843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0"/>
        <c:majorTickMark val="none"/>
        <c:minorTickMark val="none"/>
        <c:tickLblPos val="nextTo"/>
        <c:spPr>
          <a:noFill/>
          <a:ln w="2222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71161727"/>
        <c:crosses val="autoZero"/>
        <c:crossBetween val="between"/>
        <c:majorUnit val="10"/>
      </c:valAx>
      <c:spPr>
        <a:noFill/>
        <a:ln w="12700">
          <a:noFill/>
        </a:ln>
        <a:effectLst/>
      </c:spPr>
    </c:plotArea>
    <c:legend>
      <c:legendPos val="b"/>
      <c:layout>
        <c:manualLayout>
          <c:xMode val="edge"/>
          <c:yMode val="edge"/>
          <c:x val="0.23759667541557306"/>
          <c:y val="4.6874453193350825E-2"/>
          <c:w val="0.5692508748906386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464328322596033E-2"/>
          <c:y val="0.15651852243301803"/>
          <c:w val="0.90286351706036749"/>
          <c:h val="0.73577136191309422"/>
        </c:manualLayout>
      </c:layout>
      <c:lineChart>
        <c:grouping val="standard"/>
        <c:varyColors val="0"/>
        <c:ser>
          <c:idx val="0"/>
          <c:order val="0"/>
          <c:tx>
            <c:strRef>
              <c:f>'GSH-PX'!$C$2</c:f>
              <c:strCache>
                <c:ptCount val="1"/>
                <c:pt idx="0">
                  <c:v>K</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cat>
            <c:numRef>
              <c:f>'GSH-PX'!$D$1:$G$1</c:f>
              <c:numCache>
                <c:formatCode>General</c:formatCode>
                <c:ptCount val="4"/>
                <c:pt idx="0">
                  <c:v>0</c:v>
                </c:pt>
                <c:pt idx="1">
                  <c:v>2</c:v>
                </c:pt>
                <c:pt idx="2">
                  <c:v>12</c:v>
                </c:pt>
                <c:pt idx="3">
                  <c:v>24</c:v>
                </c:pt>
              </c:numCache>
            </c:numRef>
          </c:cat>
          <c:val>
            <c:numRef>
              <c:f>'GSH-PX'!$D$2:$G$2</c:f>
              <c:numCache>
                <c:formatCode>###0.0000</c:formatCode>
                <c:ptCount val="4"/>
                <c:pt idx="0">
                  <c:v>16.484444440000001</c:v>
                </c:pt>
                <c:pt idx="1">
                  <c:v>14.26222222</c:v>
                </c:pt>
                <c:pt idx="2">
                  <c:v>18.395555559999998</c:v>
                </c:pt>
                <c:pt idx="3">
                  <c:v>15.84</c:v>
                </c:pt>
              </c:numCache>
            </c:numRef>
          </c:val>
          <c:smooth val="0"/>
          <c:extLst>
            <c:ext xmlns:c16="http://schemas.microsoft.com/office/drawing/2014/chart" uri="{C3380CC4-5D6E-409C-BE32-E72D297353CC}">
              <c16:uniqueId val="{00000000-5404-475F-9624-50027C6B538F}"/>
            </c:ext>
          </c:extLst>
        </c:ser>
        <c:ser>
          <c:idx val="1"/>
          <c:order val="1"/>
          <c:tx>
            <c:strRef>
              <c:f>'GSH-PX'!$C$3</c:f>
              <c:strCache>
                <c:ptCount val="1"/>
                <c:pt idx="0">
                  <c:v>M</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'GSH-PX'!$D$1:$G$1</c:f>
              <c:numCache>
                <c:formatCode>General</c:formatCode>
                <c:ptCount val="4"/>
                <c:pt idx="0">
                  <c:v>0</c:v>
                </c:pt>
                <c:pt idx="1">
                  <c:v>2</c:v>
                </c:pt>
                <c:pt idx="2">
                  <c:v>12</c:v>
                </c:pt>
                <c:pt idx="3">
                  <c:v>24</c:v>
                </c:pt>
              </c:numCache>
            </c:numRef>
          </c:cat>
          <c:val>
            <c:numRef>
              <c:f>'GSH-PX'!$D$3:$G$3</c:f>
              <c:numCache>
                <c:formatCode>###0.0000</c:formatCode>
                <c:ptCount val="4"/>
                <c:pt idx="0">
                  <c:v>23.395555559999998</c:v>
                </c:pt>
                <c:pt idx="1">
                  <c:v>19.595555560000001</c:v>
                </c:pt>
                <c:pt idx="2">
                  <c:v>23.262222220000002</c:v>
                </c:pt>
                <c:pt idx="3">
                  <c:v>20.506666670000001</c:v>
                </c:pt>
              </c:numCache>
            </c:numRef>
          </c:val>
          <c:smooth val="0"/>
          <c:extLst>
            <c:ext xmlns:c16="http://schemas.microsoft.com/office/drawing/2014/chart" uri="{C3380CC4-5D6E-409C-BE32-E72D297353CC}">
              <c16:uniqueId val="{00000001-5404-475F-9624-50027C6B538F}"/>
            </c:ext>
          </c:extLst>
        </c:ser>
        <c:ser>
          <c:idx val="2"/>
          <c:order val="2"/>
          <c:tx>
            <c:strRef>
              <c:f>'GSH-PX'!$C$4</c:f>
              <c:strCache>
                <c:ptCount val="1"/>
                <c:pt idx="0">
                  <c:v>L</c:v>
                </c:pt>
              </c:strCache>
            </c:strRef>
          </c:tx>
          <c:spPr>
            <a:ln w="28575" cap="rnd">
              <a:solidFill>
                <a:schemeClr val="accent3"/>
              </a:solidFill>
              <a:round/>
            </a:ln>
            <a:effectLst/>
          </c:spPr>
          <c:marker>
            <c:symbol val="circle"/>
            <c:size val="6"/>
            <c:spPr>
              <a:solidFill>
                <a:schemeClr val="accent3"/>
              </a:solidFill>
              <a:ln w="9525">
                <a:solidFill>
                  <a:schemeClr val="accent3"/>
                </a:solidFill>
              </a:ln>
              <a:effectLst/>
            </c:spPr>
          </c:marker>
          <c:cat>
            <c:numRef>
              <c:f>'GSH-PX'!$D$1:$G$1</c:f>
              <c:numCache>
                <c:formatCode>General</c:formatCode>
                <c:ptCount val="4"/>
                <c:pt idx="0">
                  <c:v>0</c:v>
                </c:pt>
                <c:pt idx="1">
                  <c:v>2</c:v>
                </c:pt>
                <c:pt idx="2">
                  <c:v>12</c:v>
                </c:pt>
                <c:pt idx="3">
                  <c:v>24</c:v>
                </c:pt>
              </c:numCache>
            </c:numRef>
          </c:cat>
          <c:val>
            <c:numRef>
              <c:f>'GSH-PX'!$D$4:$G$4</c:f>
              <c:numCache>
                <c:formatCode>###0.0000</c:formatCode>
                <c:ptCount val="4"/>
                <c:pt idx="0">
                  <c:v>15.99555556</c:v>
                </c:pt>
                <c:pt idx="1">
                  <c:v>14.86222222</c:v>
                </c:pt>
                <c:pt idx="2">
                  <c:v>15.462222219999999</c:v>
                </c:pt>
                <c:pt idx="3">
                  <c:v>16.084444439999999</c:v>
                </c:pt>
              </c:numCache>
            </c:numRef>
          </c:val>
          <c:smooth val="0"/>
          <c:extLst>
            <c:ext xmlns:c16="http://schemas.microsoft.com/office/drawing/2014/chart" uri="{C3380CC4-5D6E-409C-BE32-E72D297353CC}">
              <c16:uniqueId val="{00000002-5404-475F-9624-50027C6B538F}"/>
            </c:ext>
          </c:extLst>
        </c:ser>
        <c:ser>
          <c:idx val="3"/>
          <c:order val="3"/>
          <c:tx>
            <c:strRef>
              <c:f>'GSH-PX'!$C$5</c:f>
              <c:strCache>
                <c:ptCount val="1"/>
                <c:pt idx="0">
                  <c:v>LM</c:v>
                </c:pt>
              </c:strCache>
            </c:strRef>
          </c:tx>
          <c:spPr>
            <a:ln w="28575" cap="rnd">
              <a:solidFill>
                <a:schemeClr val="accent4"/>
              </a:solidFill>
              <a:round/>
            </a:ln>
            <a:effectLst/>
          </c:spPr>
          <c:marker>
            <c:symbol val="circle"/>
            <c:size val="6"/>
            <c:spPr>
              <a:solidFill>
                <a:schemeClr val="accent4"/>
              </a:solidFill>
              <a:ln w="9525">
                <a:solidFill>
                  <a:schemeClr val="accent4"/>
                </a:solidFill>
              </a:ln>
              <a:effectLst/>
            </c:spPr>
          </c:marker>
          <c:cat>
            <c:numRef>
              <c:f>'GSH-PX'!$D$1:$G$1</c:f>
              <c:numCache>
                <c:formatCode>General</c:formatCode>
                <c:ptCount val="4"/>
                <c:pt idx="0">
                  <c:v>0</c:v>
                </c:pt>
                <c:pt idx="1">
                  <c:v>2</c:v>
                </c:pt>
                <c:pt idx="2">
                  <c:v>12</c:v>
                </c:pt>
                <c:pt idx="3">
                  <c:v>24</c:v>
                </c:pt>
              </c:numCache>
            </c:numRef>
          </c:cat>
          <c:val>
            <c:numRef>
              <c:f>'GSH-PX'!$D$5:$G$5</c:f>
              <c:numCache>
                <c:formatCode>###0.0000</c:formatCode>
                <c:ptCount val="4"/>
                <c:pt idx="0">
                  <c:v>10.66222222</c:v>
                </c:pt>
                <c:pt idx="1">
                  <c:v>9.4177777779999996</c:v>
                </c:pt>
                <c:pt idx="2">
                  <c:v>8.6844444440000004</c:v>
                </c:pt>
                <c:pt idx="3">
                  <c:v>10.462222219999999</c:v>
                </c:pt>
              </c:numCache>
            </c:numRef>
          </c:val>
          <c:smooth val="0"/>
          <c:extLst>
            <c:ext xmlns:c16="http://schemas.microsoft.com/office/drawing/2014/chart" uri="{C3380CC4-5D6E-409C-BE32-E72D297353CC}">
              <c16:uniqueId val="{00000003-5404-475F-9624-50027C6B538F}"/>
            </c:ext>
          </c:extLst>
        </c:ser>
        <c:dLbls>
          <c:showLegendKey val="0"/>
          <c:showVal val="0"/>
          <c:showCatName val="0"/>
          <c:showSerName val="0"/>
          <c:showPercent val="0"/>
          <c:showBubbleSize val="0"/>
        </c:dLbls>
        <c:marker val="1"/>
        <c:smooth val="0"/>
        <c:axId val="1318522527"/>
        <c:axId val="1318522943"/>
      </c:lineChart>
      <c:catAx>
        <c:axId val="131852252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200" b="1">
                    <a:latin typeface="Times New Roman" panose="02020603050405020304" pitchFamily="18" charset="0"/>
                    <a:cs typeface="Times New Roman" panose="02020603050405020304" pitchFamily="18" charset="0"/>
                  </a:rPr>
                  <a:t>Zaman</a:t>
                </a:r>
                <a:r>
                  <a:rPr lang="tr-TR" sz="1200" b="1" baseline="0">
                    <a:latin typeface="Times New Roman" panose="02020603050405020304" pitchFamily="18" charset="0"/>
                    <a:cs typeface="Times New Roman" panose="02020603050405020304" pitchFamily="18" charset="0"/>
                  </a:rPr>
                  <a:t> (Saat)</a:t>
                </a:r>
                <a:endParaRPr lang="tr-TR"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18522943"/>
        <c:crosses val="autoZero"/>
        <c:auto val="1"/>
        <c:lblAlgn val="ctr"/>
        <c:lblOffset val="100"/>
        <c:noMultiLvlLbl val="0"/>
      </c:catAx>
      <c:valAx>
        <c:axId val="1318522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tr-TR" sz="1600" b="1"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GSH-Px</a:t>
                </a:r>
                <a:r>
                  <a:rPr lang="tr-TR" sz="1600" b="1" baseline="0">
                    <a:latin typeface="Times New Roman" panose="02020603050405020304" pitchFamily="18" charset="0"/>
                    <a:cs typeface="Times New Roman" panose="02020603050405020304" pitchFamily="18" charset="0"/>
                  </a:rPr>
                  <a:t> (</a:t>
                </a:r>
                <a:r>
                  <a:rPr lang="tr-TR" sz="1600" b="1" i="1" baseline="0">
                    <a:latin typeface="Times New Roman" panose="02020603050405020304" pitchFamily="18" charset="0"/>
                    <a:cs typeface="Times New Roman" panose="02020603050405020304" pitchFamily="18" charset="0"/>
                  </a:rPr>
                  <a:t>ng/ml</a:t>
                </a:r>
                <a:r>
                  <a:rPr lang="tr-TR" sz="1600" b="1" baseline="0">
                    <a:latin typeface="Times New Roman" panose="02020603050405020304" pitchFamily="18" charset="0"/>
                    <a:cs typeface="Times New Roman" panose="02020603050405020304" pitchFamily="18" charset="0"/>
                  </a:rPr>
                  <a:t>)</a:t>
                </a:r>
                <a:endParaRPr lang="tr-TR" sz="1600" b="1">
                  <a:latin typeface="Times New Roman" panose="02020603050405020304" pitchFamily="18" charset="0"/>
                  <a:cs typeface="Times New Roman" panose="02020603050405020304" pitchFamily="18" charset="0"/>
                </a:endParaRPr>
              </a:p>
            </c:rich>
          </c:tx>
          <c:layout>
            <c:manualLayout>
              <c:xMode val="edge"/>
              <c:yMode val="edge"/>
              <c:x val="1.4228512485737399E-2"/>
              <c:y val="0.322060714990893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tr-TR"/>
            </a:p>
          </c:txPr>
        </c:title>
        <c:numFmt formatCode="General" sourceLinked="0"/>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318522527"/>
        <c:crosses val="autoZero"/>
        <c:crossBetween val="between"/>
      </c:valAx>
      <c:spPr>
        <a:noFill/>
        <a:ln>
          <a:noFill/>
        </a:ln>
        <a:effectLst/>
      </c:spPr>
    </c:plotArea>
    <c:legend>
      <c:legendPos val="b"/>
      <c:layout>
        <c:manualLayout>
          <c:xMode val="edge"/>
          <c:yMode val="edge"/>
          <c:x val="0.18018548555834335"/>
          <c:y val="3.5000173977472993E-3"/>
          <c:w val="0.71255833929849677"/>
          <c:h val="0.120246613468618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3CEF12-0420-404A-8D55-672B3C201B7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B78435A1-61AC-46F0-95C5-2FDED81D7BDC}">
      <dgm:prSet phldrT="[Metin]" custT="1"/>
      <dgm:spPr>
        <a:solidFill>
          <a:schemeClr val="accent1"/>
        </a:solidFill>
      </dgm:spPr>
      <dgm:t>
        <a:bodyPr/>
        <a:lstStyle/>
        <a:p>
          <a:r>
            <a:rPr lang="tr-TR" sz="1600" b="1">
              <a:latin typeface="Times New Roman" panose="02020603050405020304" pitchFamily="18" charset="0"/>
              <a:cs typeface="Times New Roman" panose="02020603050405020304" pitchFamily="18" charset="0"/>
            </a:rPr>
            <a:t>Çalışma Grupları (n=28)</a:t>
          </a:r>
        </a:p>
      </dgm:t>
    </dgm:pt>
    <dgm:pt modelId="{AA0D1116-5FC5-4CAC-8451-17463F9AA497}" type="parTrans" cxnId="{BDBFCECD-A71E-48AD-824A-BEE09F7268CA}">
      <dgm:prSet/>
      <dgm:spPr/>
      <dgm:t>
        <a:bodyPr/>
        <a:lstStyle/>
        <a:p>
          <a:endParaRPr lang="tr-TR"/>
        </a:p>
      </dgm:t>
    </dgm:pt>
    <dgm:pt modelId="{B08AB146-3553-4D8C-A616-232AA23255B7}" type="sibTrans" cxnId="{BDBFCECD-A71E-48AD-824A-BEE09F7268CA}">
      <dgm:prSet/>
      <dgm:spPr/>
      <dgm:t>
        <a:bodyPr/>
        <a:lstStyle/>
        <a:p>
          <a:endParaRPr lang="tr-TR"/>
        </a:p>
      </dgm:t>
    </dgm:pt>
    <dgm:pt modelId="{D6E87F9A-DE5D-45E9-AB07-F290594ABBD8}">
      <dgm:prSet phldrT="[Metin]" custT="1"/>
      <dgm:spPr/>
      <dgm:t>
        <a:bodyPr/>
        <a:lstStyle/>
        <a:p>
          <a:r>
            <a:rPr lang="tr-TR" sz="1200">
              <a:latin typeface="Times New Roman" panose="02020603050405020304" pitchFamily="18" charset="0"/>
              <a:cs typeface="Times New Roman" panose="02020603050405020304" pitchFamily="18" charset="0"/>
            </a:rPr>
            <a:t>Kontrol Grubu (K) (n=7)</a:t>
          </a:r>
        </a:p>
      </dgm:t>
    </dgm:pt>
    <dgm:pt modelId="{B273FAD8-7146-403C-AF73-3BE5DCE7E699}" type="parTrans" cxnId="{9C23BAB6-B8D0-4C8E-AC00-674749C9F578}">
      <dgm:prSet/>
      <dgm:spPr/>
      <dgm:t>
        <a:bodyPr/>
        <a:lstStyle/>
        <a:p>
          <a:endParaRPr lang="tr-TR"/>
        </a:p>
      </dgm:t>
    </dgm:pt>
    <dgm:pt modelId="{DC1BA143-8596-41BB-B4D5-4E7748668E06}" type="sibTrans" cxnId="{9C23BAB6-B8D0-4C8E-AC00-674749C9F578}">
      <dgm:prSet/>
      <dgm:spPr/>
      <dgm:t>
        <a:bodyPr/>
        <a:lstStyle/>
        <a:p>
          <a:endParaRPr lang="tr-TR"/>
        </a:p>
      </dgm:t>
    </dgm:pt>
    <dgm:pt modelId="{29F2BC40-EE2E-4448-AB9C-3BABBD6BA727}">
      <dgm:prSet phldrT="[Metin]" custT="1"/>
      <dgm:spPr/>
      <dgm:t>
        <a:bodyPr/>
        <a:lstStyle/>
        <a:p>
          <a:r>
            <a:rPr lang="tr-TR" sz="1200">
              <a:latin typeface="Times New Roman" panose="02020603050405020304" pitchFamily="18" charset="0"/>
              <a:cs typeface="Times New Roman" panose="02020603050405020304" pitchFamily="18" charset="0"/>
            </a:rPr>
            <a:t>Lidokain grubu (L) (n=7)</a:t>
          </a:r>
        </a:p>
      </dgm:t>
    </dgm:pt>
    <dgm:pt modelId="{28ABEA42-B085-4043-A7E5-7716BF048F8F}" type="parTrans" cxnId="{12576FCC-ED7D-4286-8D8A-93BB5C1891C7}">
      <dgm:prSet/>
      <dgm:spPr/>
      <dgm:t>
        <a:bodyPr/>
        <a:lstStyle/>
        <a:p>
          <a:endParaRPr lang="tr-TR"/>
        </a:p>
      </dgm:t>
    </dgm:pt>
    <dgm:pt modelId="{A8588A3F-385A-48F6-AD9B-6CC60185CC73}" type="sibTrans" cxnId="{12576FCC-ED7D-4286-8D8A-93BB5C1891C7}">
      <dgm:prSet/>
      <dgm:spPr/>
      <dgm:t>
        <a:bodyPr/>
        <a:lstStyle/>
        <a:p>
          <a:endParaRPr lang="tr-TR"/>
        </a:p>
      </dgm:t>
    </dgm:pt>
    <dgm:pt modelId="{0ED0F57B-4DBB-4CD1-910A-8081467C3223}">
      <dgm:prSet phldrT="[Metin]" custT="1"/>
      <dgm:spPr/>
      <dgm:t>
        <a:bodyPr/>
        <a:lstStyle/>
        <a:p>
          <a:r>
            <a:rPr lang="tr-TR" sz="1200">
              <a:latin typeface="Times New Roman" panose="02020603050405020304" pitchFamily="18" charset="0"/>
              <a:cs typeface="Times New Roman" panose="02020603050405020304" pitchFamily="18" charset="0"/>
            </a:rPr>
            <a:t>Lidokain + Meloksikam grubu (LM) (n=7)</a:t>
          </a:r>
        </a:p>
      </dgm:t>
    </dgm:pt>
    <dgm:pt modelId="{3563AF0A-AC87-4FB6-A3B6-9742D3F26048}" type="parTrans" cxnId="{7593CE07-0073-47A3-B60D-BF022CE70F5C}">
      <dgm:prSet/>
      <dgm:spPr/>
      <dgm:t>
        <a:bodyPr/>
        <a:lstStyle/>
        <a:p>
          <a:endParaRPr lang="tr-TR"/>
        </a:p>
      </dgm:t>
    </dgm:pt>
    <dgm:pt modelId="{98E0D7AB-9695-48B8-85E9-848D52BF7A52}" type="sibTrans" cxnId="{7593CE07-0073-47A3-B60D-BF022CE70F5C}">
      <dgm:prSet/>
      <dgm:spPr/>
      <dgm:t>
        <a:bodyPr/>
        <a:lstStyle/>
        <a:p>
          <a:endParaRPr lang="tr-TR"/>
        </a:p>
      </dgm:t>
    </dgm:pt>
    <dgm:pt modelId="{DC76241C-075A-47AF-BA3C-5EE6BC174E51}">
      <dgm:prSet phldrT="[Metin]" custT="1"/>
      <dgm:spPr/>
      <dgm:t>
        <a:bodyPr/>
        <a:lstStyle/>
        <a:p>
          <a:r>
            <a:rPr lang="tr-TR" sz="1200">
              <a:latin typeface="Times New Roman" panose="02020603050405020304" pitchFamily="18" charset="0"/>
              <a:cs typeface="Times New Roman" panose="02020603050405020304" pitchFamily="18" charset="0"/>
            </a:rPr>
            <a:t>Meloksikam Grubu (M) (n=7)</a:t>
          </a:r>
        </a:p>
      </dgm:t>
    </dgm:pt>
    <dgm:pt modelId="{8CED7A2B-F856-47AD-8FF4-411D58C024D6}" type="parTrans" cxnId="{62D3A900-9E35-4488-BD89-8C8371ED58A9}">
      <dgm:prSet/>
      <dgm:spPr/>
      <dgm:t>
        <a:bodyPr/>
        <a:lstStyle/>
        <a:p>
          <a:endParaRPr lang="tr-TR"/>
        </a:p>
      </dgm:t>
    </dgm:pt>
    <dgm:pt modelId="{E84D9566-0377-4EC5-892D-84BB257FC186}" type="sibTrans" cxnId="{62D3A900-9E35-4488-BD89-8C8371ED58A9}">
      <dgm:prSet/>
      <dgm:spPr/>
      <dgm:t>
        <a:bodyPr/>
        <a:lstStyle/>
        <a:p>
          <a:endParaRPr lang="tr-TR"/>
        </a:p>
      </dgm:t>
    </dgm:pt>
    <dgm:pt modelId="{FDF302EE-1FAA-49B1-A632-C9941A2CD024}" type="pres">
      <dgm:prSet presAssocID="{BC3CEF12-0420-404A-8D55-672B3C201B76}" presName="hierChild1" presStyleCnt="0">
        <dgm:presLayoutVars>
          <dgm:orgChart val="1"/>
          <dgm:chPref val="1"/>
          <dgm:dir/>
          <dgm:animOne val="branch"/>
          <dgm:animLvl val="lvl"/>
          <dgm:resizeHandles/>
        </dgm:presLayoutVars>
      </dgm:prSet>
      <dgm:spPr/>
    </dgm:pt>
    <dgm:pt modelId="{EA94DB69-D8AC-4D7D-8FFD-4533C18FABDD}" type="pres">
      <dgm:prSet presAssocID="{B78435A1-61AC-46F0-95C5-2FDED81D7BDC}" presName="hierRoot1" presStyleCnt="0">
        <dgm:presLayoutVars>
          <dgm:hierBranch val="init"/>
        </dgm:presLayoutVars>
      </dgm:prSet>
      <dgm:spPr/>
    </dgm:pt>
    <dgm:pt modelId="{065EC769-127D-44E3-8C99-DBE5A065674A}" type="pres">
      <dgm:prSet presAssocID="{B78435A1-61AC-46F0-95C5-2FDED81D7BDC}" presName="rootComposite1" presStyleCnt="0"/>
      <dgm:spPr/>
    </dgm:pt>
    <dgm:pt modelId="{00AB9399-18AB-4724-B874-6812673BFC7B}" type="pres">
      <dgm:prSet presAssocID="{B78435A1-61AC-46F0-95C5-2FDED81D7BDC}" presName="rootText1" presStyleLbl="node0" presStyleIdx="0" presStyleCnt="1" custScaleX="195751">
        <dgm:presLayoutVars>
          <dgm:chPref val="3"/>
        </dgm:presLayoutVars>
      </dgm:prSet>
      <dgm:spPr/>
    </dgm:pt>
    <dgm:pt modelId="{48165756-39AB-432A-A788-EB8939CE4BE4}" type="pres">
      <dgm:prSet presAssocID="{B78435A1-61AC-46F0-95C5-2FDED81D7BDC}" presName="rootConnector1" presStyleLbl="node1" presStyleIdx="0" presStyleCnt="0"/>
      <dgm:spPr/>
    </dgm:pt>
    <dgm:pt modelId="{20C1D89A-351F-4B1F-A88E-4BC7DA83E58A}" type="pres">
      <dgm:prSet presAssocID="{B78435A1-61AC-46F0-95C5-2FDED81D7BDC}" presName="hierChild2" presStyleCnt="0"/>
      <dgm:spPr/>
    </dgm:pt>
    <dgm:pt modelId="{F4F3FBEC-C238-444D-BBC9-9EB3156624F2}" type="pres">
      <dgm:prSet presAssocID="{B273FAD8-7146-403C-AF73-3BE5DCE7E699}" presName="Name37" presStyleLbl="parChTrans1D2" presStyleIdx="0" presStyleCnt="4"/>
      <dgm:spPr/>
    </dgm:pt>
    <dgm:pt modelId="{ADE75AAB-2937-43BA-BBAA-761D7231C5FE}" type="pres">
      <dgm:prSet presAssocID="{D6E87F9A-DE5D-45E9-AB07-F290594ABBD8}" presName="hierRoot2" presStyleCnt="0">
        <dgm:presLayoutVars>
          <dgm:hierBranch val="init"/>
        </dgm:presLayoutVars>
      </dgm:prSet>
      <dgm:spPr/>
    </dgm:pt>
    <dgm:pt modelId="{B2C16716-7576-494C-B929-FEF4D12725AF}" type="pres">
      <dgm:prSet presAssocID="{D6E87F9A-DE5D-45E9-AB07-F290594ABBD8}" presName="rootComposite" presStyleCnt="0"/>
      <dgm:spPr/>
    </dgm:pt>
    <dgm:pt modelId="{D05715CF-7A79-4810-AB62-91320FEAC03C}" type="pres">
      <dgm:prSet presAssocID="{D6E87F9A-DE5D-45E9-AB07-F290594ABBD8}" presName="rootText" presStyleLbl="node2" presStyleIdx="0" presStyleCnt="4">
        <dgm:presLayoutVars>
          <dgm:chPref val="3"/>
        </dgm:presLayoutVars>
      </dgm:prSet>
      <dgm:spPr/>
    </dgm:pt>
    <dgm:pt modelId="{A713075A-7FD3-4B74-B8AD-CCAAF93ECA05}" type="pres">
      <dgm:prSet presAssocID="{D6E87F9A-DE5D-45E9-AB07-F290594ABBD8}" presName="rootConnector" presStyleLbl="node2" presStyleIdx="0" presStyleCnt="4"/>
      <dgm:spPr/>
    </dgm:pt>
    <dgm:pt modelId="{819A1972-4CC9-4379-BDCA-7A24660413E6}" type="pres">
      <dgm:prSet presAssocID="{D6E87F9A-DE5D-45E9-AB07-F290594ABBD8}" presName="hierChild4" presStyleCnt="0"/>
      <dgm:spPr/>
    </dgm:pt>
    <dgm:pt modelId="{D8BC89F6-73D6-4834-8E3F-4F3AC582CFB4}" type="pres">
      <dgm:prSet presAssocID="{D6E87F9A-DE5D-45E9-AB07-F290594ABBD8}" presName="hierChild5" presStyleCnt="0"/>
      <dgm:spPr/>
    </dgm:pt>
    <dgm:pt modelId="{D2F41255-5DB6-467A-9476-13258E52A054}" type="pres">
      <dgm:prSet presAssocID="{28ABEA42-B085-4043-A7E5-7716BF048F8F}" presName="Name37" presStyleLbl="parChTrans1D2" presStyleIdx="1" presStyleCnt="4"/>
      <dgm:spPr/>
    </dgm:pt>
    <dgm:pt modelId="{F3BEA44C-2C13-4213-8771-EEF9167921D9}" type="pres">
      <dgm:prSet presAssocID="{29F2BC40-EE2E-4448-AB9C-3BABBD6BA727}" presName="hierRoot2" presStyleCnt="0">
        <dgm:presLayoutVars>
          <dgm:hierBranch val="init"/>
        </dgm:presLayoutVars>
      </dgm:prSet>
      <dgm:spPr/>
    </dgm:pt>
    <dgm:pt modelId="{D4A5D5EA-93C8-4459-94A6-66ADD033215B}" type="pres">
      <dgm:prSet presAssocID="{29F2BC40-EE2E-4448-AB9C-3BABBD6BA727}" presName="rootComposite" presStyleCnt="0"/>
      <dgm:spPr/>
    </dgm:pt>
    <dgm:pt modelId="{F674F72B-442F-4415-8066-B9E7CE6C2DBF}" type="pres">
      <dgm:prSet presAssocID="{29F2BC40-EE2E-4448-AB9C-3BABBD6BA727}" presName="rootText" presStyleLbl="node2" presStyleIdx="1" presStyleCnt="4">
        <dgm:presLayoutVars>
          <dgm:chPref val="3"/>
        </dgm:presLayoutVars>
      </dgm:prSet>
      <dgm:spPr/>
    </dgm:pt>
    <dgm:pt modelId="{7157EF5C-AE7A-47F1-ACF4-F76010CA838B}" type="pres">
      <dgm:prSet presAssocID="{29F2BC40-EE2E-4448-AB9C-3BABBD6BA727}" presName="rootConnector" presStyleLbl="node2" presStyleIdx="1" presStyleCnt="4"/>
      <dgm:spPr/>
    </dgm:pt>
    <dgm:pt modelId="{88CC7210-AE70-463A-8BBF-A13E5072B8E5}" type="pres">
      <dgm:prSet presAssocID="{29F2BC40-EE2E-4448-AB9C-3BABBD6BA727}" presName="hierChild4" presStyleCnt="0"/>
      <dgm:spPr/>
    </dgm:pt>
    <dgm:pt modelId="{4F3AFFC5-B573-422C-B5DA-A17067E6B3BF}" type="pres">
      <dgm:prSet presAssocID="{29F2BC40-EE2E-4448-AB9C-3BABBD6BA727}" presName="hierChild5" presStyleCnt="0"/>
      <dgm:spPr/>
    </dgm:pt>
    <dgm:pt modelId="{C78F9E37-FB76-453F-A27A-A083CABBBFF3}" type="pres">
      <dgm:prSet presAssocID="{3563AF0A-AC87-4FB6-A3B6-9742D3F26048}" presName="Name37" presStyleLbl="parChTrans1D2" presStyleIdx="2" presStyleCnt="4"/>
      <dgm:spPr/>
    </dgm:pt>
    <dgm:pt modelId="{F0DCA3B8-0D8B-48D1-B91E-0DB7A70DFD6A}" type="pres">
      <dgm:prSet presAssocID="{0ED0F57B-4DBB-4CD1-910A-8081467C3223}" presName="hierRoot2" presStyleCnt="0">
        <dgm:presLayoutVars>
          <dgm:hierBranch val="init"/>
        </dgm:presLayoutVars>
      </dgm:prSet>
      <dgm:spPr/>
    </dgm:pt>
    <dgm:pt modelId="{245407EC-C091-4490-ACE1-878143946914}" type="pres">
      <dgm:prSet presAssocID="{0ED0F57B-4DBB-4CD1-910A-8081467C3223}" presName="rootComposite" presStyleCnt="0"/>
      <dgm:spPr/>
    </dgm:pt>
    <dgm:pt modelId="{61FED6FF-5D98-4F14-873E-42F9AE683947}" type="pres">
      <dgm:prSet presAssocID="{0ED0F57B-4DBB-4CD1-910A-8081467C3223}" presName="rootText" presStyleLbl="node2" presStyleIdx="2" presStyleCnt="4">
        <dgm:presLayoutVars>
          <dgm:chPref val="3"/>
        </dgm:presLayoutVars>
      </dgm:prSet>
      <dgm:spPr/>
    </dgm:pt>
    <dgm:pt modelId="{FBD6C0CF-0729-4BD4-9D10-0626FD7CFBE4}" type="pres">
      <dgm:prSet presAssocID="{0ED0F57B-4DBB-4CD1-910A-8081467C3223}" presName="rootConnector" presStyleLbl="node2" presStyleIdx="2" presStyleCnt="4"/>
      <dgm:spPr/>
    </dgm:pt>
    <dgm:pt modelId="{5A56869F-BAD6-4087-82DB-517866B7A292}" type="pres">
      <dgm:prSet presAssocID="{0ED0F57B-4DBB-4CD1-910A-8081467C3223}" presName="hierChild4" presStyleCnt="0"/>
      <dgm:spPr/>
    </dgm:pt>
    <dgm:pt modelId="{1405C72F-B256-416C-9611-7D2F1F5B4DA4}" type="pres">
      <dgm:prSet presAssocID="{0ED0F57B-4DBB-4CD1-910A-8081467C3223}" presName="hierChild5" presStyleCnt="0"/>
      <dgm:spPr/>
    </dgm:pt>
    <dgm:pt modelId="{EC20B065-4CB2-4A99-8E10-BD2FB188B298}" type="pres">
      <dgm:prSet presAssocID="{8CED7A2B-F856-47AD-8FF4-411D58C024D6}" presName="Name37" presStyleLbl="parChTrans1D2" presStyleIdx="3" presStyleCnt="4"/>
      <dgm:spPr/>
    </dgm:pt>
    <dgm:pt modelId="{347C19D8-87FB-42CD-9BFB-A3EC1FE6C06A}" type="pres">
      <dgm:prSet presAssocID="{DC76241C-075A-47AF-BA3C-5EE6BC174E51}" presName="hierRoot2" presStyleCnt="0">
        <dgm:presLayoutVars>
          <dgm:hierBranch val="init"/>
        </dgm:presLayoutVars>
      </dgm:prSet>
      <dgm:spPr/>
    </dgm:pt>
    <dgm:pt modelId="{E5C17DDE-FF5A-4E00-A1C8-2351F585EAE9}" type="pres">
      <dgm:prSet presAssocID="{DC76241C-075A-47AF-BA3C-5EE6BC174E51}" presName="rootComposite" presStyleCnt="0"/>
      <dgm:spPr/>
    </dgm:pt>
    <dgm:pt modelId="{CE344E5F-DA35-4721-B3D3-A76D1EF8FD77}" type="pres">
      <dgm:prSet presAssocID="{DC76241C-075A-47AF-BA3C-5EE6BC174E51}" presName="rootText" presStyleLbl="node2" presStyleIdx="3" presStyleCnt="4">
        <dgm:presLayoutVars>
          <dgm:chPref val="3"/>
        </dgm:presLayoutVars>
      </dgm:prSet>
      <dgm:spPr/>
    </dgm:pt>
    <dgm:pt modelId="{822C25BD-369A-444C-AD2E-34E2DEB10E15}" type="pres">
      <dgm:prSet presAssocID="{DC76241C-075A-47AF-BA3C-5EE6BC174E51}" presName="rootConnector" presStyleLbl="node2" presStyleIdx="3" presStyleCnt="4"/>
      <dgm:spPr/>
    </dgm:pt>
    <dgm:pt modelId="{97076EAB-B467-425B-89E8-E0C474C0667A}" type="pres">
      <dgm:prSet presAssocID="{DC76241C-075A-47AF-BA3C-5EE6BC174E51}" presName="hierChild4" presStyleCnt="0"/>
      <dgm:spPr/>
    </dgm:pt>
    <dgm:pt modelId="{4CC9BF53-7F7E-42FC-ACEF-8699158D466D}" type="pres">
      <dgm:prSet presAssocID="{DC76241C-075A-47AF-BA3C-5EE6BC174E51}" presName="hierChild5" presStyleCnt="0"/>
      <dgm:spPr/>
    </dgm:pt>
    <dgm:pt modelId="{59DE8A04-78A9-480B-BB2B-D69DB359145A}" type="pres">
      <dgm:prSet presAssocID="{B78435A1-61AC-46F0-95C5-2FDED81D7BDC}" presName="hierChild3" presStyleCnt="0"/>
      <dgm:spPr/>
    </dgm:pt>
  </dgm:ptLst>
  <dgm:cxnLst>
    <dgm:cxn modelId="{62D3A900-9E35-4488-BD89-8C8371ED58A9}" srcId="{B78435A1-61AC-46F0-95C5-2FDED81D7BDC}" destId="{DC76241C-075A-47AF-BA3C-5EE6BC174E51}" srcOrd="3" destOrd="0" parTransId="{8CED7A2B-F856-47AD-8FF4-411D58C024D6}" sibTransId="{E84D9566-0377-4EC5-892D-84BB257FC186}"/>
    <dgm:cxn modelId="{7593CE07-0073-47A3-B60D-BF022CE70F5C}" srcId="{B78435A1-61AC-46F0-95C5-2FDED81D7BDC}" destId="{0ED0F57B-4DBB-4CD1-910A-8081467C3223}" srcOrd="2" destOrd="0" parTransId="{3563AF0A-AC87-4FB6-A3B6-9742D3F26048}" sibTransId="{98E0D7AB-9695-48B8-85E9-848D52BF7A52}"/>
    <dgm:cxn modelId="{A404830E-DC79-4ACE-9A6C-77DB717898E6}" type="presOf" srcId="{0ED0F57B-4DBB-4CD1-910A-8081467C3223}" destId="{FBD6C0CF-0729-4BD4-9D10-0626FD7CFBE4}" srcOrd="1" destOrd="0" presId="urn:microsoft.com/office/officeart/2005/8/layout/orgChart1"/>
    <dgm:cxn modelId="{EA746117-51CE-4B03-8FCE-54152F0BCD99}" type="presOf" srcId="{DC76241C-075A-47AF-BA3C-5EE6BC174E51}" destId="{822C25BD-369A-444C-AD2E-34E2DEB10E15}" srcOrd="1" destOrd="0" presId="urn:microsoft.com/office/officeart/2005/8/layout/orgChart1"/>
    <dgm:cxn modelId="{E56F1728-D802-4299-BC28-621D40F2AFE4}" type="presOf" srcId="{3563AF0A-AC87-4FB6-A3B6-9742D3F26048}" destId="{C78F9E37-FB76-453F-A27A-A083CABBBFF3}" srcOrd="0" destOrd="0" presId="urn:microsoft.com/office/officeart/2005/8/layout/orgChart1"/>
    <dgm:cxn modelId="{CD5D183B-D688-41CA-A97C-60EC69EE6B3E}" type="presOf" srcId="{BC3CEF12-0420-404A-8D55-672B3C201B76}" destId="{FDF302EE-1FAA-49B1-A632-C9941A2CD024}" srcOrd="0" destOrd="0" presId="urn:microsoft.com/office/officeart/2005/8/layout/orgChart1"/>
    <dgm:cxn modelId="{9926223F-AE07-4768-8636-8717A354CE5A}" type="presOf" srcId="{29F2BC40-EE2E-4448-AB9C-3BABBD6BA727}" destId="{7157EF5C-AE7A-47F1-ACF4-F76010CA838B}" srcOrd="1" destOrd="0" presId="urn:microsoft.com/office/officeart/2005/8/layout/orgChart1"/>
    <dgm:cxn modelId="{13D94E5B-B31B-4778-83AD-17F1D4219C84}" type="presOf" srcId="{0ED0F57B-4DBB-4CD1-910A-8081467C3223}" destId="{61FED6FF-5D98-4F14-873E-42F9AE683947}" srcOrd="0" destOrd="0" presId="urn:microsoft.com/office/officeart/2005/8/layout/orgChart1"/>
    <dgm:cxn modelId="{2D87CF6D-2A7F-497E-9D44-7F0BEE242F88}" type="presOf" srcId="{DC76241C-075A-47AF-BA3C-5EE6BC174E51}" destId="{CE344E5F-DA35-4721-B3D3-A76D1EF8FD77}" srcOrd="0" destOrd="0" presId="urn:microsoft.com/office/officeart/2005/8/layout/orgChart1"/>
    <dgm:cxn modelId="{C37BC69A-4E1C-4D85-B52C-F77097BC35D0}" type="presOf" srcId="{28ABEA42-B085-4043-A7E5-7716BF048F8F}" destId="{D2F41255-5DB6-467A-9476-13258E52A054}" srcOrd="0" destOrd="0" presId="urn:microsoft.com/office/officeart/2005/8/layout/orgChart1"/>
    <dgm:cxn modelId="{54F17EB3-016F-4840-B390-3544810E90B8}" type="presOf" srcId="{8CED7A2B-F856-47AD-8FF4-411D58C024D6}" destId="{EC20B065-4CB2-4A99-8E10-BD2FB188B298}" srcOrd="0" destOrd="0" presId="urn:microsoft.com/office/officeart/2005/8/layout/orgChart1"/>
    <dgm:cxn modelId="{9C23BAB6-B8D0-4C8E-AC00-674749C9F578}" srcId="{B78435A1-61AC-46F0-95C5-2FDED81D7BDC}" destId="{D6E87F9A-DE5D-45E9-AB07-F290594ABBD8}" srcOrd="0" destOrd="0" parTransId="{B273FAD8-7146-403C-AF73-3BE5DCE7E699}" sibTransId="{DC1BA143-8596-41BB-B4D5-4E7748668E06}"/>
    <dgm:cxn modelId="{8F96B2BA-474E-417B-8ED7-BB5EFA6AF6A6}" type="presOf" srcId="{B78435A1-61AC-46F0-95C5-2FDED81D7BDC}" destId="{48165756-39AB-432A-A788-EB8939CE4BE4}" srcOrd="1" destOrd="0" presId="urn:microsoft.com/office/officeart/2005/8/layout/orgChart1"/>
    <dgm:cxn modelId="{6E33A5C4-AA8E-4F80-8EFE-173D82D13BD7}" type="presOf" srcId="{D6E87F9A-DE5D-45E9-AB07-F290594ABBD8}" destId="{A713075A-7FD3-4B74-B8AD-CCAAF93ECA05}" srcOrd="1" destOrd="0" presId="urn:microsoft.com/office/officeart/2005/8/layout/orgChart1"/>
    <dgm:cxn modelId="{88B26FC5-BCDF-44EC-99CB-7FBE467FDD77}" type="presOf" srcId="{D6E87F9A-DE5D-45E9-AB07-F290594ABBD8}" destId="{D05715CF-7A79-4810-AB62-91320FEAC03C}" srcOrd="0" destOrd="0" presId="urn:microsoft.com/office/officeart/2005/8/layout/orgChart1"/>
    <dgm:cxn modelId="{12576FCC-ED7D-4286-8D8A-93BB5C1891C7}" srcId="{B78435A1-61AC-46F0-95C5-2FDED81D7BDC}" destId="{29F2BC40-EE2E-4448-AB9C-3BABBD6BA727}" srcOrd="1" destOrd="0" parTransId="{28ABEA42-B085-4043-A7E5-7716BF048F8F}" sibTransId="{A8588A3F-385A-48F6-AD9B-6CC60185CC73}"/>
    <dgm:cxn modelId="{7FC082CC-EEB1-467A-AA91-892E3E2073FC}" type="presOf" srcId="{B273FAD8-7146-403C-AF73-3BE5DCE7E699}" destId="{F4F3FBEC-C238-444D-BBC9-9EB3156624F2}" srcOrd="0" destOrd="0" presId="urn:microsoft.com/office/officeart/2005/8/layout/orgChart1"/>
    <dgm:cxn modelId="{BDBFCECD-A71E-48AD-824A-BEE09F7268CA}" srcId="{BC3CEF12-0420-404A-8D55-672B3C201B76}" destId="{B78435A1-61AC-46F0-95C5-2FDED81D7BDC}" srcOrd="0" destOrd="0" parTransId="{AA0D1116-5FC5-4CAC-8451-17463F9AA497}" sibTransId="{B08AB146-3553-4D8C-A616-232AA23255B7}"/>
    <dgm:cxn modelId="{11CED6DA-0142-4B6D-AF49-358CA62A00B4}" type="presOf" srcId="{29F2BC40-EE2E-4448-AB9C-3BABBD6BA727}" destId="{F674F72B-442F-4415-8066-B9E7CE6C2DBF}" srcOrd="0" destOrd="0" presId="urn:microsoft.com/office/officeart/2005/8/layout/orgChart1"/>
    <dgm:cxn modelId="{88B705E9-74C4-4B6A-BDEF-1BE5A0970ED8}" type="presOf" srcId="{B78435A1-61AC-46F0-95C5-2FDED81D7BDC}" destId="{00AB9399-18AB-4724-B874-6812673BFC7B}" srcOrd="0" destOrd="0" presId="urn:microsoft.com/office/officeart/2005/8/layout/orgChart1"/>
    <dgm:cxn modelId="{3BAE1ECE-6A91-4590-A1E1-B0AAD01F2B4C}" type="presParOf" srcId="{FDF302EE-1FAA-49B1-A632-C9941A2CD024}" destId="{EA94DB69-D8AC-4D7D-8FFD-4533C18FABDD}" srcOrd="0" destOrd="0" presId="urn:microsoft.com/office/officeart/2005/8/layout/orgChart1"/>
    <dgm:cxn modelId="{D8E0F44B-E2FF-4572-B34E-122736A52EBD}" type="presParOf" srcId="{EA94DB69-D8AC-4D7D-8FFD-4533C18FABDD}" destId="{065EC769-127D-44E3-8C99-DBE5A065674A}" srcOrd="0" destOrd="0" presId="urn:microsoft.com/office/officeart/2005/8/layout/orgChart1"/>
    <dgm:cxn modelId="{458BECB5-B04F-48A2-83EE-3B06508E9579}" type="presParOf" srcId="{065EC769-127D-44E3-8C99-DBE5A065674A}" destId="{00AB9399-18AB-4724-B874-6812673BFC7B}" srcOrd="0" destOrd="0" presId="urn:microsoft.com/office/officeart/2005/8/layout/orgChart1"/>
    <dgm:cxn modelId="{1D754C41-1FB6-48FA-AC48-9D6C31AE08CA}" type="presParOf" srcId="{065EC769-127D-44E3-8C99-DBE5A065674A}" destId="{48165756-39AB-432A-A788-EB8939CE4BE4}" srcOrd="1" destOrd="0" presId="urn:microsoft.com/office/officeart/2005/8/layout/orgChart1"/>
    <dgm:cxn modelId="{E1F9023C-93D2-4DCD-9067-1DFC0C545D8D}" type="presParOf" srcId="{EA94DB69-D8AC-4D7D-8FFD-4533C18FABDD}" destId="{20C1D89A-351F-4B1F-A88E-4BC7DA83E58A}" srcOrd="1" destOrd="0" presId="urn:microsoft.com/office/officeart/2005/8/layout/orgChart1"/>
    <dgm:cxn modelId="{790782E2-DF80-4F73-B2C2-CD704C0A731E}" type="presParOf" srcId="{20C1D89A-351F-4B1F-A88E-4BC7DA83E58A}" destId="{F4F3FBEC-C238-444D-BBC9-9EB3156624F2}" srcOrd="0" destOrd="0" presId="urn:microsoft.com/office/officeart/2005/8/layout/orgChart1"/>
    <dgm:cxn modelId="{650D7492-177D-4A85-9873-5D11431BEA4E}" type="presParOf" srcId="{20C1D89A-351F-4B1F-A88E-4BC7DA83E58A}" destId="{ADE75AAB-2937-43BA-BBAA-761D7231C5FE}" srcOrd="1" destOrd="0" presId="urn:microsoft.com/office/officeart/2005/8/layout/orgChart1"/>
    <dgm:cxn modelId="{F28F8F4D-BF37-4482-A91C-E7AE24BD3CC2}" type="presParOf" srcId="{ADE75AAB-2937-43BA-BBAA-761D7231C5FE}" destId="{B2C16716-7576-494C-B929-FEF4D12725AF}" srcOrd="0" destOrd="0" presId="urn:microsoft.com/office/officeart/2005/8/layout/orgChart1"/>
    <dgm:cxn modelId="{46C75B7D-D244-45B1-905C-C094420B6964}" type="presParOf" srcId="{B2C16716-7576-494C-B929-FEF4D12725AF}" destId="{D05715CF-7A79-4810-AB62-91320FEAC03C}" srcOrd="0" destOrd="0" presId="urn:microsoft.com/office/officeart/2005/8/layout/orgChart1"/>
    <dgm:cxn modelId="{899A4167-E9B5-4CFF-9CCE-A6A93860E74C}" type="presParOf" srcId="{B2C16716-7576-494C-B929-FEF4D12725AF}" destId="{A713075A-7FD3-4B74-B8AD-CCAAF93ECA05}" srcOrd="1" destOrd="0" presId="urn:microsoft.com/office/officeart/2005/8/layout/orgChart1"/>
    <dgm:cxn modelId="{BD68E82C-4C9E-49E6-8A3B-B6CCEE986D02}" type="presParOf" srcId="{ADE75AAB-2937-43BA-BBAA-761D7231C5FE}" destId="{819A1972-4CC9-4379-BDCA-7A24660413E6}" srcOrd="1" destOrd="0" presId="urn:microsoft.com/office/officeart/2005/8/layout/orgChart1"/>
    <dgm:cxn modelId="{A1C41E72-5276-4F22-9ACF-7957700658AE}" type="presParOf" srcId="{ADE75AAB-2937-43BA-BBAA-761D7231C5FE}" destId="{D8BC89F6-73D6-4834-8E3F-4F3AC582CFB4}" srcOrd="2" destOrd="0" presId="urn:microsoft.com/office/officeart/2005/8/layout/orgChart1"/>
    <dgm:cxn modelId="{E90B1AE1-8B9F-4812-9FB1-31C1F59D5B0F}" type="presParOf" srcId="{20C1D89A-351F-4B1F-A88E-4BC7DA83E58A}" destId="{D2F41255-5DB6-467A-9476-13258E52A054}" srcOrd="2" destOrd="0" presId="urn:microsoft.com/office/officeart/2005/8/layout/orgChart1"/>
    <dgm:cxn modelId="{753BCF91-DC91-46F4-8A96-2CCF2411CAC4}" type="presParOf" srcId="{20C1D89A-351F-4B1F-A88E-4BC7DA83E58A}" destId="{F3BEA44C-2C13-4213-8771-EEF9167921D9}" srcOrd="3" destOrd="0" presId="urn:microsoft.com/office/officeart/2005/8/layout/orgChart1"/>
    <dgm:cxn modelId="{F9E3547D-EAC9-4621-A1EF-E9454492E7E5}" type="presParOf" srcId="{F3BEA44C-2C13-4213-8771-EEF9167921D9}" destId="{D4A5D5EA-93C8-4459-94A6-66ADD033215B}" srcOrd="0" destOrd="0" presId="urn:microsoft.com/office/officeart/2005/8/layout/orgChart1"/>
    <dgm:cxn modelId="{5B25470D-BB19-4261-984E-3851FF577E5F}" type="presParOf" srcId="{D4A5D5EA-93C8-4459-94A6-66ADD033215B}" destId="{F674F72B-442F-4415-8066-B9E7CE6C2DBF}" srcOrd="0" destOrd="0" presId="urn:microsoft.com/office/officeart/2005/8/layout/orgChart1"/>
    <dgm:cxn modelId="{8EDB7D05-845F-4F19-80DF-CEC46D4A6CF5}" type="presParOf" srcId="{D4A5D5EA-93C8-4459-94A6-66ADD033215B}" destId="{7157EF5C-AE7A-47F1-ACF4-F76010CA838B}" srcOrd="1" destOrd="0" presId="urn:microsoft.com/office/officeart/2005/8/layout/orgChart1"/>
    <dgm:cxn modelId="{60DF2054-3794-477B-B47F-A52141B5089F}" type="presParOf" srcId="{F3BEA44C-2C13-4213-8771-EEF9167921D9}" destId="{88CC7210-AE70-463A-8BBF-A13E5072B8E5}" srcOrd="1" destOrd="0" presId="urn:microsoft.com/office/officeart/2005/8/layout/orgChart1"/>
    <dgm:cxn modelId="{803BEC82-C345-489B-A252-F8670B4F7699}" type="presParOf" srcId="{F3BEA44C-2C13-4213-8771-EEF9167921D9}" destId="{4F3AFFC5-B573-422C-B5DA-A17067E6B3BF}" srcOrd="2" destOrd="0" presId="urn:microsoft.com/office/officeart/2005/8/layout/orgChart1"/>
    <dgm:cxn modelId="{A25B823D-8AF3-4A84-87EE-0F477F77A13B}" type="presParOf" srcId="{20C1D89A-351F-4B1F-A88E-4BC7DA83E58A}" destId="{C78F9E37-FB76-453F-A27A-A083CABBBFF3}" srcOrd="4" destOrd="0" presId="urn:microsoft.com/office/officeart/2005/8/layout/orgChart1"/>
    <dgm:cxn modelId="{08E7CE12-9E98-4846-8159-E80B81941497}" type="presParOf" srcId="{20C1D89A-351F-4B1F-A88E-4BC7DA83E58A}" destId="{F0DCA3B8-0D8B-48D1-B91E-0DB7A70DFD6A}" srcOrd="5" destOrd="0" presId="urn:microsoft.com/office/officeart/2005/8/layout/orgChart1"/>
    <dgm:cxn modelId="{D97D8876-BAF2-4062-A333-28976247F207}" type="presParOf" srcId="{F0DCA3B8-0D8B-48D1-B91E-0DB7A70DFD6A}" destId="{245407EC-C091-4490-ACE1-878143946914}" srcOrd="0" destOrd="0" presId="urn:microsoft.com/office/officeart/2005/8/layout/orgChart1"/>
    <dgm:cxn modelId="{602FC634-4FDB-4A69-946F-5AB86AC2AA81}" type="presParOf" srcId="{245407EC-C091-4490-ACE1-878143946914}" destId="{61FED6FF-5D98-4F14-873E-42F9AE683947}" srcOrd="0" destOrd="0" presId="urn:microsoft.com/office/officeart/2005/8/layout/orgChart1"/>
    <dgm:cxn modelId="{61B73B1C-910E-4D48-B5C8-5E4A619F4356}" type="presParOf" srcId="{245407EC-C091-4490-ACE1-878143946914}" destId="{FBD6C0CF-0729-4BD4-9D10-0626FD7CFBE4}" srcOrd="1" destOrd="0" presId="urn:microsoft.com/office/officeart/2005/8/layout/orgChart1"/>
    <dgm:cxn modelId="{3CB7E2C2-B9AD-40D4-9024-237308253D93}" type="presParOf" srcId="{F0DCA3B8-0D8B-48D1-B91E-0DB7A70DFD6A}" destId="{5A56869F-BAD6-4087-82DB-517866B7A292}" srcOrd="1" destOrd="0" presId="urn:microsoft.com/office/officeart/2005/8/layout/orgChart1"/>
    <dgm:cxn modelId="{267ACA6C-90B8-4B13-AB53-A7922AAD6AB8}" type="presParOf" srcId="{F0DCA3B8-0D8B-48D1-B91E-0DB7A70DFD6A}" destId="{1405C72F-B256-416C-9611-7D2F1F5B4DA4}" srcOrd="2" destOrd="0" presId="urn:microsoft.com/office/officeart/2005/8/layout/orgChart1"/>
    <dgm:cxn modelId="{3A7B75C9-9001-42D0-8D8C-D4060555F030}" type="presParOf" srcId="{20C1D89A-351F-4B1F-A88E-4BC7DA83E58A}" destId="{EC20B065-4CB2-4A99-8E10-BD2FB188B298}" srcOrd="6" destOrd="0" presId="urn:microsoft.com/office/officeart/2005/8/layout/orgChart1"/>
    <dgm:cxn modelId="{F2FB53D3-0BDB-420C-A759-CBEEBF996F16}" type="presParOf" srcId="{20C1D89A-351F-4B1F-A88E-4BC7DA83E58A}" destId="{347C19D8-87FB-42CD-9BFB-A3EC1FE6C06A}" srcOrd="7" destOrd="0" presId="urn:microsoft.com/office/officeart/2005/8/layout/orgChart1"/>
    <dgm:cxn modelId="{B616B2DE-9636-4DE3-B098-7F0F435E9443}" type="presParOf" srcId="{347C19D8-87FB-42CD-9BFB-A3EC1FE6C06A}" destId="{E5C17DDE-FF5A-4E00-A1C8-2351F585EAE9}" srcOrd="0" destOrd="0" presId="urn:microsoft.com/office/officeart/2005/8/layout/orgChart1"/>
    <dgm:cxn modelId="{29037D05-CF4E-4A1F-8404-C2CD3AA2E027}" type="presParOf" srcId="{E5C17DDE-FF5A-4E00-A1C8-2351F585EAE9}" destId="{CE344E5F-DA35-4721-B3D3-A76D1EF8FD77}" srcOrd="0" destOrd="0" presId="urn:microsoft.com/office/officeart/2005/8/layout/orgChart1"/>
    <dgm:cxn modelId="{E4022777-C913-4054-919F-08EDFE1D66C9}" type="presParOf" srcId="{E5C17DDE-FF5A-4E00-A1C8-2351F585EAE9}" destId="{822C25BD-369A-444C-AD2E-34E2DEB10E15}" srcOrd="1" destOrd="0" presId="urn:microsoft.com/office/officeart/2005/8/layout/orgChart1"/>
    <dgm:cxn modelId="{EFC8E56C-83E4-4965-9085-756222DF208D}" type="presParOf" srcId="{347C19D8-87FB-42CD-9BFB-A3EC1FE6C06A}" destId="{97076EAB-B467-425B-89E8-E0C474C0667A}" srcOrd="1" destOrd="0" presId="urn:microsoft.com/office/officeart/2005/8/layout/orgChart1"/>
    <dgm:cxn modelId="{7DA3B427-E641-4CD6-99B5-2913516E6020}" type="presParOf" srcId="{347C19D8-87FB-42CD-9BFB-A3EC1FE6C06A}" destId="{4CC9BF53-7F7E-42FC-ACEF-8699158D466D}" srcOrd="2" destOrd="0" presId="urn:microsoft.com/office/officeart/2005/8/layout/orgChart1"/>
    <dgm:cxn modelId="{0CAA7499-81CA-4F84-9373-D39CF0378E64}" type="presParOf" srcId="{EA94DB69-D8AC-4D7D-8FFD-4533C18FABDD}" destId="{59DE8A04-78A9-480B-BB2B-D69DB359145A}"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20B065-4CB2-4A99-8E10-BD2FB188B298}">
      <dsp:nvSpPr>
        <dsp:cNvPr id="0" name=""/>
        <dsp:cNvSpPr/>
      </dsp:nvSpPr>
      <dsp:spPr>
        <a:xfrm>
          <a:off x="2880042" y="680084"/>
          <a:ext cx="2255667" cy="260986"/>
        </a:xfrm>
        <a:custGeom>
          <a:avLst/>
          <a:gdLst/>
          <a:ahLst/>
          <a:cxnLst/>
          <a:rect l="0" t="0" r="0" b="0"/>
          <a:pathLst>
            <a:path>
              <a:moveTo>
                <a:pt x="0" y="0"/>
              </a:moveTo>
              <a:lnTo>
                <a:pt x="0" y="130493"/>
              </a:lnTo>
              <a:lnTo>
                <a:pt x="2255667" y="130493"/>
              </a:lnTo>
              <a:lnTo>
                <a:pt x="2255667" y="2609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8F9E37-FB76-453F-A27A-A083CABBBFF3}">
      <dsp:nvSpPr>
        <dsp:cNvPr id="0" name=""/>
        <dsp:cNvSpPr/>
      </dsp:nvSpPr>
      <dsp:spPr>
        <a:xfrm>
          <a:off x="2880042" y="680084"/>
          <a:ext cx="751889" cy="260986"/>
        </a:xfrm>
        <a:custGeom>
          <a:avLst/>
          <a:gdLst/>
          <a:ahLst/>
          <a:cxnLst/>
          <a:rect l="0" t="0" r="0" b="0"/>
          <a:pathLst>
            <a:path>
              <a:moveTo>
                <a:pt x="0" y="0"/>
              </a:moveTo>
              <a:lnTo>
                <a:pt x="0" y="130493"/>
              </a:lnTo>
              <a:lnTo>
                <a:pt x="751889" y="130493"/>
              </a:lnTo>
              <a:lnTo>
                <a:pt x="751889" y="2609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F41255-5DB6-467A-9476-13258E52A054}">
      <dsp:nvSpPr>
        <dsp:cNvPr id="0" name=""/>
        <dsp:cNvSpPr/>
      </dsp:nvSpPr>
      <dsp:spPr>
        <a:xfrm>
          <a:off x="2128153" y="680084"/>
          <a:ext cx="751889" cy="260986"/>
        </a:xfrm>
        <a:custGeom>
          <a:avLst/>
          <a:gdLst/>
          <a:ahLst/>
          <a:cxnLst/>
          <a:rect l="0" t="0" r="0" b="0"/>
          <a:pathLst>
            <a:path>
              <a:moveTo>
                <a:pt x="751889" y="0"/>
              </a:moveTo>
              <a:lnTo>
                <a:pt x="751889" y="130493"/>
              </a:lnTo>
              <a:lnTo>
                <a:pt x="0" y="130493"/>
              </a:lnTo>
              <a:lnTo>
                <a:pt x="0" y="2609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3FBEC-C238-444D-BBC9-9EB3156624F2}">
      <dsp:nvSpPr>
        <dsp:cNvPr id="0" name=""/>
        <dsp:cNvSpPr/>
      </dsp:nvSpPr>
      <dsp:spPr>
        <a:xfrm>
          <a:off x="624375" y="680084"/>
          <a:ext cx="2255667" cy="260986"/>
        </a:xfrm>
        <a:custGeom>
          <a:avLst/>
          <a:gdLst/>
          <a:ahLst/>
          <a:cxnLst/>
          <a:rect l="0" t="0" r="0" b="0"/>
          <a:pathLst>
            <a:path>
              <a:moveTo>
                <a:pt x="2255667" y="0"/>
              </a:moveTo>
              <a:lnTo>
                <a:pt x="2255667" y="130493"/>
              </a:lnTo>
              <a:lnTo>
                <a:pt x="0" y="130493"/>
              </a:lnTo>
              <a:lnTo>
                <a:pt x="0" y="2609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AB9399-18AB-4724-B874-6812673BFC7B}">
      <dsp:nvSpPr>
        <dsp:cNvPr id="0" name=""/>
        <dsp:cNvSpPr/>
      </dsp:nvSpPr>
      <dsp:spPr>
        <a:xfrm>
          <a:off x="1663653" y="58688"/>
          <a:ext cx="2432777" cy="621395"/>
        </a:xfrm>
        <a:prstGeom prst="rect">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anose="02020603050405020304" pitchFamily="18" charset="0"/>
              <a:cs typeface="Times New Roman" panose="02020603050405020304" pitchFamily="18" charset="0"/>
            </a:rPr>
            <a:t>Çalışma Grupları (n=28)</a:t>
          </a:r>
        </a:p>
      </dsp:txBody>
      <dsp:txXfrm>
        <a:off x="1663653" y="58688"/>
        <a:ext cx="2432777" cy="621395"/>
      </dsp:txXfrm>
    </dsp:sp>
    <dsp:sp modelId="{D05715CF-7A79-4810-AB62-91320FEAC03C}">
      <dsp:nvSpPr>
        <dsp:cNvPr id="0" name=""/>
        <dsp:cNvSpPr/>
      </dsp:nvSpPr>
      <dsp:spPr>
        <a:xfrm>
          <a:off x="2979" y="941070"/>
          <a:ext cx="1242791" cy="6213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Kontrol Grubu (K) (n=7)</a:t>
          </a:r>
        </a:p>
      </dsp:txBody>
      <dsp:txXfrm>
        <a:off x="2979" y="941070"/>
        <a:ext cx="1242791" cy="621395"/>
      </dsp:txXfrm>
    </dsp:sp>
    <dsp:sp modelId="{F674F72B-442F-4415-8066-B9E7CE6C2DBF}">
      <dsp:nvSpPr>
        <dsp:cNvPr id="0" name=""/>
        <dsp:cNvSpPr/>
      </dsp:nvSpPr>
      <dsp:spPr>
        <a:xfrm>
          <a:off x="1506757" y="941070"/>
          <a:ext cx="1242791" cy="6213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Lidokain grubu (L) (n=7)</a:t>
          </a:r>
        </a:p>
      </dsp:txBody>
      <dsp:txXfrm>
        <a:off x="1506757" y="941070"/>
        <a:ext cx="1242791" cy="621395"/>
      </dsp:txXfrm>
    </dsp:sp>
    <dsp:sp modelId="{61FED6FF-5D98-4F14-873E-42F9AE683947}">
      <dsp:nvSpPr>
        <dsp:cNvPr id="0" name=""/>
        <dsp:cNvSpPr/>
      </dsp:nvSpPr>
      <dsp:spPr>
        <a:xfrm>
          <a:off x="3010535" y="941070"/>
          <a:ext cx="1242791" cy="6213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Lidokain + Meloksikam grubu (LM) (n=7)</a:t>
          </a:r>
        </a:p>
      </dsp:txBody>
      <dsp:txXfrm>
        <a:off x="3010535" y="941070"/>
        <a:ext cx="1242791" cy="621395"/>
      </dsp:txXfrm>
    </dsp:sp>
    <dsp:sp modelId="{CE344E5F-DA35-4721-B3D3-A76D1EF8FD77}">
      <dsp:nvSpPr>
        <dsp:cNvPr id="0" name=""/>
        <dsp:cNvSpPr/>
      </dsp:nvSpPr>
      <dsp:spPr>
        <a:xfrm>
          <a:off x="4514313" y="941070"/>
          <a:ext cx="1242791" cy="62139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tr-TR" sz="1200" kern="1200">
              <a:latin typeface="Times New Roman" panose="02020603050405020304" pitchFamily="18" charset="0"/>
              <a:cs typeface="Times New Roman" panose="02020603050405020304" pitchFamily="18" charset="0"/>
            </a:rPr>
            <a:t>Meloksikam Grubu (M) (n=7)</a:t>
          </a:r>
        </a:p>
      </dsp:txBody>
      <dsp:txXfrm>
        <a:off x="4514313" y="941070"/>
        <a:ext cx="1242791" cy="62139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894B6-F207-4846-B15D-121A86B9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65</Pages>
  <Words>17471</Words>
  <Characters>99588</Characters>
  <Application>Microsoft Office Word</Application>
  <DocSecurity>0</DocSecurity>
  <Lines>829</Lines>
  <Paragraphs>233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abdullah gündüz</dc:creator>
  <cp:keywords/>
  <dc:description/>
  <cp:lastModifiedBy>abdullah gündüz</cp:lastModifiedBy>
  <cp:revision>68</cp:revision>
  <dcterms:created xsi:type="dcterms:W3CDTF">2021-01-01T10:30:00Z</dcterms:created>
  <dcterms:modified xsi:type="dcterms:W3CDTF">2021-01-26T09:30:00Z</dcterms:modified>
</cp:coreProperties>
</file>