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95" w:rsidRPr="00FE25EC" w:rsidRDefault="00B75695" w:rsidP="00DA7A9B">
      <w:pPr>
        <w:keepNext/>
        <w:keepLines/>
        <w:ind w:firstLine="0"/>
        <w:jc w:val="center"/>
        <w:outlineLvl w:val="0"/>
        <w:rPr>
          <w:b/>
          <w:bCs/>
          <w:noProof/>
          <w:color w:val="auto"/>
          <w:sz w:val="28"/>
          <w:szCs w:val="28"/>
          <w:lang w:eastAsia="de-DE"/>
        </w:rPr>
      </w:pPr>
      <w:r w:rsidRPr="00FE25EC">
        <w:rPr>
          <w:b/>
          <w:bCs/>
          <w:noProof/>
          <w:color w:val="auto"/>
          <w:sz w:val="28"/>
          <w:szCs w:val="28"/>
          <w:lang w:eastAsia="de-DE"/>
        </w:rPr>
        <w:t>1.GİRİŞ</w:t>
      </w:r>
    </w:p>
    <w:p w:rsidR="00B75695" w:rsidRPr="00FE25EC" w:rsidRDefault="00B75695" w:rsidP="00DA7A9B">
      <w:pPr>
        <w:ind w:firstLine="0"/>
        <w:rPr>
          <w:color w:val="auto"/>
        </w:rPr>
      </w:pPr>
    </w:p>
    <w:p w:rsidR="003C27D3" w:rsidRPr="00FE25EC" w:rsidRDefault="003C27D3" w:rsidP="00DA7A9B">
      <w:pPr>
        <w:ind w:firstLine="0"/>
        <w:rPr>
          <w:color w:val="auto"/>
        </w:rPr>
      </w:pPr>
    </w:p>
    <w:p w:rsidR="00B75695" w:rsidRPr="00FE25EC" w:rsidRDefault="00B75695" w:rsidP="00DA7A9B">
      <w:pPr>
        <w:ind w:firstLine="567"/>
        <w:rPr>
          <w:color w:val="auto"/>
        </w:rPr>
      </w:pPr>
      <w:r w:rsidRPr="00FE25EC">
        <w:rPr>
          <w:rFonts w:eastAsia="+mn-ea"/>
          <w:color w:val="auto"/>
          <w:lang w:eastAsia="en-GB"/>
        </w:rPr>
        <w:t>Et</w:t>
      </w:r>
      <w:r w:rsidR="00983CBD" w:rsidRPr="00FE25EC">
        <w:rPr>
          <w:rFonts w:eastAsia="+mn-ea"/>
          <w:color w:val="auto"/>
          <w:lang w:eastAsia="en-GB"/>
        </w:rPr>
        <w:t>,</w:t>
      </w:r>
      <w:r w:rsidRPr="00FE25EC">
        <w:rPr>
          <w:rFonts w:eastAsia="+mn-ea"/>
          <w:color w:val="auto"/>
          <w:lang w:eastAsia="en-GB"/>
        </w:rPr>
        <w:t xml:space="preserve"> insan evriminde çok önemli bir rol </w:t>
      </w:r>
      <w:r w:rsidR="00F9787E" w:rsidRPr="00FE25EC">
        <w:rPr>
          <w:rFonts w:eastAsia="+mn-ea"/>
          <w:color w:val="auto"/>
          <w:lang w:eastAsia="en-GB"/>
        </w:rPr>
        <w:t>oynamakta</w:t>
      </w:r>
      <w:r w:rsidRPr="00FE25EC">
        <w:rPr>
          <w:rFonts w:eastAsia="+mn-ea"/>
          <w:color w:val="auto"/>
          <w:lang w:eastAsia="en-GB"/>
        </w:rPr>
        <w:t xml:space="preserve"> ve besleyici zenginliği nedeniyle sağlıklı ve dengeli beslenme</w:t>
      </w:r>
      <w:r w:rsidR="00F9787E" w:rsidRPr="00FE25EC">
        <w:rPr>
          <w:rFonts w:eastAsia="+mn-ea"/>
          <w:color w:val="auto"/>
          <w:lang w:eastAsia="en-GB"/>
        </w:rPr>
        <w:t>nin önemli bir bileşenini teşkil etmektedir</w:t>
      </w:r>
      <w:r w:rsidRPr="00FE25EC">
        <w:rPr>
          <w:rFonts w:eastAsia="+mn-ea"/>
          <w:color w:val="auto"/>
          <w:lang w:eastAsia="en-GB"/>
        </w:rPr>
        <w:t xml:space="preserve">. Et, yüksek biyolojik değerli protein, demir, vitamin B12'nin yanı sıra diğer B kompleks vitaminleri, çinko, selenyum ve fosforun değerli bir kaynağıdır. </w:t>
      </w:r>
      <w:r w:rsidRPr="00FE25EC">
        <w:rPr>
          <w:color w:val="auto"/>
        </w:rPr>
        <w:t xml:space="preserve">Diyetle tüketilen et ve et ürünlerinde bulunan demirin vücutta kullanılabilirliği </w:t>
      </w:r>
      <w:r w:rsidR="00F9787E" w:rsidRPr="00FE25EC">
        <w:rPr>
          <w:color w:val="auto"/>
        </w:rPr>
        <w:t>oldukça fazladır</w:t>
      </w:r>
      <w:r w:rsidRPr="00FE25EC">
        <w:rPr>
          <w:color w:val="auto"/>
        </w:rPr>
        <w:t xml:space="preserve">. </w:t>
      </w:r>
      <w:r w:rsidRPr="00FE25EC">
        <w:rPr>
          <w:rFonts w:eastAsia="+mn-ea"/>
          <w:color w:val="auto"/>
          <w:lang w:eastAsia="en-GB"/>
        </w:rPr>
        <w:t>Et</w:t>
      </w:r>
      <w:r w:rsidR="00F9787E" w:rsidRPr="00FE25EC">
        <w:rPr>
          <w:rFonts w:eastAsia="+mn-ea"/>
          <w:color w:val="auto"/>
          <w:lang w:eastAsia="en-GB"/>
        </w:rPr>
        <w:t>inbarındırdığı</w:t>
      </w:r>
      <w:r w:rsidRPr="00FE25EC">
        <w:rPr>
          <w:rFonts w:eastAsia="+mn-ea"/>
          <w:color w:val="auto"/>
          <w:lang w:eastAsia="en-GB"/>
        </w:rPr>
        <w:t xml:space="preserve"> yağ ve yağ asidi </w:t>
      </w:r>
      <w:r w:rsidR="00F9787E" w:rsidRPr="00FE25EC">
        <w:rPr>
          <w:rFonts w:eastAsia="+mn-ea"/>
          <w:color w:val="auto"/>
          <w:lang w:eastAsia="en-GB"/>
        </w:rPr>
        <w:t>içeriği</w:t>
      </w:r>
      <w:r w:rsidRPr="00FE25EC">
        <w:rPr>
          <w:rFonts w:eastAsia="+mn-ea"/>
          <w:color w:val="auto"/>
          <w:lang w:eastAsia="en-GB"/>
        </w:rPr>
        <w:t xml:space="preserve"> insanların aklında her ne kadar sağlıklı beslenme yönünden soru işaretleri yaratsa da et dengeli bir diyetin </w:t>
      </w:r>
      <w:r w:rsidR="00F9787E" w:rsidRPr="00FE25EC">
        <w:rPr>
          <w:rFonts w:eastAsia="+mn-ea"/>
          <w:color w:val="auto"/>
          <w:lang w:eastAsia="en-GB"/>
        </w:rPr>
        <w:t>en önemli bir öğlerindendir</w:t>
      </w:r>
      <w:r w:rsidRPr="00FE25EC">
        <w:rPr>
          <w:rFonts w:eastAsia="+mn-ea"/>
          <w:color w:val="auto"/>
          <w:lang w:eastAsia="en-GB"/>
        </w:rPr>
        <w:t xml:space="preserve"> (Wezemael ve ark, 2010). </w:t>
      </w:r>
      <w:r w:rsidR="00983CBD" w:rsidRPr="00FE25EC">
        <w:rPr>
          <w:rFonts w:eastAsia="+mn-ea"/>
          <w:color w:val="auto"/>
          <w:lang w:eastAsia="en-GB"/>
        </w:rPr>
        <w:t>Aynı zamanda et, b</w:t>
      </w:r>
      <w:r w:rsidR="000C7A38" w:rsidRPr="00FE25EC">
        <w:rPr>
          <w:color w:val="auto"/>
        </w:rPr>
        <w:t>üyüme,</w:t>
      </w:r>
      <w:r w:rsidRPr="00FE25EC">
        <w:rPr>
          <w:color w:val="auto"/>
        </w:rPr>
        <w:t xml:space="preserve"> gelişme, hü</w:t>
      </w:r>
      <w:r w:rsidR="000C7A38" w:rsidRPr="00FE25EC">
        <w:rPr>
          <w:color w:val="auto"/>
        </w:rPr>
        <w:t xml:space="preserve">cre yenilenmesi, doku onarımı, </w:t>
      </w:r>
      <w:r w:rsidRPr="00FE25EC">
        <w:rPr>
          <w:color w:val="auto"/>
        </w:rPr>
        <w:t>görme işlevinde gör</w:t>
      </w:r>
      <w:r w:rsidR="000C7A38" w:rsidRPr="00FE25EC">
        <w:rPr>
          <w:color w:val="auto"/>
        </w:rPr>
        <w:t>evi olan;  ayrıca kan yapımı, sinir, sindirim sistemi,</w:t>
      </w:r>
      <w:r w:rsidRPr="00FE25EC">
        <w:rPr>
          <w:color w:val="auto"/>
        </w:rPr>
        <w:t xml:space="preserve"> deri sağlığında görev alan ve hastalıklara karş</w:t>
      </w:r>
      <w:r w:rsidR="000C7A38" w:rsidRPr="00FE25EC">
        <w:rPr>
          <w:color w:val="auto"/>
        </w:rPr>
        <w:t>ı direnç kazanılmasında rol oynayan bir besindir</w:t>
      </w:r>
      <w:r w:rsidRPr="00FE25EC">
        <w:rPr>
          <w:color w:val="auto"/>
        </w:rPr>
        <w:t xml:space="preserve">. Dengeli ve yeterli beslenme için 1-3 yaş grubu çocuklarda 1-1,5 porsiyon, 4-6 yaş ve 7-9 yaş grubu çocuklarda 1,5 porsiyon, 10-18 yaş grubu çocuklarda 2-3 porsiyon, yetişkinlerde ve 65 yaş üzeri bireylerde 2,5-3 porsiyon et tüketilmesi </w:t>
      </w:r>
      <w:r w:rsidR="000C7A38" w:rsidRPr="00FE25EC">
        <w:rPr>
          <w:color w:val="auto"/>
        </w:rPr>
        <w:t>tavsiye edilmektedir</w:t>
      </w:r>
      <w:r w:rsidRPr="00FE25EC">
        <w:rPr>
          <w:color w:val="auto"/>
        </w:rPr>
        <w:t>. Bir porsiyona eşdeğer et (kırmızı, tavuk, hindi vb.</w:t>
      </w:r>
      <w:r w:rsidR="000C7A38" w:rsidRPr="00FE25EC">
        <w:rPr>
          <w:color w:val="auto"/>
        </w:rPr>
        <w:t xml:space="preserve"> ) 100 gramdır</w:t>
      </w:r>
      <w:r w:rsidRPr="00FE25EC">
        <w:rPr>
          <w:color w:val="auto"/>
        </w:rPr>
        <w:t xml:space="preserve"> (Besler ve ark, 2015).</w:t>
      </w:r>
    </w:p>
    <w:p w:rsidR="00B75695" w:rsidRPr="00FE25EC" w:rsidRDefault="00B75695" w:rsidP="001653DC">
      <w:pPr>
        <w:tabs>
          <w:tab w:val="left" w:pos="567"/>
        </w:tabs>
        <w:ind w:firstLine="567"/>
        <w:rPr>
          <w:rFonts w:eastAsia="+mn-ea"/>
          <w:color w:val="auto"/>
          <w:lang w:eastAsia="en-GB"/>
        </w:rPr>
      </w:pPr>
      <w:r w:rsidRPr="00FE25EC">
        <w:rPr>
          <w:rFonts w:eastAsia="+mn-ea"/>
          <w:color w:val="auto"/>
          <w:lang w:eastAsia="en-GB"/>
        </w:rPr>
        <w:t>Ekonomik İşbirliği ve Kal</w:t>
      </w:r>
      <w:r w:rsidR="008D4D1A" w:rsidRPr="00FE25EC">
        <w:rPr>
          <w:rFonts w:eastAsia="+mn-ea"/>
          <w:color w:val="auto"/>
          <w:lang w:eastAsia="en-GB"/>
        </w:rPr>
        <w:t xml:space="preserve">kınma Örgütü </w:t>
      </w:r>
      <w:r w:rsidR="00983CBD" w:rsidRPr="00FE25EC">
        <w:rPr>
          <w:rFonts w:eastAsia="+mn-ea"/>
          <w:color w:val="auto"/>
          <w:lang w:eastAsia="en-GB"/>
        </w:rPr>
        <w:t>ile</w:t>
      </w:r>
      <w:r w:rsidRPr="00FE25EC">
        <w:rPr>
          <w:rFonts w:eastAsia="+mn-ea"/>
          <w:color w:val="auto"/>
          <w:lang w:eastAsia="en-GB"/>
        </w:rPr>
        <w:t>Gıda ve Tarım Örgütü (OECD-FAO) verilerine göre 2016 yılında dünya</w:t>
      </w:r>
      <w:r w:rsidR="000C7A38" w:rsidRPr="00FE25EC">
        <w:rPr>
          <w:rFonts w:eastAsia="+mn-ea"/>
          <w:color w:val="auto"/>
          <w:lang w:eastAsia="en-GB"/>
        </w:rPr>
        <w:t>da</w:t>
      </w:r>
      <w:r w:rsidRPr="00FE25EC">
        <w:rPr>
          <w:rFonts w:eastAsia="+mn-ea"/>
          <w:color w:val="auto"/>
          <w:lang w:eastAsia="en-GB"/>
        </w:rPr>
        <w:t xml:space="preserve"> kişi başı et tüketim</w:t>
      </w:r>
      <w:r w:rsidR="000C7A38" w:rsidRPr="00FE25EC">
        <w:rPr>
          <w:rFonts w:eastAsia="+mn-ea"/>
          <w:color w:val="auto"/>
          <w:lang w:eastAsia="en-GB"/>
        </w:rPr>
        <w:t>i</w:t>
      </w:r>
      <w:r w:rsidRPr="00FE25EC">
        <w:rPr>
          <w:rFonts w:eastAsia="+mn-ea"/>
          <w:color w:val="auto"/>
          <w:lang w:eastAsia="en-GB"/>
        </w:rPr>
        <w:t xml:space="preserve"> 34,3 kg/kişi olup</w:t>
      </w:r>
      <w:r w:rsidR="000C7A38" w:rsidRPr="00FE25EC">
        <w:rPr>
          <w:rFonts w:eastAsia="+mn-ea"/>
          <w:color w:val="auto"/>
          <w:lang w:eastAsia="en-GB"/>
        </w:rPr>
        <w:t>;</w:t>
      </w:r>
      <w:r w:rsidRPr="00FE25EC">
        <w:rPr>
          <w:rFonts w:eastAsia="+mn-ea"/>
          <w:color w:val="auto"/>
          <w:lang w:eastAsia="en-GB"/>
        </w:rPr>
        <w:t xml:space="preserve"> Türkiye tüketimi 29,0 kg/kişidir. Sağlıklı ve dengeli beslenmenin en önemli koşullarından biri kişi başına tüke</w:t>
      </w:r>
      <w:r w:rsidR="001653DC" w:rsidRPr="00FE25EC">
        <w:rPr>
          <w:rFonts w:eastAsia="+mn-ea"/>
          <w:color w:val="auto"/>
          <w:lang w:eastAsia="en-GB"/>
        </w:rPr>
        <w:t>tilmesi gereken günlük protein miktarının</w:t>
      </w:r>
      <w:r w:rsidRPr="00FE25EC">
        <w:rPr>
          <w:rFonts w:eastAsia="+mn-ea"/>
          <w:color w:val="auto"/>
          <w:lang w:eastAsia="en-GB"/>
        </w:rPr>
        <w:t xml:space="preserve"> %40-50’sinin hayvansal kaynaklı proteinlerden karşılanmasıdır (Aygün ve ark, 2004). Ancak Türkiye’de kişi ba</w:t>
      </w:r>
      <w:r w:rsidR="00983CBD" w:rsidRPr="00FE25EC">
        <w:rPr>
          <w:rFonts w:eastAsia="+mn-ea"/>
          <w:color w:val="auto"/>
          <w:lang w:eastAsia="en-GB"/>
        </w:rPr>
        <w:t>şına tüketilen proteinin</w:t>
      </w:r>
      <w:r w:rsidR="001653DC" w:rsidRPr="00FE25EC">
        <w:rPr>
          <w:rFonts w:eastAsia="+mn-ea"/>
          <w:color w:val="auto"/>
          <w:lang w:eastAsia="en-GB"/>
        </w:rPr>
        <w:t xml:space="preserve"> miktarının yalnızca</w:t>
      </w:r>
      <w:r w:rsidR="006329BC" w:rsidRPr="00FE25EC">
        <w:rPr>
          <w:rFonts w:eastAsia="+mn-ea"/>
          <w:color w:val="auto"/>
          <w:lang w:eastAsia="en-GB"/>
        </w:rPr>
        <w:t>%</w:t>
      </w:r>
      <w:r w:rsidRPr="00FE25EC">
        <w:rPr>
          <w:rFonts w:eastAsia="+mn-ea"/>
          <w:color w:val="auto"/>
          <w:lang w:eastAsia="en-GB"/>
        </w:rPr>
        <w:t>29’u hayvansal ürünlerden sağlanmaktadır (Gündüz ve ark, 2006). Hayvansal protein tüket</w:t>
      </w:r>
      <w:r w:rsidR="001653DC" w:rsidRPr="00FE25EC">
        <w:rPr>
          <w:rFonts w:eastAsia="+mn-ea"/>
          <w:color w:val="auto"/>
          <w:lang w:eastAsia="en-GB"/>
        </w:rPr>
        <w:t>iminin düşük olmasının başlıca sebepleri</w:t>
      </w:r>
      <w:r w:rsidRPr="00FE25EC">
        <w:rPr>
          <w:rFonts w:eastAsia="+mn-ea"/>
          <w:color w:val="auto"/>
          <w:lang w:eastAsia="en-GB"/>
        </w:rPr>
        <w:t xml:space="preserve"> ürün fiyatları, tüketim alışkanlıkları ve tüketici tercihleri olarak sıralanabilir (Yıldırım ve Gül, 2016). FAO verilerine göre günümüzde hiç olmadığı kadar gıda üretimi olmasına rağmen açlık </w:t>
      </w:r>
      <w:r w:rsidR="001653DC" w:rsidRPr="00FE25EC">
        <w:rPr>
          <w:rFonts w:eastAsia="+mn-ea"/>
          <w:color w:val="auto"/>
          <w:lang w:eastAsia="en-GB"/>
        </w:rPr>
        <w:t>ile mücadele eden insan sayısı sürekli fazlalaşmaktadır</w:t>
      </w:r>
      <w:r w:rsidRPr="00FE25EC">
        <w:rPr>
          <w:rFonts w:eastAsia="+mn-ea"/>
          <w:color w:val="auto"/>
          <w:lang w:eastAsia="en-GB"/>
        </w:rPr>
        <w:t xml:space="preserve"> (Starke, 2011). Açlık ve yoksul</w:t>
      </w:r>
      <w:r w:rsidR="001653DC" w:rsidRPr="00FE25EC">
        <w:rPr>
          <w:rFonts w:eastAsia="+mn-ea"/>
          <w:color w:val="auto"/>
          <w:lang w:eastAsia="en-GB"/>
        </w:rPr>
        <w:t>luk birçok az gelişmiş ülkede</w:t>
      </w:r>
      <w:r w:rsidRPr="00FE25EC">
        <w:rPr>
          <w:rFonts w:eastAsia="+mn-ea"/>
          <w:color w:val="auto"/>
          <w:lang w:eastAsia="en-GB"/>
        </w:rPr>
        <w:t xml:space="preserve"> önemli</w:t>
      </w:r>
      <w:r w:rsidR="001653DC" w:rsidRPr="00FE25EC">
        <w:rPr>
          <w:rFonts w:eastAsia="+mn-ea"/>
          <w:color w:val="auto"/>
          <w:lang w:eastAsia="en-GB"/>
        </w:rPr>
        <w:t xml:space="preserve"> bir problem iken</w:t>
      </w:r>
      <w:r w:rsidRPr="00FE25EC">
        <w:rPr>
          <w:rFonts w:eastAsia="+mn-ea"/>
          <w:color w:val="auto"/>
          <w:lang w:eastAsia="en-GB"/>
        </w:rPr>
        <w:t xml:space="preserve">; gıda israfı gelişmiş ülkelerde </w:t>
      </w:r>
      <w:r w:rsidR="00A65080" w:rsidRPr="00FE25EC">
        <w:rPr>
          <w:rFonts w:eastAsia="+mn-ea"/>
          <w:color w:val="auto"/>
          <w:lang w:eastAsia="en-GB"/>
        </w:rPr>
        <w:t>çok ciddi miktarlardadır</w:t>
      </w:r>
      <w:r w:rsidRPr="00FE25EC">
        <w:rPr>
          <w:rFonts w:eastAsia="+mn-ea"/>
          <w:color w:val="auto"/>
          <w:lang w:eastAsia="en-GB"/>
        </w:rPr>
        <w:t>. Bu sebeplerden dolayı insanların tüketim alışkanlıklarını gözden geçirme</w:t>
      </w:r>
      <w:r w:rsidR="00A65080" w:rsidRPr="00FE25EC">
        <w:rPr>
          <w:rFonts w:eastAsia="+mn-ea"/>
          <w:color w:val="auto"/>
          <w:lang w:eastAsia="en-GB"/>
        </w:rPr>
        <w:t>si gerekliliği bulunmaktadır</w:t>
      </w:r>
      <w:r w:rsidRPr="00FE25EC">
        <w:rPr>
          <w:rFonts w:eastAsia="+mn-ea"/>
          <w:color w:val="auto"/>
          <w:lang w:eastAsia="en-GB"/>
        </w:rPr>
        <w:t xml:space="preserve"> (Sezgin ve Artık, 2016). </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Dünyada dana eti üretimi 2016 yılında 60,4 milyon ton olarak gerçekleşmiştir. Türkiye FAO verilerine göre sığır varlığı </w:t>
      </w:r>
      <w:r w:rsidR="00A65080" w:rsidRPr="00FE25EC">
        <w:rPr>
          <w:rFonts w:eastAsia="+mn-ea"/>
          <w:color w:val="auto"/>
          <w:lang w:eastAsia="en-GB"/>
        </w:rPr>
        <w:t>yönünden</w:t>
      </w:r>
      <w:r w:rsidRPr="00FE25EC">
        <w:rPr>
          <w:rFonts w:eastAsia="+mn-ea"/>
          <w:color w:val="auto"/>
          <w:lang w:eastAsia="en-GB"/>
        </w:rPr>
        <w:t xml:space="preserve"> dünyada 23. sırada yer almasına rağmen, verimlilik ve hayvansal ürünlerin kişi başına tüketim miktarları itibariyle, gelişmiş ülkelerin </w:t>
      </w:r>
      <w:r w:rsidRPr="00FE25EC">
        <w:rPr>
          <w:rFonts w:eastAsia="+mn-ea"/>
          <w:color w:val="auto"/>
          <w:lang w:eastAsia="en-GB"/>
        </w:rPr>
        <w:lastRenderedPageBreak/>
        <w:t xml:space="preserve">gerisinde </w:t>
      </w:r>
      <w:r w:rsidR="00A65080" w:rsidRPr="00FE25EC">
        <w:rPr>
          <w:rFonts w:eastAsia="+mn-ea"/>
          <w:color w:val="auto"/>
          <w:lang w:eastAsia="en-GB"/>
        </w:rPr>
        <w:t>bulunmaktadır</w:t>
      </w:r>
      <w:r w:rsidR="00B70293" w:rsidRPr="00FE25EC">
        <w:rPr>
          <w:rFonts w:eastAsia="+mn-ea"/>
          <w:color w:val="auto"/>
          <w:lang w:eastAsia="en-GB"/>
        </w:rPr>
        <w:fldChar w:fldCharType="begin" w:fldLock="1"/>
      </w:r>
      <w:r w:rsidRPr="00FE25EC">
        <w:rPr>
          <w:rFonts w:eastAsia="+mn-ea"/>
          <w:color w:val="auto"/>
          <w:lang w:eastAsia="en-GB"/>
        </w:rPr>
        <w:instrText>ADDIN CSL_CITATION { "citationItems" : [ { "id" : "ITEM-1", "itemData" : { "DOI" : "279", "ISBN" : "978 605 91 75 66 1", "author" : [ { "dropping-particle" : "", "family" : "Y\u0131ld\u0131r\u0131m \u0130", "given" : "G\u00fcl U.", "non-dropping-particle" : "", "parse-names" : false, "suffix" : "" } ], "id" : "ITEM-1", "issued" : { "date-parts" : [ [ "2016" ] ] }, "number-of-pages" : "15-45", "publisher" : "TARIMSAL EKONOM\u0130 VE POL\u0130T\u0130KA GEL\u0130\u015eT\u0130RME ENST\u0130T\u00dcS\u00dc", "title" : "Durum ve Tahmin K\u0131rm\u0131z\u0131 Et", "type" : "book" }, "uris" : [ "http://www.mendeley.com/documents/?uuid=d4a7d358-6725-4dfa-ac25-ae863815a106" ] } ], "mendeley" : { "formattedCitation" : "(Y\u0131ld\u0131r\u0131m \u0130, 2016)", "manualFormatting" : "(Y\u0131ld\u0131r\u0131m ve G\u00fcl, 2016)", "plainTextFormattedCitation" : "(Y\u0131ld\u0131r\u0131m \u0130, 2016)", "previouslyFormattedCitation" : "(Y\u0131ld\u0131r\u0131m \u0130, 2016)" }, "properties" : { "noteIndex" : 0 }, "schema" : "https://github.com/citation-style-language/schema/raw/master/csl-citation.json" }</w:instrText>
      </w:r>
      <w:r w:rsidR="00B70293" w:rsidRPr="00FE25EC">
        <w:rPr>
          <w:rFonts w:eastAsia="+mn-ea"/>
          <w:color w:val="auto"/>
          <w:lang w:eastAsia="en-GB"/>
        </w:rPr>
        <w:fldChar w:fldCharType="separate"/>
      </w:r>
      <w:r w:rsidRPr="00FE25EC">
        <w:rPr>
          <w:rFonts w:eastAsia="+mn-ea"/>
          <w:noProof/>
          <w:color w:val="auto"/>
          <w:lang w:eastAsia="en-GB"/>
        </w:rPr>
        <w:t>(Yıldırım ve Gül, 2016)</w:t>
      </w:r>
      <w:r w:rsidR="00B70293" w:rsidRPr="00FE25EC">
        <w:rPr>
          <w:rFonts w:eastAsia="+mn-ea"/>
          <w:color w:val="auto"/>
          <w:lang w:eastAsia="en-GB"/>
        </w:rPr>
        <w:fldChar w:fldCharType="end"/>
      </w:r>
      <w:r w:rsidRPr="00FE25EC">
        <w:rPr>
          <w:rFonts w:eastAsia="+mn-ea"/>
          <w:color w:val="auto"/>
          <w:lang w:eastAsia="en-GB"/>
        </w:rPr>
        <w:t>. Et ve Süt Kurumu (2016)</w:t>
      </w:r>
      <w:r w:rsidR="00983CBD" w:rsidRPr="00FE25EC">
        <w:rPr>
          <w:rFonts w:eastAsia="+mn-ea"/>
          <w:color w:val="auto"/>
          <w:lang w:eastAsia="en-GB"/>
        </w:rPr>
        <w:t>,</w:t>
      </w:r>
      <w:r w:rsidRPr="00FE25EC">
        <w:rPr>
          <w:rFonts w:eastAsia="+mn-ea"/>
          <w:color w:val="auto"/>
          <w:lang w:eastAsia="en-GB"/>
        </w:rPr>
        <w:t xml:space="preserve"> internet sayfası verilerine göre Türkiye canlı büyükbaş ithalatı 496,306 baş olmuştur. Bunlardan 407,888 başı besilik, 64,126 başı damızlık, 22,292 başı ise kasaplık olarak ithal edilmişt</w:t>
      </w:r>
      <w:r w:rsidR="00983CBD" w:rsidRPr="00FE25EC">
        <w:rPr>
          <w:rFonts w:eastAsia="+mn-ea"/>
          <w:color w:val="auto"/>
          <w:lang w:eastAsia="en-GB"/>
        </w:rPr>
        <w:t xml:space="preserve">ir. Besilik sığır ithalatının </w:t>
      </w:r>
      <w:r w:rsidR="006329BC" w:rsidRPr="00FE25EC">
        <w:rPr>
          <w:rFonts w:eastAsia="+mn-ea"/>
          <w:color w:val="auto"/>
          <w:lang w:eastAsia="en-GB"/>
        </w:rPr>
        <w:t>%</w:t>
      </w:r>
      <w:r w:rsidR="00983CBD" w:rsidRPr="00FE25EC">
        <w:rPr>
          <w:rFonts w:eastAsia="+mn-ea"/>
          <w:color w:val="auto"/>
          <w:lang w:eastAsia="en-GB"/>
        </w:rPr>
        <w:t xml:space="preserve">37’si Uruguay, </w:t>
      </w:r>
      <w:r w:rsidR="006329BC" w:rsidRPr="00FE25EC">
        <w:rPr>
          <w:rFonts w:eastAsia="+mn-ea"/>
          <w:color w:val="auto"/>
          <w:lang w:eastAsia="en-GB"/>
        </w:rPr>
        <w:t>%</w:t>
      </w:r>
      <w:r w:rsidR="00983CBD" w:rsidRPr="00FE25EC">
        <w:rPr>
          <w:rFonts w:eastAsia="+mn-ea"/>
          <w:color w:val="auto"/>
          <w:lang w:eastAsia="en-GB"/>
        </w:rPr>
        <w:t xml:space="preserve">16’sı Brezilya, </w:t>
      </w:r>
      <w:r w:rsidR="006329BC" w:rsidRPr="00FE25EC">
        <w:rPr>
          <w:rFonts w:eastAsia="+mn-ea"/>
          <w:color w:val="auto"/>
          <w:lang w:eastAsia="en-GB"/>
        </w:rPr>
        <w:t>%</w:t>
      </w:r>
      <w:r w:rsidRPr="00FE25EC">
        <w:rPr>
          <w:rFonts w:eastAsia="+mn-ea"/>
          <w:color w:val="auto"/>
          <w:lang w:eastAsia="en-GB"/>
        </w:rPr>
        <w:t>11’i Fransa’dan yapılmıştı</w:t>
      </w:r>
      <w:r w:rsidR="00983CBD" w:rsidRPr="00FE25EC">
        <w:rPr>
          <w:rFonts w:eastAsia="+mn-ea"/>
          <w:color w:val="auto"/>
          <w:lang w:eastAsia="en-GB"/>
        </w:rPr>
        <w:t xml:space="preserve">r. Damızlık sığır ithalatının </w:t>
      </w:r>
      <w:r w:rsidR="006329BC" w:rsidRPr="00FE25EC">
        <w:rPr>
          <w:rFonts w:eastAsia="+mn-ea"/>
          <w:color w:val="auto"/>
          <w:lang w:eastAsia="en-GB"/>
        </w:rPr>
        <w:t>%</w:t>
      </w:r>
      <w:r w:rsidR="00983CBD" w:rsidRPr="00FE25EC">
        <w:rPr>
          <w:rFonts w:eastAsia="+mn-ea"/>
          <w:color w:val="auto"/>
          <w:lang w:eastAsia="en-GB"/>
        </w:rPr>
        <w:t xml:space="preserve">45’i Almanya, </w:t>
      </w:r>
      <w:r w:rsidR="006329BC" w:rsidRPr="00FE25EC">
        <w:rPr>
          <w:rFonts w:eastAsia="+mn-ea"/>
          <w:color w:val="auto"/>
          <w:lang w:eastAsia="en-GB"/>
        </w:rPr>
        <w:t>%</w:t>
      </w:r>
      <w:r w:rsidR="00983CBD" w:rsidRPr="00FE25EC">
        <w:rPr>
          <w:rFonts w:eastAsia="+mn-ea"/>
          <w:color w:val="auto"/>
          <w:lang w:eastAsia="en-GB"/>
        </w:rPr>
        <w:t xml:space="preserve">19’u Avusturya, </w:t>
      </w:r>
      <w:r w:rsidR="006329BC" w:rsidRPr="00FE25EC">
        <w:rPr>
          <w:rFonts w:eastAsia="+mn-ea"/>
          <w:color w:val="auto"/>
          <w:lang w:eastAsia="en-GB"/>
        </w:rPr>
        <w:t>%</w:t>
      </w:r>
      <w:r w:rsidRPr="00FE25EC">
        <w:rPr>
          <w:rFonts w:eastAsia="+mn-ea"/>
          <w:color w:val="auto"/>
          <w:lang w:eastAsia="en-GB"/>
        </w:rPr>
        <w:t>12’si Çek Cumhuriyeti’nden sağlanmıştı</w:t>
      </w:r>
      <w:r w:rsidR="00983CBD" w:rsidRPr="00FE25EC">
        <w:rPr>
          <w:rFonts w:eastAsia="+mn-ea"/>
          <w:color w:val="auto"/>
          <w:lang w:eastAsia="en-GB"/>
        </w:rPr>
        <w:t>r. Kasaplık sığır ithalatının</w:t>
      </w:r>
      <w:r w:rsidR="00F30F98" w:rsidRPr="00FE25EC">
        <w:rPr>
          <w:rFonts w:eastAsia="+mn-ea"/>
          <w:color w:val="auto"/>
          <w:lang w:eastAsia="en-GB"/>
        </w:rPr>
        <w:t xml:space="preserve"> ise</w:t>
      </w:r>
      <w:r w:rsidR="00983CBD" w:rsidRPr="00FE25EC">
        <w:rPr>
          <w:rFonts w:eastAsia="+mn-ea"/>
          <w:color w:val="auto"/>
          <w:lang w:eastAsia="en-GB"/>
        </w:rPr>
        <w:t xml:space="preserve"> %</w:t>
      </w:r>
      <w:r w:rsidRPr="00FE25EC">
        <w:rPr>
          <w:rFonts w:eastAsia="+mn-ea"/>
          <w:color w:val="auto"/>
          <w:lang w:eastAsia="en-GB"/>
        </w:rPr>
        <w:t>93’ü Brezilya’dan yapılmıştır. Yine 2016 yılında 20</w:t>
      </w:r>
      <w:r w:rsidR="006329BC" w:rsidRPr="00FE25EC">
        <w:rPr>
          <w:rFonts w:eastAsia="+mn-ea"/>
          <w:color w:val="auto"/>
          <w:lang w:eastAsia="en-GB"/>
        </w:rPr>
        <w:t>.565 kg kemikli et ve 5638</w:t>
      </w:r>
      <w:r w:rsidRPr="00FE25EC">
        <w:rPr>
          <w:rFonts w:eastAsia="+mn-ea"/>
          <w:color w:val="auto"/>
          <w:lang w:eastAsia="en-GB"/>
        </w:rPr>
        <w:t xml:space="preserve">161 kg kemiksiz et olmak üzere toplam </w:t>
      </w:r>
      <w:r w:rsidR="00983CBD" w:rsidRPr="00FE25EC">
        <w:rPr>
          <w:color w:val="auto"/>
        </w:rPr>
        <w:t>5.658.726 kg</w:t>
      </w:r>
      <w:r w:rsidRPr="00FE25EC">
        <w:rPr>
          <w:color w:val="auto"/>
        </w:rPr>
        <w:t xml:space="preserve"> işlenmemiş kırmızı et ithalatı yapılmıştır. 2016 yılında kırmızı et ithalat</w:t>
      </w:r>
      <w:r w:rsidR="00F30F98" w:rsidRPr="00FE25EC">
        <w:rPr>
          <w:color w:val="auto"/>
        </w:rPr>
        <w:t>ının</w:t>
      </w:r>
      <w:r w:rsidRPr="00FE25EC">
        <w:rPr>
          <w:color w:val="auto"/>
        </w:rPr>
        <w:t xml:space="preserve"> tamamı Polonya ve Bosna-Hersek’ten yapılmıştır. Et</w:t>
      </w:r>
      <w:r w:rsidR="00F30F98" w:rsidRPr="00FE25EC">
        <w:rPr>
          <w:color w:val="auto"/>
        </w:rPr>
        <w:t xml:space="preserve"> ithalatının en önemli nedeni</w:t>
      </w:r>
      <w:r w:rsidRPr="00FE25EC">
        <w:rPr>
          <w:color w:val="auto"/>
        </w:rPr>
        <w:t xml:space="preserve"> girdilerin yüksekliği nedeni ile besiciliğin azalması </w:t>
      </w:r>
      <w:r w:rsidR="00F30F98" w:rsidRPr="00FE25EC">
        <w:rPr>
          <w:color w:val="auto"/>
        </w:rPr>
        <w:t>sonucu</w:t>
      </w:r>
      <w:r w:rsidRPr="00FE25EC">
        <w:rPr>
          <w:color w:val="auto"/>
        </w:rPr>
        <w:t xml:space="preserve"> et üretiminin talebi karşılayamaması </w:t>
      </w:r>
      <w:r w:rsidR="00F30F98" w:rsidRPr="00FE25EC">
        <w:rPr>
          <w:color w:val="auto"/>
        </w:rPr>
        <w:t xml:space="preserve">sebebi ile </w:t>
      </w:r>
      <w:r w:rsidRPr="00FE25EC">
        <w:rPr>
          <w:color w:val="auto"/>
        </w:rPr>
        <w:t xml:space="preserve">et fiyatlarındaki </w:t>
      </w:r>
      <w:r w:rsidR="00F30F98" w:rsidRPr="00FE25EC">
        <w:rPr>
          <w:color w:val="auto"/>
        </w:rPr>
        <w:t>artışın önüne geçilebilmesi</w:t>
      </w:r>
      <w:r w:rsidRPr="00FE25EC">
        <w:rPr>
          <w:color w:val="auto"/>
        </w:rPr>
        <w:t xml:space="preserve"> ve talebin karşılanabilmesidir.</w:t>
      </w:r>
    </w:p>
    <w:p w:rsidR="00B75695" w:rsidRPr="00FE25EC" w:rsidRDefault="00B75695" w:rsidP="00DA7A9B">
      <w:pPr>
        <w:ind w:firstLine="567"/>
        <w:rPr>
          <w:color w:val="auto"/>
        </w:rPr>
      </w:pPr>
      <w:r w:rsidRPr="00FE25EC">
        <w:rPr>
          <w:color w:val="auto"/>
        </w:rPr>
        <w:t>Dünya tavuk eti üretimi, 2015 yılı itibariyle 88,7</w:t>
      </w:r>
      <w:r w:rsidR="00F30F98" w:rsidRPr="00FE25EC">
        <w:rPr>
          <w:color w:val="auto"/>
        </w:rPr>
        <w:t xml:space="preserve"> milyon ton olmuştur. Türkiye</w:t>
      </w:r>
      <w:r w:rsidRPr="00FE25EC">
        <w:rPr>
          <w:color w:val="auto"/>
        </w:rPr>
        <w:t xml:space="preserve"> ise yaklaşık 1,9 milyon tonluk tavuk eti üretimi ile dünya üretiminin </w:t>
      </w:r>
      <w:r w:rsidR="00F30F98" w:rsidRPr="00FE25EC">
        <w:rPr>
          <w:color w:val="auto"/>
        </w:rPr>
        <w:t xml:space="preserve">sadece </w:t>
      </w:r>
      <w:r w:rsidR="006329BC" w:rsidRPr="00FE25EC">
        <w:rPr>
          <w:color w:val="auto"/>
        </w:rPr>
        <w:t>%</w:t>
      </w:r>
      <w:r w:rsidRPr="00FE25EC">
        <w:rPr>
          <w:color w:val="auto"/>
        </w:rPr>
        <w:t xml:space="preserve">2’sini karşılayabilmektedir. Türkiye tavuk eti tüketici fiyatları bir önceki yıla göre </w:t>
      </w:r>
      <w:r w:rsidR="006329BC" w:rsidRPr="00FE25EC">
        <w:rPr>
          <w:color w:val="auto"/>
        </w:rPr>
        <w:t>%</w:t>
      </w:r>
      <w:r w:rsidRPr="00FE25EC">
        <w:rPr>
          <w:color w:val="auto"/>
        </w:rPr>
        <w:t xml:space="preserve">0,3 düşerek 2015 yılında 7,3 TL/kg olarak gerçekleşmiştir. Yıllar itibariyle incelendiğinde tavuk eti fiyatlarının artış eğiliminde olmasına rağmen 2015 yılında oluşan fiyatların kuş gribi vakalarının tüketim üzerine yaptığı baskıdan kaynaklandığı </w:t>
      </w:r>
      <w:r w:rsidR="00F30F98" w:rsidRPr="00FE25EC">
        <w:rPr>
          <w:color w:val="auto"/>
        </w:rPr>
        <w:t>kıymetlendirilmektedir</w:t>
      </w:r>
      <w:r w:rsidRPr="00FE25EC">
        <w:rPr>
          <w:color w:val="auto"/>
        </w:rPr>
        <w:t xml:space="preserve"> (Çiçekgil ve Yazıcı, 2016). </w:t>
      </w:r>
    </w:p>
    <w:p w:rsidR="00B75695" w:rsidRPr="00FE25EC" w:rsidRDefault="00B75695" w:rsidP="00DA7A9B">
      <w:pPr>
        <w:ind w:firstLine="567"/>
        <w:rPr>
          <w:color w:val="auto"/>
        </w:rPr>
      </w:pPr>
      <w:r w:rsidRPr="00FE25EC">
        <w:rPr>
          <w:color w:val="auto"/>
        </w:rPr>
        <w:t xml:space="preserve">Günümüz ekonomik </w:t>
      </w:r>
      <w:r w:rsidR="00AC0A65" w:rsidRPr="00FE25EC">
        <w:rPr>
          <w:color w:val="auto"/>
        </w:rPr>
        <w:t>koşullarında</w:t>
      </w:r>
      <w:r w:rsidRPr="00FE25EC">
        <w:rPr>
          <w:color w:val="auto"/>
        </w:rPr>
        <w:t xml:space="preserve"> yetişkin aile bireylerinin tamamının </w:t>
      </w:r>
      <w:r w:rsidR="00AC0A65" w:rsidRPr="00FE25EC">
        <w:rPr>
          <w:color w:val="auto"/>
        </w:rPr>
        <w:t xml:space="preserve">iş gücüne katılması </w:t>
      </w:r>
      <w:r w:rsidRPr="00FE25EC">
        <w:rPr>
          <w:color w:val="auto"/>
        </w:rPr>
        <w:t xml:space="preserve">gerekliliği ve yoğun çalışma şartları nedeniyle insanların yaşam tarzları ve beslenme alışkanlıkları değişmiştir (Sezgin ve Artık, 2016). Tüketim tercih ve davranışlarının değişmesi yaşam </w:t>
      </w:r>
      <w:r w:rsidR="00AC0A65" w:rsidRPr="00FE25EC">
        <w:rPr>
          <w:color w:val="auto"/>
        </w:rPr>
        <w:t>tarzının farklılaşmasının doğal</w:t>
      </w:r>
      <w:r w:rsidRPr="00FE25EC">
        <w:rPr>
          <w:color w:val="auto"/>
        </w:rPr>
        <w:t xml:space="preserve"> bir </w:t>
      </w:r>
      <w:r w:rsidR="00AC0A65" w:rsidRPr="00FE25EC">
        <w:rPr>
          <w:color w:val="auto"/>
        </w:rPr>
        <w:t>neticesidir</w:t>
      </w:r>
      <w:r w:rsidRPr="00FE25EC">
        <w:rPr>
          <w:color w:val="auto"/>
        </w:rPr>
        <w:t>. Özellikle bilinçli tüketicile</w:t>
      </w:r>
      <w:r w:rsidR="00AC0A65" w:rsidRPr="00FE25EC">
        <w:rPr>
          <w:color w:val="auto"/>
        </w:rPr>
        <w:t>r ekolojik ve güvenilir gıdaları tercih etmektedir</w:t>
      </w:r>
      <w:r w:rsidRPr="00FE25EC">
        <w:rPr>
          <w:color w:val="auto"/>
        </w:rPr>
        <w:t xml:space="preserve">. Ancak gıda tüketimi tarzında en önemli değişiklik aile bireylerinin ve özellikle de ev hanımlarının çalışma hayatına atılması </w:t>
      </w:r>
      <w:r w:rsidR="00AC0A65" w:rsidRPr="00FE25EC">
        <w:rPr>
          <w:color w:val="auto"/>
        </w:rPr>
        <w:t xml:space="preserve">nedeniyle </w:t>
      </w:r>
      <w:r w:rsidRPr="00FE25EC">
        <w:rPr>
          <w:color w:val="auto"/>
        </w:rPr>
        <w:t xml:space="preserve">meydana gelmiştir. Ev hanımlarının çalışmaya başlamasıyla ev dışı gıda tüketiminde (hazır yemek, dondurulmuş ürünler, lokanta) ve evde hazır gıda tüketiminde önemli artışlar olmuştur. Hazır gıda tüketiminin sağladığı en büyük </w:t>
      </w:r>
      <w:r w:rsidR="00AC0A65" w:rsidRPr="00FE25EC">
        <w:rPr>
          <w:color w:val="auto"/>
        </w:rPr>
        <w:t>kazanım</w:t>
      </w:r>
      <w:r w:rsidRPr="00FE25EC">
        <w:rPr>
          <w:color w:val="auto"/>
        </w:rPr>
        <w:t xml:space="preserve"> zamandır. İşten yorgun bir şekilde dönen insanların yemek hazırlama sorunu önemli ölçüde azalmakta, iş yeri ya da okulda kısa süreli molalarda çalışanlar ve öğrenciler hızlı ve ekonomik bir şekilde beslenme ihtiyaçlarını </w:t>
      </w:r>
      <w:r w:rsidR="00AC0A65" w:rsidRPr="00FE25EC">
        <w:rPr>
          <w:color w:val="auto"/>
        </w:rPr>
        <w:t>giderebilmektedirler</w:t>
      </w:r>
      <w:r w:rsidR="006329BC" w:rsidRPr="00FE25EC">
        <w:rPr>
          <w:color w:val="auto"/>
        </w:rPr>
        <w:t xml:space="preserve"> (</w:t>
      </w:r>
      <w:r w:rsidRPr="00FE25EC">
        <w:rPr>
          <w:color w:val="auto"/>
        </w:rPr>
        <w:t>Gündüz ve Emir, 2010).</w:t>
      </w:r>
    </w:p>
    <w:p w:rsidR="00B75695" w:rsidRPr="00FE25EC" w:rsidRDefault="00B75695" w:rsidP="00DA7A9B">
      <w:pPr>
        <w:ind w:firstLine="567"/>
        <w:rPr>
          <w:rFonts w:eastAsia="+mn-ea"/>
          <w:bCs/>
          <w:color w:val="auto"/>
          <w:lang w:eastAsia="en-GB"/>
        </w:rPr>
      </w:pPr>
      <w:r w:rsidRPr="00FE25EC">
        <w:rPr>
          <w:color w:val="auto"/>
        </w:rPr>
        <w:t>Hazır gıda tüketimindeki artış firmalarında iştahını kabartmaktadır. Tüketicilerin ekonomik, sosyal ve kültürel özellikleri satın alma sürecindeki davranış ve tercihleri</w:t>
      </w:r>
      <w:r w:rsidR="00AC0A65" w:rsidRPr="00FE25EC">
        <w:rPr>
          <w:color w:val="auto"/>
        </w:rPr>
        <w:t>ni etkilemektedir</w:t>
      </w:r>
      <w:r w:rsidR="006329BC" w:rsidRPr="00FE25EC">
        <w:rPr>
          <w:color w:val="auto"/>
        </w:rPr>
        <w:t xml:space="preserve"> (</w:t>
      </w:r>
      <w:r w:rsidRPr="00FE25EC">
        <w:rPr>
          <w:color w:val="auto"/>
        </w:rPr>
        <w:t>Gündüz ve Emir, 2010). Bununla doğru orantılı</w:t>
      </w:r>
      <w:r w:rsidR="00AC0A65" w:rsidRPr="00FE25EC">
        <w:rPr>
          <w:color w:val="auto"/>
        </w:rPr>
        <w:t xml:space="preserve"> olarak üretici firmalar</w:t>
      </w:r>
      <w:r w:rsidR="002A27A2" w:rsidRPr="00FE25EC">
        <w:rPr>
          <w:color w:val="auto"/>
        </w:rPr>
        <w:t>ın</w:t>
      </w:r>
      <w:r w:rsidRPr="00FE25EC">
        <w:rPr>
          <w:color w:val="auto"/>
        </w:rPr>
        <w:t xml:space="preserve"> ürünlerinin tercih edilmesi</w:t>
      </w:r>
      <w:r w:rsidR="00AC0A65" w:rsidRPr="00FE25EC">
        <w:rPr>
          <w:color w:val="auto"/>
        </w:rPr>
        <w:t>; kalite ve güvenilirliğin arttırılması</w:t>
      </w:r>
      <w:r w:rsidRPr="00FE25EC">
        <w:rPr>
          <w:color w:val="auto"/>
        </w:rPr>
        <w:t xml:space="preserve">, ürün </w:t>
      </w:r>
      <w:r w:rsidR="002A27A2" w:rsidRPr="00FE25EC">
        <w:rPr>
          <w:color w:val="auto"/>
        </w:rPr>
        <w:t>çeşitliliği</w:t>
      </w:r>
      <w:r w:rsidRPr="00FE25EC">
        <w:rPr>
          <w:color w:val="auto"/>
        </w:rPr>
        <w:t xml:space="preserve">, </w:t>
      </w:r>
      <w:r w:rsidR="00AC0A65" w:rsidRPr="00FE25EC">
        <w:rPr>
          <w:color w:val="auto"/>
        </w:rPr>
        <w:t xml:space="preserve">tüketici </w:t>
      </w:r>
      <w:r w:rsidR="00AC0A65" w:rsidRPr="00FE25EC">
        <w:rPr>
          <w:color w:val="auto"/>
        </w:rPr>
        <w:lastRenderedPageBreak/>
        <w:t>ihtiyaç,</w:t>
      </w:r>
      <w:r w:rsidRPr="00FE25EC">
        <w:rPr>
          <w:color w:val="auto"/>
        </w:rPr>
        <w:t xml:space="preserve"> istek ve beklentilerinin hızlı bir şekilde karşılanması </w:t>
      </w:r>
      <w:r w:rsidR="002A27A2" w:rsidRPr="00FE25EC">
        <w:rPr>
          <w:color w:val="auto"/>
        </w:rPr>
        <w:t>gibi nedenlere bağlıdır</w:t>
      </w:r>
      <w:r w:rsidRPr="00FE25EC">
        <w:rPr>
          <w:color w:val="auto"/>
        </w:rPr>
        <w:t xml:space="preserve">. Firmalar gıda sanayisinde rekabetçi strateji olarak çoğunlukla maliyet liderliği stratejisini tercih etmekte; rekabette bulunabilmek için önceliği maliyetleri düşürmeye vermektedir. Firmaların kâr </w:t>
      </w:r>
      <w:r w:rsidR="002A27A2" w:rsidRPr="00FE25EC">
        <w:rPr>
          <w:color w:val="auto"/>
        </w:rPr>
        <w:t>paylarındanözveride bulunmadan</w:t>
      </w:r>
      <w:r w:rsidRPr="00FE25EC">
        <w:rPr>
          <w:color w:val="auto"/>
        </w:rPr>
        <w:t xml:space="preserve"> rekabete girebilmeleri ancak üretim maliyetlerinde yapabilecekleri azaltmalara bağlıdır</w:t>
      </w:r>
      <w:r w:rsidR="006329BC" w:rsidRPr="00FE25EC">
        <w:rPr>
          <w:color w:val="auto"/>
        </w:rPr>
        <w:t xml:space="preserve"> (</w:t>
      </w:r>
      <w:r w:rsidRPr="00FE25EC">
        <w:rPr>
          <w:color w:val="auto"/>
        </w:rPr>
        <w:t xml:space="preserve">Bülbül, 2007). </w:t>
      </w:r>
      <w:r w:rsidRPr="00FE25EC">
        <w:rPr>
          <w:rFonts w:eastAsia="+mn-ea"/>
          <w:bCs/>
          <w:color w:val="auto"/>
          <w:lang w:eastAsia="en-GB"/>
        </w:rPr>
        <w:t xml:space="preserve">Üretim maliyetlerinin sürekli artış </w:t>
      </w:r>
      <w:r w:rsidR="002A27A2" w:rsidRPr="00FE25EC">
        <w:rPr>
          <w:rFonts w:eastAsia="+mn-ea"/>
          <w:bCs/>
          <w:color w:val="auto"/>
          <w:lang w:eastAsia="en-GB"/>
        </w:rPr>
        <w:t>yönünde</w:t>
      </w:r>
      <w:r w:rsidRPr="00FE25EC">
        <w:rPr>
          <w:rFonts w:eastAsia="+mn-ea"/>
          <w:bCs/>
          <w:color w:val="auto"/>
          <w:lang w:eastAsia="en-GB"/>
        </w:rPr>
        <w:t xml:space="preserve"> olması ve gıda üretim, tedarik, satış ve pazarlama sektörlerindeki yoğun rekabet ortamı</w:t>
      </w:r>
      <w:r w:rsidR="00794E93" w:rsidRPr="00FE25EC">
        <w:rPr>
          <w:rFonts w:eastAsia="+mn-ea"/>
          <w:bCs/>
          <w:color w:val="auto"/>
          <w:lang w:eastAsia="en-GB"/>
        </w:rPr>
        <w:t>,</w:t>
      </w:r>
      <w:r w:rsidR="002A27A2" w:rsidRPr="00FE25EC">
        <w:rPr>
          <w:rFonts w:eastAsia="+mn-ea"/>
          <w:bCs/>
          <w:color w:val="auto"/>
          <w:lang w:eastAsia="en-GB"/>
        </w:rPr>
        <w:t>firmaları</w:t>
      </w:r>
      <w:r w:rsidRPr="00FE25EC">
        <w:rPr>
          <w:rFonts w:eastAsia="+mn-ea"/>
          <w:bCs/>
          <w:color w:val="auto"/>
          <w:lang w:eastAsia="en-GB"/>
        </w:rPr>
        <w:t xml:space="preserve"> uygun olmayan </w:t>
      </w:r>
      <w:r w:rsidR="002A27A2" w:rsidRPr="00FE25EC">
        <w:rPr>
          <w:rFonts w:eastAsia="+mn-ea"/>
          <w:bCs/>
          <w:color w:val="auto"/>
          <w:lang w:eastAsia="en-GB"/>
        </w:rPr>
        <w:t>usullerle</w:t>
      </w:r>
      <w:r w:rsidRPr="00FE25EC">
        <w:rPr>
          <w:rFonts w:eastAsia="+mn-ea"/>
          <w:bCs/>
          <w:color w:val="auto"/>
          <w:lang w:eastAsia="en-GB"/>
        </w:rPr>
        <w:t xml:space="preserve"> maliyetlerini düşürmeye yönelt</w:t>
      </w:r>
      <w:r w:rsidR="00794E93" w:rsidRPr="00FE25EC">
        <w:rPr>
          <w:rFonts w:eastAsia="+mn-ea"/>
          <w:bCs/>
          <w:color w:val="auto"/>
          <w:lang w:eastAsia="en-GB"/>
        </w:rPr>
        <w:t>ebil</w:t>
      </w:r>
      <w:r w:rsidRPr="00FE25EC">
        <w:rPr>
          <w:rFonts w:eastAsia="+mn-ea"/>
          <w:bCs/>
          <w:color w:val="auto"/>
          <w:lang w:eastAsia="en-GB"/>
        </w:rPr>
        <w:t>mek</w:t>
      </w:r>
      <w:r w:rsidR="00794E93" w:rsidRPr="00FE25EC">
        <w:rPr>
          <w:rFonts w:eastAsia="+mn-ea"/>
          <w:bCs/>
          <w:color w:val="auto"/>
          <w:lang w:eastAsia="en-GB"/>
        </w:rPr>
        <w:t>tedir (Candoğan ve Deniz, 2017</w:t>
      </w:r>
      <w:r w:rsidRPr="00FE25EC">
        <w:rPr>
          <w:rFonts w:eastAsia="+mn-ea"/>
          <w:bCs/>
          <w:color w:val="auto"/>
          <w:lang w:eastAsia="en-GB"/>
        </w:rPr>
        <w:t>).</w:t>
      </w:r>
    </w:p>
    <w:p w:rsidR="00B75695" w:rsidRPr="00FE25EC" w:rsidRDefault="00B75695" w:rsidP="00DA7A9B">
      <w:pPr>
        <w:ind w:firstLine="567"/>
        <w:rPr>
          <w:color w:val="auto"/>
        </w:rPr>
      </w:pPr>
      <w:r w:rsidRPr="00FE25EC">
        <w:rPr>
          <w:color w:val="auto"/>
        </w:rPr>
        <w:t>Burada da karşımıza gıda güvenirliliği ve gıda gerçekliği gibi kavramlar çıkmaktadır. Sucuk, salam ve sosis</w:t>
      </w:r>
      <w:r w:rsidR="00794E93" w:rsidRPr="00FE25EC">
        <w:rPr>
          <w:color w:val="auto"/>
        </w:rPr>
        <w:t>;</w:t>
      </w:r>
      <w:r w:rsidRPr="00FE25EC">
        <w:rPr>
          <w:color w:val="auto"/>
        </w:rPr>
        <w:t xml:space="preserve"> üretim yöntemleri ve kullanılan hammaddelerin </w:t>
      </w:r>
      <w:r w:rsidR="002A27A2" w:rsidRPr="00FE25EC">
        <w:rPr>
          <w:color w:val="auto"/>
        </w:rPr>
        <w:t>yapısından</w:t>
      </w:r>
      <w:r w:rsidRPr="00FE25EC">
        <w:rPr>
          <w:color w:val="auto"/>
        </w:rPr>
        <w:t xml:space="preserve"> dolayı hileye açık</w:t>
      </w:r>
      <w:r w:rsidR="002A27A2" w:rsidRPr="00FE25EC">
        <w:rPr>
          <w:color w:val="auto"/>
        </w:rPr>
        <w:t>ürünler olarak sıralanabilir</w:t>
      </w:r>
      <w:r w:rsidRPr="00FE25EC">
        <w:rPr>
          <w:color w:val="auto"/>
        </w:rPr>
        <w:t>. Et ve et ürünlerinin f</w:t>
      </w:r>
      <w:r w:rsidR="002A27A2" w:rsidRPr="00FE25EC">
        <w:rPr>
          <w:color w:val="auto"/>
        </w:rPr>
        <w:t>iyatı arttıkça, insan sağlığına önem vermeden</w:t>
      </w:r>
      <w:r w:rsidRPr="00FE25EC">
        <w:rPr>
          <w:color w:val="auto"/>
        </w:rPr>
        <w:t xml:space="preserve"> bu ürünlerde birtakım tağşişler </w:t>
      </w:r>
      <w:r w:rsidR="00CA7714" w:rsidRPr="00FE25EC">
        <w:rPr>
          <w:color w:val="auto"/>
        </w:rPr>
        <w:t>yapılabilmektedir</w:t>
      </w:r>
      <w:r w:rsidRPr="00FE25EC">
        <w:rPr>
          <w:color w:val="auto"/>
        </w:rPr>
        <w:t>. Et ürünlerinde kullanılan et türlerinin tanım</w:t>
      </w:r>
      <w:r w:rsidR="00CA7714" w:rsidRPr="00FE25EC">
        <w:rPr>
          <w:color w:val="auto"/>
        </w:rPr>
        <w:t>lanması;</w:t>
      </w:r>
      <w:r w:rsidRPr="00FE25EC">
        <w:rPr>
          <w:color w:val="auto"/>
        </w:rPr>
        <w:t xml:space="preserve"> ekonomik neden</w:t>
      </w:r>
      <w:r w:rsidR="00CA7714" w:rsidRPr="00FE25EC">
        <w:rPr>
          <w:color w:val="auto"/>
        </w:rPr>
        <w:t>ler, dini faktörler, etiket bilgilerinin</w:t>
      </w:r>
      <w:r w:rsidRPr="00FE25EC">
        <w:rPr>
          <w:color w:val="auto"/>
        </w:rPr>
        <w:t xml:space="preserve"> doğrulanması ve haksız rekabeti</w:t>
      </w:r>
      <w:r w:rsidR="00CA7714" w:rsidRPr="00FE25EC">
        <w:rPr>
          <w:color w:val="auto"/>
        </w:rPr>
        <w:t>n önüne geçilmesi bakımından önem arz etmektedir</w:t>
      </w:r>
      <w:r w:rsidRPr="00FE25EC">
        <w:rPr>
          <w:color w:val="auto"/>
        </w:rPr>
        <w:t xml:space="preserve"> (Özşensoy ve Şahin, 2016). </w:t>
      </w:r>
    </w:p>
    <w:p w:rsidR="00B75695" w:rsidRPr="00FE25EC" w:rsidRDefault="00B75695" w:rsidP="00DA7A9B">
      <w:pPr>
        <w:ind w:firstLine="567"/>
        <w:rPr>
          <w:color w:val="auto"/>
        </w:rPr>
      </w:pPr>
      <w:r w:rsidRPr="00FE25EC">
        <w:rPr>
          <w:color w:val="auto"/>
        </w:rPr>
        <w:t xml:space="preserve">Türk Dil Kurumu sözlüğüne göre </w:t>
      </w:r>
      <w:r w:rsidR="00794E93" w:rsidRPr="00FE25EC">
        <w:rPr>
          <w:color w:val="auto"/>
        </w:rPr>
        <w:t>“t</w:t>
      </w:r>
      <w:r w:rsidRPr="00FE25EC">
        <w:rPr>
          <w:color w:val="auto"/>
        </w:rPr>
        <w:t>ağşiş</w:t>
      </w:r>
      <w:r w:rsidR="00794E93" w:rsidRPr="00FE25EC">
        <w:rPr>
          <w:color w:val="auto"/>
        </w:rPr>
        <w:t>”</w:t>
      </w:r>
      <w:r w:rsidRPr="00FE25EC">
        <w:rPr>
          <w:color w:val="auto"/>
        </w:rPr>
        <w:t xml:space="preserve"> kelime anlamı olarak; </w:t>
      </w:r>
      <w:r w:rsidR="00794E93" w:rsidRPr="00FE25EC">
        <w:rPr>
          <w:color w:val="auto"/>
        </w:rPr>
        <w:t>b</w:t>
      </w:r>
      <w:r w:rsidRPr="00FE25EC">
        <w:rPr>
          <w:color w:val="auto"/>
        </w:rPr>
        <w:t xml:space="preserve">ir şeyin içine başka </w:t>
      </w:r>
      <w:r w:rsidR="00794E93" w:rsidRPr="00FE25EC">
        <w:rPr>
          <w:color w:val="auto"/>
        </w:rPr>
        <w:t>bir madde karıştırma</w:t>
      </w:r>
      <w:r w:rsidRPr="00FE25EC">
        <w:rPr>
          <w:color w:val="auto"/>
        </w:rPr>
        <w:t>,  ayarını düşürme, yemde doğal olarak bulunabilen fakat hayvanlara zararlı etki yapmayacak düzeylerde olanların dışında yemlere zehirli ve zararlı olabilecek madde, yabancı ot tohumu, besleme değeri olmayan madde, emniyetli olmayan pestisit veya kimyasal madde; tolerans sınırını aşacak miktarlarda boya, konservatif vb. katkı maddelerinin katılması; yemdeki değerli maddelerin tamamı veya bir kısmı yerine daha az değerli maddelerin katılması işlemi veya herhangi bir gıdanın veya malzemenin özelliklerini bozacak bir şeyle karıştırılması,</w:t>
      </w:r>
      <w:r w:rsidR="00794E93" w:rsidRPr="00FE25EC">
        <w:rPr>
          <w:color w:val="auto"/>
        </w:rPr>
        <w:t>“</w:t>
      </w:r>
      <w:r w:rsidR="00D82DFC" w:rsidRPr="00FE25EC">
        <w:rPr>
          <w:color w:val="auto"/>
        </w:rPr>
        <w:t>hile</w:t>
      </w:r>
      <w:r w:rsidR="00794E93" w:rsidRPr="00FE25EC">
        <w:rPr>
          <w:color w:val="auto"/>
        </w:rPr>
        <w:t>”</w:t>
      </w:r>
      <w:r w:rsidR="00D82DFC" w:rsidRPr="00FE25EC">
        <w:rPr>
          <w:color w:val="auto"/>
        </w:rPr>
        <w:t xml:space="preserve"> anlamına gelmektedir (TDK,</w:t>
      </w:r>
      <w:r w:rsidRPr="00FE25EC">
        <w:rPr>
          <w:color w:val="auto"/>
        </w:rPr>
        <w:t xml:space="preserve"> 2017). </w:t>
      </w:r>
    </w:p>
    <w:p w:rsidR="00B75695" w:rsidRPr="00FE25EC" w:rsidRDefault="00B75695" w:rsidP="00DA7A9B">
      <w:pPr>
        <w:ind w:firstLine="567"/>
        <w:rPr>
          <w:color w:val="auto"/>
        </w:rPr>
      </w:pPr>
      <w:r w:rsidRPr="00FE25EC">
        <w:rPr>
          <w:color w:val="auto"/>
        </w:rPr>
        <w:t>Tağşiş</w:t>
      </w:r>
      <w:r w:rsidR="00794E93" w:rsidRPr="00FE25EC">
        <w:rPr>
          <w:color w:val="auto"/>
        </w:rPr>
        <w:t>,</w:t>
      </w:r>
      <w:r w:rsidRPr="00FE25EC">
        <w:rPr>
          <w:color w:val="auto"/>
        </w:rPr>
        <w:t xml:space="preserve"> ekonomik </w:t>
      </w:r>
      <w:r w:rsidR="00CA7714" w:rsidRPr="00FE25EC">
        <w:rPr>
          <w:color w:val="auto"/>
        </w:rPr>
        <w:t>menfaat</w:t>
      </w:r>
      <w:r w:rsidRPr="00FE25EC">
        <w:rPr>
          <w:color w:val="auto"/>
        </w:rPr>
        <w:t xml:space="preserve"> elde etmek </w:t>
      </w:r>
      <w:r w:rsidR="00CA7714" w:rsidRPr="00FE25EC">
        <w:rPr>
          <w:color w:val="auto"/>
        </w:rPr>
        <w:t>amacıyla</w:t>
      </w:r>
      <w:r w:rsidRPr="00FE25EC">
        <w:rPr>
          <w:color w:val="auto"/>
        </w:rPr>
        <w:t xml:space="preserve">, satışa sunulan gıdanın içeriğine farklı madde ilavesi, üründe bulunması gereken </w:t>
      </w:r>
      <w:r w:rsidR="00CA7714" w:rsidRPr="00FE25EC">
        <w:rPr>
          <w:color w:val="auto"/>
        </w:rPr>
        <w:t xml:space="preserve">asıl </w:t>
      </w:r>
      <w:r w:rsidRPr="00FE25EC">
        <w:rPr>
          <w:color w:val="auto"/>
        </w:rPr>
        <w:t xml:space="preserve">hammadde yerine düşük kaliteli hammadde kullanılması veya üründe bulunması gereken pahalı bir hammaddenin olması gerekenden az </w:t>
      </w:r>
      <w:r w:rsidR="00CA7714" w:rsidRPr="00FE25EC">
        <w:rPr>
          <w:color w:val="auto"/>
        </w:rPr>
        <w:t xml:space="preserve">miktarda ya da </w:t>
      </w:r>
      <w:r w:rsidRPr="00FE25EC">
        <w:rPr>
          <w:color w:val="auto"/>
        </w:rPr>
        <w:t xml:space="preserve"> hiç kullanılmaması olarak </w:t>
      </w:r>
      <w:r w:rsidR="00CA7714" w:rsidRPr="00FE25EC">
        <w:rPr>
          <w:color w:val="auto"/>
        </w:rPr>
        <w:t>açıklanabilir</w:t>
      </w:r>
      <w:r w:rsidRPr="00FE25EC">
        <w:rPr>
          <w:color w:val="auto"/>
        </w:rPr>
        <w:t>. Gıda ürünlerin</w:t>
      </w:r>
      <w:r w:rsidR="00CA7714" w:rsidRPr="00FE25EC">
        <w:rPr>
          <w:color w:val="auto"/>
        </w:rPr>
        <w:t xml:space="preserve">de taklit ise tağşiş ile benzerlik </w:t>
      </w:r>
      <w:r w:rsidRPr="00FE25EC">
        <w:rPr>
          <w:color w:val="auto"/>
        </w:rPr>
        <w:t xml:space="preserve">göstermesine rağmen bu durumda ürün içeriğinde </w:t>
      </w:r>
      <w:r w:rsidR="00CA7714" w:rsidRPr="00FE25EC">
        <w:rPr>
          <w:color w:val="auto"/>
        </w:rPr>
        <w:t>değil</w:t>
      </w:r>
      <w:r w:rsidRPr="00FE25EC">
        <w:rPr>
          <w:color w:val="auto"/>
        </w:rPr>
        <w:t xml:space="preserve"> etiket bilgilerinde </w:t>
      </w:r>
      <w:r w:rsidR="00CA7714" w:rsidRPr="00FE25EC">
        <w:rPr>
          <w:color w:val="auto"/>
        </w:rPr>
        <w:t>sahtecilikmevzubahistir</w:t>
      </w:r>
      <w:r w:rsidRPr="00FE25EC">
        <w:rPr>
          <w:color w:val="auto"/>
        </w:rPr>
        <w:t xml:space="preserve"> (Sincer ve Şenyuva, 2010).</w:t>
      </w:r>
    </w:p>
    <w:p w:rsidR="00B75695" w:rsidRPr="00FE25EC" w:rsidRDefault="00B75695" w:rsidP="00DA7A9B">
      <w:pPr>
        <w:ind w:firstLine="567"/>
        <w:rPr>
          <w:rFonts w:eastAsia="+mn-ea"/>
          <w:color w:val="auto"/>
          <w:lang w:eastAsia="en-GB"/>
        </w:rPr>
      </w:pPr>
      <w:r w:rsidRPr="00FE25EC">
        <w:rPr>
          <w:rFonts w:eastAsia="+mn-ea"/>
          <w:color w:val="auto"/>
          <w:lang w:eastAsia="en-GB"/>
        </w:rPr>
        <w:t>Küresel Gıda Güvenliği İnsiyatifi</w:t>
      </w:r>
      <w:r w:rsidRPr="00FE25EC">
        <w:rPr>
          <w:color w:val="auto"/>
          <w:shd w:val="clear" w:color="auto" w:fill="FFFFFF"/>
        </w:rPr>
        <w:t>(</w:t>
      </w:r>
      <w:r w:rsidRPr="00FE25EC">
        <w:rPr>
          <w:rFonts w:eastAsia="+mn-ea"/>
          <w:color w:val="auto"/>
          <w:lang w:eastAsia="en-GB"/>
        </w:rPr>
        <w:t xml:space="preserve">GFSI- Global FoodSafetyInitiative) ise gıda hilelerini daha geniş bir biçimde </w:t>
      </w:r>
      <w:r w:rsidR="00CA7714" w:rsidRPr="00FE25EC">
        <w:rPr>
          <w:rFonts w:eastAsia="+mn-ea"/>
          <w:color w:val="auto"/>
          <w:lang w:eastAsia="en-GB"/>
        </w:rPr>
        <w:t>açıklamaktadır</w:t>
      </w:r>
      <w:r w:rsidRPr="00FE25EC">
        <w:rPr>
          <w:rFonts w:eastAsia="+mn-ea"/>
          <w:color w:val="auto"/>
          <w:lang w:eastAsia="en-GB"/>
        </w:rPr>
        <w:t xml:space="preserve">; </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a. </w:t>
      </w:r>
      <w:r w:rsidRPr="00FE25EC">
        <w:rPr>
          <w:rFonts w:eastAsia="+mn-ea"/>
          <w:i/>
          <w:color w:val="auto"/>
          <w:lang w:eastAsia="en-GB"/>
        </w:rPr>
        <w:t>Seyreltme (dilution)</w:t>
      </w:r>
      <w:r w:rsidRPr="00FE25EC">
        <w:rPr>
          <w:rFonts w:eastAsia="+mn-ea"/>
          <w:color w:val="auto"/>
          <w:lang w:eastAsia="en-GB"/>
        </w:rPr>
        <w:t>: Yüksek değerli sıvı</w:t>
      </w:r>
      <w:r w:rsidR="00B26C5C" w:rsidRPr="00FE25EC">
        <w:rPr>
          <w:rFonts w:eastAsia="+mn-ea"/>
          <w:color w:val="auto"/>
          <w:lang w:eastAsia="en-GB"/>
        </w:rPr>
        <w:t xml:space="preserve"> bir</w:t>
      </w:r>
      <w:r w:rsidRPr="00FE25EC">
        <w:rPr>
          <w:rFonts w:eastAsia="+mn-ea"/>
          <w:color w:val="auto"/>
          <w:lang w:eastAsia="en-GB"/>
        </w:rPr>
        <w:t xml:space="preserve"> gıda ürününe daha düşük bir değere</w:t>
      </w:r>
      <w:r w:rsidR="00B26C5C" w:rsidRPr="00FE25EC">
        <w:rPr>
          <w:rFonts w:eastAsia="+mn-ea"/>
          <w:color w:val="auto"/>
          <w:lang w:eastAsia="en-GB"/>
        </w:rPr>
        <w:t xml:space="preserve"> sahip başka bir sıvı</w:t>
      </w:r>
      <w:r w:rsidRPr="00FE25EC">
        <w:rPr>
          <w:rFonts w:eastAsia="+mn-ea"/>
          <w:color w:val="auto"/>
          <w:lang w:eastAsia="en-GB"/>
        </w:rPr>
        <w:t xml:space="preserve"> karıştırma. Örneğin; zeytinyağına daha düşük değerli yağların karıştırılması, süte su karıştırılması vb.</w:t>
      </w:r>
    </w:p>
    <w:p w:rsidR="00B75695" w:rsidRPr="00FE25EC" w:rsidRDefault="00B75695" w:rsidP="00DA7A9B">
      <w:pPr>
        <w:ind w:firstLine="567"/>
        <w:rPr>
          <w:rFonts w:eastAsia="+mn-ea"/>
          <w:color w:val="auto"/>
          <w:lang w:eastAsia="en-GB"/>
        </w:rPr>
      </w:pPr>
      <w:r w:rsidRPr="00FE25EC">
        <w:rPr>
          <w:rFonts w:eastAsia="+mn-ea"/>
          <w:color w:val="auto"/>
          <w:lang w:eastAsia="en-GB"/>
        </w:rPr>
        <w:lastRenderedPageBreak/>
        <w:t xml:space="preserve">b. </w:t>
      </w:r>
      <w:r w:rsidRPr="00FE25EC">
        <w:rPr>
          <w:rFonts w:eastAsia="+mn-ea"/>
          <w:i/>
          <w:color w:val="auto"/>
          <w:lang w:eastAsia="en-GB"/>
        </w:rPr>
        <w:t>İkame (substitution)</w:t>
      </w:r>
      <w:r w:rsidRPr="00FE25EC">
        <w:rPr>
          <w:rFonts w:eastAsia="+mn-ea"/>
          <w:color w:val="auto"/>
          <w:lang w:eastAsia="en-GB"/>
        </w:rPr>
        <w:t>: Yüksek değerli bir hammadde veya ürünün bir kısmının, daha düşük değerli bir hammadde veya ürünün bir kısmı ile değiştirilmesi. Örneğin; dana kıymaya daha düşük değerli etlerin karıştırılması; tavuk dönerin hazırlanması esnasında deri, bağırsak, sakatat gibi ürünlerin karıştırılması.</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c. </w:t>
      </w:r>
      <w:r w:rsidRPr="00FE25EC">
        <w:rPr>
          <w:rFonts w:eastAsia="+mn-ea"/>
          <w:i/>
          <w:color w:val="auto"/>
          <w:lang w:eastAsia="en-GB"/>
        </w:rPr>
        <w:t>Gizleme (concealment):</w:t>
      </w:r>
      <w:r w:rsidRPr="00FE25EC">
        <w:rPr>
          <w:rFonts w:eastAsia="+mn-ea"/>
          <w:color w:val="auto"/>
          <w:lang w:eastAsia="en-GB"/>
        </w:rPr>
        <w:t xml:space="preserve"> Düşük kaliteli hammaddelerin veya ürünün uygun olmayan bir </w:t>
      </w:r>
      <w:r w:rsidR="00B26C5C" w:rsidRPr="00FE25EC">
        <w:rPr>
          <w:rFonts w:eastAsia="+mn-ea"/>
          <w:color w:val="auto"/>
          <w:lang w:eastAsia="en-GB"/>
        </w:rPr>
        <w:t>niteliğinin gizlenmesi</w:t>
      </w:r>
      <w:r w:rsidRPr="00FE25EC">
        <w:rPr>
          <w:rFonts w:eastAsia="+mn-ea"/>
          <w:color w:val="auto"/>
          <w:lang w:eastAsia="en-GB"/>
        </w:rPr>
        <w:t>. Örneğin; bozulmayı gizlemek için taze meyvelerde gıda boyalarının kullanılması, hasta bir hayvanın gizlenmesi.</w:t>
      </w:r>
    </w:p>
    <w:p w:rsidR="00B75695" w:rsidRPr="00FE25EC" w:rsidRDefault="00B75695" w:rsidP="00DA7A9B">
      <w:pPr>
        <w:ind w:firstLine="567"/>
        <w:rPr>
          <w:rFonts w:eastAsia="+mn-ea"/>
          <w:color w:val="auto"/>
          <w:lang w:eastAsia="en-GB"/>
        </w:rPr>
      </w:pPr>
      <w:r w:rsidRPr="00FE25EC">
        <w:rPr>
          <w:rFonts w:eastAsia="+mn-ea"/>
          <w:color w:val="auto"/>
          <w:lang w:eastAsia="en-GB"/>
        </w:rPr>
        <w:t>ç</w:t>
      </w:r>
      <w:r w:rsidRPr="00FE25EC">
        <w:rPr>
          <w:rFonts w:eastAsia="+mn-ea"/>
          <w:i/>
          <w:color w:val="auto"/>
          <w:lang w:eastAsia="en-GB"/>
        </w:rPr>
        <w:t>. Yanlış etiketleme (mislabelling)</w:t>
      </w:r>
      <w:r w:rsidRPr="00FE25EC">
        <w:rPr>
          <w:rFonts w:eastAsia="+mn-ea"/>
          <w:color w:val="auto"/>
          <w:lang w:eastAsia="en-GB"/>
        </w:rPr>
        <w:t xml:space="preserve">: Ekonomik </w:t>
      </w:r>
      <w:r w:rsidR="00B26C5C" w:rsidRPr="00FE25EC">
        <w:rPr>
          <w:rFonts w:eastAsia="+mn-ea"/>
          <w:color w:val="auto"/>
          <w:lang w:eastAsia="en-GB"/>
        </w:rPr>
        <w:t>fayda sağlamak</w:t>
      </w:r>
      <w:r w:rsidRPr="00FE25EC">
        <w:rPr>
          <w:rFonts w:eastAsia="+mn-ea"/>
          <w:color w:val="auto"/>
          <w:lang w:eastAsia="en-GB"/>
        </w:rPr>
        <w:t xml:space="preserve"> için etiket üzerinde yanlış ve/ veya eksik </w:t>
      </w:r>
      <w:r w:rsidR="00B26C5C" w:rsidRPr="00FE25EC">
        <w:rPr>
          <w:rFonts w:eastAsia="+mn-ea"/>
          <w:color w:val="auto"/>
          <w:lang w:eastAsia="en-GB"/>
        </w:rPr>
        <w:t>bildirimde</w:t>
      </w:r>
      <w:r w:rsidRPr="00FE25EC">
        <w:rPr>
          <w:rFonts w:eastAsia="+mn-ea"/>
          <w:color w:val="auto"/>
          <w:lang w:eastAsia="en-GB"/>
        </w:rPr>
        <w:t xml:space="preserve"> bulunulması (ürün hammadde içeriği, menşei, katkı maddeleri vb.). Örneğin; organik olmayan bir </w:t>
      </w:r>
      <w:r w:rsidR="00794E93" w:rsidRPr="00FE25EC">
        <w:rPr>
          <w:rFonts w:eastAsia="+mn-ea"/>
          <w:color w:val="auto"/>
          <w:lang w:eastAsia="en-GB"/>
        </w:rPr>
        <w:t>ürünün</w:t>
      </w:r>
      <w:r w:rsidRPr="00FE25EC">
        <w:rPr>
          <w:rFonts w:eastAsia="+mn-ea"/>
          <w:color w:val="auto"/>
          <w:lang w:eastAsia="en-GB"/>
        </w:rPr>
        <w:t xml:space="preserve"> organik olarak belirtilmesi, ürün içerinde kullanılan katkı maddelerinin etiket üzerinde gösterilmemesi, ithal bir ürünün menşeinin yerli gösterilmesi vb.</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d. </w:t>
      </w:r>
      <w:r w:rsidRPr="00FE25EC">
        <w:rPr>
          <w:rFonts w:eastAsia="+mn-ea"/>
          <w:i/>
          <w:color w:val="auto"/>
          <w:lang w:eastAsia="en-GB"/>
        </w:rPr>
        <w:t>Onaylanmamış geliştirme (unapprovedenhancement)</w:t>
      </w:r>
      <w:r w:rsidRPr="00FE25EC">
        <w:rPr>
          <w:rFonts w:eastAsia="+mn-ea"/>
          <w:color w:val="auto"/>
          <w:lang w:eastAsia="en-GB"/>
        </w:rPr>
        <w:t>: Kaliteyi arttırmak için gıda ürünlerine bilinmeyen ve/veya bildirilmemiş maddelerin eklenmesi. Örneğin; protein değerini arttırmak için süte melamin eklenmesi, kırmızı toz biberde kiremit tozu kullanılması, kaşar üretiminde sarı rengi geliştirmek için patates püresi kullanılması, küflü kaşarlardan ve beyaz peynirlerden eritme peyniri yapılması vb.</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e. </w:t>
      </w:r>
      <w:r w:rsidRPr="00FE25EC">
        <w:rPr>
          <w:rFonts w:eastAsia="+mn-ea"/>
          <w:i/>
          <w:color w:val="auto"/>
          <w:lang w:eastAsia="en-GB"/>
        </w:rPr>
        <w:t>Taklit (counterfeiting):</w:t>
      </w:r>
      <w:r w:rsidRPr="00FE25EC">
        <w:rPr>
          <w:rFonts w:eastAsia="+mn-ea"/>
          <w:color w:val="auto"/>
          <w:lang w:eastAsia="en-GB"/>
        </w:rPr>
        <w:t xml:space="preserve"> Gıda ürünlerinin markasının, ambalajının, içeriğinin, üretim yönteminin vb. kopyalanması. Örneğin düşük kaliteli bir </w:t>
      </w:r>
      <w:r w:rsidR="00B26C5C" w:rsidRPr="00FE25EC">
        <w:rPr>
          <w:rFonts w:eastAsia="+mn-ea"/>
          <w:color w:val="auto"/>
          <w:lang w:eastAsia="en-GB"/>
        </w:rPr>
        <w:t>sucuğu</w:t>
      </w:r>
      <w:r w:rsidRPr="00FE25EC">
        <w:rPr>
          <w:rFonts w:eastAsia="+mn-ea"/>
          <w:color w:val="auto"/>
          <w:lang w:eastAsia="en-GB"/>
        </w:rPr>
        <w:t xml:space="preserve"> satış </w:t>
      </w:r>
      <w:r w:rsidR="00B26C5C" w:rsidRPr="00FE25EC">
        <w:rPr>
          <w:rFonts w:eastAsia="+mn-ea"/>
          <w:color w:val="auto"/>
          <w:lang w:eastAsia="en-GB"/>
        </w:rPr>
        <w:t>miktarı fazla</w:t>
      </w:r>
      <w:r w:rsidRPr="00FE25EC">
        <w:rPr>
          <w:rFonts w:eastAsia="+mn-ea"/>
          <w:color w:val="auto"/>
          <w:lang w:eastAsia="en-GB"/>
        </w:rPr>
        <w:t xml:space="preserve"> ve güvenilir bir </w:t>
      </w:r>
      <w:r w:rsidR="00B26C5C" w:rsidRPr="00FE25EC">
        <w:rPr>
          <w:rFonts w:eastAsia="+mn-ea"/>
          <w:color w:val="auto"/>
          <w:lang w:eastAsia="en-GB"/>
        </w:rPr>
        <w:t>sucuğun</w:t>
      </w:r>
      <w:r w:rsidRPr="00FE25EC">
        <w:rPr>
          <w:rFonts w:eastAsia="+mn-ea"/>
          <w:color w:val="auto"/>
          <w:lang w:eastAsia="en-GB"/>
        </w:rPr>
        <w:t xml:space="preserve"> ambalajının benzeri bir ambalajda satışa sunmak.</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f. </w:t>
      </w:r>
      <w:r w:rsidRPr="00FE25EC">
        <w:rPr>
          <w:rFonts w:eastAsia="+mn-ea"/>
          <w:i/>
          <w:color w:val="auto"/>
          <w:lang w:eastAsia="en-GB"/>
        </w:rPr>
        <w:t xml:space="preserve">Gri piyasa </w:t>
      </w:r>
      <w:r w:rsidR="00794E93" w:rsidRPr="00FE25EC">
        <w:rPr>
          <w:rFonts w:eastAsia="+mn-ea"/>
          <w:i/>
          <w:color w:val="auto"/>
          <w:lang w:eastAsia="en-GB"/>
        </w:rPr>
        <w:t>ü</w:t>
      </w:r>
      <w:r w:rsidRPr="00FE25EC">
        <w:rPr>
          <w:rFonts w:eastAsia="+mn-ea"/>
          <w:i/>
          <w:color w:val="auto"/>
          <w:lang w:eastAsia="en-GB"/>
        </w:rPr>
        <w:t>retimi/hırsızlık/yanıltma (grey market production/theft/diversion):</w:t>
      </w:r>
      <w:r w:rsidRPr="00FE25EC">
        <w:rPr>
          <w:rFonts w:eastAsia="+mn-ea"/>
          <w:color w:val="auto"/>
          <w:lang w:eastAsia="en-GB"/>
        </w:rPr>
        <w:t xml:space="preserve"> Bildirilmeyen fazla </w:t>
      </w:r>
      <w:r w:rsidR="00794E93" w:rsidRPr="00FE25EC">
        <w:rPr>
          <w:rFonts w:eastAsia="+mn-ea"/>
          <w:color w:val="auto"/>
          <w:lang w:eastAsia="en-GB"/>
        </w:rPr>
        <w:t>ürün</w:t>
      </w:r>
      <w:r w:rsidRPr="00FE25EC">
        <w:rPr>
          <w:rFonts w:eastAsia="+mn-ea"/>
          <w:color w:val="auto"/>
          <w:lang w:eastAsia="en-GB"/>
        </w:rPr>
        <w:t xml:space="preserve"> satışı, piyasadan toplanan tavs</w:t>
      </w:r>
      <w:r w:rsidR="00E11AE8" w:rsidRPr="00FE25EC">
        <w:rPr>
          <w:rFonts w:eastAsia="+mn-ea"/>
          <w:color w:val="auto"/>
          <w:lang w:eastAsia="en-GB"/>
        </w:rPr>
        <w:t>iye edilen tüketim tarihi geçmiş</w:t>
      </w:r>
      <w:r w:rsidRPr="00FE25EC">
        <w:rPr>
          <w:rFonts w:eastAsia="+mn-ea"/>
          <w:color w:val="auto"/>
          <w:lang w:eastAsia="en-GB"/>
        </w:rPr>
        <w:t xml:space="preserve"> ürünlerin yeniden üretimde kullanılması, hırsızlık, rüşvet, ruhsatsız üretim bu grupta yer alan gıda hilel</w:t>
      </w:r>
      <w:r w:rsidR="00E11AE8" w:rsidRPr="00FE25EC">
        <w:rPr>
          <w:rFonts w:eastAsia="+mn-ea"/>
          <w:color w:val="auto"/>
          <w:lang w:eastAsia="en-GB"/>
        </w:rPr>
        <w:t>eri olarak sayılabilir</w:t>
      </w:r>
      <w:r w:rsidR="006329BC" w:rsidRPr="00FE25EC">
        <w:rPr>
          <w:rFonts w:eastAsia="+mn-ea"/>
          <w:color w:val="auto"/>
          <w:lang w:eastAsia="en-GB"/>
        </w:rPr>
        <w:t xml:space="preserve"> (WEB1)</w:t>
      </w:r>
      <w:r w:rsidRPr="00FE25EC">
        <w:rPr>
          <w:rFonts w:eastAsia="+mn-ea"/>
          <w:color w:val="auto"/>
          <w:lang w:eastAsia="en-GB"/>
        </w:rPr>
        <w:t>.</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Bir başka kaynakta ise gıdada hile olarak kullanılan başlıca yollar; gıdanın yasal </w:t>
      </w:r>
      <w:r w:rsidR="00E11AE8" w:rsidRPr="00FE25EC">
        <w:rPr>
          <w:rFonts w:eastAsia="+mn-ea"/>
          <w:color w:val="auto"/>
          <w:lang w:eastAsia="en-GB"/>
        </w:rPr>
        <w:t xml:space="preserve">mevzuatta belirtilen </w:t>
      </w:r>
      <w:r w:rsidRPr="00FE25EC">
        <w:rPr>
          <w:rFonts w:eastAsia="+mn-ea"/>
          <w:color w:val="auto"/>
          <w:lang w:eastAsia="en-GB"/>
        </w:rPr>
        <w:t xml:space="preserve">adını karşılamayan tanımlama (ısıl işlem görmüş sucuk benzeri ürünlerin </w:t>
      </w:r>
      <w:r w:rsidR="00E11AE8" w:rsidRPr="00FE25EC">
        <w:rPr>
          <w:rFonts w:eastAsia="+mn-ea"/>
          <w:color w:val="auto"/>
          <w:lang w:eastAsia="en-GB"/>
        </w:rPr>
        <w:t xml:space="preserve">fermente </w:t>
      </w:r>
      <w:r w:rsidRPr="00FE25EC">
        <w:rPr>
          <w:rFonts w:eastAsia="+mn-ea"/>
          <w:color w:val="auto"/>
          <w:lang w:eastAsia="en-GB"/>
        </w:rPr>
        <w:t>sucuk olarak tanım</w:t>
      </w:r>
      <w:r w:rsidR="00E11AE8" w:rsidRPr="00FE25EC">
        <w:rPr>
          <w:rFonts w:eastAsia="+mn-ea"/>
          <w:color w:val="auto"/>
          <w:lang w:eastAsia="en-GB"/>
        </w:rPr>
        <w:t>lanması), benzer ancak daha düşük değerli</w:t>
      </w:r>
      <w:r w:rsidRPr="00FE25EC">
        <w:rPr>
          <w:rFonts w:eastAsia="+mn-ea"/>
          <w:color w:val="auto"/>
          <w:lang w:eastAsia="en-GB"/>
        </w:rPr>
        <w:t xml:space="preserve"> bir hammadde </w:t>
      </w:r>
      <w:r w:rsidR="00E11AE8" w:rsidRPr="00FE25EC">
        <w:rPr>
          <w:rFonts w:eastAsia="+mn-ea"/>
          <w:color w:val="auto"/>
          <w:lang w:eastAsia="en-GB"/>
        </w:rPr>
        <w:t>katılması</w:t>
      </w:r>
      <w:r w:rsidRPr="00FE25EC">
        <w:rPr>
          <w:rFonts w:eastAsia="+mn-ea"/>
          <w:color w:val="auto"/>
          <w:lang w:eastAsia="en-GB"/>
        </w:rPr>
        <w:t xml:space="preserve">, üretim esnasında belirtilmeyen üretim </w:t>
      </w:r>
      <w:r w:rsidR="00E11AE8" w:rsidRPr="00FE25EC">
        <w:rPr>
          <w:rFonts w:eastAsia="+mn-ea"/>
          <w:color w:val="auto"/>
          <w:lang w:eastAsia="en-GB"/>
        </w:rPr>
        <w:t>metodlarının</w:t>
      </w:r>
      <w:r w:rsidRPr="00FE25EC">
        <w:rPr>
          <w:rFonts w:eastAsia="+mn-ea"/>
          <w:color w:val="auto"/>
          <w:lang w:eastAsia="en-GB"/>
        </w:rPr>
        <w:t xml:space="preserve"> kullanılması (radyasyon, dondurma vb</w:t>
      </w:r>
      <w:r w:rsidR="00E11AE8" w:rsidRPr="00FE25EC">
        <w:rPr>
          <w:rFonts w:eastAsia="+mn-ea"/>
          <w:color w:val="auto"/>
          <w:lang w:eastAsia="en-GB"/>
        </w:rPr>
        <w:t>.</w:t>
      </w:r>
      <w:r w:rsidRPr="00FE25EC">
        <w:rPr>
          <w:rFonts w:eastAsia="+mn-ea"/>
          <w:color w:val="auto"/>
          <w:lang w:eastAsia="en-GB"/>
        </w:rPr>
        <w:t xml:space="preserve">), ürünün miktarının fazla gösterilmesi için nişasta, patates püresi, su vb. maddelerin kullanımı ve doğru olmayan </w:t>
      </w:r>
      <w:r w:rsidR="00E11AE8" w:rsidRPr="00FE25EC">
        <w:rPr>
          <w:rFonts w:eastAsia="+mn-ea"/>
          <w:color w:val="auto"/>
          <w:lang w:eastAsia="en-GB"/>
        </w:rPr>
        <w:t>menşei</w:t>
      </w:r>
      <w:r w:rsidRPr="00FE25EC">
        <w:rPr>
          <w:rFonts w:eastAsia="+mn-ea"/>
          <w:color w:val="auto"/>
          <w:lang w:eastAsia="en-GB"/>
        </w:rPr>
        <w:t xml:space="preserve"> (coğrafi, genetik, üretim v</w:t>
      </w:r>
      <w:r w:rsidR="00E11AE8" w:rsidRPr="00FE25EC">
        <w:rPr>
          <w:rFonts w:eastAsia="+mn-ea"/>
          <w:color w:val="auto"/>
          <w:lang w:eastAsia="en-GB"/>
        </w:rPr>
        <w:t>e işleme metodu) belirtilmesi olarak sıralanmaktadır</w:t>
      </w:r>
      <w:r w:rsidR="006329BC" w:rsidRPr="00FE25EC">
        <w:rPr>
          <w:rFonts w:eastAsia="+mn-ea"/>
          <w:color w:val="auto"/>
          <w:lang w:eastAsia="en-GB"/>
        </w:rPr>
        <w:t xml:space="preserve"> (</w:t>
      </w:r>
      <w:r w:rsidRPr="00FE25EC">
        <w:rPr>
          <w:rFonts w:eastAsia="+mn-ea"/>
          <w:color w:val="auto"/>
          <w:lang w:eastAsia="en-GB"/>
        </w:rPr>
        <w:t>Carcea ve ark, 2009; Emilia, 2013</w:t>
      </w:r>
      <w:r w:rsidR="00A2659B" w:rsidRPr="00FE25EC">
        <w:rPr>
          <w:rFonts w:eastAsia="+mn-ea"/>
          <w:color w:val="auto"/>
          <w:lang w:eastAsia="en-GB"/>
        </w:rPr>
        <w:t>; Spink ve Moyer, 2013</w:t>
      </w:r>
      <w:r w:rsidRPr="00FE25EC">
        <w:rPr>
          <w:rFonts w:eastAsia="+mn-ea"/>
          <w:color w:val="auto"/>
          <w:lang w:eastAsia="en-GB"/>
        </w:rPr>
        <w:t xml:space="preserve">). Görüldüğü üzere gıdalarda hile yöntemleri </w:t>
      </w:r>
      <w:r w:rsidR="00E11AE8" w:rsidRPr="00FE25EC">
        <w:rPr>
          <w:rFonts w:eastAsia="+mn-ea"/>
          <w:color w:val="auto"/>
          <w:lang w:eastAsia="en-GB"/>
        </w:rPr>
        <w:t>farklı</w:t>
      </w:r>
      <w:r w:rsidRPr="00FE25EC">
        <w:rPr>
          <w:rFonts w:eastAsia="+mn-ea"/>
          <w:color w:val="auto"/>
          <w:lang w:eastAsia="en-GB"/>
        </w:rPr>
        <w:t xml:space="preserve"> kaynaklarda benzer şekilde tanımlanmıştır.</w:t>
      </w:r>
    </w:p>
    <w:p w:rsidR="00B75695" w:rsidRPr="00FE25EC" w:rsidRDefault="00B75695" w:rsidP="00DA7A9B">
      <w:pPr>
        <w:ind w:firstLine="567"/>
        <w:rPr>
          <w:rFonts w:eastAsia="+mn-ea"/>
          <w:color w:val="auto"/>
          <w:lang w:eastAsia="en-GB"/>
        </w:rPr>
      </w:pPr>
      <w:r w:rsidRPr="00FE25EC">
        <w:rPr>
          <w:rFonts w:eastAsia="+mn-ea"/>
          <w:color w:val="auto"/>
          <w:lang w:eastAsia="en-GB"/>
        </w:rPr>
        <w:lastRenderedPageBreak/>
        <w:t xml:space="preserve">Dünya çapında satışa sunulan gıdaların farklı araştırmalara göre </w:t>
      </w:r>
      <w:r w:rsidR="006329BC" w:rsidRPr="00FE25EC">
        <w:rPr>
          <w:rFonts w:eastAsia="+mn-ea"/>
          <w:color w:val="auto"/>
          <w:lang w:eastAsia="en-GB"/>
        </w:rPr>
        <w:t>%</w:t>
      </w:r>
      <w:r w:rsidRPr="00FE25EC">
        <w:rPr>
          <w:rFonts w:eastAsia="+mn-ea"/>
          <w:color w:val="auto"/>
          <w:lang w:eastAsia="en-GB"/>
        </w:rPr>
        <w:t xml:space="preserve">7 ile </w:t>
      </w:r>
      <w:r w:rsidR="006329BC" w:rsidRPr="00FE25EC">
        <w:rPr>
          <w:rFonts w:eastAsia="+mn-ea"/>
          <w:color w:val="auto"/>
          <w:lang w:eastAsia="en-GB"/>
        </w:rPr>
        <w:t>%</w:t>
      </w:r>
      <w:r w:rsidRPr="00FE25EC">
        <w:rPr>
          <w:rFonts w:eastAsia="+mn-ea"/>
          <w:color w:val="auto"/>
          <w:lang w:eastAsia="en-GB"/>
        </w:rPr>
        <w:t>10’u hilelidir</w:t>
      </w:r>
      <w:r w:rsidR="00B31330" w:rsidRPr="00FE25EC">
        <w:rPr>
          <w:rFonts w:eastAsia="+mn-ea"/>
          <w:color w:val="auto"/>
          <w:lang w:eastAsia="en-GB"/>
        </w:rPr>
        <w:t>. Dünya Tüketici Örgütü (WCO)’nün verilerinde</w:t>
      </w:r>
      <w:r w:rsidRPr="00FE25EC">
        <w:rPr>
          <w:rFonts w:eastAsia="+mn-ea"/>
          <w:color w:val="auto"/>
          <w:lang w:eastAsia="en-GB"/>
        </w:rPr>
        <w:t xml:space="preserve"> hileli gıda satışından ortaya çıkan ekonomik </w:t>
      </w:r>
      <w:r w:rsidR="00B31330" w:rsidRPr="00FE25EC">
        <w:rPr>
          <w:rFonts w:eastAsia="+mn-ea"/>
          <w:color w:val="auto"/>
          <w:lang w:eastAsia="en-GB"/>
        </w:rPr>
        <w:t>kaybın 49 milyar USD civarında olduğu belirtilmektedir</w:t>
      </w:r>
      <w:r w:rsidRPr="00FE25EC">
        <w:rPr>
          <w:rFonts w:eastAsia="+mn-ea"/>
          <w:color w:val="auto"/>
          <w:lang w:eastAsia="en-GB"/>
        </w:rPr>
        <w:t xml:space="preserve"> (Johnson, 2014; Pimental, 2014).</w:t>
      </w:r>
    </w:p>
    <w:p w:rsidR="00B75695" w:rsidRPr="00FE25EC" w:rsidRDefault="00B75695" w:rsidP="00DA7A9B">
      <w:pPr>
        <w:ind w:firstLine="567"/>
        <w:rPr>
          <w:color w:val="auto"/>
        </w:rPr>
      </w:pPr>
      <w:r w:rsidRPr="00FE25EC">
        <w:rPr>
          <w:color w:val="auto"/>
        </w:rPr>
        <w:t>Uluslararası gıda güvenliği indeksine (Global Food Security Index) göre Türkiye gıda güvenliği açısından 113 ülke arasında 49’uncu sıradadır (</w:t>
      </w:r>
      <w:r w:rsidR="006329BC" w:rsidRPr="00FE25EC">
        <w:rPr>
          <w:color w:val="auto"/>
        </w:rPr>
        <w:t>WEB2</w:t>
      </w:r>
      <w:r w:rsidRPr="00FE25EC">
        <w:rPr>
          <w:color w:val="auto"/>
        </w:rPr>
        <w:t xml:space="preserve">).                                  </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Türkiye’deki gıda hileleri (tağşiş, taklit) ile ilgili tek kaynak Tarım ve Orman Bakanlığınca açıklanan listeleridir ve hile yaygınlığı konusunda bir fikir edinmemize yardımcı olmaktadır. Laboratuar analizi sonucu hileli olduğu tespit edilen ürün sayısı 2012-2015 döneminde, 965’tir. Bunların </w:t>
      </w:r>
      <w:r w:rsidR="006329BC" w:rsidRPr="00FE25EC">
        <w:rPr>
          <w:rFonts w:eastAsia="+mn-ea"/>
          <w:color w:val="auto"/>
          <w:lang w:eastAsia="en-GB"/>
        </w:rPr>
        <w:t>%</w:t>
      </w:r>
      <w:r w:rsidRPr="00FE25EC">
        <w:rPr>
          <w:rFonts w:eastAsia="+mn-ea"/>
          <w:color w:val="auto"/>
          <w:lang w:eastAsia="en-GB"/>
        </w:rPr>
        <w:t>38’i (364</w:t>
      </w:r>
      <w:r w:rsidR="00794E93" w:rsidRPr="00FE25EC">
        <w:rPr>
          <w:rFonts w:eastAsia="+mn-ea"/>
          <w:color w:val="auto"/>
          <w:lang w:eastAsia="en-GB"/>
        </w:rPr>
        <w:t xml:space="preserve"> adet</w:t>
      </w:r>
      <w:r w:rsidRPr="00FE25EC">
        <w:rPr>
          <w:rFonts w:eastAsia="+mn-ea"/>
          <w:color w:val="auto"/>
          <w:lang w:eastAsia="en-GB"/>
        </w:rPr>
        <w:t xml:space="preserve">) süt ve türevi, </w:t>
      </w:r>
      <w:r w:rsidR="006329BC" w:rsidRPr="00FE25EC">
        <w:rPr>
          <w:rFonts w:eastAsia="+mn-ea"/>
          <w:color w:val="auto"/>
          <w:lang w:eastAsia="en-GB"/>
        </w:rPr>
        <w:t>%</w:t>
      </w:r>
      <w:r w:rsidRPr="00FE25EC">
        <w:rPr>
          <w:rFonts w:eastAsia="+mn-ea"/>
          <w:color w:val="auto"/>
          <w:lang w:eastAsia="en-GB"/>
        </w:rPr>
        <w:t>22’si (215</w:t>
      </w:r>
      <w:r w:rsidR="00794E93" w:rsidRPr="00FE25EC">
        <w:rPr>
          <w:rFonts w:eastAsia="+mn-ea"/>
          <w:color w:val="auto"/>
          <w:lang w:eastAsia="en-GB"/>
        </w:rPr>
        <w:t xml:space="preserve"> adet</w:t>
      </w:r>
      <w:r w:rsidRPr="00FE25EC">
        <w:rPr>
          <w:rFonts w:eastAsia="+mn-ea"/>
          <w:color w:val="auto"/>
          <w:lang w:eastAsia="en-GB"/>
        </w:rPr>
        <w:t>) et ve türevi,</w:t>
      </w:r>
      <w:r w:rsidR="006329BC" w:rsidRPr="00FE25EC">
        <w:rPr>
          <w:rFonts w:eastAsia="+mn-ea"/>
          <w:color w:val="auto"/>
          <w:lang w:eastAsia="en-GB"/>
        </w:rPr>
        <w:t>%</w:t>
      </w:r>
      <w:r w:rsidRPr="00FE25EC">
        <w:rPr>
          <w:rFonts w:eastAsia="+mn-ea"/>
          <w:color w:val="auto"/>
          <w:lang w:eastAsia="en-GB"/>
        </w:rPr>
        <w:t>12’si  (117</w:t>
      </w:r>
      <w:r w:rsidR="00794E93" w:rsidRPr="00FE25EC">
        <w:rPr>
          <w:rFonts w:eastAsia="+mn-ea"/>
          <w:color w:val="auto"/>
          <w:lang w:eastAsia="en-GB"/>
        </w:rPr>
        <w:t xml:space="preserve"> adet) bitkisel yağ</w:t>
      </w:r>
      <w:r w:rsidRPr="00FE25EC">
        <w:rPr>
          <w:rFonts w:eastAsia="+mn-ea"/>
          <w:color w:val="auto"/>
          <w:lang w:eastAsia="en-GB"/>
        </w:rPr>
        <w:t xml:space="preserve">, </w:t>
      </w:r>
      <w:r w:rsidR="006329BC" w:rsidRPr="00FE25EC">
        <w:rPr>
          <w:rFonts w:eastAsia="+mn-ea"/>
          <w:color w:val="auto"/>
          <w:lang w:eastAsia="en-GB"/>
        </w:rPr>
        <w:t>%</w:t>
      </w:r>
      <w:r w:rsidRPr="00FE25EC">
        <w:rPr>
          <w:rFonts w:eastAsia="+mn-ea"/>
          <w:color w:val="auto"/>
          <w:lang w:eastAsia="en-GB"/>
        </w:rPr>
        <w:t>11’i (107</w:t>
      </w:r>
      <w:r w:rsidR="00794E93" w:rsidRPr="00FE25EC">
        <w:rPr>
          <w:rFonts w:eastAsia="+mn-ea"/>
          <w:color w:val="auto"/>
          <w:lang w:eastAsia="en-GB"/>
        </w:rPr>
        <w:t xml:space="preserve"> adet</w:t>
      </w:r>
      <w:r w:rsidRPr="00FE25EC">
        <w:rPr>
          <w:rFonts w:eastAsia="+mn-ea"/>
          <w:color w:val="auto"/>
          <w:lang w:eastAsia="en-GB"/>
        </w:rPr>
        <w:t xml:space="preserve">) gıda takviyesi ve </w:t>
      </w:r>
      <w:r w:rsidR="006329BC" w:rsidRPr="00FE25EC">
        <w:rPr>
          <w:rFonts w:eastAsia="+mn-ea"/>
          <w:color w:val="auto"/>
          <w:lang w:eastAsia="en-GB"/>
        </w:rPr>
        <w:t>%</w:t>
      </w:r>
      <w:r w:rsidRPr="00FE25EC">
        <w:rPr>
          <w:rFonts w:eastAsia="+mn-ea"/>
          <w:color w:val="auto"/>
          <w:lang w:eastAsia="en-GB"/>
        </w:rPr>
        <w:t>10’u (94</w:t>
      </w:r>
      <w:r w:rsidR="00794E93" w:rsidRPr="00FE25EC">
        <w:rPr>
          <w:rFonts w:eastAsia="+mn-ea"/>
          <w:color w:val="auto"/>
          <w:lang w:eastAsia="en-GB"/>
        </w:rPr>
        <w:t xml:space="preserve"> adet</w:t>
      </w:r>
      <w:r w:rsidRPr="00FE25EC">
        <w:rPr>
          <w:rFonts w:eastAsia="+mn-ea"/>
          <w:color w:val="auto"/>
          <w:lang w:eastAsia="en-GB"/>
        </w:rPr>
        <w:t xml:space="preserve">) baldır </w:t>
      </w:r>
      <w:r w:rsidRPr="00FE25EC">
        <w:rPr>
          <w:color w:val="auto"/>
        </w:rPr>
        <w:t xml:space="preserve">(WEB4). </w:t>
      </w:r>
      <w:r w:rsidRPr="00FE25EC">
        <w:rPr>
          <w:rFonts w:eastAsia="MinionPro-Regular"/>
          <w:color w:val="auto"/>
        </w:rPr>
        <w:t xml:space="preserve">2016-2017 </w:t>
      </w:r>
      <w:r w:rsidR="00D84A67" w:rsidRPr="00FE25EC">
        <w:rPr>
          <w:rFonts w:eastAsia="MinionPro-Regular"/>
          <w:color w:val="auto"/>
        </w:rPr>
        <w:t>ve 2018 y</w:t>
      </w:r>
      <w:r w:rsidRPr="00FE25EC">
        <w:rPr>
          <w:rFonts w:eastAsia="MinionPro-Regular"/>
          <w:color w:val="auto"/>
        </w:rPr>
        <w:t xml:space="preserve">ıllarında Tarım ve Orman Bakanlığı genel gıda denetim sonuçları Tablo-1’de gösterilmişir. </w:t>
      </w:r>
    </w:p>
    <w:p w:rsidR="00B75695" w:rsidRPr="00FE25EC" w:rsidRDefault="00B75695" w:rsidP="00DA7A9B">
      <w:pPr>
        <w:ind w:firstLine="0"/>
        <w:rPr>
          <w:rFonts w:eastAsia="+mn-ea"/>
          <w:color w:val="auto"/>
          <w:lang w:eastAsia="en-GB"/>
        </w:rPr>
      </w:pPr>
    </w:p>
    <w:p w:rsidR="00B75695" w:rsidRPr="00FE25EC" w:rsidRDefault="00B75695" w:rsidP="00DA7A9B">
      <w:pPr>
        <w:ind w:firstLine="0"/>
        <w:rPr>
          <w:color w:val="auto"/>
          <w:sz w:val="20"/>
        </w:rPr>
      </w:pPr>
      <w:r w:rsidRPr="00FE25EC">
        <w:rPr>
          <w:b/>
          <w:color w:val="auto"/>
        </w:rPr>
        <w:t>Tablo 1.</w:t>
      </w:r>
      <w:r w:rsidRPr="00FE25EC">
        <w:rPr>
          <w:color w:val="auto"/>
        </w:rPr>
        <w:t xml:space="preserve"> Tarım ve Orman Bakanlığı Genel Gıda Denetim Sonuçları (WEB_4)</w:t>
      </w:r>
      <w:r w:rsidR="003F617B" w:rsidRPr="00FE25EC">
        <w:rPr>
          <w:color w:val="auto"/>
        </w:rPr>
        <w:t>.</w:t>
      </w:r>
    </w:p>
    <w:tbl>
      <w:tblPr>
        <w:tblW w:w="0" w:type="auto"/>
        <w:tblInd w:w="108" w:type="dxa"/>
        <w:tblBorders>
          <w:top w:val="single" w:sz="4" w:space="0" w:color="auto"/>
        </w:tblBorders>
        <w:tblLayout w:type="fixed"/>
        <w:tblLook w:val="04A0"/>
      </w:tblPr>
      <w:tblGrid>
        <w:gridCol w:w="709"/>
        <w:gridCol w:w="851"/>
        <w:gridCol w:w="708"/>
        <w:gridCol w:w="527"/>
        <w:gridCol w:w="749"/>
        <w:gridCol w:w="709"/>
        <w:gridCol w:w="637"/>
        <w:gridCol w:w="860"/>
        <w:gridCol w:w="662"/>
        <w:gridCol w:w="573"/>
        <w:gridCol w:w="860"/>
        <w:gridCol w:w="660"/>
        <w:gridCol w:w="567"/>
      </w:tblGrid>
      <w:tr w:rsidR="003C27D3" w:rsidRPr="00FE25EC" w:rsidTr="003F617B">
        <w:trPr>
          <w:trHeight w:val="715"/>
        </w:trPr>
        <w:tc>
          <w:tcPr>
            <w:tcW w:w="709" w:type="dxa"/>
            <w:vMerge w:val="restart"/>
            <w:tcBorders>
              <w:top w:val="single" w:sz="4" w:space="0" w:color="auto"/>
              <w:bottom w:val="single" w:sz="4" w:space="0" w:color="auto"/>
            </w:tcBorders>
            <w:vAlign w:val="center"/>
          </w:tcPr>
          <w:p w:rsidR="00B75695" w:rsidRPr="00FE25EC" w:rsidRDefault="003F617B" w:rsidP="00AB516B">
            <w:pPr>
              <w:ind w:firstLine="0"/>
              <w:jc w:val="left"/>
              <w:rPr>
                <w:b/>
                <w:color w:val="auto"/>
                <w:sz w:val="16"/>
                <w:szCs w:val="16"/>
              </w:rPr>
            </w:pPr>
            <w:r w:rsidRPr="00FE25EC">
              <w:rPr>
                <w:b/>
                <w:color w:val="auto"/>
                <w:sz w:val="16"/>
                <w:szCs w:val="16"/>
              </w:rPr>
              <w:t>Yıl</w:t>
            </w:r>
          </w:p>
        </w:tc>
        <w:tc>
          <w:tcPr>
            <w:tcW w:w="2086" w:type="dxa"/>
            <w:gridSpan w:val="3"/>
            <w:tcBorders>
              <w:top w:val="single" w:sz="4" w:space="0" w:color="auto"/>
              <w:bottom w:val="single" w:sz="4" w:space="0" w:color="auto"/>
            </w:tcBorders>
            <w:vAlign w:val="center"/>
          </w:tcPr>
          <w:p w:rsidR="00B75695" w:rsidRPr="00FE25EC" w:rsidRDefault="003F617B" w:rsidP="00AB516B">
            <w:pPr>
              <w:ind w:firstLine="0"/>
              <w:jc w:val="center"/>
              <w:rPr>
                <w:b/>
                <w:color w:val="auto"/>
                <w:sz w:val="16"/>
                <w:szCs w:val="16"/>
              </w:rPr>
            </w:pPr>
            <w:r w:rsidRPr="00FE25EC">
              <w:rPr>
                <w:b/>
                <w:color w:val="auto"/>
                <w:sz w:val="16"/>
                <w:szCs w:val="16"/>
              </w:rPr>
              <w:t>Gıda Üretim Yeri</w:t>
            </w:r>
          </w:p>
        </w:tc>
        <w:tc>
          <w:tcPr>
            <w:tcW w:w="2095" w:type="dxa"/>
            <w:gridSpan w:val="3"/>
            <w:tcBorders>
              <w:top w:val="single" w:sz="4" w:space="0" w:color="auto"/>
              <w:bottom w:val="single" w:sz="4" w:space="0" w:color="auto"/>
            </w:tcBorders>
            <w:vAlign w:val="center"/>
          </w:tcPr>
          <w:p w:rsidR="00B75695" w:rsidRPr="00FE25EC" w:rsidRDefault="003F617B" w:rsidP="00AB516B">
            <w:pPr>
              <w:ind w:firstLine="0"/>
              <w:jc w:val="center"/>
              <w:rPr>
                <w:b/>
                <w:color w:val="auto"/>
                <w:sz w:val="16"/>
                <w:szCs w:val="16"/>
              </w:rPr>
            </w:pPr>
            <w:r w:rsidRPr="00FE25EC">
              <w:rPr>
                <w:b/>
                <w:color w:val="auto"/>
                <w:sz w:val="16"/>
                <w:szCs w:val="16"/>
              </w:rPr>
              <w:t>Gıda Satış Yeri</w:t>
            </w:r>
          </w:p>
        </w:tc>
        <w:tc>
          <w:tcPr>
            <w:tcW w:w="2095" w:type="dxa"/>
            <w:gridSpan w:val="3"/>
            <w:tcBorders>
              <w:top w:val="single" w:sz="4" w:space="0" w:color="auto"/>
              <w:bottom w:val="single" w:sz="4" w:space="0" w:color="auto"/>
            </w:tcBorders>
            <w:vAlign w:val="center"/>
          </w:tcPr>
          <w:p w:rsidR="00B75695" w:rsidRPr="00FE25EC" w:rsidRDefault="003F617B" w:rsidP="00AB516B">
            <w:pPr>
              <w:ind w:firstLine="0"/>
              <w:jc w:val="center"/>
              <w:rPr>
                <w:b/>
                <w:color w:val="auto"/>
                <w:sz w:val="16"/>
                <w:szCs w:val="16"/>
              </w:rPr>
            </w:pPr>
            <w:r w:rsidRPr="00FE25EC">
              <w:rPr>
                <w:b/>
                <w:color w:val="auto"/>
                <w:sz w:val="16"/>
                <w:szCs w:val="16"/>
              </w:rPr>
              <w:t>Toplu Tüketim Yeri</w:t>
            </w:r>
          </w:p>
        </w:tc>
        <w:tc>
          <w:tcPr>
            <w:tcW w:w="2087" w:type="dxa"/>
            <w:gridSpan w:val="3"/>
            <w:tcBorders>
              <w:top w:val="single" w:sz="4" w:space="0" w:color="auto"/>
              <w:bottom w:val="single" w:sz="4" w:space="0" w:color="auto"/>
            </w:tcBorders>
            <w:vAlign w:val="center"/>
          </w:tcPr>
          <w:p w:rsidR="00B75695" w:rsidRPr="00FE25EC" w:rsidRDefault="003F617B" w:rsidP="00AB516B">
            <w:pPr>
              <w:ind w:firstLine="0"/>
              <w:jc w:val="center"/>
              <w:rPr>
                <w:b/>
                <w:color w:val="auto"/>
                <w:sz w:val="16"/>
                <w:szCs w:val="16"/>
              </w:rPr>
            </w:pPr>
            <w:r w:rsidRPr="00FE25EC">
              <w:rPr>
                <w:b/>
                <w:color w:val="auto"/>
                <w:sz w:val="16"/>
                <w:szCs w:val="16"/>
              </w:rPr>
              <w:t>Toplam*</w:t>
            </w:r>
          </w:p>
        </w:tc>
      </w:tr>
      <w:tr w:rsidR="003C27D3" w:rsidRPr="00FE25EC" w:rsidTr="003F617B">
        <w:trPr>
          <w:cantSplit/>
          <w:trHeight w:val="1831"/>
        </w:trPr>
        <w:tc>
          <w:tcPr>
            <w:tcW w:w="709" w:type="dxa"/>
            <w:vMerge/>
            <w:tcBorders>
              <w:top w:val="single" w:sz="4" w:space="0" w:color="auto"/>
            </w:tcBorders>
            <w:vAlign w:val="center"/>
          </w:tcPr>
          <w:p w:rsidR="00B75695" w:rsidRPr="00FE25EC" w:rsidRDefault="00B75695" w:rsidP="00B75695">
            <w:pPr>
              <w:rPr>
                <w:color w:val="auto"/>
                <w:sz w:val="16"/>
                <w:szCs w:val="16"/>
              </w:rPr>
            </w:pPr>
          </w:p>
        </w:tc>
        <w:tc>
          <w:tcPr>
            <w:tcW w:w="851" w:type="dxa"/>
            <w:tcBorders>
              <w:top w:val="single" w:sz="4" w:space="0" w:color="auto"/>
            </w:tcBorders>
            <w:textDirection w:val="btLr"/>
            <w:vAlign w:val="center"/>
          </w:tcPr>
          <w:p w:rsidR="00B75695" w:rsidRPr="00FE25EC" w:rsidRDefault="00B75695" w:rsidP="00AB516B">
            <w:pPr>
              <w:spacing w:line="240" w:lineRule="auto"/>
              <w:ind w:firstLine="0"/>
              <w:jc w:val="center"/>
              <w:rPr>
                <w:color w:val="auto"/>
                <w:sz w:val="16"/>
                <w:szCs w:val="16"/>
              </w:rPr>
            </w:pPr>
            <w:r w:rsidRPr="00FE25EC">
              <w:rPr>
                <w:color w:val="auto"/>
                <w:sz w:val="16"/>
                <w:szCs w:val="16"/>
              </w:rPr>
              <w:t>Denetim  Sayısı</w:t>
            </w:r>
          </w:p>
        </w:tc>
        <w:tc>
          <w:tcPr>
            <w:tcW w:w="708" w:type="dxa"/>
            <w:tcBorders>
              <w:top w:val="single" w:sz="4" w:space="0" w:color="auto"/>
            </w:tcBorders>
            <w:textDirection w:val="btLr"/>
            <w:vAlign w:val="center"/>
          </w:tcPr>
          <w:p w:rsidR="00B75695" w:rsidRPr="00FE25EC" w:rsidRDefault="00B75695" w:rsidP="00AB516B">
            <w:pPr>
              <w:spacing w:line="240" w:lineRule="auto"/>
              <w:ind w:firstLine="0"/>
              <w:jc w:val="center"/>
              <w:rPr>
                <w:color w:val="auto"/>
                <w:sz w:val="16"/>
                <w:szCs w:val="16"/>
              </w:rPr>
            </w:pPr>
            <w:r w:rsidRPr="00FE25EC">
              <w:rPr>
                <w:color w:val="auto"/>
                <w:sz w:val="16"/>
                <w:szCs w:val="16"/>
              </w:rPr>
              <w:t>İdari Para Cezası</w:t>
            </w:r>
          </w:p>
        </w:tc>
        <w:tc>
          <w:tcPr>
            <w:tcW w:w="527" w:type="dxa"/>
            <w:tcBorders>
              <w:top w:val="single" w:sz="4" w:space="0" w:color="auto"/>
            </w:tcBorders>
            <w:textDirection w:val="btLr"/>
            <w:vAlign w:val="center"/>
          </w:tcPr>
          <w:p w:rsidR="00B75695" w:rsidRPr="00FE25EC" w:rsidRDefault="00B75695" w:rsidP="00AB516B">
            <w:pPr>
              <w:spacing w:line="240" w:lineRule="auto"/>
              <w:ind w:firstLine="0"/>
              <w:rPr>
                <w:color w:val="auto"/>
                <w:sz w:val="16"/>
                <w:szCs w:val="16"/>
              </w:rPr>
            </w:pPr>
            <w:r w:rsidRPr="00FE25EC">
              <w:rPr>
                <w:color w:val="auto"/>
                <w:sz w:val="16"/>
                <w:szCs w:val="16"/>
              </w:rPr>
              <w:t>Savcılığa Suç Duyurusu</w:t>
            </w:r>
          </w:p>
        </w:tc>
        <w:tc>
          <w:tcPr>
            <w:tcW w:w="749" w:type="dxa"/>
            <w:tcBorders>
              <w:top w:val="single" w:sz="4" w:space="0" w:color="auto"/>
            </w:tcBorders>
            <w:textDirection w:val="btLr"/>
            <w:vAlign w:val="center"/>
          </w:tcPr>
          <w:p w:rsidR="00B75695" w:rsidRPr="00FE25EC" w:rsidRDefault="00B75695" w:rsidP="00AB516B">
            <w:pPr>
              <w:spacing w:line="240" w:lineRule="auto"/>
              <w:rPr>
                <w:color w:val="auto"/>
                <w:sz w:val="16"/>
                <w:szCs w:val="16"/>
              </w:rPr>
            </w:pPr>
            <w:r w:rsidRPr="00FE25EC">
              <w:rPr>
                <w:color w:val="auto"/>
                <w:sz w:val="16"/>
                <w:szCs w:val="16"/>
              </w:rPr>
              <w:t>Denetim    Sayısı</w:t>
            </w:r>
          </w:p>
        </w:tc>
        <w:tc>
          <w:tcPr>
            <w:tcW w:w="709" w:type="dxa"/>
            <w:tcBorders>
              <w:top w:val="single" w:sz="4" w:space="0" w:color="auto"/>
            </w:tcBorders>
            <w:textDirection w:val="btLr"/>
            <w:vAlign w:val="center"/>
          </w:tcPr>
          <w:p w:rsidR="00B75695" w:rsidRPr="00FE25EC" w:rsidRDefault="00B75695" w:rsidP="00AB516B">
            <w:pPr>
              <w:spacing w:line="240" w:lineRule="auto"/>
              <w:rPr>
                <w:color w:val="auto"/>
                <w:sz w:val="16"/>
                <w:szCs w:val="16"/>
              </w:rPr>
            </w:pPr>
            <w:r w:rsidRPr="00FE25EC">
              <w:rPr>
                <w:color w:val="auto"/>
                <w:sz w:val="16"/>
                <w:szCs w:val="16"/>
              </w:rPr>
              <w:t>İdari Para Cezası</w:t>
            </w:r>
          </w:p>
        </w:tc>
        <w:tc>
          <w:tcPr>
            <w:tcW w:w="637" w:type="dxa"/>
            <w:tcBorders>
              <w:top w:val="single" w:sz="4" w:space="0" w:color="auto"/>
            </w:tcBorders>
            <w:textDirection w:val="btLr"/>
            <w:vAlign w:val="center"/>
          </w:tcPr>
          <w:p w:rsidR="00B75695" w:rsidRPr="00FE25EC" w:rsidRDefault="00B75695" w:rsidP="00AB516B">
            <w:pPr>
              <w:spacing w:line="240" w:lineRule="auto"/>
              <w:ind w:firstLine="0"/>
              <w:rPr>
                <w:color w:val="auto"/>
                <w:sz w:val="16"/>
                <w:szCs w:val="16"/>
              </w:rPr>
            </w:pPr>
            <w:r w:rsidRPr="00FE25EC">
              <w:rPr>
                <w:color w:val="auto"/>
                <w:sz w:val="16"/>
                <w:szCs w:val="16"/>
              </w:rPr>
              <w:t>Savcıl    Suç Duyurusu</w:t>
            </w:r>
          </w:p>
        </w:tc>
        <w:tc>
          <w:tcPr>
            <w:tcW w:w="860" w:type="dxa"/>
            <w:tcBorders>
              <w:top w:val="single" w:sz="4" w:space="0" w:color="auto"/>
            </w:tcBorders>
            <w:textDirection w:val="btLr"/>
            <w:vAlign w:val="center"/>
          </w:tcPr>
          <w:p w:rsidR="00B75695" w:rsidRPr="00FE25EC" w:rsidRDefault="00B75695" w:rsidP="00AB516B">
            <w:pPr>
              <w:spacing w:line="240" w:lineRule="auto"/>
              <w:rPr>
                <w:color w:val="auto"/>
                <w:sz w:val="16"/>
                <w:szCs w:val="16"/>
              </w:rPr>
            </w:pPr>
            <w:r w:rsidRPr="00FE25EC">
              <w:rPr>
                <w:color w:val="auto"/>
                <w:sz w:val="16"/>
                <w:szCs w:val="16"/>
              </w:rPr>
              <w:t>Denetim  Sayısı</w:t>
            </w:r>
          </w:p>
        </w:tc>
        <w:tc>
          <w:tcPr>
            <w:tcW w:w="662" w:type="dxa"/>
            <w:tcBorders>
              <w:top w:val="single" w:sz="4" w:space="0" w:color="auto"/>
            </w:tcBorders>
            <w:textDirection w:val="btLr"/>
            <w:vAlign w:val="center"/>
          </w:tcPr>
          <w:p w:rsidR="00B75695" w:rsidRPr="00FE25EC" w:rsidRDefault="00B75695" w:rsidP="00AB516B">
            <w:pPr>
              <w:spacing w:line="240" w:lineRule="auto"/>
              <w:rPr>
                <w:color w:val="auto"/>
                <w:sz w:val="16"/>
                <w:szCs w:val="16"/>
              </w:rPr>
            </w:pPr>
            <w:r w:rsidRPr="00FE25EC">
              <w:rPr>
                <w:color w:val="auto"/>
                <w:sz w:val="16"/>
                <w:szCs w:val="16"/>
              </w:rPr>
              <w:t>İdari Para Cezası</w:t>
            </w:r>
          </w:p>
        </w:tc>
        <w:tc>
          <w:tcPr>
            <w:tcW w:w="573" w:type="dxa"/>
            <w:tcBorders>
              <w:top w:val="single" w:sz="4" w:space="0" w:color="auto"/>
            </w:tcBorders>
            <w:textDirection w:val="btLr"/>
            <w:vAlign w:val="center"/>
          </w:tcPr>
          <w:p w:rsidR="00B75695" w:rsidRPr="00FE25EC" w:rsidRDefault="00B75695" w:rsidP="00AB516B">
            <w:pPr>
              <w:spacing w:line="240" w:lineRule="auto"/>
              <w:ind w:firstLine="0"/>
              <w:rPr>
                <w:color w:val="auto"/>
                <w:sz w:val="16"/>
                <w:szCs w:val="16"/>
              </w:rPr>
            </w:pPr>
            <w:r w:rsidRPr="00FE25EC">
              <w:rPr>
                <w:color w:val="auto"/>
                <w:sz w:val="16"/>
                <w:szCs w:val="16"/>
              </w:rPr>
              <w:t>Savcılığa Suç Duyurusu</w:t>
            </w:r>
          </w:p>
        </w:tc>
        <w:tc>
          <w:tcPr>
            <w:tcW w:w="860" w:type="dxa"/>
            <w:tcBorders>
              <w:top w:val="single" w:sz="4" w:space="0" w:color="auto"/>
            </w:tcBorders>
            <w:textDirection w:val="btLr"/>
            <w:vAlign w:val="center"/>
          </w:tcPr>
          <w:p w:rsidR="00B75695" w:rsidRPr="00FE25EC" w:rsidRDefault="00B75695" w:rsidP="00AB516B">
            <w:pPr>
              <w:spacing w:line="240" w:lineRule="auto"/>
              <w:rPr>
                <w:color w:val="auto"/>
                <w:sz w:val="16"/>
                <w:szCs w:val="16"/>
              </w:rPr>
            </w:pPr>
            <w:r w:rsidRPr="00FE25EC">
              <w:rPr>
                <w:color w:val="auto"/>
                <w:sz w:val="16"/>
                <w:szCs w:val="16"/>
              </w:rPr>
              <w:t>Denetim  Sayısı</w:t>
            </w:r>
          </w:p>
        </w:tc>
        <w:tc>
          <w:tcPr>
            <w:tcW w:w="660" w:type="dxa"/>
            <w:tcBorders>
              <w:top w:val="single" w:sz="4" w:space="0" w:color="auto"/>
            </w:tcBorders>
            <w:textDirection w:val="btLr"/>
            <w:vAlign w:val="center"/>
          </w:tcPr>
          <w:p w:rsidR="00B75695" w:rsidRPr="00FE25EC" w:rsidRDefault="00B75695" w:rsidP="00AB516B">
            <w:pPr>
              <w:spacing w:line="240" w:lineRule="auto"/>
              <w:rPr>
                <w:color w:val="auto"/>
                <w:sz w:val="16"/>
                <w:szCs w:val="16"/>
              </w:rPr>
            </w:pPr>
            <w:r w:rsidRPr="00FE25EC">
              <w:rPr>
                <w:color w:val="auto"/>
                <w:sz w:val="16"/>
                <w:szCs w:val="16"/>
              </w:rPr>
              <w:t>İdari Para Cezası</w:t>
            </w:r>
          </w:p>
        </w:tc>
        <w:tc>
          <w:tcPr>
            <w:tcW w:w="567" w:type="dxa"/>
            <w:tcBorders>
              <w:top w:val="single" w:sz="4" w:space="0" w:color="auto"/>
            </w:tcBorders>
            <w:textDirection w:val="btLr"/>
            <w:vAlign w:val="center"/>
          </w:tcPr>
          <w:p w:rsidR="00B75695" w:rsidRPr="00FE25EC" w:rsidRDefault="00B75695" w:rsidP="00AB516B">
            <w:pPr>
              <w:spacing w:line="240" w:lineRule="auto"/>
              <w:ind w:firstLine="0"/>
              <w:rPr>
                <w:color w:val="auto"/>
                <w:sz w:val="16"/>
                <w:szCs w:val="16"/>
              </w:rPr>
            </w:pPr>
            <w:r w:rsidRPr="00FE25EC">
              <w:rPr>
                <w:color w:val="auto"/>
                <w:sz w:val="16"/>
                <w:szCs w:val="16"/>
              </w:rPr>
              <w:t>Savcılığa Suç Duyurusu</w:t>
            </w:r>
          </w:p>
        </w:tc>
      </w:tr>
      <w:tr w:rsidR="003C27D3" w:rsidRPr="00FE25EC" w:rsidTr="003F617B">
        <w:trPr>
          <w:trHeight w:val="820"/>
        </w:trPr>
        <w:tc>
          <w:tcPr>
            <w:tcW w:w="709" w:type="dxa"/>
            <w:vAlign w:val="center"/>
          </w:tcPr>
          <w:p w:rsidR="00B75695" w:rsidRPr="00FE25EC" w:rsidRDefault="00B75695" w:rsidP="00AB516B">
            <w:pPr>
              <w:ind w:firstLine="0"/>
              <w:jc w:val="center"/>
              <w:rPr>
                <w:color w:val="auto"/>
                <w:sz w:val="16"/>
                <w:szCs w:val="16"/>
              </w:rPr>
            </w:pPr>
            <w:r w:rsidRPr="00FE25EC">
              <w:rPr>
                <w:color w:val="auto"/>
                <w:sz w:val="16"/>
                <w:szCs w:val="16"/>
              </w:rPr>
              <w:t>2016</w:t>
            </w:r>
          </w:p>
        </w:tc>
        <w:tc>
          <w:tcPr>
            <w:tcW w:w="851" w:type="dxa"/>
            <w:vAlign w:val="center"/>
          </w:tcPr>
          <w:p w:rsidR="00B75695" w:rsidRPr="00FE25EC" w:rsidRDefault="00B75695" w:rsidP="00AB516B">
            <w:pPr>
              <w:ind w:firstLine="0"/>
              <w:jc w:val="center"/>
              <w:rPr>
                <w:color w:val="auto"/>
                <w:sz w:val="16"/>
                <w:szCs w:val="16"/>
              </w:rPr>
            </w:pPr>
            <w:r w:rsidRPr="00FE25EC">
              <w:rPr>
                <w:color w:val="auto"/>
                <w:sz w:val="16"/>
                <w:szCs w:val="16"/>
              </w:rPr>
              <w:t>146.388</w:t>
            </w:r>
          </w:p>
        </w:tc>
        <w:tc>
          <w:tcPr>
            <w:tcW w:w="708" w:type="dxa"/>
            <w:vAlign w:val="center"/>
          </w:tcPr>
          <w:p w:rsidR="00B75695" w:rsidRPr="00FE25EC" w:rsidRDefault="00B75695" w:rsidP="00AB516B">
            <w:pPr>
              <w:ind w:firstLine="0"/>
              <w:jc w:val="center"/>
              <w:rPr>
                <w:color w:val="auto"/>
                <w:sz w:val="16"/>
                <w:szCs w:val="16"/>
              </w:rPr>
            </w:pPr>
            <w:r w:rsidRPr="00FE25EC">
              <w:rPr>
                <w:color w:val="auto"/>
                <w:sz w:val="16"/>
                <w:szCs w:val="16"/>
              </w:rPr>
              <w:t>4.876</w:t>
            </w:r>
          </w:p>
        </w:tc>
        <w:tc>
          <w:tcPr>
            <w:tcW w:w="527" w:type="dxa"/>
            <w:vAlign w:val="center"/>
          </w:tcPr>
          <w:p w:rsidR="00B75695" w:rsidRPr="00FE25EC" w:rsidRDefault="00B75695" w:rsidP="00AB516B">
            <w:pPr>
              <w:ind w:firstLine="0"/>
              <w:jc w:val="center"/>
              <w:rPr>
                <w:color w:val="auto"/>
                <w:sz w:val="16"/>
                <w:szCs w:val="16"/>
              </w:rPr>
            </w:pPr>
            <w:r w:rsidRPr="00FE25EC">
              <w:rPr>
                <w:color w:val="auto"/>
                <w:sz w:val="16"/>
                <w:szCs w:val="16"/>
              </w:rPr>
              <w:t>61</w:t>
            </w:r>
          </w:p>
        </w:tc>
        <w:tc>
          <w:tcPr>
            <w:tcW w:w="749" w:type="dxa"/>
            <w:vAlign w:val="center"/>
          </w:tcPr>
          <w:p w:rsidR="00B75695" w:rsidRPr="00FE25EC" w:rsidRDefault="00B75695" w:rsidP="00AB516B">
            <w:pPr>
              <w:ind w:firstLine="0"/>
              <w:jc w:val="center"/>
              <w:rPr>
                <w:color w:val="auto"/>
                <w:sz w:val="16"/>
                <w:szCs w:val="16"/>
              </w:rPr>
            </w:pPr>
            <w:r w:rsidRPr="00FE25EC">
              <w:rPr>
                <w:color w:val="auto"/>
                <w:sz w:val="16"/>
                <w:szCs w:val="16"/>
              </w:rPr>
              <w:t>391.149</w:t>
            </w:r>
          </w:p>
        </w:tc>
        <w:tc>
          <w:tcPr>
            <w:tcW w:w="709" w:type="dxa"/>
            <w:vAlign w:val="center"/>
          </w:tcPr>
          <w:p w:rsidR="00B75695" w:rsidRPr="00FE25EC" w:rsidRDefault="00B75695" w:rsidP="00AB516B">
            <w:pPr>
              <w:ind w:firstLine="0"/>
              <w:jc w:val="center"/>
              <w:rPr>
                <w:color w:val="auto"/>
                <w:sz w:val="16"/>
                <w:szCs w:val="16"/>
              </w:rPr>
            </w:pPr>
            <w:r w:rsidRPr="00FE25EC">
              <w:rPr>
                <w:color w:val="auto"/>
                <w:sz w:val="16"/>
                <w:szCs w:val="16"/>
              </w:rPr>
              <w:t>5.090</w:t>
            </w:r>
          </w:p>
        </w:tc>
        <w:tc>
          <w:tcPr>
            <w:tcW w:w="637" w:type="dxa"/>
            <w:vAlign w:val="center"/>
          </w:tcPr>
          <w:p w:rsidR="00B75695" w:rsidRPr="00FE25EC" w:rsidRDefault="00B75695" w:rsidP="00AB516B">
            <w:pPr>
              <w:ind w:firstLine="0"/>
              <w:jc w:val="center"/>
              <w:rPr>
                <w:color w:val="auto"/>
                <w:sz w:val="16"/>
                <w:szCs w:val="16"/>
              </w:rPr>
            </w:pPr>
            <w:r w:rsidRPr="00FE25EC">
              <w:rPr>
                <w:color w:val="auto"/>
                <w:sz w:val="16"/>
                <w:szCs w:val="16"/>
              </w:rPr>
              <w:t>30</w:t>
            </w:r>
          </w:p>
        </w:tc>
        <w:tc>
          <w:tcPr>
            <w:tcW w:w="860" w:type="dxa"/>
            <w:vAlign w:val="center"/>
          </w:tcPr>
          <w:p w:rsidR="00B75695" w:rsidRPr="00FE25EC" w:rsidRDefault="00B75695" w:rsidP="00AB516B">
            <w:pPr>
              <w:ind w:firstLine="0"/>
              <w:jc w:val="center"/>
              <w:rPr>
                <w:color w:val="auto"/>
                <w:sz w:val="16"/>
                <w:szCs w:val="16"/>
              </w:rPr>
            </w:pPr>
            <w:r w:rsidRPr="00FE25EC">
              <w:rPr>
                <w:color w:val="auto"/>
                <w:sz w:val="16"/>
                <w:szCs w:val="16"/>
              </w:rPr>
              <w:t>356.427</w:t>
            </w:r>
          </w:p>
        </w:tc>
        <w:tc>
          <w:tcPr>
            <w:tcW w:w="662" w:type="dxa"/>
            <w:vAlign w:val="center"/>
          </w:tcPr>
          <w:p w:rsidR="00B75695" w:rsidRPr="00FE25EC" w:rsidRDefault="00B75695" w:rsidP="00AB516B">
            <w:pPr>
              <w:ind w:firstLine="0"/>
              <w:jc w:val="center"/>
              <w:rPr>
                <w:color w:val="auto"/>
                <w:sz w:val="16"/>
                <w:szCs w:val="16"/>
              </w:rPr>
            </w:pPr>
            <w:r w:rsidRPr="00FE25EC">
              <w:rPr>
                <w:color w:val="auto"/>
                <w:sz w:val="16"/>
                <w:szCs w:val="16"/>
              </w:rPr>
              <w:t>4.109</w:t>
            </w:r>
          </w:p>
        </w:tc>
        <w:tc>
          <w:tcPr>
            <w:tcW w:w="573" w:type="dxa"/>
            <w:vAlign w:val="center"/>
          </w:tcPr>
          <w:p w:rsidR="00B75695" w:rsidRPr="00FE25EC" w:rsidRDefault="00B75695" w:rsidP="00AB516B">
            <w:pPr>
              <w:ind w:firstLine="0"/>
              <w:jc w:val="center"/>
              <w:rPr>
                <w:color w:val="auto"/>
                <w:sz w:val="16"/>
                <w:szCs w:val="16"/>
              </w:rPr>
            </w:pPr>
            <w:r w:rsidRPr="00FE25EC">
              <w:rPr>
                <w:color w:val="auto"/>
                <w:sz w:val="16"/>
                <w:szCs w:val="16"/>
              </w:rPr>
              <w:t>11</w:t>
            </w:r>
          </w:p>
        </w:tc>
        <w:tc>
          <w:tcPr>
            <w:tcW w:w="860" w:type="dxa"/>
            <w:vAlign w:val="center"/>
          </w:tcPr>
          <w:p w:rsidR="00B75695" w:rsidRPr="00FE25EC" w:rsidRDefault="00B75695" w:rsidP="00AB516B">
            <w:pPr>
              <w:ind w:firstLine="0"/>
              <w:jc w:val="center"/>
              <w:rPr>
                <w:color w:val="auto"/>
                <w:sz w:val="16"/>
                <w:szCs w:val="16"/>
              </w:rPr>
            </w:pPr>
            <w:r w:rsidRPr="00FE25EC">
              <w:rPr>
                <w:color w:val="auto"/>
                <w:sz w:val="16"/>
                <w:szCs w:val="16"/>
              </w:rPr>
              <w:t>893.694</w:t>
            </w:r>
          </w:p>
        </w:tc>
        <w:tc>
          <w:tcPr>
            <w:tcW w:w="660" w:type="dxa"/>
            <w:vAlign w:val="center"/>
          </w:tcPr>
          <w:p w:rsidR="00B75695" w:rsidRPr="00FE25EC" w:rsidRDefault="00B75695" w:rsidP="00AB516B">
            <w:pPr>
              <w:ind w:firstLine="0"/>
              <w:jc w:val="center"/>
              <w:rPr>
                <w:color w:val="auto"/>
                <w:sz w:val="16"/>
                <w:szCs w:val="16"/>
              </w:rPr>
            </w:pPr>
            <w:r w:rsidRPr="00FE25EC">
              <w:rPr>
                <w:color w:val="auto"/>
                <w:sz w:val="16"/>
                <w:szCs w:val="16"/>
              </w:rPr>
              <w:t>14.075</w:t>
            </w:r>
          </w:p>
        </w:tc>
        <w:tc>
          <w:tcPr>
            <w:tcW w:w="567" w:type="dxa"/>
            <w:vAlign w:val="center"/>
          </w:tcPr>
          <w:p w:rsidR="00B75695" w:rsidRPr="00FE25EC" w:rsidRDefault="00B75695" w:rsidP="00AB516B">
            <w:pPr>
              <w:ind w:firstLine="0"/>
              <w:jc w:val="center"/>
              <w:rPr>
                <w:color w:val="auto"/>
                <w:sz w:val="16"/>
                <w:szCs w:val="16"/>
              </w:rPr>
            </w:pPr>
            <w:r w:rsidRPr="00FE25EC">
              <w:rPr>
                <w:color w:val="auto"/>
                <w:sz w:val="16"/>
                <w:szCs w:val="16"/>
              </w:rPr>
              <w:t>102</w:t>
            </w:r>
          </w:p>
        </w:tc>
      </w:tr>
      <w:tr w:rsidR="00D84A67" w:rsidRPr="00FE25EC" w:rsidTr="003F617B">
        <w:trPr>
          <w:trHeight w:val="730"/>
        </w:trPr>
        <w:tc>
          <w:tcPr>
            <w:tcW w:w="709"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2017</w:t>
            </w:r>
          </w:p>
        </w:tc>
        <w:tc>
          <w:tcPr>
            <w:tcW w:w="851"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174.379</w:t>
            </w:r>
          </w:p>
        </w:tc>
        <w:tc>
          <w:tcPr>
            <w:tcW w:w="708"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5.575</w:t>
            </w:r>
          </w:p>
        </w:tc>
        <w:tc>
          <w:tcPr>
            <w:tcW w:w="527"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85</w:t>
            </w:r>
          </w:p>
        </w:tc>
        <w:tc>
          <w:tcPr>
            <w:tcW w:w="749"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427.411</w:t>
            </w:r>
          </w:p>
        </w:tc>
        <w:tc>
          <w:tcPr>
            <w:tcW w:w="709"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5.858</w:t>
            </w:r>
          </w:p>
        </w:tc>
        <w:tc>
          <w:tcPr>
            <w:tcW w:w="637"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50</w:t>
            </w:r>
          </w:p>
        </w:tc>
        <w:tc>
          <w:tcPr>
            <w:tcW w:w="860"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412.065</w:t>
            </w:r>
          </w:p>
        </w:tc>
        <w:tc>
          <w:tcPr>
            <w:tcW w:w="662"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5.126</w:t>
            </w:r>
          </w:p>
        </w:tc>
        <w:tc>
          <w:tcPr>
            <w:tcW w:w="573"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46</w:t>
            </w:r>
          </w:p>
        </w:tc>
        <w:tc>
          <w:tcPr>
            <w:tcW w:w="860"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1.013.855</w:t>
            </w:r>
          </w:p>
        </w:tc>
        <w:tc>
          <w:tcPr>
            <w:tcW w:w="660"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16.559</w:t>
            </w:r>
          </w:p>
        </w:tc>
        <w:tc>
          <w:tcPr>
            <w:tcW w:w="567" w:type="dxa"/>
            <w:tcBorders>
              <w:bottom w:val="nil"/>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181</w:t>
            </w:r>
          </w:p>
        </w:tc>
      </w:tr>
      <w:tr w:rsidR="00D84A67" w:rsidRPr="00FE25EC" w:rsidTr="003F617B">
        <w:trPr>
          <w:trHeight w:val="730"/>
        </w:trPr>
        <w:tc>
          <w:tcPr>
            <w:tcW w:w="709" w:type="dxa"/>
            <w:tcBorders>
              <w:top w:val="nil"/>
              <w:bottom w:val="single" w:sz="4" w:space="0" w:color="auto"/>
            </w:tcBorders>
          </w:tcPr>
          <w:p w:rsidR="00D84A67" w:rsidRPr="00FE25EC" w:rsidRDefault="00D84A67" w:rsidP="00D84A67">
            <w:pPr>
              <w:ind w:firstLine="0"/>
              <w:jc w:val="center"/>
              <w:rPr>
                <w:bCs/>
                <w:color w:val="auto"/>
                <w:sz w:val="16"/>
                <w:szCs w:val="16"/>
              </w:rPr>
            </w:pPr>
          </w:p>
          <w:p w:rsidR="00D84A67" w:rsidRPr="00FE25EC" w:rsidRDefault="00D84A67" w:rsidP="00D84A67">
            <w:pPr>
              <w:ind w:firstLine="0"/>
              <w:jc w:val="center"/>
              <w:rPr>
                <w:color w:val="auto"/>
                <w:sz w:val="16"/>
                <w:szCs w:val="16"/>
              </w:rPr>
            </w:pPr>
            <w:r w:rsidRPr="00FE25EC">
              <w:rPr>
                <w:bCs/>
                <w:color w:val="auto"/>
                <w:sz w:val="16"/>
                <w:szCs w:val="16"/>
              </w:rPr>
              <w:t>2018</w:t>
            </w:r>
          </w:p>
        </w:tc>
        <w:tc>
          <w:tcPr>
            <w:tcW w:w="851" w:type="dxa"/>
            <w:tcBorders>
              <w:top w:val="nil"/>
              <w:bottom w:val="single" w:sz="4" w:space="0" w:color="auto"/>
            </w:tcBorders>
          </w:tcPr>
          <w:p w:rsidR="00D84A67" w:rsidRPr="00FE25EC" w:rsidRDefault="00D84A67" w:rsidP="00D84A67">
            <w:pPr>
              <w:ind w:firstLine="0"/>
              <w:jc w:val="center"/>
              <w:rPr>
                <w:color w:val="auto"/>
                <w:sz w:val="16"/>
                <w:szCs w:val="16"/>
              </w:rPr>
            </w:pPr>
            <w:r w:rsidRPr="00FE25EC">
              <w:rPr>
                <w:color w:val="auto"/>
                <w:sz w:val="16"/>
                <w:szCs w:val="16"/>
              </w:rPr>
              <w:t> </w:t>
            </w:r>
          </w:p>
          <w:p w:rsidR="00D84A67" w:rsidRPr="00FE25EC" w:rsidRDefault="00D84A67" w:rsidP="00D84A67">
            <w:pPr>
              <w:ind w:firstLine="0"/>
              <w:jc w:val="center"/>
              <w:rPr>
                <w:color w:val="auto"/>
                <w:sz w:val="16"/>
                <w:szCs w:val="16"/>
              </w:rPr>
            </w:pPr>
            <w:r w:rsidRPr="00FE25EC">
              <w:rPr>
                <w:color w:val="auto"/>
                <w:sz w:val="16"/>
                <w:szCs w:val="16"/>
              </w:rPr>
              <w:t>180.027</w:t>
            </w:r>
          </w:p>
        </w:tc>
        <w:tc>
          <w:tcPr>
            <w:tcW w:w="708" w:type="dxa"/>
            <w:tcBorders>
              <w:top w:val="nil"/>
              <w:bottom w:val="single" w:sz="4" w:space="0" w:color="auto"/>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 6.277</w:t>
            </w:r>
          </w:p>
        </w:tc>
        <w:tc>
          <w:tcPr>
            <w:tcW w:w="527" w:type="dxa"/>
            <w:tcBorders>
              <w:top w:val="nil"/>
              <w:bottom w:val="single" w:sz="4" w:space="0" w:color="auto"/>
            </w:tcBorders>
          </w:tcPr>
          <w:p w:rsidR="00D84A67" w:rsidRPr="00FE25EC" w:rsidRDefault="00D84A67" w:rsidP="00D84A67">
            <w:pPr>
              <w:ind w:firstLine="0"/>
              <w:jc w:val="center"/>
              <w:rPr>
                <w:color w:val="auto"/>
                <w:sz w:val="16"/>
                <w:szCs w:val="16"/>
              </w:rPr>
            </w:pPr>
            <w:r w:rsidRPr="00FE25EC">
              <w:rPr>
                <w:color w:val="auto"/>
                <w:sz w:val="16"/>
                <w:szCs w:val="16"/>
              </w:rPr>
              <w:t> </w:t>
            </w:r>
          </w:p>
          <w:p w:rsidR="00D84A67" w:rsidRPr="00FE25EC" w:rsidRDefault="00D84A67" w:rsidP="00D84A67">
            <w:pPr>
              <w:ind w:firstLine="0"/>
              <w:jc w:val="center"/>
              <w:rPr>
                <w:color w:val="auto"/>
                <w:sz w:val="16"/>
                <w:szCs w:val="16"/>
              </w:rPr>
            </w:pPr>
            <w:r w:rsidRPr="00FE25EC">
              <w:rPr>
                <w:color w:val="auto"/>
                <w:sz w:val="16"/>
                <w:szCs w:val="16"/>
              </w:rPr>
              <w:t>102</w:t>
            </w:r>
          </w:p>
        </w:tc>
        <w:tc>
          <w:tcPr>
            <w:tcW w:w="749" w:type="dxa"/>
            <w:tcBorders>
              <w:top w:val="nil"/>
              <w:bottom w:val="single" w:sz="4" w:space="0" w:color="auto"/>
            </w:tcBorders>
          </w:tcPr>
          <w:p w:rsidR="00D84A67" w:rsidRPr="00FE25EC" w:rsidRDefault="00D84A67" w:rsidP="00D84A67">
            <w:pPr>
              <w:ind w:firstLine="0"/>
              <w:rPr>
                <w:color w:val="auto"/>
                <w:sz w:val="16"/>
                <w:szCs w:val="16"/>
              </w:rPr>
            </w:pPr>
          </w:p>
          <w:p w:rsidR="00D84A67" w:rsidRPr="00FE25EC" w:rsidRDefault="00D84A67" w:rsidP="00D84A67">
            <w:pPr>
              <w:ind w:firstLine="0"/>
              <w:rPr>
                <w:color w:val="auto"/>
                <w:sz w:val="16"/>
                <w:szCs w:val="16"/>
              </w:rPr>
            </w:pPr>
            <w:r w:rsidRPr="00FE25EC">
              <w:rPr>
                <w:color w:val="auto"/>
                <w:sz w:val="16"/>
                <w:szCs w:val="16"/>
              </w:rPr>
              <w:t>469.280</w:t>
            </w:r>
          </w:p>
        </w:tc>
        <w:tc>
          <w:tcPr>
            <w:tcW w:w="709" w:type="dxa"/>
            <w:tcBorders>
              <w:top w:val="nil"/>
              <w:bottom w:val="single" w:sz="4" w:space="0" w:color="auto"/>
            </w:tcBorders>
          </w:tcPr>
          <w:p w:rsidR="00D84A67" w:rsidRPr="00FE25EC" w:rsidRDefault="00D84A67" w:rsidP="00D84A67">
            <w:pPr>
              <w:ind w:firstLine="0"/>
              <w:jc w:val="center"/>
              <w:rPr>
                <w:color w:val="auto"/>
                <w:sz w:val="16"/>
                <w:szCs w:val="16"/>
              </w:rPr>
            </w:pPr>
            <w:r w:rsidRPr="00FE25EC">
              <w:rPr>
                <w:color w:val="auto"/>
                <w:sz w:val="16"/>
                <w:szCs w:val="16"/>
              </w:rPr>
              <w:t> </w:t>
            </w:r>
          </w:p>
          <w:p w:rsidR="00D84A67" w:rsidRPr="00FE25EC" w:rsidRDefault="00D84A67" w:rsidP="00D84A67">
            <w:pPr>
              <w:ind w:firstLine="0"/>
              <w:jc w:val="center"/>
              <w:rPr>
                <w:color w:val="auto"/>
                <w:sz w:val="16"/>
                <w:szCs w:val="16"/>
              </w:rPr>
            </w:pPr>
            <w:r w:rsidRPr="00FE25EC">
              <w:rPr>
                <w:color w:val="auto"/>
                <w:sz w:val="16"/>
                <w:szCs w:val="16"/>
              </w:rPr>
              <w:t>6.537</w:t>
            </w:r>
          </w:p>
        </w:tc>
        <w:tc>
          <w:tcPr>
            <w:tcW w:w="637" w:type="dxa"/>
            <w:tcBorders>
              <w:top w:val="nil"/>
              <w:bottom w:val="single" w:sz="4" w:space="0" w:color="auto"/>
            </w:tcBorders>
          </w:tcPr>
          <w:p w:rsidR="00D84A67" w:rsidRPr="00FE25EC" w:rsidRDefault="00D84A67" w:rsidP="00D84A67">
            <w:pPr>
              <w:ind w:firstLine="0"/>
              <w:jc w:val="center"/>
              <w:rPr>
                <w:color w:val="auto"/>
                <w:sz w:val="16"/>
                <w:szCs w:val="16"/>
              </w:rPr>
            </w:pPr>
            <w:r w:rsidRPr="00FE25EC">
              <w:rPr>
                <w:color w:val="auto"/>
                <w:sz w:val="16"/>
                <w:szCs w:val="16"/>
              </w:rPr>
              <w:t> </w:t>
            </w:r>
          </w:p>
          <w:p w:rsidR="00D84A67" w:rsidRPr="00FE25EC" w:rsidRDefault="00D84A67" w:rsidP="00D84A67">
            <w:pPr>
              <w:ind w:firstLine="0"/>
              <w:jc w:val="center"/>
              <w:rPr>
                <w:color w:val="auto"/>
                <w:sz w:val="16"/>
                <w:szCs w:val="16"/>
              </w:rPr>
            </w:pPr>
            <w:r w:rsidRPr="00FE25EC">
              <w:rPr>
                <w:color w:val="auto"/>
                <w:sz w:val="16"/>
                <w:szCs w:val="16"/>
              </w:rPr>
              <w:t>51</w:t>
            </w:r>
          </w:p>
        </w:tc>
        <w:tc>
          <w:tcPr>
            <w:tcW w:w="860" w:type="dxa"/>
            <w:tcBorders>
              <w:top w:val="nil"/>
              <w:bottom w:val="single" w:sz="4" w:space="0" w:color="auto"/>
            </w:tcBorders>
          </w:tcPr>
          <w:p w:rsidR="00D84A67" w:rsidRPr="00FE25EC" w:rsidRDefault="00D84A67" w:rsidP="00D84A67">
            <w:pPr>
              <w:ind w:firstLine="0"/>
              <w:jc w:val="center"/>
              <w:rPr>
                <w:color w:val="auto"/>
                <w:sz w:val="16"/>
                <w:szCs w:val="16"/>
              </w:rPr>
            </w:pPr>
            <w:r w:rsidRPr="00FE25EC">
              <w:rPr>
                <w:color w:val="auto"/>
                <w:sz w:val="16"/>
                <w:szCs w:val="16"/>
              </w:rPr>
              <w:t> </w:t>
            </w:r>
          </w:p>
          <w:p w:rsidR="00D84A67" w:rsidRPr="00FE25EC" w:rsidRDefault="00D84A67" w:rsidP="00D84A67">
            <w:pPr>
              <w:ind w:firstLine="0"/>
              <w:jc w:val="center"/>
              <w:rPr>
                <w:color w:val="auto"/>
                <w:sz w:val="16"/>
                <w:szCs w:val="16"/>
              </w:rPr>
            </w:pPr>
            <w:r w:rsidRPr="00FE25EC">
              <w:rPr>
                <w:color w:val="auto"/>
                <w:sz w:val="16"/>
                <w:szCs w:val="16"/>
              </w:rPr>
              <w:t>475.611</w:t>
            </w:r>
          </w:p>
        </w:tc>
        <w:tc>
          <w:tcPr>
            <w:tcW w:w="662" w:type="dxa"/>
            <w:tcBorders>
              <w:top w:val="nil"/>
              <w:bottom w:val="single" w:sz="4" w:space="0" w:color="auto"/>
            </w:tcBorders>
          </w:tcPr>
          <w:p w:rsidR="00D84A67" w:rsidRPr="00FE25EC" w:rsidRDefault="00D84A67" w:rsidP="00D84A67">
            <w:pPr>
              <w:ind w:firstLine="0"/>
              <w:jc w:val="center"/>
              <w:rPr>
                <w:color w:val="auto"/>
                <w:sz w:val="16"/>
                <w:szCs w:val="16"/>
              </w:rPr>
            </w:pPr>
          </w:p>
          <w:p w:rsidR="00D84A67" w:rsidRPr="00FE25EC" w:rsidRDefault="00D84A67" w:rsidP="00D84A67">
            <w:pPr>
              <w:ind w:firstLine="0"/>
              <w:jc w:val="center"/>
              <w:rPr>
                <w:color w:val="auto"/>
                <w:sz w:val="16"/>
                <w:szCs w:val="16"/>
              </w:rPr>
            </w:pPr>
            <w:r w:rsidRPr="00FE25EC">
              <w:rPr>
                <w:color w:val="auto"/>
                <w:sz w:val="16"/>
                <w:szCs w:val="16"/>
              </w:rPr>
              <w:t> 5.350</w:t>
            </w:r>
          </w:p>
        </w:tc>
        <w:tc>
          <w:tcPr>
            <w:tcW w:w="573" w:type="dxa"/>
            <w:tcBorders>
              <w:top w:val="nil"/>
              <w:bottom w:val="single" w:sz="4" w:space="0" w:color="auto"/>
            </w:tcBorders>
          </w:tcPr>
          <w:p w:rsidR="00D84A67" w:rsidRPr="00FE25EC" w:rsidRDefault="00D84A67" w:rsidP="00D84A67">
            <w:pPr>
              <w:ind w:firstLine="0"/>
              <w:jc w:val="center"/>
              <w:rPr>
                <w:color w:val="auto"/>
                <w:sz w:val="16"/>
                <w:szCs w:val="16"/>
              </w:rPr>
            </w:pPr>
            <w:r w:rsidRPr="00FE25EC">
              <w:rPr>
                <w:color w:val="auto"/>
                <w:sz w:val="16"/>
                <w:szCs w:val="16"/>
              </w:rPr>
              <w:t> </w:t>
            </w:r>
          </w:p>
          <w:p w:rsidR="00D84A67" w:rsidRPr="00FE25EC" w:rsidRDefault="00D84A67" w:rsidP="00D84A67">
            <w:pPr>
              <w:ind w:firstLine="0"/>
              <w:jc w:val="center"/>
              <w:rPr>
                <w:color w:val="auto"/>
                <w:sz w:val="16"/>
                <w:szCs w:val="16"/>
              </w:rPr>
            </w:pPr>
            <w:r w:rsidRPr="00FE25EC">
              <w:rPr>
                <w:color w:val="auto"/>
                <w:sz w:val="16"/>
                <w:szCs w:val="16"/>
              </w:rPr>
              <w:t>33</w:t>
            </w:r>
          </w:p>
        </w:tc>
        <w:tc>
          <w:tcPr>
            <w:tcW w:w="860" w:type="dxa"/>
            <w:tcBorders>
              <w:top w:val="nil"/>
              <w:bottom w:val="single" w:sz="4" w:space="0" w:color="auto"/>
            </w:tcBorders>
          </w:tcPr>
          <w:p w:rsidR="00D84A67" w:rsidRPr="00FE25EC" w:rsidRDefault="00D84A67" w:rsidP="00D84A67">
            <w:pPr>
              <w:ind w:firstLine="0"/>
              <w:jc w:val="center"/>
              <w:rPr>
                <w:bCs/>
                <w:color w:val="auto"/>
                <w:sz w:val="16"/>
                <w:szCs w:val="16"/>
              </w:rPr>
            </w:pPr>
          </w:p>
          <w:p w:rsidR="00D84A67" w:rsidRPr="00FE25EC" w:rsidRDefault="00D84A67" w:rsidP="00D84A67">
            <w:pPr>
              <w:ind w:firstLine="0"/>
              <w:jc w:val="center"/>
              <w:rPr>
                <w:color w:val="auto"/>
                <w:sz w:val="16"/>
                <w:szCs w:val="16"/>
              </w:rPr>
            </w:pPr>
            <w:r w:rsidRPr="00FE25EC">
              <w:rPr>
                <w:bCs/>
                <w:color w:val="auto"/>
                <w:sz w:val="16"/>
                <w:szCs w:val="16"/>
              </w:rPr>
              <w:t>1.124.918</w:t>
            </w:r>
          </w:p>
        </w:tc>
        <w:tc>
          <w:tcPr>
            <w:tcW w:w="660" w:type="dxa"/>
            <w:tcBorders>
              <w:top w:val="nil"/>
              <w:bottom w:val="single" w:sz="4" w:space="0" w:color="auto"/>
            </w:tcBorders>
          </w:tcPr>
          <w:p w:rsidR="00D84A67" w:rsidRPr="00FE25EC" w:rsidRDefault="00D84A67" w:rsidP="00D84A67">
            <w:pPr>
              <w:ind w:firstLine="0"/>
              <w:jc w:val="center"/>
              <w:rPr>
                <w:bCs/>
                <w:color w:val="auto"/>
                <w:sz w:val="16"/>
                <w:szCs w:val="16"/>
              </w:rPr>
            </w:pPr>
          </w:p>
          <w:p w:rsidR="00D84A67" w:rsidRPr="00FE25EC" w:rsidRDefault="00D84A67" w:rsidP="00D84A67">
            <w:pPr>
              <w:ind w:firstLine="0"/>
              <w:jc w:val="center"/>
              <w:rPr>
                <w:color w:val="auto"/>
                <w:sz w:val="16"/>
                <w:szCs w:val="16"/>
              </w:rPr>
            </w:pPr>
            <w:r w:rsidRPr="00FE25EC">
              <w:rPr>
                <w:bCs/>
                <w:color w:val="auto"/>
                <w:sz w:val="16"/>
                <w:szCs w:val="16"/>
              </w:rPr>
              <w:t>18.164</w:t>
            </w:r>
          </w:p>
        </w:tc>
        <w:tc>
          <w:tcPr>
            <w:tcW w:w="567" w:type="dxa"/>
            <w:tcBorders>
              <w:top w:val="nil"/>
              <w:bottom w:val="single" w:sz="4" w:space="0" w:color="auto"/>
            </w:tcBorders>
          </w:tcPr>
          <w:p w:rsidR="00D84A67" w:rsidRPr="00FE25EC" w:rsidRDefault="00D84A67" w:rsidP="00D84A67">
            <w:pPr>
              <w:ind w:firstLine="0"/>
              <w:jc w:val="center"/>
              <w:rPr>
                <w:bCs/>
                <w:color w:val="auto"/>
                <w:sz w:val="16"/>
                <w:szCs w:val="16"/>
              </w:rPr>
            </w:pPr>
            <w:r w:rsidRPr="00FE25EC">
              <w:rPr>
                <w:bCs/>
                <w:color w:val="auto"/>
                <w:sz w:val="16"/>
                <w:szCs w:val="16"/>
              </w:rPr>
              <w:t> </w:t>
            </w:r>
          </w:p>
          <w:p w:rsidR="00D84A67" w:rsidRPr="00FE25EC" w:rsidRDefault="00D84A67" w:rsidP="00D84A67">
            <w:pPr>
              <w:ind w:firstLine="0"/>
              <w:jc w:val="center"/>
              <w:rPr>
                <w:color w:val="auto"/>
                <w:sz w:val="16"/>
                <w:szCs w:val="16"/>
              </w:rPr>
            </w:pPr>
            <w:r w:rsidRPr="00FE25EC">
              <w:rPr>
                <w:bCs/>
                <w:color w:val="auto"/>
                <w:sz w:val="16"/>
                <w:szCs w:val="16"/>
              </w:rPr>
              <w:t>186</w:t>
            </w:r>
          </w:p>
        </w:tc>
      </w:tr>
    </w:tbl>
    <w:p w:rsidR="00B75695" w:rsidRPr="00FE25EC" w:rsidRDefault="00B75695" w:rsidP="00B75695">
      <w:pPr>
        <w:spacing w:line="240" w:lineRule="auto"/>
        <w:ind w:firstLine="0"/>
        <w:rPr>
          <w:color w:val="auto"/>
          <w:sz w:val="20"/>
        </w:rPr>
      </w:pPr>
      <w:r w:rsidRPr="00FE25EC">
        <w:rPr>
          <w:color w:val="auto"/>
          <w:sz w:val="20"/>
        </w:rPr>
        <w:t xml:space="preserve">*Toplam Denetim Sayısı, ithalat ve ihracat denetimleri hariç her türlü gıda piyasa denetimlerini kapsamaktadır. </w:t>
      </w:r>
    </w:p>
    <w:p w:rsidR="00D84A67" w:rsidRPr="00FE25EC" w:rsidRDefault="00D84A67" w:rsidP="00DA7A9B">
      <w:pPr>
        <w:ind w:firstLine="567"/>
        <w:rPr>
          <w:color w:val="auto"/>
          <w:sz w:val="20"/>
        </w:rPr>
      </w:pPr>
    </w:p>
    <w:p w:rsidR="00B75695" w:rsidRPr="00FE25EC" w:rsidRDefault="00B75695" w:rsidP="00DA7A9B">
      <w:pPr>
        <w:ind w:firstLine="567"/>
        <w:rPr>
          <w:rFonts w:eastAsia="+mn-ea"/>
          <w:color w:val="auto"/>
          <w:lang w:eastAsia="en-GB"/>
        </w:rPr>
      </w:pPr>
      <w:r w:rsidRPr="00FE25EC">
        <w:rPr>
          <w:rFonts w:eastAsia="+mn-ea"/>
          <w:color w:val="auto"/>
          <w:lang w:eastAsia="en-GB"/>
        </w:rPr>
        <w:t>Yukarıdaki verilerin haricinde başta İngiltere olmak üzere Batı Avrupa ülkelerinde görülen deli dana salgını (1996), Belçika’da tavuk yemlerine dioksin</w:t>
      </w:r>
      <w:r w:rsidR="00B0528B" w:rsidRPr="00FE25EC">
        <w:rPr>
          <w:rFonts w:eastAsia="+mn-ea"/>
          <w:color w:val="auto"/>
          <w:lang w:eastAsia="en-GB"/>
        </w:rPr>
        <w:t>bulaşması</w:t>
      </w:r>
      <w:r w:rsidRPr="00FE25EC">
        <w:rPr>
          <w:rFonts w:eastAsia="+mn-ea"/>
          <w:color w:val="auto"/>
          <w:lang w:eastAsia="en-GB"/>
        </w:rPr>
        <w:t xml:space="preserve"> (1999), Türkiye’de sahte rakı </w:t>
      </w:r>
      <w:r w:rsidR="00B0528B" w:rsidRPr="00FE25EC">
        <w:rPr>
          <w:rFonts w:eastAsia="+mn-ea"/>
          <w:color w:val="auto"/>
          <w:lang w:eastAsia="en-GB"/>
        </w:rPr>
        <w:t>tüketimi nedeniyle ölümler</w:t>
      </w:r>
      <w:r w:rsidRPr="00FE25EC">
        <w:rPr>
          <w:rFonts w:eastAsia="+mn-ea"/>
          <w:color w:val="auto"/>
          <w:lang w:eastAsia="en-GB"/>
        </w:rPr>
        <w:t xml:space="preserve"> (2005), Çi</w:t>
      </w:r>
      <w:r w:rsidR="00B0528B" w:rsidRPr="00FE25EC">
        <w:rPr>
          <w:rFonts w:eastAsia="+mn-ea"/>
          <w:color w:val="auto"/>
          <w:lang w:eastAsia="en-GB"/>
        </w:rPr>
        <w:t xml:space="preserve">n’de süt tozuna melamin katılması </w:t>
      </w:r>
      <w:r w:rsidRPr="00FE25EC">
        <w:rPr>
          <w:rFonts w:eastAsia="+mn-ea"/>
          <w:color w:val="auto"/>
          <w:lang w:eastAsia="en-GB"/>
        </w:rPr>
        <w:t>(2008) ve Avrupa’da sığır eti ile at eti karıştırılması (2013) gibi gıda krizleri tüketiciyi satın aldığ</w:t>
      </w:r>
      <w:r w:rsidR="00B0528B" w:rsidRPr="00FE25EC">
        <w:rPr>
          <w:rFonts w:eastAsia="+mn-ea"/>
          <w:color w:val="auto"/>
          <w:lang w:eastAsia="en-GB"/>
        </w:rPr>
        <w:t>ı gıda ürünlerinin güvenilirliği konusunda şüphelendirmektedir</w:t>
      </w:r>
      <w:r w:rsidR="006329BC" w:rsidRPr="00FE25EC">
        <w:rPr>
          <w:rFonts w:eastAsia="+mn-ea"/>
          <w:color w:val="auto"/>
          <w:lang w:eastAsia="en-GB"/>
        </w:rPr>
        <w:t xml:space="preserve"> (</w:t>
      </w:r>
      <w:r w:rsidRPr="00FE25EC">
        <w:rPr>
          <w:rFonts w:eastAsia="+mn-ea"/>
          <w:color w:val="auto"/>
          <w:lang w:eastAsia="en-GB"/>
        </w:rPr>
        <w:t>Ekşi, 2017).</w:t>
      </w:r>
    </w:p>
    <w:p w:rsidR="00B75695" w:rsidRPr="00FE25EC" w:rsidRDefault="00B75695" w:rsidP="00DA7A9B">
      <w:pPr>
        <w:ind w:firstLine="567"/>
        <w:rPr>
          <w:color w:val="auto"/>
        </w:rPr>
      </w:pPr>
      <w:r w:rsidRPr="00FE25EC">
        <w:rPr>
          <w:rFonts w:eastAsia="+mn-ea"/>
          <w:bCs/>
          <w:color w:val="auto"/>
          <w:lang w:eastAsia="en-GB"/>
        </w:rPr>
        <w:t xml:space="preserve">Devlet bu konuda halk sağlığını korumak amacı ile 5996 sayılı </w:t>
      </w:r>
      <w:r w:rsidRPr="00FE25EC">
        <w:rPr>
          <w:color w:val="auto"/>
        </w:rPr>
        <w:t xml:space="preserve">Veteriner Hizmetleri, Bitki Sağlığı, Gıda ve Yem Kanunu ile konunun yasal zeminini oluşturmuştur. 5996 sayılı </w:t>
      </w:r>
      <w:r w:rsidRPr="00FE25EC">
        <w:rPr>
          <w:color w:val="auto"/>
        </w:rPr>
        <w:lastRenderedPageBreak/>
        <w:t>kanunun 21/1 maddesinde gıda güvenilirliğinin şartları, 24/3 maddesinde gıda ve yemin şekli, görünümü, ambalajı, kullanılan ambalaj malzemesi, tasarlanma ve sergilenme şekli, her tür yazılı veya görsel basın aracılığı ile sunulan bilgi dâhil, etiketlenmesi, tanıtımı, reklamı ve sunumu</w:t>
      </w:r>
      <w:r w:rsidR="00F42321" w:rsidRPr="00FE25EC">
        <w:rPr>
          <w:color w:val="auto"/>
        </w:rPr>
        <w:t>nun tüketiciyi aldatıcı</w:t>
      </w:r>
      <w:r w:rsidRPr="00FE25EC">
        <w:rPr>
          <w:color w:val="auto"/>
        </w:rPr>
        <w:t xml:space="preserve"> şekilde yapılamayacağı ve 24/4 maddesinde ise gıda ve yemde taklit ve tağş</w:t>
      </w:r>
      <w:r w:rsidR="00F42321" w:rsidRPr="00FE25EC">
        <w:rPr>
          <w:color w:val="auto"/>
        </w:rPr>
        <w:t>iş yapılamayacağı yasal olarak belirlenmiştir</w:t>
      </w:r>
      <w:r w:rsidRPr="00FE25EC">
        <w:rPr>
          <w:color w:val="auto"/>
        </w:rPr>
        <w:t xml:space="preserve"> (GTHB, 2010). İlgi kanuna dayanan Türk Gıda Kodeksi üretimden tüketime gıda ile ilgili tüm konulara açıklık getirmektedir (WEB4). </w:t>
      </w:r>
    </w:p>
    <w:p w:rsidR="003F617B" w:rsidRPr="00FE25EC" w:rsidRDefault="003F617B" w:rsidP="003F617B">
      <w:pPr>
        <w:ind w:firstLine="567"/>
        <w:rPr>
          <w:color w:val="auto"/>
        </w:rPr>
      </w:pPr>
      <w:r w:rsidRPr="00FE25EC">
        <w:rPr>
          <w:color w:val="auto"/>
        </w:rPr>
        <w:t>Soğuk sandviçler günümüzde hem ekonomik oluşu hem de hızlı tüketim ürünü olması sebebi ile özellikle öğrenciler ve çalışanlar tarafından bol miktarda tüketilmektedir. Bu çalışmada Bursa bölgesinde değişik noktalardan temin edilen 100 adet hazır paketlenmiş soğuk sandviç ürününde ürün içeriğinin etiket bilgilerine uygunluğu ELISA yöntemi ile test edilmiştir. Böyle hem tüketicinin korunması hem de haksız kazanç ve rekabetin önüne geçilmesi amaçlanmıştır.</w:t>
      </w:r>
    </w:p>
    <w:p w:rsidR="003F617B" w:rsidRPr="00FE25EC" w:rsidRDefault="003F617B" w:rsidP="00DA7A9B">
      <w:pPr>
        <w:ind w:firstLine="567"/>
        <w:rPr>
          <w:rFonts w:eastAsia="+mn-ea"/>
          <w:bCs/>
          <w:color w:val="auto"/>
          <w:lang w:eastAsia="en-GB"/>
        </w:rPr>
      </w:pPr>
    </w:p>
    <w:p w:rsidR="00B75695" w:rsidRPr="00FE25EC" w:rsidRDefault="00B75695" w:rsidP="00DA7A9B">
      <w:pPr>
        <w:ind w:left="720"/>
        <w:contextualSpacing/>
        <w:rPr>
          <w:rFonts w:eastAsia="+mn-ea"/>
          <w:color w:val="auto"/>
          <w:lang w:eastAsia="en-GB"/>
        </w:rPr>
      </w:pPr>
    </w:p>
    <w:p w:rsidR="00B75695" w:rsidRPr="00FE25EC" w:rsidRDefault="00B75695" w:rsidP="00DA7A9B">
      <w:pPr>
        <w:ind w:left="720"/>
        <w:contextualSpacing/>
        <w:jc w:val="center"/>
        <w:rPr>
          <w:rFonts w:eastAsia="+mn-ea"/>
          <w:b/>
          <w:color w:val="auto"/>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ind w:left="720"/>
        <w:contextualSpacing/>
        <w:jc w:val="center"/>
        <w:rPr>
          <w:rFonts w:eastAsia="+mn-ea"/>
          <w:b/>
          <w:color w:val="auto"/>
          <w:sz w:val="28"/>
          <w:lang w:eastAsia="en-GB"/>
        </w:rPr>
      </w:pPr>
    </w:p>
    <w:p w:rsidR="00B75695" w:rsidRPr="00FE25EC" w:rsidRDefault="00B75695" w:rsidP="00DA7A9B">
      <w:pPr>
        <w:pStyle w:val="ListeParagraf"/>
        <w:keepNext/>
        <w:keepLines/>
        <w:numPr>
          <w:ilvl w:val="0"/>
          <w:numId w:val="12"/>
        </w:numPr>
        <w:tabs>
          <w:tab w:val="left" w:pos="142"/>
        </w:tabs>
        <w:spacing w:before="480"/>
        <w:ind w:left="317" w:hanging="317"/>
        <w:jc w:val="center"/>
        <w:outlineLvl w:val="0"/>
        <w:rPr>
          <w:b/>
          <w:bCs/>
          <w:noProof/>
          <w:color w:val="auto"/>
          <w:sz w:val="28"/>
          <w:szCs w:val="28"/>
          <w:lang w:eastAsia="de-DE"/>
        </w:rPr>
      </w:pPr>
      <w:bookmarkStart w:id="0" w:name="_Toc535354002"/>
      <w:r w:rsidRPr="00FE25EC">
        <w:rPr>
          <w:b/>
          <w:bCs/>
          <w:noProof/>
          <w:color w:val="auto"/>
          <w:sz w:val="28"/>
          <w:szCs w:val="28"/>
          <w:lang w:eastAsia="de-DE"/>
        </w:rPr>
        <w:lastRenderedPageBreak/>
        <w:t>GENEL BİLGİLER</w:t>
      </w:r>
      <w:bookmarkEnd w:id="0"/>
    </w:p>
    <w:p w:rsidR="00B75695" w:rsidRPr="00FE25EC" w:rsidRDefault="00B75695" w:rsidP="00B75695">
      <w:pPr>
        <w:ind w:left="720" w:firstLine="0"/>
        <w:contextualSpacing/>
        <w:rPr>
          <w:rFonts w:eastAsia="+mn-ea"/>
          <w:b/>
          <w:color w:val="auto"/>
          <w:sz w:val="28"/>
          <w:lang w:eastAsia="en-GB"/>
        </w:rPr>
      </w:pPr>
    </w:p>
    <w:p w:rsidR="00B75695" w:rsidRPr="00FE25EC" w:rsidRDefault="00B75695" w:rsidP="00DA7A9B">
      <w:pPr>
        <w:keepNext/>
        <w:keepLines/>
        <w:ind w:firstLine="0"/>
        <w:jc w:val="left"/>
        <w:outlineLvl w:val="1"/>
        <w:rPr>
          <w:rFonts w:eastAsia="+mn-ea"/>
          <w:b/>
          <w:bCs/>
          <w:color w:val="auto"/>
          <w:szCs w:val="26"/>
          <w:lang w:eastAsia="en-GB"/>
        </w:rPr>
      </w:pPr>
      <w:bookmarkStart w:id="1" w:name="_Toc535354003"/>
      <w:r w:rsidRPr="00FE25EC">
        <w:rPr>
          <w:rFonts w:eastAsia="+mn-ea"/>
          <w:b/>
          <w:bCs/>
          <w:color w:val="auto"/>
          <w:szCs w:val="26"/>
          <w:lang w:eastAsia="en-GB"/>
        </w:rPr>
        <w:t>2.1. Etin Tanımı</w:t>
      </w:r>
      <w:bookmarkEnd w:id="1"/>
    </w:p>
    <w:p w:rsidR="00B75695" w:rsidRPr="00FE25EC" w:rsidRDefault="00B75695" w:rsidP="00DA7A9B">
      <w:pPr>
        <w:ind w:left="720"/>
        <w:rPr>
          <w:rFonts w:eastAsia="+mn-ea"/>
          <w:color w:val="auto"/>
          <w:lang w:eastAsia="en-GB"/>
        </w:rPr>
      </w:pPr>
    </w:p>
    <w:p w:rsidR="00B75695" w:rsidRPr="00FE25EC" w:rsidRDefault="00B75695" w:rsidP="00DA7A9B">
      <w:pPr>
        <w:ind w:firstLine="567"/>
        <w:rPr>
          <w:rFonts w:eastAsia="+mn-ea"/>
          <w:color w:val="auto"/>
          <w:lang w:eastAsia="en-GB"/>
        </w:rPr>
      </w:pPr>
      <w:r w:rsidRPr="00FE25EC">
        <w:rPr>
          <w:rFonts w:eastAsia="+mn-ea"/>
          <w:color w:val="auto"/>
          <w:lang w:eastAsia="en-GB"/>
        </w:rPr>
        <w:t>Genel olarak yenilebilen tüm hayvansal dokular et olarak tanımlanabilmekle beraber değişik kaynaklarda farklı şekillerde tanım</w:t>
      </w:r>
      <w:r w:rsidR="004D4123" w:rsidRPr="00FE25EC">
        <w:rPr>
          <w:rFonts w:eastAsia="+mn-ea"/>
          <w:color w:val="auto"/>
          <w:lang w:eastAsia="en-GB"/>
        </w:rPr>
        <w:t>ı yapılmıştır</w:t>
      </w:r>
      <w:r w:rsidRPr="00FE25EC">
        <w:rPr>
          <w:rFonts w:eastAsia="+mn-ea"/>
          <w:color w:val="auto"/>
          <w:lang w:eastAsia="en-GB"/>
        </w:rPr>
        <w:t>;</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a. Yeterli olgunluğa erişmiş ve kesiminde sağlık yönünden herhangi bir </w:t>
      </w:r>
      <w:r w:rsidR="004D4123" w:rsidRPr="00FE25EC">
        <w:rPr>
          <w:rFonts w:eastAsia="+mn-ea"/>
          <w:color w:val="auto"/>
          <w:lang w:eastAsia="en-GB"/>
        </w:rPr>
        <w:t>sakınca bulunmayan hayvanlardan (b</w:t>
      </w:r>
      <w:r w:rsidR="00163025" w:rsidRPr="00FE25EC">
        <w:rPr>
          <w:rFonts w:eastAsia="+mn-ea"/>
          <w:color w:val="auto"/>
          <w:lang w:eastAsia="en-GB"/>
        </w:rPr>
        <w:t xml:space="preserve">üyük </w:t>
      </w:r>
      <w:r w:rsidRPr="00FE25EC">
        <w:rPr>
          <w:rFonts w:eastAsia="+mn-ea"/>
          <w:color w:val="auto"/>
          <w:lang w:eastAsia="en-GB"/>
        </w:rPr>
        <w:t xml:space="preserve">ve küçükbaş hayvanlar ile evcil kanatlı ve su hayvanları) tekniğine uygun şekilde elde edilen tüketilebilir hayvansal </w:t>
      </w:r>
      <w:r w:rsidR="00163025" w:rsidRPr="00FE25EC">
        <w:rPr>
          <w:rFonts w:eastAsia="+mn-ea"/>
          <w:color w:val="auto"/>
          <w:lang w:eastAsia="en-GB"/>
        </w:rPr>
        <w:t xml:space="preserve">dokulara </w:t>
      </w:r>
      <w:r w:rsidRPr="00FE25EC">
        <w:rPr>
          <w:rFonts w:eastAsia="+mn-ea"/>
          <w:color w:val="auto"/>
          <w:lang w:eastAsia="en-GB"/>
        </w:rPr>
        <w:t>et denir (MEB; 2016).</w:t>
      </w:r>
    </w:p>
    <w:p w:rsidR="00B75695" w:rsidRPr="00FE25EC" w:rsidRDefault="00B75695" w:rsidP="00DA7A9B">
      <w:pPr>
        <w:ind w:firstLine="567"/>
        <w:rPr>
          <w:rFonts w:eastAsia="+mn-ea"/>
          <w:color w:val="auto"/>
          <w:lang w:eastAsia="en-GB"/>
        </w:rPr>
      </w:pPr>
      <w:r w:rsidRPr="00FE25EC">
        <w:rPr>
          <w:rFonts w:eastAsia="+mn-ea"/>
          <w:color w:val="auto"/>
          <w:lang w:eastAsia="en-GB"/>
        </w:rPr>
        <w:t xml:space="preserve">b. Bilimsel anlamda ise çoğunluğu kas doku olmak üzere kan, yağ, kemik, sinir, bağ doku ve epitelden oluşan hayvansal kaynaklı </w:t>
      </w:r>
      <w:r w:rsidRPr="00FE25EC">
        <w:rPr>
          <w:color w:val="auto"/>
          <w:shd w:val="clear" w:color="auto" w:fill="FFFFE6"/>
        </w:rPr>
        <w:t>yenilebilir, beslenmeye elverişli her tür madde</w:t>
      </w:r>
      <w:r w:rsidRPr="00FE25EC">
        <w:rPr>
          <w:rFonts w:eastAsia="+mn-ea"/>
          <w:color w:val="auto"/>
          <w:lang w:eastAsia="en-GB"/>
        </w:rPr>
        <w:t>ye et denir (Gürbüz, 2009)</w:t>
      </w:r>
    </w:p>
    <w:p w:rsidR="00B75695" w:rsidRPr="00FE25EC" w:rsidRDefault="00B75695" w:rsidP="00DA7A9B">
      <w:pPr>
        <w:ind w:firstLine="567"/>
        <w:rPr>
          <w:color w:val="auto"/>
        </w:rPr>
      </w:pPr>
      <w:r w:rsidRPr="00FE25EC">
        <w:rPr>
          <w:rFonts w:eastAsia="+mn-ea"/>
          <w:bCs/>
          <w:color w:val="auto"/>
          <w:lang w:eastAsia="en-GB"/>
        </w:rPr>
        <w:t xml:space="preserve">c. </w:t>
      </w:r>
      <w:r w:rsidRPr="00FE25EC">
        <w:rPr>
          <w:color w:val="auto"/>
        </w:rPr>
        <w:t>Türk Gıda Kodeksi Et</w:t>
      </w:r>
      <w:r w:rsidR="00F40266" w:rsidRPr="00FE25EC">
        <w:rPr>
          <w:color w:val="auto"/>
        </w:rPr>
        <w:t>, Hazırlanmış Et Karışımları</w:t>
      </w:r>
      <w:r w:rsidRPr="00FE25EC">
        <w:rPr>
          <w:color w:val="auto"/>
        </w:rPr>
        <w:t xml:space="preserve"> ve Et Ürünleri Tebliğine (</w:t>
      </w:r>
      <w:r w:rsidR="00F40266" w:rsidRPr="00FE25EC">
        <w:rPr>
          <w:color w:val="auto"/>
        </w:rPr>
        <w:t>2018/52</w:t>
      </w:r>
      <w:r w:rsidRPr="00FE25EC">
        <w:rPr>
          <w:color w:val="auto"/>
        </w:rPr>
        <w:t>) göre sığır, manda, deve, koyun ve keçi gibi küçükbaş ve büyükbaş hayvanlar ile hindi, tavuk, ka</w:t>
      </w:r>
      <w:r w:rsidR="004D4123" w:rsidRPr="00FE25EC">
        <w:rPr>
          <w:color w:val="auto"/>
        </w:rPr>
        <w:t>z, ördek gibi kanatlı hayvanlar</w:t>
      </w:r>
      <w:r w:rsidRPr="00FE25EC">
        <w:rPr>
          <w:color w:val="auto"/>
        </w:rPr>
        <w:t xml:space="preserve"> ve domuzdan elde edilen insani tüketime uygun parçalara et denir. </w:t>
      </w:r>
    </w:p>
    <w:p w:rsidR="004D4123" w:rsidRPr="00FE25EC" w:rsidRDefault="004D4123" w:rsidP="00DA7A9B">
      <w:pPr>
        <w:keepNext/>
        <w:keepLines/>
        <w:ind w:firstLine="0"/>
        <w:jc w:val="left"/>
        <w:outlineLvl w:val="1"/>
        <w:rPr>
          <w:color w:val="auto"/>
        </w:rPr>
      </w:pPr>
      <w:bookmarkStart w:id="2" w:name="_Toc535354004"/>
    </w:p>
    <w:p w:rsidR="00B75695" w:rsidRPr="00FE25EC" w:rsidRDefault="00B75695" w:rsidP="00DA7A9B">
      <w:pPr>
        <w:keepNext/>
        <w:keepLines/>
        <w:ind w:firstLine="0"/>
        <w:jc w:val="left"/>
        <w:outlineLvl w:val="1"/>
        <w:rPr>
          <w:rFonts w:eastAsia="+mn-ea"/>
          <w:b/>
          <w:bCs/>
          <w:color w:val="auto"/>
          <w:szCs w:val="26"/>
          <w:lang w:eastAsia="en-GB"/>
        </w:rPr>
      </w:pPr>
      <w:r w:rsidRPr="00FE25EC">
        <w:rPr>
          <w:rFonts w:eastAsia="+mn-ea"/>
          <w:b/>
          <w:bCs/>
          <w:color w:val="auto"/>
          <w:szCs w:val="26"/>
          <w:lang w:eastAsia="en-GB"/>
        </w:rPr>
        <w:t>2.2. Etin Sınıflandırılması</w:t>
      </w:r>
      <w:bookmarkEnd w:id="2"/>
    </w:p>
    <w:p w:rsidR="00B75695" w:rsidRPr="00FE25EC" w:rsidRDefault="00B75695" w:rsidP="00DA7A9B">
      <w:pPr>
        <w:ind w:firstLine="0"/>
        <w:rPr>
          <w:b/>
          <w:color w:val="auto"/>
        </w:rPr>
      </w:pPr>
    </w:p>
    <w:p w:rsidR="00B75695" w:rsidRPr="00FE25EC" w:rsidRDefault="00B75695" w:rsidP="00DA7A9B">
      <w:pPr>
        <w:ind w:firstLine="567"/>
        <w:rPr>
          <w:color w:val="auto"/>
        </w:rPr>
      </w:pPr>
      <w:r w:rsidRPr="00FE25EC">
        <w:rPr>
          <w:color w:val="auto"/>
        </w:rPr>
        <w:t>Elde edildikleri hayvan türü, duyusal özellikler ve besleyici değerlerine göre etler farklı şekillerde sınıflandırılabilir.</w:t>
      </w:r>
    </w:p>
    <w:p w:rsidR="00B75695" w:rsidRPr="00FE25EC" w:rsidRDefault="00B75695" w:rsidP="00DA7A9B">
      <w:pPr>
        <w:ind w:firstLine="567"/>
        <w:rPr>
          <w:color w:val="auto"/>
        </w:rPr>
      </w:pPr>
      <w:r w:rsidRPr="00FE25EC">
        <w:rPr>
          <w:color w:val="auto"/>
        </w:rPr>
        <w:t>Etler elde edildikleri hayvan türlerine göre;</w:t>
      </w:r>
    </w:p>
    <w:p w:rsidR="00B75695" w:rsidRPr="00FE25EC" w:rsidRDefault="00B75695" w:rsidP="00DA7A9B">
      <w:pPr>
        <w:ind w:firstLine="567"/>
        <w:rPr>
          <w:color w:val="auto"/>
        </w:rPr>
      </w:pPr>
      <w:r w:rsidRPr="00FE25EC">
        <w:rPr>
          <w:color w:val="auto"/>
        </w:rPr>
        <w:t xml:space="preserve">a. Kırmızı Etler : </w:t>
      </w:r>
      <w:r w:rsidR="004D4123" w:rsidRPr="00FE25EC">
        <w:rPr>
          <w:color w:val="auto"/>
        </w:rPr>
        <w:t>Sığır, manda, deve, koyun, keçi vb.</w:t>
      </w:r>
      <w:r w:rsidRPr="00FE25EC">
        <w:rPr>
          <w:color w:val="auto"/>
        </w:rPr>
        <w:t xml:space="preserve"> türlerinden elde edilen etleri,</w:t>
      </w:r>
    </w:p>
    <w:p w:rsidR="00B75695" w:rsidRPr="00FE25EC" w:rsidRDefault="00B75695" w:rsidP="00DA7A9B">
      <w:pPr>
        <w:ind w:firstLine="567"/>
        <w:rPr>
          <w:color w:val="auto"/>
        </w:rPr>
      </w:pPr>
      <w:r w:rsidRPr="00FE25EC">
        <w:rPr>
          <w:color w:val="auto"/>
        </w:rPr>
        <w:t xml:space="preserve">b. Kanatlı Etleri : Hindi, tavuk, kaz, ördek vb. evcil kanatlı hayvanlardan elde edilen etleri, </w:t>
      </w:r>
    </w:p>
    <w:p w:rsidR="00B75695" w:rsidRPr="00FE25EC" w:rsidRDefault="00B75695" w:rsidP="00DA7A9B">
      <w:pPr>
        <w:ind w:firstLine="567"/>
        <w:rPr>
          <w:color w:val="auto"/>
        </w:rPr>
      </w:pPr>
      <w:r w:rsidRPr="00FE25EC">
        <w:rPr>
          <w:color w:val="auto"/>
        </w:rPr>
        <w:t xml:space="preserve">c. Av Etleri: </w:t>
      </w:r>
      <w:r w:rsidR="004D4123" w:rsidRPr="00FE25EC">
        <w:rPr>
          <w:color w:val="auto"/>
        </w:rPr>
        <w:t xml:space="preserve">Tüketim amacı </w:t>
      </w:r>
      <w:r w:rsidRPr="00FE25EC">
        <w:rPr>
          <w:color w:val="auto"/>
        </w:rPr>
        <w:t xml:space="preserve"> için avlanan hayvanların etlerini,</w:t>
      </w:r>
    </w:p>
    <w:p w:rsidR="00B75695" w:rsidRPr="00FE25EC" w:rsidRDefault="00B75695" w:rsidP="00DA7A9B">
      <w:pPr>
        <w:ind w:firstLine="567"/>
        <w:rPr>
          <w:color w:val="auto"/>
        </w:rPr>
      </w:pPr>
      <w:r w:rsidRPr="00FE25EC">
        <w:rPr>
          <w:color w:val="auto"/>
        </w:rPr>
        <w:t xml:space="preserve">ç. Diğer Kara Hayvanları Etleri: Yukarıda belirtilen hayvanların dışındaki </w:t>
      </w:r>
      <w:r w:rsidR="005F5524" w:rsidRPr="00FE25EC">
        <w:rPr>
          <w:color w:val="auto"/>
        </w:rPr>
        <w:t xml:space="preserve">diğer </w:t>
      </w:r>
      <w:r w:rsidRPr="00FE25EC">
        <w:rPr>
          <w:color w:val="auto"/>
        </w:rPr>
        <w:t>kara hayvanlarının tüketilebilir etlerini,</w:t>
      </w:r>
    </w:p>
    <w:p w:rsidR="00B75695" w:rsidRPr="00FE25EC" w:rsidRDefault="00B75695" w:rsidP="00DA7A9B">
      <w:pPr>
        <w:ind w:firstLine="567"/>
        <w:rPr>
          <w:color w:val="auto"/>
        </w:rPr>
      </w:pPr>
      <w:r w:rsidRPr="00FE25EC">
        <w:rPr>
          <w:color w:val="auto"/>
        </w:rPr>
        <w:t>d. Su Ürünleri:</w:t>
      </w:r>
    </w:p>
    <w:p w:rsidR="00B75695" w:rsidRPr="00FE25EC" w:rsidRDefault="00B75695" w:rsidP="006F0CE0">
      <w:pPr>
        <w:rPr>
          <w:color w:val="auto"/>
        </w:rPr>
      </w:pPr>
      <w:r w:rsidRPr="00FE25EC">
        <w:rPr>
          <w:color w:val="auto"/>
        </w:rPr>
        <w:t>d.1. Balık Etleri: Suda yaşayan, solungaçla nefes alan omurgalı hayvanların etlerini,</w:t>
      </w:r>
    </w:p>
    <w:p w:rsidR="00B75695" w:rsidRPr="00FE25EC" w:rsidRDefault="00B75695" w:rsidP="00DA7A9B">
      <w:pPr>
        <w:ind w:firstLine="567"/>
        <w:rPr>
          <w:color w:val="auto"/>
        </w:rPr>
      </w:pPr>
      <w:r w:rsidRPr="00FE25EC">
        <w:rPr>
          <w:color w:val="auto"/>
        </w:rPr>
        <w:t>d.2. Diğer Su Hayvan Etleri: Deniz ve tatlı sularda yaşayan midye, ahtapot, ıstakoz vb. hayvanların tüketilebilir etlerini tanımlar (Gürbüz, 2009).</w:t>
      </w:r>
    </w:p>
    <w:p w:rsidR="00B75695" w:rsidRPr="00FE25EC" w:rsidRDefault="00B75695" w:rsidP="00DA7A9B">
      <w:pPr>
        <w:ind w:firstLine="567"/>
        <w:rPr>
          <w:color w:val="auto"/>
        </w:rPr>
      </w:pPr>
      <w:r w:rsidRPr="00FE25EC">
        <w:rPr>
          <w:color w:val="auto"/>
        </w:rPr>
        <w:lastRenderedPageBreak/>
        <w:t>Etler besleyici değerlerine göre kas dokusu, yağ, kemik ve kıkırdak kompozisazyonlarına göre;</w:t>
      </w:r>
    </w:p>
    <w:p w:rsidR="00B75695" w:rsidRPr="00FE25EC" w:rsidRDefault="00B75695" w:rsidP="00DA7A9B">
      <w:pPr>
        <w:ind w:firstLine="567"/>
        <w:rPr>
          <w:color w:val="auto"/>
        </w:rPr>
      </w:pPr>
      <w:r w:rsidRPr="00FE25EC">
        <w:rPr>
          <w:color w:val="auto"/>
        </w:rPr>
        <w:t>a. Değerli Et Parçaları: Sırt kasları (roastbeef) , but bölgesi kasları (beefsteak) , lumbal bölge kasları (bonfile), kürek ve kol kasları, karın bölgesini</w:t>
      </w:r>
      <w:r w:rsidR="005F5524" w:rsidRPr="00FE25EC">
        <w:rPr>
          <w:color w:val="auto"/>
        </w:rPr>
        <w:t>n kalın kasları ve döş kasları</w:t>
      </w:r>
      <w:r w:rsidRPr="00FE25EC">
        <w:rPr>
          <w:color w:val="auto"/>
        </w:rPr>
        <w:t xml:space="preserve">,  </w:t>
      </w:r>
    </w:p>
    <w:p w:rsidR="00B75695" w:rsidRPr="00FE25EC" w:rsidRDefault="00B75695" w:rsidP="00DA7A9B">
      <w:pPr>
        <w:ind w:firstLine="567"/>
        <w:rPr>
          <w:color w:val="auto"/>
        </w:rPr>
      </w:pPr>
      <w:r w:rsidRPr="00FE25EC">
        <w:rPr>
          <w:color w:val="auto"/>
        </w:rPr>
        <w:t>b. Düşük Değerli Et Parçaları: Karın bölgesinin ince kasları (boşluk), gerdan, baş etleri ve alt extremite etleri (i</w:t>
      </w:r>
      <w:r w:rsidR="005F5524" w:rsidRPr="00FE25EC">
        <w:rPr>
          <w:color w:val="auto"/>
        </w:rPr>
        <w:t xml:space="preserve">ncik) olarak </w:t>
      </w:r>
      <w:r w:rsidR="00886D97" w:rsidRPr="00FE25EC">
        <w:rPr>
          <w:color w:val="auto"/>
        </w:rPr>
        <w:t>sınıflara ayrılmaktadır</w:t>
      </w:r>
      <w:r w:rsidRPr="00FE25EC">
        <w:rPr>
          <w:color w:val="auto"/>
        </w:rPr>
        <w:t>.</w:t>
      </w:r>
    </w:p>
    <w:p w:rsidR="00B75695" w:rsidRPr="00FE25EC" w:rsidRDefault="00B75695" w:rsidP="00DA7A9B">
      <w:pPr>
        <w:ind w:firstLine="567"/>
        <w:rPr>
          <w:color w:val="auto"/>
        </w:rPr>
      </w:pPr>
      <w:r w:rsidRPr="00FE25EC">
        <w:rPr>
          <w:color w:val="auto"/>
        </w:rPr>
        <w:t>Etler ayrıca renklerine göre kırmızı et ( ruminant, at, domuz) ve beyaz et (kanatlı eti ve su ürünleri) o</w:t>
      </w:r>
      <w:r w:rsidR="00886D97" w:rsidRPr="00FE25EC">
        <w:rPr>
          <w:color w:val="auto"/>
        </w:rPr>
        <w:t>lmak üzere iki gruba ayrılmaktadır</w:t>
      </w:r>
      <w:r w:rsidRPr="00FE25EC">
        <w:rPr>
          <w:color w:val="auto"/>
        </w:rPr>
        <w:t xml:space="preserve"> (Arslan, 2013).</w:t>
      </w:r>
    </w:p>
    <w:p w:rsidR="00886D97" w:rsidRPr="00FE25EC" w:rsidRDefault="00886D97" w:rsidP="00DA7A9B">
      <w:pPr>
        <w:keepNext/>
        <w:keepLines/>
        <w:ind w:firstLine="0"/>
        <w:jc w:val="left"/>
        <w:outlineLvl w:val="1"/>
        <w:rPr>
          <w:rFonts w:eastAsia="+mn-ea"/>
          <w:b/>
          <w:bCs/>
          <w:color w:val="auto"/>
          <w:szCs w:val="26"/>
          <w:lang w:eastAsia="en-GB"/>
        </w:rPr>
      </w:pPr>
      <w:bookmarkStart w:id="3" w:name="_Toc535354005"/>
    </w:p>
    <w:p w:rsidR="00B75695" w:rsidRPr="00FE25EC" w:rsidRDefault="00B75695" w:rsidP="00DA7A9B">
      <w:pPr>
        <w:keepNext/>
        <w:keepLines/>
        <w:ind w:firstLine="0"/>
        <w:jc w:val="left"/>
        <w:outlineLvl w:val="1"/>
        <w:rPr>
          <w:rFonts w:eastAsia="+mn-ea"/>
          <w:b/>
          <w:bCs/>
          <w:color w:val="auto"/>
          <w:szCs w:val="26"/>
          <w:lang w:eastAsia="en-GB"/>
        </w:rPr>
      </w:pPr>
      <w:r w:rsidRPr="00FE25EC">
        <w:rPr>
          <w:rFonts w:eastAsia="+mn-ea"/>
          <w:b/>
          <w:bCs/>
          <w:color w:val="auto"/>
          <w:szCs w:val="26"/>
          <w:lang w:eastAsia="en-GB"/>
        </w:rPr>
        <w:t>2.3. Etin Beslenmedeki Önemi</w:t>
      </w:r>
      <w:bookmarkEnd w:id="3"/>
    </w:p>
    <w:p w:rsidR="00B75695" w:rsidRPr="00FE25EC" w:rsidRDefault="00B75695" w:rsidP="00DA7A9B">
      <w:pPr>
        <w:rPr>
          <w:color w:val="auto"/>
        </w:rPr>
      </w:pPr>
    </w:p>
    <w:p w:rsidR="00B75695" w:rsidRPr="00FE25EC" w:rsidRDefault="00B75695" w:rsidP="00DA7A9B">
      <w:pPr>
        <w:ind w:firstLine="567"/>
        <w:rPr>
          <w:color w:val="auto"/>
        </w:rPr>
      </w:pPr>
      <w:r w:rsidRPr="00FE25EC">
        <w:rPr>
          <w:color w:val="auto"/>
        </w:rPr>
        <w:t>Taze ve işlenmiş etler; yüksek biyolojik değerli proteinler, demir, selenyum, çinko ve B1</w:t>
      </w:r>
      <w:r w:rsidR="00B9105E" w:rsidRPr="00FE25EC">
        <w:rPr>
          <w:color w:val="auto"/>
        </w:rPr>
        <w:t>2 vitamini gibi mikro besinleri barındıran önemli bir kaynaktır</w:t>
      </w:r>
      <w:r w:rsidRPr="00FE25EC">
        <w:rPr>
          <w:color w:val="auto"/>
        </w:rPr>
        <w:t>. Ayrıca karaciğer gibi sakatatlar da vitamin A ve folikasitin önemli kaynaklarıdır</w:t>
      </w:r>
      <w:r w:rsidR="006329BC" w:rsidRPr="00FE25EC">
        <w:rPr>
          <w:color w:val="auto"/>
        </w:rPr>
        <w:t xml:space="preserve"> (</w:t>
      </w:r>
      <w:r w:rsidRPr="00FE25EC">
        <w:rPr>
          <w:color w:val="auto"/>
        </w:rPr>
        <w:t>Biesalski, 2005). Öte yandan, Uluslararası Kanser Araştırmaları Ajansının (IARC) bir çalışma gr</w:t>
      </w:r>
      <w:r w:rsidR="000A0ED4" w:rsidRPr="00FE25EC">
        <w:rPr>
          <w:color w:val="auto"/>
        </w:rPr>
        <w:t>ubu kolorektal kanser yönünden işlenmiş et ürünlerinin “</w:t>
      </w:r>
      <w:r w:rsidRPr="00FE25EC">
        <w:rPr>
          <w:color w:val="auto"/>
        </w:rPr>
        <w:t>insanlar için karsinojenik</w:t>
      </w:r>
      <w:r w:rsidR="000A0ED4" w:rsidRPr="00FE25EC">
        <w:rPr>
          <w:color w:val="auto"/>
        </w:rPr>
        <w:t>”</w:t>
      </w:r>
      <w:r w:rsidRPr="00FE25EC">
        <w:rPr>
          <w:color w:val="auto"/>
        </w:rPr>
        <w:t>; kırmızı etin ise “insanlar için muhtemel olarak karsinojenik” olarak sınıflandırdığını göstererek etin sağlıklı bir diyette gele</w:t>
      </w:r>
      <w:r w:rsidR="00B9105E" w:rsidRPr="00FE25EC">
        <w:rPr>
          <w:color w:val="auto"/>
        </w:rPr>
        <w:t xml:space="preserve">cekteki rolünü farklı bir bakış açısı ile değerlendirmektedir </w:t>
      </w:r>
      <w:r w:rsidRPr="00FE25EC">
        <w:rPr>
          <w:color w:val="auto"/>
        </w:rPr>
        <w:t>(De Smet ve Vossen, 2016).</w:t>
      </w:r>
    </w:p>
    <w:p w:rsidR="00B75695" w:rsidRPr="00FE25EC" w:rsidRDefault="00B75695" w:rsidP="00DA7A9B">
      <w:pPr>
        <w:ind w:firstLine="567"/>
        <w:rPr>
          <w:color w:val="auto"/>
        </w:rPr>
      </w:pPr>
      <w:r w:rsidRPr="00FE25EC">
        <w:rPr>
          <w:color w:val="auto"/>
        </w:rPr>
        <w:t>Bağ doku proteinleri hariç</w:t>
      </w:r>
      <w:r w:rsidR="000A0ED4" w:rsidRPr="00FE25EC">
        <w:rPr>
          <w:color w:val="auto"/>
        </w:rPr>
        <w:t>,</w:t>
      </w:r>
      <w:r w:rsidRPr="00FE25EC">
        <w:rPr>
          <w:color w:val="auto"/>
        </w:rPr>
        <w:t xml:space="preserve"> et ve et ürünlerinin içerdikleri proteinler esansiyel</w:t>
      </w:r>
      <w:r w:rsidR="000A0ED4" w:rsidRPr="00FE25EC">
        <w:rPr>
          <w:color w:val="auto"/>
        </w:rPr>
        <w:t>amino</w:t>
      </w:r>
      <w:r w:rsidR="004834F9" w:rsidRPr="00FE25EC">
        <w:rPr>
          <w:color w:val="auto"/>
        </w:rPr>
        <w:t>asit</w:t>
      </w:r>
      <w:r w:rsidRPr="00FE25EC">
        <w:rPr>
          <w:color w:val="auto"/>
        </w:rPr>
        <w:t xml:space="preserve">leri yeterli ve dengeli oranda </w:t>
      </w:r>
      <w:r w:rsidR="00D10430" w:rsidRPr="00FE25EC">
        <w:rPr>
          <w:color w:val="auto"/>
        </w:rPr>
        <w:t>barındırmaktadır</w:t>
      </w:r>
      <w:r w:rsidRPr="00FE25EC">
        <w:rPr>
          <w:color w:val="auto"/>
        </w:rPr>
        <w:t>. Yağların sindirimi uzun sürdüğünden yağlı etlerin tüketilmesi uzun süreli tokluk hissi sağlar. Bitkisel proteinler ise esansiyel</w:t>
      </w:r>
      <w:r w:rsidR="000A0ED4" w:rsidRPr="00FE25EC">
        <w:rPr>
          <w:color w:val="auto"/>
        </w:rPr>
        <w:t>amino</w:t>
      </w:r>
      <w:r w:rsidR="004834F9" w:rsidRPr="00FE25EC">
        <w:rPr>
          <w:color w:val="auto"/>
        </w:rPr>
        <w:t>asit</w:t>
      </w:r>
      <w:r w:rsidR="00D10430" w:rsidRPr="00FE25EC">
        <w:rPr>
          <w:color w:val="auto"/>
        </w:rPr>
        <w:t>leri yeterli ve dengeli oranda barınmamaktadır</w:t>
      </w:r>
      <w:r w:rsidRPr="00FE25EC">
        <w:rPr>
          <w:color w:val="auto"/>
        </w:rPr>
        <w:t xml:space="preserve">. İnsan vücudunun ihtiyaç duyduğu protein ihtiyacının </w:t>
      </w:r>
      <w:r w:rsidR="006329BC" w:rsidRPr="00FE25EC">
        <w:rPr>
          <w:color w:val="auto"/>
        </w:rPr>
        <w:t>%</w:t>
      </w:r>
      <w:r w:rsidRPr="00FE25EC">
        <w:rPr>
          <w:color w:val="auto"/>
        </w:rPr>
        <w:t xml:space="preserve">50’sinin hayvansal kökenli olması </w:t>
      </w:r>
      <w:r w:rsidR="00D10430" w:rsidRPr="00FE25EC">
        <w:rPr>
          <w:color w:val="auto"/>
        </w:rPr>
        <w:t>tavsiye edilmekte</w:t>
      </w:r>
      <w:r w:rsidRPr="00FE25EC">
        <w:rPr>
          <w:color w:val="auto"/>
        </w:rPr>
        <w:t>; hatta günümüzde hayvansal protein tüketimi</w:t>
      </w:r>
      <w:r w:rsidR="000A0ED4" w:rsidRPr="00FE25EC">
        <w:rPr>
          <w:color w:val="auto"/>
        </w:rPr>
        <w:t>,</w:t>
      </w:r>
      <w:r w:rsidRPr="00FE25EC">
        <w:rPr>
          <w:color w:val="auto"/>
        </w:rPr>
        <w:t xml:space="preserve"> bir gelişmişlik krite</w:t>
      </w:r>
      <w:r w:rsidR="00B9105E" w:rsidRPr="00FE25EC">
        <w:rPr>
          <w:color w:val="auto"/>
        </w:rPr>
        <w:t xml:space="preserve">ri olarak </w:t>
      </w:r>
      <w:r w:rsidR="00D10430" w:rsidRPr="00FE25EC">
        <w:rPr>
          <w:color w:val="auto"/>
        </w:rPr>
        <w:t xml:space="preserve">algılanmaktadır </w:t>
      </w:r>
      <w:r w:rsidRPr="00FE25EC">
        <w:rPr>
          <w:color w:val="auto"/>
        </w:rPr>
        <w:t>(Arslan, 2013).</w:t>
      </w:r>
    </w:p>
    <w:p w:rsidR="00B75695" w:rsidRPr="00FE25EC" w:rsidRDefault="00B75695" w:rsidP="00DA7A9B">
      <w:pPr>
        <w:rPr>
          <w:color w:val="auto"/>
        </w:rPr>
      </w:pPr>
    </w:p>
    <w:p w:rsidR="00B75695" w:rsidRPr="00FE25EC" w:rsidRDefault="00B75695" w:rsidP="00DA7A9B">
      <w:pPr>
        <w:keepNext/>
        <w:keepLines/>
        <w:ind w:firstLine="0"/>
        <w:jc w:val="left"/>
        <w:outlineLvl w:val="1"/>
        <w:rPr>
          <w:rFonts w:eastAsia="+mn-ea"/>
          <w:b/>
          <w:bCs/>
          <w:color w:val="auto"/>
          <w:szCs w:val="26"/>
          <w:lang w:eastAsia="en-GB"/>
        </w:rPr>
      </w:pPr>
      <w:bookmarkStart w:id="4" w:name="_Toc535354006"/>
      <w:r w:rsidRPr="00FE25EC">
        <w:rPr>
          <w:rFonts w:eastAsia="+mn-ea"/>
          <w:b/>
          <w:bCs/>
          <w:color w:val="auto"/>
          <w:szCs w:val="26"/>
          <w:lang w:eastAsia="en-GB"/>
        </w:rPr>
        <w:t>2.4. Etin Bileşimi</w:t>
      </w:r>
      <w:bookmarkEnd w:id="4"/>
    </w:p>
    <w:p w:rsidR="00DA7A9B" w:rsidRPr="00FE25EC" w:rsidRDefault="00DA7A9B" w:rsidP="00DA7A9B">
      <w:pPr>
        <w:ind w:firstLine="567"/>
        <w:rPr>
          <w:color w:val="auto"/>
        </w:rPr>
      </w:pPr>
    </w:p>
    <w:p w:rsidR="00B75695" w:rsidRPr="00FE25EC" w:rsidRDefault="000A0ED4" w:rsidP="00DA7A9B">
      <w:pPr>
        <w:ind w:firstLine="567"/>
        <w:rPr>
          <w:color w:val="auto"/>
        </w:rPr>
      </w:pPr>
      <w:r w:rsidRPr="00FE25EC">
        <w:rPr>
          <w:color w:val="auto"/>
        </w:rPr>
        <w:t xml:space="preserve">Etin bileşimi genel olarak </w:t>
      </w:r>
      <w:r w:rsidR="006329BC" w:rsidRPr="00FE25EC">
        <w:rPr>
          <w:color w:val="auto"/>
        </w:rPr>
        <w:t>%</w:t>
      </w:r>
      <w:r w:rsidR="00B75695" w:rsidRPr="00FE25EC">
        <w:rPr>
          <w:color w:val="auto"/>
        </w:rPr>
        <w:t xml:space="preserve">75 (65-80) su, </w:t>
      </w:r>
      <w:r w:rsidR="006329BC" w:rsidRPr="00FE25EC">
        <w:rPr>
          <w:color w:val="auto"/>
        </w:rPr>
        <w:t>%</w:t>
      </w:r>
      <w:r w:rsidR="00B75695" w:rsidRPr="00FE25EC">
        <w:rPr>
          <w:color w:val="auto"/>
        </w:rPr>
        <w:t>18,5 (16-22) prote</w:t>
      </w:r>
      <w:r w:rsidRPr="00FE25EC">
        <w:rPr>
          <w:color w:val="auto"/>
        </w:rPr>
        <w:t xml:space="preserve">in, </w:t>
      </w:r>
      <w:r w:rsidR="006329BC" w:rsidRPr="00FE25EC">
        <w:rPr>
          <w:color w:val="auto"/>
        </w:rPr>
        <w:t>%</w:t>
      </w:r>
      <w:r w:rsidRPr="00FE25EC">
        <w:rPr>
          <w:color w:val="auto"/>
        </w:rPr>
        <w:t>3 (1,5-13) yağ,</w:t>
      </w:r>
      <w:r w:rsidR="006329BC" w:rsidRPr="00FE25EC">
        <w:rPr>
          <w:color w:val="auto"/>
        </w:rPr>
        <w:t>%</w:t>
      </w:r>
      <w:r w:rsidR="00B75695" w:rsidRPr="00FE25EC">
        <w:rPr>
          <w:color w:val="auto"/>
        </w:rPr>
        <w:t>1,5 protein olmayan azotlu maddeler,</w:t>
      </w:r>
      <w:r w:rsidR="006329BC" w:rsidRPr="00FE25EC">
        <w:rPr>
          <w:color w:val="auto"/>
        </w:rPr>
        <w:t>%</w:t>
      </w:r>
      <w:r w:rsidRPr="00FE25EC">
        <w:rPr>
          <w:color w:val="auto"/>
        </w:rPr>
        <w:t xml:space="preserve">1 (0,5-1,5) karbonhidrat ve </w:t>
      </w:r>
      <w:r w:rsidR="006329BC" w:rsidRPr="00FE25EC">
        <w:rPr>
          <w:color w:val="auto"/>
        </w:rPr>
        <w:t>%</w:t>
      </w:r>
      <w:r w:rsidR="00B75695" w:rsidRPr="00FE25EC">
        <w:rPr>
          <w:color w:val="auto"/>
        </w:rPr>
        <w:t xml:space="preserve">1 mineral madde olarak </w:t>
      </w:r>
      <w:r w:rsidR="00EF589E" w:rsidRPr="00FE25EC">
        <w:rPr>
          <w:color w:val="auto"/>
        </w:rPr>
        <w:t>tanımlanabilir</w:t>
      </w:r>
      <w:r w:rsidR="00B75695" w:rsidRPr="00FE25EC">
        <w:rPr>
          <w:color w:val="auto"/>
        </w:rPr>
        <w:t xml:space="preserve"> (MEB, 2016).</w:t>
      </w:r>
      <w:bookmarkStart w:id="5" w:name="_Toc535354007"/>
    </w:p>
    <w:p w:rsidR="00B75695" w:rsidRPr="00FE25EC" w:rsidRDefault="00B75695" w:rsidP="00DA7A9B">
      <w:pPr>
        <w:ind w:firstLine="567"/>
        <w:rPr>
          <w:color w:val="auto"/>
        </w:rPr>
      </w:pPr>
    </w:p>
    <w:p w:rsidR="00B75695" w:rsidRPr="00FE25EC" w:rsidRDefault="00B75695" w:rsidP="00DA7A9B">
      <w:pPr>
        <w:pStyle w:val="ListeParagraf"/>
        <w:keepNext/>
        <w:keepLines/>
        <w:numPr>
          <w:ilvl w:val="2"/>
          <w:numId w:val="12"/>
        </w:numPr>
        <w:ind w:left="0" w:firstLine="0"/>
        <w:contextualSpacing w:val="0"/>
        <w:outlineLvl w:val="2"/>
        <w:rPr>
          <w:b/>
          <w:color w:val="auto"/>
        </w:rPr>
      </w:pPr>
      <w:r w:rsidRPr="00FE25EC">
        <w:rPr>
          <w:b/>
          <w:color w:val="auto"/>
        </w:rPr>
        <w:lastRenderedPageBreak/>
        <w:t>Su</w:t>
      </w:r>
      <w:bookmarkEnd w:id="5"/>
    </w:p>
    <w:p w:rsidR="00B75695" w:rsidRPr="00FE25EC" w:rsidRDefault="00B75695" w:rsidP="00DA7A9B">
      <w:pPr>
        <w:pStyle w:val="ListeParagraf"/>
        <w:keepNext/>
        <w:keepLines/>
        <w:ind w:left="2520" w:firstLine="0"/>
        <w:contextualSpacing w:val="0"/>
        <w:outlineLvl w:val="2"/>
        <w:rPr>
          <w:b/>
          <w:color w:val="auto"/>
        </w:rPr>
      </w:pPr>
    </w:p>
    <w:p w:rsidR="00B75695" w:rsidRPr="00FE25EC" w:rsidRDefault="00B75695" w:rsidP="00DA7A9B">
      <w:pPr>
        <w:ind w:firstLine="567"/>
        <w:rPr>
          <w:color w:val="auto"/>
        </w:rPr>
      </w:pPr>
      <w:r w:rsidRPr="00FE25EC">
        <w:rPr>
          <w:color w:val="auto"/>
        </w:rPr>
        <w:t xml:space="preserve">Etin bileşiminde en fazla bulunan </w:t>
      </w:r>
      <w:r w:rsidR="00EF589E" w:rsidRPr="00FE25EC">
        <w:rPr>
          <w:color w:val="auto"/>
        </w:rPr>
        <w:t>unsurdur</w:t>
      </w:r>
      <w:r w:rsidRPr="00FE25EC">
        <w:rPr>
          <w:color w:val="auto"/>
        </w:rPr>
        <w:t xml:space="preserve">. Ette bulunan su etin besleyici değeri, rengi, lezzeti, tekstürü, olgunluğu, mikrobiyal üreme vs. </w:t>
      </w:r>
      <w:r w:rsidR="008C35BB" w:rsidRPr="00FE25EC">
        <w:rPr>
          <w:color w:val="auto"/>
        </w:rPr>
        <w:t xml:space="preserve">gibi </w:t>
      </w:r>
      <w:r w:rsidRPr="00FE25EC">
        <w:rPr>
          <w:color w:val="auto"/>
        </w:rPr>
        <w:t xml:space="preserve">birçok olayda çok büyük </w:t>
      </w:r>
      <w:r w:rsidR="008C35BB" w:rsidRPr="00FE25EC">
        <w:rPr>
          <w:color w:val="auto"/>
        </w:rPr>
        <w:t>etkisivardır</w:t>
      </w:r>
      <w:r w:rsidRPr="00FE25EC">
        <w:rPr>
          <w:color w:val="auto"/>
        </w:rPr>
        <w:t>. Olgunlaşmış bir hayvanda</w:t>
      </w:r>
      <w:r w:rsidR="008C35BB" w:rsidRPr="00FE25EC">
        <w:rPr>
          <w:color w:val="auto"/>
        </w:rPr>
        <w:t>n elde edilen ette bulunan</w:t>
      </w:r>
      <w:r w:rsidR="000A0ED4" w:rsidRPr="00FE25EC">
        <w:rPr>
          <w:color w:val="auto"/>
        </w:rPr>
        <w:t xml:space="preserve"> su miktarı </w:t>
      </w:r>
      <w:r w:rsidR="006329BC" w:rsidRPr="00FE25EC">
        <w:rPr>
          <w:color w:val="auto"/>
        </w:rPr>
        <w:t>%</w:t>
      </w:r>
      <w:r w:rsidRPr="00FE25EC">
        <w:rPr>
          <w:color w:val="auto"/>
        </w:rPr>
        <w:t xml:space="preserve">75 </w:t>
      </w:r>
      <w:r w:rsidR="008C35BB" w:rsidRPr="00FE25EC">
        <w:rPr>
          <w:color w:val="auto"/>
        </w:rPr>
        <w:t>civarındadır</w:t>
      </w:r>
      <w:r w:rsidRPr="00FE25EC">
        <w:rPr>
          <w:color w:val="auto"/>
        </w:rPr>
        <w:t xml:space="preserve">. Ette bulunan su miktarı hayvanın yaşı, türü, etin yağ oranı ve etin elde edildiği vücut bölgesine göre değişiklik göstermektedir (Arslan, 2013). Etin içerdiği suyun </w:t>
      </w:r>
      <w:r w:rsidR="006329BC" w:rsidRPr="00FE25EC">
        <w:rPr>
          <w:color w:val="auto"/>
        </w:rPr>
        <w:t>%</w:t>
      </w:r>
      <w:r w:rsidRPr="00FE25EC">
        <w:rPr>
          <w:color w:val="auto"/>
        </w:rPr>
        <w:t xml:space="preserve">70’i miyofibriller, </w:t>
      </w:r>
      <w:r w:rsidR="006329BC" w:rsidRPr="00FE25EC">
        <w:rPr>
          <w:color w:val="auto"/>
        </w:rPr>
        <w:t>%</w:t>
      </w:r>
      <w:r w:rsidRPr="00FE25EC">
        <w:rPr>
          <w:color w:val="auto"/>
        </w:rPr>
        <w:t xml:space="preserve">20’si sarkoplazmik ve </w:t>
      </w:r>
      <w:r w:rsidR="006329BC" w:rsidRPr="00FE25EC">
        <w:rPr>
          <w:color w:val="auto"/>
        </w:rPr>
        <w:t>%</w:t>
      </w:r>
      <w:r w:rsidRPr="00FE25EC">
        <w:rPr>
          <w:color w:val="auto"/>
        </w:rPr>
        <w:t xml:space="preserve">10’u da bağ doku proteinlerinde bulunmaktadır. Etin içerdiği su miktarı fizikokimyasal olaylarda ve etin işlenmesinde önemli </w:t>
      </w:r>
      <w:r w:rsidR="008C35BB" w:rsidRPr="00FE25EC">
        <w:rPr>
          <w:color w:val="auto"/>
        </w:rPr>
        <w:t>etkisi vardır</w:t>
      </w:r>
      <w:r w:rsidRPr="00FE25EC">
        <w:rPr>
          <w:color w:val="auto"/>
        </w:rPr>
        <w:t xml:space="preserve"> (Gürbüz, 2009).</w:t>
      </w:r>
    </w:p>
    <w:p w:rsidR="00B75695" w:rsidRPr="00FE25EC" w:rsidRDefault="008C35BB" w:rsidP="00DA7A9B">
      <w:pPr>
        <w:ind w:firstLine="567"/>
        <w:rPr>
          <w:color w:val="auto"/>
        </w:rPr>
      </w:pPr>
      <w:r w:rsidRPr="00FE25EC">
        <w:rPr>
          <w:color w:val="auto"/>
        </w:rPr>
        <w:t>Ette su; b</w:t>
      </w:r>
      <w:r w:rsidR="00B75695" w:rsidRPr="00FE25EC">
        <w:rPr>
          <w:color w:val="auto"/>
        </w:rPr>
        <w:t xml:space="preserve">ağlı (hidratasyon suyu) su, immobilize (hareketsiz) su ve </w:t>
      </w:r>
      <w:r w:rsidRPr="00FE25EC">
        <w:rPr>
          <w:color w:val="auto"/>
        </w:rPr>
        <w:t>serbest su olmak üzere üç farklı biçimde</w:t>
      </w:r>
      <w:r w:rsidR="00B75695" w:rsidRPr="00FE25EC">
        <w:rPr>
          <w:color w:val="auto"/>
        </w:rPr>
        <w:t xml:space="preserve"> bulunmaktadır. Bağlı su ette </w:t>
      </w:r>
      <w:r w:rsidR="006329BC" w:rsidRPr="00FE25EC">
        <w:rPr>
          <w:color w:val="auto"/>
        </w:rPr>
        <w:t>%</w:t>
      </w:r>
      <w:r w:rsidR="00B75695" w:rsidRPr="00FE25EC">
        <w:rPr>
          <w:color w:val="auto"/>
        </w:rPr>
        <w:t xml:space="preserve">4-5 oranında proteinlere ve diğer makro moleküllere sıkıca bağlanmış ya da bunların içersinde olacak şekilde bulunmaktadır. İmmobilize su ette en fazla miktarda bulunan su </w:t>
      </w:r>
      <w:r w:rsidRPr="00FE25EC">
        <w:rPr>
          <w:color w:val="auto"/>
        </w:rPr>
        <w:t>biçimidir</w:t>
      </w:r>
      <w:r w:rsidR="00B75695" w:rsidRPr="00FE25EC">
        <w:rPr>
          <w:color w:val="auto"/>
        </w:rPr>
        <w:t xml:space="preserve">. Serbest su ile aralarında negatif bir </w:t>
      </w:r>
      <w:r w:rsidRPr="00FE25EC">
        <w:rPr>
          <w:color w:val="auto"/>
        </w:rPr>
        <w:t>bağıntı</w:t>
      </w:r>
      <w:r w:rsidR="00B75695" w:rsidRPr="00FE25EC">
        <w:rPr>
          <w:color w:val="auto"/>
        </w:rPr>
        <w:t xml:space="preserve"> bulunur. Serbest su miktarının ette </w:t>
      </w:r>
      <w:r w:rsidR="006329BC" w:rsidRPr="00FE25EC">
        <w:rPr>
          <w:color w:val="auto"/>
        </w:rPr>
        <w:t>%</w:t>
      </w:r>
      <w:r w:rsidR="00B75695" w:rsidRPr="00FE25EC">
        <w:rPr>
          <w:color w:val="auto"/>
        </w:rPr>
        <w:t>20-40 arasında olması et ürünleri üretimi aç</w:t>
      </w:r>
      <w:r w:rsidRPr="00FE25EC">
        <w:rPr>
          <w:color w:val="auto"/>
        </w:rPr>
        <w:t>ı</w:t>
      </w:r>
      <w:r w:rsidR="00B75695" w:rsidRPr="00FE25EC">
        <w:rPr>
          <w:color w:val="auto"/>
        </w:rPr>
        <w:t>sından istenen bir özelliktir. Serbest su hücreler arasında bulunur ve çok zayıf şekilde bağlanmıştır. Normal su gibi donma, buharlaşma vb. özelliklere sahiptir (Arslan, 2013).</w:t>
      </w:r>
    </w:p>
    <w:p w:rsidR="00B75695" w:rsidRPr="00FE25EC" w:rsidRDefault="00B75695" w:rsidP="00DA7A9B">
      <w:pPr>
        <w:keepNext/>
        <w:keepLines/>
        <w:outlineLvl w:val="2"/>
        <w:rPr>
          <w:rFonts w:ascii="Cambria" w:hAnsi="Cambria"/>
          <w:color w:val="auto"/>
        </w:rPr>
      </w:pPr>
    </w:p>
    <w:p w:rsidR="00B75695" w:rsidRPr="00FE25EC" w:rsidRDefault="00B75695" w:rsidP="00DA7A9B">
      <w:pPr>
        <w:keepNext/>
        <w:keepLines/>
        <w:ind w:firstLine="0"/>
        <w:outlineLvl w:val="2"/>
        <w:rPr>
          <w:b/>
          <w:color w:val="auto"/>
        </w:rPr>
      </w:pPr>
      <w:bookmarkStart w:id="6" w:name="_Toc535354008"/>
      <w:r w:rsidRPr="00FE25EC">
        <w:rPr>
          <w:b/>
          <w:color w:val="auto"/>
        </w:rPr>
        <w:t>2.4.2. Proteinler</w:t>
      </w:r>
      <w:bookmarkEnd w:id="6"/>
    </w:p>
    <w:p w:rsidR="00B75695" w:rsidRPr="00FE25EC" w:rsidRDefault="00B75695" w:rsidP="00DA7A9B">
      <w:pPr>
        <w:rPr>
          <w:b/>
          <w:color w:val="auto"/>
        </w:rPr>
      </w:pPr>
    </w:p>
    <w:p w:rsidR="00B75695" w:rsidRPr="00FE25EC" w:rsidRDefault="00B75695" w:rsidP="00DA7A9B">
      <w:pPr>
        <w:ind w:firstLine="567"/>
        <w:rPr>
          <w:color w:val="auto"/>
        </w:rPr>
      </w:pPr>
      <w:r w:rsidRPr="00FE25EC">
        <w:rPr>
          <w:color w:val="auto"/>
        </w:rPr>
        <w:t xml:space="preserve">Etin, özellikle kırmızı etin bir protein kaynağı olarak rolü kesindir. Bununla birlikte, ette bulunan protein miktarı büyük ölçüde </w:t>
      </w:r>
      <w:r w:rsidR="008C35BB" w:rsidRPr="00FE25EC">
        <w:rPr>
          <w:color w:val="auto"/>
        </w:rPr>
        <w:t>değişiklik gösterebilir. Portekiz beslenme tablosu</w:t>
      </w:r>
      <w:r w:rsidRPr="00FE25EC">
        <w:rPr>
          <w:color w:val="auto"/>
        </w:rPr>
        <w:t xml:space="preserve"> verilerine göre etin ortalama protein içeriği </w:t>
      </w:r>
      <w:r w:rsidR="006329BC" w:rsidRPr="00FE25EC">
        <w:rPr>
          <w:color w:val="auto"/>
        </w:rPr>
        <w:t>%</w:t>
      </w:r>
      <w:r w:rsidRPr="00FE25EC">
        <w:rPr>
          <w:color w:val="auto"/>
        </w:rPr>
        <w:t xml:space="preserve">22'dir (INSRJ, 2006). Ancak, </w:t>
      </w:r>
      <w:r w:rsidR="006329BC" w:rsidRPr="00FE25EC">
        <w:rPr>
          <w:color w:val="auto"/>
        </w:rPr>
        <w:t>%</w:t>
      </w:r>
      <w:r w:rsidRPr="00FE25EC">
        <w:rPr>
          <w:color w:val="auto"/>
        </w:rPr>
        <w:t>34,5 (t</w:t>
      </w:r>
      <w:r w:rsidR="000A0ED4" w:rsidRPr="00FE25EC">
        <w:rPr>
          <w:color w:val="auto"/>
        </w:rPr>
        <w:t xml:space="preserve">avuk göğsü) kadar yüksek veya </w:t>
      </w:r>
      <w:r w:rsidR="006329BC" w:rsidRPr="00FE25EC">
        <w:rPr>
          <w:color w:val="auto"/>
        </w:rPr>
        <w:t>%</w:t>
      </w:r>
      <w:r w:rsidRPr="00FE25EC">
        <w:rPr>
          <w:color w:val="auto"/>
        </w:rPr>
        <w:t>12,3 (ördek eti) kadar düşük olabil</w:t>
      </w:r>
      <w:r w:rsidR="000A0ED4" w:rsidRPr="00FE25EC">
        <w:rPr>
          <w:color w:val="auto"/>
        </w:rPr>
        <w:t>mekted</w:t>
      </w:r>
      <w:r w:rsidRPr="00FE25EC">
        <w:rPr>
          <w:color w:val="auto"/>
        </w:rPr>
        <w:t xml:space="preserve">ir (Pereira ve Vicente, 2012). Bu proteinlerin sindirilebilirliği de önemlidir. </w:t>
      </w:r>
      <w:r w:rsidR="000A0ED4" w:rsidRPr="00FE25EC">
        <w:rPr>
          <w:color w:val="auto"/>
        </w:rPr>
        <w:t>Amino</w:t>
      </w:r>
      <w:r w:rsidR="004834F9" w:rsidRPr="00FE25EC">
        <w:rPr>
          <w:color w:val="auto"/>
        </w:rPr>
        <w:t>asit</w:t>
      </w:r>
      <w:r w:rsidRPr="00FE25EC">
        <w:rPr>
          <w:color w:val="auto"/>
        </w:rPr>
        <w:t xml:space="preserve"> skoruna dayal</w:t>
      </w:r>
      <w:r w:rsidRPr="00FE25EC">
        <w:rPr>
          <w:rFonts w:hint="eastAsia"/>
          <w:color w:val="auto"/>
        </w:rPr>
        <w:t>ı</w:t>
      </w:r>
      <w:r w:rsidRPr="00FE25EC">
        <w:rPr>
          <w:color w:val="auto"/>
        </w:rPr>
        <w:t xml:space="preserve"> protein sindirilebilirlik testi (PDCAAS) protein kalitesini ölçmede kullan</w:t>
      </w:r>
      <w:r w:rsidRPr="00FE25EC">
        <w:rPr>
          <w:rFonts w:hint="eastAsia"/>
          <w:color w:val="auto"/>
        </w:rPr>
        <w:t>ı</w:t>
      </w:r>
      <w:r w:rsidRPr="00FE25EC">
        <w:rPr>
          <w:color w:val="auto"/>
        </w:rPr>
        <w:t xml:space="preserve">lan yöntemlerden biridir. En yüksek PDCAAS </w:t>
      </w:r>
      <w:r w:rsidR="008C35BB" w:rsidRPr="00FE25EC">
        <w:rPr>
          <w:color w:val="auto"/>
        </w:rPr>
        <w:t xml:space="preserve">değeri </w:t>
      </w:r>
      <w:r w:rsidRPr="00FE25EC">
        <w:rPr>
          <w:color w:val="auto"/>
        </w:rPr>
        <w:t>1,0</w:t>
      </w:r>
      <w:r w:rsidR="008C35BB" w:rsidRPr="00FE25EC">
        <w:rPr>
          <w:color w:val="auto"/>
        </w:rPr>
        <w:t>0 ile yumurta akı ve kazeindedir</w:t>
      </w:r>
      <w:r w:rsidRPr="00FE25EC">
        <w:rPr>
          <w:color w:val="auto"/>
        </w:rPr>
        <w:t>. Et, 0,92 puan alırken, vejeteryan diyetlerindeki önemli olarak kabul edilen protein kaynakları pinto fasulyesi, mercimek, bezelye ve nohut 0,57'den 0,71'e kadar puan alımıştır. Buğday gluteni ise sadece 0,25 puan almıştır (FAO/WHO, 1991).</w:t>
      </w:r>
    </w:p>
    <w:p w:rsidR="00B75695" w:rsidRPr="00FE25EC" w:rsidRDefault="00B75695" w:rsidP="007C17BF">
      <w:pPr>
        <w:ind w:firstLine="567"/>
        <w:rPr>
          <w:color w:val="auto"/>
        </w:rPr>
      </w:pPr>
      <w:r w:rsidRPr="00FE25EC">
        <w:rPr>
          <w:color w:val="auto"/>
        </w:rPr>
        <w:t>Et proteinleri içerdikleri esansiyel</w:t>
      </w:r>
      <w:r w:rsidR="000A0ED4" w:rsidRPr="00FE25EC">
        <w:rPr>
          <w:color w:val="auto"/>
        </w:rPr>
        <w:t>amino</w:t>
      </w:r>
      <w:r w:rsidR="004834F9" w:rsidRPr="00FE25EC">
        <w:rPr>
          <w:color w:val="auto"/>
        </w:rPr>
        <w:t>asit</w:t>
      </w:r>
      <w:r w:rsidRPr="00FE25EC">
        <w:rPr>
          <w:color w:val="auto"/>
        </w:rPr>
        <w:t xml:space="preserve"> içeriklerine göre sınıflandırılmıştır. </w:t>
      </w:r>
      <w:r w:rsidR="000A0ED4" w:rsidRPr="00FE25EC">
        <w:rPr>
          <w:color w:val="auto"/>
        </w:rPr>
        <w:t>Amino</w:t>
      </w:r>
      <w:r w:rsidR="004834F9" w:rsidRPr="00FE25EC">
        <w:rPr>
          <w:color w:val="auto"/>
        </w:rPr>
        <w:t>asit</w:t>
      </w:r>
      <w:r w:rsidRPr="00FE25EC">
        <w:rPr>
          <w:color w:val="auto"/>
        </w:rPr>
        <w:t xml:space="preserve">ler proteinlerin yapı taşlarıdır. Bilinen yüz doksan </w:t>
      </w:r>
      <w:r w:rsidR="000A0ED4" w:rsidRPr="00FE25EC">
        <w:rPr>
          <w:color w:val="auto"/>
        </w:rPr>
        <w:t>amino</w:t>
      </w:r>
      <w:r w:rsidR="004834F9" w:rsidRPr="00FE25EC">
        <w:rPr>
          <w:color w:val="auto"/>
        </w:rPr>
        <w:t>asit</w:t>
      </w:r>
      <w:r w:rsidRPr="00FE25EC">
        <w:rPr>
          <w:color w:val="auto"/>
        </w:rPr>
        <w:t xml:space="preserve"> olmasına rağmen proteinleri sentezlemek için sadece yirmi </w:t>
      </w:r>
      <w:r w:rsidR="000A0ED4" w:rsidRPr="00FE25EC">
        <w:rPr>
          <w:color w:val="auto"/>
        </w:rPr>
        <w:t>amino</w:t>
      </w:r>
      <w:r w:rsidR="004834F9" w:rsidRPr="00FE25EC">
        <w:rPr>
          <w:color w:val="auto"/>
        </w:rPr>
        <w:t>asit</w:t>
      </w:r>
      <w:r w:rsidRPr="00FE25EC">
        <w:rPr>
          <w:color w:val="auto"/>
        </w:rPr>
        <w:t xml:space="preserve"> gereklidir (Wu, 2009). Bu yirmi </w:t>
      </w:r>
      <w:r w:rsidR="000A0ED4" w:rsidRPr="00FE25EC">
        <w:rPr>
          <w:color w:val="auto"/>
        </w:rPr>
        <w:t>amino</w:t>
      </w:r>
      <w:r w:rsidR="004834F9" w:rsidRPr="00FE25EC">
        <w:rPr>
          <w:color w:val="auto"/>
        </w:rPr>
        <w:t>asit</w:t>
      </w:r>
      <w:r w:rsidRPr="00FE25EC">
        <w:rPr>
          <w:color w:val="auto"/>
        </w:rPr>
        <w:t xml:space="preserve"> içerisinden sekiz tanesi yani esansiyel</w:t>
      </w:r>
      <w:r w:rsidR="000A0ED4" w:rsidRPr="00FE25EC">
        <w:rPr>
          <w:color w:val="auto"/>
        </w:rPr>
        <w:t>amino</w:t>
      </w:r>
      <w:r w:rsidR="004834F9" w:rsidRPr="00FE25EC">
        <w:rPr>
          <w:color w:val="auto"/>
        </w:rPr>
        <w:t>asit</w:t>
      </w:r>
      <w:r w:rsidRPr="00FE25EC">
        <w:rPr>
          <w:color w:val="auto"/>
        </w:rPr>
        <w:t xml:space="preserve">ler insan vücudu tarafından </w:t>
      </w:r>
      <w:r w:rsidR="00C53095" w:rsidRPr="00FE25EC">
        <w:rPr>
          <w:color w:val="auto"/>
        </w:rPr>
        <w:t>sentezlenemez</w:t>
      </w:r>
      <w:r w:rsidRPr="00FE25EC">
        <w:rPr>
          <w:color w:val="auto"/>
        </w:rPr>
        <w:t xml:space="preserve">, bu yüzden </w:t>
      </w:r>
      <w:r w:rsidR="00C53095" w:rsidRPr="00FE25EC">
        <w:rPr>
          <w:color w:val="auto"/>
        </w:rPr>
        <w:t>beslenme</w:t>
      </w:r>
      <w:r w:rsidRPr="00FE25EC">
        <w:rPr>
          <w:color w:val="auto"/>
        </w:rPr>
        <w:t xml:space="preserve"> yoluyla alınmaları gereklidir. Esansiyel ve esansiyel olmayan </w:t>
      </w:r>
      <w:r w:rsidR="000A0ED4" w:rsidRPr="00FE25EC">
        <w:rPr>
          <w:color w:val="auto"/>
        </w:rPr>
        <w:t>amino</w:t>
      </w:r>
      <w:r w:rsidR="004834F9" w:rsidRPr="00FE25EC">
        <w:rPr>
          <w:color w:val="auto"/>
        </w:rPr>
        <w:t>asit</w:t>
      </w:r>
      <w:r w:rsidRPr="00FE25EC">
        <w:rPr>
          <w:color w:val="auto"/>
        </w:rPr>
        <w:t xml:space="preserve">ler </w:t>
      </w:r>
      <w:r w:rsidRPr="00FE25EC">
        <w:rPr>
          <w:color w:val="auto"/>
        </w:rPr>
        <w:lastRenderedPageBreak/>
        <w:t>Tablo2’de, orta yağlı bazı hayvan etlerinin içerdiği esansiyel</w:t>
      </w:r>
      <w:r w:rsidR="00C53095" w:rsidRPr="00FE25EC">
        <w:rPr>
          <w:color w:val="auto"/>
        </w:rPr>
        <w:t xml:space="preserve"> amino </w:t>
      </w:r>
      <w:r w:rsidR="004834F9" w:rsidRPr="00FE25EC">
        <w:rPr>
          <w:color w:val="auto"/>
        </w:rPr>
        <w:t>asit</w:t>
      </w:r>
      <w:r w:rsidRPr="00FE25EC">
        <w:rPr>
          <w:color w:val="auto"/>
        </w:rPr>
        <w:t xml:space="preserve"> miktarları Tablo.3’de gösterilmiştir. Esansiyel olmayan </w:t>
      </w:r>
      <w:r w:rsidR="000A0ED4" w:rsidRPr="00FE25EC">
        <w:rPr>
          <w:color w:val="auto"/>
        </w:rPr>
        <w:t>amino</w:t>
      </w:r>
      <w:r w:rsidR="004834F9" w:rsidRPr="00FE25EC">
        <w:rPr>
          <w:color w:val="auto"/>
        </w:rPr>
        <w:t>asit</w:t>
      </w:r>
      <w:r w:rsidRPr="00FE25EC">
        <w:rPr>
          <w:color w:val="auto"/>
        </w:rPr>
        <w:t xml:space="preserve">ler insan vücudunda üretilebilse bile, bunların üretimi için gerekli tüm hammaddelere sahip olmak </w:t>
      </w:r>
      <w:r w:rsidR="00C53095" w:rsidRPr="00FE25EC">
        <w:rPr>
          <w:color w:val="auto"/>
        </w:rPr>
        <w:t>mutlak bir gerekliliktir</w:t>
      </w:r>
      <w:r w:rsidRPr="00FE25EC">
        <w:rPr>
          <w:color w:val="auto"/>
        </w:rPr>
        <w:t xml:space="preserve">. Yetersiz </w:t>
      </w:r>
      <w:r w:rsidR="000A0ED4" w:rsidRPr="00FE25EC">
        <w:rPr>
          <w:color w:val="auto"/>
        </w:rPr>
        <w:t>amino</w:t>
      </w:r>
      <w:r w:rsidR="004834F9" w:rsidRPr="00FE25EC">
        <w:rPr>
          <w:color w:val="auto"/>
        </w:rPr>
        <w:t>asit</w:t>
      </w:r>
      <w:r w:rsidRPr="00FE25EC">
        <w:rPr>
          <w:color w:val="auto"/>
        </w:rPr>
        <w:t xml:space="preserve"> tüketimi proteinlerin malnutrasyonuna sebep ol</w:t>
      </w:r>
      <w:r w:rsidR="000A0ED4" w:rsidRPr="00FE25EC">
        <w:rPr>
          <w:color w:val="auto"/>
        </w:rPr>
        <w:t>maktadır</w:t>
      </w:r>
      <w:r w:rsidRPr="00FE25EC">
        <w:rPr>
          <w:color w:val="auto"/>
        </w:rPr>
        <w:t xml:space="preserve"> (Pereira ve Vicente, 2012).</w:t>
      </w:r>
    </w:p>
    <w:p w:rsidR="00B75695" w:rsidRPr="00FE25EC" w:rsidRDefault="00B75695" w:rsidP="00DA7A9B">
      <w:pPr>
        <w:ind w:firstLine="567"/>
        <w:rPr>
          <w:color w:val="auto"/>
        </w:rPr>
      </w:pPr>
      <w:r w:rsidRPr="00FE25EC">
        <w:rPr>
          <w:color w:val="auto"/>
        </w:rPr>
        <w:t xml:space="preserve">Her yiyeceğin besin değeri içeriğinde bulunan ya da bulunmayan </w:t>
      </w:r>
      <w:r w:rsidR="00C53095" w:rsidRPr="00FE25EC">
        <w:rPr>
          <w:color w:val="auto"/>
        </w:rPr>
        <w:t xml:space="preserve">amino </w:t>
      </w:r>
      <w:r w:rsidR="004834F9" w:rsidRPr="00FE25EC">
        <w:rPr>
          <w:color w:val="auto"/>
        </w:rPr>
        <w:t>asit</w:t>
      </w:r>
      <w:r w:rsidRPr="00FE25EC">
        <w:rPr>
          <w:color w:val="auto"/>
        </w:rPr>
        <w:t xml:space="preserve"> miktar v</w:t>
      </w:r>
      <w:r w:rsidR="00C53095" w:rsidRPr="00FE25EC">
        <w:rPr>
          <w:color w:val="auto"/>
        </w:rPr>
        <w:t>e kalitesine göre belirlenebilmektedir</w:t>
      </w:r>
      <w:r w:rsidRPr="00FE25EC">
        <w:rPr>
          <w:color w:val="auto"/>
        </w:rPr>
        <w:t>. Belirli bir gıda, sekiz esansiyel</w:t>
      </w:r>
      <w:r w:rsidR="00C53095" w:rsidRPr="00FE25EC">
        <w:rPr>
          <w:color w:val="auto"/>
        </w:rPr>
        <w:t xml:space="preserve"> amino </w:t>
      </w:r>
      <w:r w:rsidR="004834F9" w:rsidRPr="00FE25EC">
        <w:rPr>
          <w:color w:val="auto"/>
        </w:rPr>
        <w:t>asit</w:t>
      </w:r>
      <w:r w:rsidRPr="00FE25EC">
        <w:rPr>
          <w:color w:val="auto"/>
        </w:rPr>
        <w:t xml:space="preserve">ten yedisini içeriğinde </w:t>
      </w:r>
      <w:r w:rsidR="00C53095" w:rsidRPr="00FE25EC">
        <w:rPr>
          <w:color w:val="auto"/>
        </w:rPr>
        <w:t>barındırıyorsa</w:t>
      </w:r>
      <w:r w:rsidRPr="00FE25EC">
        <w:rPr>
          <w:color w:val="auto"/>
        </w:rPr>
        <w:t xml:space="preserve">, eksik olan </w:t>
      </w:r>
      <w:r w:rsidR="00C53095" w:rsidRPr="00FE25EC">
        <w:rPr>
          <w:color w:val="auto"/>
        </w:rPr>
        <w:t>amino</w:t>
      </w:r>
      <w:r w:rsidR="004834F9" w:rsidRPr="00FE25EC">
        <w:rPr>
          <w:color w:val="auto"/>
        </w:rPr>
        <w:t>asit</w:t>
      </w:r>
      <w:r w:rsidRPr="00FE25EC">
        <w:rPr>
          <w:color w:val="auto"/>
        </w:rPr>
        <w:t xml:space="preserve"> “sınırlayıcı </w:t>
      </w:r>
      <w:r w:rsidR="00C53095" w:rsidRPr="00FE25EC">
        <w:rPr>
          <w:color w:val="auto"/>
        </w:rPr>
        <w:t xml:space="preserve">amino </w:t>
      </w:r>
      <w:r w:rsidR="004834F9" w:rsidRPr="00FE25EC">
        <w:rPr>
          <w:color w:val="auto"/>
        </w:rPr>
        <w:t>asit</w:t>
      </w:r>
      <w:r w:rsidRPr="00FE25EC">
        <w:rPr>
          <w:color w:val="auto"/>
        </w:rPr>
        <w:t>” olarak tanımlanır. Etin bir protein kaynağı olarak diğer gıdalardan farkı; tüm esansiyel</w:t>
      </w:r>
      <w:r w:rsidR="004834F9" w:rsidRPr="00FE25EC">
        <w:rPr>
          <w:color w:val="auto"/>
        </w:rPr>
        <w:t>amino asit</w:t>
      </w:r>
      <w:r w:rsidRPr="00FE25EC">
        <w:rPr>
          <w:color w:val="auto"/>
        </w:rPr>
        <w:t xml:space="preserve">leri zengin bir şekilde yapısında </w:t>
      </w:r>
      <w:r w:rsidR="00C53095" w:rsidRPr="00FE25EC">
        <w:rPr>
          <w:color w:val="auto"/>
        </w:rPr>
        <w:t>barındırmasıdır</w:t>
      </w:r>
      <w:r w:rsidRPr="00FE25EC">
        <w:rPr>
          <w:color w:val="auto"/>
        </w:rPr>
        <w:t xml:space="preserve"> (Williams, 2007). </w:t>
      </w:r>
    </w:p>
    <w:p w:rsidR="00DA7A9B" w:rsidRPr="00FE25EC" w:rsidRDefault="00DA7A9B" w:rsidP="00DA7A9B">
      <w:pPr>
        <w:ind w:firstLine="567"/>
        <w:rPr>
          <w:color w:val="auto"/>
        </w:rPr>
      </w:pPr>
    </w:p>
    <w:p w:rsidR="00B75695" w:rsidRPr="00FE25EC" w:rsidRDefault="00B75695" w:rsidP="00DA7A9B">
      <w:pPr>
        <w:ind w:firstLine="0"/>
        <w:rPr>
          <w:color w:val="auto"/>
        </w:rPr>
      </w:pPr>
      <w:r w:rsidRPr="00FE25EC">
        <w:rPr>
          <w:b/>
          <w:color w:val="auto"/>
        </w:rPr>
        <w:t>Tablo 2.</w:t>
      </w:r>
      <w:r w:rsidRPr="00FE25EC">
        <w:rPr>
          <w:color w:val="auto"/>
        </w:rPr>
        <w:t xml:space="preserve">Esansiyel ve esansiyel olmayan </w:t>
      </w:r>
      <w:r w:rsidR="000A0ED4" w:rsidRPr="00FE25EC">
        <w:rPr>
          <w:color w:val="auto"/>
        </w:rPr>
        <w:t>amino</w:t>
      </w:r>
      <w:r w:rsidR="004834F9" w:rsidRPr="00FE25EC">
        <w:rPr>
          <w:color w:val="auto"/>
        </w:rPr>
        <w:t>asit</w:t>
      </w:r>
      <w:r w:rsidRPr="00FE25EC">
        <w:rPr>
          <w:color w:val="auto"/>
        </w:rPr>
        <w:t>ler (Wu, 2009)</w:t>
      </w:r>
      <w:r w:rsidR="003F617B" w:rsidRPr="00FE25EC">
        <w:rPr>
          <w:color w:val="auto"/>
        </w:rPr>
        <w:t>.</w:t>
      </w:r>
    </w:p>
    <w:p w:rsidR="00B75695" w:rsidRPr="00FE25EC" w:rsidRDefault="00B75695" w:rsidP="003F617B">
      <w:pPr>
        <w:pBdr>
          <w:top w:val="single" w:sz="4" w:space="1" w:color="auto"/>
          <w:bottom w:val="single" w:sz="4" w:space="1" w:color="auto"/>
        </w:pBdr>
        <w:rPr>
          <w:color w:val="auto"/>
        </w:rPr>
      </w:pPr>
      <w:r w:rsidRPr="00FE25EC">
        <w:rPr>
          <w:b/>
          <w:color w:val="auto"/>
        </w:rPr>
        <w:t>Esansiyel</w:t>
      </w:r>
      <w:r w:rsidR="004834F9" w:rsidRPr="00FE25EC">
        <w:rPr>
          <w:b/>
          <w:color w:val="auto"/>
        </w:rPr>
        <w:t>Aminoasit</w:t>
      </w:r>
      <w:r w:rsidRPr="00FE25EC">
        <w:rPr>
          <w:b/>
          <w:color w:val="auto"/>
        </w:rPr>
        <w:t>ler</w:t>
      </w:r>
      <w:r w:rsidR="000A0ED4" w:rsidRPr="00FE25EC">
        <w:rPr>
          <w:color w:val="auto"/>
        </w:rPr>
        <w:tab/>
      </w:r>
      <w:r w:rsidR="000A0ED4" w:rsidRPr="00FE25EC">
        <w:rPr>
          <w:color w:val="auto"/>
        </w:rPr>
        <w:tab/>
      </w:r>
      <w:r w:rsidR="000A0ED4" w:rsidRPr="00FE25EC">
        <w:rPr>
          <w:color w:val="auto"/>
        </w:rPr>
        <w:tab/>
      </w:r>
      <w:r w:rsidR="000A0ED4" w:rsidRPr="00FE25EC">
        <w:rPr>
          <w:color w:val="auto"/>
        </w:rPr>
        <w:tab/>
      </w:r>
      <w:r w:rsidRPr="00FE25EC">
        <w:rPr>
          <w:b/>
          <w:color w:val="auto"/>
        </w:rPr>
        <w:t xml:space="preserve">Esansiyel Olmayan </w:t>
      </w:r>
      <w:r w:rsidR="004834F9" w:rsidRPr="00FE25EC">
        <w:rPr>
          <w:b/>
          <w:color w:val="auto"/>
        </w:rPr>
        <w:t>Aminoasit</w:t>
      </w:r>
      <w:r w:rsidRPr="00FE25EC">
        <w:rPr>
          <w:b/>
          <w:color w:val="auto"/>
        </w:rPr>
        <w:t>ler</w:t>
      </w:r>
    </w:p>
    <w:p w:rsidR="00B75695" w:rsidRPr="00FE25EC" w:rsidRDefault="00B75695" w:rsidP="003F617B">
      <w:pPr>
        <w:jc w:val="left"/>
        <w:rPr>
          <w:color w:val="auto"/>
        </w:rPr>
      </w:pPr>
      <w:r w:rsidRPr="00FE25EC">
        <w:rPr>
          <w:color w:val="auto"/>
        </w:rPr>
        <w:t>Isoleucine</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Alanine</w:t>
      </w:r>
    </w:p>
    <w:p w:rsidR="00B75695" w:rsidRPr="00FE25EC" w:rsidRDefault="00B75695" w:rsidP="003F617B">
      <w:pPr>
        <w:jc w:val="left"/>
        <w:rPr>
          <w:color w:val="auto"/>
        </w:rPr>
      </w:pPr>
      <w:r w:rsidRPr="00FE25EC">
        <w:rPr>
          <w:color w:val="auto"/>
        </w:rPr>
        <w:t>Threonine</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Asparagine</w:t>
      </w:r>
    </w:p>
    <w:p w:rsidR="00B75695" w:rsidRPr="00FE25EC" w:rsidRDefault="00B75695" w:rsidP="003F617B">
      <w:pPr>
        <w:jc w:val="left"/>
        <w:rPr>
          <w:color w:val="auto"/>
        </w:rPr>
      </w:pPr>
      <w:r w:rsidRPr="00FE25EC">
        <w:rPr>
          <w:color w:val="auto"/>
        </w:rPr>
        <w:t>Tryptophan</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Cysteine</w:t>
      </w:r>
    </w:p>
    <w:p w:rsidR="00B75695" w:rsidRPr="00FE25EC" w:rsidRDefault="00B75695" w:rsidP="003F617B">
      <w:pPr>
        <w:jc w:val="left"/>
        <w:rPr>
          <w:color w:val="auto"/>
        </w:rPr>
      </w:pPr>
      <w:r w:rsidRPr="00FE25EC">
        <w:rPr>
          <w:color w:val="auto"/>
        </w:rPr>
        <w:t>Leucine</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Asparticacid</w:t>
      </w:r>
    </w:p>
    <w:p w:rsidR="00B75695" w:rsidRPr="00FE25EC" w:rsidRDefault="00B75695" w:rsidP="003F617B">
      <w:pPr>
        <w:jc w:val="left"/>
        <w:rPr>
          <w:color w:val="auto"/>
        </w:rPr>
      </w:pPr>
      <w:r w:rsidRPr="00FE25EC">
        <w:rPr>
          <w:color w:val="auto"/>
        </w:rPr>
        <w:t>Valine</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Glutamicacid</w:t>
      </w:r>
    </w:p>
    <w:p w:rsidR="00B75695" w:rsidRPr="00FE25EC" w:rsidRDefault="00B75695" w:rsidP="003F617B">
      <w:pPr>
        <w:jc w:val="left"/>
        <w:rPr>
          <w:color w:val="auto"/>
        </w:rPr>
      </w:pPr>
      <w:r w:rsidRPr="00FE25EC">
        <w:rPr>
          <w:color w:val="auto"/>
        </w:rPr>
        <w:t>Lysine</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Proline</w:t>
      </w:r>
    </w:p>
    <w:p w:rsidR="00B75695" w:rsidRPr="00FE25EC" w:rsidRDefault="00B75695" w:rsidP="003F617B">
      <w:pPr>
        <w:jc w:val="left"/>
        <w:rPr>
          <w:rFonts w:eastAsia="+mn-ea"/>
          <w:bCs/>
          <w:color w:val="auto"/>
          <w:lang w:eastAsia="en-GB"/>
        </w:rPr>
      </w:pPr>
      <w:r w:rsidRPr="00FE25EC">
        <w:rPr>
          <w:color w:val="auto"/>
        </w:rPr>
        <w:t>Methionine</w:t>
      </w:r>
      <w:r w:rsidRPr="00FE25EC">
        <w:rPr>
          <w:rFonts w:eastAsia="+mn-ea"/>
          <w:bCs/>
          <w:color w:val="auto"/>
          <w:lang w:eastAsia="en-GB"/>
        </w:rPr>
        <w:tab/>
      </w:r>
      <w:r w:rsidRPr="00FE25EC">
        <w:rPr>
          <w:rFonts w:eastAsia="+mn-ea"/>
          <w:bCs/>
          <w:color w:val="auto"/>
          <w:lang w:eastAsia="en-GB"/>
        </w:rPr>
        <w:tab/>
      </w:r>
      <w:r w:rsidRPr="00FE25EC">
        <w:rPr>
          <w:rFonts w:eastAsia="+mn-ea"/>
          <w:bCs/>
          <w:color w:val="auto"/>
          <w:lang w:eastAsia="en-GB"/>
        </w:rPr>
        <w:tab/>
      </w:r>
      <w:r w:rsidRPr="00FE25EC">
        <w:rPr>
          <w:rFonts w:eastAsia="+mn-ea"/>
          <w:bCs/>
          <w:color w:val="auto"/>
          <w:lang w:eastAsia="en-GB"/>
        </w:rPr>
        <w:tab/>
      </w:r>
      <w:r w:rsidRPr="00FE25EC">
        <w:rPr>
          <w:rFonts w:eastAsia="+mn-ea"/>
          <w:bCs/>
          <w:color w:val="auto"/>
          <w:lang w:eastAsia="en-GB"/>
        </w:rPr>
        <w:tab/>
      </w:r>
      <w:r w:rsidRPr="00FE25EC">
        <w:rPr>
          <w:rFonts w:eastAsia="+mn-ea"/>
          <w:bCs/>
          <w:color w:val="auto"/>
          <w:lang w:eastAsia="en-GB"/>
        </w:rPr>
        <w:tab/>
      </w:r>
      <w:r w:rsidRPr="00FE25EC">
        <w:rPr>
          <w:color w:val="auto"/>
        </w:rPr>
        <w:t>Arginine</w:t>
      </w:r>
    </w:p>
    <w:p w:rsidR="00B75695" w:rsidRPr="00FE25EC" w:rsidRDefault="00B75695" w:rsidP="003F617B">
      <w:pPr>
        <w:jc w:val="left"/>
        <w:rPr>
          <w:color w:val="auto"/>
        </w:rPr>
      </w:pPr>
      <w:r w:rsidRPr="00FE25EC">
        <w:rPr>
          <w:color w:val="auto"/>
        </w:rPr>
        <w:t>Phenilalanine</w:t>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Hystidine</w:t>
      </w:r>
    </w:p>
    <w:p w:rsidR="00B75695" w:rsidRPr="00FE25EC" w:rsidRDefault="00B75695" w:rsidP="003F617B">
      <w:pPr>
        <w:jc w:val="left"/>
        <w:rPr>
          <w:color w:val="auto"/>
        </w:rPr>
      </w:pP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Tyrosin</w:t>
      </w:r>
    </w:p>
    <w:p w:rsidR="00B75695" w:rsidRPr="00FE25EC" w:rsidRDefault="00B75695" w:rsidP="003F617B">
      <w:pPr>
        <w:jc w:val="left"/>
        <w:rPr>
          <w:color w:val="auto"/>
        </w:rPr>
      </w:pP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Serine</w:t>
      </w:r>
    </w:p>
    <w:p w:rsidR="00B75695" w:rsidRPr="00FE25EC" w:rsidRDefault="00B75695" w:rsidP="003F617B">
      <w:pPr>
        <w:jc w:val="left"/>
        <w:rPr>
          <w:color w:val="auto"/>
        </w:rPr>
      </w:pP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t>Glycine</w:t>
      </w:r>
    </w:p>
    <w:p w:rsidR="00B75695" w:rsidRPr="00FE25EC" w:rsidRDefault="00B75695" w:rsidP="003F617B">
      <w:pPr>
        <w:pBdr>
          <w:bottom w:val="single" w:sz="4" w:space="1" w:color="auto"/>
        </w:pBdr>
        <w:jc w:val="left"/>
        <w:rPr>
          <w:color w:val="auto"/>
        </w:rPr>
      </w:pP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Pr="00FE25EC">
        <w:rPr>
          <w:color w:val="auto"/>
        </w:rPr>
        <w:tab/>
      </w:r>
      <w:r w:rsidR="00C53095" w:rsidRPr="00FE25EC">
        <w:rPr>
          <w:color w:val="auto"/>
        </w:rPr>
        <w:tab/>
      </w:r>
      <w:r w:rsidRPr="00FE25EC">
        <w:rPr>
          <w:color w:val="auto"/>
        </w:rPr>
        <w:t>Glutamine</w:t>
      </w:r>
    </w:p>
    <w:p w:rsidR="00653919" w:rsidRDefault="00653919"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Default="00590022" w:rsidP="000A0ED4">
      <w:pPr>
        <w:tabs>
          <w:tab w:val="right" w:pos="9071"/>
        </w:tabs>
        <w:spacing w:line="240" w:lineRule="auto"/>
        <w:ind w:firstLine="0"/>
        <w:rPr>
          <w:b/>
          <w:color w:val="auto"/>
        </w:rPr>
      </w:pPr>
    </w:p>
    <w:p w:rsidR="00590022" w:rsidRPr="00FE25EC" w:rsidRDefault="00590022" w:rsidP="000A0ED4">
      <w:pPr>
        <w:tabs>
          <w:tab w:val="right" w:pos="9071"/>
        </w:tabs>
        <w:spacing w:line="240" w:lineRule="auto"/>
        <w:ind w:firstLine="0"/>
        <w:rPr>
          <w:b/>
          <w:color w:val="auto"/>
        </w:rPr>
      </w:pPr>
    </w:p>
    <w:p w:rsidR="000A0ED4" w:rsidRPr="00FE25EC" w:rsidRDefault="00B75695" w:rsidP="000A0ED4">
      <w:pPr>
        <w:tabs>
          <w:tab w:val="right" w:pos="9071"/>
        </w:tabs>
        <w:spacing w:line="240" w:lineRule="auto"/>
        <w:ind w:firstLine="0"/>
        <w:rPr>
          <w:color w:val="auto"/>
        </w:rPr>
      </w:pPr>
      <w:r w:rsidRPr="00FE25EC">
        <w:rPr>
          <w:b/>
          <w:color w:val="auto"/>
        </w:rPr>
        <w:lastRenderedPageBreak/>
        <w:t>Tablo 3.</w:t>
      </w:r>
      <w:r w:rsidRPr="00FE25EC">
        <w:rPr>
          <w:color w:val="auto"/>
        </w:rPr>
        <w:t xml:space="preserve"> Orta yağlı bazı hayvan etlerinin içerdiği esansiyel</w:t>
      </w:r>
      <w:r w:rsidR="000A0ED4" w:rsidRPr="00FE25EC">
        <w:rPr>
          <w:color w:val="auto"/>
        </w:rPr>
        <w:t>amino</w:t>
      </w:r>
      <w:r w:rsidR="004834F9" w:rsidRPr="00FE25EC">
        <w:rPr>
          <w:color w:val="auto"/>
        </w:rPr>
        <w:t>asit</w:t>
      </w:r>
      <w:r w:rsidR="000A0ED4" w:rsidRPr="00FE25EC">
        <w:rPr>
          <w:color w:val="auto"/>
        </w:rPr>
        <w:t xml:space="preserve"> miktarları (g/100g) ve</w:t>
      </w:r>
      <w:r w:rsidR="000A0ED4" w:rsidRPr="00FE25EC">
        <w:rPr>
          <w:color w:val="auto"/>
        </w:rPr>
        <w:tab/>
      </w:r>
    </w:p>
    <w:p w:rsidR="000A0ED4" w:rsidRPr="00FE25EC" w:rsidRDefault="00B75695" w:rsidP="000A0ED4">
      <w:pPr>
        <w:tabs>
          <w:tab w:val="right" w:pos="9071"/>
        </w:tabs>
        <w:spacing w:line="240" w:lineRule="auto"/>
        <w:ind w:firstLine="0"/>
        <w:rPr>
          <w:color w:val="auto"/>
        </w:rPr>
      </w:pPr>
      <w:r w:rsidRPr="00FE25EC">
        <w:rPr>
          <w:color w:val="auto"/>
        </w:rPr>
        <w:t>günlük gereksinim miktarları (g)</w:t>
      </w:r>
      <w:r w:rsidR="000A0ED4" w:rsidRPr="00FE25EC">
        <w:rPr>
          <w:color w:val="auto"/>
        </w:rPr>
        <w:t>,</w:t>
      </w:r>
      <w:r w:rsidRPr="00FE25EC">
        <w:rPr>
          <w:color w:val="auto"/>
        </w:rPr>
        <w:t xml:space="preserve"> (Arslan,2013).</w:t>
      </w:r>
    </w:p>
    <w:tbl>
      <w:tblPr>
        <w:tblpPr w:leftFromText="141" w:rightFromText="141" w:vertAnchor="page" w:horzAnchor="margin" w:tblpX="108" w:tblpY="2361"/>
        <w:tblW w:w="4710" w:type="pct"/>
        <w:tblLook w:val="04A0"/>
      </w:tblPr>
      <w:tblGrid>
        <w:gridCol w:w="2086"/>
        <w:gridCol w:w="1338"/>
        <w:gridCol w:w="1032"/>
        <w:gridCol w:w="1074"/>
        <w:gridCol w:w="1074"/>
        <w:gridCol w:w="1078"/>
        <w:gridCol w:w="1066"/>
      </w:tblGrid>
      <w:tr w:rsidR="003C27D3" w:rsidRPr="00FE25EC" w:rsidTr="003F617B">
        <w:tc>
          <w:tcPr>
            <w:tcW w:w="1192" w:type="pct"/>
            <w:tcBorders>
              <w:top w:val="single" w:sz="4" w:space="0" w:color="auto"/>
              <w:bottom w:val="single" w:sz="4" w:space="0" w:color="auto"/>
            </w:tcBorders>
          </w:tcPr>
          <w:p w:rsidR="00B75695" w:rsidRPr="00FE25EC" w:rsidRDefault="00B75695"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AMİNOASİTLER</w:t>
            </w:r>
          </w:p>
        </w:tc>
        <w:tc>
          <w:tcPr>
            <w:tcW w:w="765" w:type="pct"/>
            <w:tcBorders>
              <w:top w:val="single" w:sz="4" w:space="0" w:color="auto"/>
              <w:bottom w:val="single" w:sz="4" w:space="0" w:color="auto"/>
            </w:tcBorders>
          </w:tcPr>
          <w:p w:rsidR="00B75695" w:rsidRPr="00FE25EC" w:rsidRDefault="000A0ED4"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Günlük Gereksinim</w:t>
            </w:r>
          </w:p>
        </w:tc>
        <w:tc>
          <w:tcPr>
            <w:tcW w:w="590" w:type="pct"/>
            <w:tcBorders>
              <w:top w:val="single" w:sz="4" w:space="0" w:color="auto"/>
              <w:bottom w:val="single" w:sz="4" w:space="0" w:color="auto"/>
            </w:tcBorders>
          </w:tcPr>
          <w:p w:rsidR="00B75695" w:rsidRPr="00FE25EC" w:rsidRDefault="00B75695"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Dana eti</w:t>
            </w:r>
          </w:p>
        </w:tc>
        <w:tc>
          <w:tcPr>
            <w:tcW w:w="614" w:type="pct"/>
            <w:tcBorders>
              <w:top w:val="single" w:sz="4" w:space="0" w:color="auto"/>
              <w:bottom w:val="single" w:sz="4" w:space="0" w:color="auto"/>
            </w:tcBorders>
          </w:tcPr>
          <w:p w:rsidR="00B75695" w:rsidRPr="00FE25EC" w:rsidRDefault="00B75695"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Sığır eti</w:t>
            </w:r>
          </w:p>
        </w:tc>
        <w:tc>
          <w:tcPr>
            <w:tcW w:w="614" w:type="pct"/>
            <w:tcBorders>
              <w:top w:val="single" w:sz="4" w:space="0" w:color="auto"/>
              <w:bottom w:val="single" w:sz="4" w:space="0" w:color="auto"/>
            </w:tcBorders>
          </w:tcPr>
          <w:p w:rsidR="00B75695" w:rsidRPr="00FE25EC" w:rsidRDefault="00B75695"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Koyun eti</w:t>
            </w:r>
          </w:p>
        </w:tc>
        <w:tc>
          <w:tcPr>
            <w:tcW w:w="616" w:type="pct"/>
            <w:tcBorders>
              <w:top w:val="single" w:sz="4" w:space="0" w:color="auto"/>
              <w:bottom w:val="single" w:sz="4" w:space="0" w:color="auto"/>
            </w:tcBorders>
          </w:tcPr>
          <w:p w:rsidR="00B75695" w:rsidRPr="00FE25EC" w:rsidRDefault="00B75695"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Domuz eti</w:t>
            </w:r>
          </w:p>
        </w:tc>
        <w:tc>
          <w:tcPr>
            <w:tcW w:w="609" w:type="pct"/>
            <w:tcBorders>
              <w:top w:val="single" w:sz="4" w:space="0" w:color="auto"/>
              <w:bottom w:val="single" w:sz="4" w:space="0" w:color="auto"/>
            </w:tcBorders>
          </w:tcPr>
          <w:p w:rsidR="00B75695" w:rsidRPr="00FE25EC" w:rsidRDefault="00B75695" w:rsidP="00AB516B">
            <w:pPr>
              <w:spacing w:line="240" w:lineRule="auto"/>
              <w:ind w:firstLine="0"/>
              <w:rPr>
                <w:rFonts w:eastAsia="+mn-ea"/>
                <w:color w:val="auto"/>
                <w:sz w:val="22"/>
                <w:szCs w:val="22"/>
                <w:lang w:eastAsia="en-GB"/>
              </w:rPr>
            </w:pPr>
            <w:r w:rsidRPr="00FE25EC">
              <w:rPr>
                <w:rFonts w:eastAsia="+mn-ea"/>
                <w:color w:val="auto"/>
                <w:sz w:val="22"/>
                <w:szCs w:val="22"/>
                <w:lang w:eastAsia="en-GB"/>
              </w:rPr>
              <w:t xml:space="preserve">Tavuk eti </w:t>
            </w:r>
          </w:p>
        </w:tc>
      </w:tr>
      <w:tr w:rsidR="003C27D3" w:rsidRPr="00FE25EC" w:rsidTr="003F617B">
        <w:tc>
          <w:tcPr>
            <w:tcW w:w="1192" w:type="pct"/>
            <w:tcBorders>
              <w:top w:val="single" w:sz="4" w:space="0" w:color="auto"/>
            </w:tcBorders>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Phenilalanine</w:t>
            </w:r>
          </w:p>
        </w:tc>
        <w:tc>
          <w:tcPr>
            <w:tcW w:w="765" w:type="pct"/>
            <w:tcBorders>
              <w:top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2.2</w:t>
            </w:r>
          </w:p>
        </w:tc>
        <w:tc>
          <w:tcPr>
            <w:tcW w:w="590" w:type="pct"/>
            <w:tcBorders>
              <w:top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0.80</w:t>
            </w:r>
          </w:p>
        </w:tc>
        <w:tc>
          <w:tcPr>
            <w:tcW w:w="614" w:type="pct"/>
            <w:tcBorders>
              <w:top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0.72</w:t>
            </w:r>
          </w:p>
        </w:tc>
        <w:tc>
          <w:tcPr>
            <w:tcW w:w="614" w:type="pct"/>
            <w:tcBorders>
              <w:top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0.67</w:t>
            </w:r>
          </w:p>
        </w:tc>
        <w:tc>
          <w:tcPr>
            <w:tcW w:w="616" w:type="pct"/>
            <w:tcBorders>
              <w:top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0.47</w:t>
            </w:r>
          </w:p>
        </w:tc>
        <w:tc>
          <w:tcPr>
            <w:tcW w:w="609" w:type="pct"/>
            <w:tcBorders>
              <w:top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0.81</w:t>
            </w:r>
          </w:p>
        </w:tc>
      </w:tr>
      <w:tr w:rsidR="003C27D3" w:rsidRPr="00FE25EC" w:rsidTr="003F617B">
        <w:tc>
          <w:tcPr>
            <w:tcW w:w="1192" w:type="pct"/>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Isoleucine</w:t>
            </w:r>
            <w:r w:rsidRPr="00FE25EC">
              <w:rPr>
                <w:color w:val="auto"/>
                <w:sz w:val="22"/>
                <w:szCs w:val="22"/>
              </w:rPr>
              <w:tab/>
            </w:r>
          </w:p>
        </w:tc>
        <w:tc>
          <w:tcPr>
            <w:tcW w:w="765"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1.4</w:t>
            </w:r>
          </w:p>
        </w:tc>
        <w:tc>
          <w:tcPr>
            <w:tcW w:w="590"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1.04</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0.92</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0.85</w:t>
            </w:r>
          </w:p>
        </w:tc>
        <w:tc>
          <w:tcPr>
            <w:tcW w:w="616"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0.61</w:t>
            </w:r>
          </w:p>
        </w:tc>
        <w:tc>
          <w:tcPr>
            <w:tcW w:w="609"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1.09</w:t>
            </w:r>
          </w:p>
        </w:tc>
      </w:tr>
      <w:tr w:rsidR="003C27D3" w:rsidRPr="00FE25EC" w:rsidTr="003F617B">
        <w:tc>
          <w:tcPr>
            <w:tcW w:w="1192" w:type="pct"/>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Leucine</w:t>
            </w:r>
          </w:p>
        </w:tc>
        <w:tc>
          <w:tcPr>
            <w:tcW w:w="765"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2.2</w:t>
            </w:r>
          </w:p>
        </w:tc>
        <w:tc>
          <w:tcPr>
            <w:tcW w:w="590"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1.42</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1.43</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1.27</w:t>
            </w:r>
          </w:p>
        </w:tc>
        <w:tc>
          <w:tcPr>
            <w:tcW w:w="616"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0.88</w:t>
            </w:r>
          </w:p>
        </w:tc>
        <w:tc>
          <w:tcPr>
            <w:tcW w:w="609"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1.49</w:t>
            </w:r>
          </w:p>
        </w:tc>
      </w:tr>
      <w:tr w:rsidR="003C27D3" w:rsidRPr="00FE25EC" w:rsidTr="003F617B">
        <w:tc>
          <w:tcPr>
            <w:tcW w:w="1192" w:type="pct"/>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Lysine</w:t>
            </w:r>
          </w:p>
        </w:tc>
        <w:tc>
          <w:tcPr>
            <w:tcW w:w="765"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1.6</w:t>
            </w:r>
          </w:p>
        </w:tc>
        <w:tc>
          <w:tcPr>
            <w:tcW w:w="590"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1.64</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1.53</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1.33</w:t>
            </w:r>
          </w:p>
        </w:tc>
        <w:tc>
          <w:tcPr>
            <w:tcW w:w="616"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0.98</w:t>
            </w:r>
          </w:p>
        </w:tc>
        <w:tc>
          <w:tcPr>
            <w:tcW w:w="609"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1.81</w:t>
            </w:r>
          </w:p>
        </w:tc>
      </w:tr>
      <w:tr w:rsidR="003C27D3" w:rsidRPr="00FE25EC" w:rsidTr="003F617B">
        <w:tc>
          <w:tcPr>
            <w:tcW w:w="1192" w:type="pct"/>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Methionine</w:t>
            </w:r>
          </w:p>
        </w:tc>
        <w:tc>
          <w:tcPr>
            <w:tcW w:w="765"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2.2</w:t>
            </w:r>
          </w:p>
        </w:tc>
        <w:tc>
          <w:tcPr>
            <w:tcW w:w="590"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0.45</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0.43</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0.39</w:t>
            </w:r>
          </w:p>
        </w:tc>
        <w:tc>
          <w:tcPr>
            <w:tcW w:w="616"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0.30</w:t>
            </w:r>
          </w:p>
        </w:tc>
        <w:tc>
          <w:tcPr>
            <w:tcW w:w="609"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0.54</w:t>
            </w:r>
          </w:p>
        </w:tc>
      </w:tr>
      <w:tr w:rsidR="003C27D3" w:rsidRPr="00FE25EC" w:rsidTr="003F617B">
        <w:tc>
          <w:tcPr>
            <w:tcW w:w="1192" w:type="pct"/>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Threonine</w:t>
            </w:r>
            <w:r w:rsidRPr="00FE25EC">
              <w:rPr>
                <w:color w:val="auto"/>
                <w:sz w:val="22"/>
                <w:szCs w:val="22"/>
              </w:rPr>
              <w:tab/>
            </w:r>
          </w:p>
        </w:tc>
        <w:tc>
          <w:tcPr>
            <w:tcW w:w="765"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1.0</w:t>
            </w:r>
          </w:p>
        </w:tc>
        <w:tc>
          <w:tcPr>
            <w:tcW w:w="590"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0.85</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0.77</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0.75</w:t>
            </w:r>
          </w:p>
        </w:tc>
        <w:tc>
          <w:tcPr>
            <w:tcW w:w="616"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0.55</w:t>
            </w:r>
          </w:p>
        </w:tc>
        <w:tc>
          <w:tcPr>
            <w:tcW w:w="609"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0.88</w:t>
            </w:r>
          </w:p>
        </w:tc>
      </w:tr>
      <w:tr w:rsidR="003C27D3" w:rsidRPr="00FE25EC" w:rsidTr="003F617B">
        <w:tc>
          <w:tcPr>
            <w:tcW w:w="1192" w:type="pct"/>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Tryptophan</w:t>
            </w:r>
          </w:p>
        </w:tc>
        <w:tc>
          <w:tcPr>
            <w:tcW w:w="765"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0.5</w:t>
            </w:r>
          </w:p>
        </w:tc>
        <w:tc>
          <w:tcPr>
            <w:tcW w:w="590"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0.26</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0.20</w:t>
            </w:r>
          </w:p>
        </w:tc>
        <w:tc>
          <w:tcPr>
            <w:tcW w:w="614"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0.21</w:t>
            </w:r>
          </w:p>
        </w:tc>
        <w:tc>
          <w:tcPr>
            <w:tcW w:w="616"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0.15</w:t>
            </w:r>
          </w:p>
        </w:tc>
        <w:tc>
          <w:tcPr>
            <w:tcW w:w="609" w:type="pct"/>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0.28</w:t>
            </w:r>
          </w:p>
        </w:tc>
      </w:tr>
      <w:tr w:rsidR="003C27D3" w:rsidRPr="00FE25EC" w:rsidTr="003F617B">
        <w:tc>
          <w:tcPr>
            <w:tcW w:w="1192" w:type="pct"/>
            <w:tcBorders>
              <w:bottom w:val="single" w:sz="4" w:space="0" w:color="auto"/>
            </w:tcBorders>
          </w:tcPr>
          <w:p w:rsidR="00B75695" w:rsidRPr="00FE25EC" w:rsidRDefault="00B75695" w:rsidP="00AB516B">
            <w:pPr>
              <w:spacing w:line="240" w:lineRule="auto"/>
              <w:rPr>
                <w:rFonts w:eastAsia="+mn-ea"/>
                <w:bCs/>
                <w:color w:val="auto"/>
                <w:sz w:val="22"/>
                <w:szCs w:val="22"/>
                <w:lang w:eastAsia="en-GB"/>
              </w:rPr>
            </w:pPr>
            <w:r w:rsidRPr="00FE25EC">
              <w:rPr>
                <w:color w:val="auto"/>
                <w:sz w:val="22"/>
                <w:szCs w:val="22"/>
              </w:rPr>
              <w:t>Valine</w:t>
            </w:r>
          </w:p>
        </w:tc>
        <w:tc>
          <w:tcPr>
            <w:tcW w:w="765" w:type="pct"/>
            <w:tcBorders>
              <w:bottom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1.6</w:t>
            </w:r>
          </w:p>
        </w:tc>
        <w:tc>
          <w:tcPr>
            <w:tcW w:w="590" w:type="pct"/>
            <w:tcBorders>
              <w:bottom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1.02</w:t>
            </w:r>
          </w:p>
        </w:tc>
        <w:tc>
          <w:tcPr>
            <w:tcW w:w="614" w:type="pct"/>
            <w:tcBorders>
              <w:bottom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0.97</w:t>
            </w:r>
          </w:p>
        </w:tc>
        <w:tc>
          <w:tcPr>
            <w:tcW w:w="614" w:type="pct"/>
            <w:tcBorders>
              <w:bottom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0.81</w:t>
            </w:r>
          </w:p>
        </w:tc>
        <w:tc>
          <w:tcPr>
            <w:tcW w:w="616" w:type="pct"/>
            <w:tcBorders>
              <w:bottom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0.62</w:t>
            </w:r>
          </w:p>
        </w:tc>
        <w:tc>
          <w:tcPr>
            <w:tcW w:w="609" w:type="pct"/>
            <w:tcBorders>
              <w:bottom w:val="single" w:sz="4" w:space="0" w:color="auto"/>
            </w:tcBorders>
          </w:tcPr>
          <w:p w:rsidR="00B75695" w:rsidRPr="00FE25EC" w:rsidRDefault="00B75695" w:rsidP="00AB516B">
            <w:pPr>
              <w:spacing w:line="240" w:lineRule="auto"/>
              <w:rPr>
                <w:rFonts w:eastAsia="+mn-ea"/>
                <w:color w:val="auto"/>
                <w:sz w:val="22"/>
                <w:szCs w:val="22"/>
                <w:lang w:eastAsia="en-GB"/>
              </w:rPr>
            </w:pPr>
            <w:r w:rsidRPr="00FE25EC">
              <w:rPr>
                <w:rFonts w:eastAsia="+mn-ea"/>
                <w:color w:val="auto"/>
                <w:sz w:val="22"/>
                <w:szCs w:val="22"/>
                <w:lang w:eastAsia="en-GB"/>
              </w:rPr>
              <w:t>1.01</w:t>
            </w:r>
          </w:p>
        </w:tc>
      </w:tr>
    </w:tbl>
    <w:p w:rsidR="00653919" w:rsidRPr="00FE25EC" w:rsidRDefault="00653919" w:rsidP="000A0ED4">
      <w:pPr>
        <w:spacing w:line="240" w:lineRule="auto"/>
        <w:ind w:firstLine="567"/>
        <w:rPr>
          <w:color w:val="auto"/>
        </w:rPr>
      </w:pPr>
    </w:p>
    <w:p w:rsidR="00653919" w:rsidRPr="00FE25EC" w:rsidRDefault="00653919" w:rsidP="000A0ED4">
      <w:pPr>
        <w:spacing w:line="240" w:lineRule="auto"/>
        <w:ind w:firstLine="567"/>
        <w:rPr>
          <w:color w:val="auto"/>
        </w:rPr>
      </w:pPr>
    </w:p>
    <w:p w:rsidR="00B75695" w:rsidRPr="00FE25EC" w:rsidRDefault="00B75695" w:rsidP="000A0ED4">
      <w:pPr>
        <w:spacing w:line="240" w:lineRule="auto"/>
        <w:ind w:firstLine="567"/>
        <w:rPr>
          <w:color w:val="auto"/>
        </w:rPr>
      </w:pPr>
      <w:r w:rsidRPr="00FE25EC">
        <w:rPr>
          <w:color w:val="auto"/>
        </w:rPr>
        <w:t>Kas proteinleri üç ana gruptan oluş</w:t>
      </w:r>
      <w:r w:rsidR="00C53095" w:rsidRPr="00FE25EC">
        <w:rPr>
          <w:color w:val="auto"/>
        </w:rPr>
        <w:t>ur</w:t>
      </w:r>
      <w:r w:rsidRPr="00FE25EC">
        <w:rPr>
          <w:color w:val="auto"/>
        </w:rPr>
        <w:t>. Bunlar; miyofibriler (kontroktil), sarkoplazmik ve bağ doku proteinleridir (Gürbüz, 2009).</w:t>
      </w:r>
    </w:p>
    <w:p w:rsidR="00B75695" w:rsidRPr="00FE25EC" w:rsidRDefault="00B75695" w:rsidP="00B75695">
      <w:pPr>
        <w:ind w:firstLine="567"/>
        <w:rPr>
          <w:color w:val="auto"/>
        </w:rPr>
      </w:pPr>
    </w:p>
    <w:p w:rsidR="00B75695" w:rsidRPr="00FE25EC" w:rsidRDefault="00B75695" w:rsidP="00B75695">
      <w:pPr>
        <w:widowControl w:val="0"/>
        <w:autoSpaceDE w:val="0"/>
        <w:autoSpaceDN w:val="0"/>
        <w:spacing w:line="240" w:lineRule="auto"/>
        <w:ind w:firstLine="0"/>
        <w:jc w:val="left"/>
        <w:rPr>
          <w:b/>
          <w:color w:val="auto"/>
          <w:lang w:val="en-US" w:eastAsia="en-US"/>
        </w:rPr>
      </w:pPr>
      <w:r w:rsidRPr="00FE25EC">
        <w:rPr>
          <w:b/>
          <w:color w:val="auto"/>
          <w:lang w:val="en-US" w:eastAsia="en-US"/>
        </w:rPr>
        <w:t xml:space="preserve">2.4.2.1. Miyofibriler proteinler </w:t>
      </w:r>
    </w:p>
    <w:p w:rsidR="00B75695" w:rsidRPr="00FE25EC" w:rsidRDefault="00B75695" w:rsidP="00B75695">
      <w:pPr>
        <w:widowControl w:val="0"/>
        <w:autoSpaceDE w:val="0"/>
        <w:autoSpaceDN w:val="0"/>
        <w:spacing w:line="240" w:lineRule="auto"/>
        <w:ind w:firstLine="0"/>
        <w:jc w:val="left"/>
        <w:rPr>
          <w:b/>
          <w:color w:val="auto"/>
          <w:lang w:val="en-US" w:eastAsia="en-US"/>
        </w:rPr>
      </w:pPr>
    </w:p>
    <w:p w:rsidR="00B75695" w:rsidRPr="00FE25EC" w:rsidRDefault="00B75695" w:rsidP="00B75695">
      <w:pPr>
        <w:ind w:firstLine="567"/>
        <w:rPr>
          <w:color w:val="auto"/>
        </w:rPr>
      </w:pPr>
      <w:r w:rsidRPr="00FE25EC">
        <w:rPr>
          <w:color w:val="auto"/>
        </w:rPr>
        <w:t xml:space="preserve">Kas proteinlerinin en büyük kısmını oluşturmakta olup aktin, myosin, troponin, tropomiyosin, α-aktinin, β-aktinin, γ-aktinin, eu-aktinin vb.den oluşmaktadırlar. Kasların esas yapı unsurları olup kas kontraksiyonlarının meydana gelmesinde ve kesim sonrasında rigor motrisin oluşumunda önemli </w:t>
      </w:r>
      <w:r w:rsidR="00C53095" w:rsidRPr="00FE25EC">
        <w:rPr>
          <w:color w:val="auto"/>
        </w:rPr>
        <w:t>etkileri bulunmaktadır</w:t>
      </w:r>
      <w:r w:rsidRPr="00FE25EC">
        <w:rPr>
          <w:color w:val="auto"/>
        </w:rPr>
        <w:t xml:space="preserve">. Toplam kas kütlesinin </w:t>
      </w:r>
      <w:r w:rsidR="006329BC" w:rsidRPr="00FE25EC">
        <w:rPr>
          <w:color w:val="auto"/>
        </w:rPr>
        <w:t>%</w:t>
      </w:r>
      <w:r w:rsidRPr="00FE25EC">
        <w:rPr>
          <w:color w:val="auto"/>
        </w:rPr>
        <w:t xml:space="preserve">7-8’ini aktin ve myosinden </w:t>
      </w:r>
      <w:r w:rsidR="002654CB" w:rsidRPr="00FE25EC">
        <w:rPr>
          <w:color w:val="auto"/>
        </w:rPr>
        <w:t>oluşur</w:t>
      </w:r>
      <w:r w:rsidRPr="00FE25EC">
        <w:rPr>
          <w:color w:val="auto"/>
        </w:rPr>
        <w:t>. Myosin ve aktin tuzda erir, dondurma ve ATP hidrolizasyonu gibi nedenlerde kolaylıkla depolimerize ol</w:t>
      </w:r>
      <w:r w:rsidR="002654CB" w:rsidRPr="00FE25EC">
        <w:rPr>
          <w:color w:val="auto"/>
        </w:rPr>
        <w:t>urlar</w:t>
      </w:r>
      <w:r w:rsidRPr="00FE25EC">
        <w:rPr>
          <w:color w:val="auto"/>
        </w:rPr>
        <w:t>. Bu yüzden etin olgu</w:t>
      </w:r>
      <w:r w:rsidR="002654CB" w:rsidRPr="00FE25EC">
        <w:rPr>
          <w:color w:val="auto"/>
        </w:rPr>
        <w:t>nluğunu ve su tutma kapasitesine</w:t>
      </w:r>
      <w:r w:rsidRPr="00FE25EC">
        <w:rPr>
          <w:color w:val="auto"/>
        </w:rPr>
        <w:t xml:space="preserve"> doğrudan </w:t>
      </w:r>
      <w:r w:rsidR="002654CB" w:rsidRPr="00FE25EC">
        <w:rPr>
          <w:color w:val="auto"/>
        </w:rPr>
        <w:t>tesir ederler</w:t>
      </w:r>
      <w:r w:rsidRPr="00FE25EC">
        <w:rPr>
          <w:color w:val="auto"/>
        </w:rPr>
        <w:t xml:space="preserve"> (Arslan, 2013).</w:t>
      </w:r>
    </w:p>
    <w:p w:rsidR="00B75695" w:rsidRPr="00FE25EC" w:rsidRDefault="00B75695" w:rsidP="00B75695">
      <w:pPr>
        <w:widowControl w:val="0"/>
        <w:autoSpaceDE w:val="0"/>
        <w:autoSpaceDN w:val="0"/>
        <w:spacing w:line="240" w:lineRule="auto"/>
        <w:jc w:val="left"/>
        <w:rPr>
          <w:b/>
          <w:color w:val="auto"/>
          <w:lang w:val="en-US" w:eastAsia="en-US"/>
        </w:rPr>
      </w:pPr>
    </w:p>
    <w:p w:rsidR="00B75695" w:rsidRPr="00FE25EC" w:rsidRDefault="00B75695" w:rsidP="00B75695">
      <w:pPr>
        <w:widowControl w:val="0"/>
        <w:autoSpaceDE w:val="0"/>
        <w:autoSpaceDN w:val="0"/>
        <w:spacing w:line="240" w:lineRule="auto"/>
        <w:ind w:firstLine="0"/>
        <w:jc w:val="left"/>
        <w:rPr>
          <w:b/>
          <w:color w:val="auto"/>
          <w:lang w:val="en-US" w:eastAsia="en-US"/>
        </w:rPr>
      </w:pPr>
      <w:r w:rsidRPr="00FE25EC">
        <w:rPr>
          <w:b/>
          <w:color w:val="auto"/>
          <w:lang w:val="en-US" w:eastAsia="en-US"/>
        </w:rPr>
        <w:t>2.4.2.2. Sarkoplazmik proteinler</w:t>
      </w:r>
    </w:p>
    <w:p w:rsidR="00B75695" w:rsidRPr="00FE25EC" w:rsidRDefault="00B75695" w:rsidP="00B75695">
      <w:pPr>
        <w:widowControl w:val="0"/>
        <w:autoSpaceDE w:val="0"/>
        <w:autoSpaceDN w:val="0"/>
        <w:spacing w:line="240" w:lineRule="auto"/>
        <w:jc w:val="left"/>
        <w:rPr>
          <w:b/>
          <w:color w:val="auto"/>
          <w:lang w:val="en-US" w:eastAsia="en-US"/>
        </w:rPr>
      </w:pPr>
    </w:p>
    <w:p w:rsidR="00B75695" w:rsidRPr="00FE25EC" w:rsidRDefault="00B75695" w:rsidP="00B75695">
      <w:pPr>
        <w:ind w:firstLine="567"/>
        <w:rPr>
          <w:color w:val="auto"/>
        </w:rPr>
      </w:pPr>
      <w:r w:rsidRPr="00FE25EC">
        <w:rPr>
          <w:color w:val="auto"/>
        </w:rPr>
        <w:t>Miyofibriler proteinlerin etrafını sar</w:t>
      </w:r>
      <w:r w:rsidR="000A0ED4" w:rsidRPr="00FE25EC">
        <w:rPr>
          <w:color w:val="auto"/>
        </w:rPr>
        <w:t>makta</w:t>
      </w:r>
      <w:r w:rsidRPr="00FE25EC">
        <w:rPr>
          <w:color w:val="auto"/>
        </w:rPr>
        <w:t xml:space="preserve"> ve aralarını doldur</w:t>
      </w:r>
      <w:r w:rsidR="000A0ED4" w:rsidRPr="00FE25EC">
        <w:rPr>
          <w:color w:val="auto"/>
        </w:rPr>
        <w:t>maktadır</w:t>
      </w:r>
      <w:r w:rsidRPr="00FE25EC">
        <w:rPr>
          <w:color w:val="auto"/>
        </w:rPr>
        <w:t xml:space="preserve">lar. Hücrede metabolik olaylardan sorumlu olup; sarkoplazmik ve mitokondrial enzimler, myoglobin, hemoglobin, albumin, sitokromlar ve flavo proteinler olarak </w:t>
      </w:r>
      <w:r w:rsidR="002654CB" w:rsidRPr="00FE25EC">
        <w:rPr>
          <w:color w:val="auto"/>
        </w:rPr>
        <w:t>adlandırılmaktadırla</w:t>
      </w:r>
      <w:r w:rsidRPr="00FE25EC">
        <w:rPr>
          <w:color w:val="auto"/>
        </w:rPr>
        <w:t>r. Yaklaşık 100 çeşit sarkoplazmik protein varlığından söz edilmekte birlikte bunların en önemli kısmını albümin ve globülinler oluştur</w:t>
      </w:r>
      <w:r w:rsidR="000A0ED4" w:rsidRPr="00FE25EC">
        <w:rPr>
          <w:color w:val="auto"/>
        </w:rPr>
        <w:t>maktadı</w:t>
      </w:r>
      <w:r w:rsidRPr="00FE25EC">
        <w:rPr>
          <w:color w:val="auto"/>
        </w:rPr>
        <w:t>r. Hemoglobinler kana kırmızı rengini; myoglobinler ise kasa kırmızı rengini vermesinden dolayı önemli globiler proteinler ol</w:t>
      </w:r>
      <w:r w:rsidR="000A0ED4" w:rsidRPr="00FE25EC">
        <w:rPr>
          <w:color w:val="auto"/>
        </w:rPr>
        <w:t>a</w:t>
      </w:r>
      <w:r w:rsidRPr="00FE25EC">
        <w:rPr>
          <w:color w:val="auto"/>
        </w:rPr>
        <w:t xml:space="preserve">rak </w:t>
      </w:r>
      <w:r w:rsidR="002654CB" w:rsidRPr="00FE25EC">
        <w:rPr>
          <w:color w:val="auto"/>
        </w:rPr>
        <w:t>değerlendirilirler</w:t>
      </w:r>
      <w:r w:rsidRPr="00FE25EC">
        <w:rPr>
          <w:color w:val="auto"/>
        </w:rPr>
        <w:t xml:space="preserve"> (Feiner, 2006).</w:t>
      </w:r>
    </w:p>
    <w:p w:rsidR="002654CB" w:rsidRPr="00FE25EC" w:rsidRDefault="002654CB" w:rsidP="00B75695">
      <w:pPr>
        <w:widowControl w:val="0"/>
        <w:autoSpaceDE w:val="0"/>
        <w:autoSpaceDN w:val="0"/>
        <w:spacing w:line="240" w:lineRule="auto"/>
        <w:ind w:firstLine="0"/>
        <w:jc w:val="left"/>
        <w:rPr>
          <w:b/>
          <w:color w:val="auto"/>
          <w:lang w:val="en-US" w:eastAsia="en-US"/>
        </w:rPr>
      </w:pPr>
    </w:p>
    <w:p w:rsidR="00B75695" w:rsidRPr="00FE25EC" w:rsidRDefault="00B75695" w:rsidP="00B75695">
      <w:pPr>
        <w:widowControl w:val="0"/>
        <w:autoSpaceDE w:val="0"/>
        <w:autoSpaceDN w:val="0"/>
        <w:spacing w:line="240" w:lineRule="auto"/>
        <w:ind w:firstLine="0"/>
        <w:jc w:val="left"/>
        <w:rPr>
          <w:b/>
          <w:color w:val="auto"/>
          <w:lang w:val="en-US" w:eastAsia="en-US"/>
        </w:rPr>
      </w:pPr>
      <w:r w:rsidRPr="00FE25EC">
        <w:rPr>
          <w:b/>
          <w:color w:val="auto"/>
          <w:lang w:val="en-US" w:eastAsia="en-US"/>
        </w:rPr>
        <w:t>2.4.2.3. Bağ doku proteinler</w:t>
      </w:r>
    </w:p>
    <w:p w:rsidR="00B75695" w:rsidRPr="00FE25EC" w:rsidRDefault="00B75695" w:rsidP="00B75695">
      <w:pPr>
        <w:widowControl w:val="0"/>
        <w:autoSpaceDE w:val="0"/>
        <w:autoSpaceDN w:val="0"/>
        <w:spacing w:line="240" w:lineRule="auto"/>
        <w:ind w:firstLine="0"/>
        <w:jc w:val="left"/>
        <w:rPr>
          <w:b/>
          <w:color w:val="auto"/>
          <w:lang w:val="en-US" w:eastAsia="en-US"/>
        </w:rPr>
      </w:pPr>
    </w:p>
    <w:p w:rsidR="00B75695" w:rsidRPr="00FE25EC" w:rsidRDefault="00B75695" w:rsidP="002654CB">
      <w:pPr>
        <w:ind w:firstLine="567"/>
        <w:rPr>
          <w:color w:val="auto"/>
        </w:rPr>
      </w:pPr>
      <w:r w:rsidRPr="00FE25EC">
        <w:rPr>
          <w:color w:val="auto"/>
        </w:rPr>
        <w:t xml:space="preserve">Bağ doku proteinleri;kollogen, retikulin ve </w:t>
      </w:r>
      <w:r w:rsidR="000A0ED4" w:rsidRPr="00FE25EC">
        <w:rPr>
          <w:color w:val="auto"/>
        </w:rPr>
        <w:t>e</w:t>
      </w:r>
      <w:r w:rsidRPr="00FE25EC">
        <w:rPr>
          <w:color w:val="auto"/>
        </w:rPr>
        <w:t>la</w:t>
      </w:r>
      <w:r w:rsidR="000A0ED4" w:rsidRPr="00FE25EC">
        <w:rPr>
          <w:color w:val="auto"/>
        </w:rPr>
        <w:t>s</w:t>
      </w:r>
      <w:r w:rsidRPr="00FE25EC">
        <w:rPr>
          <w:color w:val="auto"/>
        </w:rPr>
        <w:t xml:space="preserve">tindir. Genellikle iskelet kasları ile beraber görev yaptıklarından </w:t>
      </w:r>
      <w:r w:rsidR="00885ECC" w:rsidRPr="00FE25EC">
        <w:rPr>
          <w:color w:val="auto"/>
        </w:rPr>
        <w:t xml:space="preserve">dolayı </w:t>
      </w:r>
      <w:r w:rsidRPr="00FE25EC">
        <w:rPr>
          <w:color w:val="auto"/>
        </w:rPr>
        <w:t xml:space="preserve">etin olgunluk derecesiyle yakından </w:t>
      </w:r>
      <w:r w:rsidR="002654CB" w:rsidRPr="00FE25EC">
        <w:rPr>
          <w:color w:val="auto"/>
        </w:rPr>
        <w:t>alakalıdırlar</w:t>
      </w:r>
      <w:r w:rsidRPr="00FE25EC">
        <w:rPr>
          <w:color w:val="auto"/>
        </w:rPr>
        <w:t xml:space="preserve"> (Gürbüz, 2009).</w:t>
      </w:r>
    </w:p>
    <w:p w:rsidR="00B75695" w:rsidRPr="00FE25EC" w:rsidRDefault="00B75695" w:rsidP="00B75695">
      <w:pPr>
        <w:ind w:firstLine="567"/>
        <w:rPr>
          <w:color w:val="auto"/>
        </w:rPr>
      </w:pPr>
      <w:r w:rsidRPr="00FE25EC">
        <w:rPr>
          <w:color w:val="auto"/>
        </w:rPr>
        <w:lastRenderedPageBreak/>
        <w:t xml:space="preserve">Hayvanlarda çok yaygın olan ve memelilerdeki toplam proteinin yaklaşık </w:t>
      </w:r>
      <w:r w:rsidR="006329BC" w:rsidRPr="00FE25EC">
        <w:rPr>
          <w:color w:val="auto"/>
        </w:rPr>
        <w:t>%</w:t>
      </w:r>
      <w:r w:rsidRPr="00FE25EC">
        <w:rPr>
          <w:color w:val="auto"/>
        </w:rPr>
        <w:t>30’unu oluşturan kollagen; suda, seyreltik asit ve alkalilerde çözünmez ve doğal formunda birçok proteolitik enzime karşı di</w:t>
      </w:r>
      <w:r w:rsidR="00885ECC" w:rsidRPr="00FE25EC">
        <w:rPr>
          <w:color w:val="auto"/>
        </w:rPr>
        <w:t xml:space="preserve">rençli bir sklero proteindir. </w:t>
      </w:r>
      <w:r w:rsidR="006329BC" w:rsidRPr="00FE25EC">
        <w:rPr>
          <w:color w:val="auto"/>
        </w:rPr>
        <w:t>%</w:t>
      </w:r>
      <w:r w:rsidRPr="00FE25EC">
        <w:rPr>
          <w:color w:val="auto"/>
        </w:rPr>
        <w:t xml:space="preserve">30’luk glisin, </w:t>
      </w:r>
      <w:r w:rsidR="006329BC" w:rsidRPr="00FE25EC">
        <w:rPr>
          <w:color w:val="auto"/>
        </w:rPr>
        <w:t>%</w:t>
      </w:r>
      <w:r w:rsidRPr="00FE25EC">
        <w:rPr>
          <w:color w:val="auto"/>
        </w:rPr>
        <w:t xml:space="preserve">12-14 hidroksiprolin ve </w:t>
      </w:r>
      <w:r w:rsidR="006329BC" w:rsidRPr="00FE25EC">
        <w:rPr>
          <w:color w:val="auto"/>
        </w:rPr>
        <w:t>%</w:t>
      </w:r>
      <w:r w:rsidRPr="00FE25EC">
        <w:rPr>
          <w:color w:val="auto"/>
        </w:rPr>
        <w:t xml:space="preserve">12’lik hidroksilizin içeriği ile oldukça sabit bir </w:t>
      </w:r>
      <w:r w:rsidR="004834F9" w:rsidRPr="00FE25EC">
        <w:rPr>
          <w:color w:val="auto"/>
        </w:rPr>
        <w:t>amino asit</w:t>
      </w:r>
      <w:r w:rsidR="00F349ED" w:rsidRPr="00FE25EC">
        <w:rPr>
          <w:color w:val="auto"/>
        </w:rPr>
        <w:t xml:space="preserve"> oranı bulunmaktadır</w:t>
      </w:r>
      <w:r w:rsidRPr="00FE25EC">
        <w:rPr>
          <w:color w:val="auto"/>
        </w:rPr>
        <w:t>. İleri derecede düzenli bir yapıya sahip olup bu yapıda heliks yapısındaki 3 peptid zinciri bir süperheliks formunda birbirine sarılmışlardır. Sulu çözeltilerde kaynatılması ile kollagendenatüre olur ve çözünür formu olan jelat</w:t>
      </w:r>
      <w:r w:rsidR="00EA0C8F" w:rsidRPr="00FE25EC">
        <w:rPr>
          <w:color w:val="auto"/>
        </w:rPr>
        <w:t>ine dönüşür (Kalaycıoğlu ve ark</w:t>
      </w:r>
      <w:r w:rsidRPr="00FE25EC">
        <w:rPr>
          <w:color w:val="auto"/>
        </w:rPr>
        <w:t>,2000). Etin tekstü</w:t>
      </w:r>
      <w:r w:rsidR="00F349ED" w:rsidRPr="00FE25EC">
        <w:rPr>
          <w:color w:val="auto"/>
        </w:rPr>
        <w:t>rü üzerinde son derece tesirlidir</w:t>
      </w:r>
      <w:r w:rsidRPr="00FE25EC">
        <w:rPr>
          <w:color w:val="auto"/>
        </w:rPr>
        <w:t xml:space="preserve">. Tendon, ligament, deri ve fascialarda çok yüksek; fiziksel aktivitenin fazla olduğu hareketli kaslarda yüksek; diğer kaslarda düşük ve kıkırdak ve kemik dokuda çok az </w:t>
      </w:r>
      <w:r w:rsidR="00F349ED" w:rsidRPr="00FE25EC">
        <w:rPr>
          <w:color w:val="auto"/>
        </w:rPr>
        <w:t>miktarda rastlanmaktadır</w:t>
      </w:r>
      <w:r w:rsidRPr="00FE25EC">
        <w:rPr>
          <w:color w:val="auto"/>
        </w:rPr>
        <w:t xml:space="preserve"> (Arslan, 2013).</w:t>
      </w:r>
    </w:p>
    <w:p w:rsidR="00B75695" w:rsidRPr="00FE25EC" w:rsidRDefault="00B75695" w:rsidP="00B75695">
      <w:pPr>
        <w:rPr>
          <w:color w:val="auto"/>
        </w:rPr>
      </w:pPr>
      <w:r w:rsidRPr="00FE25EC">
        <w:rPr>
          <w:color w:val="auto"/>
        </w:rPr>
        <w:t xml:space="preserve">Kollagenden sonra en fazla miktarda bulunan bağ doku proteini elastindir. Beslenme açısından </w:t>
      </w:r>
      <w:r w:rsidR="00F349ED" w:rsidRPr="00FE25EC">
        <w:rPr>
          <w:color w:val="auto"/>
        </w:rPr>
        <w:t>fazla önemli değildir</w:t>
      </w:r>
      <w:r w:rsidRPr="00FE25EC">
        <w:rPr>
          <w:color w:val="auto"/>
        </w:rPr>
        <w:t xml:space="preserve"> (Arslan, 2013). Ligamentlerde, arterlerde ve elastik dokularda bulunan elastin mekanik niteliklerini yapısındaki apolar</w:t>
      </w:r>
      <w:r w:rsidR="00885ECC" w:rsidRPr="00FE25EC">
        <w:rPr>
          <w:color w:val="auto"/>
        </w:rPr>
        <w:t>amino</w:t>
      </w:r>
      <w:r w:rsidR="004834F9" w:rsidRPr="00FE25EC">
        <w:rPr>
          <w:color w:val="auto"/>
        </w:rPr>
        <w:t>asit</w:t>
      </w:r>
      <w:r w:rsidR="00F349ED" w:rsidRPr="00FE25EC">
        <w:rPr>
          <w:color w:val="auto"/>
        </w:rPr>
        <w:t xml:space="preserve">lerin zenginliğinden </w:t>
      </w:r>
      <w:r w:rsidR="00AE4A49" w:rsidRPr="00FE25EC">
        <w:rPr>
          <w:color w:val="auto"/>
        </w:rPr>
        <w:t>elde etmektedir</w:t>
      </w:r>
      <w:r w:rsidRPr="00FE25EC">
        <w:rPr>
          <w:color w:val="auto"/>
        </w:rPr>
        <w:t xml:space="preserve">. Sığırların ligamentumnuchae’lerindekielastin </w:t>
      </w:r>
      <w:r w:rsidR="006329BC" w:rsidRPr="00FE25EC">
        <w:rPr>
          <w:color w:val="auto"/>
        </w:rPr>
        <w:t>%</w:t>
      </w:r>
      <w:r w:rsidRPr="00FE25EC">
        <w:rPr>
          <w:color w:val="auto"/>
        </w:rPr>
        <w:t xml:space="preserve">27 glisin, </w:t>
      </w:r>
      <w:r w:rsidR="006329BC" w:rsidRPr="00FE25EC">
        <w:rPr>
          <w:color w:val="auto"/>
        </w:rPr>
        <w:t>%</w:t>
      </w:r>
      <w:r w:rsidRPr="00FE25EC">
        <w:rPr>
          <w:color w:val="auto"/>
        </w:rPr>
        <w:t xml:space="preserve">23 alanin, </w:t>
      </w:r>
      <w:r w:rsidR="006329BC" w:rsidRPr="00FE25EC">
        <w:rPr>
          <w:color w:val="auto"/>
        </w:rPr>
        <w:t>%</w:t>
      </w:r>
      <w:r w:rsidRPr="00FE25EC">
        <w:rPr>
          <w:color w:val="auto"/>
        </w:rPr>
        <w:t xml:space="preserve">12 löysin, </w:t>
      </w:r>
      <w:r w:rsidR="006329BC" w:rsidRPr="00FE25EC">
        <w:rPr>
          <w:color w:val="auto"/>
        </w:rPr>
        <w:t>%</w:t>
      </w:r>
      <w:r w:rsidRPr="00FE25EC">
        <w:rPr>
          <w:color w:val="auto"/>
        </w:rPr>
        <w:t xml:space="preserve">12 izolöysin, </w:t>
      </w:r>
      <w:r w:rsidR="006329BC" w:rsidRPr="00FE25EC">
        <w:rPr>
          <w:color w:val="auto"/>
        </w:rPr>
        <w:t>%</w:t>
      </w:r>
      <w:r w:rsidRPr="00FE25EC">
        <w:rPr>
          <w:color w:val="auto"/>
        </w:rPr>
        <w:t xml:space="preserve">17 valin ve </w:t>
      </w:r>
      <w:r w:rsidR="006329BC" w:rsidRPr="00FE25EC">
        <w:rPr>
          <w:color w:val="auto"/>
        </w:rPr>
        <w:t>%</w:t>
      </w:r>
      <w:r w:rsidRPr="00FE25EC">
        <w:rPr>
          <w:color w:val="auto"/>
        </w:rPr>
        <w:t xml:space="preserve">12 prolin </w:t>
      </w:r>
      <w:r w:rsidR="00AE4A49" w:rsidRPr="00FE25EC">
        <w:rPr>
          <w:color w:val="auto"/>
        </w:rPr>
        <w:t>ihtiva etmektedir. Elastin de kollagen gibi çö</w:t>
      </w:r>
      <w:r w:rsidRPr="00FE25EC">
        <w:rPr>
          <w:color w:val="auto"/>
        </w:rPr>
        <w:t>zünmez ve sayıs</w:t>
      </w:r>
      <w:r w:rsidR="00AE4A49" w:rsidRPr="00FE25EC">
        <w:rPr>
          <w:color w:val="auto"/>
        </w:rPr>
        <w:t>ız proteazlara karşı direnci vardır</w:t>
      </w:r>
      <w:r w:rsidRPr="00FE25EC">
        <w:rPr>
          <w:color w:val="auto"/>
        </w:rPr>
        <w:t>. Fakat kollagen gib</w:t>
      </w:r>
      <w:r w:rsidR="00AE4A49" w:rsidRPr="00FE25EC">
        <w:rPr>
          <w:color w:val="auto"/>
        </w:rPr>
        <w:t xml:space="preserve">i ileri derece düzenli bir yapısı bulunmamaktadır </w:t>
      </w:r>
      <w:r w:rsidRPr="00FE25EC">
        <w:rPr>
          <w:color w:val="auto"/>
        </w:rPr>
        <w:t>(Kalaycıoğlu ve ark, 2000).</w:t>
      </w:r>
    </w:p>
    <w:p w:rsidR="00B75695" w:rsidRPr="00FE25EC" w:rsidRDefault="00B75695" w:rsidP="00B75695">
      <w:pPr>
        <w:rPr>
          <w:color w:val="auto"/>
        </w:rPr>
      </w:pPr>
      <w:r w:rsidRPr="00FE25EC">
        <w:rPr>
          <w:color w:val="auto"/>
        </w:rPr>
        <w:t>Retikülin ise küçük liflerden oluşan dallı bir ağ görünümünde olup; hücre, kan damarları ve sinir dokularının çeperinde bu</w:t>
      </w:r>
      <w:r w:rsidR="00885ECC" w:rsidRPr="00FE25EC">
        <w:rPr>
          <w:color w:val="auto"/>
        </w:rPr>
        <w:t>lunmaktadır</w:t>
      </w:r>
      <w:r w:rsidRPr="00FE25EC">
        <w:rPr>
          <w:color w:val="auto"/>
        </w:rPr>
        <w:t>lar (Gürbüz, 2009).</w:t>
      </w:r>
    </w:p>
    <w:p w:rsidR="00B75695" w:rsidRPr="00FE25EC" w:rsidRDefault="00B75695" w:rsidP="00B75695">
      <w:pPr>
        <w:rPr>
          <w:color w:val="auto"/>
        </w:rPr>
      </w:pPr>
    </w:p>
    <w:p w:rsidR="00B75695" w:rsidRPr="00FE25EC" w:rsidRDefault="00B75695" w:rsidP="00B75695">
      <w:pPr>
        <w:keepNext/>
        <w:keepLines/>
        <w:spacing w:before="40"/>
        <w:ind w:firstLine="0"/>
        <w:outlineLvl w:val="2"/>
        <w:rPr>
          <w:b/>
          <w:color w:val="auto"/>
        </w:rPr>
      </w:pPr>
      <w:bookmarkStart w:id="7" w:name="_Toc535354009"/>
      <w:r w:rsidRPr="00FE25EC">
        <w:rPr>
          <w:b/>
          <w:color w:val="auto"/>
        </w:rPr>
        <w:t>2.4.3. Yağlar (Lipidler)</w:t>
      </w:r>
      <w:bookmarkEnd w:id="7"/>
    </w:p>
    <w:p w:rsidR="00B75695" w:rsidRPr="00FE25EC" w:rsidRDefault="00B75695" w:rsidP="00B75695">
      <w:pPr>
        <w:ind w:firstLine="0"/>
        <w:rPr>
          <w:b/>
          <w:color w:val="auto"/>
        </w:rPr>
      </w:pPr>
    </w:p>
    <w:p w:rsidR="00B75695" w:rsidRPr="00FE25EC" w:rsidRDefault="00B75695" w:rsidP="00B75695">
      <w:pPr>
        <w:ind w:firstLine="567"/>
        <w:rPr>
          <w:color w:val="auto"/>
        </w:rPr>
      </w:pPr>
      <w:r w:rsidRPr="00FE25EC">
        <w:rPr>
          <w:color w:val="auto"/>
        </w:rPr>
        <w:t>Etin kalitesinin belirlenmesinde proteinle birlikte önemli rol oynayan eti</w:t>
      </w:r>
      <w:r w:rsidR="00406315" w:rsidRPr="00FE25EC">
        <w:rPr>
          <w:color w:val="auto"/>
        </w:rPr>
        <w:t xml:space="preserve">n önemli unsurlarındandır </w:t>
      </w:r>
      <w:r w:rsidRPr="00FE25EC">
        <w:rPr>
          <w:color w:val="auto"/>
        </w:rPr>
        <w:t xml:space="preserve">(Gürbüz, 2009). Yağlar enerji kaynağı olmalarının yanı sıra yağda eriyen vitaminleri (A,D,E ve K) </w:t>
      </w:r>
      <w:r w:rsidR="00885ECC" w:rsidRPr="00FE25EC">
        <w:rPr>
          <w:color w:val="auto"/>
        </w:rPr>
        <w:t>ve esansiyel yağ asitlerini (lino</w:t>
      </w:r>
      <w:r w:rsidRPr="00FE25EC">
        <w:rPr>
          <w:color w:val="auto"/>
        </w:rPr>
        <w:t>leik, linolenik ve ara</w:t>
      </w:r>
      <w:r w:rsidR="00885ECC" w:rsidRPr="00FE25EC">
        <w:rPr>
          <w:color w:val="auto"/>
        </w:rPr>
        <w:t>ş</w:t>
      </w:r>
      <w:r w:rsidRPr="00FE25EC">
        <w:rPr>
          <w:color w:val="auto"/>
        </w:rPr>
        <w:t xml:space="preserve">idonik asit) </w:t>
      </w:r>
      <w:r w:rsidR="00406315" w:rsidRPr="00FE25EC">
        <w:rPr>
          <w:color w:val="auto"/>
        </w:rPr>
        <w:t>yapılarında barındırmaları</w:t>
      </w:r>
      <w:r w:rsidRPr="00FE25EC">
        <w:rPr>
          <w:color w:val="auto"/>
        </w:rPr>
        <w:t xml:space="preserve"> nedeniyle beslenmede önemli </w:t>
      </w:r>
      <w:r w:rsidR="00406315" w:rsidRPr="00FE25EC">
        <w:rPr>
          <w:color w:val="auto"/>
        </w:rPr>
        <w:t>bir rol oynarlar</w:t>
      </w:r>
      <w:r w:rsidRPr="00FE25EC">
        <w:rPr>
          <w:color w:val="auto"/>
        </w:rPr>
        <w:t xml:space="preserve"> (Arslan, 2013). Vücutta bağ dokunun ya</w:t>
      </w:r>
      <w:r w:rsidR="00885ECC" w:rsidRPr="00FE25EC">
        <w:rPr>
          <w:color w:val="auto"/>
        </w:rPr>
        <w:t>ğ</w:t>
      </w:r>
      <w:r w:rsidRPr="00FE25EC">
        <w:rPr>
          <w:color w:val="auto"/>
        </w:rPr>
        <w:t xml:space="preserve"> toplama özelliğine göre birik</w:t>
      </w:r>
      <w:r w:rsidR="00885ECC" w:rsidRPr="00FE25EC">
        <w:rPr>
          <w:color w:val="auto"/>
        </w:rPr>
        <w:t>mekted</w:t>
      </w:r>
      <w:r w:rsidRPr="00FE25EC">
        <w:rPr>
          <w:color w:val="auto"/>
        </w:rPr>
        <w:t xml:space="preserve">irler. Organizmada depo (extracelluler), intramusküler ve intermusküler olmak üzere üç şekilde </w:t>
      </w:r>
      <w:r w:rsidR="00682327" w:rsidRPr="00FE25EC">
        <w:rPr>
          <w:color w:val="auto"/>
        </w:rPr>
        <w:t>görülürler</w:t>
      </w:r>
      <w:r w:rsidRPr="00FE25EC">
        <w:rPr>
          <w:color w:val="auto"/>
        </w:rPr>
        <w:t xml:space="preserve"> (Gürbüz, 2009). İntramusküler (kas fibrilleri arasında) yağ fazla olduğu zaman bulunduğu kasa mozaik görünümü ver</w:t>
      </w:r>
      <w:r w:rsidR="00885ECC" w:rsidRPr="00FE25EC">
        <w:rPr>
          <w:color w:val="auto"/>
        </w:rPr>
        <w:t>mekted</w:t>
      </w:r>
      <w:r w:rsidRPr="00FE25EC">
        <w:rPr>
          <w:color w:val="auto"/>
        </w:rPr>
        <w:t xml:space="preserve">ir. Bu duruma mermerleşme (marbling) </w:t>
      </w:r>
      <w:r w:rsidR="00682327" w:rsidRPr="00FE25EC">
        <w:rPr>
          <w:color w:val="auto"/>
        </w:rPr>
        <w:t>adı verilir</w:t>
      </w:r>
      <w:r w:rsidRPr="00FE25EC">
        <w:rPr>
          <w:color w:val="auto"/>
        </w:rPr>
        <w:t>. Yağlar et ve et ürünle</w:t>
      </w:r>
      <w:r w:rsidR="00682327" w:rsidRPr="00FE25EC">
        <w:rPr>
          <w:color w:val="auto"/>
        </w:rPr>
        <w:t>rinde lezzet oluşumunun önemli faktörlerindendir</w:t>
      </w:r>
      <w:r w:rsidRPr="00FE25EC">
        <w:rPr>
          <w:color w:val="auto"/>
        </w:rPr>
        <w:t xml:space="preserve">. Türe özgü aroma ve lezzet oluşumunda yağlar </w:t>
      </w:r>
      <w:r w:rsidR="00682327" w:rsidRPr="00FE25EC">
        <w:rPr>
          <w:color w:val="auto"/>
        </w:rPr>
        <w:t>son derecetesirlidir</w:t>
      </w:r>
      <w:r w:rsidRPr="00FE25EC">
        <w:rPr>
          <w:color w:val="auto"/>
        </w:rPr>
        <w:t xml:space="preserve">. Çünkü yağların içeriğinde yağ asidi miktarı, çeşidi, doymuş ve doymamışlık miktarları türe göre </w:t>
      </w:r>
      <w:r w:rsidR="00965B17" w:rsidRPr="00FE25EC">
        <w:rPr>
          <w:color w:val="auto"/>
        </w:rPr>
        <w:t>farklılık gösterir</w:t>
      </w:r>
      <w:r w:rsidRPr="00FE25EC">
        <w:rPr>
          <w:color w:val="auto"/>
        </w:rPr>
        <w:t xml:space="preserve"> (Arslan, 2013). Sığır eti ve danada, kırmızı etin yağ bileşenindeki doymuş yağ asidinin yaklaşık yarısı palmitik asit (16 </w:t>
      </w:r>
      <w:r w:rsidRPr="00FE25EC">
        <w:rPr>
          <w:color w:val="auto"/>
        </w:rPr>
        <w:lastRenderedPageBreak/>
        <w:t>karbonlu) ve ya</w:t>
      </w:r>
      <w:r w:rsidR="00965B17" w:rsidRPr="00FE25EC">
        <w:rPr>
          <w:color w:val="auto"/>
        </w:rPr>
        <w:t>klaşık üçte biri stearik asitten (18 karbonlu) oluşur</w:t>
      </w:r>
      <w:r w:rsidRPr="00FE25EC">
        <w:rPr>
          <w:color w:val="auto"/>
        </w:rPr>
        <w:t xml:space="preserve">. Kuzu ve koyunda, bu iki yağ asidinin oranları </w:t>
      </w:r>
      <w:r w:rsidR="00965B17" w:rsidRPr="00FE25EC">
        <w:rPr>
          <w:color w:val="auto"/>
        </w:rPr>
        <w:t>birbirine</w:t>
      </w:r>
      <w:r w:rsidRPr="00FE25EC">
        <w:rPr>
          <w:color w:val="auto"/>
        </w:rPr>
        <w:t xml:space="preserve"> yakındır. Çoklu doymamış yağ asitlerinin toplam yağ asitlerine oranı </w:t>
      </w:r>
      <w:r w:rsidR="006329BC" w:rsidRPr="00FE25EC">
        <w:rPr>
          <w:color w:val="auto"/>
        </w:rPr>
        <w:t>%</w:t>
      </w:r>
      <w:r w:rsidRPr="00FE25EC">
        <w:rPr>
          <w:color w:val="auto"/>
        </w:rPr>
        <w:t xml:space="preserve">11 ila </w:t>
      </w:r>
      <w:r w:rsidR="006329BC" w:rsidRPr="00FE25EC">
        <w:rPr>
          <w:color w:val="auto"/>
        </w:rPr>
        <w:t>%</w:t>
      </w:r>
      <w:r w:rsidRPr="00FE25EC">
        <w:rPr>
          <w:color w:val="auto"/>
        </w:rPr>
        <w:t>29 arasında değiş</w:t>
      </w:r>
      <w:r w:rsidR="00965B17" w:rsidRPr="00FE25EC">
        <w:rPr>
          <w:color w:val="auto"/>
        </w:rPr>
        <w:t>iklik göstermektedir</w:t>
      </w:r>
      <w:r w:rsidRPr="00FE25EC">
        <w:rPr>
          <w:color w:val="auto"/>
        </w:rPr>
        <w:t xml:space="preserve"> (Sinclair ve O’Dea, 1987). Yağ karotenden zengin ot ve yemlerle bes</w:t>
      </w:r>
      <w:r w:rsidR="00965B17" w:rsidRPr="00FE25EC">
        <w:rPr>
          <w:color w:val="auto"/>
        </w:rPr>
        <w:t>lenen hayvanlarda sarı renkte görülür</w:t>
      </w:r>
      <w:r w:rsidRPr="00FE25EC">
        <w:rPr>
          <w:color w:val="auto"/>
        </w:rPr>
        <w:t>. Vücutta karoten vitamin-A’ya dönüş</w:t>
      </w:r>
      <w:r w:rsidR="00885ECC" w:rsidRPr="00FE25EC">
        <w:rPr>
          <w:color w:val="auto"/>
        </w:rPr>
        <w:t>mektedir</w:t>
      </w:r>
      <w:r w:rsidRPr="00FE25EC">
        <w:rPr>
          <w:color w:val="auto"/>
        </w:rPr>
        <w:t xml:space="preserve">. </w:t>
      </w:r>
      <w:r w:rsidR="00885ECC" w:rsidRPr="00FE25EC">
        <w:rPr>
          <w:color w:val="auto"/>
        </w:rPr>
        <w:t>β</w:t>
      </w:r>
      <w:r w:rsidRPr="00FE25EC">
        <w:rPr>
          <w:color w:val="auto"/>
        </w:rPr>
        <w:t>-Karotenin fazlası yağda depolan</w:t>
      </w:r>
      <w:r w:rsidR="00965B17" w:rsidRPr="00FE25EC">
        <w:rPr>
          <w:color w:val="auto"/>
        </w:rPr>
        <w:t>ır ve yağa sarı rengi</w:t>
      </w:r>
      <w:r w:rsidRPr="00FE25EC">
        <w:rPr>
          <w:color w:val="auto"/>
        </w:rPr>
        <w:t xml:space="preserve"> ver</w:t>
      </w:r>
      <w:r w:rsidR="00965B17" w:rsidRPr="00FE25EC">
        <w:rPr>
          <w:color w:val="auto"/>
        </w:rPr>
        <w:t>ir</w:t>
      </w:r>
      <w:r w:rsidRPr="00FE25EC">
        <w:rPr>
          <w:color w:val="auto"/>
        </w:rPr>
        <w:t>. Yeşil ot ve silaj önemli karoten kaynaklarıdır. Saman ve kesif yem gibi karotenden zayıf yemlerle besle</w:t>
      </w:r>
      <w:r w:rsidR="00965B17" w:rsidRPr="00FE25EC">
        <w:rPr>
          <w:color w:val="auto"/>
        </w:rPr>
        <w:t>nen hayvanların yağları beyaz renkte görülmektedir</w:t>
      </w:r>
      <w:r w:rsidRPr="00FE25EC">
        <w:rPr>
          <w:color w:val="auto"/>
        </w:rPr>
        <w:t xml:space="preserve"> (Arslan, 2013).</w:t>
      </w:r>
    </w:p>
    <w:p w:rsidR="00B75695" w:rsidRPr="00FE25EC" w:rsidRDefault="00B75695" w:rsidP="00B75695">
      <w:pPr>
        <w:ind w:firstLine="567"/>
        <w:rPr>
          <w:color w:val="auto"/>
        </w:rPr>
      </w:pPr>
      <w:r w:rsidRPr="00FE25EC">
        <w:rPr>
          <w:color w:val="auto"/>
        </w:rPr>
        <w:t>Merada beslenen sığırlar</w:t>
      </w:r>
      <w:r w:rsidR="00885ECC" w:rsidRPr="00FE25EC">
        <w:rPr>
          <w:color w:val="auto"/>
        </w:rPr>
        <w:t>,</w:t>
      </w:r>
      <w:r w:rsidRPr="00FE25EC">
        <w:rPr>
          <w:color w:val="auto"/>
        </w:rPr>
        <w:t xml:space="preserve"> tahıl ve hububat ile beslenen sığırlara göre da iyi bir omega-3 kaynağıdır. Sığır eti ve kuzu eti, tavuk ya da domuz etinden daha fa</w:t>
      </w:r>
      <w:r w:rsidR="00965B17" w:rsidRPr="00FE25EC">
        <w:rPr>
          <w:color w:val="auto"/>
        </w:rPr>
        <w:t>zla omega-3 yağ asiti barındırır</w:t>
      </w:r>
      <w:r w:rsidRPr="00FE25EC">
        <w:rPr>
          <w:color w:val="auto"/>
        </w:rPr>
        <w:t>, ancak balık hala kırmızı etlerden daha önemli bir omega-3 kaynağıdır</w:t>
      </w:r>
      <w:r w:rsidR="00965B17" w:rsidRPr="00FE25EC">
        <w:rPr>
          <w:color w:val="auto"/>
        </w:rPr>
        <w:t>.</w:t>
      </w:r>
      <w:r w:rsidRPr="00FE25EC">
        <w:rPr>
          <w:color w:val="auto"/>
        </w:rPr>
        <w:t xml:space="preserve"> Avustralya hükümetinin yayınladığı besin referans değerlerine göre günlük tüketilmesi gereken uzun zincirli omega-3 yağ asidi, docosahexaenoicacid (DHA)’dir. Eicosapentaenoicacid (EPA) ve DHA miktarı erkekler için 160 mg</w:t>
      </w:r>
      <w:r w:rsidR="00885ECC" w:rsidRPr="00FE25EC">
        <w:rPr>
          <w:color w:val="auto"/>
        </w:rPr>
        <w:t>,</w:t>
      </w:r>
      <w:r w:rsidRPr="00FE25EC">
        <w:rPr>
          <w:color w:val="auto"/>
        </w:rPr>
        <w:t xml:space="preserve"> kadınlar içinse 90 mg</w:t>
      </w:r>
      <w:r w:rsidR="00885ECC" w:rsidRPr="00FE25EC">
        <w:rPr>
          <w:color w:val="auto"/>
        </w:rPr>
        <w:t>’</w:t>
      </w:r>
      <w:r w:rsidRPr="00FE25EC">
        <w:rPr>
          <w:color w:val="auto"/>
        </w:rPr>
        <w:t>dır. Kronik hastalık riskini azaltmak içinse bu rakamlar erkekler için 610 mg kadınlar içinse 430 mg olarak açıklanmıştır (Williams, 2007).</w:t>
      </w:r>
    </w:p>
    <w:p w:rsidR="00B75695" w:rsidRPr="00FE25EC" w:rsidRDefault="00B75695" w:rsidP="00B75695">
      <w:pPr>
        <w:rPr>
          <w:color w:val="auto"/>
        </w:rPr>
      </w:pPr>
    </w:p>
    <w:p w:rsidR="00B75695" w:rsidRPr="00FE25EC" w:rsidRDefault="00B75695" w:rsidP="00B75695">
      <w:pPr>
        <w:keepNext/>
        <w:keepLines/>
        <w:spacing w:before="40"/>
        <w:ind w:firstLine="0"/>
        <w:outlineLvl w:val="2"/>
        <w:rPr>
          <w:b/>
          <w:color w:val="auto"/>
        </w:rPr>
      </w:pPr>
      <w:bookmarkStart w:id="8" w:name="_Toc535354010"/>
      <w:r w:rsidRPr="00FE25EC">
        <w:rPr>
          <w:b/>
          <w:color w:val="auto"/>
        </w:rPr>
        <w:t>2.4.4. Karbonhidratlar</w:t>
      </w:r>
      <w:bookmarkEnd w:id="8"/>
    </w:p>
    <w:p w:rsidR="00B75695" w:rsidRPr="00FE25EC" w:rsidRDefault="00B75695" w:rsidP="00B75695">
      <w:pPr>
        <w:rPr>
          <w:b/>
          <w:color w:val="auto"/>
        </w:rPr>
      </w:pPr>
    </w:p>
    <w:p w:rsidR="00B75695" w:rsidRPr="00FE25EC" w:rsidRDefault="00B75695" w:rsidP="00B75695">
      <w:pPr>
        <w:ind w:firstLine="567"/>
        <w:rPr>
          <w:color w:val="auto"/>
        </w:rPr>
      </w:pPr>
      <w:r w:rsidRPr="00FE25EC">
        <w:rPr>
          <w:color w:val="auto"/>
        </w:rPr>
        <w:t>Kasaplık hayvanların kasları karbonhidrat bakımından oldukça fakirdir ve bu karbonhidrat içeriğinin beslenme açısından bir önemi</w:t>
      </w:r>
      <w:r w:rsidR="00245C8D" w:rsidRPr="00FE25EC">
        <w:rPr>
          <w:color w:val="auto"/>
        </w:rPr>
        <w:t xml:space="preserve"> bulunmamaktadır</w:t>
      </w:r>
      <w:r w:rsidR="00885ECC" w:rsidRPr="00FE25EC">
        <w:rPr>
          <w:color w:val="auto"/>
        </w:rPr>
        <w:t xml:space="preserve"> (Gürbüz, 2009). Ette, </w:t>
      </w:r>
      <w:r w:rsidR="006329BC" w:rsidRPr="00FE25EC">
        <w:rPr>
          <w:color w:val="auto"/>
        </w:rPr>
        <w:t>%</w:t>
      </w:r>
      <w:r w:rsidRPr="00FE25EC">
        <w:rPr>
          <w:color w:val="auto"/>
        </w:rPr>
        <w:t>0,5-1,5 arasında karbonhidrat bulun</w:t>
      </w:r>
      <w:r w:rsidR="00885ECC" w:rsidRPr="00FE25EC">
        <w:rPr>
          <w:color w:val="auto"/>
        </w:rPr>
        <w:t>maktadır</w:t>
      </w:r>
      <w:r w:rsidRPr="00FE25EC">
        <w:rPr>
          <w:color w:val="auto"/>
        </w:rPr>
        <w:t>. Bu karbonhidratların b</w:t>
      </w:r>
      <w:r w:rsidR="00885ECC" w:rsidRPr="00FE25EC">
        <w:rPr>
          <w:color w:val="auto"/>
        </w:rPr>
        <w:t>üyük bir kısmını glikojen (</w:t>
      </w:r>
      <w:r w:rsidR="006329BC" w:rsidRPr="00FE25EC">
        <w:rPr>
          <w:color w:val="auto"/>
        </w:rPr>
        <w:t>%</w:t>
      </w:r>
      <w:r w:rsidRPr="00FE25EC">
        <w:rPr>
          <w:color w:val="auto"/>
        </w:rPr>
        <w:t>0,8-1) oluştur</w:t>
      </w:r>
      <w:r w:rsidR="00245C8D" w:rsidRPr="00FE25EC">
        <w:rPr>
          <w:color w:val="auto"/>
        </w:rPr>
        <w:t>ur</w:t>
      </w:r>
      <w:r w:rsidRPr="00FE25EC">
        <w:rPr>
          <w:color w:val="auto"/>
        </w:rPr>
        <w:t xml:space="preserve"> (Arslan, 2013). Ette bulunan bir diğer </w:t>
      </w:r>
      <w:r w:rsidR="00885ECC" w:rsidRPr="00FE25EC">
        <w:rPr>
          <w:color w:val="auto"/>
        </w:rPr>
        <w:t xml:space="preserve">karbonhidrat ise glikozdur ve </w:t>
      </w:r>
      <w:r w:rsidR="006329BC" w:rsidRPr="00FE25EC">
        <w:rPr>
          <w:color w:val="auto"/>
        </w:rPr>
        <w:t>%</w:t>
      </w:r>
      <w:r w:rsidRPr="00FE25EC">
        <w:rPr>
          <w:color w:val="auto"/>
        </w:rPr>
        <w:t>0,1 miktarında bulunur. Glikojen miktarı hayvanın yaşı, cinsiyeti, türü, bakım, beslenme ve hareketlilik durumuna göre farklılık göster</w:t>
      </w:r>
      <w:r w:rsidR="00245C8D" w:rsidRPr="00FE25EC">
        <w:rPr>
          <w:color w:val="auto"/>
        </w:rPr>
        <w:t>ir</w:t>
      </w:r>
      <w:r w:rsidRPr="00FE25EC">
        <w:rPr>
          <w:color w:val="auto"/>
        </w:rPr>
        <w:t xml:space="preserve"> (Gürbüz, 2009).  Hareketli olan kaslarda, genç hayvanlarda ve erkeklerde daha</w:t>
      </w:r>
      <w:r w:rsidR="00245C8D" w:rsidRPr="00FE25EC">
        <w:rPr>
          <w:color w:val="auto"/>
        </w:rPr>
        <w:t xml:space="preserve"> fazla miktarda glikojen bulunmaktadır</w:t>
      </w:r>
      <w:r w:rsidRPr="00FE25EC">
        <w:rPr>
          <w:color w:val="auto"/>
        </w:rPr>
        <w:t>. İç organlarda farklı oranda glikojen içer</w:t>
      </w:r>
      <w:r w:rsidR="00245C8D" w:rsidRPr="00FE25EC">
        <w:rPr>
          <w:color w:val="auto"/>
        </w:rPr>
        <w:t>ir</w:t>
      </w:r>
      <w:r w:rsidR="00885ECC" w:rsidRPr="00FE25EC">
        <w:rPr>
          <w:color w:val="auto"/>
        </w:rPr>
        <w:t xml:space="preserve">. Yetişkin sığır karaciğeri </w:t>
      </w:r>
      <w:r w:rsidR="006329BC" w:rsidRPr="00FE25EC">
        <w:rPr>
          <w:color w:val="auto"/>
        </w:rPr>
        <w:t>%</w:t>
      </w:r>
      <w:r w:rsidR="00885ECC" w:rsidRPr="00FE25EC">
        <w:rPr>
          <w:color w:val="auto"/>
        </w:rPr>
        <w:t xml:space="preserve">6, dana karaciğeri </w:t>
      </w:r>
      <w:r w:rsidR="006329BC" w:rsidRPr="00FE25EC">
        <w:rPr>
          <w:color w:val="auto"/>
        </w:rPr>
        <w:t>%</w:t>
      </w:r>
      <w:r w:rsidR="00885ECC" w:rsidRPr="00FE25EC">
        <w:rPr>
          <w:color w:val="auto"/>
        </w:rPr>
        <w:t xml:space="preserve">4, domuz karaciğeri </w:t>
      </w:r>
      <w:r w:rsidR="006329BC" w:rsidRPr="00FE25EC">
        <w:rPr>
          <w:color w:val="auto"/>
        </w:rPr>
        <w:t>%</w:t>
      </w:r>
      <w:r w:rsidRPr="00FE25EC">
        <w:rPr>
          <w:color w:val="auto"/>
        </w:rPr>
        <w:t>1 oranında glikojen içerirken;</w:t>
      </w:r>
      <w:r w:rsidR="004A2A1A" w:rsidRPr="00FE25EC">
        <w:rPr>
          <w:color w:val="auto"/>
        </w:rPr>
        <w:t xml:space="preserve"> kalp, beyin, böbrek ve dil</w:t>
      </w:r>
      <w:r w:rsidR="006329BC" w:rsidRPr="00FE25EC">
        <w:rPr>
          <w:color w:val="auto"/>
        </w:rPr>
        <w:t>%</w:t>
      </w:r>
      <w:r w:rsidRPr="00FE25EC">
        <w:rPr>
          <w:color w:val="auto"/>
        </w:rPr>
        <w:t>1’i</w:t>
      </w:r>
      <w:r w:rsidR="00245C8D" w:rsidRPr="00FE25EC">
        <w:rPr>
          <w:color w:val="auto"/>
        </w:rPr>
        <w:t xml:space="preserve">n altında glikojen içerir. </w:t>
      </w:r>
      <w:r w:rsidRPr="00FE25EC">
        <w:rPr>
          <w:color w:val="auto"/>
        </w:rPr>
        <w:t xml:space="preserve"> (Arslan, 2013).</w:t>
      </w:r>
    </w:p>
    <w:p w:rsidR="00B75695" w:rsidRPr="00FE25EC" w:rsidRDefault="00B75695" w:rsidP="00B75695">
      <w:pPr>
        <w:rPr>
          <w:color w:val="auto"/>
        </w:rPr>
      </w:pPr>
      <w:r w:rsidRPr="00FE25EC">
        <w:rPr>
          <w:color w:val="auto"/>
        </w:rPr>
        <w:t xml:space="preserve">Ette en fazla </w:t>
      </w:r>
      <w:r w:rsidR="004A2A1A" w:rsidRPr="00FE25EC">
        <w:rPr>
          <w:color w:val="auto"/>
        </w:rPr>
        <w:t>miktarda</w:t>
      </w:r>
      <w:r w:rsidRPr="00FE25EC">
        <w:rPr>
          <w:color w:val="auto"/>
        </w:rPr>
        <w:t xml:space="preserve"> bulunan karbonhidrat olan glikojen kasın ete dönüşmesi için gerekli olan enerjinin kaynağıdır. Bu sebeple kesim öncesi karbonhidrat yönün</w:t>
      </w:r>
      <w:r w:rsidR="004A2A1A" w:rsidRPr="00FE25EC">
        <w:rPr>
          <w:color w:val="auto"/>
        </w:rPr>
        <w:t>den zengin bir rasyonla beslenen ve</w:t>
      </w:r>
      <w:r w:rsidRPr="00FE25EC">
        <w:rPr>
          <w:color w:val="auto"/>
        </w:rPr>
        <w:t xml:space="preserve"> iyice dinlendirilip strese sokulmadan kesilen bir kasaplık hayvanda yüksek miktarda glikojen bulunacağından iyi bir olgunlaşma </w:t>
      </w:r>
      <w:r w:rsidR="004A2A1A" w:rsidRPr="00FE25EC">
        <w:rPr>
          <w:color w:val="auto"/>
        </w:rPr>
        <w:t>gerçekleşir</w:t>
      </w:r>
      <w:r w:rsidRPr="00FE25EC">
        <w:rPr>
          <w:color w:val="auto"/>
        </w:rPr>
        <w:t xml:space="preserve"> ve daha kaliteli et elde edil</w:t>
      </w:r>
      <w:r w:rsidR="004A2A1A" w:rsidRPr="00FE25EC">
        <w:rPr>
          <w:color w:val="auto"/>
        </w:rPr>
        <w:t>ir</w:t>
      </w:r>
      <w:r w:rsidRPr="00FE25EC">
        <w:rPr>
          <w:color w:val="auto"/>
        </w:rPr>
        <w:t xml:space="preserve"> (Arslan, 2013).</w:t>
      </w:r>
    </w:p>
    <w:p w:rsidR="00B75695" w:rsidRPr="00FE25EC" w:rsidRDefault="00B75695" w:rsidP="00B75695">
      <w:pPr>
        <w:rPr>
          <w:b/>
          <w:color w:val="auto"/>
        </w:rPr>
      </w:pPr>
    </w:p>
    <w:p w:rsidR="00B75695" w:rsidRPr="00FE25EC" w:rsidRDefault="00B75695" w:rsidP="00B75695">
      <w:pPr>
        <w:keepNext/>
        <w:keepLines/>
        <w:spacing w:before="40"/>
        <w:ind w:firstLine="0"/>
        <w:outlineLvl w:val="2"/>
        <w:rPr>
          <w:b/>
          <w:color w:val="auto"/>
        </w:rPr>
      </w:pPr>
      <w:bookmarkStart w:id="9" w:name="_Toc535354011"/>
      <w:r w:rsidRPr="00FE25EC">
        <w:rPr>
          <w:b/>
          <w:color w:val="auto"/>
        </w:rPr>
        <w:lastRenderedPageBreak/>
        <w:t>2.4.5. Mineral Maddeler</w:t>
      </w:r>
      <w:bookmarkEnd w:id="9"/>
    </w:p>
    <w:p w:rsidR="00B75695" w:rsidRPr="00FE25EC" w:rsidRDefault="00B75695" w:rsidP="00B75695">
      <w:pPr>
        <w:keepNext/>
        <w:keepLines/>
        <w:spacing w:before="40"/>
        <w:ind w:firstLine="0"/>
        <w:outlineLvl w:val="2"/>
        <w:rPr>
          <w:b/>
          <w:color w:val="auto"/>
        </w:rPr>
      </w:pPr>
    </w:p>
    <w:p w:rsidR="00B75695" w:rsidRPr="00FE25EC" w:rsidRDefault="00B75695" w:rsidP="00B75695">
      <w:pPr>
        <w:ind w:firstLine="567"/>
        <w:rPr>
          <w:color w:val="auto"/>
        </w:rPr>
      </w:pPr>
      <w:r w:rsidRPr="00FE25EC">
        <w:rPr>
          <w:color w:val="auto"/>
        </w:rPr>
        <w:t xml:space="preserve">Et çinko, selenyum, fosfor ve demir için en </w:t>
      </w:r>
      <w:r w:rsidR="00715023" w:rsidRPr="00FE25EC">
        <w:rPr>
          <w:color w:val="auto"/>
        </w:rPr>
        <w:t>önemli kaynaklardandır. Yağsız sığır etinin 100 g</w:t>
      </w:r>
      <w:r w:rsidRPr="00FE25EC">
        <w:rPr>
          <w:color w:val="auto"/>
        </w:rPr>
        <w:t xml:space="preserve">'lık bir </w:t>
      </w:r>
      <w:r w:rsidR="00885ECC" w:rsidRPr="00FE25EC">
        <w:rPr>
          <w:color w:val="auto"/>
        </w:rPr>
        <w:t xml:space="preserve">porsiyonunda günlük ihtiyacın </w:t>
      </w:r>
      <w:r w:rsidR="006329BC" w:rsidRPr="00FE25EC">
        <w:rPr>
          <w:color w:val="auto"/>
        </w:rPr>
        <w:t>%</w:t>
      </w:r>
      <w:r w:rsidR="00885ECC" w:rsidRPr="00FE25EC">
        <w:rPr>
          <w:color w:val="auto"/>
        </w:rPr>
        <w:t xml:space="preserve">37'si kadar selenyum, </w:t>
      </w:r>
      <w:r w:rsidR="006329BC" w:rsidRPr="00FE25EC">
        <w:rPr>
          <w:color w:val="auto"/>
        </w:rPr>
        <w:t>%</w:t>
      </w:r>
      <w:r w:rsidR="00715023" w:rsidRPr="00FE25EC">
        <w:rPr>
          <w:color w:val="auto"/>
        </w:rPr>
        <w:t>26'sı kadar çinko,</w:t>
      </w:r>
      <w:r w:rsidR="006329BC" w:rsidRPr="00FE25EC">
        <w:rPr>
          <w:color w:val="auto"/>
        </w:rPr>
        <w:t>%</w:t>
      </w:r>
      <w:r w:rsidRPr="00FE25EC">
        <w:rPr>
          <w:color w:val="auto"/>
        </w:rPr>
        <w:t xml:space="preserve">20'si kadar potasyum, </w:t>
      </w:r>
      <w:r w:rsidR="006329BC" w:rsidRPr="00FE25EC">
        <w:rPr>
          <w:color w:val="auto"/>
        </w:rPr>
        <w:t>%</w:t>
      </w:r>
      <w:r w:rsidRPr="00FE25EC">
        <w:rPr>
          <w:color w:val="auto"/>
        </w:rPr>
        <w:t xml:space="preserve">25’i kadar demir </w:t>
      </w:r>
      <w:r w:rsidR="00885ECC" w:rsidRPr="00FE25EC">
        <w:rPr>
          <w:color w:val="auto"/>
        </w:rPr>
        <w:t>bulunmaktadı</w:t>
      </w:r>
      <w:r w:rsidRPr="00FE25EC">
        <w:rPr>
          <w:color w:val="auto"/>
        </w:rPr>
        <w:t>r (Pereira ve Vicente, 2012). Etin içindeki demir, çoğunlukla iyi emilen HEM demirdir ve et proteinin de etin demir emilimini arttırdığı görülmektedir. Benzer şekilde, hayvansal prot</w:t>
      </w:r>
      <w:r w:rsidR="00715023" w:rsidRPr="00FE25EC">
        <w:rPr>
          <w:color w:val="auto"/>
        </w:rPr>
        <w:t>ein yönünden zengin bir diyette</w:t>
      </w:r>
      <w:r w:rsidRPr="00FE25EC">
        <w:rPr>
          <w:color w:val="auto"/>
        </w:rPr>
        <w:t xml:space="preserve"> çinko emilimi, bitkisel </w:t>
      </w:r>
      <w:r w:rsidR="00715023" w:rsidRPr="00FE25EC">
        <w:rPr>
          <w:color w:val="auto"/>
        </w:rPr>
        <w:t>bir diyete göre</w:t>
      </w:r>
      <w:r w:rsidRPr="00FE25EC">
        <w:rPr>
          <w:color w:val="auto"/>
        </w:rPr>
        <w:t xml:space="preserve"> daha yüksektir. Yağsız et</w:t>
      </w:r>
      <w:r w:rsidR="00885ECC" w:rsidRPr="00FE25EC">
        <w:rPr>
          <w:color w:val="auto"/>
        </w:rPr>
        <w:t>te,</w:t>
      </w:r>
      <w:r w:rsidR="00AB673B" w:rsidRPr="00FE25EC">
        <w:rPr>
          <w:color w:val="auto"/>
        </w:rPr>
        <w:t>sodyum mi</w:t>
      </w:r>
      <w:r w:rsidR="00715023" w:rsidRPr="00FE25EC">
        <w:rPr>
          <w:color w:val="auto"/>
        </w:rPr>
        <w:t>k</w:t>
      </w:r>
      <w:r w:rsidR="00AB673B" w:rsidRPr="00FE25EC">
        <w:rPr>
          <w:color w:val="auto"/>
        </w:rPr>
        <w:t>tarı</w:t>
      </w:r>
      <w:r w:rsidR="00715023" w:rsidRPr="00FE25EC">
        <w:rPr>
          <w:color w:val="auto"/>
        </w:rPr>
        <w:t xml:space="preserve"> düşük</w:t>
      </w:r>
      <w:r w:rsidR="00885ECC" w:rsidRPr="00FE25EC">
        <w:rPr>
          <w:color w:val="auto"/>
        </w:rPr>
        <w:t xml:space="preserve"> ve aynı zamanda </w:t>
      </w:r>
      <w:r w:rsidRPr="00FE25EC">
        <w:rPr>
          <w:color w:val="auto"/>
        </w:rPr>
        <w:t>potasyum-sodyum oranı 5’ten büyük</w:t>
      </w:r>
      <w:r w:rsidR="00AB673B" w:rsidRPr="00FE25EC">
        <w:rPr>
          <w:color w:val="auto"/>
        </w:rPr>
        <w:t xml:space="preserve"> olmaktadır.</w:t>
      </w:r>
      <w:r w:rsidRPr="00FE25EC">
        <w:rPr>
          <w:color w:val="auto"/>
        </w:rPr>
        <w:t xml:space="preserve"> Yağsız kesimlerde bakır içeriği sığır e</w:t>
      </w:r>
      <w:r w:rsidR="00715023" w:rsidRPr="00FE25EC">
        <w:rPr>
          <w:color w:val="auto"/>
        </w:rPr>
        <w:t>ti ve danada 0,055 ila 0,190 mg/</w:t>
      </w:r>
      <w:r w:rsidRPr="00FE25EC">
        <w:rPr>
          <w:color w:val="auto"/>
        </w:rPr>
        <w:t>1</w:t>
      </w:r>
      <w:r w:rsidR="00715023" w:rsidRPr="00FE25EC">
        <w:rPr>
          <w:color w:val="auto"/>
        </w:rPr>
        <w:t>00 g, kuzuda 0,090 ila 0,140 mg/</w:t>
      </w:r>
      <w:r w:rsidRPr="00FE25EC">
        <w:rPr>
          <w:color w:val="auto"/>
        </w:rPr>
        <w:t xml:space="preserve">100 </w:t>
      </w:r>
      <w:r w:rsidR="00715023" w:rsidRPr="00FE25EC">
        <w:rPr>
          <w:color w:val="auto"/>
        </w:rPr>
        <w:t>g ve koyunda 0,190 ila 0,240 mg/100 g arasında bulunmaktadır</w:t>
      </w:r>
      <w:r w:rsidRPr="00FE25EC">
        <w:rPr>
          <w:color w:val="auto"/>
        </w:rPr>
        <w:t xml:space="preserve"> (Williams, 2007). Bazı kasaplık hayvan etlerinin içerdiği mineral madde miktarları Tablo4’te gösterilmiştir.</w:t>
      </w:r>
    </w:p>
    <w:p w:rsidR="00B75695" w:rsidRPr="00FE25EC" w:rsidRDefault="00B75695" w:rsidP="00B75695">
      <w:pPr>
        <w:ind w:firstLine="0"/>
        <w:rPr>
          <w:color w:val="auto"/>
        </w:rPr>
      </w:pPr>
    </w:p>
    <w:p w:rsidR="00B75695" w:rsidRPr="00FE25EC" w:rsidRDefault="00B75695" w:rsidP="00B75695">
      <w:pPr>
        <w:ind w:firstLine="0"/>
        <w:rPr>
          <w:color w:val="auto"/>
        </w:rPr>
      </w:pPr>
      <w:r w:rsidRPr="00FE25EC">
        <w:rPr>
          <w:b/>
          <w:color w:val="auto"/>
        </w:rPr>
        <w:t>Tablo 4.</w:t>
      </w:r>
      <w:r w:rsidRPr="00FE25EC">
        <w:rPr>
          <w:color w:val="auto"/>
        </w:rPr>
        <w:t xml:space="preserve"> Bazı kasaplık hayvan etlerinin içerdiği mineral madde miktarları (100 g.da) (Williams,2007).</w:t>
      </w:r>
    </w:p>
    <w:tbl>
      <w:tblPr>
        <w:tblW w:w="9072" w:type="dxa"/>
        <w:tblInd w:w="108" w:type="dxa"/>
        <w:tblBorders>
          <w:top w:val="single" w:sz="4" w:space="0" w:color="auto"/>
          <w:bottom w:val="single" w:sz="4" w:space="0" w:color="auto"/>
        </w:tblBorders>
        <w:tblLook w:val="04A0"/>
      </w:tblPr>
      <w:tblGrid>
        <w:gridCol w:w="1776"/>
        <w:gridCol w:w="1841"/>
        <w:gridCol w:w="1841"/>
        <w:gridCol w:w="1841"/>
        <w:gridCol w:w="1773"/>
      </w:tblGrid>
      <w:tr w:rsidR="003C27D3" w:rsidRPr="00FE25EC" w:rsidTr="00941291">
        <w:tc>
          <w:tcPr>
            <w:tcW w:w="1776" w:type="dxa"/>
            <w:tcBorders>
              <w:top w:val="single" w:sz="4" w:space="0" w:color="auto"/>
              <w:bottom w:val="single" w:sz="4" w:space="0" w:color="auto"/>
            </w:tcBorders>
            <w:vAlign w:val="center"/>
          </w:tcPr>
          <w:p w:rsidR="00B75695" w:rsidRPr="00FE25EC" w:rsidRDefault="00B75695" w:rsidP="00AB516B">
            <w:pPr>
              <w:spacing w:line="276" w:lineRule="auto"/>
              <w:ind w:firstLine="0"/>
              <w:rPr>
                <w:b/>
                <w:color w:val="auto"/>
                <w:sz w:val="22"/>
                <w:szCs w:val="22"/>
              </w:rPr>
            </w:pPr>
            <w:r w:rsidRPr="00FE25EC">
              <w:rPr>
                <w:b/>
                <w:color w:val="auto"/>
                <w:sz w:val="22"/>
                <w:szCs w:val="22"/>
              </w:rPr>
              <w:t>Mineral Madde</w:t>
            </w:r>
          </w:p>
        </w:tc>
        <w:tc>
          <w:tcPr>
            <w:tcW w:w="1841" w:type="dxa"/>
            <w:tcBorders>
              <w:top w:val="single" w:sz="4" w:space="0" w:color="auto"/>
              <w:bottom w:val="single" w:sz="4" w:space="0" w:color="auto"/>
            </w:tcBorders>
            <w:vAlign w:val="center"/>
          </w:tcPr>
          <w:p w:rsidR="00B75695" w:rsidRPr="00FE25EC" w:rsidRDefault="00B75695" w:rsidP="00AB516B">
            <w:pPr>
              <w:spacing w:line="276" w:lineRule="auto"/>
              <w:rPr>
                <w:b/>
                <w:color w:val="auto"/>
                <w:sz w:val="22"/>
                <w:szCs w:val="22"/>
              </w:rPr>
            </w:pPr>
            <w:r w:rsidRPr="00FE25EC">
              <w:rPr>
                <w:b/>
                <w:color w:val="auto"/>
                <w:sz w:val="22"/>
                <w:szCs w:val="22"/>
              </w:rPr>
              <w:t>Sığır Eti</w:t>
            </w:r>
          </w:p>
        </w:tc>
        <w:tc>
          <w:tcPr>
            <w:tcW w:w="1841" w:type="dxa"/>
            <w:tcBorders>
              <w:top w:val="single" w:sz="4" w:space="0" w:color="auto"/>
              <w:bottom w:val="single" w:sz="4" w:space="0" w:color="auto"/>
            </w:tcBorders>
            <w:vAlign w:val="center"/>
          </w:tcPr>
          <w:p w:rsidR="00B75695" w:rsidRPr="00FE25EC" w:rsidRDefault="00B75695" w:rsidP="00AB516B">
            <w:pPr>
              <w:spacing w:line="276" w:lineRule="auto"/>
              <w:rPr>
                <w:b/>
                <w:color w:val="auto"/>
                <w:sz w:val="22"/>
                <w:szCs w:val="22"/>
              </w:rPr>
            </w:pPr>
            <w:r w:rsidRPr="00FE25EC">
              <w:rPr>
                <w:b/>
                <w:color w:val="auto"/>
                <w:sz w:val="22"/>
                <w:szCs w:val="22"/>
              </w:rPr>
              <w:t>Dana Eti</w:t>
            </w:r>
          </w:p>
        </w:tc>
        <w:tc>
          <w:tcPr>
            <w:tcW w:w="1841" w:type="dxa"/>
            <w:tcBorders>
              <w:top w:val="single" w:sz="4" w:space="0" w:color="auto"/>
              <w:bottom w:val="single" w:sz="4" w:space="0" w:color="auto"/>
            </w:tcBorders>
            <w:vAlign w:val="center"/>
          </w:tcPr>
          <w:p w:rsidR="00B75695" w:rsidRPr="00FE25EC" w:rsidRDefault="00B75695" w:rsidP="00AB516B">
            <w:pPr>
              <w:spacing w:line="276" w:lineRule="auto"/>
              <w:rPr>
                <w:b/>
                <w:color w:val="auto"/>
                <w:sz w:val="22"/>
                <w:szCs w:val="22"/>
              </w:rPr>
            </w:pPr>
            <w:r w:rsidRPr="00FE25EC">
              <w:rPr>
                <w:b/>
                <w:color w:val="auto"/>
                <w:sz w:val="22"/>
                <w:szCs w:val="22"/>
              </w:rPr>
              <w:t>Kuzu Eti</w:t>
            </w:r>
          </w:p>
        </w:tc>
        <w:tc>
          <w:tcPr>
            <w:tcW w:w="1773" w:type="dxa"/>
            <w:tcBorders>
              <w:top w:val="single" w:sz="4" w:space="0" w:color="auto"/>
              <w:bottom w:val="single" w:sz="4" w:space="0" w:color="auto"/>
            </w:tcBorders>
            <w:vAlign w:val="center"/>
          </w:tcPr>
          <w:p w:rsidR="00B75695" w:rsidRPr="00FE25EC" w:rsidRDefault="00B75695" w:rsidP="00AB516B">
            <w:pPr>
              <w:spacing w:line="276" w:lineRule="auto"/>
              <w:rPr>
                <w:b/>
                <w:color w:val="auto"/>
                <w:sz w:val="22"/>
                <w:szCs w:val="22"/>
              </w:rPr>
            </w:pPr>
            <w:r w:rsidRPr="00FE25EC">
              <w:rPr>
                <w:b/>
                <w:color w:val="auto"/>
                <w:sz w:val="22"/>
                <w:szCs w:val="22"/>
              </w:rPr>
              <w:t>Koyun Eti</w:t>
            </w:r>
          </w:p>
        </w:tc>
      </w:tr>
      <w:tr w:rsidR="003C27D3" w:rsidRPr="00FE25EC" w:rsidTr="00941291">
        <w:tc>
          <w:tcPr>
            <w:tcW w:w="1776" w:type="dxa"/>
            <w:tcBorders>
              <w:top w:val="single" w:sz="4" w:space="0" w:color="auto"/>
            </w:tcBorders>
          </w:tcPr>
          <w:p w:rsidR="00B75695" w:rsidRPr="00FE25EC" w:rsidRDefault="00B75695" w:rsidP="00AB516B">
            <w:pPr>
              <w:spacing w:line="276" w:lineRule="auto"/>
              <w:ind w:firstLine="0"/>
              <w:rPr>
                <w:color w:val="auto"/>
                <w:sz w:val="22"/>
                <w:szCs w:val="22"/>
              </w:rPr>
            </w:pPr>
            <w:r w:rsidRPr="00FE25EC">
              <w:rPr>
                <w:color w:val="auto"/>
                <w:sz w:val="22"/>
                <w:szCs w:val="22"/>
              </w:rPr>
              <w:t>Sodyum (mg)</w:t>
            </w:r>
          </w:p>
        </w:tc>
        <w:tc>
          <w:tcPr>
            <w:tcW w:w="1841" w:type="dxa"/>
            <w:tcBorders>
              <w:top w:val="single" w:sz="4" w:space="0" w:color="auto"/>
            </w:tcBorders>
          </w:tcPr>
          <w:p w:rsidR="00B75695" w:rsidRPr="00FE25EC" w:rsidRDefault="00B75695" w:rsidP="00AB516B">
            <w:pPr>
              <w:spacing w:line="276" w:lineRule="auto"/>
              <w:rPr>
                <w:color w:val="auto"/>
                <w:sz w:val="22"/>
                <w:szCs w:val="22"/>
              </w:rPr>
            </w:pPr>
            <w:r w:rsidRPr="00FE25EC">
              <w:rPr>
                <w:color w:val="auto"/>
                <w:sz w:val="22"/>
                <w:szCs w:val="22"/>
              </w:rPr>
              <w:t>51</w:t>
            </w:r>
          </w:p>
        </w:tc>
        <w:tc>
          <w:tcPr>
            <w:tcW w:w="1841" w:type="dxa"/>
            <w:tcBorders>
              <w:top w:val="single" w:sz="4" w:space="0" w:color="auto"/>
            </w:tcBorders>
          </w:tcPr>
          <w:p w:rsidR="00B75695" w:rsidRPr="00FE25EC" w:rsidRDefault="00B75695" w:rsidP="00AB516B">
            <w:pPr>
              <w:spacing w:line="276" w:lineRule="auto"/>
              <w:rPr>
                <w:color w:val="auto"/>
                <w:sz w:val="22"/>
                <w:szCs w:val="22"/>
              </w:rPr>
            </w:pPr>
            <w:r w:rsidRPr="00FE25EC">
              <w:rPr>
                <w:color w:val="auto"/>
                <w:sz w:val="22"/>
                <w:szCs w:val="22"/>
              </w:rPr>
              <w:t>51</w:t>
            </w:r>
          </w:p>
        </w:tc>
        <w:tc>
          <w:tcPr>
            <w:tcW w:w="1841" w:type="dxa"/>
            <w:tcBorders>
              <w:top w:val="single" w:sz="4" w:space="0" w:color="auto"/>
            </w:tcBorders>
          </w:tcPr>
          <w:p w:rsidR="00B75695" w:rsidRPr="00FE25EC" w:rsidRDefault="00B75695" w:rsidP="00AB516B">
            <w:pPr>
              <w:spacing w:line="276" w:lineRule="auto"/>
              <w:rPr>
                <w:color w:val="auto"/>
                <w:sz w:val="22"/>
                <w:szCs w:val="22"/>
              </w:rPr>
            </w:pPr>
            <w:r w:rsidRPr="00FE25EC">
              <w:rPr>
                <w:color w:val="auto"/>
                <w:sz w:val="22"/>
                <w:szCs w:val="22"/>
              </w:rPr>
              <w:t>69</w:t>
            </w:r>
          </w:p>
        </w:tc>
        <w:tc>
          <w:tcPr>
            <w:tcW w:w="1773" w:type="dxa"/>
            <w:tcBorders>
              <w:top w:val="single" w:sz="4" w:space="0" w:color="auto"/>
            </w:tcBorders>
          </w:tcPr>
          <w:p w:rsidR="00B75695" w:rsidRPr="00FE25EC" w:rsidRDefault="00B75695" w:rsidP="00AB516B">
            <w:pPr>
              <w:spacing w:line="276" w:lineRule="auto"/>
              <w:rPr>
                <w:color w:val="auto"/>
                <w:sz w:val="22"/>
                <w:szCs w:val="22"/>
              </w:rPr>
            </w:pPr>
            <w:r w:rsidRPr="00FE25EC">
              <w:rPr>
                <w:color w:val="auto"/>
                <w:sz w:val="22"/>
                <w:szCs w:val="22"/>
              </w:rPr>
              <w:t>71</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Potasyum (mg)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363</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362</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344</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365</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Kalsiyum (mg)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4.5</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6.5</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7.2</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6.6</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Demir (mg)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1.8</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1.1</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2.0</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3.3</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Çinko (mg)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4.6</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4.2</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4.5</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3.9</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Magnezyum(mg)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25</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26</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28</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28</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Fosfor (mg)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215</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260</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194</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290</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Bakır (mg)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0.12</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0.08</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0.12</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0.22</w:t>
            </w:r>
          </w:p>
        </w:tc>
      </w:tr>
      <w:tr w:rsidR="003C27D3" w:rsidRPr="00FE25EC" w:rsidTr="00941291">
        <w:tc>
          <w:tcPr>
            <w:tcW w:w="1776" w:type="dxa"/>
          </w:tcPr>
          <w:p w:rsidR="00B75695" w:rsidRPr="00FE25EC" w:rsidRDefault="00B75695" w:rsidP="00AB516B">
            <w:pPr>
              <w:spacing w:line="276" w:lineRule="auto"/>
              <w:ind w:firstLine="0"/>
              <w:rPr>
                <w:color w:val="auto"/>
                <w:sz w:val="22"/>
                <w:szCs w:val="22"/>
              </w:rPr>
            </w:pPr>
            <w:r w:rsidRPr="00FE25EC">
              <w:rPr>
                <w:color w:val="auto"/>
                <w:sz w:val="22"/>
                <w:szCs w:val="22"/>
              </w:rPr>
              <w:t>Selenyum(µg)</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17</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&lt;10</w:t>
            </w:r>
          </w:p>
        </w:tc>
        <w:tc>
          <w:tcPr>
            <w:tcW w:w="1841" w:type="dxa"/>
          </w:tcPr>
          <w:p w:rsidR="00B75695" w:rsidRPr="00FE25EC" w:rsidRDefault="00B75695" w:rsidP="00AB516B">
            <w:pPr>
              <w:spacing w:line="276" w:lineRule="auto"/>
              <w:rPr>
                <w:color w:val="auto"/>
                <w:sz w:val="22"/>
                <w:szCs w:val="22"/>
              </w:rPr>
            </w:pPr>
            <w:r w:rsidRPr="00FE25EC">
              <w:rPr>
                <w:color w:val="auto"/>
                <w:sz w:val="22"/>
                <w:szCs w:val="22"/>
              </w:rPr>
              <w:t>14</w:t>
            </w:r>
          </w:p>
        </w:tc>
        <w:tc>
          <w:tcPr>
            <w:tcW w:w="1773" w:type="dxa"/>
          </w:tcPr>
          <w:p w:rsidR="00B75695" w:rsidRPr="00FE25EC" w:rsidRDefault="00B75695" w:rsidP="00AB516B">
            <w:pPr>
              <w:spacing w:line="276" w:lineRule="auto"/>
              <w:rPr>
                <w:color w:val="auto"/>
                <w:sz w:val="22"/>
                <w:szCs w:val="22"/>
              </w:rPr>
            </w:pPr>
            <w:r w:rsidRPr="00FE25EC">
              <w:rPr>
                <w:color w:val="auto"/>
                <w:sz w:val="22"/>
                <w:szCs w:val="22"/>
              </w:rPr>
              <w:t>&lt;10</w:t>
            </w:r>
          </w:p>
        </w:tc>
      </w:tr>
    </w:tbl>
    <w:p w:rsidR="00B75695" w:rsidRPr="00FE25EC" w:rsidRDefault="00B75695" w:rsidP="00B75695">
      <w:pPr>
        <w:ind w:firstLine="0"/>
        <w:rPr>
          <w:color w:val="auto"/>
        </w:rPr>
      </w:pPr>
    </w:p>
    <w:p w:rsidR="00B75695" w:rsidRPr="00FE25EC" w:rsidRDefault="00B75695" w:rsidP="00B75695">
      <w:pPr>
        <w:ind w:firstLine="0"/>
        <w:rPr>
          <w:color w:val="auto"/>
        </w:rPr>
      </w:pPr>
    </w:p>
    <w:p w:rsidR="00B75695" w:rsidRPr="00FE25EC" w:rsidRDefault="00B75695" w:rsidP="00B75695">
      <w:pPr>
        <w:keepNext/>
        <w:keepLines/>
        <w:spacing w:before="40"/>
        <w:ind w:firstLine="0"/>
        <w:outlineLvl w:val="2"/>
        <w:rPr>
          <w:b/>
          <w:color w:val="auto"/>
        </w:rPr>
      </w:pPr>
      <w:bookmarkStart w:id="10" w:name="_Toc535354012"/>
      <w:r w:rsidRPr="00FE25EC">
        <w:rPr>
          <w:b/>
          <w:color w:val="auto"/>
        </w:rPr>
        <w:t>2.4.6. Vitaminler</w:t>
      </w:r>
      <w:bookmarkEnd w:id="10"/>
    </w:p>
    <w:p w:rsidR="00B75695" w:rsidRPr="00FE25EC" w:rsidRDefault="00B75695" w:rsidP="00B75695">
      <w:pPr>
        <w:ind w:firstLine="0"/>
        <w:rPr>
          <w:b/>
          <w:color w:val="auto"/>
        </w:rPr>
      </w:pPr>
    </w:p>
    <w:p w:rsidR="00B75695" w:rsidRPr="00FE25EC" w:rsidRDefault="00715023" w:rsidP="00B75695">
      <w:pPr>
        <w:ind w:firstLine="567"/>
        <w:rPr>
          <w:color w:val="auto"/>
        </w:rPr>
      </w:pPr>
      <w:r w:rsidRPr="00FE25EC">
        <w:rPr>
          <w:color w:val="auto"/>
        </w:rPr>
        <w:t>Kırmızı etin 100 g</w:t>
      </w:r>
      <w:r w:rsidR="00B75695" w:rsidRPr="00FE25EC">
        <w:rPr>
          <w:color w:val="auto"/>
        </w:rPr>
        <w:t>’lık porsiyonu günlük riboflavin, niasin, B6 vitamini ve pantotenik asit ihtiyacının yaklaşık</w:t>
      </w:r>
      <w:r w:rsidR="006329BC" w:rsidRPr="00FE25EC">
        <w:rPr>
          <w:color w:val="auto"/>
        </w:rPr>
        <w:t>%</w:t>
      </w:r>
      <w:r w:rsidR="00B75695" w:rsidRPr="00FE25EC">
        <w:rPr>
          <w:color w:val="auto"/>
        </w:rPr>
        <w:t>25'ini ve B12 vitamini gereksinimin</w:t>
      </w:r>
      <w:r w:rsidRPr="00FE25EC">
        <w:rPr>
          <w:color w:val="auto"/>
        </w:rPr>
        <w:t>in neredeyse üçte ikisini karşılamaktadır</w:t>
      </w:r>
      <w:r w:rsidR="00B75695" w:rsidRPr="00FE25EC">
        <w:rPr>
          <w:color w:val="auto"/>
        </w:rPr>
        <w:t>. Kanatlı etlerinde</w:t>
      </w:r>
      <w:r w:rsidRPr="00FE25EC">
        <w:rPr>
          <w:color w:val="auto"/>
        </w:rPr>
        <w:t>n</w:t>
      </w:r>
      <w:r w:rsidR="00B75695" w:rsidRPr="00FE25EC">
        <w:rPr>
          <w:color w:val="auto"/>
        </w:rPr>
        <w:t xml:space="preserve"> özellikle tavuk göğsü iyi bir niasin kaynağıdır. 100 g  tavuk göğsü günlük  niasin ihtiyacın </w:t>
      </w:r>
      <w:r w:rsidR="006329BC" w:rsidRPr="00FE25EC">
        <w:rPr>
          <w:color w:val="auto"/>
        </w:rPr>
        <w:t>%</w:t>
      </w:r>
      <w:r w:rsidR="00B75695" w:rsidRPr="00FE25EC">
        <w:rPr>
          <w:color w:val="auto"/>
        </w:rPr>
        <w:t xml:space="preserve">56'sını  ve B6 vitamini  ihtiyacının ise </w:t>
      </w:r>
      <w:r w:rsidR="006329BC" w:rsidRPr="00FE25EC">
        <w:rPr>
          <w:color w:val="auto"/>
        </w:rPr>
        <w:t>%</w:t>
      </w:r>
      <w:r w:rsidR="00B75695" w:rsidRPr="00FE25EC">
        <w:rPr>
          <w:color w:val="auto"/>
        </w:rPr>
        <w:t>27'si karşılar. 100 gr hindi göğsü ise günlük  nias</w:t>
      </w:r>
      <w:r w:rsidR="00EA0C8F" w:rsidRPr="00FE25EC">
        <w:rPr>
          <w:color w:val="auto"/>
        </w:rPr>
        <w:t>i</w:t>
      </w:r>
      <w:r w:rsidR="00B75695" w:rsidRPr="00FE25EC">
        <w:rPr>
          <w:color w:val="auto"/>
        </w:rPr>
        <w:t xml:space="preserve">n ihtiyacın </w:t>
      </w:r>
      <w:r w:rsidR="006329BC" w:rsidRPr="00FE25EC">
        <w:rPr>
          <w:color w:val="auto"/>
        </w:rPr>
        <w:t>%</w:t>
      </w:r>
      <w:r w:rsidR="00B75695" w:rsidRPr="00FE25EC">
        <w:rPr>
          <w:color w:val="auto"/>
        </w:rPr>
        <w:t xml:space="preserve">31'ini  ve B6 vitamini  ihtiyacının ise </w:t>
      </w:r>
      <w:r w:rsidR="006329BC" w:rsidRPr="00FE25EC">
        <w:rPr>
          <w:color w:val="auto"/>
        </w:rPr>
        <w:t>%</w:t>
      </w:r>
      <w:r w:rsidR="00B75695" w:rsidRPr="00FE25EC">
        <w:rPr>
          <w:color w:val="auto"/>
        </w:rPr>
        <w:t>29'unu karşılar (Pereira ve Vicente, 2012).</w:t>
      </w:r>
    </w:p>
    <w:p w:rsidR="00B75695" w:rsidRPr="00FE25EC" w:rsidRDefault="00B75695" w:rsidP="00B75695">
      <w:pPr>
        <w:ind w:firstLine="567"/>
        <w:rPr>
          <w:color w:val="auto"/>
        </w:rPr>
      </w:pPr>
      <w:r w:rsidRPr="00FE25EC">
        <w:rPr>
          <w:color w:val="auto"/>
        </w:rPr>
        <w:lastRenderedPageBreak/>
        <w:t>Pişirme tekniklerinin vitaminler üzerindeki etkisini düşünmek, insanların nadiren çiğ et yediklerini göz ön</w:t>
      </w:r>
      <w:r w:rsidR="00715023" w:rsidRPr="00FE25EC">
        <w:rPr>
          <w:color w:val="auto"/>
        </w:rPr>
        <w:t>ünde bulundurulduğunda önem arz etmektedir</w:t>
      </w:r>
      <w:r w:rsidRPr="00FE25EC">
        <w:rPr>
          <w:color w:val="auto"/>
        </w:rPr>
        <w:t>. Bazı çalışmalar genel olarak pişirmenin B vitaminleri açısından önemli kayıplar</w:t>
      </w:r>
      <w:r w:rsidR="00715023" w:rsidRPr="00FE25EC">
        <w:rPr>
          <w:color w:val="auto"/>
        </w:rPr>
        <w:t>aneden olduğunu göstermektedir</w:t>
      </w:r>
      <w:r w:rsidRPr="00FE25EC">
        <w:rPr>
          <w:color w:val="auto"/>
        </w:rPr>
        <w:t xml:space="preserve"> (Lombardi-Boccia</w:t>
      </w:r>
      <w:r w:rsidR="00941291" w:rsidRPr="00FE25EC">
        <w:rPr>
          <w:color w:val="auto"/>
        </w:rPr>
        <w:t xml:space="preserve"> ve ark</w:t>
      </w:r>
      <w:r w:rsidRPr="00FE25EC">
        <w:rPr>
          <w:color w:val="auto"/>
        </w:rPr>
        <w:t>, 2005). B12 ve tiaminin pişirme işlemlerinde riboflavin ve niasin ile karşılaştırıldığında B vitaminleri arasında en çok etk</w:t>
      </w:r>
      <w:r w:rsidR="00715023" w:rsidRPr="00FE25EC">
        <w:rPr>
          <w:color w:val="auto"/>
        </w:rPr>
        <w:t>ilenenler olduğu değerlendirilmektedir</w:t>
      </w:r>
      <w:r w:rsidRPr="00FE25EC">
        <w:rPr>
          <w:color w:val="auto"/>
        </w:rPr>
        <w:t xml:space="preserve"> (D'Evoli ve ark, 2009). Bu kayıplar iki </w:t>
      </w:r>
      <w:r w:rsidR="00033443" w:rsidRPr="00FE25EC">
        <w:rPr>
          <w:color w:val="auto"/>
        </w:rPr>
        <w:t>nedene</w:t>
      </w:r>
      <w:r w:rsidRPr="00FE25EC">
        <w:rPr>
          <w:color w:val="auto"/>
        </w:rPr>
        <w:t xml:space="preserve"> bağlı olabilir, bir yandan B kompleks vitaminleri</w:t>
      </w:r>
      <w:r w:rsidR="00033443" w:rsidRPr="00FE25EC">
        <w:rPr>
          <w:color w:val="auto"/>
        </w:rPr>
        <w:t>n</w:t>
      </w:r>
      <w:r w:rsidRPr="00FE25EC">
        <w:rPr>
          <w:color w:val="auto"/>
        </w:rPr>
        <w:t xml:space="preserve"> suda çözünür</w:t>
      </w:r>
      <w:r w:rsidR="00815D4E" w:rsidRPr="00FE25EC">
        <w:rPr>
          <w:color w:val="auto"/>
        </w:rPr>
        <w:t xml:space="preserve"> yapıları nedeniyle</w:t>
      </w:r>
      <w:r w:rsidRPr="00FE25EC">
        <w:rPr>
          <w:color w:val="auto"/>
        </w:rPr>
        <w:t xml:space="preserve"> bazı pişirme yöntemleri daha yüksek kayıplar</w:t>
      </w:r>
      <w:r w:rsidR="00033443" w:rsidRPr="00FE25EC">
        <w:rPr>
          <w:color w:val="auto"/>
        </w:rPr>
        <w:t>a</w:t>
      </w:r>
      <w:r w:rsidRPr="00FE25EC">
        <w:rPr>
          <w:color w:val="auto"/>
        </w:rPr>
        <w:t xml:space="preserve"> (kaynama) </w:t>
      </w:r>
      <w:r w:rsidR="00033443" w:rsidRPr="00FE25EC">
        <w:rPr>
          <w:color w:val="auto"/>
        </w:rPr>
        <w:t>sebep olabilir ve diğer yandan</w:t>
      </w:r>
      <w:r w:rsidRPr="00FE25EC">
        <w:rPr>
          <w:color w:val="auto"/>
        </w:rPr>
        <w:t xml:space="preserve"> B vitam</w:t>
      </w:r>
      <w:r w:rsidR="00815D4E" w:rsidRPr="00FE25EC">
        <w:rPr>
          <w:color w:val="auto"/>
        </w:rPr>
        <w:t>inleri termal olarak kararsız olmaları nedeniyle</w:t>
      </w:r>
      <w:r w:rsidRPr="00FE25EC">
        <w:rPr>
          <w:color w:val="auto"/>
        </w:rPr>
        <w:t xml:space="preserve"> daha kısa pişirme süreleri (karıştırarak kızartma) ve tam pişmemiş kızartmalar bu kayıpları azaltabilir (Lombardi-Boccia</w:t>
      </w:r>
      <w:r w:rsidR="00941291" w:rsidRPr="00FE25EC">
        <w:rPr>
          <w:color w:val="auto"/>
        </w:rPr>
        <w:t xml:space="preserve"> ve ark</w:t>
      </w:r>
      <w:r w:rsidRPr="00FE25EC">
        <w:rPr>
          <w:color w:val="auto"/>
        </w:rPr>
        <w:t>, 2005).</w:t>
      </w:r>
    </w:p>
    <w:p w:rsidR="000E242C" w:rsidRPr="00FE25EC" w:rsidRDefault="00B75695" w:rsidP="00B47DC9">
      <w:pPr>
        <w:ind w:firstLine="567"/>
        <w:rPr>
          <w:color w:val="auto"/>
        </w:rPr>
      </w:pPr>
      <w:r w:rsidRPr="00FE25EC">
        <w:rPr>
          <w:color w:val="auto"/>
        </w:rPr>
        <w:t xml:space="preserve">Karaciğer, A vitamini ve folatın mükemmel bir kaynağıdır, ancak yağsız kas eti dokularındaki </w:t>
      </w:r>
      <w:r w:rsidR="00487425" w:rsidRPr="00FE25EC">
        <w:rPr>
          <w:color w:val="auto"/>
        </w:rPr>
        <w:t>miktarları</w:t>
      </w:r>
      <w:r w:rsidRPr="00FE25EC">
        <w:rPr>
          <w:color w:val="auto"/>
        </w:rPr>
        <w:t xml:space="preserve"> düşüktür. Tüm bu vitamin</w:t>
      </w:r>
      <w:r w:rsidR="00487425" w:rsidRPr="00FE25EC">
        <w:rPr>
          <w:color w:val="auto"/>
        </w:rPr>
        <w:t>ler için, daha yaşlı hayvanlar</w:t>
      </w:r>
      <w:r w:rsidRPr="00FE25EC">
        <w:rPr>
          <w:color w:val="auto"/>
        </w:rPr>
        <w:t xml:space="preserve"> daha yüksek konsantrasyonlara sahiptirler, bu nedenle sığır eti seviyeleri genellikle danadakilerden ve koyun eti kuzulardan daha yüksektir. Ette</w:t>
      </w:r>
      <w:r w:rsidR="00487425" w:rsidRPr="00FE25EC">
        <w:rPr>
          <w:color w:val="auto"/>
        </w:rPr>
        <w:t xml:space="preserve"> D vitamini seviyesi düşüktür,</w:t>
      </w:r>
      <w:r w:rsidRPr="00FE25EC">
        <w:rPr>
          <w:color w:val="auto"/>
        </w:rPr>
        <w:t xml:space="preserve"> ölçülmesi güçtür ve daha önce gıda bileşimi verilerine dahil edilmemiştir. Bununla birlikte, Yeni Zelanda'daki yeni et analizleri, sığır eti içinde 100 g başına 0,10 mg D3 vitamini ve 0,45 mg 25-OH D3 ve kuzuda sırasıyla 0,0</w:t>
      </w:r>
      <w:r w:rsidR="00487425" w:rsidRPr="00FE25EC">
        <w:rPr>
          <w:color w:val="auto"/>
        </w:rPr>
        <w:t>4 ve 0,93 mg / 100 g düzeylerinde varlığını</w:t>
      </w:r>
      <w:r w:rsidRPr="00FE25EC">
        <w:rPr>
          <w:color w:val="auto"/>
        </w:rPr>
        <w:t xml:space="preserve"> rapor etmiştir (Williams, 2007). Bazı kasaplık hayvan etlerinin içerdiği vitamin miktarları Tablo5’te gösterilmiştir.</w:t>
      </w:r>
    </w:p>
    <w:p w:rsidR="00B75695" w:rsidRPr="00FE25EC" w:rsidRDefault="00B75695" w:rsidP="00B75695">
      <w:pPr>
        <w:ind w:firstLine="567"/>
        <w:rPr>
          <w:color w:val="auto"/>
        </w:rPr>
      </w:pPr>
    </w:p>
    <w:p w:rsidR="00B75695" w:rsidRPr="00FE25EC" w:rsidRDefault="00B75695" w:rsidP="00B75695">
      <w:pPr>
        <w:spacing w:line="240" w:lineRule="auto"/>
        <w:ind w:firstLine="0"/>
        <w:rPr>
          <w:color w:val="auto"/>
        </w:rPr>
      </w:pPr>
      <w:r w:rsidRPr="00FE25EC">
        <w:rPr>
          <w:b/>
          <w:color w:val="auto"/>
        </w:rPr>
        <w:t>Tablo 5.</w:t>
      </w:r>
      <w:r w:rsidRPr="00FE25EC">
        <w:rPr>
          <w:color w:val="auto"/>
        </w:rPr>
        <w:t xml:space="preserve"> Bazı kasaplık hayvan etlerinin içerdiği vitamin miktarları (100 g.da) (Williams,2007).</w:t>
      </w:r>
    </w:p>
    <w:tbl>
      <w:tblPr>
        <w:tblW w:w="9072" w:type="dxa"/>
        <w:tblInd w:w="108" w:type="dxa"/>
        <w:tblBorders>
          <w:top w:val="single" w:sz="4" w:space="0" w:color="auto"/>
          <w:bottom w:val="single" w:sz="4" w:space="0" w:color="auto"/>
        </w:tblBorders>
        <w:tblLook w:val="04A0"/>
      </w:tblPr>
      <w:tblGrid>
        <w:gridCol w:w="2410"/>
        <w:gridCol w:w="1701"/>
        <w:gridCol w:w="1701"/>
        <w:gridCol w:w="1701"/>
        <w:gridCol w:w="1559"/>
      </w:tblGrid>
      <w:tr w:rsidR="003C27D3" w:rsidRPr="00FE25EC" w:rsidTr="00B068F0">
        <w:tc>
          <w:tcPr>
            <w:tcW w:w="2410" w:type="dxa"/>
            <w:tcBorders>
              <w:top w:val="single" w:sz="4" w:space="0" w:color="auto"/>
              <w:bottom w:val="single" w:sz="4" w:space="0" w:color="auto"/>
            </w:tcBorders>
          </w:tcPr>
          <w:p w:rsidR="00B75695" w:rsidRPr="00FE25EC" w:rsidRDefault="00B75695" w:rsidP="00B75695">
            <w:pPr>
              <w:rPr>
                <w:b/>
                <w:color w:val="auto"/>
                <w:sz w:val="22"/>
                <w:szCs w:val="22"/>
              </w:rPr>
            </w:pPr>
            <w:r w:rsidRPr="00FE25EC">
              <w:rPr>
                <w:b/>
                <w:color w:val="auto"/>
                <w:sz w:val="22"/>
                <w:szCs w:val="22"/>
              </w:rPr>
              <w:t>Vitamin</w:t>
            </w:r>
          </w:p>
        </w:tc>
        <w:tc>
          <w:tcPr>
            <w:tcW w:w="1701" w:type="dxa"/>
            <w:tcBorders>
              <w:top w:val="single" w:sz="4" w:space="0" w:color="auto"/>
              <w:bottom w:val="single" w:sz="4" w:space="0" w:color="auto"/>
            </w:tcBorders>
          </w:tcPr>
          <w:p w:rsidR="00B75695" w:rsidRPr="00FE25EC" w:rsidRDefault="00B75695" w:rsidP="00B75695">
            <w:pPr>
              <w:rPr>
                <w:b/>
                <w:color w:val="auto"/>
                <w:sz w:val="22"/>
                <w:szCs w:val="22"/>
              </w:rPr>
            </w:pPr>
            <w:r w:rsidRPr="00FE25EC">
              <w:rPr>
                <w:b/>
                <w:color w:val="auto"/>
                <w:sz w:val="22"/>
                <w:szCs w:val="22"/>
              </w:rPr>
              <w:t>Sığır Eti</w:t>
            </w:r>
          </w:p>
        </w:tc>
        <w:tc>
          <w:tcPr>
            <w:tcW w:w="1701" w:type="dxa"/>
            <w:tcBorders>
              <w:top w:val="single" w:sz="4" w:space="0" w:color="auto"/>
              <w:bottom w:val="single" w:sz="4" w:space="0" w:color="auto"/>
            </w:tcBorders>
          </w:tcPr>
          <w:p w:rsidR="00B75695" w:rsidRPr="00FE25EC" w:rsidRDefault="00B75695" w:rsidP="00B75695">
            <w:pPr>
              <w:rPr>
                <w:b/>
                <w:color w:val="auto"/>
                <w:sz w:val="22"/>
                <w:szCs w:val="22"/>
              </w:rPr>
            </w:pPr>
            <w:r w:rsidRPr="00FE25EC">
              <w:rPr>
                <w:b/>
                <w:color w:val="auto"/>
                <w:sz w:val="22"/>
                <w:szCs w:val="22"/>
              </w:rPr>
              <w:t>Dana Eti</w:t>
            </w:r>
          </w:p>
        </w:tc>
        <w:tc>
          <w:tcPr>
            <w:tcW w:w="1701" w:type="dxa"/>
            <w:tcBorders>
              <w:top w:val="single" w:sz="4" w:space="0" w:color="auto"/>
              <w:bottom w:val="single" w:sz="4" w:space="0" w:color="auto"/>
            </w:tcBorders>
          </w:tcPr>
          <w:p w:rsidR="00B75695" w:rsidRPr="00FE25EC" w:rsidRDefault="00B75695" w:rsidP="00B75695">
            <w:pPr>
              <w:rPr>
                <w:b/>
                <w:color w:val="auto"/>
                <w:sz w:val="22"/>
                <w:szCs w:val="22"/>
              </w:rPr>
            </w:pPr>
            <w:r w:rsidRPr="00FE25EC">
              <w:rPr>
                <w:b/>
                <w:color w:val="auto"/>
                <w:sz w:val="22"/>
                <w:szCs w:val="22"/>
              </w:rPr>
              <w:t>Kuzu Eti</w:t>
            </w:r>
          </w:p>
        </w:tc>
        <w:tc>
          <w:tcPr>
            <w:tcW w:w="1559" w:type="dxa"/>
            <w:tcBorders>
              <w:top w:val="single" w:sz="4" w:space="0" w:color="auto"/>
              <w:bottom w:val="single" w:sz="4" w:space="0" w:color="auto"/>
            </w:tcBorders>
          </w:tcPr>
          <w:p w:rsidR="00B75695" w:rsidRPr="00FE25EC" w:rsidRDefault="00B75695" w:rsidP="00B75695">
            <w:pPr>
              <w:rPr>
                <w:b/>
                <w:color w:val="auto"/>
                <w:sz w:val="22"/>
                <w:szCs w:val="22"/>
              </w:rPr>
            </w:pPr>
            <w:r w:rsidRPr="00FE25EC">
              <w:rPr>
                <w:b/>
                <w:color w:val="auto"/>
                <w:sz w:val="22"/>
                <w:szCs w:val="22"/>
              </w:rPr>
              <w:t>Koyun Eti</w:t>
            </w:r>
          </w:p>
        </w:tc>
      </w:tr>
      <w:tr w:rsidR="003C27D3" w:rsidRPr="00FE25EC" w:rsidTr="00B068F0">
        <w:tc>
          <w:tcPr>
            <w:tcW w:w="2410" w:type="dxa"/>
            <w:tcBorders>
              <w:top w:val="single" w:sz="4" w:space="0" w:color="auto"/>
            </w:tcBorders>
          </w:tcPr>
          <w:p w:rsidR="00B75695" w:rsidRPr="00FE25EC" w:rsidRDefault="00B75695" w:rsidP="00AB516B">
            <w:pPr>
              <w:ind w:firstLine="0"/>
              <w:rPr>
                <w:color w:val="auto"/>
                <w:sz w:val="22"/>
                <w:szCs w:val="22"/>
              </w:rPr>
            </w:pPr>
            <w:r w:rsidRPr="00FE25EC">
              <w:rPr>
                <w:color w:val="auto"/>
                <w:sz w:val="22"/>
                <w:szCs w:val="22"/>
              </w:rPr>
              <w:t>Thiamin (mg)</w:t>
            </w:r>
          </w:p>
        </w:tc>
        <w:tc>
          <w:tcPr>
            <w:tcW w:w="1701" w:type="dxa"/>
            <w:tcBorders>
              <w:top w:val="single" w:sz="4" w:space="0" w:color="auto"/>
            </w:tcBorders>
          </w:tcPr>
          <w:p w:rsidR="00B75695" w:rsidRPr="00FE25EC" w:rsidRDefault="00B75695" w:rsidP="00B75695">
            <w:pPr>
              <w:rPr>
                <w:color w:val="auto"/>
                <w:sz w:val="22"/>
                <w:szCs w:val="22"/>
              </w:rPr>
            </w:pPr>
            <w:r w:rsidRPr="00FE25EC">
              <w:rPr>
                <w:color w:val="auto"/>
                <w:sz w:val="22"/>
                <w:szCs w:val="22"/>
              </w:rPr>
              <w:t>0.04</w:t>
            </w:r>
          </w:p>
        </w:tc>
        <w:tc>
          <w:tcPr>
            <w:tcW w:w="1701" w:type="dxa"/>
            <w:tcBorders>
              <w:top w:val="single" w:sz="4" w:space="0" w:color="auto"/>
            </w:tcBorders>
          </w:tcPr>
          <w:p w:rsidR="00B75695" w:rsidRPr="00FE25EC" w:rsidRDefault="00B75695" w:rsidP="00B75695">
            <w:pPr>
              <w:rPr>
                <w:color w:val="auto"/>
                <w:sz w:val="22"/>
                <w:szCs w:val="22"/>
              </w:rPr>
            </w:pPr>
            <w:r w:rsidRPr="00FE25EC">
              <w:rPr>
                <w:color w:val="auto"/>
                <w:sz w:val="22"/>
                <w:szCs w:val="22"/>
              </w:rPr>
              <w:t>0.06</w:t>
            </w:r>
          </w:p>
        </w:tc>
        <w:tc>
          <w:tcPr>
            <w:tcW w:w="1701" w:type="dxa"/>
            <w:tcBorders>
              <w:top w:val="single" w:sz="4" w:space="0" w:color="auto"/>
            </w:tcBorders>
          </w:tcPr>
          <w:p w:rsidR="00B75695" w:rsidRPr="00FE25EC" w:rsidRDefault="00B75695" w:rsidP="00B75695">
            <w:pPr>
              <w:rPr>
                <w:color w:val="auto"/>
                <w:sz w:val="22"/>
                <w:szCs w:val="22"/>
              </w:rPr>
            </w:pPr>
            <w:r w:rsidRPr="00FE25EC">
              <w:rPr>
                <w:color w:val="auto"/>
                <w:sz w:val="22"/>
                <w:szCs w:val="22"/>
              </w:rPr>
              <w:t>0.12</w:t>
            </w:r>
          </w:p>
        </w:tc>
        <w:tc>
          <w:tcPr>
            <w:tcW w:w="1559" w:type="dxa"/>
            <w:tcBorders>
              <w:top w:val="single" w:sz="4" w:space="0" w:color="auto"/>
            </w:tcBorders>
          </w:tcPr>
          <w:p w:rsidR="00B75695" w:rsidRPr="00FE25EC" w:rsidRDefault="00B75695" w:rsidP="00B75695">
            <w:pPr>
              <w:rPr>
                <w:color w:val="auto"/>
                <w:sz w:val="22"/>
                <w:szCs w:val="22"/>
              </w:rPr>
            </w:pPr>
            <w:r w:rsidRPr="00FE25EC">
              <w:rPr>
                <w:color w:val="auto"/>
                <w:sz w:val="22"/>
                <w:szCs w:val="22"/>
              </w:rPr>
              <w:t>0.16</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Riboflavin (mg)</w:t>
            </w:r>
          </w:p>
        </w:tc>
        <w:tc>
          <w:tcPr>
            <w:tcW w:w="1701" w:type="dxa"/>
          </w:tcPr>
          <w:p w:rsidR="00B75695" w:rsidRPr="00FE25EC" w:rsidRDefault="00B75695" w:rsidP="00B75695">
            <w:pPr>
              <w:rPr>
                <w:color w:val="auto"/>
                <w:sz w:val="22"/>
                <w:szCs w:val="22"/>
              </w:rPr>
            </w:pPr>
            <w:r w:rsidRPr="00FE25EC">
              <w:rPr>
                <w:color w:val="auto"/>
                <w:sz w:val="22"/>
                <w:szCs w:val="22"/>
              </w:rPr>
              <w:t>0.18</w:t>
            </w:r>
          </w:p>
        </w:tc>
        <w:tc>
          <w:tcPr>
            <w:tcW w:w="1701" w:type="dxa"/>
          </w:tcPr>
          <w:p w:rsidR="00B75695" w:rsidRPr="00FE25EC" w:rsidRDefault="00B75695" w:rsidP="00B75695">
            <w:pPr>
              <w:rPr>
                <w:color w:val="auto"/>
                <w:sz w:val="22"/>
                <w:szCs w:val="22"/>
              </w:rPr>
            </w:pPr>
            <w:r w:rsidRPr="00FE25EC">
              <w:rPr>
                <w:color w:val="auto"/>
                <w:sz w:val="22"/>
                <w:szCs w:val="22"/>
              </w:rPr>
              <w:t>0.20</w:t>
            </w:r>
          </w:p>
        </w:tc>
        <w:tc>
          <w:tcPr>
            <w:tcW w:w="1701" w:type="dxa"/>
          </w:tcPr>
          <w:p w:rsidR="00B75695" w:rsidRPr="00FE25EC" w:rsidRDefault="00B75695" w:rsidP="00B75695">
            <w:pPr>
              <w:rPr>
                <w:color w:val="auto"/>
                <w:sz w:val="22"/>
                <w:szCs w:val="22"/>
              </w:rPr>
            </w:pPr>
            <w:r w:rsidRPr="00FE25EC">
              <w:rPr>
                <w:color w:val="auto"/>
                <w:sz w:val="22"/>
                <w:szCs w:val="22"/>
              </w:rPr>
              <w:t>0.23</w:t>
            </w:r>
          </w:p>
        </w:tc>
        <w:tc>
          <w:tcPr>
            <w:tcW w:w="1559" w:type="dxa"/>
          </w:tcPr>
          <w:p w:rsidR="00B75695" w:rsidRPr="00FE25EC" w:rsidRDefault="00B75695" w:rsidP="00B75695">
            <w:pPr>
              <w:rPr>
                <w:color w:val="auto"/>
                <w:sz w:val="22"/>
                <w:szCs w:val="22"/>
              </w:rPr>
            </w:pPr>
            <w:r w:rsidRPr="00FE25EC">
              <w:rPr>
                <w:color w:val="auto"/>
                <w:sz w:val="22"/>
                <w:szCs w:val="22"/>
              </w:rPr>
              <w:t>0.25</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Niacin (mg)</w:t>
            </w:r>
          </w:p>
        </w:tc>
        <w:tc>
          <w:tcPr>
            <w:tcW w:w="1701" w:type="dxa"/>
          </w:tcPr>
          <w:p w:rsidR="00B75695" w:rsidRPr="00FE25EC" w:rsidRDefault="00B75695" w:rsidP="00B75695">
            <w:pPr>
              <w:rPr>
                <w:color w:val="auto"/>
                <w:sz w:val="22"/>
                <w:szCs w:val="22"/>
              </w:rPr>
            </w:pPr>
            <w:r w:rsidRPr="00FE25EC">
              <w:rPr>
                <w:color w:val="auto"/>
                <w:sz w:val="22"/>
                <w:szCs w:val="22"/>
              </w:rPr>
              <w:t>5.0</w:t>
            </w:r>
          </w:p>
        </w:tc>
        <w:tc>
          <w:tcPr>
            <w:tcW w:w="1701" w:type="dxa"/>
          </w:tcPr>
          <w:p w:rsidR="00B75695" w:rsidRPr="00FE25EC" w:rsidRDefault="00B75695" w:rsidP="00B75695">
            <w:pPr>
              <w:rPr>
                <w:color w:val="auto"/>
                <w:sz w:val="22"/>
                <w:szCs w:val="22"/>
              </w:rPr>
            </w:pPr>
            <w:r w:rsidRPr="00FE25EC">
              <w:rPr>
                <w:color w:val="auto"/>
                <w:sz w:val="22"/>
                <w:szCs w:val="22"/>
              </w:rPr>
              <w:t>16.0</w:t>
            </w:r>
          </w:p>
        </w:tc>
        <w:tc>
          <w:tcPr>
            <w:tcW w:w="1701" w:type="dxa"/>
          </w:tcPr>
          <w:p w:rsidR="00B75695" w:rsidRPr="00FE25EC" w:rsidRDefault="00B75695" w:rsidP="00B75695">
            <w:pPr>
              <w:rPr>
                <w:color w:val="auto"/>
                <w:sz w:val="22"/>
                <w:szCs w:val="22"/>
              </w:rPr>
            </w:pPr>
            <w:r w:rsidRPr="00FE25EC">
              <w:rPr>
                <w:color w:val="auto"/>
                <w:sz w:val="22"/>
                <w:szCs w:val="22"/>
              </w:rPr>
              <w:t>5.2</w:t>
            </w:r>
          </w:p>
        </w:tc>
        <w:tc>
          <w:tcPr>
            <w:tcW w:w="1559" w:type="dxa"/>
          </w:tcPr>
          <w:p w:rsidR="00B75695" w:rsidRPr="00FE25EC" w:rsidRDefault="00B75695" w:rsidP="00B75695">
            <w:pPr>
              <w:rPr>
                <w:color w:val="auto"/>
                <w:sz w:val="22"/>
                <w:szCs w:val="22"/>
              </w:rPr>
            </w:pPr>
            <w:r w:rsidRPr="00FE25EC">
              <w:rPr>
                <w:color w:val="auto"/>
                <w:sz w:val="22"/>
                <w:szCs w:val="22"/>
              </w:rPr>
              <w:t>8.0</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Vitamin B6 (mg)</w:t>
            </w:r>
          </w:p>
        </w:tc>
        <w:tc>
          <w:tcPr>
            <w:tcW w:w="1701" w:type="dxa"/>
          </w:tcPr>
          <w:p w:rsidR="00B75695" w:rsidRPr="00FE25EC" w:rsidRDefault="00B75695" w:rsidP="00B75695">
            <w:pPr>
              <w:rPr>
                <w:color w:val="auto"/>
                <w:sz w:val="22"/>
                <w:szCs w:val="22"/>
              </w:rPr>
            </w:pPr>
            <w:r w:rsidRPr="00FE25EC">
              <w:rPr>
                <w:color w:val="auto"/>
                <w:sz w:val="22"/>
                <w:szCs w:val="22"/>
              </w:rPr>
              <w:t>0.52</w:t>
            </w:r>
          </w:p>
        </w:tc>
        <w:tc>
          <w:tcPr>
            <w:tcW w:w="1701" w:type="dxa"/>
          </w:tcPr>
          <w:p w:rsidR="00B75695" w:rsidRPr="00FE25EC" w:rsidRDefault="00B75695" w:rsidP="00B75695">
            <w:pPr>
              <w:rPr>
                <w:color w:val="auto"/>
                <w:sz w:val="22"/>
                <w:szCs w:val="22"/>
              </w:rPr>
            </w:pPr>
            <w:r w:rsidRPr="00FE25EC">
              <w:rPr>
                <w:color w:val="auto"/>
                <w:sz w:val="22"/>
                <w:szCs w:val="22"/>
              </w:rPr>
              <w:t>0.8</w:t>
            </w:r>
          </w:p>
        </w:tc>
        <w:tc>
          <w:tcPr>
            <w:tcW w:w="1701" w:type="dxa"/>
          </w:tcPr>
          <w:p w:rsidR="00B75695" w:rsidRPr="00FE25EC" w:rsidRDefault="00B75695" w:rsidP="00B75695">
            <w:pPr>
              <w:rPr>
                <w:color w:val="auto"/>
                <w:sz w:val="22"/>
                <w:szCs w:val="22"/>
              </w:rPr>
            </w:pPr>
            <w:r w:rsidRPr="00FE25EC">
              <w:rPr>
                <w:color w:val="auto"/>
                <w:sz w:val="22"/>
                <w:szCs w:val="22"/>
              </w:rPr>
              <w:t>0.10</w:t>
            </w:r>
          </w:p>
        </w:tc>
        <w:tc>
          <w:tcPr>
            <w:tcW w:w="1559" w:type="dxa"/>
          </w:tcPr>
          <w:p w:rsidR="00B75695" w:rsidRPr="00FE25EC" w:rsidRDefault="00B75695" w:rsidP="00B75695">
            <w:pPr>
              <w:rPr>
                <w:color w:val="auto"/>
                <w:sz w:val="22"/>
                <w:szCs w:val="22"/>
              </w:rPr>
            </w:pPr>
            <w:r w:rsidRPr="00FE25EC">
              <w:rPr>
                <w:color w:val="auto"/>
                <w:sz w:val="22"/>
                <w:szCs w:val="22"/>
              </w:rPr>
              <w:t>0.8</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Vitamin B12 (µg)</w:t>
            </w:r>
          </w:p>
        </w:tc>
        <w:tc>
          <w:tcPr>
            <w:tcW w:w="1701" w:type="dxa"/>
          </w:tcPr>
          <w:p w:rsidR="00B75695" w:rsidRPr="00FE25EC" w:rsidRDefault="00B75695" w:rsidP="00B75695">
            <w:pPr>
              <w:rPr>
                <w:color w:val="auto"/>
                <w:sz w:val="22"/>
                <w:szCs w:val="22"/>
              </w:rPr>
            </w:pPr>
            <w:r w:rsidRPr="00FE25EC">
              <w:rPr>
                <w:color w:val="auto"/>
                <w:sz w:val="22"/>
                <w:szCs w:val="22"/>
              </w:rPr>
              <w:t>2.5</w:t>
            </w:r>
          </w:p>
        </w:tc>
        <w:tc>
          <w:tcPr>
            <w:tcW w:w="1701" w:type="dxa"/>
          </w:tcPr>
          <w:p w:rsidR="00B75695" w:rsidRPr="00FE25EC" w:rsidRDefault="00B75695" w:rsidP="00B75695">
            <w:pPr>
              <w:rPr>
                <w:color w:val="auto"/>
                <w:sz w:val="22"/>
                <w:szCs w:val="22"/>
              </w:rPr>
            </w:pPr>
            <w:r w:rsidRPr="00FE25EC">
              <w:rPr>
                <w:color w:val="auto"/>
                <w:sz w:val="22"/>
                <w:szCs w:val="22"/>
              </w:rPr>
              <w:t>1.6</w:t>
            </w:r>
          </w:p>
        </w:tc>
        <w:tc>
          <w:tcPr>
            <w:tcW w:w="1701" w:type="dxa"/>
          </w:tcPr>
          <w:p w:rsidR="00B75695" w:rsidRPr="00FE25EC" w:rsidRDefault="00B75695" w:rsidP="00B75695">
            <w:pPr>
              <w:rPr>
                <w:color w:val="auto"/>
                <w:sz w:val="22"/>
                <w:szCs w:val="22"/>
              </w:rPr>
            </w:pPr>
            <w:r w:rsidRPr="00FE25EC">
              <w:rPr>
                <w:color w:val="auto"/>
                <w:sz w:val="22"/>
                <w:szCs w:val="22"/>
              </w:rPr>
              <w:t>0.96</w:t>
            </w:r>
          </w:p>
        </w:tc>
        <w:tc>
          <w:tcPr>
            <w:tcW w:w="1559" w:type="dxa"/>
          </w:tcPr>
          <w:p w:rsidR="00B75695" w:rsidRPr="00FE25EC" w:rsidRDefault="00B75695" w:rsidP="00B75695">
            <w:pPr>
              <w:rPr>
                <w:color w:val="auto"/>
                <w:sz w:val="22"/>
                <w:szCs w:val="22"/>
              </w:rPr>
            </w:pPr>
            <w:r w:rsidRPr="00FE25EC">
              <w:rPr>
                <w:color w:val="auto"/>
                <w:sz w:val="22"/>
                <w:szCs w:val="22"/>
              </w:rPr>
              <w:t>2.8</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Pantothenicacid (mg)</w:t>
            </w:r>
          </w:p>
        </w:tc>
        <w:tc>
          <w:tcPr>
            <w:tcW w:w="1701" w:type="dxa"/>
          </w:tcPr>
          <w:p w:rsidR="00B75695" w:rsidRPr="00FE25EC" w:rsidRDefault="00B75695" w:rsidP="00B75695">
            <w:pPr>
              <w:rPr>
                <w:color w:val="auto"/>
                <w:sz w:val="22"/>
                <w:szCs w:val="22"/>
              </w:rPr>
            </w:pPr>
            <w:r w:rsidRPr="00FE25EC">
              <w:rPr>
                <w:color w:val="auto"/>
                <w:sz w:val="22"/>
                <w:szCs w:val="22"/>
              </w:rPr>
              <w:t>0.35</w:t>
            </w:r>
          </w:p>
        </w:tc>
        <w:tc>
          <w:tcPr>
            <w:tcW w:w="1701" w:type="dxa"/>
          </w:tcPr>
          <w:p w:rsidR="00B75695" w:rsidRPr="00FE25EC" w:rsidRDefault="00B75695" w:rsidP="00B75695">
            <w:pPr>
              <w:rPr>
                <w:color w:val="auto"/>
                <w:sz w:val="22"/>
                <w:szCs w:val="22"/>
              </w:rPr>
            </w:pPr>
            <w:r w:rsidRPr="00FE25EC">
              <w:rPr>
                <w:color w:val="auto"/>
                <w:sz w:val="22"/>
                <w:szCs w:val="22"/>
              </w:rPr>
              <w:t>1.50</w:t>
            </w:r>
          </w:p>
        </w:tc>
        <w:tc>
          <w:tcPr>
            <w:tcW w:w="1701" w:type="dxa"/>
          </w:tcPr>
          <w:p w:rsidR="00B75695" w:rsidRPr="00FE25EC" w:rsidRDefault="00B75695" w:rsidP="00B75695">
            <w:pPr>
              <w:rPr>
                <w:color w:val="auto"/>
                <w:sz w:val="22"/>
                <w:szCs w:val="22"/>
              </w:rPr>
            </w:pPr>
            <w:r w:rsidRPr="00FE25EC">
              <w:rPr>
                <w:color w:val="auto"/>
                <w:sz w:val="22"/>
                <w:szCs w:val="22"/>
              </w:rPr>
              <w:t>0.74</w:t>
            </w:r>
          </w:p>
        </w:tc>
        <w:tc>
          <w:tcPr>
            <w:tcW w:w="1559" w:type="dxa"/>
          </w:tcPr>
          <w:p w:rsidR="00B75695" w:rsidRPr="00FE25EC" w:rsidRDefault="00B75695" w:rsidP="00B75695">
            <w:pPr>
              <w:rPr>
                <w:color w:val="auto"/>
                <w:sz w:val="22"/>
                <w:szCs w:val="22"/>
              </w:rPr>
            </w:pPr>
            <w:r w:rsidRPr="00FE25EC">
              <w:rPr>
                <w:color w:val="auto"/>
                <w:sz w:val="22"/>
                <w:szCs w:val="22"/>
              </w:rPr>
              <w:t>1.33</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Vitamin A  (µg)</w:t>
            </w:r>
          </w:p>
        </w:tc>
        <w:tc>
          <w:tcPr>
            <w:tcW w:w="1701" w:type="dxa"/>
          </w:tcPr>
          <w:p w:rsidR="00B75695" w:rsidRPr="00FE25EC" w:rsidRDefault="00B75695" w:rsidP="00B75695">
            <w:pPr>
              <w:rPr>
                <w:color w:val="auto"/>
                <w:sz w:val="22"/>
                <w:szCs w:val="22"/>
              </w:rPr>
            </w:pPr>
            <w:r w:rsidRPr="00FE25EC">
              <w:rPr>
                <w:color w:val="auto"/>
                <w:sz w:val="22"/>
                <w:szCs w:val="22"/>
              </w:rPr>
              <w:t>&lt;5</w:t>
            </w:r>
          </w:p>
        </w:tc>
        <w:tc>
          <w:tcPr>
            <w:tcW w:w="1701" w:type="dxa"/>
          </w:tcPr>
          <w:p w:rsidR="00B75695" w:rsidRPr="00FE25EC" w:rsidRDefault="00B75695" w:rsidP="00B75695">
            <w:pPr>
              <w:rPr>
                <w:color w:val="auto"/>
                <w:sz w:val="22"/>
                <w:szCs w:val="22"/>
              </w:rPr>
            </w:pPr>
            <w:r w:rsidRPr="00FE25EC">
              <w:rPr>
                <w:color w:val="auto"/>
                <w:sz w:val="22"/>
                <w:szCs w:val="22"/>
              </w:rPr>
              <w:t>&lt;5</w:t>
            </w:r>
          </w:p>
        </w:tc>
        <w:tc>
          <w:tcPr>
            <w:tcW w:w="1701" w:type="dxa"/>
          </w:tcPr>
          <w:p w:rsidR="00B75695" w:rsidRPr="00FE25EC" w:rsidRDefault="00B75695" w:rsidP="00B75695">
            <w:pPr>
              <w:rPr>
                <w:color w:val="auto"/>
                <w:sz w:val="22"/>
                <w:szCs w:val="22"/>
              </w:rPr>
            </w:pPr>
            <w:r w:rsidRPr="00FE25EC">
              <w:rPr>
                <w:color w:val="auto"/>
                <w:sz w:val="22"/>
                <w:szCs w:val="22"/>
              </w:rPr>
              <w:t>8.6</w:t>
            </w:r>
          </w:p>
        </w:tc>
        <w:tc>
          <w:tcPr>
            <w:tcW w:w="1559" w:type="dxa"/>
          </w:tcPr>
          <w:p w:rsidR="00B75695" w:rsidRPr="00FE25EC" w:rsidRDefault="00B75695" w:rsidP="00B75695">
            <w:pPr>
              <w:rPr>
                <w:color w:val="auto"/>
                <w:sz w:val="22"/>
                <w:szCs w:val="22"/>
              </w:rPr>
            </w:pPr>
            <w:r w:rsidRPr="00FE25EC">
              <w:rPr>
                <w:color w:val="auto"/>
                <w:sz w:val="22"/>
                <w:szCs w:val="22"/>
              </w:rPr>
              <w:t>7.8</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Beta-carotene (µg)</w:t>
            </w:r>
          </w:p>
        </w:tc>
        <w:tc>
          <w:tcPr>
            <w:tcW w:w="1701" w:type="dxa"/>
          </w:tcPr>
          <w:p w:rsidR="00B75695" w:rsidRPr="00FE25EC" w:rsidRDefault="00B75695" w:rsidP="00B75695">
            <w:pPr>
              <w:rPr>
                <w:color w:val="auto"/>
                <w:sz w:val="22"/>
                <w:szCs w:val="22"/>
              </w:rPr>
            </w:pPr>
            <w:r w:rsidRPr="00FE25EC">
              <w:rPr>
                <w:color w:val="auto"/>
                <w:sz w:val="22"/>
                <w:szCs w:val="22"/>
              </w:rPr>
              <w:t>10</w:t>
            </w:r>
          </w:p>
        </w:tc>
        <w:tc>
          <w:tcPr>
            <w:tcW w:w="1701" w:type="dxa"/>
          </w:tcPr>
          <w:p w:rsidR="00B75695" w:rsidRPr="00FE25EC" w:rsidRDefault="00B75695" w:rsidP="00B75695">
            <w:pPr>
              <w:rPr>
                <w:color w:val="auto"/>
                <w:sz w:val="22"/>
                <w:szCs w:val="22"/>
              </w:rPr>
            </w:pPr>
            <w:r w:rsidRPr="00FE25EC">
              <w:rPr>
                <w:color w:val="auto"/>
                <w:sz w:val="22"/>
                <w:szCs w:val="22"/>
              </w:rPr>
              <w:t>&lt;5</w:t>
            </w:r>
          </w:p>
        </w:tc>
        <w:tc>
          <w:tcPr>
            <w:tcW w:w="1701" w:type="dxa"/>
          </w:tcPr>
          <w:p w:rsidR="00B75695" w:rsidRPr="00FE25EC" w:rsidRDefault="00B75695" w:rsidP="00B75695">
            <w:pPr>
              <w:rPr>
                <w:color w:val="auto"/>
                <w:sz w:val="22"/>
                <w:szCs w:val="22"/>
              </w:rPr>
            </w:pPr>
            <w:r w:rsidRPr="00FE25EC">
              <w:rPr>
                <w:color w:val="auto"/>
                <w:sz w:val="22"/>
                <w:szCs w:val="22"/>
              </w:rPr>
              <w:t>&lt;5</w:t>
            </w:r>
          </w:p>
        </w:tc>
        <w:tc>
          <w:tcPr>
            <w:tcW w:w="1559" w:type="dxa"/>
          </w:tcPr>
          <w:p w:rsidR="00B75695" w:rsidRPr="00FE25EC" w:rsidRDefault="00B75695" w:rsidP="00B75695">
            <w:pPr>
              <w:rPr>
                <w:color w:val="auto"/>
                <w:sz w:val="22"/>
                <w:szCs w:val="22"/>
              </w:rPr>
            </w:pPr>
            <w:r w:rsidRPr="00FE25EC">
              <w:rPr>
                <w:color w:val="auto"/>
                <w:sz w:val="22"/>
                <w:szCs w:val="22"/>
              </w:rPr>
              <w:t>&lt;5</w:t>
            </w:r>
          </w:p>
        </w:tc>
      </w:tr>
      <w:tr w:rsidR="003C27D3" w:rsidRPr="00FE25EC" w:rsidTr="00B068F0">
        <w:tc>
          <w:tcPr>
            <w:tcW w:w="2410" w:type="dxa"/>
          </w:tcPr>
          <w:p w:rsidR="00B75695" w:rsidRPr="00FE25EC" w:rsidRDefault="00B75695" w:rsidP="00AB516B">
            <w:pPr>
              <w:ind w:firstLine="0"/>
              <w:rPr>
                <w:color w:val="auto"/>
                <w:sz w:val="22"/>
                <w:szCs w:val="22"/>
              </w:rPr>
            </w:pPr>
            <w:r w:rsidRPr="00FE25EC">
              <w:rPr>
                <w:color w:val="auto"/>
                <w:sz w:val="22"/>
                <w:szCs w:val="22"/>
              </w:rPr>
              <w:t>Alpha-tocopherol (mg)</w:t>
            </w:r>
          </w:p>
        </w:tc>
        <w:tc>
          <w:tcPr>
            <w:tcW w:w="1701" w:type="dxa"/>
          </w:tcPr>
          <w:p w:rsidR="00B75695" w:rsidRPr="00FE25EC" w:rsidRDefault="00B75695" w:rsidP="00B75695">
            <w:pPr>
              <w:rPr>
                <w:color w:val="auto"/>
                <w:sz w:val="22"/>
                <w:szCs w:val="22"/>
              </w:rPr>
            </w:pPr>
            <w:r w:rsidRPr="00FE25EC">
              <w:rPr>
                <w:color w:val="auto"/>
                <w:sz w:val="22"/>
                <w:szCs w:val="22"/>
              </w:rPr>
              <w:t>0.63</w:t>
            </w:r>
          </w:p>
        </w:tc>
        <w:tc>
          <w:tcPr>
            <w:tcW w:w="1701" w:type="dxa"/>
          </w:tcPr>
          <w:p w:rsidR="00B75695" w:rsidRPr="00FE25EC" w:rsidRDefault="00B75695" w:rsidP="00B75695">
            <w:pPr>
              <w:rPr>
                <w:color w:val="auto"/>
                <w:sz w:val="22"/>
                <w:szCs w:val="22"/>
              </w:rPr>
            </w:pPr>
            <w:r w:rsidRPr="00FE25EC">
              <w:rPr>
                <w:color w:val="auto"/>
                <w:sz w:val="22"/>
                <w:szCs w:val="22"/>
              </w:rPr>
              <w:t>0.50</w:t>
            </w:r>
          </w:p>
        </w:tc>
        <w:tc>
          <w:tcPr>
            <w:tcW w:w="1701" w:type="dxa"/>
          </w:tcPr>
          <w:p w:rsidR="00B75695" w:rsidRPr="00FE25EC" w:rsidRDefault="00B75695" w:rsidP="00B75695">
            <w:pPr>
              <w:rPr>
                <w:color w:val="auto"/>
                <w:sz w:val="22"/>
                <w:szCs w:val="22"/>
              </w:rPr>
            </w:pPr>
            <w:r w:rsidRPr="00FE25EC">
              <w:rPr>
                <w:color w:val="auto"/>
                <w:sz w:val="22"/>
                <w:szCs w:val="22"/>
              </w:rPr>
              <w:t>0.44</w:t>
            </w:r>
          </w:p>
        </w:tc>
        <w:tc>
          <w:tcPr>
            <w:tcW w:w="1559" w:type="dxa"/>
          </w:tcPr>
          <w:p w:rsidR="00B75695" w:rsidRPr="00FE25EC" w:rsidRDefault="00B75695" w:rsidP="00B75695">
            <w:pPr>
              <w:rPr>
                <w:color w:val="auto"/>
                <w:sz w:val="22"/>
                <w:szCs w:val="22"/>
              </w:rPr>
            </w:pPr>
            <w:r w:rsidRPr="00FE25EC">
              <w:rPr>
                <w:color w:val="auto"/>
                <w:sz w:val="22"/>
                <w:szCs w:val="22"/>
              </w:rPr>
              <w:t>0.20</w:t>
            </w:r>
          </w:p>
        </w:tc>
      </w:tr>
    </w:tbl>
    <w:p w:rsidR="00B75695" w:rsidRPr="00FE25EC" w:rsidRDefault="00B75695" w:rsidP="00B75695">
      <w:pPr>
        <w:ind w:firstLine="0"/>
        <w:rPr>
          <w:b/>
          <w:color w:val="auto"/>
        </w:rPr>
      </w:pPr>
    </w:p>
    <w:p w:rsidR="00DA7A9B" w:rsidRPr="00FE25EC" w:rsidRDefault="00DA7A9B" w:rsidP="00DA7A9B">
      <w:pPr>
        <w:ind w:firstLine="0"/>
        <w:rPr>
          <w:b/>
          <w:color w:val="auto"/>
        </w:rPr>
      </w:pPr>
    </w:p>
    <w:p w:rsidR="00B47DC9" w:rsidRPr="00FE25EC" w:rsidRDefault="00B47DC9" w:rsidP="00DA7A9B">
      <w:pPr>
        <w:ind w:firstLine="0"/>
        <w:rPr>
          <w:b/>
          <w:color w:val="auto"/>
        </w:rPr>
      </w:pPr>
    </w:p>
    <w:p w:rsidR="00B47DC9" w:rsidRPr="00FE25EC" w:rsidRDefault="00B47DC9" w:rsidP="00DA7A9B">
      <w:pPr>
        <w:ind w:firstLine="0"/>
        <w:rPr>
          <w:b/>
          <w:color w:val="auto"/>
        </w:rPr>
      </w:pPr>
    </w:p>
    <w:p w:rsidR="00B75695" w:rsidRPr="00FE25EC" w:rsidRDefault="00B75695" w:rsidP="00DA7A9B">
      <w:pPr>
        <w:ind w:firstLine="0"/>
        <w:rPr>
          <w:b/>
          <w:color w:val="auto"/>
        </w:rPr>
      </w:pPr>
      <w:r w:rsidRPr="00FE25EC">
        <w:rPr>
          <w:b/>
          <w:color w:val="auto"/>
        </w:rPr>
        <w:lastRenderedPageBreak/>
        <w:t>2.4.7. Etin BiyoaktifKomponentleri</w:t>
      </w:r>
    </w:p>
    <w:p w:rsidR="00B75695" w:rsidRPr="00FE25EC" w:rsidRDefault="00B75695" w:rsidP="00DA7A9B">
      <w:pPr>
        <w:ind w:firstLine="0"/>
        <w:rPr>
          <w:b/>
          <w:color w:val="auto"/>
        </w:rPr>
      </w:pPr>
    </w:p>
    <w:p w:rsidR="00B75695" w:rsidRPr="00FE25EC" w:rsidRDefault="00B75695" w:rsidP="00DA7A9B">
      <w:pPr>
        <w:ind w:firstLine="567"/>
        <w:rPr>
          <w:color w:val="auto"/>
        </w:rPr>
      </w:pPr>
      <w:r w:rsidRPr="00FE25EC">
        <w:rPr>
          <w:color w:val="auto"/>
        </w:rPr>
        <w:t>Etin bileşiminde bulunan temel besin maddelerine ek olarak, potansiyel yararlı etkileri için üzerinde çalışılan bir dizi et bazlı biyoaktif madde bulunmaktadır (Williams, 2007).</w:t>
      </w:r>
    </w:p>
    <w:p w:rsidR="00B75695" w:rsidRPr="00FE25EC" w:rsidRDefault="00B75695" w:rsidP="00DA7A9B">
      <w:pPr>
        <w:rPr>
          <w:color w:val="auto"/>
        </w:rPr>
      </w:pPr>
    </w:p>
    <w:p w:rsidR="00B75695" w:rsidRPr="00FE25EC" w:rsidRDefault="00B75695" w:rsidP="00DA7A9B">
      <w:pPr>
        <w:widowControl w:val="0"/>
        <w:autoSpaceDE w:val="0"/>
        <w:autoSpaceDN w:val="0"/>
        <w:ind w:firstLine="0"/>
        <w:jc w:val="left"/>
        <w:rPr>
          <w:b/>
          <w:color w:val="auto"/>
          <w:lang w:val="en-US" w:eastAsia="en-US"/>
        </w:rPr>
      </w:pPr>
      <w:r w:rsidRPr="00FE25EC">
        <w:rPr>
          <w:b/>
          <w:color w:val="auto"/>
          <w:lang w:val="en-US" w:eastAsia="en-US"/>
        </w:rPr>
        <w:t>2.4.7.1. Taurin</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ind w:firstLine="567"/>
        <w:rPr>
          <w:color w:val="auto"/>
        </w:rPr>
      </w:pPr>
      <w:r w:rsidRPr="00FE25EC">
        <w:rPr>
          <w:color w:val="auto"/>
        </w:rPr>
        <w:t xml:space="preserve">Taurin ilgi çekici bir </w:t>
      </w:r>
      <w:r w:rsidR="004834F9" w:rsidRPr="00FE25EC">
        <w:rPr>
          <w:color w:val="auto"/>
        </w:rPr>
        <w:t>amino asit</w:t>
      </w:r>
      <w:r w:rsidRPr="00FE25EC">
        <w:rPr>
          <w:color w:val="auto"/>
        </w:rPr>
        <w:t>tir. Et, taurin açısından zengin bir besin kaynağıdır. Kuzu etinde 110 mg / 100 g ve sığır etinde ise</w:t>
      </w:r>
      <w:r w:rsidR="00916AE6" w:rsidRPr="00FE25EC">
        <w:rPr>
          <w:color w:val="auto"/>
        </w:rPr>
        <w:t xml:space="preserve"> 77 mg / 100 g taurin bulunmaktadır</w:t>
      </w:r>
      <w:r w:rsidRPr="00FE25EC">
        <w:rPr>
          <w:color w:val="auto"/>
        </w:rPr>
        <w:t xml:space="preserve"> (Williams, 2007). Metiyonin ve sistein metabolizmas</w:t>
      </w:r>
      <w:r w:rsidRPr="00FE25EC">
        <w:rPr>
          <w:rFonts w:hint="eastAsia"/>
          <w:color w:val="auto"/>
        </w:rPr>
        <w:t>ı</w:t>
      </w:r>
      <w:r w:rsidRPr="00FE25EC">
        <w:rPr>
          <w:color w:val="auto"/>
        </w:rPr>
        <w:t>ndan elde edilen taurin bağışıklık problemi dönemlerinde, laktasyon dö</w:t>
      </w:r>
      <w:r w:rsidR="00916AE6" w:rsidRPr="00FE25EC">
        <w:rPr>
          <w:color w:val="auto"/>
        </w:rPr>
        <w:t>neminde ve oksidatif strese karş</w:t>
      </w:r>
      <w:r w:rsidRPr="00FE25EC">
        <w:rPr>
          <w:rFonts w:hint="eastAsia"/>
          <w:color w:val="auto"/>
        </w:rPr>
        <w:t>ı</w:t>
      </w:r>
      <w:r w:rsidRPr="00FE25EC">
        <w:rPr>
          <w:color w:val="auto"/>
        </w:rPr>
        <w:t xml:space="preserve"> savunmada rol oynadığını belirten araştırmalar mevcuttur (Bouckenooghe ve ark, 2006). </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widowControl w:val="0"/>
        <w:autoSpaceDE w:val="0"/>
        <w:autoSpaceDN w:val="0"/>
        <w:ind w:firstLine="0"/>
        <w:jc w:val="left"/>
        <w:rPr>
          <w:b/>
          <w:color w:val="auto"/>
          <w:lang w:val="en-US" w:eastAsia="en-US"/>
        </w:rPr>
      </w:pPr>
      <w:r w:rsidRPr="00FE25EC">
        <w:rPr>
          <w:b/>
          <w:color w:val="auto"/>
          <w:lang w:val="en-US" w:eastAsia="en-US"/>
        </w:rPr>
        <w:t>2.4.7.2. Karnitin</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ind w:firstLine="567"/>
        <w:rPr>
          <w:color w:val="auto"/>
        </w:rPr>
      </w:pPr>
      <w:r w:rsidRPr="00FE25EC">
        <w:rPr>
          <w:color w:val="auto"/>
        </w:rPr>
        <w:t xml:space="preserve">L-Karnitin, β-hidroksi-γ-trimetil amino bütirik asit, başta karaciğer ve böbrekler olmak üzere insan vücudunda </w:t>
      </w:r>
      <w:r w:rsidR="00916AE6" w:rsidRPr="00FE25EC">
        <w:rPr>
          <w:color w:val="auto"/>
        </w:rPr>
        <w:t>üretilir</w:t>
      </w:r>
      <w:r w:rsidRPr="00FE25EC">
        <w:rPr>
          <w:color w:val="auto"/>
        </w:rPr>
        <w:t xml:space="preserve"> (Held, 2005). β-oksidasyon yolu ile biyolojik enerji üretimi esnasında uzun zincirli yağ asitlerini iç mitokondriyalmembranlar boyunca taşır. Ayrıca, L-karnitin, ağır egzersiz esnasında kaslarda enerji üretimine yardımcı olur. Çeşitli hayvanların, özellikle sığırın, iskelet kaslarında bulunmaktadır. Örneğin uyluk kaslarında kg başına 1300 mg L-karnitin bulunmaktadır (Shimada ve ark, 2005). L-karnitinin, enerji üretimine yardımcı olmasının yanı sıra, vücudumuzda bazı biyolojik aktivitelere (örn. Kolesterol seviyesini düşürme) de yardımcı olur (Shimura ve Hasegawa, 1993). L-karnitin, iskelet mukavemetinin artması için vücudun kalsiyum emilimine ve yağsız kas kütlesinin oluşmasına için krom pikolinatına yardımcı olur. Son çalışmalar, L-karnitininapoptozisi bloke ettiğini ve kalp yetmezliğinde iskelet kas miyo</w:t>
      </w:r>
      <w:r w:rsidR="00916AE6" w:rsidRPr="00FE25EC">
        <w:rPr>
          <w:color w:val="auto"/>
        </w:rPr>
        <w:t>patisini önlediğini göstermektedir</w:t>
      </w:r>
      <w:r w:rsidRPr="00FE25EC">
        <w:rPr>
          <w:color w:val="auto"/>
        </w:rPr>
        <w:t xml:space="preserve"> (Vescovo ve ark, 2002). Esansiyel bir besin olmamasına rağmen, hamilelik sırasında ve ağır egzersizin ardından ihtiyaç artar ve 24-81 mg / gün arasında alım önerilmektedir. L-Karnitin iskelet kaslarında bulunmakta olup; özellikle </w:t>
      </w:r>
      <w:r w:rsidR="00916AE6" w:rsidRPr="00FE25EC">
        <w:rPr>
          <w:color w:val="auto"/>
        </w:rPr>
        <w:t>koyun kaslarında 209 mg / 100 g</w:t>
      </w:r>
      <w:r w:rsidRPr="00FE25EC">
        <w:rPr>
          <w:color w:val="auto"/>
        </w:rPr>
        <w:t>,  sığır kasında ise 60 mg / 100 g civarında bulunmaktadır (Williams, 2007).</w:t>
      </w:r>
    </w:p>
    <w:p w:rsidR="000E242C" w:rsidRPr="00FE25EC" w:rsidRDefault="000E242C" w:rsidP="00DA7A9B">
      <w:pPr>
        <w:ind w:firstLine="567"/>
        <w:rPr>
          <w:color w:val="auto"/>
        </w:rPr>
      </w:pPr>
    </w:p>
    <w:p w:rsidR="00916AE6" w:rsidRPr="00FE25EC" w:rsidRDefault="00B75695" w:rsidP="00DA7A9B">
      <w:pPr>
        <w:widowControl w:val="0"/>
        <w:autoSpaceDE w:val="0"/>
        <w:autoSpaceDN w:val="0"/>
        <w:ind w:firstLine="0"/>
        <w:jc w:val="left"/>
        <w:rPr>
          <w:b/>
          <w:color w:val="auto"/>
          <w:lang w:val="en-US" w:eastAsia="en-US"/>
        </w:rPr>
      </w:pPr>
      <w:r w:rsidRPr="00FE25EC">
        <w:rPr>
          <w:b/>
          <w:color w:val="auto"/>
          <w:lang w:val="en-US" w:eastAsia="en-US"/>
        </w:rPr>
        <w:t>2.4.7.3. Konjuge linoleik asit (CLA)</w:t>
      </w:r>
    </w:p>
    <w:p w:rsidR="00B75695" w:rsidRPr="00FE25EC" w:rsidRDefault="00B75695" w:rsidP="00DA7A9B">
      <w:pPr>
        <w:ind w:firstLine="567"/>
        <w:rPr>
          <w:color w:val="auto"/>
        </w:rPr>
      </w:pPr>
      <w:r w:rsidRPr="00FE25EC">
        <w:rPr>
          <w:color w:val="auto"/>
        </w:rPr>
        <w:t xml:space="preserve">Başlangıçta ızgara sığır özlerinde antikanserojenik bir bileşik olarak tanımlanan konjugelinoleik asit (CLA), oktadesadienoik asidin pozisyonel ve geometrik izomerlerinden </w:t>
      </w:r>
      <w:r w:rsidRPr="00FE25EC">
        <w:rPr>
          <w:color w:val="auto"/>
        </w:rPr>
        <w:lastRenderedPageBreak/>
        <w:t>oluşur (Arihara, 2006). Rumen bakterileri, linoleik asidi CLA'ya dönüştürdüğü için, en çok geviş getiren hayvanların bulunur. Rumendeabsorbe edildikten sonra, CLA meme dokusu ve kaslarına taşınır. Sığır yağları her gram yağ için 3–8 mg CLA içerir. Etteki CLA miktarı cins, yaş ve rasyon bileşimi gibi çeşitli faktörlerden etkilenir (Dhiman ve ark, 2005).</w:t>
      </w:r>
    </w:p>
    <w:p w:rsidR="00B75695" w:rsidRPr="00FE25EC" w:rsidRDefault="00B75695" w:rsidP="00DA7A9B">
      <w:pPr>
        <w:ind w:firstLine="567"/>
        <w:rPr>
          <w:color w:val="auto"/>
        </w:rPr>
      </w:pPr>
      <w:r w:rsidRPr="00FE25EC">
        <w:rPr>
          <w:color w:val="auto"/>
        </w:rPr>
        <w:t>Konjugelinoleik asit (CLA), antioksidan ve immünomodülatör özelliklere sahiptir ve ayrıca obezitenin kontrolünde de rol oynar (Williams,2007). CLA ayrıca, diyabet riskinin azaltılmasında ve kemik metabolizmasının modülasyonunda da rol almaktadır (Arihara, 2006).</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widowControl w:val="0"/>
        <w:autoSpaceDE w:val="0"/>
        <w:autoSpaceDN w:val="0"/>
        <w:ind w:firstLine="0"/>
        <w:jc w:val="left"/>
        <w:rPr>
          <w:b/>
          <w:color w:val="auto"/>
          <w:lang w:val="en-US" w:eastAsia="en-US"/>
        </w:rPr>
      </w:pPr>
      <w:r w:rsidRPr="00FE25EC">
        <w:rPr>
          <w:b/>
          <w:color w:val="auto"/>
          <w:lang w:val="en-US" w:eastAsia="en-US"/>
        </w:rPr>
        <w:t>2.4.7.4. Endojen antioksidanlar</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ind w:firstLine="567"/>
        <w:rPr>
          <w:color w:val="auto"/>
        </w:rPr>
      </w:pPr>
      <w:r w:rsidRPr="00FE25EC">
        <w:rPr>
          <w:color w:val="auto"/>
        </w:rPr>
        <w:t xml:space="preserve">İskelet kasında bulunan tokoferoller, ubikinon, karotenoidler, askorbik asit, glutatyon, lipoik asit, ürik asit, spermin, karnosin, anserin gibi çeşitli endojen bileşikler </w:t>
      </w:r>
      <w:r w:rsidR="00916AE6" w:rsidRPr="00FE25EC">
        <w:rPr>
          <w:color w:val="auto"/>
        </w:rPr>
        <w:t>üzerine yapılmış çalışmalar bulunmaktadır</w:t>
      </w:r>
      <w:r w:rsidR="00EA0C8F" w:rsidRPr="00FE25EC">
        <w:rPr>
          <w:color w:val="auto"/>
        </w:rPr>
        <w:t xml:space="preserve"> ( Decker ve ark</w:t>
      </w:r>
      <w:r w:rsidRPr="00FE25EC">
        <w:rPr>
          <w:color w:val="auto"/>
        </w:rPr>
        <w:t>,2000).  Karnosin ve anserin ette en çok bulunan antioksidanlardır ve her ikisi de antioksidatifhistidinpeptitleridir (W</w:t>
      </w:r>
      <w:r w:rsidR="00916AE6" w:rsidRPr="00FE25EC">
        <w:rPr>
          <w:color w:val="auto"/>
        </w:rPr>
        <w:t xml:space="preserve">illiams,2007). </w:t>
      </w:r>
      <w:r w:rsidRPr="00FE25EC">
        <w:rPr>
          <w:color w:val="auto"/>
        </w:rPr>
        <w:t>Yapılan bir çalışmada sığır eti tüketiminden sonra karnosinin insan plazmasındaki konsantrasyonunu belirleyerek biyoyararlanımını göstermiştir (Arihara,2006). Karnos</w:t>
      </w:r>
      <w:r w:rsidR="00EA0C8F" w:rsidRPr="00FE25EC">
        <w:rPr>
          <w:color w:val="auto"/>
        </w:rPr>
        <w:t>in, sığır etinde 365 mg / 100 g</w:t>
      </w:r>
      <w:r w:rsidRPr="00FE25EC">
        <w:rPr>
          <w:color w:val="auto"/>
        </w:rPr>
        <w:t>, kuzu etinde ise 400 mg / 100 g civarında bulunur (Williams,2007).</w:t>
      </w:r>
    </w:p>
    <w:p w:rsidR="00B75695" w:rsidRPr="00FE25EC" w:rsidRDefault="00B75695" w:rsidP="00DA7A9B">
      <w:pPr>
        <w:ind w:firstLine="567"/>
        <w:rPr>
          <w:color w:val="auto"/>
        </w:rPr>
      </w:pPr>
      <w:r w:rsidRPr="00FE25EC">
        <w:rPr>
          <w:color w:val="auto"/>
        </w:rPr>
        <w:t xml:space="preserve">Koenzim Q10 (ubikinon) antioksidan özelliklere sahiptir. Sığır ve koyun etinde 2 mg/100g civarında bulunmakta olup; yapılan bazı çalışmalarda vücuda takviye olarak verildiğinde önemli faydaları olduğu değerlendirilmiştir (Williams,2007). </w:t>
      </w:r>
    </w:p>
    <w:p w:rsidR="00B75695" w:rsidRPr="00FE25EC" w:rsidRDefault="00B75695" w:rsidP="00DA7A9B">
      <w:pPr>
        <w:ind w:firstLine="567"/>
        <w:rPr>
          <w:color w:val="auto"/>
        </w:rPr>
      </w:pPr>
      <w:r w:rsidRPr="00FE25EC">
        <w:rPr>
          <w:color w:val="auto"/>
        </w:rPr>
        <w:t>Glutatyon, glutatyonperoksidaz enzimlerinin bir bileşeni olan önemli bir antioksidandır. Ayrıca bağışıklık sistemine v</w:t>
      </w:r>
      <w:r w:rsidR="00D06243" w:rsidRPr="00FE25EC">
        <w:rPr>
          <w:color w:val="auto"/>
        </w:rPr>
        <w:t>e demir emiliminin artmasına</w:t>
      </w:r>
      <w:r w:rsidRPr="00FE25EC">
        <w:rPr>
          <w:color w:val="auto"/>
        </w:rPr>
        <w:t xml:space="preserve"> bir </w:t>
      </w:r>
      <w:r w:rsidR="00D06243" w:rsidRPr="00FE25EC">
        <w:rPr>
          <w:color w:val="auto"/>
        </w:rPr>
        <w:t>et faktörü olarak katkısı bulunmaktadır</w:t>
      </w:r>
      <w:r w:rsidRPr="00FE25EC">
        <w:rPr>
          <w:color w:val="auto"/>
        </w:rPr>
        <w:t xml:space="preserve"> (Williams, 2007). </w:t>
      </w:r>
      <w:r w:rsidR="00D06243" w:rsidRPr="00FE25EC">
        <w:rPr>
          <w:color w:val="auto"/>
        </w:rPr>
        <w:t>S</w:t>
      </w:r>
      <w:r w:rsidRPr="00FE25EC">
        <w:rPr>
          <w:color w:val="auto"/>
        </w:rPr>
        <w:t xml:space="preserve">ığır etinde </w:t>
      </w:r>
      <w:r w:rsidR="00D06243" w:rsidRPr="00FE25EC">
        <w:rPr>
          <w:color w:val="auto"/>
        </w:rPr>
        <w:t xml:space="preserve">bulunan glutatyon miktarının   </w:t>
      </w:r>
      <w:r w:rsidRPr="00FE25EC">
        <w:rPr>
          <w:color w:val="auto"/>
        </w:rPr>
        <w:t xml:space="preserve">12–26 mg / 100 g </w:t>
      </w:r>
      <w:r w:rsidR="00D06243" w:rsidRPr="00FE25EC">
        <w:rPr>
          <w:color w:val="auto"/>
        </w:rPr>
        <w:t xml:space="preserve">civarında olduğu değerlendirilmektedir </w:t>
      </w:r>
      <w:r w:rsidRPr="00FE25EC">
        <w:rPr>
          <w:color w:val="auto"/>
        </w:rPr>
        <w:t>(Jones ve ark, 1992). Kırmızı e</w:t>
      </w:r>
      <w:r w:rsidR="00D06243" w:rsidRPr="00FE25EC">
        <w:rPr>
          <w:color w:val="auto"/>
        </w:rPr>
        <w:t>tte bulunan glutatyon miktarı</w:t>
      </w:r>
      <w:r w:rsidRPr="00FE25EC">
        <w:rPr>
          <w:color w:val="auto"/>
        </w:rPr>
        <w:t xml:space="preserve"> kümes havyalarında bulunan miktarın yaklaşık iki katı ve balıkta bulunan miktarın yaklaşık on katı kadardır (Williams, 2007). </w:t>
      </w:r>
    </w:p>
    <w:p w:rsidR="00B75695" w:rsidRPr="00FE25EC" w:rsidRDefault="00B75695" w:rsidP="00DA7A9B">
      <w:pPr>
        <w:ind w:firstLine="567"/>
        <w:rPr>
          <w:color w:val="auto"/>
        </w:rPr>
      </w:pPr>
      <w:r w:rsidRPr="00FE25EC">
        <w:rPr>
          <w:color w:val="auto"/>
        </w:rPr>
        <w:t>Tüm bu antioksidatifpeptitlerin, hastalıkların ve oksidatif strese bağlı yaşlanmanın önlenmesi gibi birçok ol</w:t>
      </w:r>
      <w:r w:rsidR="00D06243" w:rsidRPr="00FE25EC">
        <w:rPr>
          <w:color w:val="auto"/>
        </w:rPr>
        <w:t>ayda rol oynadığı kıymetlendirilmektedir</w:t>
      </w:r>
      <w:r w:rsidRPr="00FE25EC">
        <w:rPr>
          <w:color w:val="auto"/>
        </w:rPr>
        <w:t xml:space="preserve"> (Hipkiss ve Brownson, 2000).</w:t>
      </w:r>
    </w:p>
    <w:p w:rsidR="00653919" w:rsidRPr="00FE25EC" w:rsidRDefault="00653919" w:rsidP="00DA7A9B">
      <w:pPr>
        <w:ind w:firstLine="567"/>
        <w:rPr>
          <w:color w:val="auto"/>
        </w:rPr>
      </w:pPr>
    </w:p>
    <w:p w:rsidR="00653919" w:rsidRPr="00FE25EC" w:rsidRDefault="00653919" w:rsidP="00DA7A9B">
      <w:pPr>
        <w:ind w:firstLine="567"/>
        <w:rPr>
          <w:color w:val="auto"/>
        </w:rPr>
      </w:pPr>
    </w:p>
    <w:p w:rsidR="00653919" w:rsidRPr="00FE25EC" w:rsidRDefault="00653919" w:rsidP="00DA7A9B">
      <w:pPr>
        <w:ind w:firstLine="567"/>
        <w:rPr>
          <w:color w:val="auto"/>
        </w:rPr>
      </w:pPr>
    </w:p>
    <w:p w:rsidR="00653919" w:rsidRPr="00FE25EC" w:rsidRDefault="00653919" w:rsidP="00DA7A9B">
      <w:pPr>
        <w:ind w:firstLine="567"/>
        <w:rPr>
          <w:color w:val="auto"/>
        </w:rPr>
      </w:pPr>
    </w:p>
    <w:p w:rsidR="00B75695" w:rsidRPr="00FE25EC" w:rsidRDefault="00B75695" w:rsidP="00DA7A9B">
      <w:pPr>
        <w:widowControl w:val="0"/>
        <w:autoSpaceDE w:val="0"/>
        <w:autoSpaceDN w:val="0"/>
        <w:ind w:firstLine="0"/>
        <w:jc w:val="left"/>
        <w:rPr>
          <w:b/>
          <w:color w:val="auto"/>
          <w:lang w:val="en-US" w:eastAsia="en-US"/>
        </w:rPr>
      </w:pPr>
      <w:r w:rsidRPr="00FE25EC">
        <w:rPr>
          <w:b/>
          <w:color w:val="auto"/>
          <w:lang w:val="en-US" w:eastAsia="en-US"/>
        </w:rPr>
        <w:lastRenderedPageBreak/>
        <w:t>2.4.7.5. Kreatin</w:t>
      </w:r>
    </w:p>
    <w:p w:rsidR="00B75695" w:rsidRPr="00FE25EC" w:rsidRDefault="00B75695" w:rsidP="00DA7A9B">
      <w:pPr>
        <w:widowControl w:val="0"/>
        <w:autoSpaceDE w:val="0"/>
        <w:autoSpaceDN w:val="0"/>
        <w:ind w:firstLine="0"/>
        <w:jc w:val="left"/>
        <w:rPr>
          <w:b/>
          <w:color w:val="auto"/>
          <w:lang w:val="en-US" w:eastAsia="en-US"/>
        </w:rPr>
      </w:pPr>
    </w:p>
    <w:p w:rsidR="00B75695" w:rsidRPr="00FE25EC" w:rsidRDefault="00B75695" w:rsidP="00DA7A9B">
      <w:pPr>
        <w:tabs>
          <w:tab w:val="left" w:pos="567"/>
        </w:tabs>
        <w:ind w:firstLine="0"/>
        <w:rPr>
          <w:color w:val="auto"/>
        </w:rPr>
      </w:pPr>
      <w:r w:rsidRPr="00FE25EC">
        <w:rPr>
          <w:b/>
          <w:color w:val="auto"/>
        </w:rPr>
        <w:tab/>
      </w:r>
      <w:r w:rsidRPr="00FE25EC">
        <w:rPr>
          <w:color w:val="auto"/>
        </w:rPr>
        <w:t>Kreatin ve fosforile edilmiş türevi kreatin fosfat, kas enerji metabolizmasında önemli bir rol oynamakta ve bazı durumlarda kreatin takviyeleri kas performansını arttırabilmektedir (Williams, 2007). Kırmızı et yaklaşık 350 mg / 100 g kreatin içermekte olup insanlar için başlıca kreatin kaynağıdır (Purchas ve Busboom, 2005). Ette bulunan kreatin kolayca emilir, ancak gündelik sıradan tüketim ile alınan kreatinin spor performansının takviyesi için kullanılan kreatin miktarını sağlaması mümkün değildir (Williams, 2007).</w:t>
      </w:r>
    </w:p>
    <w:p w:rsidR="00DA7A9B" w:rsidRPr="00FE25EC" w:rsidRDefault="00DA7A9B" w:rsidP="00DA7A9B">
      <w:pPr>
        <w:keepNext/>
        <w:keepLines/>
        <w:outlineLvl w:val="0"/>
        <w:rPr>
          <w:rFonts w:eastAsia="+mn-ea"/>
          <w:b/>
          <w:bCs/>
          <w:color w:val="auto"/>
          <w:sz w:val="28"/>
          <w:szCs w:val="28"/>
          <w:lang w:eastAsia="en-GB"/>
        </w:rPr>
      </w:pPr>
      <w:bookmarkStart w:id="11" w:name="_Toc535354013"/>
    </w:p>
    <w:p w:rsidR="00B75695" w:rsidRPr="00FE25EC" w:rsidRDefault="00355D6C" w:rsidP="00DA7A9B">
      <w:pPr>
        <w:keepNext/>
        <w:keepLines/>
        <w:ind w:firstLine="0"/>
        <w:jc w:val="left"/>
        <w:outlineLvl w:val="1"/>
        <w:rPr>
          <w:b/>
          <w:bCs/>
          <w:color w:val="auto"/>
          <w:szCs w:val="26"/>
        </w:rPr>
      </w:pPr>
      <w:bookmarkStart w:id="12" w:name="_Toc535354014"/>
      <w:bookmarkEnd w:id="11"/>
      <w:r w:rsidRPr="00FE25EC">
        <w:rPr>
          <w:b/>
          <w:bCs/>
          <w:color w:val="auto"/>
          <w:szCs w:val="26"/>
        </w:rPr>
        <w:t xml:space="preserve">2.5. </w:t>
      </w:r>
      <w:r w:rsidR="00B75695" w:rsidRPr="00FE25EC">
        <w:rPr>
          <w:b/>
          <w:bCs/>
          <w:color w:val="auto"/>
          <w:szCs w:val="26"/>
        </w:rPr>
        <w:t>Et Türlerinin Ayrımı</w:t>
      </w:r>
      <w:bookmarkEnd w:id="12"/>
    </w:p>
    <w:p w:rsidR="00B75695" w:rsidRPr="00FE25EC" w:rsidRDefault="00B75695" w:rsidP="00DA7A9B">
      <w:pPr>
        <w:rPr>
          <w:b/>
          <w:color w:val="auto"/>
        </w:rPr>
      </w:pPr>
    </w:p>
    <w:p w:rsidR="00B75695" w:rsidRPr="00FE25EC" w:rsidRDefault="00B75695" w:rsidP="00DA7A9B">
      <w:pPr>
        <w:ind w:firstLine="567"/>
        <w:rPr>
          <w:color w:val="auto"/>
        </w:rPr>
      </w:pPr>
      <w:r w:rsidRPr="00FE25EC">
        <w:rPr>
          <w:color w:val="auto"/>
        </w:rPr>
        <w:t xml:space="preserve">Bugün, birçok tüketici yedikleri etten endişe duymakta </w:t>
      </w:r>
      <w:r w:rsidR="00E34CC3" w:rsidRPr="00FE25EC">
        <w:rPr>
          <w:color w:val="auto"/>
        </w:rPr>
        <w:t>bu sebeple</w:t>
      </w:r>
      <w:r w:rsidRPr="00FE25EC">
        <w:rPr>
          <w:color w:val="auto"/>
        </w:rPr>
        <w:t xml:space="preserve"> tüketicinin doğru bir seçim yapabilmesi için etiket bilgilerinin gerçekliği çok önemlidir. Bir ürünün tercih sebebi; yaşam tarzı (örneğin vejeteryan ve organik gıda), din (bazı diyetlerde domuz eti olmaması), diyet ve sağlık</w:t>
      </w:r>
      <w:r w:rsidR="00E34CC3" w:rsidRPr="00FE25EC">
        <w:rPr>
          <w:color w:val="auto"/>
        </w:rPr>
        <w:t xml:space="preserve"> sorunları (alerjenler) olarak sıralanabilir</w:t>
      </w:r>
      <w:r w:rsidRPr="00FE25EC">
        <w:rPr>
          <w:color w:val="auto"/>
        </w:rPr>
        <w:t xml:space="preserve"> (Ballin, 2010). Tükettiğimiz etin hangi hayvan türüne ait olduğunu belirlemeye yönelik testler; gıda güvenliği, halk sağlığı, ürün maliyeti, yasal mevzuat ve dini nedenlerle çok </w:t>
      </w:r>
      <w:r w:rsidR="00E34CC3" w:rsidRPr="00FE25EC">
        <w:rPr>
          <w:color w:val="auto"/>
        </w:rPr>
        <w:t>büyük önem arz etmektedir.</w:t>
      </w:r>
      <w:r w:rsidR="00903B3E" w:rsidRPr="00FE25EC">
        <w:rPr>
          <w:color w:val="auto"/>
        </w:rPr>
        <w:t xml:space="preserve"> Et türlerinin tespiti için bir</w:t>
      </w:r>
      <w:r w:rsidRPr="00FE25EC">
        <w:rPr>
          <w:color w:val="auto"/>
        </w:rPr>
        <w:t xml:space="preserve">çok farklı metot ve test yöntemi </w:t>
      </w:r>
      <w:r w:rsidR="00E34CC3" w:rsidRPr="00FE25EC">
        <w:rPr>
          <w:color w:val="auto"/>
        </w:rPr>
        <w:t>kullanılmaktadır</w:t>
      </w:r>
      <w:r w:rsidRPr="00FE25EC">
        <w:rPr>
          <w:color w:val="auto"/>
        </w:rPr>
        <w:t xml:space="preserve"> (İşleyici ve ark, 2017).</w:t>
      </w:r>
    </w:p>
    <w:p w:rsidR="00E021B8" w:rsidRPr="00FE25EC" w:rsidRDefault="00E021B8" w:rsidP="00DA7A9B">
      <w:pPr>
        <w:ind w:firstLine="567"/>
        <w:rPr>
          <w:color w:val="auto"/>
        </w:rPr>
      </w:pPr>
    </w:p>
    <w:p w:rsidR="00B75695" w:rsidRPr="00FE25EC" w:rsidRDefault="00B068F0" w:rsidP="00B75695">
      <w:pPr>
        <w:keepNext/>
        <w:keepLines/>
        <w:spacing w:before="40"/>
        <w:ind w:firstLine="0"/>
        <w:outlineLvl w:val="2"/>
        <w:rPr>
          <w:b/>
          <w:color w:val="auto"/>
        </w:rPr>
      </w:pPr>
      <w:bookmarkStart w:id="13" w:name="_Toc535354015"/>
      <w:r w:rsidRPr="00FE25EC">
        <w:rPr>
          <w:b/>
          <w:color w:val="auto"/>
        </w:rPr>
        <w:t xml:space="preserve">2.5.1. </w:t>
      </w:r>
      <w:r w:rsidR="00B75695" w:rsidRPr="00FE25EC">
        <w:rPr>
          <w:b/>
          <w:color w:val="auto"/>
        </w:rPr>
        <w:t xml:space="preserve">Organoleptik </w:t>
      </w:r>
      <w:r w:rsidRPr="00FE25EC">
        <w:rPr>
          <w:b/>
          <w:color w:val="auto"/>
        </w:rPr>
        <w:t>(</w:t>
      </w:r>
      <w:r w:rsidR="00B75695" w:rsidRPr="00FE25EC">
        <w:rPr>
          <w:b/>
          <w:color w:val="auto"/>
        </w:rPr>
        <w:t>Duyusal</w:t>
      </w:r>
      <w:r w:rsidRPr="00FE25EC">
        <w:rPr>
          <w:b/>
          <w:color w:val="auto"/>
        </w:rPr>
        <w:t>) Niteliklerine Göre</w:t>
      </w:r>
      <w:bookmarkEnd w:id="13"/>
    </w:p>
    <w:p w:rsidR="00B75695" w:rsidRPr="00FE25EC" w:rsidRDefault="00B75695" w:rsidP="00B75695">
      <w:pPr>
        <w:ind w:firstLine="0"/>
        <w:rPr>
          <w:b/>
          <w:color w:val="auto"/>
        </w:rPr>
      </w:pPr>
    </w:p>
    <w:p w:rsidR="00B75695" w:rsidRPr="00FE25EC" w:rsidRDefault="00B75695" w:rsidP="00B75695">
      <w:pPr>
        <w:ind w:firstLine="567"/>
        <w:rPr>
          <w:color w:val="auto"/>
        </w:rPr>
      </w:pPr>
      <w:r w:rsidRPr="00FE25EC">
        <w:rPr>
          <w:color w:val="auto"/>
        </w:rPr>
        <w:t xml:space="preserve">Duyusal olarak et türünün tayini etin rengi, kokusu, karkasın büyüklüğü, görünüşü gibi </w:t>
      </w:r>
      <w:r w:rsidR="00FD7AA1" w:rsidRPr="00FE25EC">
        <w:rPr>
          <w:color w:val="auto"/>
        </w:rPr>
        <w:t>etmenlere</w:t>
      </w:r>
      <w:r w:rsidRPr="00FE25EC">
        <w:rPr>
          <w:color w:val="auto"/>
        </w:rPr>
        <w:t xml:space="preserve"> göre yapılmaktadır. Bu niteliklerin öznel olması, parçalanmış ve işlenmiş etlerde kullanılamaması bu yöntemin dezavantajları olarak sıralanabilir (Kamber, 1993).</w:t>
      </w:r>
    </w:p>
    <w:p w:rsidR="00DA7A9B" w:rsidRPr="00FE25EC" w:rsidRDefault="00DA7A9B" w:rsidP="00B75695">
      <w:pPr>
        <w:rPr>
          <w:color w:val="auto"/>
        </w:rPr>
      </w:pPr>
    </w:p>
    <w:p w:rsidR="00B75695" w:rsidRPr="00FE25EC" w:rsidRDefault="00B068F0" w:rsidP="00B75695">
      <w:pPr>
        <w:keepNext/>
        <w:keepLines/>
        <w:spacing w:before="40"/>
        <w:ind w:firstLine="0"/>
        <w:outlineLvl w:val="2"/>
        <w:rPr>
          <w:b/>
          <w:color w:val="auto"/>
        </w:rPr>
      </w:pPr>
      <w:bookmarkStart w:id="14" w:name="_Toc535354016"/>
      <w:r w:rsidRPr="00FE25EC">
        <w:rPr>
          <w:b/>
          <w:color w:val="auto"/>
        </w:rPr>
        <w:t xml:space="preserve">2.5.2. </w:t>
      </w:r>
      <w:r w:rsidR="00B75695" w:rsidRPr="00FE25EC">
        <w:rPr>
          <w:b/>
          <w:color w:val="auto"/>
        </w:rPr>
        <w:t xml:space="preserve">Anatomik </w:t>
      </w:r>
      <w:r w:rsidRPr="00FE25EC">
        <w:rPr>
          <w:b/>
          <w:color w:val="auto"/>
        </w:rPr>
        <w:t>Yapılarına Göre</w:t>
      </w:r>
      <w:bookmarkEnd w:id="14"/>
    </w:p>
    <w:p w:rsidR="00B75695" w:rsidRPr="00FE25EC" w:rsidRDefault="00B75695" w:rsidP="00B75695">
      <w:pPr>
        <w:ind w:firstLine="0"/>
        <w:rPr>
          <w:b/>
          <w:color w:val="auto"/>
        </w:rPr>
      </w:pPr>
    </w:p>
    <w:p w:rsidR="004A2A1A" w:rsidRPr="00FE25EC" w:rsidRDefault="00B75695" w:rsidP="004A2A1A">
      <w:pPr>
        <w:ind w:firstLine="567"/>
        <w:rPr>
          <w:color w:val="auto"/>
        </w:rPr>
      </w:pPr>
      <w:r w:rsidRPr="00FE25EC">
        <w:rPr>
          <w:color w:val="auto"/>
        </w:rPr>
        <w:t>Kemik ve organlardaki f</w:t>
      </w:r>
      <w:r w:rsidR="00FD7AA1" w:rsidRPr="00FE25EC">
        <w:rPr>
          <w:color w:val="auto"/>
        </w:rPr>
        <w:t>arklılıklara göre</w:t>
      </w:r>
      <w:r w:rsidRPr="00FE25EC">
        <w:rPr>
          <w:color w:val="auto"/>
        </w:rPr>
        <w:t xml:space="preserve"> alınarak yapılmaktadır. Bu </w:t>
      </w:r>
      <w:r w:rsidR="00FD7AA1" w:rsidRPr="00FE25EC">
        <w:rPr>
          <w:color w:val="auto"/>
        </w:rPr>
        <w:t>yöntem</w:t>
      </w:r>
      <w:r w:rsidRPr="00FE25EC">
        <w:rPr>
          <w:color w:val="auto"/>
        </w:rPr>
        <w:t xml:space="preserve"> bütün organların varlığı ve karkas halinde iken </w:t>
      </w:r>
      <w:r w:rsidR="00FD7AA1" w:rsidRPr="00FE25EC">
        <w:rPr>
          <w:color w:val="auto"/>
        </w:rPr>
        <w:t>uygulanabilmektedir</w:t>
      </w:r>
      <w:r w:rsidRPr="00FE25EC">
        <w:rPr>
          <w:color w:val="auto"/>
        </w:rPr>
        <w:t>. İyi bir anatomi bilgisine sahip olunması gerekliliği, bu tür ayrımın parçalanmış, kıyma ve ürün haline getirilmiş ürünlerde kullanılamaması dezavantajları</w:t>
      </w:r>
      <w:r w:rsidR="00FD7AA1" w:rsidRPr="00FE25EC">
        <w:rPr>
          <w:color w:val="auto"/>
        </w:rPr>
        <w:t xml:space="preserve"> olarak sıralanabilir. Günümüzd</w:t>
      </w:r>
      <w:r w:rsidRPr="00FE25EC">
        <w:rPr>
          <w:color w:val="auto"/>
        </w:rPr>
        <w:t xml:space="preserve">e insanlarca tüketilmeyen etler kıyma, kuşbaşı </w:t>
      </w:r>
      <w:r w:rsidR="00FD7AA1" w:rsidRPr="00FE25EC">
        <w:rPr>
          <w:color w:val="auto"/>
        </w:rPr>
        <w:t xml:space="preserve">ve et ürünlerine karıştırıldığı </w:t>
      </w:r>
      <w:r w:rsidRPr="00FE25EC">
        <w:rPr>
          <w:color w:val="auto"/>
        </w:rPr>
        <w:t xml:space="preserve">için fazla geçerliliği kalmamış bir </w:t>
      </w:r>
      <w:r w:rsidR="00FD7AA1" w:rsidRPr="00FE25EC">
        <w:rPr>
          <w:color w:val="auto"/>
        </w:rPr>
        <w:t xml:space="preserve">yöntemdir </w:t>
      </w:r>
      <w:r w:rsidRPr="00FE25EC">
        <w:rPr>
          <w:color w:val="auto"/>
        </w:rPr>
        <w:t>(Arslan, 2013).</w:t>
      </w:r>
      <w:bookmarkStart w:id="15" w:name="_Toc535354017"/>
    </w:p>
    <w:p w:rsidR="00B75695" w:rsidRPr="00FE25EC" w:rsidRDefault="00B068F0" w:rsidP="004A2A1A">
      <w:pPr>
        <w:ind w:firstLine="0"/>
        <w:rPr>
          <w:color w:val="auto"/>
        </w:rPr>
      </w:pPr>
      <w:r w:rsidRPr="00FE25EC">
        <w:rPr>
          <w:b/>
          <w:color w:val="auto"/>
        </w:rPr>
        <w:lastRenderedPageBreak/>
        <w:t xml:space="preserve">2.5.3. </w:t>
      </w:r>
      <w:r w:rsidR="00B75695" w:rsidRPr="00FE25EC">
        <w:rPr>
          <w:b/>
          <w:color w:val="auto"/>
        </w:rPr>
        <w:t xml:space="preserve">Yağ </w:t>
      </w:r>
      <w:r w:rsidRPr="00FE25EC">
        <w:rPr>
          <w:b/>
          <w:color w:val="auto"/>
        </w:rPr>
        <w:t>Analizlerine Göre</w:t>
      </w:r>
      <w:bookmarkEnd w:id="15"/>
    </w:p>
    <w:p w:rsidR="00B75695" w:rsidRPr="00FE25EC" w:rsidRDefault="00B75695" w:rsidP="00B75695">
      <w:pPr>
        <w:rPr>
          <w:color w:val="auto"/>
        </w:rPr>
      </w:pPr>
    </w:p>
    <w:p w:rsidR="00B75695" w:rsidRPr="00FE25EC" w:rsidRDefault="00B75695" w:rsidP="00B75695">
      <w:pPr>
        <w:ind w:firstLine="567"/>
        <w:rPr>
          <w:color w:val="auto"/>
        </w:rPr>
      </w:pPr>
      <w:r w:rsidRPr="00FE25EC">
        <w:rPr>
          <w:color w:val="auto"/>
        </w:rPr>
        <w:t>Doku ya</w:t>
      </w:r>
      <w:r w:rsidRPr="00FE25EC">
        <w:rPr>
          <w:rFonts w:hint="eastAsia"/>
          <w:color w:val="auto"/>
        </w:rPr>
        <w:t>ğ</w:t>
      </w:r>
      <w:r w:rsidRPr="00FE25EC">
        <w:rPr>
          <w:color w:val="auto"/>
        </w:rPr>
        <w:t>lar</w:t>
      </w:r>
      <w:r w:rsidRPr="00FE25EC">
        <w:rPr>
          <w:rFonts w:hint="eastAsia"/>
          <w:color w:val="auto"/>
        </w:rPr>
        <w:t>ı</w:t>
      </w:r>
      <w:r w:rsidRPr="00FE25EC">
        <w:rPr>
          <w:color w:val="auto"/>
        </w:rPr>
        <w:t>n</w:t>
      </w:r>
      <w:r w:rsidRPr="00FE25EC">
        <w:rPr>
          <w:rFonts w:hint="eastAsia"/>
          <w:color w:val="auto"/>
        </w:rPr>
        <w:t>ı</w:t>
      </w:r>
      <w:r w:rsidRPr="00FE25EC">
        <w:rPr>
          <w:color w:val="auto"/>
        </w:rPr>
        <w:t>n erime ve donma noktalar</w:t>
      </w:r>
      <w:r w:rsidRPr="00FE25EC">
        <w:rPr>
          <w:rFonts w:hint="eastAsia"/>
          <w:color w:val="auto"/>
        </w:rPr>
        <w:t>ı</w:t>
      </w:r>
      <w:r w:rsidRPr="00FE25EC">
        <w:rPr>
          <w:color w:val="auto"/>
        </w:rPr>
        <w:t>, refraksiyon indisleri, iyot ve ReichertMeissl say</w:t>
      </w:r>
      <w:r w:rsidRPr="00FE25EC">
        <w:rPr>
          <w:rFonts w:hint="eastAsia"/>
          <w:color w:val="auto"/>
        </w:rPr>
        <w:t>ı</w:t>
      </w:r>
      <w:r w:rsidRPr="00FE25EC">
        <w:rPr>
          <w:color w:val="auto"/>
        </w:rPr>
        <w:t>lar</w:t>
      </w:r>
      <w:r w:rsidRPr="00FE25EC">
        <w:rPr>
          <w:rFonts w:hint="eastAsia"/>
          <w:color w:val="auto"/>
        </w:rPr>
        <w:t>ı</w:t>
      </w:r>
      <w:r w:rsidRPr="00FE25EC">
        <w:rPr>
          <w:color w:val="auto"/>
        </w:rPr>
        <w:t>, ya</w:t>
      </w:r>
      <w:r w:rsidRPr="00FE25EC">
        <w:rPr>
          <w:rFonts w:hint="eastAsia"/>
          <w:color w:val="auto"/>
        </w:rPr>
        <w:t>ğ</w:t>
      </w:r>
      <w:r w:rsidRPr="00FE25EC">
        <w:rPr>
          <w:color w:val="auto"/>
        </w:rPr>
        <w:t xml:space="preserve"> asitlerinin çeşit ve miktarlar</w:t>
      </w:r>
      <w:r w:rsidRPr="00FE25EC">
        <w:rPr>
          <w:rFonts w:hint="eastAsia"/>
          <w:color w:val="auto"/>
        </w:rPr>
        <w:t>ı</w:t>
      </w:r>
      <w:r w:rsidR="007449AE" w:rsidRPr="00FE25EC">
        <w:rPr>
          <w:color w:val="auto"/>
        </w:rPr>
        <w:t xml:space="preserve"> saptanarak et türlerinin ayrımı yapılabilmektedir</w:t>
      </w:r>
      <w:r w:rsidRPr="00FE25EC">
        <w:rPr>
          <w:color w:val="auto"/>
        </w:rPr>
        <w:t xml:space="preserve"> (Kamber, 1993). At eti yağı </w:t>
      </w:r>
      <w:r w:rsidR="006329BC" w:rsidRPr="00FE25EC">
        <w:rPr>
          <w:color w:val="auto"/>
        </w:rPr>
        <w:t>%</w:t>
      </w:r>
      <w:r w:rsidRPr="00FE25EC">
        <w:rPr>
          <w:color w:val="auto"/>
        </w:rPr>
        <w:t xml:space="preserve">1-2 linoleik asit içerirken diğer türlerin yağlarında bulunan linoleik asit miktarı </w:t>
      </w:r>
      <w:r w:rsidR="006329BC" w:rsidRPr="00FE25EC">
        <w:rPr>
          <w:color w:val="auto"/>
        </w:rPr>
        <w:t>%</w:t>
      </w:r>
      <w:r w:rsidR="007449AE" w:rsidRPr="00FE25EC">
        <w:rPr>
          <w:color w:val="auto"/>
        </w:rPr>
        <w:t>0,1’in üzerine çıkmaz</w:t>
      </w:r>
      <w:r w:rsidRPr="00FE25EC">
        <w:rPr>
          <w:color w:val="auto"/>
        </w:rPr>
        <w:t xml:space="preserve">. Yağın içerdiği doymamış yağ asitlerinin miktarı ile iyot miktarı ile doğru orantılıdır. Çünkü doymamış yağ asitleri iyodu </w:t>
      </w:r>
      <w:r w:rsidR="007449AE" w:rsidRPr="00FE25EC">
        <w:rPr>
          <w:color w:val="auto"/>
        </w:rPr>
        <w:t>absorbe etmektedir</w:t>
      </w:r>
      <w:r w:rsidRPr="00FE25EC">
        <w:rPr>
          <w:color w:val="auto"/>
        </w:rPr>
        <w:t xml:space="preserve">. İyot miktarı at yağında </w:t>
      </w:r>
      <w:r w:rsidR="006329BC" w:rsidRPr="00FE25EC">
        <w:rPr>
          <w:color w:val="auto"/>
        </w:rPr>
        <w:t>%</w:t>
      </w:r>
      <w:r w:rsidRPr="00FE25EC">
        <w:rPr>
          <w:color w:val="auto"/>
        </w:rPr>
        <w:t xml:space="preserve">71-86, sığırda </w:t>
      </w:r>
      <w:r w:rsidR="006329BC" w:rsidRPr="00FE25EC">
        <w:rPr>
          <w:color w:val="auto"/>
        </w:rPr>
        <w:t>%</w:t>
      </w:r>
      <w:r w:rsidRPr="00FE25EC">
        <w:rPr>
          <w:color w:val="auto"/>
        </w:rPr>
        <w:t xml:space="preserve">38-46, koyunda </w:t>
      </w:r>
      <w:r w:rsidR="006329BC" w:rsidRPr="00FE25EC">
        <w:rPr>
          <w:color w:val="auto"/>
        </w:rPr>
        <w:t>%</w:t>
      </w:r>
      <w:r w:rsidRPr="00FE25EC">
        <w:rPr>
          <w:color w:val="auto"/>
        </w:rPr>
        <w:t xml:space="preserve">35-46, domuzda </w:t>
      </w:r>
      <w:r w:rsidR="006329BC" w:rsidRPr="00FE25EC">
        <w:rPr>
          <w:color w:val="auto"/>
        </w:rPr>
        <w:t>%</w:t>
      </w:r>
      <w:r w:rsidRPr="00FE25EC">
        <w:rPr>
          <w:color w:val="auto"/>
        </w:rPr>
        <w:t xml:space="preserve">50-70 arasında </w:t>
      </w:r>
      <w:r w:rsidR="007449AE" w:rsidRPr="00FE25EC">
        <w:rPr>
          <w:color w:val="auto"/>
        </w:rPr>
        <w:t>bulunmaktadır</w:t>
      </w:r>
      <w:r w:rsidRPr="00FE25EC">
        <w:rPr>
          <w:color w:val="auto"/>
        </w:rPr>
        <w:t xml:space="preserve"> (Arslan, 2013). Ancak; bu deneylerin bütün ürünlere uygulanamamas</w:t>
      </w:r>
      <w:r w:rsidRPr="00FE25EC">
        <w:rPr>
          <w:rFonts w:hint="eastAsia"/>
          <w:color w:val="auto"/>
        </w:rPr>
        <w:t>ı</w:t>
      </w:r>
      <w:r w:rsidRPr="00FE25EC">
        <w:rPr>
          <w:color w:val="auto"/>
        </w:rPr>
        <w:t>, türlerdeki de</w:t>
      </w:r>
      <w:r w:rsidRPr="00FE25EC">
        <w:rPr>
          <w:rFonts w:hint="eastAsia"/>
          <w:color w:val="auto"/>
        </w:rPr>
        <w:t>ğ</w:t>
      </w:r>
      <w:r w:rsidRPr="00FE25EC">
        <w:rPr>
          <w:color w:val="auto"/>
        </w:rPr>
        <w:t>erlerin birbirlerine çok yak</w:t>
      </w:r>
      <w:r w:rsidRPr="00FE25EC">
        <w:rPr>
          <w:rFonts w:hint="eastAsia"/>
          <w:color w:val="auto"/>
        </w:rPr>
        <w:t>ı</w:t>
      </w:r>
      <w:r w:rsidRPr="00FE25EC">
        <w:rPr>
          <w:color w:val="auto"/>
        </w:rPr>
        <w:t>n olmalar</w:t>
      </w:r>
      <w:r w:rsidRPr="00FE25EC">
        <w:rPr>
          <w:rFonts w:hint="eastAsia"/>
          <w:color w:val="auto"/>
        </w:rPr>
        <w:t>ı</w:t>
      </w:r>
      <w:r w:rsidRPr="00FE25EC">
        <w:rPr>
          <w:color w:val="auto"/>
        </w:rPr>
        <w:t>, ayn</w:t>
      </w:r>
      <w:r w:rsidRPr="00FE25EC">
        <w:rPr>
          <w:rFonts w:hint="eastAsia"/>
          <w:color w:val="auto"/>
        </w:rPr>
        <w:t>ı</w:t>
      </w:r>
      <w:r w:rsidRPr="00FE25EC">
        <w:rPr>
          <w:color w:val="auto"/>
        </w:rPr>
        <w:t xml:space="preserve"> hayvan</w:t>
      </w:r>
      <w:r w:rsidRPr="00FE25EC">
        <w:rPr>
          <w:rFonts w:hint="eastAsia"/>
          <w:color w:val="auto"/>
        </w:rPr>
        <w:t>ı</w:t>
      </w:r>
      <w:r w:rsidRPr="00FE25EC">
        <w:rPr>
          <w:color w:val="auto"/>
        </w:rPr>
        <w:t>n değişik bölgelerinde bulunan ya</w:t>
      </w:r>
      <w:r w:rsidRPr="00FE25EC">
        <w:rPr>
          <w:rFonts w:hint="eastAsia"/>
          <w:color w:val="auto"/>
        </w:rPr>
        <w:t>ğ</w:t>
      </w:r>
      <w:r w:rsidRPr="00FE25EC">
        <w:rPr>
          <w:color w:val="auto"/>
        </w:rPr>
        <w:t>lar</w:t>
      </w:r>
      <w:r w:rsidRPr="00FE25EC">
        <w:rPr>
          <w:rFonts w:hint="eastAsia"/>
          <w:color w:val="auto"/>
        </w:rPr>
        <w:t>ı</w:t>
      </w:r>
      <w:r w:rsidRPr="00FE25EC">
        <w:rPr>
          <w:color w:val="auto"/>
        </w:rPr>
        <w:t>n farkl</w:t>
      </w:r>
      <w:r w:rsidRPr="00FE25EC">
        <w:rPr>
          <w:rFonts w:hint="eastAsia"/>
          <w:color w:val="auto"/>
        </w:rPr>
        <w:t>ı</w:t>
      </w:r>
      <w:r w:rsidRPr="00FE25EC">
        <w:rPr>
          <w:color w:val="auto"/>
        </w:rPr>
        <w:t xml:space="preserve"> özellikte olmalar</w:t>
      </w:r>
      <w:r w:rsidRPr="00FE25EC">
        <w:rPr>
          <w:rFonts w:hint="eastAsia"/>
          <w:color w:val="auto"/>
        </w:rPr>
        <w:t>ı</w:t>
      </w:r>
      <w:r w:rsidRPr="00FE25EC">
        <w:rPr>
          <w:color w:val="auto"/>
        </w:rPr>
        <w:t>, hile amac</w:t>
      </w:r>
      <w:r w:rsidRPr="00FE25EC">
        <w:rPr>
          <w:rFonts w:hint="eastAsia"/>
          <w:color w:val="auto"/>
        </w:rPr>
        <w:t>ı</w:t>
      </w:r>
      <w:r w:rsidRPr="00FE25EC">
        <w:rPr>
          <w:color w:val="auto"/>
        </w:rPr>
        <w:t>yla nebati ya</w:t>
      </w:r>
      <w:r w:rsidRPr="00FE25EC">
        <w:rPr>
          <w:rFonts w:hint="eastAsia"/>
          <w:color w:val="auto"/>
        </w:rPr>
        <w:t>ğ</w:t>
      </w:r>
      <w:r w:rsidRPr="00FE25EC">
        <w:rPr>
          <w:color w:val="auto"/>
        </w:rPr>
        <w:t>lar</w:t>
      </w:r>
      <w:r w:rsidRPr="00FE25EC">
        <w:rPr>
          <w:rFonts w:hint="eastAsia"/>
          <w:color w:val="auto"/>
        </w:rPr>
        <w:t>ı</w:t>
      </w:r>
      <w:r w:rsidRPr="00FE25EC">
        <w:rPr>
          <w:color w:val="auto"/>
        </w:rPr>
        <w:t>n ürüne karıştırılması, baz</w:t>
      </w:r>
      <w:r w:rsidRPr="00FE25EC">
        <w:rPr>
          <w:rFonts w:hint="eastAsia"/>
          <w:color w:val="auto"/>
        </w:rPr>
        <w:t>ı</w:t>
      </w:r>
      <w:r w:rsidRPr="00FE25EC">
        <w:rPr>
          <w:color w:val="auto"/>
        </w:rPr>
        <w:t xml:space="preserve"> deneylerin uzun sürmesi ve pratik olmamalar</w:t>
      </w:r>
      <w:r w:rsidRPr="00FE25EC">
        <w:rPr>
          <w:rFonts w:hint="eastAsia"/>
          <w:color w:val="auto"/>
        </w:rPr>
        <w:t>ı</w:t>
      </w:r>
      <w:r w:rsidRPr="00FE25EC">
        <w:rPr>
          <w:color w:val="auto"/>
        </w:rPr>
        <w:t xml:space="preserve"> gibi </w:t>
      </w:r>
      <w:r w:rsidR="007449AE" w:rsidRPr="00FE25EC">
        <w:rPr>
          <w:color w:val="auto"/>
        </w:rPr>
        <w:t>negatif yönleri bulunmaktadır</w:t>
      </w:r>
      <w:r w:rsidRPr="00FE25EC">
        <w:rPr>
          <w:color w:val="auto"/>
        </w:rPr>
        <w:t xml:space="preserve"> (Kamber, 1993).</w:t>
      </w:r>
    </w:p>
    <w:p w:rsidR="00B75695" w:rsidRPr="00FE25EC" w:rsidRDefault="00B75695" w:rsidP="00B75695">
      <w:pPr>
        <w:rPr>
          <w:color w:val="auto"/>
        </w:rPr>
      </w:pPr>
    </w:p>
    <w:p w:rsidR="00B75695" w:rsidRPr="00FE25EC" w:rsidRDefault="00B068F0" w:rsidP="00B75695">
      <w:pPr>
        <w:keepNext/>
        <w:keepLines/>
        <w:spacing w:before="40"/>
        <w:ind w:firstLine="0"/>
        <w:outlineLvl w:val="2"/>
        <w:rPr>
          <w:b/>
          <w:color w:val="auto"/>
        </w:rPr>
      </w:pPr>
      <w:bookmarkStart w:id="16" w:name="_Toc535354018"/>
      <w:r w:rsidRPr="00FE25EC">
        <w:rPr>
          <w:b/>
          <w:color w:val="auto"/>
        </w:rPr>
        <w:t xml:space="preserve">2.5.4. </w:t>
      </w:r>
      <w:r w:rsidR="00B75695" w:rsidRPr="00FE25EC">
        <w:rPr>
          <w:b/>
          <w:color w:val="auto"/>
        </w:rPr>
        <w:t xml:space="preserve">Glikojen </w:t>
      </w:r>
      <w:r w:rsidRPr="00FE25EC">
        <w:rPr>
          <w:b/>
          <w:color w:val="auto"/>
        </w:rPr>
        <w:t>Miktarına Göre</w:t>
      </w:r>
      <w:bookmarkEnd w:id="16"/>
    </w:p>
    <w:p w:rsidR="00B75695" w:rsidRPr="00FE25EC" w:rsidRDefault="00B75695" w:rsidP="00B75695">
      <w:pPr>
        <w:rPr>
          <w:b/>
          <w:color w:val="auto"/>
        </w:rPr>
      </w:pPr>
    </w:p>
    <w:p w:rsidR="00B75695" w:rsidRPr="00FE25EC" w:rsidRDefault="00B75695" w:rsidP="00B75695">
      <w:pPr>
        <w:ind w:firstLine="567"/>
        <w:rPr>
          <w:color w:val="auto"/>
        </w:rPr>
      </w:pPr>
      <w:r w:rsidRPr="00FE25EC">
        <w:rPr>
          <w:color w:val="auto"/>
        </w:rPr>
        <w:t>Etlerdeki glikojen miktarı</w:t>
      </w:r>
      <w:r w:rsidR="00B614F4" w:rsidRPr="00FE25EC">
        <w:rPr>
          <w:color w:val="auto"/>
        </w:rPr>
        <w:t>na göre tür ayrımı yapılabilmektedir</w:t>
      </w:r>
      <w:r w:rsidRPr="00FE25EC">
        <w:rPr>
          <w:color w:val="auto"/>
        </w:rPr>
        <w:t>. Örneğin taze at eti diğer hayvanlardan elde edilen taze et</w:t>
      </w:r>
      <w:r w:rsidR="00B614F4" w:rsidRPr="00FE25EC">
        <w:rPr>
          <w:color w:val="auto"/>
        </w:rPr>
        <w:t>l</w:t>
      </w:r>
      <w:r w:rsidRPr="00FE25EC">
        <w:rPr>
          <w:color w:val="auto"/>
        </w:rPr>
        <w:t>e</w:t>
      </w:r>
      <w:r w:rsidR="00B614F4" w:rsidRPr="00FE25EC">
        <w:rPr>
          <w:color w:val="auto"/>
        </w:rPr>
        <w:t>re göre daha fazla glikojen barındırır</w:t>
      </w:r>
      <w:r w:rsidRPr="00FE25EC">
        <w:rPr>
          <w:color w:val="auto"/>
        </w:rPr>
        <w:t xml:space="preserve">. Ette bulunan glikojenin rigor motrisin oluşumu esnasında laktik aside dönüşmesi, aynı hayvan türlerine kesim öncesi yapılan işlemler, kesim sonrası karkasların asılma şekli, muhafaza ısılarına göre glikojen miktarlarının farklı bulunması ve ürünlere ilave edilen katkı maddeleri nedeniyle glikojen miktarının saptanmasının güçleşmesi </w:t>
      </w:r>
      <w:r w:rsidR="00B614F4" w:rsidRPr="00FE25EC">
        <w:rPr>
          <w:color w:val="auto"/>
        </w:rPr>
        <w:t>bu yöntemin olumsuz özellikleridir</w:t>
      </w:r>
      <w:r w:rsidRPr="00FE25EC">
        <w:rPr>
          <w:color w:val="auto"/>
        </w:rPr>
        <w:t xml:space="preserve"> (Arslan, 2013).</w:t>
      </w:r>
    </w:p>
    <w:p w:rsidR="00DA7A9B" w:rsidRPr="00FE25EC" w:rsidRDefault="00DA7A9B" w:rsidP="00B75695">
      <w:pPr>
        <w:keepNext/>
        <w:keepLines/>
        <w:spacing w:before="40"/>
        <w:outlineLvl w:val="2"/>
        <w:rPr>
          <w:rFonts w:ascii="Cambria" w:hAnsi="Cambria"/>
          <w:color w:val="auto"/>
        </w:rPr>
      </w:pPr>
    </w:p>
    <w:p w:rsidR="00B75695" w:rsidRPr="00FE25EC" w:rsidRDefault="00B068F0" w:rsidP="00B75695">
      <w:pPr>
        <w:keepNext/>
        <w:keepLines/>
        <w:spacing w:before="40"/>
        <w:ind w:firstLine="0"/>
        <w:outlineLvl w:val="2"/>
        <w:rPr>
          <w:b/>
          <w:color w:val="auto"/>
        </w:rPr>
      </w:pPr>
      <w:bookmarkStart w:id="17" w:name="_Toc535354019"/>
      <w:r w:rsidRPr="00FE25EC">
        <w:rPr>
          <w:b/>
          <w:color w:val="auto"/>
        </w:rPr>
        <w:t xml:space="preserve">2.5.5. </w:t>
      </w:r>
      <w:r w:rsidR="00B75695" w:rsidRPr="00FE25EC">
        <w:rPr>
          <w:b/>
          <w:color w:val="auto"/>
        </w:rPr>
        <w:t xml:space="preserve">Histolojik </w:t>
      </w:r>
      <w:r w:rsidRPr="00FE25EC">
        <w:rPr>
          <w:b/>
          <w:color w:val="auto"/>
        </w:rPr>
        <w:t>Yapılarına Göre</w:t>
      </w:r>
      <w:bookmarkEnd w:id="17"/>
    </w:p>
    <w:p w:rsidR="00B75695" w:rsidRPr="00FE25EC" w:rsidRDefault="00B75695" w:rsidP="00B75695">
      <w:pPr>
        <w:ind w:firstLine="0"/>
        <w:rPr>
          <w:b/>
          <w:color w:val="auto"/>
        </w:rPr>
      </w:pPr>
    </w:p>
    <w:p w:rsidR="00B75695" w:rsidRPr="00FE25EC" w:rsidRDefault="00B75695" w:rsidP="00B75695">
      <w:pPr>
        <w:ind w:firstLine="567"/>
        <w:rPr>
          <w:color w:val="auto"/>
        </w:rPr>
      </w:pPr>
      <w:r w:rsidRPr="00FE25EC">
        <w:rPr>
          <w:color w:val="auto"/>
        </w:rPr>
        <w:t>Sadece kabuklu türlerinde h</w:t>
      </w:r>
      <w:r w:rsidR="00B614F4" w:rsidRPr="00FE25EC">
        <w:rPr>
          <w:color w:val="auto"/>
        </w:rPr>
        <w:t>istolojik yapıya göre tür ayrımı</w:t>
      </w:r>
      <w:r w:rsidRPr="00FE25EC">
        <w:rPr>
          <w:color w:val="auto"/>
        </w:rPr>
        <w:t xml:space="preserve"> yapılabilir (Arslan, 2013).</w:t>
      </w:r>
    </w:p>
    <w:p w:rsidR="00B75695" w:rsidRPr="00FE25EC" w:rsidRDefault="00B75695" w:rsidP="00B75695">
      <w:pPr>
        <w:rPr>
          <w:color w:val="auto"/>
        </w:rPr>
      </w:pPr>
    </w:p>
    <w:p w:rsidR="00B75695" w:rsidRPr="00FE25EC" w:rsidRDefault="00B068F0" w:rsidP="00B75695">
      <w:pPr>
        <w:keepNext/>
        <w:keepLines/>
        <w:spacing w:before="40"/>
        <w:ind w:firstLine="0"/>
        <w:outlineLvl w:val="2"/>
        <w:rPr>
          <w:b/>
          <w:color w:val="auto"/>
        </w:rPr>
      </w:pPr>
      <w:bookmarkStart w:id="18" w:name="_Toc535354020"/>
      <w:r w:rsidRPr="00FE25EC">
        <w:rPr>
          <w:b/>
          <w:color w:val="auto"/>
        </w:rPr>
        <w:t xml:space="preserve">2.5.6. </w:t>
      </w:r>
      <w:r w:rsidR="00B75695" w:rsidRPr="00FE25EC">
        <w:rPr>
          <w:b/>
          <w:color w:val="auto"/>
        </w:rPr>
        <w:t xml:space="preserve">Kılın </w:t>
      </w:r>
      <w:r w:rsidRPr="00FE25EC">
        <w:rPr>
          <w:b/>
          <w:color w:val="auto"/>
        </w:rPr>
        <w:t>Histolojik Yapısına Göre</w:t>
      </w:r>
      <w:bookmarkEnd w:id="18"/>
    </w:p>
    <w:p w:rsidR="00B75695" w:rsidRPr="00FE25EC" w:rsidRDefault="00B75695" w:rsidP="00B75695">
      <w:pPr>
        <w:ind w:firstLine="0"/>
        <w:rPr>
          <w:b/>
          <w:color w:val="auto"/>
        </w:rPr>
      </w:pPr>
    </w:p>
    <w:p w:rsidR="00B75695" w:rsidRPr="00FE25EC" w:rsidRDefault="00B75695" w:rsidP="00B75695">
      <w:pPr>
        <w:ind w:firstLine="567"/>
        <w:rPr>
          <w:color w:val="auto"/>
        </w:rPr>
      </w:pPr>
      <w:r w:rsidRPr="00FE25EC">
        <w:rPr>
          <w:color w:val="auto"/>
        </w:rPr>
        <w:t xml:space="preserve">Karkas ve etlerin üzerinde bulunan kılların muayenesi ile tür tayini yapılabilmektedir (Kamber, 1993). Bir kıl kesitinde içten dışa doğru medulla, korteks ve kutikula olmak üzere üç katman </w:t>
      </w:r>
      <w:r w:rsidR="00B614F4" w:rsidRPr="00FE25EC">
        <w:rPr>
          <w:color w:val="auto"/>
        </w:rPr>
        <w:t>vardır</w:t>
      </w:r>
      <w:r w:rsidRPr="00FE25EC">
        <w:rPr>
          <w:color w:val="auto"/>
        </w:rPr>
        <w:t xml:space="preserve">. Medulla hücrelerinin şekli ve büyüklüğü, korteksin kalınlığı, kutikuladaki </w:t>
      </w:r>
      <w:r w:rsidRPr="00FE25EC">
        <w:rPr>
          <w:color w:val="auto"/>
        </w:rPr>
        <w:lastRenderedPageBreak/>
        <w:t>hücrelerin şekli, büyüklüğü ve diziliş tarzı türlere, bireylere ve hayvanın beden bölgelerine göre farklılık gösterdiğinden kılın yapısına göre tür tayini yapılabilmektedir (Arslan, 2013). Ancak; etin üzerindeki kıl o etin elde edildiği hayvana ait olmayabilir, bu yüzden kılın histolojik yap</w:t>
      </w:r>
      <w:r w:rsidR="00B614F4" w:rsidRPr="00FE25EC">
        <w:rPr>
          <w:color w:val="auto"/>
        </w:rPr>
        <w:t>ısına göre yapılan tür tayini</w:t>
      </w:r>
      <w:r w:rsidRPr="00FE25EC">
        <w:rPr>
          <w:color w:val="auto"/>
        </w:rPr>
        <w:t xml:space="preserve"> güvenli </w:t>
      </w:r>
      <w:r w:rsidR="00B614F4" w:rsidRPr="00FE25EC">
        <w:rPr>
          <w:color w:val="auto"/>
        </w:rPr>
        <w:t>bir yöntem olmayabilir</w:t>
      </w:r>
      <w:r w:rsidRPr="00FE25EC">
        <w:rPr>
          <w:color w:val="auto"/>
        </w:rPr>
        <w:t xml:space="preserve"> (Kamber, 1993).</w:t>
      </w:r>
    </w:p>
    <w:p w:rsidR="00B75695" w:rsidRPr="00FE25EC" w:rsidRDefault="00B75695" w:rsidP="00B75695">
      <w:pPr>
        <w:ind w:firstLine="0"/>
        <w:rPr>
          <w:color w:val="auto"/>
        </w:rPr>
      </w:pPr>
    </w:p>
    <w:p w:rsidR="00B75695" w:rsidRPr="00FE25EC" w:rsidRDefault="00B068F0" w:rsidP="00B75695">
      <w:pPr>
        <w:keepNext/>
        <w:keepLines/>
        <w:spacing w:before="40"/>
        <w:ind w:firstLine="0"/>
        <w:outlineLvl w:val="2"/>
        <w:rPr>
          <w:b/>
          <w:color w:val="auto"/>
        </w:rPr>
      </w:pPr>
      <w:bookmarkStart w:id="19" w:name="_Toc535354021"/>
      <w:r w:rsidRPr="00FE25EC">
        <w:rPr>
          <w:b/>
          <w:color w:val="auto"/>
        </w:rPr>
        <w:t xml:space="preserve">2.5.7. </w:t>
      </w:r>
      <w:r w:rsidR="00B75695" w:rsidRPr="00FE25EC">
        <w:rPr>
          <w:b/>
          <w:color w:val="auto"/>
        </w:rPr>
        <w:t xml:space="preserve">İmmunolojik </w:t>
      </w:r>
      <w:r w:rsidRPr="00FE25EC">
        <w:rPr>
          <w:b/>
          <w:color w:val="auto"/>
        </w:rPr>
        <w:t>Yöntemler</w:t>
      </w:r>
      <w:bookmarkEnd w:id="19"/>
    </w:p>
    <w:p w:rsidR="00B75695" w:rsidRPr="00FE25EC" w:rsidRDefault="00B75695" w:rsidP="00B75695">
      <w:pPr>
        <w:rPr>
          <w:b/>
          <w:color w:val="auto"/>
        </w:rPr>
      </w:pPr>
    </w:p>
    <w:p w:rsidR="00B75695" w:rsidRPr="00FE25EC" w:rsidRDefault="00B75695" w:rsidP="00B75695">
      <w:pPr>
        <w:ind w:firstLine="567"/>
        <w:rPr>
          <w:color w:val="auto"/>
        </w:rPr>
      </w:pPr>
      <w:r w:rsidRPr="00FE25EC">
        <w:rPr>
          <w:color w:val="auto"/>
        </w:rPr>
        <w:t>Deney hayvanlarına türlere ait proteinlerin parenteral enjeksiyonu sonrası bu maddelere karşı oluşan antikorların in vitro ortamda et antijenleriyle temas ettirilmesi esasına dayanır (Kamber, 1993). Genetik olarak farklı hayvanların çiğ etlerinin ayırt edilebildiği ancak; genetik olarak yakın hayvan türlerinin etlerinin ç</w:t>
      </w:r>
      <w:r w:rsidR="00F92902" w:rsidRPr="00FE25EC">
        <w:rPr>
          <w:color w:val="auto"/>
        </w:rPr>
        <w:t>iğ de olsa benzer antijenik yapıya sahip olmaları</w:t>
      </w:r>
      <w:r w:rsidRPr="00FE25EC">
        <w:rPr>
          <w:color w:val="auto"/>
        </w:rPr>
        <w:t xml:space="preserve"> nedeniyle, ayrıca ısıl işlem uygulanmış et ve et ürünlerinin antijenik yapılarının bozulması nedeniyle </w:t>
      </w:r>
      <w:r w:rsidR="00F92902" w:rsidRPr="00FE25EC">
        <w:rPr>
          <w:color w:val="auto"/>
        </w:rPr>
        <w:t>ayırt edilememektedirler</w:t>
      </w:r>
      <w:r w:rsidRPr="00FE25EC">
        <w:rPr>
          <w:color w:val="auto"/>
        </w:rPr>
        <w:t>. Bazı araştırmalarda ise yakın akraba türlerde çapraz reaksiyonlar oluştuğu için et tür tayinini</w:t>
      </w:r>
      <w:r w:rsidR="00F92902" w:rsidRPr="00FE25EC">
        <w:rPr>
          <w:color w:val="auto"/>
        </w:rPr>
        <w:t xml:space="preserve">n tam olarak yapılamadığı bildirilmiştir </w:t>
      </w:r>
      <w:r w:rsidRPr="00FE25EC">
        <w:rPr>
          <w:color w:val="auto"/>
        </w:rPr>
        <w:t>(Arslan, 2013).</w:t>
      </w:r>
    </w:p>
    <w:p w:rsidR="00B75695" w:rsidRPr="00FE25EC" w:rsidRDefault="00B75695" w:rsidP="00B75695">
      <w:pPr>
        <w:rPr>
          <w:color w:val="auto"/>
        </w:rPr>
      </w:pPr>
      <w:r w:rsidRPr="00FE25EC">
        <w:rPr>
          <w:color w:val="auto"/>
        </w:rPr>
        <w:t>Başlıca kullanılan immunolojik yöntemler aşağıda sıralanmıştır;</w:t>
      </w:r>
    </w:p>
    <w:p w:rsidR="00B75695" w:rsidRPr="00FE25EC" w:rsidRDefault="00B75695" w:rsidP="00B75695">
      <w:pPr>
        <w:rPr>
          <w:color w:val="auto"/>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7.1. Anaflaksi denemesi</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ind w:firstLine="567"/>
        <w:rPr>
          <w:color w:val="auto"/>
        </w:rPr>
      </w:pPr>
      <w:r w:rsidRPr="00FE25EC">
        <w:rPr>
          <w:color w:val="auto"/>
        </w:rPr>
        <w:t xml:space="preserve">Türlere ait kan, kan serumu, et ekstraktı gibi antijenik maddeler deney hayvanlarına </w:t>
      </w:r>
      <w:r w:rsidR="001D251A" w:rsidRPr="00FE25EC">
        <w:rPr>
          <w:color w:val="auto"/>
        </w:rPr>
        <w:t>enjeksiyonu ile</w:t>
      </w:r>
      <w:r w:rsidRPr="00FE25EC">
        <w:rPr>
          <w:color w:val="auto"/>
        </w:rPr>
        <w:t xml:space="preserve"> antikor oluşması sağlanır. Deney hayvanlarına aynı yabancı protei</w:t>
      </w:r>
      <w:r w:rsidR="001D251A" w:rsidRPr="00FE25EC">
        <w:rPr>
          <w:color w:val="auto"/>
        </w:rPr>
        <w:t>n belirli aralıklarla iki defa zerk</w:t>
      </w:r>
      <w:r w:rsidRPr="00FE25EC">
        <w:rPr>
          <w:color w:val="auto"/>
        </w:rPr>
        <w:t xml:space="preserve"> edildiğinde anaflaksi belirtileri </w:t>
      </w:r>
      <w:r w:rsidR="001D251A" w:rsidRPr="00FE25EC">
        <w:rPr>
          <w:color w:val="auto"/>
        </w:rPr>
        <w:t>görülür</w:t>
      </w:r>
      <w:r w:rsidRPr="00FE25EC">
        <w:rPr>
          <w:color w:val="auto"/>
        </w:rPr>
        <w:t xml:space="preserve"> (Arslan, 2013).</w:t>
      </w:r>
    </w:p>
    <w:p w:rsidR="00B75695" w:rsidRPr="00FE25EC" w:rsidRDefault="00B75695" w:rsidP="00DA7A9B">
      <w:pPr>
        <w:ind w:firstLine="567"/>
        <w:rPr>
          <w:color w:val="auto"/>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7.2. Presipitasyon yöntemi</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ind w:firstLine="567"/>
        <w:rPr>
          <w:color w:val="auto"/>
        </w:rPr>
      </w:pPr>
      <w:r w:rsidRPr="00FE25EC">
        <w:rPr>
          <w:color w:val="auto"/>
        </w:rPr>
        <w:t>Presipitasyon halka (Uhlenhut) yöntemi ve agar jel immuno</w:t>
      </w:r>
      <w:r w:rsidR="00D674F2" w:rsidRPr="00FE25EC">
        <w:rPr>
          <w:color w:val="auto"/>
        </w:rPr>
        <w:t>diffü</w:t>
      </w:r>
      <w:r w:rsidRPr="00FE25EC">
        <w:rPr>
          <w:color w:val="auto"/>
        </w:rPr>
        <w:t>zyon (AG</w:t>
      </w:r>
      <w:r w:rsidR="00D674F2" w:rsidRPr="00FE25EC">
        <w:rPr>
          <w:color w:val="auto"/>
        </w:rPr>
        <w:t>I</w:t>
      </w:r>
      <w:r w:rsidR="00C6519D" w:rsidRPr="00FE25EC">
        <w:rPr>
          <w:color w:val="auto"/>
        </w:rPr>
        <w:t>D) yöntemi olmak üzere ikiye farklı uygulanış tarzı vardır</w:t>
      </w:r>
      <w:r w:rsidRPr="00FE25EC">
        <w:rPr>
          <w:color w:val="auto"/>
        </w:rPr>
        <w:t xml:space="preserve">. </w:t>
      </w:r>
    </w:p>
    <w:p w:rsidR="00B75695" w:rsidRPr="00FE25EC" w:rsidRDefault="00B75695" w:rsidP="00DA7A9B">
      <w:pPr>
        <w:ind w:firstLine="567"/>
        <w:rPr>
          <w:color w:val="auto"/>
        </w:rPr>
      </w:pPr>
      <w:r w:rsidRPr="00FE25EC">
        <w:rPr>
          <w:color w:val="auto"/>
        </w:rPr>
        <w:t>Halka (Uhlenhut) yönteminde antikora kar</w:t>
      </w:r>
      <w:r w:rsidRPr="00FE25EC">
        <w:rPr>
          <w:rFonts w:hint="eastAsia"/>
          <w:color w:val="auto"/>
        </w:rPr>
        <w:t>şı</w:t>
      </w:r>
      <w:r w:rsidRPr="00FE25EC">
        <w:rPr>
          <w:color w:val="auto"/>
        </w:rPr>
        <w:t xml:space="preserve"> antijen bulundu</w:t>
      </w:r>
      <w:r w:rsidRPr="00FE25EC">
        <w:rPr>
          <w:rFonts w:hint="eastAsia"/>
          <w:color w:val="auto"/>
        </w:rPr>
        <w:t>ğ</w:t>
      </w:r>
      <w:r w:rsidRPr="00FE25EC">
        <w:rPr>
          <w:color w:val="auto"/>
        </w:rPr>
        <w:t>unu göstermek için, bir tüpteki antijen üzerine antiserum konularak bu iki s</w:t>
      </w:r>
      <w:r w:rsidRPr="00FE25EC">
        <w:rPr>
          <w:rFonts w:hint="eastAsia"/>
          <w:color w:val="auto"/>
        </w:rPr>
        <w:t>ı</w:t>
      </w:r>
      <w:r w:rsidRPr="00FE25EC">
        <w:rPr>
          <w:color w:val="auto"/>
        </w:rPr>
        <w:t>v</w:t>
      </w:r>
      <w:r w:rsidRPr="00FE25EC">
        <w:rPr>
          <w:rFonts w:hint="eastAsia"/>
          <w:color w:val="auto"/>
        </w:rPr>
        <w:t>ı</w:t>
      </w:r>
      <w:r w:rsidRPr="00FE25EC">
        <w:rPr>
          <w:color w:val="auto"/>
        </w:rPr>
        <w:t>n</w:t>
      </w:r>
      <w:r w:rsidRPr="00FE25EC">
        <w:rPr>
          <w:rFonts w:hint="eastAsia"/>
          <w:color w:val="auto"/>
        </w:rPr>
        <w:t>ı</w:t>
      </w:r>
      <w:r w:rsidRPr="00FE25EC">
        <w:rPr>
          <w:color w:val="auto"/>
        </w:rPr>
        <w:t>n birbirine de</w:t>
      </w:r>
      <w:r w:rsidRPr="00FE25EC">
        <w:rPr>
          <w:rFonts w:hint="eastAsia"/>
          <w:color w:val="auto"/>
        </w:rPr>
        <w:t>ğ</w:t>
      </w:r>
      <w:r w:rsidRPr="00FE25EC">
        <w:rPr>
          <w:color w:val="auto"/>
        </w:rPr>
        <w:t>dikleri yüzeyde presipitasyon olu</w:t>
      </w:r>
      <w:r w:rsidRPr="00FE25EC">
        <w:rPr>
          <w:rFonts w:hint="eastAsia"/>
          <w:color w:val="auto"/>
        </w:rPr>
        <w:t>ş</w:t>
      </w:r>
      <w:r w:rsidR="00C6519D" w:rsidRPr="00FE25EC">
        <w:rPr>
          <w:color w:val="auto"/>
        </w:rPr>
        <w:t>turma yöntemidir</w:t>
      </w:r>
      <w:r w:rsidRPr="00FE25EC">
        <w:rPr>
          <w:color w:val="auto"/>
        </w:rPr>
        <w:t xml:space="preserve"> (Kamber, 1993). Antijen ve antiserum homolog ise 15 dakika içerisinde sonuç </w:t>
      </w:r>
      <w:r w:rsidR="00C6519D" w:rsidRPr="00FE25EC">
        <w:rPr>
          <w:color w:val="auto"/>
        </w:rPr>
        <w:t>verir</w:t>
      </w:r>
      <w:r w:rsidRPr="00FE25EC">
        <w:rPr>
          <w:color w:val="auto"/>
        </w:rPr>
        <w:t>. Birbirlerine yak</w:t>
      </w:r>
      <w:r w:rsidRPr="00FE25EC">
        <w:rPr>
          <w:rFonts w:hint="eastAsia"/>
          <w:color w:val="auto"/>
        </w:rPr>
        <w:t>ı</w:t>
      </w:r>
      <w:r w:rsidRPr="00FE25EC">
        <w:rPr>
          <w:color w:val="auto"/>
        </w:rPr>
        <w:t xml:space="preserve">n olan türlerin etleriyle, </w:t>
      </w:r>
      <w:r w:rsidR="006329BC" w:rsidRPr="00FE25EC">
        <w:rPr>
          <w:color w:val="auto"/>
        </w:rPr>
        <w:t>%</w:t>
      </w:r>
      <w:r w:rsidRPr="00FE25EC">
        <w:rPr>
          <w:color w:val="auto"/>
        </w:rPr>
        <w:t>10’un alt</w:t>
      </w:r>
      <w:r w:rsidRPr="00FE25EC">
        <w:rPr>
          <w:rFonts w:hint="eastAsia"/>
          <w:color w:val="auto"/>
        </w:rPr>
        <w:t>ı</w:t>
      </w:r>
      <w:r w:rsidRPr="00FE25EC">
        <w:rPr>
          <w:color w:val="auto"/>
        </w:rPr>
        <w:t>ndaki et kar</w:t>
      </w:r>
      <w:r w:rsidRPr="00FE25EC">
        <w:rPr>
          <w:rFonts w:hint="eastAsia"/>
          <w:color w:val="auto"/>
        </w:rPr>
        <w:t>ışı</w:t>
      </w:r>
      <w:r w:rsidRPr="00FE25EC">
        <w:rPr>
          <w:color w:val="auto"/>
        </w:rPr>
        <w:t>mlar</w:t>
      </w:r>
      <w:r w:rsidRPr="00FE25EC">
        <w:rPr>
          <w:rFonts w:hint="eastAsia"/>
          <w:color w:val="auto"/>
        </w:rPr>
        <w:t>ı</w:t>
      </w:r>
      <w:r w:rsidR="00C6519D" w:rsidRPr="00FE25EC">
        <w:rPr>
          <w:color w:val="auto"/>
        </w:rPr>
        <w:t xml:space="preserve"> tam olarak tespit edilemez</w:t>
      </w:r>
      <w:r w:rsidRPr="00FE25EC">
        <w:rPr>
          <w:color w:val="auto"/>
        </w:rPr>
        <w:t xml:space="preserve"> (Arslan, 2013).</w:t>
      </w:r>
    </w:p>
    <w:p w:rsidR="00B75695" w:rsidRPr="00FE25EC" w:rsidRDefault="00B75695" w:rsidP="00DA7A9B">
      <w:pPr>
        <w:ind w:firstLine="567"/>
        <w:rPr>
          <w:color w:val="auto"/>
        </w:rPr>
      </w:pPr>
      <w:r w:rsidRPr="00FE25EC">
        <w:rPr>
          <w:color w:val="auto"/>
        </w:rPr>
        <w:t>Agar jel immunodiff</w:t>
      </w:r>
      <w:r w:rsidR="00711163" w:rsidRPr="00FE25EC">
        <w:rPr>
          <w:color w:val="auto"/>
        </w:rPr>
        <w:t>ü</w:t>
      </w:r>
      <w:r w:rsidRPr="00FE25EC">
        <w:rPr>
          <w:color w:val="auto"/>
        </w:rPr>
        <w:t>zyon (AGID) yöntemi ise donmuş jel veya agarın</w:t>
      </w:r>
      <w:r w:rsidR="00F274F6" w:rsidRPr="00FE25EC">
        <w:rPr>
          <w:color w:val="auto"/>
        </w:rPr>
        <w:t xml:space="preserve"> geçişme</w:t>
      </w:r>
      <w:r w:rsidRPr="00FE25EC">
        <w:rPr>
          <w:color w:val="auto"/>
        </w:rPr>
        <w:t xml:space="preserve"> kabiliyetinden yararla</w:t>
      </w:r>
      <w:r w:rsidR="00F274F6" w:rsidRPr="00FE25EC">
        <w:rPr>
          <w:color w:val="auto"/>
        </w:rPr>
        <w:t>narak antijen ile antikorun karş</w:t>
      </w:r>
      <w:r w:rsidRPr="00FE25EC">
        <w:rPr>
          <w:color w:val="auto"/>
        </w:rPr>
        <w:t xml:space="preserve">ı karşıya getirilmesidir (Kamber, 1993). </w:t>
      </w:r>
      <w:r w:rsidRPr="00FE25EC">
        <w:rPr>
          <w:color w:val="auto"/>
        </w:rPr>
        <w:lastRenderedPageBreak/>
        <w:t xml:space="preserve">Agarda karşılıklı gözler oluşturulur. Bu gözlerden birisine antijen diğerine ise antikor konulur. Antijen ile antikor agar jel içerisinde birbirlerine doğru </w:t>
      </w:r>
      <w:r w:rsidR="00F274F6" w:rsidRPr="00FE25EC">
        <w:rPr>
          <w:color w:val="auto"/>
        </w:rPr>
        <w:t>ilerlerler</w:t>
      </w:r>
      <w:r w:rsidRPr="00FE25EC">
        <w:rPr>
          <w:color w:val="auto"/>
        </w:rPr>
        <w:t xml:space="preserve">; birleşme noktalarında presipitasyon halkası oluşur. </w:t>
      </w:r>
      <w:r w:rsidR="00F274F6" w:rsidRPr="00FE25EC">
        <w:rPr>
          <w:color w:val="auto"/>
        </w:rPr>
        <w:t xml:space="preserve">Bu yöntem </w:t>
      </w:r>
      <w:r w:rsidRPr="00FE25EC">
        <w:rPr>
          <w:color w:val="auto"/>
        </w:rPr>
        <w:t xml:space="preserve">72 saat içerisinde sonuç </w:t>
      </w:r>
      <w:r w:rsidR="00F274F6" w:rsidRPr="00FE25EC">
        <w:rPr>
          <w:color w:val="auto"/>
        </w:rPr>
        <w:t>verir</w:t>
      </w:r>
      <w:r w:rsidRPr="00FE25EC">
        <w:rPr>
          <w:color w:val="auto"/>
        </w:rPr>
        <w:t xml:space="preserve"> (Arslan</w:t>
      </w:r>
      <w:r w:rsidR="00307468" w:rsidRPr="00FE25EC">
        <w:rPr>
          <w:color w:val="auto"/>
        </w:rPr>
        <w:t>,</w:t>
      </w:r>
      <w:r w:rsidRPr="00FE25EC">
        <w:rPr>
          <w:color w:val="auto"/>
        </w:rPr>
        <w:t xml:space="preserve"> 2013).</w:t>
      </w:r>
    </w:p>
    <w:p w:rsidR="00B75695" w:rsidRPr="00FE25EC" w:rsidRDefault="00B75695" w:rsidP="00DA7A9B">
      <w:pPr>
        <w:widowControl w:val="0"/>
        <w:autoSpaceDE w:val="0"/>
        <w:autoSpaceDN w:val="0"/>
        <w:ind w:firstLine="0"/>
        <w:jc w:val="left"/>
        <w:rPr>
          <w:color w:val="auto"/>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7.3. İmmuno assay yöntemler</w:t>
      </w:r>
    </w:p>
    <w:p w:rsidR="00B75695" w:rsidRPr="00FE25EC" w:rsidRDefault="00B75695" w:rsidP="00DA7A9B">
      <w:pPr>
        <w:widowControl w:val="0"/>
        <w:autoSpaceDE w:val="0"/>
        <w:autoSpaceDN w:val="0"/>
        <w:jc w:val="left"/>
        <w:rPr>
          <w:b/>
          <w:color w:val="auto"/>
          <w:lang w:val="en-US" w:eastAsia="en-US"/>
        </w:rPr>
      </w:pPr>
    </w:p>
    <w:p w:rsidR="00B75695" w:rsidRPr="00FE25EC" w:rsidRDefault="00B75695" w:rsidP="00DA7A9B">
      <w:pPr>
        <w:ind w:firstLine="567"/>
        <w:rPr>
          <w:color w:val="auto"/>
        </w:rPr>
      </w:pPr>
      <w:r w:rsidRPr="00FE25EC">
        <w:rPr>
          <w:color w:val="auto"/>
        </w:rPr>
        <w:t>RadioImmunoAssay (RIA) ve Enzyme-LinkedImmunosorbentAssay (EL</w:t>
      </w:r>
      <w:r w:rsidR="00307468" w:rsidRPr="00FE25EC">
        <w:rPr>
          <w:color w:val="auto"/>
        </w:rPr>
        <w:t>I</w:t>
      </w:r>
      <w:r w:rsidRPr="00FE25EC">
        <w:rPr>
          <w:color w:val="auto"/>
        </w:rPr>
        <w:t>SA) olmak üzere i</w:t>
      </w:r>
      <w:r w:rsidR="000A7272" w:rsidRPr="00FE25EC">
        <w:rPr>
          <w:color w:val="auto"/>
        </w:rPr>
        <w:t>ki farklı yöntem bulunmaktadır</w:t>
      </w:r>
      <w:r w:rsidRPr="00FE25EC">
        <w:rPr>
          <w:color w:val="auto"/>
        </w:rPr>
        <w:t xml:space="preserve">. RIA solid faz üzerindeki antijen-antikor kompleksine radyo izotop işaretli antikorların bağlanması ve gamma counter cihazı ile </w:t>
      </w:r>
      <w:r w:rsidR="000A7272" w:rsidRPr="00FE25EC">
        <w:rPr>
          <w:color w:val="auto"/>
        </w:rPr>
        <w:t xml:space="preserve">ölçülmesiolarak açıklanabilir </w:t>
      </w:r>
      <w:r w:rsidRPr="00FE25EC">
        <w:rPr>
          <w:color w:val="auto"/>
        </w:rPr>
        <w:t>(Arslan, 2013).</w:t>
      </w:r>
    </w:p>
    <w:p w:rsidR="00B75695" w:rsidRPr="00FE25EC" w:rsidRDefault="00B75695" w:rsidP="00DA7A9B">
      <w:pPr>
        <w:ind w:firstLine="567"/>
        <w:rPr>
          <w:color w:val="auto"/>
        </w:rPr>
      </w:pPr>
      <w:r w:rsidRPr="00FE25EC">
        <w:rPr>
          <w:color w:val="auto"/>
        </w:rPr>
        <w:t xml:space="preserve">ELISA ise solid faz üzerinde antijenin bazı determinantlarına spesifik antikorların diğer determinant gruplarına da enzim işaretli antikorların bağlanması ve subsrat aracılığıyla enzim aktivite düzeyinin fotokolorimetre ile ölçülmesi </w:t>
      </w:r>
      <w:r w:rsidR="00A772D9" w:rsidRPr="00FE25EC">
        <w:rPr>
          <w:color w:val="auto"/>
        </w:rPr>
        <w:t>olarak açıklanabilir</w:t>
      </w:r>
      <w:r w:rsidRPr="00FE25EC">
        <w:rPr>
          <w:color w:val="auto"/>
        </w:rPr>
        <w:t xml:space="preserve"> (Arslan, 2013).</w:t>
      </w:r>
    </w:p>
    <w:p w:rsidR="00B75695" w:rsidRPr="00FE25EC" w:rsidRDefault="00B75695" w:rsidP="00DA7A9B">
      <w:pPr>
        <w:ind w:firstLine="567"/>
        <w:rPr>
          <w:color w:val="auto"/>
        </w:rPr>
      </w:pPr>
      <w:r w:rsidRPr="00FE25EC">
        <w:rPr>
          <w:color w:val="auto"/>
        </w:rPr>
        <w:t xml:space="preserve">Etin ait olduğu hayvan türünün tanımlanmasında ELISA tekniği ilk kez 1982 yılında kullanılmış ve bu yolla sığır, at, koyun ve domuz etlerinin </w:t>
      </w:r>
      <w:r w:rsidR="00A772D9" w:rsidRPr="00FE25EC">
        <w:rPr>
          <w:color w:val="auto"/>
        </w:rPr>
        <w:t>tür ayrımı</w:t>
      </w:r>
      <w:r w:rsidRPr="00FE25EC">
        <w:rPr>
          <w:color w:val="auto"/>
        </w:rPr>
        <w:t xml:space="preserve"> yapılmıştır (Whittaker ve ark, 1983). ELISA, hayvansal proteinleri saptamak için en sık kullanılan </w:t>
      </w:r>
      <w:r w:rsidR="00A772D9" w:rsidRPr="00FE25EC">
        <w:rPr>
          <w:color w:val="auto"/>
        </w:rPr>
        <w:t>metoddur</w:t>
      </w:r>
      <w:r w:rsidRPr="00FE25EC">
        <w:rPr>
          <w:color w:val="auto"/>
        </w:rPr>
        <w:t xml:space="preserve">. ELISA'nın avantajları basit uygulanabilirliği, yüksek hassasiyet ve doğruluğu olarak </w:t>
      </w:r>
      <w:r w:rsidR="00A772D9" w:rsidRPr="00FE25EC">
        <w:rPr>
          <w:color w:val="auto"/>
        </w:rPr>
        <w:t>belirtilmektedir</w:t>
      </w:r>
      <w:r w:rsidRPr="00FE25EC">
        <w:rPr>
          <w:color w:val="auto"/>
        </w:rPr>
        <w:t>. Ayrıca et ve et ürünleri ile ürün etiket bilgilerinin ilgili kanun, yönetmelik ve standartlara u</w:t>
      </w:r>
      <w:r w:rsidR="00A772D9" w:rsidRPr="00FE25EC">
        <w:rPr>
          <w:color w:val="auto"/>
        </w:rPr>
        <w:t>ygunluğunun kontrolü için etkin</w:t>
      </w:r>
      <w:r w:rsidRPr="00FE25EC">
        <w:rPr>
          <w:color w:val="auto"/>
        </w:rPr>
        <w:t xml:space="preserve"> bir yö</w:t>
      </w:r>
      <w:r w:rsidR="00A772D9" w:rsidRPr="00FE25EC">
        <w:rPr>
          <w:color w:val="auto"/>
        </w:rPr>
        <w:t xml:space="preserve">ntemdir </w:t>
      </w:r>
      <w:r w:rsidRPr="00FE25EC">
        <w:rPr>
          <w:color w:val="auto"/>
        </w:rPr>
        <w:t>(Hui ve Sherkat, 2006). ELISA’nın hileli taze et kar</w:t>
      </w:r>
      <w:r w:rsidRPr="00FE25EC">
        <w:rPr>
          <w:rFonts w:hint="eastAsia"/>
          <w:color w:val="auto"/>
        </w:rPr>
        <w:t>ışı</w:t>
      </w:r>
      <w:r w:rsidRPr="00FE25EC">
        <w:rPr>
          <w:color w:val="auto"/>
        </w:rPr>
        <w:t>mlar</w:t>
      </w:r>
      <w:r w:rsidRPr="00FE25EC">
        <w:rPr>
          <w:rFonts w:hint="eastAsia"/>
          <w:color w:val="auto"/>
        </w:rPr>
        <w:t>ı</w:t>
      </w:r>
      <w:r w:rsidRPr="00FE25EC">
        <w:rPr>
          <w:color w:val="auto"/>
        </w:rPr>
        <w:t xml:space="preserve"> ile </w:t>
      </w:r>
      <w:r w:rsidRPr="00FE25EC">
        <w:rPr>
          <w:rFonts w:hint="eastAsia"/>
          <w:color w:val="auto"/>
        </w:rPr>
        <w:t>ı</w:t>
      </w:r>
      <w:r w:rsidRPr="00FE25EC">
        <w:rPr>
          <w:color w:val="auto"/>
        </w:rPr>
        <w:t>s</w:t>
      </w:r>
      <w:r w:rsidRPr="00FE25EC">
        <w:rPr>
          <w:rFonts w:hint="eastAsia"/>
          <w:color w:val="auto"/>
        </w:rPr>
        <w:t>ı</w:t>
      </w:r>
      <w:r w:rsidRPr="00FE25EC">
        <w:rPr>
          <w:color w:val="auto"/>
        </w:rPr>
        <w:t>l i</w:t>
      </w:r>
      <w:r w:rsidRPr="00FE25EC">
        <w:rPr>
          <w:rFonts w:hint="eastAsia"/>
          <w:color w:val="auto"/>
        </w:rPr>
        <w:t>ş</w:t>
      </w:r>
      <w:r w:rsidRPr="00FE25EC">
        <w:rPr>
          <w:color w:val="auto"/>
        </w:rPr>
        <w:t>lem g</w:t>
      </w:r>
      <w:r w:rsidRPr="00FE25EC">
        <w:rPr>
          <w:rFonts w:hint="eastAsia"/>
          <w:color w:val="auto"/>
        </w:rPr>
        <w:t>ö</w:t>
      </w:r>
      <w:r w:rsidRPr="00FE25EC">
        <w:rPr>
          <w:color w:val="auto"/>
        </w:rPr>
        <w:t>rm</w:t>
      </w:r>
      <w:r w:rsidRPr="00FE25EC">
        <w:rPr>
          <w:rFonts w:hint="eastAsia"/>
          <w:color w:val="auto"/>
        </w:rPr>
        <w:t>üş</w:t>
      </w:r>
      <w:r w:rsidRPr="00FE25EC">
        <w:rPr>
          <w:color w:val="auto"/>
        </w:rPr>
        <w:t xml:space="preserve"> et </w:t>
      </w:r>
      <w:r w:rsidRPr="00FE25EC">
        <w:rPr>
          <w:rFonts w:hint="eastAsia"/>
          <w:color w:val="auto"/>
        </w:rPr>
        <w:t>ü</w:t>
      </w:r>
      <w:r w:rsidRPr="00FE25EC">
        <w:rPr>
          <w:color w:val="auto"/>
        </w:rPr>
        <w:t>r</w:t>
      </w:r>
      <w:r w:rsidRPr="00FE25EC">
        <w:rPr>
          <w:rFonts w:hint="eastAsia"/>
          <w:color w:val="auto"/>
        </w:rPr>
        <w:t>ü</w:t>
      </w:r>
      <w:r w:rsidRPr="00FE25EC">
        <w:rPr>
          <w:color w:val="auto"/>
        </w:rPr>
        <w:t>nlerinde t</w:t>
      </w:r>
      <w:r w:rsidRPr="00FE25EC">
        <w:rPr>
          <w:rFonts w:hint="eastAsia"/>
          <w:color w:val="auto"/>
        </w:rPr>
        <w:t>ü</w:t>
      </w:r>
      <w:r w:rsidRPr="00FE25EC">
        <w:rPr>
          <w:color w:val="auto"/>
        </w:rPr>
        <w:t>r</w:t>
      </w:r>
      <w:r w:rsidRPr="00FE25EC">
        <w:rPr>
          <w:rFonts w:hint="eastAsia"/>
          <w:color w:val="auto"/>
        </w:rPr>
        <w:t>ü</w:t>
      </w:r>
      <w:r w:rsidRPr="00FE25EC">
        <w:rPr>
          <w:color w:val="auto"/>
        </w:rPr>
        <w:t>n</w:t>
      </w:r>
      <w:r w:rsidRPr="00FE25EC">
        <w:rPr>
          <w:rFonts w:hint="eastAsia"/>
          <w:color w:val="auto"/>
        </w:rPr>
        <w:t>ü</w:t>
      </w:r>
      <w:r w:rsidRPr="00FE25EC">
        <w:rPr>
          <w:color w:val="auto"/>
        </w:rPr>
        <w:t>n tayini i</w:t>
      </w:r>
      <w:r w:rsidRPr="00FE25EC">
        <w:rPr>
          <w:rFonts w:hint="eastAsia"/>
          <w:color w:val="auto"/>
        </w:rPr>
        <w:t>ç</w:t>
      </w:r>
      <w:r w:rsidRPr="00FE25EC">
        <w:rPr>
          <w:color w:val="auto"/>
        </w:rPr>
        <w:t xml:space="preserve">in etkili bir metot olduğu </w:t>
      </w:r>
      <w:r w:rsidR="0078065D" w:rsidRPr="00FE25EC">
        <w:rPr>
          <w:color w:val="auto"/>
        </w:rPr>
        <w:t>belirtilmektedir</w:t>
      </w:r>
      <w:r w:rsidRPr="00FE25EC">
        <w:rPr>
          <w:color w:val="auto"/>
        </w:rPr>
        <w:t>. ELISA ile etlerin hangi hayvan t</w:t>
      </w:r>
      <w:r w:rsidRPr="00FE25EC">
        <w:rPr>
          <w:rFonts w:hint="eastAsia"/>
          <w:color w:val="auto"/>
        </w:rPr>
        <w:t>ü</w:t>
      </w:r>
      <w:r w:rsidRPr="00FE25EC">
        <w:rPr>
          <w:color w:val="auto"/>
        </w:rPr>
        <w:t>r</w:t>
      </w:r>
      <w:r w:rsidRPr="00FE25EC">
        <w:rPr>
          <w:rFonts w:hint="eastAsia"/>
          <w:color w:val="auto"/>
        </w:rPr>
        <w:t>ü</w:t>
      </w:r>
      <w:r w:rsidRPr="00FE25EC">
        <w:rPr>
          <w:color w:val="auto"/>
        </w:rPr>
        <w:t>ne ait oldu</w:t>
      </w:r>
      <w:r w:rsidRPr="00FE25EC">
        <w:rPr>
          <w:rFonts w:hint="eastAsia"/>
          <w:color w:val="auto"/>
        </w:rPr>
        <w:t>ğ</w:t>
      </w:r>
      <w:r w:rsidR="00644D68" w:rsidRPr="00FE25EC">
        <w:rPr>
          <w:color w:val="auto"/>
        </w:rPr>
        <w:t>unun tayin</w:t>
      </w:r>
      <w:r w:rsidRPr="00FE25EC">
        <w:rPr>
          <w:color w:val="auto"/>
        </w:rPr>
        <w:t xml:space="preserve"> edilmesinde, t</w:t>
      </w:r>
      <w:r w:rsidRPr="00FE25EC">
        <w:rPr>
          <w:rFonts w:hint="eastAsia"/>
          <w:color w:val="auto"/>
        </w:rPr>
        <w:t>ü</w:t>
      </w:r>
      <w:r w:rsidRPr="00FE25EC">
        <w:rPr>
          <w:color w:val="auto"/>
        </w:rPr>
        <w:t xml:space="preserve">re </w:t>
      </w:r>
      <w:r w:rsidRPr="00FE25EC">
        <w:rPr>
          <w:rFonts w:hint="eastAsia"/>
          <w:color w:val="auto"/>
        </w:rPr>
        <w:t>ö</w:t>
      </w:r>
      <w:r w:rsidRPr="00FE25EC">
        <w:rPr>
          <w:color w:val="auto"/>
        </w:rPr>
        <w:t>zg</w:t>
      </w:r>
      <w:r w:rsidRPr="00FE25EC">
        <w:rPr>
          <w:rFonts w:hint="eastAsia"/>
          <w:color w:val="auto"/>
        </w:rPr>
        <w:t>ü</w:t>
      </w:r>
      <w:r w:rsidRPr="00FE25EC">
        <w:rPr>
          <w:color w:val="auto"/>
        </w:rPr>
        <w:t>poliklonal ve monoklonal antikorlar kullan</w:t>
      </w:r>
      <w:r w:rsidRPr="00FE25EC">
        <w:rPr>
          <w:rFonts w:hint="eastAsia"/>
          <w:color w:val="auto"/>
        </w:rPr>
        <w:t>ı</w:t>
      </w:r>
      <w:r w:rsidRPr="00FE25EC">
        <w:rPr>
          <w:color w:val="auto"/>
        </w:rPr>
        <w:t>lmaktad</w:t>
      </w:r>
      <w:r w:rsidRPr="00FE25EC">
        <w:rPr>
          <w:rFonts w:hint="eastAsia"/>
          <w:color w:val="auto"/>
        </w:rPr>
        <w:t>ı</w:t>
      </w:r>
      <w:r w:rsidRPr="00FE25EC">
        <w:rPr>
          <w:color w:val="auto"/>
        </w:rPr>
        <w:t>r. Bunlardan monoklonal antikorlar homojen antikor popülasyonuna sahip olmalar</w:t>
      </w:r>
      <w:r w:rsidRPr="00FE25EC">
        <w:rPr>
          <w:rFonts w:hint="eastAsia"/>
          <w:color w:val="auto"/>
        </w:rPr>
        <w:t>ı</w:t>
      </w:r>
      <w:r w:rsidRPr="00FE25EC">
        <w:rPr>
          <w:color w:val="auto"/>
        </w:rPr>
        <w:t>, spesifiteleri, yayg</w:t>
      </w:r>
      <w:r w:rsidRPr="00FE25EC">
        <w:rPr>
          <w:rFonts w:hint="eastAsia"/>
          <w:color w:val="auto"/>
        </w:rPr>
        <w:t>ı</w:t>
      </w:r>
      <w:r w:rsidRPr="00FE25EC">
        <w:rPr>
          <w:color w:val="auto"/>
        </w:rPr>
        <w:t>n olarak kullan</w:t>
      </w:r>
      <w:r w:rsidRPr="00FE25EC">
        <w:rPr>
          <w:rFonts w:hint="eastAsia"/>
          <w:color w:val="auto"/>
        </w:rPr>
        <w:t>ı</w:t>
      </w:r>
      <w:r w:rsidRPr="00FE25EC">
        <w:rPr>
          <w:color w:val="auto"/>
        </w:rPr>
        <w:t>lmalar</w:t>
      </w:r>
      <w:r w:rsidRPr="00FE25EC">
        <w:rPr>
          <w:rFonts w:hint="eastAsia"/>
          <w:color w:val="auto"/>
        </w:rPr>
        <w:t>ı</w:t>
      </w:r>
      <w:r w:rsidRPr="00FE25EC">
        <w:rPr>
          <w:color w:val="auto"/>
        </w:rPr>
        <w:t>, tan</w:t>
      </w:r>
      <w:r w:rsidRPr="00FE25EC">
        <w:rPr>
          <w:rFonts w:hint="eastAsia"/>
          <w:color w:val="auto"/>
        </w:rPr>
        <w:t>ı</w:t>
      </w:r>
      <w:r w:rsidRPr="00FE25EC">
        <w:rPr>
          <w:color w:val="auto"/>
        </w:rPr>
        <w:t>nm</w:t>
      </w:r>
      <w:r w:rsidRPr="00FE25EC">
        <w:rPr>
          <w:rFonts w:hint="eastAsia"/>
          <w:color w:val="auto"/>
        </w:rPr>
        <w:t>ış</w:t>
      </w:r>
      <w:r w:rsidRPr="00FE25EC">
        <w:rPr>
          <w:color w:val="auto"/>
        </w:rPr>
        <w:t xml:space="preserve"> biyolojik aktiviteleri ve d</w:t>
      </w:r>
      <w:r w:rsidRPr="00FE25EC">
        <w:rPr>
          <w:rFonts w:hint="eastAsia"/>
          <w:color w:val="auto"/>
        </w:rPr>
        <w:t>üşü</w:t>
      </w:r>
      <w:r w:rsidRPr="00FE25EC">
        <w:rPr>
          <w:color w:val="auto"/>
        </w:rPr>
        <w:t xml:space="preserve">k maliyetleri </w:t>
      </w:r>
      <w:r w:rsidR="00644D68" w:rsidRPr="00FE25EC">
        <w:rPr>
          <w:color w:val="auto"/>
        </w:rPr>
        <w:t>sebepleri ile daha çokkullanılmaktadırlar</w:t>
      </w:r>
      <w:r w:rsidRPr="00FE25EC">
        <w:rPr>
          <w:color w:val="auto"/>
        </w:rPr>
        <w:t xml:space="preserve"> (Türkyılmaz ve Irmak, 2008). Et tür tayininde yaygın olarak kullanılan iki ELISA yöntemi va</w:t>
      </w:r>
      <w:r w:rsidR="00957900" w:rsidRPr="00FE25EC">
        <w:rPr>
          <w:color w:val="auto"/>
        </w:rPr>
        <w:t>rdır. Bunlar; Indirect ELISA ve Sandwich ELISA yöntemleridir</w:t>
      </w:r>
      <w:r w:rsidRPr="00FE25EC">
        <w:rPr>
          <w:color w:val="auto"/>
        </w:rPr>
        <w:t xml:space="preserve">. Indirect ELISA, iki antikorun kullanıldığı bir yöntemdir. Bunlardan birisi antijene bağlanırken diğeri indikatör </w:t>
      </w:r>
      <w:r w:rsidR="00957900" w:rsidRPr="00FE25EC">
        <w:rPr>
          <w:color w:val="auto"/>
        </w:rPr>
        <w:t xml:space="preserve">vazifesi </w:t>
      </w:r>
      <w:r w:rsidRPr="00FE25EC">
        <w:rPr>
          <w:color w:val="auto"/>
        </w:rPr>
        <w:t>yapar. Bu yöntem bilinmeyen örnekler için güvenilir olmamakla birlikte,</w:t>
      </w:r>
      <w:r w:rsidR="006329BC" w:rsidRPr="00FE25EC">
        <w:rPr>
          <w:color w:val="auto"/>
        </w:rPr>
        <w:t>%</w:t>
      </w:r>
      <w:r w:rsidRPr="00FE25EC">
        <w:rPr>
          <w:color w:val="auto"/>
        </w:rPr>
        <w:t xml:space="preserve">90 saptama sınırı ile bir et karışımında domuz kas dokusunu ölçmek için monoklonal antikorlara dayanan bir yöntem olarak geliştirilmiştir (Chen ve ark, 1998). Bir çalışmada at kas proteinlerini belirlemek için kararlı bir hibridoma hücre çizgisi, indirect ELISA ve bir monoklonal antikor kullanmıştır. Sığır eti, tavuk, domuz ve soya proteinleri </w:t>
      </w:r>
      <w:r w:rsidRPr="00FE25EC">
        <w:rPr>
          <w:color w:val="auto"/>
        </w:rPr>
        <w:lastRenderedPageBreak/>
        <w:t>kullanıldığında, sığır kazeinleri, jelatin ve sığır serum albümini, saptama hatalarına yol açarak belirgin çapraz reaktivite göstermiştir (Garcia ve ark, 1994).</w:t>
      </w:r>
    </w:p>
    <w:p w:rsidR="00B75695" w:rsidRPr="00FE25EC" w:rsidRDefault="00B75695" w:rsidP="00DA7A9B">
      <w:pPr>
        <w:ind w:firstLine="567"/>
        <w:rPr>
          <w:color w:val="auto"/>
        </w:rPr>
      </w:pPr>
      <w:r w:rsidRPr="00FE25EC">
        <w:rPr>
          <w:color w:val="auto"/>
        </w:rPr>
        <w:t>Sandwich ELISA, ticari kitler için en yaygın olarak kullanılanıdır, çünkü eksrakte edilip seyreltilmiş numune doğrudan plakaya eklenebilir. Gelişmiş Sandwich ELISA kıtlerinde, bir poliklonal antikor kullanılır çünkü her ikisini de bağlama için benzer bir poliklonal antikor kullanılır. Bu yöntemde iki monoklonal antikor kullanılması gerekirse, bunların özgüllük ve afiniteye olmak üzere iki önemli özelliğe sahip olmaları gerekir (Alikord ve ark, 2018). Çeşitli ticari Sandwich ELISA kitleri glikoproteinlere dayalı olarak pişirilmiş et ve et ürünlerini tanımlamak için geliştirilmiştir. Bir araştırmada domuz, çiğ ve ısıl işlem görmüş etler için bir monoklonal antikor bazl</w:t>
      </w:r>
      <w:r w:rsidR="00957900" w:rsidRPr="00FE25EC">
        <w:rPr>
          <w:color w:val="auto"/>
        </w:rPr>
        <w:t>ı Sandwich ELISA kullanıldığı belirtilmiştir</w:t>
      </w:r>
      <w:r w:rsidRPr="00FE25EC">
        <w:rPr>
          <w:color w:val="auto"/>
        </w:rPr>
        <w:t xml:space="preserve"> (Liu ve ark, 2006). Bu kitler, </w:t>
      </w:r>
      <w:r w:rsidR="00957900" w:rsidRPr="00FE25EC">
        <w:rPr>
          <w:color w:val="auto"/>
        </w:rPr>
        <w:t xml:space="preserve">nitel </w:t>
      </w:r>
      <w:r w:rsidRPr="00FE25EC">
        <w:rPr>
          <w:color w:val="auto"/>
        </w:rPr>
        <w:t>sonuçlar vermede daha hızlı ve ucuzdurlar. Kitlerin geliştirilmesindeki sınır, et türlerinin tanımlanması için uygun şekilde işlenebilen hayvan pro</w:t>
      </w:r>
      <w:r w:rsidR="004C6B75" w:rsidRPr="00FE25EC">
        <w:rPr>
          <w:color w:val="auto"/>
        </w:rPr>
        <w:t>teinlerinin sayısı ve miktarı olduğu bildirilmektedir</w:t>
      </w:r>
      <w:r w:rsidRPr="00FE25EC">
        <w:rPr>
          <w:color w:val="auto"/>
        </w:rPr>
        <w:t xml:space="preserve"> (Alikord ve ark, 2018).</w:t>
      </w:r>
    </w:p>
    <w:p w:rsidR="00B75695" w:rsidRPr="00FE25EC" w:rsidRDefault="00B75695" w:rsidP="00DA7A9B">
      <w:pPr>
        <w:rPr>
          <w:color w:val="auto"/>
        </w:rPr>
      </w:pPr>
    </w:p>
    <w:p w:rsidR="00B75695" w:rsidRPr="00FE25EC" w:rsidRDefault="00B068F0" w:rsidP="00DA7A9B">
      <w:pPr>
        <w:keepNext/>
        <w:keepLines/>
        <w:ind w:firstLine="0"/>
        <w:outlineLvl w:val="2"/>
        <w:rPr>
          <w:b/>
          <w:color w:val="auto"/>
        </w:rPr>
      </w:pPr>
      <w:bookmarkStart w:id="20" w:name="_Toc535354022"/>
      <w:r w:rsidRPr="00FE25EC">
        <w:rPr>
          <w:b/>
          <w:color w:val="auto"/>
        </w:rPr>
        <w:t xml:space="preserve">2.5.8. </w:t>
      </w:r>
      <w:r w:rsidR="00B75695" w:rsidRPr="00FE25EC">
        <w:rPr>
          <w:b/>
          <w:color w:val="auto"/>
        </w:rPr>
        <w:t xml:space="preserve">Proteine </w:t>
      </w:r>
      <w:r w:rsidRPr="00FE25EC">
        <w:rPr>
          <w:b/>
          <w:color w:val="auto"/>
        </w:rPr>
        <w:t>Dayalı Yöntemler</w:t>
      </w:r>
      <w:bookmarkEnd w:id="20"/>
    </w:p>
    <w:p w:rsidR="00B75695" w:rsidRPr="00FE25EC" w:rsidRDefault="00B75695" w:rsidP="00DA7A9B">
      <w:pPr>
        <w:ind w:firstLine="0"/>
        <w:rPr>
          <w:b/>
          <w:color w:val="auto"/>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8.1. Elektroforez</w:t>
      </w:r>
    </w:p>
    <w:p w:rsidR="00B75695" w:rsidRPr="00FE25EC" w:rsidRDefault="00B75695" w:rsidP="00DA7A9B">
      <w:pPr>
        <w:widowControl w:val="0"/>
        <w:autoSpaceDE w:val="0"/>
        <w:autoSpaceDN w:val="0"/>
        <w:ind w:firstLine="0"/>
        <w:jc w:val="left"/>
        <w:rPr>
          <w:b/>
          <w:color w:val="auto"/>
          <w:lang w:val="en-US" w:eastAsia="en-US"/>
        </w:rPr>
      </w:pPr>
    </w:p>
    <w:p w:rsidR="00B75695" w:rsidRPr="00FE25EC" w:rsidRDefault="00B75695" w:rsidP="00DA7A9B">
      <w:pPr>
        <w:ind w:firstLine="567"/>
        <w:rPr>
          <w:color w:val="auto"/>
        </w:rPr>
      </w:pPr>
      <w:r w:rsidRPr="00FE25EC">
        <w:rPr>
          <w:color w:val="auto"/>
        </w:rPr>
        <w:t>Bu yö</w:t>
      </w:r>
      <w:r w:rsidR="00ED1944" w:rsidRPr="00FE25EC">
        <w:rPr>
          <w:color w:val="auto"/>
        </w:rPr>
        <w:t>ntem, et türlerinin tayini</w:t>
      </w:r>
      <w:r w:rsidRPr="00FE25EC">
        <w:rPr>
          <w:color w:val="auto"/>
        </w:rPr>
        <w:t xml:space="preserve"> için kullanılan en eski yöntemdir. Çözünebilir proteinler, özellikle sarkoplazmik proteinler için kullan</w:t>
      </w:r>
      <w:r w:rsidR="00ED1944" w:rsidRPr="00FE25EC">
        <w:rPr>
          <w:color w:val="auto"/>
        </w:rPr>
        <w:t>ılır ve çiğ et üzerine uygulanmaktadır</w:t>
      </w:r>
      <w:r w:rsidRPr="00FE25EC">
        <w:rPr>
          <w:color w:val="auto"/>
        </w:rPr>
        <w:t xml:space="preserve"> (Hui ve Sherkat, 2006). Elektroforezde proteinlerin bir destek maddesi içerisinde, belirli bir pH’da elektriksel alandaki  hareket yetenekleri veya proteinlerin molekül ağırlığındaki farklılıklar esas alınarak tür </w:t>
      </w:r>
      <w:r w:rsidR="00ED1944" w:rsidRPr="00FE25EC">
        <w:rPr>
          <w:color w:val="auto"/>
        </w:rPr>
        <w:t>tayini yapılır</w:t>
      </w:r>
      <w:r w:rsidRPr="00FE25EC">
        <w:rPr>
          <w:color w:val="auto"/>
        </w:rPr>
        <w:t xml:space="preserve">. Böylece her türe ait spesifik protein bantları (elektroforegamı) </w:t>
      </w:r>
      <w:r w:rsidR="00ED1944" w:rsidRPr="00FE25EC">
        <w:rPr>
          <w:color w:val="auto"/>
        </w:rPr>
        <w:t>belirlenerek</w:t>
      </w:r>
      <w:r w:rsidRPr="00FE25EC">
        <w:rPr>
          <w:color w:val="auto"/>
        </w:rPr>
        <w:t xml:space="preserve"> et türleri birbirinden </w:t>
      </w:r>
      <w:r w:rsidR="00ED1944" w:rsidRPr="00FE25EC">
        <w:rPr>
          <w:color w:val="auto"/>
        </w:rPr>
        <w:t>ayrımlanabilir</w:t>
      </w:r>
      <w:r w:rsidRPr="00FE25EC">
        <w:rPr>
          <w:color w:val="auto"/>
        </w:rPr>
        <w:t xml:space="preserve"> (Arslan, 2013). </w:t>
      </w:r>
    </w:p>
    <w:p w:rsidR="00B75695" w:rsidRPr="00FE25EC" w:rsidRDefault="00B75695" w:rsidP="00DA7A9B">
      <w:pPr>
        <w:ind w:firstLine="567"/>
        <w:rPr>
          <w:color w:val="auto"/>
        </w:rPr>
      </w:pPr>
      <w:r w:rsidRPr="00FE25EC">
        <w:rPr>
          <w:color w:val="auto"/>
        </w:rPr>
        <w:t>Sodyum dodesil sülfat poliakr</w:t>
      </w:r>
      <w:r w:rsidR="00307468" w:rsidRPr="00FE25EC">
        <w:rPr>
          <w:color w:val="auto"/>
        </w:rPr>
        <w:t>ilamid jel elektroforezi (SDS-</w:t>
      </w:r>
      <w:r w:rsidRPr="00FE25EC">
        <w:rPr>
          <w:color w:val="auto"/>
        </w:rPr>
        <w:t xml:space="preserve">PAGE), protein bantlarının moleküler boyutlarındaki farklılıklara dayanarak karakteristik desenlere ayırır (Hui ve Sherkat,2006). </w:t>
      </w:r>
    </w:p>
    <w:p w:rsidR="00B75695" w:rsidRPr="00FE25EC" w:rsidRDefault="00B75695" w:rsidP="00DA7A9B">
      <w:pPr>
        <w:ind w:firstLine="567"/>
        <w:rPr>
          <w:rFonts w:eastAsia="MinionPro-Regular"/>
          <w:color w:val="auto"/>
        </w:rPr>
      </w:pPr>
      <w:r w:rsidRPr="00FE25EC">
        <w:rPr>
          <w:color w:val="auto"/>
        </w:rPr>
        <w:t>İki boyutlu elektroforezde (2-DE), binlerce proteinin aynı anda bir jelde ayrılmasını mümkündür.Birinci boyutta, proteinler, izoelektrik noktalarına (PI) bağlı olarak asıl teknik (en çok IEF) yardımıyla ayrılırken, ikinci boyutta, moleküler ağırlığına bağlı olarak proteinleri ayırmak için SDS-PAGE kullanır (</w:t>
      </w:r>
      <w:r w:rsidRPr="00FE25EC">
        <w:rPr>
          <w:rFonts w:eastAsia="MinionPro-Regular"/>
          <w:color w:val="auto"/>
        </w:rPr>
        <w:t>López-Calleja ve ark, 2007).</w:t>
      </w:r>
    </w:p>
    <w:p w:rsidR="00B75695" w:rsidRPr="00FE25EC" w:rsidRDefault="00B75695" w:rsidP="00DA7A9B">
      <w:pPr>
        <w:ind w:firstLine="567"/>
        <w:rPr>
          <w:color w:val="auto"/>
        </w:rPr>
      </w:pPr>
      <w:r w:rsidRPr="00FE25EC">
        <w:rPr>
          <w:color w:val="auto"/>
        </w:rPr>
        <w:t xml:space="preserve">Kapillerelektroforez (CEP), elektroforez ve kromatografi yöntemleri </w:t>
      </w:r>
      <w:r w:rsidR="00ED1944" w:rsidRPr="00FE25EC">
        <w:rPr>
          <w:color w:val="auto"/>
        </w:rPr>
        <w:t>birleşiminden</w:t>
      </w:r>
      <w:r w:rsidRPr="00FE25EC">
        <w:rPr>
          <w:color w:val="auto"/>
        </w:rPr>
        <w:t xml:space="preserve"> türetilen bir yöntemdir. Protein analizi için yeterince hassas, ancak et karışımlarının </w:t>
      </w:r>
      <w:r w:rsidRPr="00FE25EC">
        <w:rPr>
          <w:color w:val="auto"/>
        </w:rPr>
        <w:lastRenderedPageBreak/>
        <w:t xml:space="preserve">tanımlanması için rutin olarak kullanılacak kadar hassas </w:t>
      </w:r>
      <w:r w:rsidR="00ED1944" w:rsidRPr="00FE25EC">
        <w:rPr>
          <w:color w:val="auto"/>
        </w:rPr>
        <w:t xml:space="preserve">bir yöntem </w:t>
      </w:r>
      <w:r w:rsidRPr="00FE25EC">
        <w:rPr>
          <w:color w:val="auto"/>
        </w:rPr>
        <w:t>değildir (Hui ve Sherkat, 2006).</w:t>
      </w:r>
    </w:p>
    <w:p w:rsidR="00B75695" w:rsidRPr="00FE25EC" w:rsidRDefault="00B75695" w:rsidP="00DA7A9B">
      <w:pPr>
        <w:ind w:firstLine="567"/>
        <w:rPr>
          <w:color w:val="auto"/>
        </w:rPr>
      </w:pPr>
      <w:r w:rsidRPr="00FE25EC">
        <w:rPr>
          <w:color w:val="auto"/>
        </w:rPr>
        <w:t>Elektroforezimmunolojik y</w:t>
      </w:r>
      <w:r w:rsidR="001169AC" w:rsidRPr="00FE25EC">
        <w:rPr>
          <w:color w:val="auto"/>
        </w:rPr>
        <w:t>öntemlere göre daha net neticeler</w:t>
      </w:r>
      <w:r w:rsidRPr="00FE25EC">
        <w:rPr>
          <w:color w:val="auto"/>
        </w:rPr>
        <w:t xml:space="preserve"> vermektedir. Ayrıca immunolojik reaksiyonl</w:t>
      </w:r>
      <w:r w:rsidR="001169AC" w:rsidRPr="00FE25EC">
        <w:rPr>
          <w:color w:val="auto"/>
        </w:rPr>
        <w:t>arda ortaya çıkabilen çapraz</w:t>
      </w:r>
      <w:r w:rsidRPr="00FE25EC">
        <w:rPr>
          <w:color w:val="auto"/>
        </w:rPr>
        <w:t xml:space="preserve"> reaksiyonlarda oluşmaz. Karıştırılmış ve parçalanmış et ürünlerinde et tür tayininde kullanılabileceği gibi protein miktarlar</w:t>
      </w:r>
      <w:r w:rsidR="001169AC" w:rsidRPr="00FE25EC">
        <w:rPr>
          <w:color w:val="auto"/>
        </w:rPr>
        <w:t>ınıda nicel olarak belirlemektedir</w:t>
      </w:r>
      <w:r w:rsidRPr="00FE25EC">
        <w:rPr>
          <w:color w:val="auto"/>
        </w:rPr>
        <w:t xml:space="preserve"> (Arslan, 2013).</w:t>
      </w:r>
    </w:p>
    <w:p w:rsidR="00B75695" w:rsidRPr="00FE25EC" w:rsidRDefault="00B75695" w:rsidP="00DA7A9B">
      <w:pPr>
        <w:widowControl w:val="0"/>
        <w:autoSpaceDE w:val="0"/>
        <w:autoSpaceDN w:val="0"/>
        <w:jc w:val="left"/>
        <w:rPr>
          <w:color w:val="auto"/>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8.2. İzoelektrofokusing (IEF)</w:t>
      </w:r>
    </w:p>
    <w:p w:rsidR="00B75695" w:rsidRPr="00FE25EC" w:rsidRDefault="00B75695" w:rsidP="00DA7A9B">
      <w:pPr>
        <w:widowControl w:val="0"/>
        <w:autoSpaceDE w:val="0"/>
        <w:autoSpaceDN w:val="0"/>
        <w:ind w:firstLine="0"/>
        <w:jc w:val="left"/>
        <w:rPr>
          <w:b/>
          <w:color w:val="auto"/>
          <w:lang w:val="en-US" w:eastAsia="en-US"/>
        </w:rPr>
      </w:pPr>
    </w:p>
    <w:p w:rsidR="00B75695" w:rsidRPr="00FE25EC" w:rsidRDefault="00B75695" w:rsidP="00DA7A9B">
      <w:pPr>
        <w:ind w:firstLine="567"/>
        <w:rPr>
          <w:color w:val="auto"/>
        </w:rPr>
      </w:pPr>
      <w:r w:rsidRPr="00FE25EC">
        <w:rPr>
          <w:color w:val="auto"/>
        </w:rPr>
        <w:t>Elektroforeze göre</w:t>
      </w:r>
      <w:r w:rsidR="00D63CA8" w:rsidRPr="00FE25EC">
        <w:rPr>
          <w:color w:val="auto"/>
        </w:rPr>
        <w:t xml:space="preserve"> daha hassas</w:t>
      </w:r>
      <w:r w:rsidRPr="00FE25EC">
        <w:rPr>
          <w:color w:val="auto"/>
        </w:rPr>
        <w:t xml:space="preserve"> olup; taze, soğutulmuş, ısıtılmış, dondur</w:t>
      </w:r>
      <w:r w:rsidR="00D63CA8" w:rsidRPr="00FE25EC">
        <w:rPr>
          <w:color w:val="auto"/>
        </w:rPr>
        <w:t>ulmuş etlerde, et karışım</w:t>
      </w:r>
      <w:r w:rsidRPr="00FE25EC">
        <w:rPr>
          <w:color w:val="auto"/>
        </w:rPr>
        <w:t xml:space="preserve"> ve ürünlerinde kullanılabilir (Arslan, 2013). İzoelektrofokusing (IEF), izoelektrik noktalardaki (PI) farklılıklara dayanmaktadır (Kim ve ark, 2004). Polyakrilamid jel; pH’sı 2 ile 11 arasında değişebilen bir destek maddesi olup, içersinde proteinlerin elektrik akımıyla net yüklerinin sıfır olduğu izoelektrik noktalarına </w:t>
      </w:r>
      <w:r w:rsidR="00D63CA8" w:rsidRPr="00FE25EC">
        <w:rPr>
          <w:color w:val="auto"/>
        </w:rPr>
        <w:t>ilerlemelerini</w:t>
      </w:r>
      <w:r w:rsidRPr="00FE25EC">
        <w:rPr>
          <w:color w:val="auto"/>
        </w:rPr>
        <w:t xml:space="preserve"> sağlamaktadır. Böylece izoelektrik noktaları farklı proteinler değişik yerlerde toplanarak</w:t>
      </w:r>
      <w:r w:rsidR="00D63CA8" w:rsidRPr="00FE25EC">
        <w:rPr>
          <w:color w:val="auto"/>
        </w:rPr>
        <w:t xml:space="preserve"> birbirlerinden ayrışmaktadır</w:t>
      </w:r>
      <w:r w:rsidRPr="00FE25EC">
        <w:rPr>
          <w:color w:val="auto"/>
        </w:rPr>
        <w:t xml:space="preserve"> (Arslan, 2013). IEF yöntemi; kıyılmış sığır eti, domuz eti ve kümes hayvanları karışımında türlerin tanımlanmasını</w:t>
      </w:r>
      <w:r w:rsidR="00D63CA8" w:rsidRPr="00FE25EC">
        <w:rPr>
          <w:color w:val="auto"/>
        </w:rPr>
        <w:t xml:space="preserve"> yaklaşık </w:t>
      </w:r>
      <w:r w:rsidR="006329BC" w:rsidRPr="00FE25EC">
        <w:rPr>
          <w:color w:val="auto"/>
        </w:rPr>
        <w:t>%</w:t>
      </w:r>
      <w:r w:rsidR="00D63CA8" w:rsidRPr="00FE25EC">
        <w:rPr>
          <w:color w:val="auto"/>
        </w:rPr>
        <w:t>10 doğrulukla sonuç verir</w:t>
      </w:r>
      <w:r w:rsidRPr="00FE25EC">
        <w:rPr>
          <w:color w:val="auto"/>
        </w:rPr>
        <w:t xml:space="preserve"> (Mackie ve ark, 2000).</w:t>
      </w:r>
    </w:p>
    <w:p w:rsidR="00B75695" w:rsidRPr="00FE25EC" w:rsidRDefault="00B75695" w:rsidP="00DA7A9B">
      <w:pPr>
        <w:widowControl w:val="0"/>
        <w:autoSpaceDE w:val="0"/>
        <w:autoSpaceDN w:val="0"/>
        <w:jc w:val="left"/>
        <w:rPr>
          <w:b/>
          <w:color w:val="auto"/>
          <w:lang w:val="en-US" w:eastAsia="en-US"/>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8.3. Kromatografi</w:t>
      </w:r>
    </w:p>
    <w:p w:rsidR="00B75695" w:rsidRPr="00FE25EC" w:rsidRDefault="00B75695" w:rsidP="00DA7A9B">
      <w:pPr>
        <w:widowControl w:val="0"/>
        <w:autoSpaceDE w:val="0"/>
        <w:autoSpaceDN w:val="0"/>
        <w:ind w:firstLine="0"/>
        <w:jc w:val="left"/>
        <w:rPr>
          <w:b/>
          <w:color w:val="auto"/>
          <w:lang w:val="en-US" w:eastAsia="en-US"/>
        </w:rPr>
      </w:pPr>
    </w:p>
    <w:p w:rsidR="00B75695" w:rsidRPr="00FE25EC" w:rsidRDefault="00B75695" w:rsidP="00DA7A9B">
      <w:pPr>
        <w:ind w:firstLine="567"/>
        <w:rPr>
          <w:color w:val="auto"/>
        </w:rPr>
      </w:pPr>
      <w:r w:rsidRPr="00FE25EC">
        <w:rPr>
          <w:color w:val="auto"/>
        </w:rPr>
        <w:t>Kromatografi, et ürünlerindeki proteinlerin tanımlanması, belirlenmesi ve analiz edilme</w:t>
      </w:r>
      <w:r w:rsidR="00AB2A62" w:rsidRPr="00FE25EC">
        <w:rPr>
          <w:color w:val="auto"/>
        </w:rPr>
        <w:t>si için kullanılan bir metotdur</w:t>
      </w:r>
      <w:r w:rsidRPr="00FE25EC">
        <w:rPr>
          <w:color w:val="auto"/>
        </w:rPr>
        <w:t xml:space="preserve"> (Ballin ve ark, 2009). Kromatografi, karışım ve ısıtılmış et ürünlerinde kullanılma avantajına sahip olmakla birlikte protein desenleri için bir yorum yapmak oldukça zordur. Yüksek performanslı sıvı kromatografisi (HPLC), gaz kromatografisi (GC) ve kapillerelektroforez (CEP) </w:t>
      </w:r>
      <w:r w:rsidR="00AB2A62" w:rsidRPr="00FE25EC">
        <w:rPr>
          <w:color w:val="auto"/>
        </w:rPr>
        <w:t>gibi kromatografik yöntemlerin</w:t>
      </w:r>
      <w:r w:rsidRPr="00FE25EC">
        <w:rPr>
          <w:color w:val="auto"/>
        </w:rPr>
        <w:t xml:space="preserve"> tamamı et tür tayini için kullanılabilmektedir (Alikord ve ark, 2018). Gaz kromatografisi ile verimli ürün analizi için ürün içeriğinde yüksek o</w:t>
      </w:r>
      <w:r w:rsidR="00AB2A62" w:rsidRPr="00FE25EC">
        <w:rPr>
          <w:color w:val="auto"/>
        </w:rPr>
        <w:t>randa uçucu olmalıdırlar. Amino</w:t>
      </w:r>
      <w:r w:rsidRPr="00FE25EC">
        <w:rPr>
          <w:color w:val="auto"/>
        </w:rPr>
        <w:t>asitler düşük uçuculukta olduğundan, yağ analizindeki yağ asitleri gibi doğrudan gaz kromatografisi ile belirlenemezler (Tranchida ve ark, 2004).</w:t>
      </w:r>
    </w:p>
    <w:p w:rsidR="00B75695" w:rsidRPr="00FE25EC" w:rsidRDefault="00B75695" w:rsidP="00DA7A9B">
      <w:pPr>
        <w:ind w:firstLine="567"/>
        <w:rPr>
          <w:color w:val="auto"/>
        </w:rPr>
      </w:pPr>
      <w:r w:rsidRPr="00FE25EC">
        <w:rPr>
          <w:color w:val="auto"/>
        </w:rPr>
        <w:t xml:space="preserve">Et tür tayini için geliştirilmiş çoğu yüksek performanslı sıvı kromatografisi yöntemi, farklı etlerdeki proteinlerin, peptitlerin ve / veya </w:t>
      </w:r>
      <w:r w:rsidR="00AB2A62" w:rsidRPr="00FE25EC">
        <w:rPr>
          <w:color w:val="auto"/>
        </w:rPr>
        <w:t>amino</w:t>
      </w:r>
      <w:r w:rsidR="004834F9" w:rsidRPr="00FE25EC">
        <w:rPr>
          <w:color w:val="auto"/>
        </w:rPr>
        <w:t>asit</w:t>
      </w:r>
      <w:r w:rsidRPr="00FE25EC">
        <w:rPr>
          <w:color w:val="auto"/>
        </w:rPr>
        <w:t>lerin profillerinin farklılaşmasına dayanmaktadır. Yüksek performanslı sıvı kromatografisi, yüksek hassasiyet ve tekrarlanabilirliğe sahip bir yöntemdir. Gaz kromatografisinden farklı olarak rutin analizler için uygundur</w:t>
      </w:r>
      <w:r w:rsidR="00AB2A62" w:rsidRPr="00FE25EC">
        <w:rPr>
          <w:color w:val="auto"/>
        </w:rPr>
        <w:t xml:space="preserve"> bir metotdur</w:t>
      </w:r>
      <w:r w:rsidRPr="00FE25EC">
        <w:rPr>
          <w:color w:val="auto"/>
        </w:rPr>
        <w:t xml:space="preserve">. Yüksek performanslı sıvı kromatografisi, hayvana spesifik </w:t>
      </w:r>
      <w:r w:rsidRPr="00FE25EC">
        <w:rPr>
          <w:color w:val="auto"/>
        </w:rPr>
        <w:lastRenderedPageBreak/>
        <w:t xml:space="preserve">histidindipeptitler, karnosin, anserin ve baleninin </w:t>
      </w:r>
      <w:r w:rsidR="00AB2A62" w:rsidRPr="00FE25EC">
        <w:rPr>
          <w:color w:val="auto"/>
        </w:rPr>
        <w:t>saptanması için kullanılırlar</w:t>
      </w:r>
      <w:r w:rsidRPr="00FE25EC">
        <w:rPr>
          <w:color w:val="auto"/>
        </w:rPr>
        <w:t xml:space="preserve"> (Schonherr, 2002).</w:t>
      </w:r>
    </w:p>
    <w:p w:rsidR="00B75695" w:rsidRPr="00FE25EC" w:rsidRDefault="00B75695" w:rsidP="00DA7A9B">
      <w:pPr>
        <w:ind w:firstLine="567"/>
        <w:rPr>
          <w:color w:val="auto"/>
        </w:rPr>
      </w:pPr>
      <w:r w:rsidRPr="00FE25EC">
        <w:rPr>
          <w:color w:val="auto"/>
        </w:rPr>
        <w:t>Yüksek performanslı sıvı kromatografisi yönteminin dezavantaj</w:t>
      </w:r>
      <w:r w:rsidR="00AB2A62" w:rsidRPr="00FE25EC">
        <w:rPr>
          <w:color w:val="auto"/>
        </w:rPr>
        <w:t>lar</w:t>
      </w:r>
      <w:r w:rsidRPr="00FE25EC">
        <w:rPr>
          <w:color w:val="auto"/>
        </w:rPr>
        <w:t>ı, sıkıcı ekstraksiyonlar ve uzun analiz süreleridir ve bu</w:t>
      </w:r>
      <w:r w:rsidR="00AB2A62" w:rsidRPr="00FE25EC">
        <w:rPr>
          <w:color w:val="auto"/>
        </w:rPr>
        <w:t xml:space="preserve"> dezavantajlar</w:t>
      </w:r>
      <w:r w:rsidRPr="00FE25EC">
        <w:rPr>
          <w:color w:val="auto"/>
        </w:rPr>
        <w:t xml:space="preserve"> yöntemin yaygın kullanımını önemli ölçüde sınırlandırır</w:t>
      </w:r>
      <w:r w:rsidR="00AB2A62" w:rsidRPr="00FE25EC">
        <w:rPr>
          <w:color w:val="auto"/>
        </w:rPr>
        <w:t>lar</w:t>
      </w:r>
      <w:r w:rsidRPr="00FE25EC">
        <w:rPr>
          <w:color w:val="auto"/>
        </w:rPr>
        <w:t xml:space="preserve"> (Chou ve ark, 2007).</w:t>
      </w:r>
    </w:p>
    <w:p w:rsidR="00B75695" w:rsidRPr="00FE25EC" w:rsidRDefault="00B75695" w:rsidP="00DA7A9B">
      <w:pPr>
        <w:widowControl w:val="0"/>
        <w:autoSpaceDE w:val="0"/>
        <w:autoSpaceDN w:val="0"/>
        <w:jc w:val="left"/>
        <w:rPr>
          <w:b/>
          <w:color w:val="auto"/>
          <w:lang w:val="en-US" w:eastAsia="en-US"/>
        </w:rPr>
      </w:pPr>
    </w:p>
    <w:p w:rsidR="00B75695" w:rsidRPr="00FE25EC" w:rsidRDefault="00355D6C" w:rsidP="00DA7A9B">
      <w:pPr>
        <w:widowControl w:val="0"/>
        <w:autoSpaceDE w:val="0"/>
        <w:autoSpaceDN w:val="0"/>
        <w:ind w:firstLine="0"/>
        <w:jc w:val="left"/>
        <w:rPr>
          <w:b/>
          <w:color w:val="auto"/>
          <w:lang w:val="en-US" w:eastAsia="en-US"/>
        </w:rPr>
      </w:pPr>
      <w:r w:rsidRPr="00FE25EC">
        <w:rPr>
          <w:b/>
          <w:color w:val="auto"/>
        </w:rPr>
        <w:t>2.5.</w:t>
      </w:r>
      <w:r w:rsidR="00B75695" w:rsidRPr="00FE25EC">
        <w:rPr>
          <w:b/>
          <w:color w:val="auto"/>
          <w:lang w:val="en-US" w:eastAsia="en-US"/>
        </w:rPr>
        <w:t>8.4. Spektroskopi</w:t>
      </w:r>
    </w:p>
    <w:p w:rsidR="00B75695" w:rsidRPr="00FE25EC" w:rsidRDefault="00B75695" w:rsidP="00DA7A9B">
      <w:pPr>
        <w:widowControl w:val="0"/>
        <w:autoSpaceDE w:val="0"/>
        <w:autoSpaceDN w:val="0"/>
        <w:ind w:firstLine="0"/>
        <w:jc w:val="left"/>
        <w:rPr>
          <w:b/>
          <w:color w:val="auto"/>
          <w:lang w:val="en-US" w:eastAsia="en-US"/>
        </w:rPr>
      </w:pPr>
    </w:p>
    <w:p w:rsidR="00B75695" w:rsidRPr="00FE25EC" w:rsidRDefault="00B75695" w:rsidP="00DA7A9B">
      <w:pPr>
        <w:ind w:firstLine="567"/>
        <w:rPr>
          <w:rFonts w:eastAsia="MinionPro-Regular"/>
          <w:color w:val="auto"/>
          <w:sz w:val="22"/>
          <w:szCs w:val="22"/>
        </w:rPr>
      </w:pPr>
      <w:r w:rsidRPr="00FE25EC">
        <w:rPr>
          <w:color w:val="auto"/>
        </w:rPr>
        <w:t>Spektroskopik yöntemler, numunelerdeki moleküller tarafından elektromanyetik spektrumun hassas</w:t>
      </w:r>
      <w:r w:rsidR="00B00944" w:rsidRPr="00FE25EC">
        <w:rPr>
          <w:color w:val="auto"/>
        </w:rPr>
        <w:t xml:space="preserve"> dalga boylarında ışık emilimi esasına</w:t>
      </w:r>
      <w:r w:rsidRPr="00FE25EC">
        <w:rPr>
          <w:color w:val="auto"/>
        </w:rPr>
        <w:t xml:space="preserve"> dayanır (Hui ve Sherkat, 2006). Tür tayininin yapılabilmesi ve nicelenmesi için, etin örnekleri arasında orta kızılötesi (2000-800 nm), yakın kızıl ötesi (750–2498 nm) ve görünür (400-750 nm) yansıma spektrumları kullanılmaktadır (</w:t>
      </w:r>
      <w:r w:rsidRPr="00FE25EC">
        <w:rPr>
          <w:rFonts w:eastAsia="MinionPro-Regular"/>
          <w:color w:val="auto"/>
          <w:sz w:val="22"/>
          <w:szCs w:val="22"/>
        </w:rPr>
        <w:t xml:space="preserve">Rannou ve Downey, 1997). </w:t>
      </w:r>
    </w:p>
    <w:p w:rsidR="00B75695" w:rsidRPr="00FE25EC" w:rsidRDefault="00B75695" w:rsidP="00DA7A9B">
      <w:pPr>
        <w:ind w:firstLine="567"/>
        <w:rPr>
          <w:rFonts w:eastAsia="MinionPro-Regular"/>
          <w:color w:val="auto"/>
        </w:rPr>
      </w:pPr>
      <w:r w:rsidRPr="00FE25EC">
        <w:rPr>
          <w:color w:val="auto"/>
        </w:rPr>
        <w:t>Fourier dönüşümü kızılötesi (FTIR) ve yakın kızıl ötesi (NIR) spektroskopisi, hayvan türlerindeki yağ kaybını tespit etmek için en yaygın uygulanan yöntemler arasındadır (Rah</w:t>
      </w:r>
      <w:r w:rsidR="00B00944" w:rsidRPr="00FE25EC">
        <w:rPr>
          <w:color w:val="auto"/>
        </w:rPr>
        <w:t>man ve ark, 2014). Günümüzde, kü</w:t>
      </w:r>
      <w:r w:rsidRPr="00FE25EC">
        <w:rPr>
          <w:color w:val="auto"/>
        </w:rPr>
        <w:t>tle spektrometresi (MS) teknikleri, gıda ürünlerinde protei</w:t>
      </w:r>
      <w:r w:rsidR="00B00944" w:rsidRPr="00FE25EC">
        <w:rPr>
          <w:color w:val="auto"/>
        </w:rPr>
        <w:t>n ve peptit analizlerinde önemli</w:t>
      </w:r>
      <w:r w:rsidRPr="00FE25EC">
        <w:rPr>
          <w:color w:val="auto"/>
        </w:rPr>
        <w:t xml:space="preserve"> bir rol oynamaktadır. Kütle spektrometresi (MS), yapısal tanımlama için büyük duyarlıl</w:t>
      </w:r>
      <w:r w:rsidR="00B00944" w:rsidRPr="00FE25EC">
        <w:rPr>
          <w:color w:val="auto"/>
        </w:rPr>
        <w:t>ığa sahip</w:t>
      </w:r>
      <w:r w:rsidRPr="00FE25EC">
        <w:rPr>
          <w:color w:val="auto"/>
        </w:rPr>
        <w:t xml:space="preserve"> bir yöntemdir. Kütle spektrometresi kullanımı yaygın olmakla birlikte, yüksek maliyetli bir prosedürdür ve et kaynaklarının verimli bir şekilde ayrılmasına izin vermek için çok fazla sinyal üretebilir. Bir araştırmada et kalitesinin rutin analizi için NIRS (‘’mikro-elektro-mekanik platformlarla kombine edilmiş </w:t>
      </w:r>
      <w:r w:rsidR="00B00944" w:rsidRPr="00FE25EC">
        <w:rPr>
          <w:color w:val="auto"/>
        </w:rPr>
        <w:t>NIRS teknolojisi’’) kullanıldığı belirtilmiştir</w:t>
      </w:r>
      <w:r w:rsidRPr="00FE25EC">
        <w:rPr>
          <w:color w:val="auto"/>
        </w:rPr>
        <w:t xml:space="preserve"> (</w:t>
      </w:r>
      <w:r w:rsidRPr="00FE25EC">
        <w:rPr>
          <w:rFonts w:eastAsia="MinionPro-Regular"/>
          <w:color w:val="auto"/>
        </w:rPr>
        <w:t>Zamora-Rojas ve ark, 2012). Diğer bir araştırmada ise 60 MHz 1 H NMR spektroskopisi ile sığır etine karşı at etini</w:t>
      </w:r>
      <w:r w:rsidR="00B00944" w:rsidRPr="00FE25EC">
        <w:rPr>
          <w:rFonts w:eastAsia="MinionPro-Regular"/>
          <w:color w:val="auto"/>
        </w:rPr>
        <w:t>nin doğrulanmasını değerlendirilmiş, s</w:t>
      </w:r>
      <w:r w:rsidRPr="00FE25EC">
        <w:rPr>
          <w:rFonts w:eastAsia="MinionPro-Regular"/>
          <w:color w:val="auto"/>
        </w:rPr>
        <w:t>o</w:t>
      </w:r>
      <w:r w:rsidR="00B00944" w:rsidRPr="00FE25EC">
        <w:rPr>
          <w:rFonts w:eastAsia="MinionPro-Regular"/>
          <w:color w:val="auto"/>
        </w:rPr>
        <w:t>nuçlar</w:t>
      </w:r>
      <w:r w:rsidRPr="00FE25EC">
        <w:rPr>
          <w:rFonts w:eastAsia="MinionPro-Regular"/>
          <w:color w:val="auto"/>
        </w:rPr>
        <w:t xml:space="preserve"> numunelerin dondurularak saklanmasının analizleri olumsuz etkilemediğini göstermiştir (Jakes ve ark, 2015).</w:t>
      </w:r>
    </w:p>
    <w:p w:rsidR="00B75695" w:rsidRPr="00FE25EC" w:rsidRDefault="00B75695" w:rsidP="00DA7A9B">
      <w:pPr>
        <w:rPr>
          <w:rFonts w:eastAsia="MinionPro-Regular"/>
          <w:color w:val="auto"/>
          <w:sz w:val="22"/>
          <w:szCs w:val="22"/>
        </w:rPr>
      </w:pPr>
    </w:p>
    <w:p w:rsidR="00B75695" w:rsidRPr="00FE25EC" w:rsidRDefault="00355D6C" w:rsidP="00DA7A9B">
      <w:pPr>
        <w:keepNext/>
        <w:keepLines/>
        <w:ind w:firstLine="0"/>
        <w:outlineLvl w:val="2"/>
        <w:rPr>
          <w:b/>
          <w:color w:val="auto"/>
        </w:rPr>
      </w:pPr>
      <w:bookmarkStart w:id="21" w:name="_Toc535354023"/>
      <w:r w:rsidRPr="00FE25EC">
        <w:rPr>
          <w:b/>
          <w:color w:val="auto"/>
        </w:rPr>
        <w:t>2.5.</w:t>
      </w:r>
      <w:r w:rsidR="00753DE6" w:rsidRPr="00FE25EC">
        <w:rPr>
          <w:b/>
          <w:color w:val="auto"/>
        </w:rPr>
        <w:t>9</w:t>
      </w:r>
      <w:r w:rsidR="00B75695" w:rsidRPr="00FE25EC">
        <w:rPr>
          <w:b/>
          <w:color w:val="auto"/>
        </w:rPr>
        <w:t>. DNA Bazlı Analizler</w:t>
      </w:r>
      <w:bookmarkEnd w:id="21"/>
    </w:p>
    <w:p w:rsidR="00B75695" w:rsidRPr="00FE25EC" w:rsidRDefault="00B75695" w:rsidP="00DA7A9B">
      <w:pPr>
        <w:jc w:val="left"/>
        <w:rPr>
          <w:b/>
          <w:bCs/>
          <w:color w:val="auto"/>
        </w:rPr>
      </w:pPr>
    </w:p>
    <w:p w:rsidR="00B75695" w:rsidRPr="00FE25EC" w:rsidRDefault="00E16FF1" w:rsidP="00DA7A9B">
      <w:pPr>
        <w:ind w:firstLine="567"/>
        <w:rPr>
          <w:color w:val="auto"/>
        </w:rPr>
      </w:pPr>
      <w:r w:rsidRPr="00FE25EC">
        <w:rPr>
          <w:color w:val="auto"/>
        </w:rPr>
        <w:t>Polimeraz zincir reaksiyonu (PCR</w:t>
      </w:r>
      <w:r w:rsidR="00B75695" w:rsidRPr="00FE25EC">
        <w:rPr>
          <w:color w:val="auto"/>
        </w:rPr>
        <w:t>) parmak izi tekniği, hedeflenen DNA bölgelerini tanımlayan seçilmiş bir primer içerir. Bu teknik, protein bazlı tekniklerden çok daha hızlı, daha kolay ve daha ucuzdur (Bottero ve Dalmasso, 2011). Özellikle, mitokondriyal DNA (mtDNA) veya nükleer DNA'nın yüksek mutasyon oranı nedeniyle, bu yöntemler, et türlerinin tanımlanması için</w:t>
      </w:r>
      <w:r w:rsidRPr="00FE25EC">
        <w:rPr>
          <w:color w:val="auto"/>
        </w:rPr>
        <w:t xml:space="preserve"> kullanılabilirler</w:t>
      </w:r>
      <w:r w:rsidR="00B75695" w:rsidRPr="00FE25EC">
        <w:rPr>
          <w:color w:val="auto"/>
        </w:rPr>
        <w:t xml:space="preserve">. Ayrıca, sitokrom b, türe özgü bilgiler içerir ve filogenetik hakkında çok sayıda çalışmada yoğun olarak kullanılmıştır. Bu ikisi arasında, </w:t>
      </w:r>
      <w:r w:rsidR="00B75695" w:rsidRPr="00FE25EC">
        <w:rPr>
          <w:color w:val="auto"/>
        </w:rPr>
        <w:lastRenderedPageBreak/>
        <w:t>mitokondriyal DNA daha fazla kullanımlıdır çünkü hücrelerde daha fazla sayıda kopya vardır ve memeliler söz konusu olduğunda, gelecek nesillere aktarılır ancak, mtDNA'nın saptanmasının, nükleer DNA'ya kıyasla önemli dezavantajlara sahip olduğu açıktır (Montowska ve Pospiech, 2010). En kalitatif teknikler, yüksek duyarlılık ihtiyacını karşıladığından, mitokondriyal DNA'yı hedef olarak kullanmıştır. Bununla birlikte, mitokondriyal genlerin, farklı türler arasında, aynı türün farklı bireyleri ve aynı kişinin farklı dokuları arasında hücre başına mitokondriyal genlerin kopya sayısı değişkenine bağlı olarak, türe özgü DNA'nın nicelleştirilmesi için moleküler belirteçler olarak kullanmanın dezavantajları vardır (Lopparelli ve ark, 2007). Bu nedenle, türe özgü DNA'nın kantitatif analizi için hedef olarak mitokondriyal DNA kullanılması tavsiye edilmez (Bottero ve Dalmasso, 2011). Multipleks (çoğul) -PCR, RAPD (Randomamplifiedpolymorphic DNA - Rastgele çoğaltılmış polimorfik DNA )-PCR, RFLP (restrictionfragmentlengthpolymorphism- s</w:t>
      </w:r>
      <w:r w:rsidR="00B75695" w:rsidRPr="00FE25EC">
        <w:rPr>
          <w:rFonts w:hint="eastAsia"/>
          <w:color w:val="auto"/>
        </w:rPr>
        <w:t>ı</w:t>
      </w:r>
      <w:r w:rsidR="00B75695" w:rsidRPr="00FE25EC">
        <w:rPr>
          <w:color w:val="auto"/>
        </w:rPr>
        <w:t>n</w:t>
      </w:r>
      <w:r w:rsidR="00B75695" w:rsidRPr="00FE25EC">
        <w:rPr>
          <w:rFonts w:hint="eastAsia"/>
          <w:color w:val="auto"/>
        </w:rPr>
        <w:t>ı</w:t>
      </w:r>
      <w:r w:rsidR="00B75695" w:rsidRPr="00FE25EC">
        <w:rPr>
          <w:color w:val="auto"/>
        </w:rPr>
        <w:t>rl</w:t>
      </w:r>
      <w:r w:rsidR="00B75695" w:rsidRPr="00FE25EC">
        <w:rPr>
          <w:rFonts w:hint="eastAsia"/>
          <w:color w:val="auto"/>
        </w:rPr>
        <w:t>ı</w:t>
      </w:r>
      <w:r w:rsidR="00B75695" w:rsidRPr="00FE25EC">
        <w:rPr>
          <w:color w:val="auto"/>
        </w:rPr>
        <w:t>fragmentpolimorfizmi) -PCR, real time (gerçek zamanlı) -PCR ve DNA sequencing (dizilimi) gibi PCR metotlarının et tür tayini için en çok kullanılan yöntemlerdir (Alikord ve ark, 2018).</w:t>
      </w:r>
    </w:p>
    <w:p w:rsidR="00B75695" w:rsidRPr="00FE25EC" w:rsidRDefault="00154FAA" w:rsidP="00DA7A9B">
      <w:pPr>
        <w:ind w:firstLine="567"/>
        <w:rPr>
          <w:color w:val="auto"/>
        </w:rPr>
      </w:pPr>
      <w:r w:rsidRPr="00FE25EC">
        <w:rPr>
          <w:color w:val="auto"/>
        </w:rPr>
        <w:t>Multipleks</w:t>
      </w:r>
      <w:r w:rsidR="00B75695" w:rsidRPr="00FE25EC">
        <w:rPr>
          <w:color w:val="auto"/>
        </w:rPr>
        <w:t xml:space="preserve"> PCR, çoklu türlerin eşzamanlı olarak tanımlanmasını içeren bir yöntemdir. Bu yöntemde, türe özgü primerler bu türlerin belirli bölgelerind</w:t>
      </w:r>
      <w:r w:rsidR="007C6C92" w:rsidRPr="00FE25EC">
        <w:rPr>
          <w:color w:val="auto"/>
        </w:rPr>
        <w:t>e hibritlenir (Matsunaga ve ark</w:t>
      </w:r>
      <w:r w:rsidR="00B75695" w:rsidRPr="00FE25EC">
        <w:rPr>
          <w:color w:val="auto"/>
        </w:rPr>
        <w:t>,1998). Hem genomik hem de mitokondriyal genler, multipleks PCR ile tür tanımlaması için hedeflenmiştir. Bu yöntemin avantajları arasında karışık numuneler için</w:t>
      </w:r>
      <w:r w:rsidRPr="00FE25EC">
        <w:rPr>
          <w:color w:val="auto"/>
        </w:rPr>
        <w:t xml:space="preserve"> hassas, güvenilir ve verimli olması sayılabilir</w:t>
      </w:r>
      <w:r w:rsidR="00B75695" w:rsidRPr="00FE25EC">
        <w:rPr>
          <w:color w:val="auto"/>
        </w:rPr>
        <w:t xml:space="preserve"> (Ghovvati ve ark, 2009).</w:t>
      </w:r>
    </w:p>
    <w:p w:rsidR="00B75695" w:rsidRPr="00FE25EC" w:rsidRDefault="00B75695" w:rsidP="00DA7A9B">
      <w:pPr>
        <w:ind w:firstLine="567"/>
        <w:rPr>
          <w:color w:val="auto"/>
        </w:rPr>
      </w:pPr>
      <w:r w:rsidRPr="00FE25EC">
        <w:rPr>
          <w:color w:val="auto"/>
        </w:rPr>
        <w:t xml:space="preserve">Polimorfik DNA'nın rastgele çoğaltılmasında (RAPD), primerler, </w:t>
      </w:r>
      <w:r w:rsidR="00CB178B" w:rsidRPr="00FE25EC">
        <w:rPr>
          <w:color w:val="auto"/>
        </w:rPr>
        <w:t>kısa ve spesifik olmamaları koşu</w:t>
      </w:r>
      <w:r w:rsidRPr="00FE25EC">
        <w:rPr>
          <w:color w:val="auto"/>
        </w:rPr>
        <w:t>luyla, isteğe bağlı olarak kullanılırlar (Saez ve ark, 2004).</w:t>
      </w:r>
    </w:p>
    <w:p w:rsidR="00B75695" w:rsidRPr="00FE25EC" w:rsidRDefault="00B75695" w:rsidP="00DA7A9B">
      <w:pPr>
        <w:ind w:firstLine="567"/>
        <w:rPr>
          <w:color w:val="auto"/>
        </w:rPr>
      </w:pPr>
      <w:r w:rsidRPr="00FE25EC">
        <w:rPr>
          <w:color w:val="auto"/>
        </w:rPr>
        <w:t>S</w:t>
      </w:r>
      <w:r w:rsidRPr="00FE25EC">
        <w:rPr>
          <w:rFonts w:hint="eastAsia"/>
          <w:color w:val="auto"/>
        </w:rPr>
        <w:t>ı</w:t>
      </w:r>
      <w:r w:rsidRPr="00FE25EC">
        <w:rPr>
          <w:color w:val="auto"/>
        </w:rPr>
        <w:t>n</w:t>
      </w:r>
      <w:r w:rsidRPr="00FE25EC">
        <w:rPr>
          <w:rFonts w:hint="eastAsia"/>
          <w:color w:val="auto"/>
        </w:rPr>
        <w:t>ı</w:t>
      </w:r>
      <w:r w:rsidRPr="00FE25EC">
        <w:rPr>
          <w:color w:val="auto"/>
        </w:rPr>
        <w:t>rl</w:t>
      </w:r>
      <w:r w:rsidRPr="00FE25EC">
        <w:rPr>
          <w:rFonts w:hint="eastAsia"/>
          <w:color w:val="auto"/>
        </w:rPr>
        <w:t>ı</w:t>
      </w:r>
      <w:r w:rsidRPr="00FE25EC">
        <w:rPr>
          <w:color w:val="auto"/>
        </w:rPr>
        <w:t>fragmentpolimorfizmi -PCR (PCR-RFLP) ile PCR analizi et ve balık türlerini tanımlamak için en çok kullanılan yöntemdir (</w:t>
      </w:r>
      <w:r w:rsidRPr="00FE25EC">
        <w:rPr>
          <w:rFonts w:eastAsia="MinionPro-Regular"/>
          <w:color w:val="auto"/>
        </w:rPr>
        <w:t xml:space="preserve">Murugainh ve ark, 2009). İlk olarak, geleneksel PCR yapılır ve ürünler kısıtlama enzimleri ile parçalanır. Sonuç olarak, enzim sindirilmiş ürünler agaroz veya poliakrilamid jel elektroforezi ile görselleştirilebilir. Her türün DNA parmak izi o türe özgüdür. Kullanılan kısıtlama enzimlerine bağlı olarak, bant deseni değişmektedir. Bu prosedürde, dikkate edilmesi gereken iki önemli nokta uygun kısıtlama enzimlerini kullanmak ve tüm DNA parçalarının tam sindirimini sağlamaktır. Bu yöntemin avantajları, saf ham ve saf pişmiş hayvansal dokular için uygunluk, hızlılık, basitlik ve düşük maliyetler olarak sıralanabilir </w:t>
      </w:r>
      <w:r w:rsidRPr="00FE25EC">
        <w:rPr>
          <w:color w:val="auto"/>
        </w:rPr>
        <w:t>(Hui ve Sherkat, 2006).</w:t>
      </w:r>
    </w:p>
    <w:p w:rsidR="00B75695" w:rsidRPr="00FE25EC" w:rsidRDefault="00B75695" w:rsidP="00DA7A9B">
      <w:pPr>
        <w:ind w:firstLine="567"/>
        <w:rPr>
          <w:color w:val="auto"/>
        </w:rPr>
      </w:pPr>
      <w:r w:rsidRPr="00FE25EC">
        <w:rPr>
          <w:rFonts w:eastAsia="MinionPro-Regular"/>
          <w:color w:val="auto"/>
        </w:rPr>
        <w:t xml:space="preserve">Gerçek zamanlı PCR, kantitatif PCR (qPCR) olarak da bilinir. Gerçek zamanlı PCR, amplifikasyon ürünlerinin üretiminin, her amplifikasyon döngüsü sırasında doğrudan izlendiği ve PCR reaksiyonu hala üstel fazda olduğu zaman ölçülebilen yöntemdir </w:t>
      </w:r>
      <w:r w:rsidRPr="00FE25EC">
        <w:rPr>
          <w:rFonts w:eastAsia="MinionPro-Regular"/>
          <w:color w:val="auto"/>
        </w:rPr>
        <w:lastRenderedPageBreak/>
        <w:t>(Nakyinsing ve ark, 2012). Hedef DNA dizileri ve primerler ile bağlantılı bir floresan boya mikro tüp içine</w:t>
      </w:r>
      <w:r w:rsidR="00CB178B" w:rsidRPr="00FE25EC">
        <w:rPr>
          <w:rFonts w:eastAsia="MinionPro-Regular"/>
          <w:color w:val="auto"/>
        </w:rPr>
        <w:t xml:space="preserve"> zerk</w:t>
      </w:r>
      <w:r w:rsidRPr="00FE25EC">
        <w:rPr>
          <w:rFonts w:eastAsia="MinionPro-Regular"/>
          <w:color w:val="auto"/>
        </w:rPr>
        <w:t xml:space="preserve"> edilir. Bundan sonra, PCR sonuçları numuneyi nicelleştirebilen diyagramlar şeklinde sunulur </w:t>
      </w:r>
      <w:r w:rsidRPr="00FE25EC">
        <w:rPr>
          <w:color w:val="auto"/>
        </w:rPr>
        <w:t xml:space="preserve">(Ballin ve ark, 2009). Hayvan türlerinin rutin tespit ve ölçümünde </w:t>
      </w:r>
      <w:r w:rsidR="00CB178B" w:rsidRPr="00FE25EC">
        <w:rPr>
          <w:color w:val="auto"/>
        </w:rPr>
        <w:t>kullanılan yöntemlerdendir</w:t>
      </w:r>
      <w:r w:rsidRPr="00FE25EC">
        <w:rPr>
          <w:color w:val="auto"/>
        </w:rPr>
        <w:t xml:space="preserve"> (Kesmen ve ark, 2009). Hızlılık, ham, ısıl işlem görmüş ve karıştırılmış numuneler için uygulanabilirlik, hassasiyet ve güvenilirlik bu yöntemin öne çıkan avantaj</w:t>
      </w:r>
      <w:r w:rsidR="00CB178B" w:rsidRPr="00FE25EC">
        <w:rPr>
          <w:color w:val="auto"/>
        </w:rPr>
        <w:t>larıdır (Alikord ve ark, 2018). Et tür</w:t>
      </w:r>
      <w:r w:rsidRPr="00FE25EC">
        <w:rPr>
          <w:rFonts w:eastAsia="MinionPro-Regular"/>
          <w:color w:val="auto"/>
        </w:rPr>
        <w:t xml:space="preserve"> tanımlaması için diğer önemli gerçek zamanlı yöntemler TaqMan ve SYBR-green olarak sıralanabilir </w:t>
      </w:r>
      <w:r w:rsidRPr="00FE25EC">
        <w:rPr>
          <w:color w:val="auto"/>
        </w:rPr>
        <w:t>(Hui ve Sherkat, 2006).</w:t>
      </w:r>
    </w:p>
    <w:p w:rsidR="00B75695" w:rsidRPr="00FE25EC" w:rsidRDefault="00CB178B" w:rsidP="00DA7A9B">
      <w:pPr>
        <w:ind w:firstLine="567"/>
        <w:rPr>
          <w:color w:val="auto"/>
        </w:rPr>
      </w:pPr>
      <w:r w:rsidRPr="00FE25EC">
        <w:rPr>
          <w:color w:val="auto"/>
        </w:rPr>
        <w:t>Türe özgü</w:t>
      </w:r>
      <w:r w:rsidR="00B75695" w:rsidRPr="00FE25EC">
        <w:rPr>
          <w:color w:val="auto"/>
        </w:rPr>
        <w:t xml:space="preserve"> (</w:t>
      </w:r>
      <w:r w:rsidRPr="00FE25EC">
        <w:rPr>
          <w:color w:val="auto"/>
        </w:rPr>
        <w:t>species-specific</w:t>
      </w:r>
      <w:r w:rsidR="00B75695" w:rsidRPr="00FE25EC">
        <w:rPr>
          <w:color w:val="auto"/>
        </w:rPr>
        <w:t>) PCR, türlere özgü varyasyona sahip bir DNA segmentini hedeflemek için geliştirilmiş spesifik primerler kullanır (Hui ve Sherkat, 2006).</w:t>
      </w:r>
    </w:p>
    <w:p w:rsidR="00B75695" w:rsidRPr="00FE25EC" w:rsidRDefault="00B75695" w:rsidP="00DA7A9B">
      <w:pPr>
        <w:ind w:firstLine="567"/>
        <w:rPr>
          <w:color w:val="auto"/>
        </w:rPr>
      </w:pPr>
      <w:r w:rsidRPr="00FE25EC">
        <w:rPr>
          <w:color w:val="auto"/>
        </w:rPr>
        <w:t>DNA sekanslamada elde edilen DNA sekansları</w:t>
      </w:r>
      <w:r w:rsidR="00CB178B" w:rsidRPr="00FE25EC">
        <w:rPr>
          <w:color w:val="auto"/>
        </w:rPr>
        <w:t xml:space="preserve"> ile</w:t>
      </w:r>
      <w:r w:rsidRPr="00FE25EC">
        <w:rPr>
          <w:color w:val="auto"/>
        </w:rPr>
        <w:t xml:space="preserve"> hayvan türlerini tanımlamak için TheNational Center of Biot</w:t>
      </w:r>
      <w:r w:rsidR="00B068F0" w:rsidRPr="00FE25EC">
        <w:rPr>
          <w:color w:val="auto"/>
        </w:rPr>
        <w:t xml:space="preserve">echnology (2017) veri tabanına </w:t>
      </w:r>
      <w:hyperlink r:id="rId8" w:history="1">
        <w:r w:rsidRPr="00FE25EC">
          <w:rPr>
            <w:color w:val="auto"/>
          </w:rPr>
          <w:t>http://www.ncbi.nlm.nih.gov</w:t>
        </w:r>
      </w:hyperlink>
      <w:r w:rsidRPr="00FE25EC">
        <w:rPr>
          <w:color w:val="auto"/>
        </w:rPr>
        <w:t xml:space="preserve">  internet sitesiden ulaşılabilir. Bu yöntem, bilinmeyen örneklere en uygun olanıdır (Ballin, 2009).</w:t>
      </w:r>
    </w:p>
    <w:p w:rsidR="00B75695" w:rsidRPr="00FE25EC" w:rsidRDefault="00B75695" w:rsidP="00DA7A9B">
      <w:pPr>
        <w:ind w:firstLine="567"/>
        <w:rPr>
          <w:color w:val="auto"/>
        </w:rPr>
      </w:pPr>
      <w:r w:rsidRPr="00FE25EC">
        <w:rPr>
          <w:color w:val="auto"/>
        </w:rPr>
        <w:t>Damlacık dijital polimeraz zincir reaksiyonu (Dropletdigitalpolymerase</w:t>
      </w:r>
      <w:r w:rsidR="00CB178B" w:rsidRPr="00FE25EC">
        <w:rPr>
          <w:color w:val="auto"/>
        </w:rPr>
        <w:t>-PCR, ddPCR</w:t>
      </w:r>
      <w:r w:rsidRPr="00FE25EC">
        <w:rPr>
          <w:color w:val="auto"/>
        </w:rPr>
        <w:t>) ve dijital polimeraz zincir reaksiyonu (digitalpolymerase</w:t>
      </w:r>
      <w:r w:rsidR="00CB178B" w:rsidRPr="00FE25EC">
        <w:rPr>
          <w:color w:val="auto"/>
        </w:rPr>
        <w:t>-PCR, dPCR</w:t>
      </w:r>
      <w:r w:rsidRPr="00FE25EC">
        <w:rPr>
          <w:color w:val="auto"/>
        </w:rPr>
        <w:t>), nükleik asitleri doğrudan ölçmek ve çoğaltmak için kullanılabilen geleneksel yöntemlerdir. DdPCR, dPCR'den daha eski bir yöntemdir (Jeffrey, 2015).</w:t>
      </w:r>
    </w:p>
    <w:p w:rsidR="00B75695" w:rsidRPr="00FE25EC" w:rsidRDefault="00B75695" w:rsidP="00DA7A9B">
      <w:pPr>
        <w:ind w:firstLine="567"/>
        <w:rPr>
          <w:color w:val="auto"/>
        </w:rPr>
      </w:pPr>
      <w:r w:rsidRPr="00FE25EC">
        <w:rPr>
          <w:color w:val="auto"/>
        </w:rPr>
        <w:t xml:space="preserve">Her ne kadar et tür tayini yapmak için birçok teknik kullanılmaya başlanmış olsa da, bu yöntemlerin hepsi fabrikalarda, laboratuvarlarda ve kalite kontrol merkezlerinde türlerin tanımlanması için hızlı, kolay, ucuz ve uygulanabilir rutin laboratuar </w:t>
      </w:r>
      <w:r w:rsidR="005C0920" w:rsidRPr="00FE25EC">
        <w:rPr>
          <w:color w:val="auto"/>
        </w:rPr>
        <w:t>metodları olmamaktadır</w:t>
      </w:r>
      <w:r w:rsidRPr="00FE25EC">
        <w:rPr>
          <w:color w:val="auto"/>
        </w:rPr>
        <w:t xml:space="preserve">. ELISA kiti, et tür tayini için kullanılan önemli bir yöntemdir ve bu yöntemin uygulanması için kısa bir süreye ihtiyaç duyması (12–15 dakika) ve aynı anda birçok et türünü tespit edebilmesi </w:t>
      </w:r>
      <w:r w:rsidR="005C0920" w:rsidRPr="00FE25EC">
        <w:rPr>
          <w:color w:val="auto"/>
        </w:rPr>
        <w:t>yönteminöne çıkanyanlarıdır</w:t>
      </w:r>
      <w:r w:rsidRPr="00FE25EC">
        <w:rPr>
          <w:color w:val="auto"/>
        </w:rPr>
        <w:t xml:space="preserve">. </w:t>
      </w:r>
    </w:p>
    <w:p w:rsidR="00B75695" w:rsidRPr="00FE25EC" w:rsidRDefault="00B75695" w:rsidP="00DA7A9B">
      <w:pPr>
        <w:ind w:firstLine="567"/>
        <w:rPr>
          <w:color w:val="auto"/>
        </w:rPr>
      </w:pPr>
      <w:r w:rsidRPr="00FE25EC">
        <w:rPr>
          <w:color w:val="auto"/>
        </w:rPr>
        <w:t>Et ve et ürünlerinde taklit, tağşiş ve hile bakımından tüketiciyi aldatmaya ve pazardaki rekabet gücünü arttırmaya yönelik bir çok yanıltıcı uygul</w:t>
      </w:r>
      <w:r w:rsidR="005C0920" w:rsidRPr="00FE25EC">
        <w:rPr>
          <w:color w:val="auto"/>
        </w:rPr>
        <w:t>a</w:t>
      </w:r>
      <w:r w:rsidRPr="00FE25EC">
        <w:rPr>
          <w:color w:val="auto"/>
        </w:rPr>
        <w:t xml:space="preserve">ma </w:t>
      </w:r>
      <w:r w:rsidR="005C0920" w:rsidRPr="00FE25EC">
        <w:rPr>
          <w:color w:val="auto"/>
        </w:rPr>
        <w:t>bulunmaktadır</w:t>
      </w:r>
      <w:r w:rsidRPr="00FE25EC">
        <w:rPr>
          <w:color w:val="auto"/>
        </w:rPr>
        <w:t>. Özellikle et fiyatlarının yüksek olduğu günümüz şartlarında hastalıklı, düşük değerli hayvan etleri, dinsel nedenlerle tüketilmeyen etler ve sakatatların et ürünlerine karış</w:t>
      </w:r>
      <w:r w:rsidR="005C0920" w:rsidRPr="00FE25EC">
        <w:rPr>
          <w:color w:val="auto"/>
        </w:rPr>
        <w:t>tırılması sıklıkla karşılaşılan uygulamalardır</w:t>
      </w:r>
      <w:r w:rsidRPr="00FE25EC">
        <w:rPr>
          <w:color w:val="auto"/>
        </w:rPr>
        <w:t>. Ayrıca iç piyasadaki et fiyatlarının dengelenmesi ve tüketici talebinin karşılanabilmesi amacıyla yoğun olarak et ithal</w:t>
      </w:r>
      <w:r w:rsidR="005C0920" w:rsidRPr="00FE25EC">
        <w:rPr>
          <w:color w:val="auto"/>
        </w:rPr>
        <w:t xml:space="preserve"> edilmektedir</w:t>
      </w:r>
      <w:r w:rsidRPr="00FE25EC">
        <w:rPr>
          <w:color w:val="auto"/>
        </w:rPr>
        <w:t xml:space="preserve">. İthal edilencanlı hayvan, et ve et ürünleri ile değişik enfeksiyonlar ülkemizde görülmeye başlanmıştır. Özellikle domuz etinin diğer etlere karışması küresel bir sorundur ve düşük seviyelerdeki kazara </w:t>
      </w:r>
      <w:r w:rsidR="005C0920" w:rsidRPr="00FE25EC">
        <w:rPr>
          <w:color w:val="auto"/>
        </w:rPr>
        <w:t>karışma</w:t>
      </w:r>
      <w:r w:rsidRPr="00FE25EC">
        <w:rPr>
          <w:color w:val="auto"/>
        </w:rPr>
        <w:t xml:space="preserve"> bile dini nedenlerden dolayı Müslüman ve Yahudi tüketiciler</w:t>
      </w:r>
      <w:r w:rsidR="005C0920" w:rsidRPr="00FE25EC">
        <w:rPr>
          <w:color w:val="auto"/>
        </w:rPr>
        <w:t>i tedirgin etmektedir</w:t>
      </w:r>
      <w:r w:rsidRPr="00FE25EC">
        <w:rPr>
          <w:color w:val="auto"/>
        </w:rPr>
        <w:t xml:space="preserve">. 2013 yılında ilk olarak İrlanda’da dana eti olduğu belirtilen hamburger köftelerinde at ve domuz eti </w:t>
      </w:r>
      <w:r w:rsidRPr="00FE25EC">
        <w:rPr>
          <w:color w:val="auto"/>
        </w:rPr>
        <w:lastRenderedPageBreak/>
        <w:t xml:space="preserve">kontaminasyonunun tespitinin ardından genişletilen soruşturma sonunda İngiltere, Fransa, Almanya, İsveç, Belçika, Hollanda ve İsviçre'de de at eti kontaminasyonu </w:t>
      </w:r>
      <w:r w:rsidR="005C0920" w:rsidRPr="00FE25EC">
        <w:rPr>
          <w:color w:val="auto"/>
        </w:rPr>
        <w:t>tespit edilmiştir</w:t>
      </w:r>
      <w:r w:rsidRPr="00FE25EC">
        <w:rPr>
          <w:color w:val="auto"/>
        </w:rPr>
        <w:t xml:space="preserve">. Bu skandal yüzünden, Avrupalı müşterilerin et işleme endüstrisine güvenleri sarsılmıştır. Yine ülkemizde de 2004 Ocak ayında İzmir’de 542 kişide domuz etinden üretilen çiğ köfte kaynaklı görülen trişinellozis vakası da </w:t>
      </w:r>
      <w:r w:rsidR="005C0920" w:rsidRPr="00FE25EC">
        <w:rPr>
          <w:color w:val="auto"/>
        </w:rPr>
        <w:t xml:space="preserve">ülkemizde yaşanan </w:t>
      </w:r>
      <w:r w:rsidRPr="00FE25EC">
        <w:rPr>
          <w:color w:val="auto"/>
        </w:rPr>
        <w:t>büyük bir gıda skandalıdır. Bu sebeplerden dolayı et ve et ürünlerinde et tür tayini yapılarak hem halk sağlığının korunması sağlanmalı hem de üretici firmaların tüketiciyi aldatarak hak</w:t>
      </w:r>
      <w:r w:rsidR="005C0920" w:rsidRPr="00FE25EC">
        <w:rPr>
          <w:color w:val="auto"/>
        </w:rPr>
        <w:t>sız kazanç sağlamasının önlenmelidir.</w:t>
      </w:r>
    </w:p>
    <w:p w:rsidR="00B75695" w:rsidRPr="00FE25EC" w:rsidRDefault="00B75695" w:rsidP="00DA7A9B">
      <w:pPr>
        <w:rPr>
          <w:color w:val="auto"/>
        </w:rPr>
      </w:pPr>
    </w:p>
    <w:p w:rsidR="003F617B" w:rsidRPr="00FE25EC" w:rsidRDefault="003F617B" w:rsidP="00DA7A9B">
      <w:pPr>
        <w:rPr>
          <w:color w:val="auto"/>
        </w:rPr>
      </w:pPr>
    </w:p>
    <w:p w:rsidR="003F617B" w:rsidRPr="00FE25EC" w:rsidRDefault="003F617B" w:rsidP="00DA7A9B">
      <w:pPr>
        <w:rPr>
          <w:color w:val="auto"/>
        </w:rPr>
      </w:pPr>
    </w:p>
    <w:p w:rsidR="003F617B" w:rsidRPr="00FE25EC" w:rsidRDefault="003F617B" w:rsidP="00DA7A9B">
      <w:pPr>
        <w:rPr>
          <w:color w:val="auto"/>
        </w:rPr>
      </w:pPr>
    </w:p>
    <w:p w:rsidR="003F617B" w:rsidRPr="00FE25EC" w:rsidRDefault="003F617B" w:rsidP="00DA7A9B">
      <w:pPr>
        <w:rPr>
          <w:color w:val="auto"/>
        </w:rPr>
      </w:pPr>
    </w:p>
    <w:p w:rsidR="00B75695" w:rsidRPr="00FE25EC" w:rsidRDefault="00B75695" w:rsidP="00DA7A9B">
      <w:pPr>
        <w:rPr>
          <w:color w:val="auto"/>
        </w:rPr>
      </w:pPr>
    </w:p>
    <w:p w:rsidR="00B75695" w:rsidRPr="00FE25EC" w:rsidRDefault="00B75695" w:rsidP="00DA7A9B">
      <w:pPr>
        <w:rPr>
          <w:color w:val="auto"/>
        </w:rPr>
      </w:pPr>
    </w:p>
    <w:p w:rsidR="00B75695" w:rsidRPr="00FE25EC" w:rsidRDefault="00B75695" w:rsidP="00DA7A9B">
      <w:pPr>
        <w:rPr>
          <w:color w:val="auto"/>
        </w:rPr>
      </w:pPr>
    </w:p>
    <w:p w:rsidR="00B75695" w:rsidRPr="00FE25EC" w:rsidRDefault="00B75695" w:rsidP="00DA7A9B">
      <w:pPr>
        <w:rPr>
          <w:color w:val="auto"/>
        </w:rPr>
      </w:pPr>
    </w:p>
    <w:p w:rsidR="00B75695" w:rsidRPr="00FE25EC" w:rsidRDefault="00B75695" w:rsidP="00DA7A9B">
      <w:pPr>
        <w:rPr>
          <w:color w:val="auto"/>
        </w:rPr>
      </w:pPr>
    </w:p>
    <w:p w:rsidR="00B75695" w:rsidRPr="00FE25EC" w:rsidRDefault="00B75695" w:rsidP="00DA7A9B">
      <w:pPr>
        <w:jc w:val="center"/>
        <w:rPr>
          <w:b/>
          <w:color w:val="auto"/>
        </w:rPr>
      </w:pPr>
    </w:p>
    <w:p w:rsidR="00B75695" w:rsidRPr="00FE25EC" w:rsidRDefault="00B75695" w:rsidP="00DA7A9B">
      <w:pPr>
        <w:jc w:val="center"/>
        <w:rPr>
          <w:b/>
          <w:color w:val="auto"/>
        </w:rPr>
      </w:pPr>
    </w:p>
    <w:p w:rsidR="00F574E9" w:rsidRPr="00FE25EC" w:rsidRDefault="00F574E9" w:rsidP="00F574E9">
      <w:pPr>
        <w:keepNext/>
        <w:keepLines/>
        <w:ind w:left="4956" w:firstLine="0"/>
        <w:jc w:val="center"/>
        <w:outlineLvl w:val="0"/>
        <w:rPr>
          <w:b/>
          <w:color w:val="auto"/>
        </w:rPr>
      </w:pPr>
      <w:bookmarkStart w:id="22" w:name="_Toc535354024"/>
    </w:p>
    <w:p w:rsidR="00F574E9" w:rsidRPr="00FE25EC" w:rsidRDefault="00F574E9" w:rsidP="00F574E9">
      <w:pPr>
        <w:keepNext/>
        <w:keepLines/>
        <w:ind w:left="4956" w:firstLine="0"/>
        <w:jc w:val="center"/>
        <w:outlineLvl w:val="0"/>
        <w:rPr>
          <w:b/>
          <w:color w:val="auto"/>
        </w:rPr>
      </w:pPr>
    </w:p>
    <w:p w:rsidR="00F574E9" w:rsidRPr="00FE25EC" w:rsidRDefault="00F574E9" w:rsidP="00F574E9">
      <w:pPr>
        <w:keepNext/>
        <w:keepLines/>
        <w:ind w:left="4956" w:firstLine="0"/>
        <w:jc w:val="center"/>
        <w:outlineLvl w:val="0"/>
        <w:rPr>
          <w:b/>
          <w:color w:val="auto"/>
        </w:rPr>
      </w:pPr>
    </w:p>
    <w:p w:rsidR="00F574E9" w:rsidRPr="00FE25EC" w:rsidRDefault="00F574E9" w:rsidP="00F574E9">
      <w:pPr>
        <w:keepNext/>
        <w:keepLines/>
        <w:ind w:left="4956" w:firstLine="0"/>
        <w:jc w:val="center"/>
        <w:outlineLvl w:val="0"/>
        <w:rPr>
          <w:b/>
          <w:color w:val="auto"/>
        </w:rPr>
      </w:pPr>
    </w:p>
    <w:p w:rsidR="00F574E9" w:rsidRPr="00FE25EC" w:rsidRDefault="00F574E9" w:rsidP="00F574E9">
      <w:pPr>
        <w:keepNext/>
        <w:keepLines/>
        <w:ind w:left="4956" w:firstLine="0"/>
        <w:jc w:val="center"/>
        <w:outlineLvl w:val="0"/>
        <w:rPr>
          <w:b/>
          <w:color w:val="auto"/>
        </w:rPr>
      </w:pPr>
    </w:p>
    <w:p w:rsidR="00F574E9" w:rsidRPr="00FE25EC" w:rsidRDefault="00F574E9" w:rsidP="00F574E9">
      <w:pPr>
        <w:keepNext/>
        <w:keepLines/>
        <w:ind w:left="4956" w:firstLine="0"/>
        <w:jc w:val="center"/>
        <w:outlineLvl w:val="0"/>
        <w:rPr>
          <w:b/>
          <w:color w:val="auto"/>
        </w:rPr>
      </w:pPr>
    </w:p>
    <w:p w:rsidR="00F574E9" w:rsidRPr="00FE25EC" w:rsidRDefault="00F574E9" w:rsidP="00F574E9">
      <w:pPr>
        <w:keepNext/>
        <w:keepLines/>
        <w:ind w:left="4956" w:firstLine="0"/>
        <w:jc w:val="center"/>
        <w:outlineLvl w:val="0"/>
        <w:rPr>
          <w:b/>
          <w:color w:val="auto"/>
        </w:rPr>
      </w:pPr>
    </w:p>
    <w:p w:rsidR="00B75695" w:rsidRPr="00FE25EC" w:rsidRDefault="00F574E9" w:rsidP="00F574E9">
      <w:pPr>
        <w:keepNext/>
        <w:keepLines/>
        <w:tabs>
          <w:tab w:val="left" w:pos="5355"/>
          <w:tab w:val="center" w:pos="7013"/>
        </w:tabs>
        <w:ind w:left="4956" w:firstLine="0"/>
        <w:jc w:val="left"/>
        <w:outlineLvl w:val="0"/>
        <w:rPr>
          <w:b/>
          <w:bCs/>
          <w:color w:val="auto"/>
          <w:sz w:val="28"/>
          <w:szCs w:val="28"/>
        </w:rPr>
      </w:pPr>
      <w:r w:rsidRPr="00FE25EC">
        <w:rPr>
          <w:b/>
          <w:bCs/>
          <w:color w:val="auto"/>
          <w:sz w:val="28"/>
          <w:szCs w:val="28"/>
        </w:rPr>
        <w:tab/>
      </w:r>
      <w:bookmarkEnd w:id="22"/>
    </w:p>
    <w:p w:rsidR="00B75695" w:rsidRPr="00FE25EC" w:rsidRDefault="00B75695" w:rsidP="00DA7A9B">
      <w:pPr>
        <w:jc w:val="center"/>
        <w:rPr>
          <w:b/>
          <w:color w:val="auto"/>
        </w:rPr>
      </w:pPr>
    </w:p>
    <w:p w:rsidR="00DA7A9B" w:rsidRPr="00FE25EC" w:rsidRDefault="00DA7A9B" w:rsidP="00DA7A9B">
      <w:pPr>
        <w:jc w:val="center"/>
        <w:rPr>
          <w:b/>
          <w:color w:val="auto"/>
        </w:rPr>
      </w:pPr>
    </w:p>
    <w:p w:rsidR="00F574E9" w:rsidRPr="00FE25EC" w:rsidRDefault="00F574E9" w:rsidP="00FE25EC">
      <w:pPr>
        <w:keepNext/>
        <w:keepLines/>
        <w:numPr>
          <w:ilvl w:val="0"/>
          <w:numId w:val="12"/>
        </w:numPr>
        <w:ind w:left="0" w:firstLine="0"/>
        <w:jc w:val="center"/>
        <w:outlineLvl w:val="1"/>
        <w:rPr>
          <w:b/>
          <w:bCs/>
          <w:color w:val="auto"/>
          <w:szCs w:val="26"/>
        </w:rPr>
      </w:pPr>
      <w:bookmarkStart w:id="23" w:name="_Toc535354025"/>
      <w:r w:rsidRPr="00FE25EC">
        <w:rPr>
          <w:b/>
          <w:bCs/>
          <w:color w:val="auto"/>
          <w:sz w:val="28"/>
          <w:szCs w:val="28"/>
        </w:rPr>
        <w:lastRenderedPageBreak/>
        <w:t>GEREÇ VE YÖNTEM</w:t>
      </w:r>
    </w:p>
    <w:p w:rsidR="00B068F0" w:rsidRPr="00FE25EC" w:rsidRDefault="00B068F0" w:rsidP="00DA7A9B">
      <w:pPr>
        <w:keepNext/>
        <w:keepLines/>
        <w:ind w:firstLine="0"/>
        <w:jc w:val="left"/>
        <w:outlineLvl w:val="1"/>
        <w:rPr>
          <w:b/>
          <w:bCs/>
          <w:color w:val="auto"/>
          <w:szCs w:val="26"/>
        </w:rPr>
      </w:pPr>
    </w:p>
    <w:p w:rsidR="00B75695" w:rsidRPr="00FE25EC" w:rsidRDefault="00355D6C" w:rsidP="00DA7A9B">
      <w:pPr>
        <w:keepNext/>
        <w:keepLines/>
        <w:ind w:firstLine="0"/>
        <w:jc w:val="left"/>
        <w:outlineLvl w:val="1"/>
        <w:rPr>
          <w:b/>
          <w:bCs/>
          <w:color w:val="auto"/>
          <w:szCs w:val="26"/>
        </w:rPr>
      </w:pPr>
      <w:r w:rsidRPr="00FE25EC">
        <w:rPr>
          <w:b/>
          <w:bCs/>
          <w:color w:val="auto"/>
          <w:szCs w:val="26"/>
        </w:rPr>
        <w:t>3</w:t>
      </w:r>
      <w:r w:rsidR="00B75695" w:rsidRPr="00FE25EC">
        <w:rPr>
          <w:b/>
          <w:bCs/>
          <w:color w:val="auto"/>
          <w:szCs w:val="26"/>
        </w:rPr>
        <w:t>.1. Gereç</w:t>
      </w:r>
      <w:bookmarkEnd w:id="23"/>
    </w:p>
    <w:p w:rsidR="00B75695" w:rsidRPr="00FE25EC" w:rsidRDefault="00B75695" w:rsidP="00DA7A9B">
      <w:pPr>
        <w:jc w:val="left"/>
        <w:rPr>
          <w:b/>
          <w:color w:val="auto"/>
        </w:rPr>
      </w:pPr>
    </w:p>
    <w:p w:rsidR="00B75695" w:rsidRPr="00FE25EC" w:rsidRDefault="00B75695" w:rsidP="00DA7A9B">
      <w:pPr>
        <w:ind w:firstLine="567"/>
        <w:rPr>
          <w:color w:val="auto"/>
        </w:rPr>
      </w:pPr>
      <w:r w:rsidRPr="00FE25EC">
        <w:rPr>
          <w:color w:val="auto"/>
        </w:rPr>
        <w:t>Bursa bölgesinde market, kantin ve feribotlarda satışa sunulan hazır paketlenmiş 100 adet soğuk sandviç ürünü farklı zamanlarda ve tesadüfî örnekleme yoluyla temin edilerek soğuk zincir altında orijinal ambalajları ile laboratuara getirilerek en kısa sürede analize alınmıştır. Çalışmada temin edilen ürün içerisinde bulunan et ürünlerinin etiket bilgileri ile uyumluluğu ELISA yöntemi ve türe spesifik kit kullan</w:t>
      </w:r>
      <w:r w:rsidRPr="00FE25EC">
        <w:rPr>
          <w:rFonts w:hint="eastAsia"/>
          <w:color w:val="auto"/>
        </w:rPr>
        <w:t>ı</w:t>
      </w:r>
      <w:r w:rsidRPr="00FE25EC">
        <w:rPr>
          <w:color w:val="auto"/>
        </w:rPr>
        <w:t>m</w:t>
      </w:r>
      <w:r w:rsidRPr="00FE25EC">
        <w:rPr>
          <w:rFonts w:hint="eastAsia"/>
          <w:color w:val="auto"/>
        </w:rPr>
        <w:t>ı</w:t>
      </w:r>
      <w:r w:rsidRPr="00FE25EC">
        <w:rPr>
          <w:color w:val="auto"/>
        </w:rPr>
        <w:t xml:space="preserve"> ile belirlenmiştir.</w:t>
      </w:r>
    </w:p>
    <w:p w:rsidR="00B75695" w:rsidRPr="00FE25EC" w:rsidRDefault="00B75695" w:rsidP="00DA7A9B">
      <w:pPr>
        <w:rPr>
          <w:color w:val="auto"/>
        </w:rPr>
      </w:pPr>
    </w:p>
    <w:p w:rsidR="00B75695" w:rsidRPr="00FE25EC" w:rsidRDefault="00355D6C" w:rsidP="00DA7A9B">
      <w:pPr>
        <w:keepNext/>
        <w:keepLines/>
        <w:ind w:firstLine="0"/>
        <w:jc w:val="left"/>
        <w:outlineLvl w:val="1"/>
        <w:rPr>
          <w:b/>
          <w:bCs/>
          <w:color w:val="auto"/>
          <w:szCs w:val="26"/>
        </w:rPr>
      </w:pPr>
      <w:bookmarkStart w:id="24" w:name="_Toc535354026"/>
      <w:r w:rsidRPr="00FE25EC">
        <w:rPr>
          <w:b/>
          <w:bCs/>
          <w:color w:val="auto"/>
          <w:szCs w:val="26"/>
        </w:rPr>
        <w:t>3</w:t>
      </w:r>
      <w:r w:rsidR="00B75695" w:rsidRPr="00FE25EC">
        <w:rPr>
          <w:b/>
          <w:bCs/>
          <w:color w:val="auto"/>
          <w:szCs w:val="26"/>
        </w:rPr>
        <w:t>.2. Yöntem</w:t>
      </w:r>
      <w:bookmarkEnd w:id="24"/>
    </w:p>
    <w:p w:rsidR="00B75695" w:rsidRPr="00FE25EC" w:rsidRDefault="00B75695" w:rsidP="00DA7A9B">
      <w:pPr>
        <w:ind w:firstLine="0"/>
        <w:jc w:val="left"/>
        <w:rPr>
          <w:b/>
          <w:color w:val="auto"/>
        </w:rPr>
      </w:pPr>
    </w:p>
    <w:p w:rsidR="00B75695" w:rsidRPr="00FE25EC" w:rsidRDefault="00B068F0" w:rsidP="00DA7A9B">
      <w:pPr>
        <w:keepNext/>
        <w:keepLines/>
        <w:ind w:firstLine="0"/>
        <w:outlineLvl w:val="2"/>
        <w:rPr>
          <w:b/>
          <w:color w:val="auto"/>
        </w:rPr>
      </w:pPr>
      <w:bookmarkStart w:id="25" w:name="_Toc535354027"/>
      <w:r w:rsidRPr="00FE25EC">
        <w:rPr>
          <w:b/>
          <w:color w:val="auto"/>
        </w:rPr>
        <w:t xml:space="preserve">3.2.1. </w:t>
      </w:r>
      <w:r w:rsidR="00B75695" w:rsidRPr="00FE25EC">
        <w:rPr>
          <w:b/>
          <w:color w:val="auto"/>
        </w:rPr>
        <w:t xml:space="preserve">Numunelerin </w:t>
      </w:r>
      <w:r w:rsidRPr="00FE25EC">
        <w:rPr>
          <w:b/>
          <w:color w:val="auto"/>
        </w:rPr>
        <w:t>Hazırlanması Ve Ekstraktın Çıkarılması</w:t>
      </w:r>
      <w:bookmarkEnd w:id="25"/>
    </w:p>
    <w:p w:rsidR="00B75695" w:rsidRPr="00FE25EC" w:rsidRDefault="00B75695" w:rsidP="00DA7A9B">
      <w:pPr>
        <w:ind w:firstLine="567"/>
        <w:jc w:val="left"/>
        <w:rPr>
          <w:b/>
          <w:color w:val="auto"/>
        </w:rPr>
      </w:pPr>
    </w:p>
    <w:p w:rsidR="00B75695" w:rsidRPr="00FE25EC" w:rsidRDefault="00B75695" w:rsidP="00DA7A9B">
      <w:pPr>
        <w:ind w:firstLine="567"/>
        <w:rPr>
          <w:color w:val="auto"/>
        </w:rPr>
      </w:pPr>
      <w:r w:rsidRPr="00FE25EC">
        <w:rPr>
          <w:color w:val="auto"/>
        </w:rPr>
        <w:t>Numunelerin analizinde ELISA</w:t>
      </w:r>
      <w:r w:rsidRPr="00FE25EC">
        <w:rPr>
          <w:rFonts w:ascii="Cambria Math" w:hAnsi="Cambria Math" w:cs="Cambria Math"/>
          <w:color w:val="auto"/>
        </w:rPr>
        <w:t>‐</w:t>
      </w:r>
      <w:r w:rsidRPr="00FE25EC">
        <w:rPr>
          <w:color w:val="auto"/>
        </w:rPr>
        <w:t>TEK® test kitinde belirtilen prosedür uygulandı. Ürün test için küçük parçalara ayrıldı. Stomacher poşetleri içerisine parçalanmış örnekten 5 gram tartıldı, üzerine 10 mililitre normal tuzlu su (</w:t>
      </w:r>
      <w:r w:rsidR="006329BC" w:rsidRPr="00FE25EC">
        <w:rPr>
          <w:color w:val="auto"/>
        </w:rPr>
        <w:t>%</w:t>
      </w:r>
      <w:r w:rsidRPr="00FE25EC">
        <w:rPr>
          <w:color w:val="auto"/>
        </w:rPr>
        <w:t>0,9 Sodyum Klorür) eklendi, torba ve içeriği 60 saniye süre ile stomachere konularak homojenize edildi. Stomacherden alınan örnekler dokunmadan oda sıcaklığında 1 saat bekletildi. Ürünlerin ısıl işlem görüp görmediği bilinmediği için 15 dakika 95</w:t>
      </w:r>
      <w:r w:rsidRPr="00FE25EC">
        <w:rPr>
          <w:rFonts w:ascii="Cambria Math" w:hAnsi="Cambria Math" w:cs="Cambria Math"/>
          <w:color w:val="auto"/>
        </w:rPr>
        <w:t>‐</w:t>
      </w:r>
      <w:r w:rsidRPr="00FE25EC">
        <w:rPr>
          <w:color w:val="auto"/>
        </w:rPr>
        <w:t>100°C su banyosunda haşlama yapmak (et/tuzlu su karışımı) yapıldı. Homojenatlar soğuduktan sonra sıvının bir kısmı Whatman 4 filtre kağıdından süzüldü, alternatif olarak sıvının bir kısmı da santrifüj tüpüne boşaltılarak 10 dakika 10,000 X G’de santrifüj edildi. Yağ içeriği fazla olan örneklerde çökmüş et tabakasının temiz süpernatan kısmı ince bir yağ tabakasının altında kaldığından dolayı analiz öncesi sıvı kısmı temiz bir pipet ile dikkatlice, temiz bir kaba alındı. Temiz doku ekstraktsüpernatanı analizde kullanıldı. Aynı gün kullanılamayan ekstraktlar</w:t>
      </w:r>
      <w:r w:rsidRPr="00FE25EC">
        <w:rPr>
          <w:rFonts w:ascii="Cambria Math" w:hAnsi="Cambria Math" w:cs="Cambria Math"/>
          <w:color w:val="auto"/>
        </w:rPr>
        <w:t>‐</w:t>
      </w:r>
      <w:r w:rsidRPr="00FE25EC">
        <w:rPr>
          <w:color w:val="auto"/>
        </w:rPr>
        <w:t>20°C’de dondurularak analiz yapılana kadar muhafaza edildi.</w:t>
      </w:r>
    </w:p>
    <w:p w:rsidR="00B75695" w:rsidRPr="00FE25EC" w:rsidRDefault="00B75695" w:rsidP="00DA7A9B">
      <w:pPr>
        <w:ind w:firstLine="567"/>
        <w:rPr>
          <w:color w:val="auto"/>
        </w:rPr>
      </w:pPr>
    </w:p>
    <w:p w:rsidR="00B75695" w:rsidRPr="00FE25EC" w:rsidRDefault="00B068F0" w:rsidP="00DA7A9B">
      <w:pPr>
        <w:keepNext/>
        <w:keepLines/>
        <w:ind w:firstLine="0"/>
        <w:outlineLvl w:val="2"/>
        <w:rPr>
          <w:b/>
          <w:color w:val="auto"/>
        </w:rPr>
      </w:pPr>
      <w:bookmarkStart w:id="26" w:name="_Toc535354028"/>
      <w:r w:rsidRPr="00FE25EC">
        <w:rPr>
          <w:b/>
          <w:color w:val="auto"/>
        </w:rPr>
        <w:t xml:space="preserve">3.2.2. </w:t>
      </w:r>
      <w:r w:rsidR="00B75695" w:rsidRPr="00FE25EC">
        <w:rPr>
          <w:b/>
          <w:color w:val="auto"/>
        </w:rPr>
        <w:t xml:space="preserve">Test </w:t>
      </w:r>
      <w:r w:rsidRPr="00FE25EC">
        <w:rPr>
          <w:b/>
          <w:color w:val="auto"/>
        </w:rPr>
        <w:t>Prosedürü</w:t>
      </w:r>
      <w:bookmarkEnd w:id="26"/>
    </w:p>
    <w:p w:rsidR="00B75695" w:rsidRPr="00FE25EC" w:rsidRDefault="00B75695" w:rsidP="00DA7A9B">
      <w:pPr>
        <w:jc w:val="left"/>
        <w:rPr>
          <w:b/>
          <w:color w:val="auto"/>
        </w:rPr>
      </w:pPr>
    </w:p>
    <w:p w:rsidR="00B75695" w:rsidRPr="00FE25EC" w:rsidRDefault="00B75695" w:rsidP="00DA7A9B">
      <w:pPr>
        <w:ind w:firstLine="567"/>
        <w:rPr>
          <w:color w:val="auto"/>
        </w:rPr>
      </w:pPr>
      <w:r w:rsidRPr="00FE25EC">
        <w:rPr>
          <w:color w:val="auto"/>
        </w:rPr>
        <w:t>Teste başlamadan önce ELISA kiti ve reaktifler kullan</w:t>
      </w:r>
      <w:r w:rsidRPr="00FE25EC">
        <w:rPr>
          <w:rFonts w:hint="eastAsia"/>
          <w:color w:val="auto"/>
        </w:rPr>
        <w:t>ı</w:t>
      </w:r>
      <w:r w:rsidRPr="00FE25EC">
        <w:rPr>
          <w:color w:val="auto"/>
        </w:rPr>
        <w:t xml:space="preserve">lmadan </w:t>
      </w:r>
      <w:r w:rsidRPr="00FE25EC">
        <w:rPr>
          <w:rFonts w:hint="eastAsia"/>
          <w:color w:val="auto"/>
        </w:rPr>
        <w:t>ö</w:t>
      </w:r>
      <w:r w:rsidRPr="00FE25EC">
        <w:rPr>
          <w:color w:val="auto"/>
        </w:rPr>
        <w:t>nce tutulduklar</w:t>
      </w:r>
      <w:r w:rsidRPr="00FE25EC">
        <w:rPr>
          <w:rFonts w:hint="eastAsia"/>
          <w:color w:val="auto"/>
        </w:rPr>
        <w:t>ı</w:t>
      </w:r>
      <w:r w:rsidRPr="00FE25EC">
        <w:rPr>
          <w:color w:val="auto"/>
        </w:rPr>
        <w:t xml:space="preserve">2-8°C’den </w:t>
      </w:r>
      <w:r w:rsidRPr="00FE25EC">
        <w:rPr>
          <w:rFonts w:hint="eastAsia"/>
          <w:color w:val="auto"/>
        </w:rPr>
        <w:t>çı</w:t>
      </w:r>
      <w:r w:rsidRPr="00FE25EC">
        <w:rPr>
          <w:color w:val="auto"/>
        </w:rPr>
        <w:t>kar</w:t>
      </w:r>
      <w:r w:rsidRPr="00FE25EC">
        <w:rPr>
          <w:rFonts w:hint="eastAsia"/>
          <w:color w:val="auto"/>
        </w:rPr>
        <w:t>ı</w:t>
      </w:r>
      <w:r w:rsidR="008742B0" w:rsidRPr="00FE25EC">
        <w:rPr>
          <w:color w:val="auto"/>
        </w:rPr>
        <w:t>larak oda sıcaklığına (18–</w:t>
      </w:r>
      <w:r w:rsidRPr="00FE25EC">
        <w:rPr>
          <w:color w:val="auto"/>
        </w:rPr>
        <w:t xml:space="preserve">23°C) gelmeleri için beklendi. Uygulanacak protokol için kullanılacak kontrol ve örnek kuyularını gösteren bir test planının hazırlandı; kör (blank) </w:t>
      </w:r>
      <w:r w:rsidRPr="00FE25EC">
        <w:rPr>
          <w:color w:val="auto"/>
        </w:rPr>
        <w:lastRenderedPageBreak/>
        <w:t>olarak se</w:t>
      </w:r>
      <w:r w:rsidRPr="00FE25EC">
        <w:rPr>
          <w:rFonts w:hint="eastAsia"/>
          <w:color w:val="auto"/>
        </w:rPr>
        <w:t>ç</w:t>
      </w:r>
      <w:r w:rsidRPr="00FE25EC">
        <w:rPr>
          <w:color w:val="auto"/>
        </w:rPr>
        <w:t>ilen kuyucu</w:t>
      </w:r>
      <w:r w:rsidRPr="00FE25EC">
        <w:rPr>
          <w:rFonts w:hint="eastAsia"/>
          <w:color w:val="auto"/>
        </w:rPr>
        <w:t>ğ</w:t>
      </w:r>
      <w:r w:rsidRPr="00FE25EC">
        <w:rPr>
          <w:color w:val="auto"/>
        </w:rPr>
        <w:t xml:space="preserve">a 100 µl normal tuzlu su her hayvan türü için striptekikuyucuklardan bir </w:t>
      </w:r>
      <w:r w:rsidR="006329BC" w:rsidRPr="00FE25EC">
        <w:rPr>
          <w:color w:val="auto"/>
        </w:rPr>
        <w:t>%</w:t>
      </w:r>
      <w:r w:rsidRPr="00FE25EC">
        <w:rPr>
          <w:color w:val="auto"/>
        </w:rPr>
        <w:t xml:space="preserve">100 pozitif kontrol, bir  </w:t>
      </w:r>
      <w:r w:rsidR="006329BC" w:rsidRPr="00FE25EC">
        <w:rPr>
          <w:color w:val="auto"/>
        </w:rPr>
        <w:t>%</w:t>
      </w:r>
      <w:r w:rsidRPr="00FE25EC">
        <w:rPr>
          <w:color w:val="auto"/>
        </w:rPr>
        <w:t xml:space="preserve">1 pozitif kontrol ve bir negatif doku kontrol kuyucuğu ayrıldı. </w:t>
      </w:r>
      <w:r w:rsidR="006329BC" w:rsidRPr="00FE25EC">
        <w:rPr>
          <w:color w:val="auto"/>
        </w:rPr>
        <w:t>%</w:t>
      </w:r>
      <w:r w:rsidRPr="00FE25EC">
        <w:rPr>
          <w:color w:val="auto"/>
        </w:rPr>
        <w:t xml:space="preserve">100 pozitif kontrol kullanıma hazır olarak bulunmaktadır; </w:t>
      </w:r>
      <w:r w:rsidR="006329BC" w:rsidRPr="00FE25EC">
        <w:rPr>
          <w:color w:val="auto"/>
        </w:rPr>
        <w:t>%</w:t>
      </w:r>
      <w:r w:rsidRPr="00FE25EC">
        <w:rPr>
          <w:color w:val="auto"/>
        </w:rPr>
        <w:t>1 pozitif kontrolü hazırlamak için pozitif kontrol, 1/100 oran</w:t>
      </w:r>
      <w:r w:rsidRPr="00FE25EC">
        <w:rPr>
          <w:rFonts w:hint="eastAsia"/>
          <w:color w:val="auto"/>
        </w:rPr>
        <w:t>ı</w:t>
      </w:r>
      <w:r w:rsidRPr="00FE25EC">
        <w:rPr>
          <w:color w:val="auto"/>
        </w:rPr>
        <w:t>nda normal salin ile dilue edildi. Pozitif kuyucuklara 100’er µl pozitif kontrol, negatif kuyucu</w:t>
      </w:r>
      <w:r w:rsidRPr="00FE25EC">
        <w:rPr>
          <w:rFonts w:hint="eastAsia"/>
          <w:color w:val="auto"/>
        </w:rPr>
        <w:t>ğ</w:t>
      </w:r>
      <w:r w:rsidRPr="00FE25EC">
        <w:rPr>
          <w:color w:val="auto"/>
        </w:rPr>
        <w:t>a da negatif kontrolden 100 µl konuldu ve geri kalan kuyucuklara örnek ekstraktlarından 100 µl konularak plak el ile nazikçe karıştırıldı ve pla</w:t>
      </w:r>
      <w:r w:rsidRPr="00FE25EC">
        <w:rPr>
          <w:rFonts w:hint="eastAsia"/>
          <w:color w:val="auto"/>
        </w:rPr>
        <w:t>ğı</w:t>
      </w:r>
      <w:r w:rsidRPr="00FE25EC">
        <w:rPr>
          <w:color w:val="auto"/>
        </w:rPr>
        <w:t>n üstü kapat</w:t>
      </w:r>
      <w:r w:rsidRPr="00FE25EC">
        <w:rPr>
          <w:rFonts w:hint="eastAsia"/>
          <w:color w:val="auto"/>
        </w:rPr>
        <w:t>ı</w:t>
      </w:r>
      <w:r w:rsidRPr="00FE25EC">
        <w:rPr>
          <w:color w:val="auto"/>
        </w:rPr>
        <w:t>larak oda s</w:t>
      </w:r>
      <w:r w:rsidRPr="00FE25EC">
        <w:rPr>
          <w:rFonts w:hint="eastAsia"/>
          <w:color w:val="auto"/>
        </w:rPr>
        <w:t>ı</w:t>
      </w:r>
      <w:r w:rsidRPr="00FE25EC">
        <w:rPr>
          <w:color w:val="auto"/>
        </w:rPr>
        <w:t>cakl</w:t>
      </w:r>
      <w:r w:rsidRPr="00FE25EC">
        <w:rPr>
          <w:rFonts w:hint="eastAsia"/>
          <w:color w:val="auto"/>
        </w:rPr>
        <w:t>ığı</w:t>
      </w:r>
      <w:r w:rsidRPr="00FE25EC">
        <w:rPr>
          <w:color w:val="auto"/>
        </w:rPr>
        <w:t xml:space="preserve">nda 60 dakika bekletildi. İnkübasyon süresinin sonunda, kuyular dökülerek boşaltıldı, 3 defa piset kullanarak dilüe edilmiş çalışma yıkama solüsyonu ile dolduruldu ve boşaltıldı. Boşaltılmış plak ters çevrildi ve yumuşak havlu kağıt üzerine birkaç </w:t>
      </w:r>
      <w:r w:rsidR="00903B3E" w:rsidRPr="00FE25EC">
        <w:rPr>
          <w:color w:val="auto"/>
        </w:rPr>
        <w:t xml:space="preserve">kez </w:t>
      </w:r>
      <w:r w:rsidRPr="00FE25EC">
        <w:rPr>
          <w:color w:val="auto"/>
        </w:rPr>
        <w:t>sertçe vuruldu. Daha sonra plak kuyucuklar</w:t>
      </w:r>
      <w:r w:rsidRPr="00FE25EC">
        <w:rPr>
          <w:rFonts w:hint="eastAsia"/>
          <w:color w:val="auto"/>
        </w:rPr>
        <w:t>ı</w:t>
      </w:r>
      <w:r w:rsidRPr="00FE25EC">
        <w:rPr>
          <w:color w:val="auto"/>
        </w:rPr>
        <w:t>na 25 µl türe ait (at, domuz, s</w:t>
      </w:r>
      <w:r w:rsidRPr="00FE25EC">
        <w:rPr>
          <w:rFonts w:hint="eastAsia"/>
          <w:color w:val="auto"/>
        </w:rPr>
        <w:t>ığı</w:t>
      </w:r>
      <w:r w:rsidRPr="00FE25EC">
        <w:rPr>
          <w:color w:val="auto"/>
        </w:rPr>
        <w:t>r ve kanatl</w:t>
      </w:r>
      <w:r w:rsidRPr="00FE25EC">
        <w:rPr>
          <w:rFonts w:hint="eastAsia"/>
          <w:color w:val="auto"/>
        </w:rPr>
        <w:t>ı</w:t>
      </w:r>
      <w:r w:rsidRPr="00FE25EC">
        <w:rPr>
          <w:color w:val="auto"/>
        </w:rPr>
        <w:t>) spesifik Anti-tür biotinilat eklendi, her tür için ayrı mikropipet ucu kullanıldı. Bu noktada konulan reaktifin, kuyucu</w:t>
      </w:r>
      <w:r w:rsidRPr="00FE25EC">
        <w:rPr>
          <w:rFonts w:hint="eastAsia"/>
          <w:color w:val="auto"/>
        </w:rPr>
        <w:t>ğ</w:t>
      </w:r>
      <w:r w:rsidRPr="00FE25EC">
        <w:rPr>
          <w:color w:val="auto"/>
        </w:rPr>
        <w:t xml:space="preserve">u tamamen </w:t>
      </w:r>
      <w:r w:rsidRPr="00FE25EC">
        <w:rPr>
          <w:rFonts w:hint="eastAsia"/>
          <w:color w:val="auto"/>
        </w:rPr>
        <w:t>ö</w:t>
      </w:r>
      <w:r w:rsidRPr="00FE25EC">
        <w:rPr>
          <w:color w:val="auto"/>
        </w:rPr>
        <w:t xml:space="preserve">rtmesine dikkat edilerek </w:t>
      </w:r>
      <w:r w:rsidRPr="00FE25EC">
        <w:rPr>
          <w:rFonts w:hint="eastAsia"/>
          <w:color w:val="auto"/>
        </w:rPr>
        <w:t>ü</w:t>
      </w:r>
      <w:r w:rsidRPr="00FE25EC">
        <w:rPr>
          <w:color w:val="auto"/>
        </w:rPr>
        <w:t>zeri kapal</w:t>
      </w:r>
      <w:r w:rsidRPr="00FE25EC">
        <w:rPr>
          <w:rFonts w:hint="eastAsia"/>
          <w:color w:val="auto"/>
        </w:rPr>
        <w:t>ı</w:t>
      </w:r>
      <w:r w:rsidRPr="00FE25EC">
        <w:rPr>
          <w:color w:val="auto"/>
        </w:rPr>
        <w:t xml:space="preserve"> halde 60 dk oda s</w:t>
      </w:r>
      <w:r w:rsidRPr="00FE25EC">
        <w:rPr>
          <w:rFonts w:hint="eastAsia"/>
          <w:color w:val="auto"/>
        </w:rPr>
        <w:t>ı</w:t>
      </w:r>
      <w:r w:rsidRPr="00FE25EC">
        <w:rPr>
          <w:color w:val="auto"/>
        </w:rPr>
        <w:t>cakl</w:t>
      </w:r>
      <w:r w:rsidRPr="00FE25EC">
        <w:rPr>
          <w:rFonts w:hint="eastAsia"/>
          <w:color w:val="auto"/>
        </w:rPr>
        <w:t>ığı</w:t>
      </w:r>
      <w:r w:rsidRPr="00FE25EC">
        <w:rPr>
          <w:color w:val="auto"/>
        </w:rPr>
        <w:t>nda ink</w:t>
      </w:r>
      <w:r w:rsidRPr="00FE25EC">
        <w:rPr>
          <w:rFonts w:hint="eastAsia"/>
          <w:color w:val="auto"/>
        </w:rPr>
        <w:t>ü</w:t>
      </w:r>
      <w:r w:rsidRPr="00FE25EC">
        <w:rPr>
          <w:color w:val="auto"/>
        </w:rPr>
        <w:t>basyona b</w:t>
      </w:r>
      <w:r w:rsidRPr="00FE25EC">
        <w:rPr>
          <w:rFonts w:hint="eastAsia"/>
          <w:color w:val="auto"/>
        </w:rPr>
        <w:t>ı</w:t>
      </w:r>
      <w:r w:rsidRPr="00FE25EC">
        <w:rPr>
          <w:color w:val="auto"/>
        </w:rPr>
        <w:t>rak</w:t>
      </w:r>
      <w:r w:rsidRPr="00FE25EC">
        <w:rPr>
          <w:rFonts w:hint="eastAsia"/>
          <w:color w:val="auto"/>
        </w:rPr>
        <w:t>ı</w:t>
      </w:r>
      <w:r w:rsidRPr="00FE25EC">
        <w:rPr>
          <w:color w:val="auto"/>
        </w:rPr>
        <w:t>ldı. Süre bitiminde kuyular dökülerek tekrar 3 defa yıkama solüsyonu ile yıkandı ve her bir kuyuya 25μl peroksidazkonjugat eklenerek hafifçe çalkalandı üzeri örtülerek 30 dakika oda sıcaklığında muhafaza edildi.  Süre sonunda her bir kuyu bu defa 6 kere yıkama solüsyonu ile yıkandı. İşlem sonrası tüm test kuyularına ELISA</w:t>
      </w:r>
      <w:r w:rsidRPr="00FE25EC">
        <w:rPr>
          <w:rFonts w:ascii="Cambria Math" w:hAnsi="Cambria Math" w:cs="Cambria Math"/>
          <w:color w:val="auto"/>
        </w:rPr>
        <w:t>‐</w:t>
      </w:r>
      <w:r w:rsidRPr="00FE25EC">
        <w:rPr>
          <w:color w:val="auto"/>
        </w:rPr>
        <w:t>TEK® test kitinde belirtilen şartlara göre kuyucuklara taze haz</w:t>
      </w:r>
      <w:r w:rsidRPr="00FE25EC">
        <w:rPr>
          <w:rFonts w:hint="eastAsia"/>
          <w:color w:val="auto"/>
        </w:rPr>
        <w:t>ı</w:t>
      </w:r>
      <w:r w:rsidRPr="00FE25EC">
        <w:rPr>
          <w:color w:val="auto"/>
        </w:rPr>
        <w:t>rlanm</w:t>
      </w:r>
      <w:r w:rsidRPr="00FE25EC">
        <w:rPr>
          <w:rFonts w:hint="eastAsia"/>
          <w:color w:val="auto"/>
        </w:rPr>
        <w:t>ışç</w:t>
      </w:r>
      <w:r w:rsidRPr="00FE25EC">
        <w:rPr>
          <w:color w:val="auto"/>
        </w:rPr>
        <w:t>al</w:t>
      </w:r>
      <w:r w:rsidRPr="00FE25EC">
        <w:rPr>
          <w:rFonts w:hint="eastAsia"/>
          <w:color w:val="auto"/>
        </w:rPr>
        <w:t>ış</w:t>
      </w:r>
      <w:r w:rsidRPr="00FE25EC">
        <w:rPr>
          <w:color w:val="auto"/>
        </w:rPr>
        <w:t>ma ABTS sol</w:t>
      </w:r>
      <w:r w:rsidRPr="00FE25EC">
        <w:rPr>
          <w:rFonts w:hint="eastAsia"/>
          <w:color w:val="auto"/>
        </w:rPr>
        <w:t>ü</w:t>
      </w:r>
      <w:r w:rsidRPr="00FE25EC">
        <w:rPr>
          <w:color w:val="auto"/>
        </w:rPr>
        <w:t xml:space="preserve">syonu 50 µl hacimde pipetlendi ve üzeri kapatılarak 30 dakika oda ısısında bekletildi. Süre sonunda tüm test kuyularına 50 µl  stop solüsyonu pipetlendi ve reaksiyon durduruldu. </w:t>
      </w:r>
    </w:p>
    <w:p w:rsidR="00B75695" w:rsidRPr="00FE25EC" w:rsidRDefault="00B75695" w:rsidP="00DA7A9B">
      <w:pPr>
        <w:ind w:firstLine="567"/>
        <w:rPr>
          <w:color w:val="auto"/>
        </w:rPr>
      </w:pPr>
    </w:p>
    <w:p w:rsidR="00B75695" w:rsidRPr="00FE25EC" w:rsidRDefault="00B068F0" w:rsidP="00DA7A9B">
      <w:pPr>
        <w:keepNext/>
        <w:keepLines/>
        <w:ind w:firstLine="0"/>
        <w:outlineLvl w:val="2"/>
        <w:rPr>
          <w:b/>
          <w:color w:val="auto"/>
        </w:rPr>
      </w:pPr>
      <w:bookmarkStart w:id="27" w:name="_Toc535354029"/>
      <w:r w:rsidRPr="00FE25EC">
        <w:rPr>
          <w:b/>
          <w:color w:val="auto"/>
        </w:rPr>
        <w:t xml:space="preserve">3.2.3. </w:t>
      </w:r>
      <w:r w:rsidR="00B75695" w:rsidRPr="00FE25EC">
        <w:rPr>
          <w:b/>
          <w:color w:val="auto"/>
        </w:rPr>
        <w:t xml:space="preserve">Hesaplama </w:t>
      </w:r>
      <w:r w:rsidRPr="00FE25EC">
        <w:rPr>
          <w:b/>
          <w:color w:val="auto"/>
        </w:rPr>
        <w:t>Ve Sonuçların Değerlendirilmesi</w:t>
      </w:r>
      <w:bookmarkEnd w:id="27"/>
    </w:p>
    <w:p w:rsidR="00B75695" w:rsidRPr="00FE25EC" w:rsidRDefault="00B75695" w:rsidP="00DA7A9B">
      <w:pPr>
        <w:ind w:firstLine="0"/>
        <w:jc w:val="left"/>
        <w:rPr>
          <w:b/>
          <w:color w:val="auto"/>
        </w:rPr>
      </w:pPr>
    </w:p>
    <w:p w:rsidR="00F574E9" w:rsidRPr="00FE25EC" w:rsidRDefault="00B75695" w:rsidP="00F574E9">
      <w:pPr>
        <w:ind w:firstLine="567"/>
        <w:rPr>
          <w:color w:val="auto"/>
        </w:rPr>
      </w:pPr>
      <w:r w:rsidRPr="00FE25EC">
        <w:rPr>
          <w:rFonts w:hint="eastAsia"/>
          <w:color w:val="auto"/>
        </w:rPr>
        <w:t>Ö</w:t>
      </w:r>
      <w:r w:rsidRPr="00FE25EC">
        <w:rPr>
          <w:color w:val="auto"/>
        </w:rPr>
        <w:t>l</w:t>
      </w:r>
      <w:r w:rsidRPr="00FE25EC">
        <w:rPr>
          <w:rFonts w:hint="eastAsia"/>
          <w:color w:val="auto"/>
        </w:rPr>
        <w:t>çü</w:t>
      </w:r>
      <w:r w:rsidRPr="00FE25EC">
        <w:rPr>
          <w:color w:val="auto"/>
        </w:rPr>
        <w:t>m i</w:t>
      </w:r>
      <w:r w:rsidRPr="00FE25EC">
        <w:rPr>
          <w:rFonts w:hint="eastAsia"/>
          <w:color w:val="auto"/>
        </w:rPr>
        <w:t>ş</w:t>
      </w:r>
      <w:r w:rsidRPr="00FE25EC">
        <w:rPr>
          <w:color w:val="auto"/>
        </w:rPr>
        <w:t>lemi i</w:t>
      </w:r>
      <w:r w:rsidRPr="00FE25EC">
        <w:rPr>
          <w:rFonts w:hint="eastAsia"/>
          <w:color w:val="auto"/>
        </w:rPr>
        <w:t>ç</w:t>
      </w:r>
      <w:r w:rsidRPr="00FE25EC">
        <w:rPr>
          <w:color w:val="auto"/>
        </w:rPr>
        <w:t>in plak, ELISA okuyucusuna (ELX 808 Ultra Mikroplate Reader, Bio-Tek Inst., Inc.) yerle</w:t>
      </w:r>
      <w:r w:rsidRPr="00FE25EC">
        <w:rPr>
          <w:rFonts w:hint="eastAsia"/>
          <w:color w:val="auto"/>
        </w:rPr>
        <w:t>ş</w:t>
      </w:r>
      <w:r w:rsidRPr="00FE25EC">
        <w:rPr>
          <w:color w:val="auto"/>
        </w:rPr>
        <w:t>tiril</w:t>
      </w:r>
      <w:r w:rsidR="00903B3E" w:rsidRPr="00FE25EC">
        <w:rPr>
          <w:color w:val="auto"/>
        </w:rPr>
        <w:t>di</w:t>
      </w:r>
      <w:r w:rsidRPr="00FE25EC">
        <w:rPr>
          <w:color w:val="auto"/>
        </w:rPr>
        <w:t xml:space="preserve"> ve cihaz ortalama 414 nm (405- 420 nm) dalga boyunda absorbans de</w:t>
      </w:r>
      <w:r w:rsidRPr="00FE25EC">
        <w:rPr>
          <w:rFonts w:hint="eastAsia"/>
          <w:color w:val="auto"/>
        </w:rPr>
        <w:t>ğ</w:t>
      </w:r>
      <w:r w:rsidRPr="00FE25EC">
        <w:rPr>
          <w:color w:val="auto"/>
        </w:rPr>
        <w:t>erlerine ayarlan</w:t>
      </w:r>
      <w:r w:rsidR="00903B3E" w:rsidRPr="00FE25EC">
        <w:rPr>
          <w:color w:val="auto"/>
        </w:rPr>
        <w:t xml:space="preserve">dı. Pozitif kontrol, </w:t>
      </w:r>
      <w:r w:rsidR="006329BC" w:rsidRPr="00FE25EC">
        <w:rPr>
          <w:color w:val="auto"/>
        </w:rPr>
        <w:t>%</w:t>
      </w:r>
      <w:r w:rsidRPr="00FE25EC">
        <w:rPr>
          <w:color w:val="auto"/>
        </w:rPr>
        <w:t xml:space="preserve">1 pozitif kontrol, negatif kontrol ve </w:t>
      </w:r>
      <w:r w:rsidRPr="00FE25EC">
        <w:rPr>
          <w:rFonts w:hint="eastAsia"/>
          <w:color w:val="auto"/>
        </w:rPr>
        <w:t>ö</w:t>
      </w:r>
      <w:r w:rsidRPr="00FE25EC">
        <w:rPr>
          <w:color w:val="auto"/>
        </w:rPr>
        <w:t>rneklerin absorbanslar</w:t>
      </w:r>
      <w:r w:rsidRPr="00FE25EC">
        <w:rPr>
          <w:rFonts w:hint="eastAsia"/>
          <w:color w:val="auto"/>
        </w:rPr>
        <w:t>ı</w:t>
      </w:r>
      <w:r w:rsidRPr="00FE25EC">
        <w:rPr>
          <w:color w:val="auto"/>
        </w:rPr>
        <w:t xml:space="preserve"> tespit edilmi</w:t>
      </w:r>
      <w:r w:rsidRPr="00FE25EC">
        <w:rPr>
          <w:rFonts w:hint="eastAsia"/>
          <w:color w:val="auto"/>
        </w:rPr>
        <w:t>ş</w:t>
      </w:r>
      <w:r w:rsidRPr="00FE25EC">
        <w:rPr>
          <w:color w:val="auto"/>
        </w:rPr>
        <w:t xml:space="preserve">tir. Kontrol ve </w:t>
      </w:r>
      <w:r w:rsidRPr="00FE25EC">
        <w:rPr>
          <w:rFonts w:hint="eastAsia"/>
          <w:color w:val="auto"/>
        </w:rPr>
        <w:t>ö</w:t>
      </w:r>
      <w:r w:rsidRPr="00FE25EC">
        <w:rPr>
          <w:color w:val="auto"/>
        </w:rPr>
        <w:t>rneklerin ortalama absorbans de</w:t>
      </w:r>
      <w:r w:rsidRPr="00FE25EC">
        <w:rPr>
          <w:rFonts w:hint="eastAsia"/>
          <w:color w:val="auto"/>
        </w:rPr>
        <w:t>ğ</w:t>
      </w:r>
      <w:r w:rsidRPr="00FE25EC">
        <w:rPr>
          <w:color w:val="auto"/>
        </w:rPr>
        <w:t>erleri ve bunlar</w:t>
      </w:r>
      <w:r w:rsidRPr="00FE25EC">
        <w:rPr>
          <w:rFonts w:hint="eastAsia"/>
          <w:color w:val="auto"/>
        </w:rPr>
        <w:t>ı</w:t>
      </w:r>
      <w:r w:rsidRPr="00FE25EC">
        <w:rPr>
          <w:color w:val="auto"/>
        </w:rPr>
        <w:t>n standart sapmalar</w:t>
      </w:r>
      <w:r w:rsidRPr="00FE25EC">
        <w:rPr>
          <w:rFonts w:hint="eastAsia"/>
          <w:color w:val="auto"/>
        </w:rPr>
        <w:t>ı</w:t>
      </w:r>
      <w:r w:rsidRPr="00FE25EC">
        <w:rPr>
          <w:color w:val="auto"/>
        </w:rPr>
        <w:t xml:space="preserve"> hesaplanm</w:t>
      </w:r>
      <w:r w:rsidRPr="00FE25EC">
        <w:rPr>
          <w:rFonts w:hint="eastAsia"/>
          <w:color w:val="auto"/>
        </w:rPr>
        <w:t>ış</w:t>
      </w:r>
      <w:r w:rsidRPr="00FE25EC">
        <w:rPr>
          <w:color w:val="auto"/>
        </w:rPr>
        <w:t>t</w:t>
      </w:r>
      <w:r w:rsidRPr="00FE25EC">
        <w:rPr>
          <w:rFonts w:hint="eastAsia"/>
          <w:color w:val="auto"/>
        </w:rPr>
        <w:t>ı</w:t>
      </w:r>
      <w:r w:rsidRPr="00FE25EC">
        <w:rPr>
          <w:color w:val="auto"/>
        </w:rPr>
        <w:t>r. Sonuçların de</w:t>
      </w:r>
      <w:r w:rsidRPr="00FE25EC">
        <w:rPr>
          <w:rFonts w:hint="eastAsia"/>
          <w:color w:val="auto"/>
        </w:rPr>
        <w:t>ğ</w:t>
      </w:r>
      <w:r w:rsidRPr="00FE25EC">
        <w:rPr>
          <w:color w:val="auto"/>
        </w:rPr>
        <w:t>erlendirilmesi ELISA</w:t>
      </w:r>
      <w:r w:rsidRPr="00FE25EC">
        <w:rPr>
          <w:rFonts w:ascii="Cambria Math" w:hAnsi="Cambria Math" w:cs="Cambria Math"/>
          <w:color w:val="auto"/>
        </w:rPr>
        <w:t>‐</w:t>
      </w:r>
      <w:r w:rsidRPr="00FE25EC">
        <w:rPr>
          <w:color w:val="auto"/>
        </w:rPr>
        <w:t>TEK® prosedürüne göre yapılmış olup; örneklerin ortalama absorbans de</w:t>
      </w:r>
      <w:r w:rsidRPr="00FE25EC">
        <w:rPr>
          <w:rFonts w:hint="eastAsia"/>
          <w:color w:val="auto"/>
        </w:rPr>
        <w:t>ğ</w:t>
      </w:r>
      <w:r w:rsidR="00903B3E" w:rsidRPr="00FE25EC">
        <w:rPr>
          <w:color w:val="auto"/>
        </w:rPr>
        <w:t>eri, %</w:t>
      </w:r>
      <w:r w:rsidRPr="00FE25EC">
        <w:rPr>
          <w:color w:val="auto"/>
        </w:rPr>
        <w:t>1 pozitif kontrolün ortalama absorbans de</w:t>
      </w:r>
      <w:r w:rsidRPr="00FE25EC">
        <w:rPr>
          <w:rFonts w:hint="eastAsia"/>
          <w:color w:val="auto"/>
        </w:rPr>
        <w:t>ğ</w:t>
      </w:r>
      <w:r w:rsidRPr="00FE25EC">
        <w:rPr>
          <w:color w:val="auto"/>
        </w:rPr>
        <w:t>erine eşit veya daha büyük olanlarda sonuç pozitif, örneklerin ortalama absorbans de</w:t>
      </w:r>
      <w:r w:rsidRPr="00FE25EC">
        <w:rPr>
          <w:rFonts w:hint="eastAsia"/>
          <w:color w:val="auto"/>
        </w:rPr>
        <w:t>ğ</w:t>
      </w:r>
      <w:r w:rsidR="00903B3E" w:rsidRPr="00FE25EC">
        <w:rPr>
          <w:color w:val="auto"/>
        </w:rPr>
        <w:t xml:space="preserve">eri, </w:t>
      </w:r>
      <w:r w:rsidR="006329BC" w:rsidRPr="00FE25EC">
        <w:rPr>
          <w:color w:val="auto"/>
        </w:rPr>
        <w:t>%</w:t>
      </w:r>
      <w:r w:rsidRPr="00FE25EC">
        <w:rPr>
          <w:color w:val="auto"/>
        </w:rPr>
        <w:t>1 pozitif kontrolün ortalama absorbans de</w:t>
      </w:r>
      <w:r w:rsidRPr="00FE25EC">
        <w:rPr>
          <w:rFonts w:hint="eastAsia"/>
          <w:color w:val="auto"/>
        </w:rPr>
        <w:t>ğ</w:t>
      </w:r>
      <w:r w:rsidRPr="00FE25EC">
        <w:rPr>
          <w:color w:val="auto"/>
        </w:rPr>
        <w:t>erinden düşük olanlarda ise sonuç negatif olarak değerlendirilmiştir. Sonuçların kontrollerinde, elde edilen de</w:t>
      </w:r>
      <w:r w:rsidRPr="00FE25EC">
        <w:rPr>
          <w:rFonts w:hint="eastAsia"/>
          <w:color w:val="auto"/>
        </w:rPr>
        <w:t>ğ</w:t>
      </w:r>
      <w:r w:rsidRPr="00FE25EC">
        <w:rPr>
          <w:color w:val="auto"/>
        </w:rPr>
        <w:t>erlerin geçerli kabul ortalama absorbans de</w:t>
      </w:r>
      <w:r w:rsidRPr="00FE25EC">
        <w:rPr>
          <w:rFonts w:hint="eastAsia"/>
          <w:color w:val="auto"/>
        </w:rPr>
        <w:t>ğ</w:t>
      </w:r>
      <w:r w:rsidRPr="00FE25EC">
        <w:rPr>
          <w:color w:val="auto"/>
        </w:rPr>
        <w:t>erlerinden sekiz kat fazla olmas</w:t>
      </w:r>
      <w:r w:rsidRPr="00FE25EC">
        <w:rPr>
          <w:rFonts w:hint="eastAsia"/>
          <w:color w:val="auto"/>
        </w:rPr>
        <w:t>ı</w:t>
      </w:r>
      <w:r w:rsidRPr="00FE25EC">
        <w:rPr>
          <w:color w:val="auto"/>
        </w:rPr>
        <w:t xml:space="preserve"> gereklili</w:t>
      </w:r>
      <w:r w:rsidRPr="00FE25EC">
        <w:rPr>
          <w:rFonts w:hint="eastAsia"/>
          <w:color w:val="auto"/>
        </w:rPr>
        <w:t>ğ</w:t>
      </w:r>
      <w:r w:rsidRPr="00FE25EC">
        <w:rPr>
          <w:color w:val="auto"/>
        </w:rPr>
        <w:t>i göz önünde bulundurularak do</w:t>
      </w:r>
      <w:r w:rsidRPr="00FE25EC">
        <w:rPr>
          <w:rFonts w:hint="eastAsia"/>
          <w:color w:val="auto"/>
        </w:rPr>
        <w:t>ğ</w:t>
      </w:r>
      <w:r w:rsidRPr="00FE25EC">
        <w:rPr>
          <w:color w:val="auto"/>
        </w:rPr>
        <w:t>ruland</w:t>
      </w:r>
      <w:r w:rsidRPr="00FE25EC">
        <w:rPr>
          <w:rFonts w:hint="eastAsia"/>
          <w:color w:val="auto"/>
        </w:rPr>
        <w:t>ı</w:t>
      </w:r>
      <w:r w:rsidRPr="00FE25EC">
        <w:rPr>
          <w:color w:val="auto"/>
        </w:rPr>
        <w:t>.</w:t>
      </w:r>
      <w:bookmarkStart w:id="28" w:name="_Toc535354030"/>
    </w:p>
    <w:p w:rsidR="00590022" w:rsidRDefault="00590022" w:rsidP="00F574E9">
      <w:pPr>
        <w:ind w:firstLine="708"/>
        <w:jc w:val="center"/>
        <w:rPr>
          <w:b/>
          <w:bCs/>
          <w:color w:val="auto"/>
          <w:sz w:val="28"/>
          <w:szCs w:val="28"/>
        </w:rPr>
      </w:pPr>
    </w:p>
    <w:p w:rsidR="00B75695" w:rsidRPr="00FE25EC" w:rsidRDefault="00355D6C" w:rsidP="00F574E9">
      <w:pPr>
        <w:ind w:firstLine="708"/>
        <w:jc w:val="center"/>
        <w:rPr>
          <w:color w:val="auto"/>
        </w:rPr>
      </w:pPr>
      <w:r w:rsidRPr="00FE25EC">
        <w:rPr>
          <w:b/>
          <w:bCs/>
          <w:color w:val="auto"/>
          <w:sz w:val="28"/>
          <w:szCs w:val="28"/>
        </w:rPr>
        <w:lastRenderedPageBreak/>
        <w:t>4</w:t>
      </w:r>
      <w:r w:rsidR="00B75695" w:rsidRPr="00FE25EC">
        <w:rPr>
          <w:b/>
          <w:bCs/>
          <w:color w:val="auto"/>
          <w:sz w:val="28"/>
          <w:szCs w:val="28"/>
        </w:rPr>
        <w:t>.BULGULAR</w:t>
      </w:r>
      <w:bookmarkStart w:id="29" w:name="_GoBack"/>
      <w:bookmarkEnd w:id="28"/>
      <w:bookmarkEnd w:id="29"/>
    </w:p>
    <w:p w:rsidR="00DA7A9B" w:rsidRPr="00FE25EC" w:rsidRDefault="00DA7A9B" w:rsidP="00DA7A9B">
      <w:pPr>
        <w:rPr>
          <w:color w:val="auto"/>
        </w:rPr>
      </w:pPr>
    </w:p>
    <w:p w:rsidR="00B068F0" w:rsidRPr="00FE25EC" w:rsidRDefault="00B068F0" w:rsidP="00DA7A9B">
      <w:pPr>
        <w:rPr>
          <w:color w:val="auto"/>
        </w:rPr>
      </w:pPr>
    </w:p>
    <w:p w:rsidR="00B75695" w:rsidRPr="00FE25EC" w:rsidRDefault="00B75695" w:rsidP="00DA7A9B">
      <w:pPr>
        <w:ind w:firstLine="567"/>
        <w:rPr>
          <w:color w:val="auto"/>
        </w:rPr>
      </w:pPr>
      <w:r w:rsidRPr="00FE25EC">
        <w:rPr>
          <w:color w:val="auto"/>
        </w:rPr>
        <w:t>Bu çalışma, Bursa bölgesindeki çeşitli satış noktalarından temin edilen 100 adet hazır paketlenmiş soğuk sandviç ürün içeriğinde bulunan salamların etiket bilgileri ile uyumluluğunu araştırmak amacı ile yapılmıştır. Et tür tayini, türe özgü kitlerin kullan</w:t>
      </w:r>
      <w:r w:rsidRPr="00FE25EC">
        <w:rPr>
          <w:rFonts w:hint="eastAsia"/>
          <w:color w:val="auto"/>
        </w:rPr>
        <w:t>ı</w:t>
      </w:r>
      <w:r w:rsidRPr="00FE25EC">
        <w:rPr>
          <w:color w:val="auto"/>
        </w:rPr>
        <w:t>ld</w:t>
      </w:r>
      <w:r w:rsidRPr="00FE25EC">
        <w:rPr>
          <w:rFonts w:hint="eastAsia"/>
          <w:color w:val="auto"/>
        </w:rPr>
        <w:t>ığı</w:t>
      </w:r>
      <w:r w:rsidR="003A1E28" w:rsidRPr="00FE25EC">
        <w:rPr>
          <w:color w:val="auto"/>
        </w:rPr>
        <w:t xml:space="preserve"> ELISA yöntemiyle yapılmış olup,</w:t>
      </w:r>
      <w:r w:rsidRPr="00FE25EC">
        <w:rPr>
          <w:color w:val="auto"/>
        </w:rPr>
        <w:t xml:space="preserve"> analiz sonuçları Tablo 6’da verilmiştir. </w:t>
      </w:r>
    </w:p>
    <w:p w:rsidR="00B75695" w:rsidRPr="00FE25EC" w:rsidRDefault="00B75695" w:rsidP="00DA7A9B">
      <w:pPr>
        <w:ind w:firstLine="567"/>
        <w:rPr>
          <w:color w:val="auto"/>
        </w:rPr>
      </w:pPr>
      <w:r w:rsidRPr="00FE25EC">
        <w:rPr>
          <w:color w:val="auto"/>
        </w:rPr>
        <w:t>A</w:t>
      </w:r>
      <w:r w:rsidR="00903B3E" w:rsidRPr="00FE25EC">
        <w:rPr>
          <w:color w:val="auto"/>
        </w:rPr>
        <w:t xml:space="preserve">raştırmada, etiket bilgisinde </w:t>
      </w:r>
      <w:r w:rsidR="006329BC" w:rsidRPr="00FE25EC">
        <w:rPr>
          <w:color w:val="auto"/>
        </w:rPr>
        <w:t>%</w:t>
      </w:r>
      <w:r w:rsidRPr="00FE25EC">
        <w:rPr>
          <w:color w:val="auto"/>
        </w:rPr>
        <w:t>100 dana eti oldu</w:t>
      </w:r>
      <w:r w:rsidRPr="00FE25EC">
        <w:rPr>
          <w:rFonts w:hint="eastAsia"/>
          <w:color w:val="auto"/>
        </w:rPr>
        <w:t>ğ</w:t>
      </w:r>
      <w:r w:rsidR="00903B3E" w:rsidRPr="00FE25EC">
        <w:rPr>
          <w:color w:val="auto"/>
        </w:rPr>
        <w:t xml:space="preserve">u belirtilen 58 adet, </w:t>
      </w:r>
      <w:r w:rsidR="006329BC" w:rsidRPr="00FE25EC">
        <w:rPr>
          <w:color w:val="auto"/>
        </w:rPr>
        <w:t>%</w:t>
      </w:r>
      <w:r w:rsidRPr="00FE25EC">
        <w:rPr>
          <w:color w:val="auto"/>
        </w:rPr>
        <w:t>100 piliç eti içerdiği yaz</w:t>
      </w:r>
      <w:r w:rsidRPr="00FE25EC">
        <w:rPr>
          <w:rFonts w:hint="eastAsia"/>
          <w:color w:val="auto"/>
        </w:rPr>
        <w:t>ı</w:t>
      </w:r>
      <w:r w:rsidR="00903B3E" w:rsidRPr="00FE25EC">
        <w:rPr>
          <w:color w:val="auto"/>
        </w:rPr>
        <w:t xml:space="preserve">lan 31 adet ve </w:t>
      </w:r>
      <w:r w:rsidR="006329BC" w:rsidRPr="00FE25EC">
        <w:rPr>
          <w:color w:val="auto"/>
        </w:rPr>
        <w:t>%</w:t>
      </w:r>
      <w:r w:rsidRPr="00FE25EC">
        <w:rPr>
          <w:color w:val="auto"/>
        </w:rPr>
        <w:t>100 hindi eti olduğu belirtilen 11 adet olmak üzere toplam 100 adet örnek et türlerinin identifikasyonu bak</w:t>
      </w:r>
      <w:r w:rsidRPr="00FE25EC">
        <w:rPr>
          <w:rFonts w:hint="eastAsia"/>
          <w:color w:val="auto"/>
        </w:rPr>
        <w:t>ı</w:t>
      </w:r>
      <w:r w:rsidRPr="00FE25EC">
        <w:rPr>
          <w:color w:val="auto"/>
        </w:rPr>
        <w:t>m</w:t>
      </w:r>
      <w:r w:rsidRPr="00FE25EC">
        <w:rPr>
          <w:rFonts w:hint="eastAsia"/>
          <w:color w:val="auto"/>
        </w:rPr>
        <w:t>ı</w:t>
      </w:r>
      <w:r w:rsidRPr="00FE25EC">
        <w:rPr>
          <w:color w:val="auto"/>
        </w:rPr>
        <w:t>ndan incelen</w:t>
      </w:r>
      <w:r w:rsidR="00A25136" w:rsidRPr="00FE25EC">
        <w:rPr>
          <w:color w:val="auto"/>
        </w:rPr>
        <w:t>di.</w:t>
      </w:r>
      <w:r w:rsidRPr="00FE25EC">
        <w:rPr>
          <w:color w:val="auto"/>
        </w:rPr>
        <w:t xml:space="preserve"> İncelenen 100 adet örnekte etiket bilgilerine göre </w:t>
      </w:r>
      <w:r w:rsidR="006329BC" w:rsidRPr="00FE25EC">
        <w:rPr>
          <w:color w:val="auto"/>
        </w:rPr>
        <w:t>%</w:t>
      </w:r>
      <w:r w:rsidRPr="00FE25EC">
        <w:rPr>
          <w:color w:val="auto"/>
        </w:rPr>
        <w:t xml:space="preserve">100 dana eti olduğu belirtilen 58 örneğin 26 adedinde kanatlı eti </w:t>
      </w:r>
      <w:r w:rsidR="003A1E28" w:rsidRPr="00FE25EC">
        <w:rPr>
          <w:color w:val="auto"/>
        </w:rPr>
        <w:t xml:space="preserve">varlığı </w:t>
      </w:r>
      <w:r w:rsidRPr="00FE25EC">
        <w:rPr>
          <w:color w:val="auto"/>
        </w:rPr>
        <w:t xml:space="preserve">tespit edilmiştir. Etiket bilgilerine göre </w:t>
      </w:r>
      <w:r w:rsidR="006329BC" w:rsidRPr="00FE25EC">
        <w:rPr>
          <w:color w:val="auto"/>
        </w:rPr>
        <w:t>%</w:t>
      </w:r>
      <w:r w:rsidRPr="00FE25EC">
        <w:rPr>
          <w:color w:val="auto"/>
        </w:rPr>
        <w:t xml:space="preserve">100 piliç eti ve hindi eti olduğu belirtilen ürünlerin etiket bilgileri ile uyumlu olduğu </w:t>
      </w:r>
      <w:r w:rsidR="003A1E28" w:rsidRPr="00FE25EC">
        <w:rPr>
          <w:color w:val="auto"/>
        </w:rPr>
        <w:t>görülmüştür</w:t>
      </w:r>
      <w:r w:rsidRPr="00FE25EC">
        <w:rPr>
          <w:color w:val="auto"/>
        </w:rPr>
        <w:t>. İncelenen örnekle</w:t>
      </w:r>
      <w:r w:rsidR="003A1E28" w:rsidRPr="00FE25EC">
        <w:rPr>
          <w:color w:val="auto"/>
        </w:rPr>
        <w:t>rin hiçbirinde domuz ve at eti varlığı tespit edilmemiştir</w:t>
      </w:r>
      <w:r w:rsidRPr="00FE25EC">
        <w:rPr>
          <w:color w:val="auto"/>
        </w:rPr>
        <w:t xml:space="preserve">. </w:t>
      </w:r>
      <w:r w:rsidR="003A1E28" w:rsidRPr="00FE25EC">
        <w:rPr>
          <w:color w:val="auto"/>
        </w:rPr>
        <w:t>Elde edilen</w:t>
      </w:r>
      <w:r w:rsidRPr="00FE25EC">
        <w:rPr>
          <w:color w:val="auto"/>
        </w:rPr>
        <w:t xml:space="preserve"> sonu</w:t>
      </w:r>
      <w:r w:rsidRPr="00FE25EC">
        <w:rPr>
          <w:rFonts w:hint="eastAsia"/>
          <w:color w:val="auto"/>
        </w:rPr>
        <w:t>ç</w:t>
      </w:r>
      <w:r w:rsidRPr="00FE25EC">
        <w:rPr>
          <w:color w:val="auto"/>
        </w:rPr>
        <w:t xml:space="preserve">lar ile </w:t>
      </w:r>
      <w:r w:rsidRPr="00FE25EC">
        <w:rPr>
          <w:rFonts w:hint="eastAsia"/>
          <w:color w:val="auto"/>
        </w:rPr>
        <w:t>ö</w:t>
      </w:r>
      <w:r w:rsidRPr="00FE25EC">
        <w:rPr>
          <w:color w:val="auto"/>
        </w:rPr>
        <w:t>rneklerin etiket bilgileri kar</w:t>
      </w:r>
      <w:r w:rsidRPr="00FE25EC">
        <w:rPr>
          <w:rFonts w:hint="eastAsia"/>
          <w:color w:val="auto"/>
        </w:rPr>
        <w:t>şı</w:t>
      </w:r>
      <w:r w:rsidRPr="00FE25EC">
        <w:rPr>
          <w:color w:val="auto"/>
        </w:rPr>
        <w:t>la</w:t>
      </w:r>
      <w:r w:rsidRPr="00FE25EC">
        <w:rPr>
          <w:rFonts w:hint="eastAsia"/>
          <w:color w:val="auto"/>
        </w:rPr>
        <w:t>ş</w:t>
      </w:r>
      <w:r w:rsidRPr="00FE25EC">
        <w:rPr>
          <w:color w:val="auto"/>
        </w:rPr>
        <w:t>t</w:t>
      </w:r>
      <w:r w:rsidRPr="00FE25EC">
        <w:rPr>
          <w:rFonts w:hint="eastAsia"/>
          <w:color w:val="auto"/>
        </w:rPr>
        <w:t>ı</w:t>
      </w:r>
      <w:r w:rsidRPr="00FE25EC">
        <w:rPr>
          <w:color w:val="auto"/>
        </w:rPr>
        <w:t>r</w:t>
      </w:r>
      <w:r w:rsidRPr="00FE25EC">
        <w:rPr>
          <w:rFonts w:hint="eastAsia"/>
          <w:color w:val="auto"/>
        </w:rPr>
        <w:t>ı</w:t>
      </w:r>
      <w:r w:rsidRPr="00FE25EC">
        <w:rPr>
          <w:color w:val="auto"/>
        </w:rPr>
        <w:t>ld</w:t>
      </w:r>
      <w:r w:rsidRPr="00FE25EC">
        <w:rPr>
          <w:rFonts w:hint="eastAsia"/>
          <w:color w:val="auto"/>
        </w:rPr>
        <w:t>ığı</w:t>
      </w:r>
      <w:r w:rsidRPr="00FE25EC">
        <w:rPr>
          <w:color w:val="auto"/>
        </w:rPr>
        <w:t>nda 26 (</w:t>
      </w:r>
      <w:r w:rsidR="006329BC" w:rsidRPr="00FE25EC">
        <w:rPr>
          <w:color w:val="auto"/>
        </w:rPr>
        <w:t>%</w:t>
      </w:r>
      <w:r w:rsidRPr="00FE25EC">
        <w:rPr>
          <w:color w:val="auto"/>
        </w:rPr>
        <w:t xml:space="preserve">26) </w:t>
      </w:r>
      <w:r w:rsidRPr="00FE25EC">
        <w:rPr>
          <w:rFonts w:hint="eastAsia"/>
          <w:color w:val="auto"/>
        </w:rPr>
        <w:t>ö</w:t>
      </w:r>
      <w:r w:rsidRPr="00FE25EC">
        <w:rPr>
          <w:color w:val="auto"/>
        </w:rPr>
        <w:t>rne</w:t>
      </w:r>
      <w:r w:rsidRPr="00FE25EC">
        <w:rPr>
          <w:rFonts w:hint="eastAsia"/>
          <w:color w:val="auto"/>
        </w:rPr>
        <w:t>ğ</w:t>
      </w:r>
      <w:r w:rsidRPr="00FE25EC">
        <w:rPr>
          <w:color w:val="auto"/>
        </w:rPr>
        <w:t>in etiket bilgilerinden farkl</w:t>
      </w:r>
      <w:r w:rsidRPr="00FE25EC">
        <w:rPr>
          <w:rFonts w:hint="eastAsia"/>
          <w:color w:val="auto"/>
        </w:rPr>
        <w:t>ı</w:t>
      </w:r>
      <w:r w:rsidRPr="00FE25EC">
        <w:rPr>
          <w:color w:val="auto"/>
        </w:rPr>
        <w:t xml:space="preserve"> et t</w:t>
      </w:r>
      <w:r w:rsidRPr="00FE25EC">
        <w:rPr>
          <w:rFonts w:hint="eastAsia"/>
          <w:color w:val="auto"/>
        </w:rPr>
        <w:t>ü</w:t>
      </w:r>
      <w:r w:rsidRPr="00FE25EC">
        <w:rPr>
          <w:color w:val="auto"/>
        </w:rPr>
        <w:t>rlerini i</w:t>
      </w:r>
      <w:r w:rsidRPr="00FE25EC">
        <w:rPr>
          <w:rFonts w:hint="eastAsia"/>
          <w:color w:val="auto"/>
        </w:rPr>
        <w:t>ç</w:t>
      </w:r>
      <w:r w:rsidRPr="00FE25EC">
        <w:rPr>
          <w:color w:val="auto"/>
        </w:rPr>
        <w:t>erdi</w:t>
      </w:r>
      <w:r w:rsidRPr="00FE25EC">
        <w:rPr>
          <w:rFonts w:hint="eastAsia"/>
          <w:color w:val="auto"/>
        </w:rPr>
        <w:t>ğ</w:t>
      </w:r>
      <w:r w:rsidRPr="00FE25EC">
        <w:rPr>
          <w:color w:val="auto"/>
        </w:rPr>
        <w:t xml:space="preserve">i </w:t>
      </w:r>
      <w:r w:rsidR="003A1E28" w:rsidRPr="00FE25EC">
        <w:rPr>
          <w:color w:val="auto"/>
        </w:rPr>
        <w:t>belirlenmiştir</w:t>
      </w:r>
      <w:r w:rsidRPr="00FE25EC">
        <w:rPr>
          <w:color w:val="auto"/>
        </w:rPr>
        <w:t>.</w:t>
      </w:r>
    </w:p>
    <w:p w:rsidR="00B75695" w:rsidRPr="00FE25EC" w:rsidRDefault="00B75695" w:rsidP="00DA7A9B">
      <w:pPr>
        <w:ind w:firstLine="0"/>
        <w:rPr>
          <w:color w:val="auto"/>
        </w:rPr>
      </w:pPr>
    </w:p>
    <w:p w:rsidR="00B75695" w:rsidRPr="00FE25EC" w:rsidRDefault="00B75695" w:rsidP="00DA7A9B">
      <w:pPr>
        <w:ind w:firstLine="0"/>
        <w:rPr>
          <w:color w:val="auto"/>
        </w:rPr>
      </w:pPr>
      <w:r w:rsidRPr="00FE25EC">
        <w:rPr>
          <w:b/>
          <w:color w:val="auto"/>
        </w:rPr>
        <w:t xml:space="preserve">Tablo 6. </w:t>
      </w:r>
      <w:r w:rsidR="006367C7" w:rsidRPr="00FE25EC">
        <w:rPr>
          <w:color w:val="auto"/>
        </w:rPr>
        <w:t>İncelenen salamlı sandviç örneklerinin sonuçlarının değerlendirilmesi</w:t>
      </w:r>
      <w:r w:rsidR="00B068F0" w:rsidRPr="00FE25EC">
        <w:rPr>
          <w:color w:val="auto"/>
        </w:rPr>
        <w:t>.</w:t>
      </w:r>
    </w:p>
    <w:tbl>
      <w:tblPr>
        <w:tblpPr w:leftFromText="141" w:rightFromText="141" w:vertAnchor="text" w:horzAnchor="margin" w:tblpX="108" w:tblpY="154"/>
        <w:tblW w:w="0" w:type="auto"/>
        <w:tblLook w:val="04A0"/>
      </w:tblPr>
      <w:tblGrid>
        <w:gridCol w:w="2260"/>
        <w:gridCol w:w="2260"/>
        <w:gridCol w:w="2260"/>
        <w:gridCol w:w="2260"/>
      </w:tblGrid>
      <w:tr w:rsidR="006367C7" w:rsidRPr="00FE25EC" w:rsidTr="00B068F0">
        <w:trPr>
          <w:trHeight w:val="759"/>
        </w:trPr>
        <w:tc>
          <w:tcPr>
            <w:tcW w:w="2260" w:type="dxa"/>
            <w:tcBorders>
              <w:top w:val="single" w:sz="4" w:space="0" w:color="auto"/>
              <w:bottom w:val="single" w:sz="4" w:space="0" w:color="auto"/>
            </w:tcBorders>
            <w:vAlign w:val="center"/>
          </w:tcPr>
          <w:p w:rsidR="006367C7" w:rsidRPr="00FE25EC" w:rsidRDefault="006367C7" w:rsidP="00AB516B">
            <w:pPr>
              <w:ind w:firstLine="0"/>
              <w:jc w:val="center"/>
              <w:rPr>
                <w:b/>
                <w:color w:val="auto"/>
                <w:sz w:val="22"/>
                <w:szCs w:val="22"/>
              </w:rPr>
            </w:pPr>
            <w:r w:rsidRPr="00FE25EC">
              <w:rPr>
                <w:b/>
                <w:color w:val="auto"/>
                <w:sz w:val="22"/>
                <w:szCs w:val="22"/>
              </w:rPr>
              <w:t>Etiket Bilgisinde Belirtilen Et Türü</w:t>
            </w:r>
          </w:p>
        </w:tc>
        <w:tc>
          <w:tcPr>
            <w:tcW w:w="2260" w:type="dxa"/>
            <w:tcBorders>
              <w:top w:val="single" w:sz="4" w:space="0" w:color="auto"/>
              <w:bottom w:val="single" w:sz="4" w:space="0" w:color="auto"/>
            </w:tcBorders>
          </w:tcPr>
          <w:p w:rsidR="006367C7" w:rsidRPr="00FE25EC" w:rsidRDefault="006367C7" w:rsidP="00AB516B">
            <w:pPr>
              <w:ind w:firstLine="0"/>
              <w:jc w:val="center"/>
              <w:rPr>
                <w:b/>
                <w:color w:val="auto"/>
                <w:sz w:val="22"/>
                <w:szCs w:val="22"/>
              </w:rPr>
            </w:pPr>
            <w:r w:rsidRPr="00FE25EC">
              <w:rPr>
                <w:b/>
                <w:color w:val="auto"/>
                <w:sz w:val="22"/>
                <w:szCs w:val="22"/>
              </w:rPr>
              <w:t>Örnek Sayısı (n)</w:t>
            </w:r>
          </w:p>
        </w:tc>
        <w:tc>
          <w:tcPr>
            <w:tcW w:w="2260" w:type="dxa"/>
            <w:tcBorders>
              <w:top w:val="single" w:sz="4" w:space="0" w:color="auto"/>
              <w:bottom w:val="single" w:sz="4" w:space="0" w:color="auto"/>
            </w:tcBorders>
            <w:vAlign w:val="center"/>
          </w:tcPr>
          <w:p w:rsidR="006367C7" w:rsidRPr="00FE25EC" w:rsidRDefault="006367C7" w:rsidP="00AB516B">
            <w:pPr>
              <w:ind w:firstLine="0"/>
              <w:jc w:val="center"/>
              <w:rPr>
                <w:b/>
                <w:color w:val="auto"/>
                <w:sz w:val="22"/>
                <w:szCs w:val="22"/>
              </w:rPr>
            </w:pPr>
            <w:r w:rsidRPr="00FE25EC">
              <w:rPr>
                <w:b/>
                <w:color w:val="auto"/>
                <w:sz w:val="22"/>
                <w:szCs w:val="22"/>
              </w:rPr>
              <w:t xml:space="preserve">Etiket Bilgisi İle Uyumlu Olan </w:t>
            </w:r>
          </w:p>
        </w:tc>
        <w:tc>
          <w:tcPr>
            <w:tcW w:w="2260" w:type="dxa"/>
            <w:tcBorders>
              <w:top w:val="single" w:sz="4" w:space="0" w:color="auto"/>
              <w:bottom w:val="single" w:sz="4" w:space="0" w:color="auto"/>
            </w:tcBorders>
            <w:vAlign w:val="center"/>
          </w:tcPr>
          <w:p w:rsidR="006367C7" w:rsidRPr="00FE25EC" w:rsidRDefault="006367C7" w:rsidP="00AB516B">
            <w:pPr>
              <w:ind w:firstLine="0"/>
              <w:jc w:val="center"/>
              <w:rPr>
                <w:b/>
                <w:color w:val="auto"/>
                <w:sz w:val="22"/>
                <w:szCs w:val="22"/>
              </w:rPr>
            </w:pPr>
            <w:r w:rsidRPr="00FE25EC">
              <w:rPr>
                <w:b/>
                <w:color w:val="auto"/>
                <w:sz w:val="22"/>
                <w:szCs w:val="22"/>
              </w:rPr>
              <w:t>Etiket Bilgisi İle Uyumlu Olan</w:t>
            </w:r>
          </w:p>
        </w:tc>
      </w:tr>
      <w:tr w:rsidR="006367C7" w:rsidRPr="00FE25EC" w:rsidTr="00B068F0">
        <w:trPr>
          <w:trHeight w:val="759"/>
        </w:trPr>
        <w:tc>
          <w:tcPr>
            <w:tcW w:w="2260" w:type="dxa"/>
            <w:tcBorders>
              <w:top w:val="single" w:sz="4" w:space="0" w:color="auto"/>
            </w:tcBorders>
            <w:vAlign w:val="center"/>
          </w:tcPr>
          <w:p w:rsidR="006367C7" w:rsidRPr="00FE25EC" w:rsidRDefault="006367C7" w:rsidP="00AB516B">
            <w:pPr>
              <w:ind w:firstLine="0"/>
              <w:jc w:val="center"/>
              <w:rPr>
                <w:color w:val="auto"/>
                <w:sz w:val="22"/>
                <w:szCs w:val="22"/>
              </w:rPr>
            </w:pPr>
            <w:r w:rsidRPr="00FE25EC">
              <w:rPr>
                <w:color w:val="auto"/>
                <w:sz w:val="22"/>
                <w:szCs w:val="22"/>
              </w:rPr>
              <w:t>Sığır</w:t>
            </w:r>
          </w:p>
        </w:tc>
        <w:tc>
          <w:tcPr>
            <w:tcW w:w="2260" w:type="dxa"/>
            <w:tcBorders>
              <w:top w:val="single" w:sz="4" w:space="0" w:color="auto"/>
            </w:tcBorders>
            <w:vAlign w:val="center"/>
          </w:tcPr>
          <w:p w:rsidR="006367C7" w:rsidRPr="00FE25EC" w:rsidRDefault="006367C7" w:rsidP="00446475">
            <w:pPr>
              <w:ind w:firstLine="0"/>
              <w:jc w:val="center"/>
              <w:rPr>
                <w:color w:val="auto"/>
                <w:sz w:val="22"/>
                <w:szCs w:val="22"/>
              </w:rPr>
            </w:pPr>
            <w:r w:rsidRPr="00FE25EC">
              <w:rPr>
                <w:color w:val="auto"/>
                <w:sz w:val="22"/>
                <w:szCs w:val="22"/>
              </w:rPr>
              <w:t>58</w:t>
            </w:r>
          </w:p>
        </w:tc>
        <w:tc>
          <w:tcPr>
            <w:tcW w:w="2260" w:type="dxa"/>
            <w:tcBorders>
              <w:top w:val="single" w:sz="4" w:space="0" w:color="auto"/>
            </w:tcBorders>
            <w:vAlign w:val="center"/>
          </w:tcPr>
          <w:p w:rsidR="006367C7" w:rsidRPr="00FE25EC" w:rsidRDefault="006367C7" w:rsidP="00AB516B">
            <w:pPr>
              <w:ind w:firstLine="0"/>
              <w:jc w:val="center"/>
              <w:rPr>
                <w:color w:val="auto"/>
                <w:sz w:val="22"/>
                <w:szCs w:val="22"/>
              </w:rPr>
            </w:pPr>
            <w:r w:rsidRPr="00FE25EC">
              <w:rPr>
                <w:color w:val="auto"/>
                <w:sz w:val="22"/>
                <w:szCs w:val="22"/>
              </w:rPr>
              <w:t>32</w:t>
            </w:r>
          </w:p>
        </w:tc>
        <w:tc>
          <w:tcPr>
            <w:tcW w:w="2260" w:type="dxa"/>
            <w:tcBorders>
              <w:top w:val="single" w:sz="4" w:space="0" w:color="auto"/>
            </w:tcBorders>
            <w:vAlign w:val="center"/>
          </w:tcPr>
          <w:p w:rsidR="006367C7" w:rsidRPr="00FE25EC" w:rsidRDefault="006367C7" w:rsidP="00AB516B">
            <w:pPr>
              <w:ind w:firstLine="0"/>
              <w:jc w:val="center"/>
              <w:rPr>
                <w:color w:val="auto"/>
                <w:sz w:val="22"/>
                <w:szCs w:val="22"/>
              </w:rPr>
            </w:pPr>
            <w:r w:rsidRPr="00FE25EC">
              <w:rPr>
                <w:color w:val="auto"/>
                <w:sz w:val="22"/>
                <w:szCs w:val="22"/>
              </w:rPr>
              <w:t>26</w:t>
            </w:r>
          </w:p>
        </w:tc>
      </w:tr>
      <w:tr w:rsidR="006367C7" w:rsidRPr="00FE25EC" w:rsidTr="00B068F0">
        <w:trPr>
          <w:trHeight w:val="759"/>
        </w:trPr>
        <w:tc>
          <w:tcPr>
            <w:tcW w:w="2260" w:type="dxa"/>
            <w:vAlign w:val="center"/>
          </w:tcPr>
          <w:p w:rsidR="006367C7" w:rsidRPr="00FE25EC" w:rsidRDefault="006367C7" w:rsidP="00AB516B">
            <w:pPr>
              <w:ind w:firstLine="0"/>
              <w:jc w:val="center"/>
              <w:rPr>
                <w:color w:val="auto"/>
                <w:sz w:val="22"/>
                <w:szCs w:val="22"/>
              </w:rPr>
            </w:pPr>
            <w:r w:rsidRPr="00FE25EC">
              <w:rPr>
                <w:color w:val="auto"/>
                <w:sz w:val="22"/>
                <w:szCs w:val="22"/>
              </w:rPr>
              <w:t>Tavuk</w:t>
            </w:r>
          </w:p>
        </w:tc>
        <w:tc>
          <w:tcPr>
            <w:tcW w:w="2260" w:type="dxa"/>
            <w:vAlign w:val="center"/>
          </w:tcPr>
          <w:p w:rsidR="006367C7" w:rsidRPr="00FE25EC" w:rsidRDefault="006367C7" w:rsidP="00446475">
            <w:pPr>
              <w:ind w:firstLine="0"/>
              <w:jc w:val="center"/>
              <w:rPr>
                <w:color w:val="auto"/>
                <w:sz w:val="22"/>
                <w:szCs w:val="22"/>
              </w:rPr>
            </w:pPr>
            <w:r w:rsidRPr="00FE25EC">
              <w:rPr>
                <w:color w:val="auto"/>
                <w:sz w:val="22"/>
                <w:szCs w:val="22"/>
              </w:rPr>
              <w:t>31</w:t>
            </w:r>
          </w:p>
        </w:tc>
        <w:tc>
          <w:tcPr>
            <w:tcW w:w="2260" w:type="dxa"/>
            <w:vAlign w:val="center"/>
          </w:tcPr>
          <w:p w:rsidR="006367C7" w:rsidRPr="00FE25EC" w:rsidRDefault="006367C7" w:rsidP="00AB516B">
            <w:pPr>
              <w:ind w:firstLine="0"/>
              <w:jc w:val="center"/>
              <w:rPr>
                <w:color w:val="auto"/>
                <w:sz w:val="22"/>
                <w:szCs w:val="22"/>
              </w:rPr>
            </w:pPr>
            <w:r w:rsidRPr="00FE25EC">
              <w:rPr>
                <w:color w:val="auto"/>
                <w:sz w:val="22"/>
                <w:szCs w:val="22"/>
              </w:rPr>
              <w:t>31</w:t>
            </w:r>
          </w:p>
        </w:tc>
        <w:tc>
          <w:tcPr>
            <w:tcW w:w="2260" w:type="dxa"/>
            <w:vAlign w:val="center"/>
          </w:tcPr>
          <w:p w:rsidR="006367C7" w:rsidRPr="00FE25EC" w:rsidRDefault="006367C7" w:rsidP="00AB516B">
            <w:pPr>
              <w:ind w:firstLine="0"/>
              <w:jc w:val="center"/>
              <w:rPr>
                <w:color w:val="auto"/>
                <w:sz w:val="22"/>
                <w:szCs w:val="22"/>
              </w:rPr>
            </w:pPr>
            <w:r w:rsidRPr="00FE25EC">
              <w:rPr>
                <w:color w:val="auto"/>
                <w:sz w:val="22"/>
                <w:szCs w:val="22"/>
              </w:rPr>
              <w:t>-</w:t>
            </w:r>
          </w:p>
        </w:tc>
      </w:tr>
      <w:tr w:rsidR="006367C7" w:rsidRPr="00FE25EC" w:rsidTr="00B068F0">
        <w:trPr>
          <w:trHeight w:val="759"/>
        </w:trPr>
        <w:tc>
          <w:tcPr>
            <w:tcW w:w="2260" w:type="dxa"/>
            <w:vAlign w:val="center"/>
          </w:tcPr>
          <w:p w:rsidR="006367C7" w:rsidRPr="00FE25EC" w:rsidRDefault="006367C7" w:rsidP="00AB516B">
            <w:pPr>
              <w:ind w:firstLine="0"/>
              <w:jc w:val="center"/>
              <w:rPr>
                <w:color w:val="auto"/>
                <w:sz w:val="22"/>
                <w:szCs w:val="22"/>
              </w:rPr>
            </w:pPr>
            <w:r w:rsidRPr="00FE25EC">
              <w:rPr>
                <w:color w:val="auto"/>
                <w:sz w:val="22"/>
                <w:szCs w:val="22"/>
              </w:rPr>
              <w:t>Hindi</w:t>
            </w:r>
          </w:p>
        </w:tc>
        <w:tc>
          <w:tcPr>
            <w:tcW w:w="2260" w:type="dxa"/>
            <w:vAlign w:val="center"/>
          </w:tcPr>
          <w:p w:rsidR="006367C7" w:rsidRPr="00FE25EC" w:rsidRDefault="006367C7" w:rsidP="00446475">
            <w:pPr>
              <w:ind w:firstLine="0"/>
              <w:jc w:val="center"/>
              <w:rPr>
                <w:color w:val="auto"/>
                <w:sz w:val="22"/>
                <w:szCs w:val="22"/>
              </w:rPr>
            </w:pPr>
            <w:r w:rsidRPr="00FE25EC">
              <w:rPr>
                <w:color w:val="auto"/>
                <w:sz w:val="22"/>
                <w:szCs w:val="22"/>
              </w:rPr>
              <w:t>11</w:t>
            </w:r>
          </w:p>
        </w:tc>
        <w:tc>
          <w:tcPr>
            <w:tcW w:w="2260" w:type="dxa"/>
            <w:vAlign w:val="center"/>
          </w:tcPr>
          <w:p w:rsidR="006367C7" w:rsidRPr="00FE25EC" w:rsidRDefault="006367C7" w:rsidP="00AB516B">
            <w:pPr>
              <w:ind w:firstLine="0"/>
              <w:jc w:val="center"/>
              <w:rPr>
                <w:color w:val="auto"/>
                <w:sz w:val="22"/>
                <w:szCs w:val="22"/>
              </w:rPr>
            </w:pPr>
            <w:r w:rsidRPr="00FE25EC">
              <w:rPr>
                <w:color w:val="auto"/>
                <w:sz w:val="22"/>
                <w:szCs w:val="22"/>
              </w:rPr>
              <w:t>11</w:t>
            </w:r>
          </w:p>
        </w:tc>
        <w:tc>
          <w:tcPr>
            <w:tcW w:w="2260" w:type="dxa"/>
            <w:vAlign w:val="center"/>
          </w:tcPr>
          <w:p w:rsidR="006367C7" w:rsidRPr="00FE25EC" w:rsidRDefault="006367C7" w:rsidP="00AB516B">
            <w:pPr>
              <w:ind w:firstLine="0"/>
              <w:jc w:val="center"/>
              <w:rPr>
                <w:color w:val="auto"/>
                <w:sz w:val="22"/>
                <w:szCs w:val="22"/>
              </w:rPr>
            </w:pPr>
            <w:r w:rsidRPr="00FE25EC">
              <w:rPr>
                <w:color w:val="auto"/>
                <w:sz w:val="22"/>
                <w:szCs w:val="22"/>
              </w:rPr>
              <w:t>-</w:t>
            </w:r>
          </w:p>
        </w:tc>
      </w:tr>
      <w:tr w:rsidR="007D1DB4" w:rsidRPr="00FE25EC" w:rsidTr="00B068F0">
        <w:trPr>
          <w:trHeight w:val="759"/>
        </w:trPr>
        <w:tc>
          <w:tcPr>
            <w:tcW w:w="2260" w:type="dxa"/>
            <w:tcBorders>
              <w:bottom w:val="single" w:sz="4" w:space="0" w:color="auto"/>
            </w:tcBorders>
            <w:vAlign w:val="center"/>
          </w:tcPr>
          <w:p w:rsidR="007D1DB4" w:rsidRPr="00FE25EC" w:rsidRDefault="007D1DB4" w:rsidP="00AB516B">
            <w:pPr>
              <w:ind w:firstLine="0"/>
              <w:jc w:val="center"/>
              <w:rPr>
                <w:color w:val="auto"/>
                <w:sz w:val="22"/>
                <w:szCs w:val="22"/>
              </w:rPr>
            </w:pPr>
            <w:r w:rsidRPr="00FE25EC">
              <w:rPr>
                <w:color w:val="auto"/>
                <w:sz w:val="22"/>
                <w:szCs w:val="22"/>
              </w:rPr>
              <w:t>TOPLAM</w:t>
            </w:r>
          </w:p>
        </w:tc>
        <w:tc>
          <w:tcPr>
            <w:tcW w:w="2260" w:type="dxa"/>
            <w:tcBorders>
              <w:bottom w:val="single" w:sz="4" w:space="0" w:color="auto"/>
            </w:tcBorders>
            <w:vAlign w:val="center"/>
          </w:tcPr>
          <w:p w:rsidR="007D1DB4" w:rsidRPr="00FE25EC" w:rsidRDefault="007D1DB4" w:rsidP="00AB516B">
            <w:pPr>
              <w:ind w:firstLine="0"/>
              <w:jc w:val="center"/>
              <w:rPr>
                <w:color w:val="auto"/>
                <w:sz w:val="22"/>
                <w:szCs w:val="22"/>
              </w:rPr>
            </w:pPr>
            <w:r w:rsidRPr="00FE25EC">
              <w:rPr>
                <w:color w:val="auto"/>
                <w:sz w:val="22"/>
                <w:szCs w:val="22"/>
              </w:rPr>
              <w:t>100 (</w:t>
            </w:r>
            <w:r w:rsidR="006329BC" w:rsidRPr="00FE25EC">
              <w:rPr>
                <w:color w:val="auto"/>
                <w:sz w:val="22"/>
                <w:szCs w:val="22"/>
              </w:rPr>
              <w:t>%</w:t>
            </w:r>
            <w:r w:rsidRPr="00FE25EC">
              <w:rPr>
                <w:color w:val="auto"/>
                <w:sz w:val="22"/>
                <w:szCs w:val="22"/>
              </w:rPr>
              <w:t>100)</w:t>
            </w:r>
          </w:p>
        </w:tc>
        <w:tc>
          <w:tcPr>
            <w:tcW w:w="2260" w:type="dxa"/>
            <w:tcBorders>
              <w:bottom w:val="single" w:sz="4" w:space="0" w:color="auto"/>
            </w:tcBorders>
            <w:vAlign w:val="center"/>
          </w:tcPr>
          <w:p w:rsidR="007D1DB4" w:rsidRPr="00FE25EC" w:rsidRDefault="007D1DB4" w:rsidP="00AB516B">
            <w:pPr>
              <w:ind w:firstLine="0"/>
              <w:jc w:val="center"/>
              <w:rPr>
                <w:color w:val="auto"/>
                <w:sz w:val="22"/>
                <w:szCs w:val="22"/>
              </w:rPr>
            </w:pPr>
            <w:r w:rsidRPr="00FE25EC">
              <w:rPr>
                <w:color w:val="auto"/>
                <w:sz w:val="22"/>
                <w:szCs w:val="22"/>
              </w:rPr>
              <w:t>74 (</w:t>
            </w:r>
            <w:r w:rsidR="006329BC" w:rsidRPr="00FE25EC">
              <w:rPr>
                <w:color w:val="auto"/>
                <w:sz w:val="22"/>
                <w:szCs w:val="22"/>
              </w:rPr>
              <w:t>%</w:t>
            </w:r>
            <w:r w:rsidRPr="00FE25EC">
              <w:rPr>
                <w:color w:val="auto"/>
                <w:sz w:val="22"/>
                <w:szCs w:val="22"/>
              </w:rPr>
              <w:t>74)</w:t>
            </w:r>
          </w:p>
        </w:tc>
        <w:tc>
          <w:tcPr>
            <w:tcW w:w="2260" w:type="dxa"/>
            <w:tcBorders>
              <w:bottom w:val="single" w:sz="4" w:space="0" w:color="auto"/>
            </w:tcBorders>
            <w:vAlign w:val="center"/>
          </w:tcPr>
          <w:p w:rsidR="007D1DB4" w:rsidRPr="00FE25EC" w:rsidRDefault="007D1DB4" w:rsidP="00AB516B">
            <w:pPr>
              <w:ind w:firstLine="0"/>
              <w:jc w:val="center"/>
              <w:rPr>
                <w:color w:val="auto"/>
                <w:sz w:val="22"/>
                <w:szCs w:val="22"/>
              </w:rPr>
            </w:pPr>
            <w:r w:rsidRPr="00FE25EC">
              <w:rPr>
                <w:color w:val="auto"/>
                <w:sz w:val="22"/>
                <w:szCs w:val="22"/>
              </w:rPr>
              <w:t>26 (</w:t>
            </w:r>
            <w:r w:rsidR="006329BC" w:rsidRPr="00FE25EC">
              <w:rPr>
                <w:color w:val="auto"/>
                <w:sz w:val="22"/>
                <w:szCs w:val="22"/>
              </w:rPr>
              <w:t>%</w:t>
            </w:r>
            <w:r w:rsidRPr="00FE25EC">
              <w:rPr>
                <w:color w:val="auto"/>
                <w:sz w:val="22"/>
                <w:szCs w:val="22"/>
              </w:rPr>
              <w:t>26)</w:t>
            </w:r>
          </w:p>
        </w:tc>
      </w:tr>
    </w:tbl>
    <w:p w:rsidR="006367C7" w:rsidRPr="00FE25EC" w:rsidRDefault="006367C7" w:rsidP="00B75695">
      <w:pPr>
        <w:ind w:firstLine="0"/>
        <w:rPr>
          <w:color w:val="auto"/>
        </w:rPr>
      </w:pPr>
    </w:p>
    <w:p w:rsidR="006367C7" w:rsidRPr="00FE25EC" w:rsidRDefault="006367C7" w:rsidP="00B75695">
      <w:pPr>
        <w:ind w:firstLine="0"/>
        <w:rPr>
          <w:color w:val="auto"/>
        </w:rPr>
      </w:pPr>
    </w:p>
    <w:p w:rsidR="00B75695" w:rsidRPr="00FE25EC" w:rsidRDefault="00B75695" w:rsidP="00B75695">
      <w:pPr>
        <w:ind w:firstLine="0"/>
        <w:rPr>
          <w:color w:val="auto"/>
        </w:rPr>
      </w:pPr>
    </w:p>
    <w:p w:rsidR="00B75695" w:rsidRPr="00FE25EC" w:rsidRDefault="00B75695" w:rsidP="00DA7A9B">
      <w:pPr>
        <w:ind w:firstLine="0"/>
        <w:rPr>
          <w:color w:val="auto"/>
        </w:rPr>
      </w:pPr>
    </w:p>
    <w:p w:rsidR="007D1DB4" w:rsidRPr="00FE25EC" w:rsidRDefault="007D1DB4" w:rsidP="00DA7A9B">
      <w:pPr>
        <w:keepNext/>
        <w:keepLines/>
        <w:jc w:val="center"/>
        <w:outlineLvl w:val="0"/>
        <w:rPr>
          <w:b/>
          <w:bCs/>
          <w:color w:val="auto"/>
          <w:sz w:val="28"/>
          <w:szCs w:val="28"/>
        </w:rPr>
      </w:pPr>
      <w:bookmarkStart w:id="30" w:name="_Toc535354031"/>
    </w:p>
    <w:bookmarkEnd w:id="30"/>
    <w:p w:rsidR="00B75695" w:rsidRPr="00FE25EC" w:rsidRDefault="00B75695" w:rsidP="00DA7A9B">
      <w:pPr>
        <w:jc w:val="center"/>
        <w:rPr>
          <w:b/>
          <w:color w:val="auto"/>
        </w:rPr>
      </w:pPr>
    </w:p>
    <w:p w:rsidR="007D1DB4" w:rsidRPr="00FE25EC" w:rsidRDefault="007D1DB4" w:rsidP="00753DE6">
      <w:pPr>
        <w:keepNext/>
        <w:keepLines/>
        <w:tabs>
          <w:tab w:val="left" w:pos="5812"/>
        </w:tabs>
        <w:jc w:val="center"/>
        <w:outlineLvl w:val="0"/>
        <w:rPr>
          <w:b/>
          <w:bCs/>
          <w:color w:val="auto"/>
          <w:sz w:val="28"/>
          <w:szCs w:val="28"/>
        </w:rPr>
      </w:pPr>
      <w:r w:rsidRPr="00FE25EC">
        <w:rPr>
          <w:b/>
          <w:bCs/>
          <w:color w:val="auto"/>
          <w:sz w:val="28"/>
          <w:szCs w:val="28"/>
        </w:rPr>
        <w:lastRenderedPageBreak/>
        <w:t>5.TARTIŞMA</w:t>
      </w:r>
    </w:p>
    <w:p w:rsidR="00DA7A9B" w:rsidRPr="00FE25EC" w:rsidRDefault="00DA7A9B" w:rsidP="00DA7A9B">
      <w:pPr>
        <w:jc w:val="center"/>
        <w:rPr>
          <w:b/>
          <w:color w:val="auto"/>
        </w:rPr>
      </w:pPr>
    </w:p>
    <w:p w:rsidR="00B068F0" w:rsidRPr="00FE25EC" w:rsidRDefault="00B068F0" w:rsidP="00DA7A9B">
      <w:pPr>
        <w:jc w:val="center"/>
        <w:rPr>
          <w:b/>
          <w:color w:val="auto"/>
        </w:rPr>
      </w:pPr>
    </w:p>
    <w:p w:rsidR="00B75695" w:rsidRPr="00FE25EC" w:rsidRDefault="00B75695" w:rsidP="00DA7A9B">
      <w:pPr>
        <w:ind w:firstLine="567"/>
        <w:rPr>
          <w:color w:val="auto"/>
        </w:rPr>
      </w:pPr>
      <w:r w:rsidRPr="00FE25EC">
        <w:rPr>
          <w:color w:val="auto"/>
        </w:rPr>
        <w:t>Bu çalışma, Bursa bölgesindeki çeşitli sa</w:t>
      </w:r>
      <w:r w:rsidR="00430A53" w:rsidRPr="00FE25EC">
        <w:rPr>
          <w:color w:val="auto"/>
        </w:rPr>
        <w:t xml:space="preserve">tış noktalarından temin edilen </w:t>
      </w:r>
      <w:r w:rsidRPr="00FE25EC">
        <w:rPr>
          <w:color w:val="auto"/>
        </w:rPr>
        <w:t xml:space="preserve">100 adet hazır paketlenmiş soğuk sandviç ürününde etiket bilgilerinde belirtilen et türlerinin </w:t>
      </w:r>
      <w:r w:rsidR="00430A53" w:rsidRPr="00FE25EC">
        <w:rPr>
          <w:color w:val="auto"/>
        </w:rPr>
        <w:t>gerçekliğini</w:t>
      </w:r>
      <w:r w:rsidRPr="00FE25EC">
        <w:rPr>
          <w:color w:val="auto"/>
        </w:rPr>
        <w:t xml:space="preserve"> araşt</w:t>
      </w:r>
      <w:r w:rsidRPr="00FE25EC">
        <w:rPr>
          <w:rFonts w:hint="eastAsia"/>
          <w:color w:val="auto"/>
        </w:rPr>
        <w:t>ı</w:t>
      </w:r>
      <w:r w:rsidRPr="00FE25EC">
        <w:rPr>
          <w:color w:val="auto"/>
        </w:rPr>
        <w:t>rmak amac</w:t>
      </w:r>
      <w:r w:rsidRPr="00FE25EC">
        <w:rPr>
          <w:rFonts w:hint="eastAsia"/>
          <w:color w:val="auto"/>
        </w:rPr>
        <w:t>ı</w:t>
      </w:r>
      <w:r w:rsidRPr="00FE25EC">
        <w:rPr>
          <w:color w:val="auto"/>
        </w:rPr>
        <w:t>yla yap</w:t>
      </w:r>
      <w:r w:rsidRPr="00FE25EC">
        <w:rPr>
          <w:rFonts w:hint="eastAsia"/>
          <w:color w:val="auto"/>
        </w:rPr>
        <w:t>ı</w:t>
      </w:r>
      <w:r w:rsidRPr="00FE25EC">
        <w:rPr>
          <w:color w:val="auto"/>
        </w:rPr>
        <w:t xml:space="preserve">lmış olup;  </w:t>
      </w:r>
      <w:r w:rsidR="00430A53" w:rsidRPr="00FE25EC">
        <w:rPr>
          <w:color w:val="auto"/>
        </w:rPr>
        <w:t xml:space="preserve">metot olarak </w:t>
      </w:r>
      <w:r w:rsidRPr="00FE25EC">
        <w:rPr>
          <w:color w:val="auto"/>
        </w:rPr>
        <w:t>ELISA yöntemi kullanılmıştır.</w:t>
      </w:r>
    </w:p>
    <w:p w:rsidR="00B75695" w:rsidRPr="00FE25EC" w:rsidRDefault="00B75695" w:rsidP="00DA7A9B">
      <w:pPr>
        <w:ind w:firstLine="567"/>
        <w:rPr>
          <w:color w:val="auto"/>
        </w:rPr>
      </w:pPr>
      <w:r w:rsidRPr="00FE25EC">
        <w:rPr>
          <w:color w:val="auto"/>
        </w:rPr>
        <w:t xml:space="preserve">ELISA, diğer avantajların yanı sıra, özgünlüğü, basitliği ve hassasiyeti nedeniyle gıda </w:t>
      </w:r>
      <w:r w:rsidR="00430A53" w:rsidRPr="00FE25EC">
        <w:rPr>
          <w:color w:val="auto"/>
        </w:rPr>
        <w:t>orijinilatisini</w:t>
      </w:r>
      <w:r w:rsidRPr="00FE25EC">
        <w:rPr>
          <w:color w:val="auto"/>
        </w:rPr>
        <w:t xml:space="preserve"> saptamada kullanılan yöntemler arasında en yaygın kullanılan </w:t>
      </w:r>
      <w:r w:rsidR="00430A53" w:rsidRPr="00FE25EC">
        <w:rPr>
          <w:color w:val="auto"/>
        </w:rPr>
        <w:t>metot</w:t>
      </w:r>
      <w:r w:rsidRPr="00FE25EC">
        <w:rPr>
          <w:color w:val="auto"/>
        </w:rPr>
        <w:t xml:space="preserve"> olmuştur (Mackie, 1996). ELISA tekniği, hileli hazırlanmış taze et karışımları (Hsieh ve ark. 1996) ile ısıl işlem görmüş et ürünlerinin t</w:t>
      </w:r>
      <w:r w:rsidR="00430A53" w:rsidRPr="00FE25EC">
        <w:rPr>
          <w:color w:val="auto"/>
        </w:rPr>
        <w:t>ür tespiti için etkili bir yöntemolduğu söylenmektedir</w:t>
      </w:r>
      <w:r w:rsidRPr="00FE25EC">
        <w:rPr>
          <w:color w:val="auto"/>
        </w:rPr>
        <w:t xml:space="preserve"> (Andrews ve ark</w:t>
      </w:r>
      <w:r w:rsidR="00B068F0" w:rsidRPr="00FE25EC">
        <w:rPr>
          <w:color w:val="auto"/>
        </w:rPr>
        <w:t>,</w:t>
      </w:r>
      <w:r w:rsidRPr="00FE25EC">
        <w:rPr>
          <w:color w:val="auto"/>
        </w:rPr>
        <w:t xml:space="preserve"> 1992). </w:t>
      </w:r>
    </w:p>
    <w:p w:rsidR="00B75695" w:rsidRPr="00FE25EC" w:rsidRDefault="00B75695" w:rsidP="00DA7A9B">
      <w:pPr>
        <w:ind w:firstLine="567"/>
        <w:rPr>
          <w:color w:val="auto"/>
        </w:rPr>
      </w:pPr>
      <w:r w:rsidRPr="00FE25EC">
        <w:rPr>
          <w:color w:val="auto"/>
        </w:rPr>
        <w:t>Amerika Birleşik Devletleri Tarım Bakanlığı (USDA) Gıda Güvenliği ve Denetleme Servisi (FSIS) Mikrobiyoloji Laboratuarı Kılavuzu, pişmiş ve konserve et ve kümes hayvanı ürünlerindeki hayvan türlerini tanımlamak için bir sandviç ELISA yöntemini referans göstermektedir (USDA, 2005).</w:t>
      </w:r>
    </w:p>
    <w:p w:rsidR="00B75695" w:rsidRPr="00FE25EC" w:rsidRDefault="00B75695" w:rsidP="00DA7A9B">
      <w:pPr>
        <w:ind w:firstLine="567"/>
        <w:rPr>
          <w:color w:val="auto"/>
        </w:rPr>
      </w:pPr>
      <w:r w:rsidRPr="00FE25EC">
        <w:rPr>
          <w:color w:val="auto"/>
        </w:rPr>
        <w:t>Son dönemlerde ülkemizde kırmızı et üretiminin azalması</w:t>
      </w:r>
      <w:r w:rsidR="00227BD7" w:rsidRPr="00FE25EC">
        <w:rPr>
          <w:color w:val="auto"/>
        </w:rPr>
        <w:t xml:space="preserve"> et fiyatlarının artmasına sebep</w:t>
      </w:r>
      <w:r w:rsidRPr="00FE25EC">
        <w:rPr>
          <w:color w:val="auto"/>
        </w:rPr>
        <w:t xml:space="preserve"> olmuştur. Yeterli ve dengeli beslenme açısından önemli besinlerden birisi olan kırmızı et tüketimi gelişmiş ülkelere </w:t>
      </w:r>
      <w:r w:rsidR="00227BD7" w:rsidRPr="00FE25EC">
        <w:rPr>
          <w:color w:val="auto"/>
        </w:rPr>
        <w:t>kıyasla</w:t>
      </w:r>
      <w:r w:rsidRPr="00FE25EC">
        <w:rPr>
          <w:color w:val="auto"/>
        </w:rPr>
        <w:t xml:space="preserve"> zaten düşük olan Türkiye’de fiyat artışları sonucu tü</w:t>
      </w:r>
      <w:r w:rsidR="00227BD7" w:rsidRPr="00FE25EC">
        <w:rPr>
          <w:color w:val="auto"/>
        </w:rPr>
        <w:t>keticinin bu ürünlere ulaşması</w:t>
      </w:r>
      <w:r w:rsidRPr="00FE25EC">
        <w:rPr>
          <w:color w:val="auto"/>
        </w:rPr>
        <w:t xml:space="preserve"> daha da </w:t>
      </w:r>
      <w:r w:rsidR="00227BD7" w:rsidRPr="00FE25EC">
        <w:rPr>
          <w:color w:val="auto"/>
        </w:rPr>
        <w:t>güçleşmiştir</w:t>
      </w:r>
      <w:r w:rsidRPr="00FE25EC">
        <w:rPr>
          <w:color w:val="auto"/>
        </w:rPr>
        <w:t>. Fiyat artışları tüketimi düşürdüğü gibi, tüketiciyi gıda güvenliği ve kalite standartlarından uzak üretim yapan</w:t>
      </w:r>
      <w:r w:rsidR="00227BD7" w:rsidRPr="00FE25EC">
        <w:rPr>
          <w:color w:val="auto"/>
        </w:rPr>
        <w:t xml:space="preserve"> firmaların ürünlerini tercih etmeyeyöneltmektedir</w:t>
      </w:r>
      <w:r w:rsidRPr="00FE25EC">
        <w:rPr>
          <w:color w:val="auto"/>
        </w:rPr>
        <w:t xml:space="preserve">.Genellikle ekonomik nedenlerden dolayı, et ürünlerinde kullanılan et türlerinin </w:t>
      </w:r>
      <w:r w:rsidR="00227BD7" w:rsidRPr="00FE25EC">
        <w:rPr>
          <w:color w:val="auto"/>
        </w:rPr>
        <w:t>tayini istenmektedir</w:t>
      </w:r>
      <w:r w:rsidRPr="00FE25EC">
        <w:rPr>
          <w:color w:val="auto"/>
        </w:rPr>
        <w:t xml:space="preserve">. Buna ilaveten bazı etlerin yenilmesi (at ve domuz gibi) dinsel ve ulusal kanunlarla sınırlandırılmıştır (Hvass, 1985). Bu nedenle et türlerinin </w:t>
      </w:r>
      <w:r w:rsidR="00227BD7" w:rsidRPr="00FE25EC">
        <w:rPr>
          <w:color w:val="auto"/>
        </w:rPr>
        <w:t>tayini</w:t>
      </w:r>
      <w:r w:rsidRPr="00FE25EC">
        <w:rPr>
          <w:color w:val="auto"/>
        </w:rPr>
        <w:t xml:space="preserve"> gıda laboratuarlarının </w:t>
      </w:r>
      <w:r w:rsidR="00227BD7" w:rsidRPr="00FE25EC">
        <w:rPr>
          <w:color w:val="auto"/>
        </w:rPr>
        <w:t>en önemli konularından birisi olmuştur</w:t>
      </w:r>
      <w:r w:rsidRPr="00FE25EC">
        <w:rPr>
          <w:color w:val="auto"/>
        </w:rPr>
        <w:t xml:space="preserve"> (Ekici ve ark, 2003). </w:t>
      </w:r>
    </w:p>
    <w:p w:rsidR="00B75695" w:rsidRPr="00FE25EC" w:rsidRDefault="00B75695" w:rsidP="00DA7A9B">
      <w:pPr>
        <w:ind w:firstLine="567"/>
        <w:rPr>
          <w:color w:val="auto"/>
        </w:rPr>
      </w:pPr>
      <w:r w:rsidRPr="00FE25EC">
        <w:rPr>
          <w:color w:val="auto"/>
        </w:rPr>
        <w:t xml:space="preserve">Araştırmada, Bursa bölgesinden temin edilen </w:t>
      </w:r>
      <w:r w:rsidR="00A25136" w:rsidRPr="00FE25EC">
        <w:rPr>
          <w:color w:val="auto"/>
        </w:rPr>
        <w:t xml:space="preserve">hazır paketlenmiş soğuk sandviç ürününde </w:t>
      </w:r>
      <w:r w:rsidRPr="00FE25EC">
        <w:rPr>
          <w:color w:val="auto"/>
        </w:rPr>
        <w:t xml:space="preserve">etiket bilgilerinde </w:t>
      </w:r>
      <w:r w:rsidR="006329BC" w:rsidRPr="00FE25EC">
        <w:rPr>
          <w:color w:val="auto"/>
        </w:rPr>
        <w:t>%</w:t>
      </w:r>
      <w:r w:rsidRPr="00FE25EC">
        <w:rPr>
          <w:color w:val="auto"/>
        </w:rPr>
        <w:t xml:space="preserve">100 dana eti ibaresi bulunan 58 örneğin </w:t>
      </w:r>
      <w:r w:rsidR="006329BC" w:rsidRPr="00FE25EC">
        <w:rPr>
          <w:color w:val="auto"/>
        </w:rPr>
        <w:t>%</w:t>
      </w:r>
      <w:r w:rsidRPr="00FE25EC">
        <w:rPr>
          <w:color w:val="auto"/>
        </w:rPr>
        <w:t>26’sında kanatl</w:t>
      </w:r>
      <w:r w:rsidRPr="00FE25EC">
        <w:rPr>
          <w:rFonts w:hint="eastAsia"/>
          <w:color w:val="auto"/>
        </w:rPr>
        <w:t>ı</w:t>
      </w:r>
      <w:r w:rsidRPr="00FE25EC">
        <w:rPr>
          <w:color w:val="auto"/>
        </w:rPr>
        <w:t xml:space="preserve"> etine rastland</w:t>
      </w:r>
      <w:r w:rsidRPr="00FE25EC">
        <w:rPr>
          <w:rFonts w:hint="eastAsia"/>
          <w:color w:val="auto"/>
        </w:rPr>
        <w:t>ığı</w:t>
      </w:r>
      <w:r w:rsidRPr="00FE25EC">
        <w:rPr>
          <w:color w:val="auto"/>
        </w:rPr>
        <w:t>; örneklerin hiçbirisinde domuz ve/veya at etine rastlanmad</w:t>
      </w:r>
      <w:r w:rsidRPr="00FE25EC">
        <w:rPr>
          <w:rFonts w:hint="eastAsia"/>
          <w:color w:val="auto"/>
        </w:rPr>
        <w:t>ığı</w:t>
      </w:r>
      <w:r w:rsidRPr="00FE25EC">
        <w:rPr>
          <w:color w:val="auto"/>
        </w:rPr>
        <w:t xml:space="preserve"> tespit edildi. </w:t>
      </w:r>
    </w:p>
    <w:p w:rsidR="00B75695" w:rsidRPr="00FE25EC" w:rsidRDefault="00B75695" w:rsidP="00DA7A9B">
      <w:pPr>
        <w:ind w:firstLine="567"/>
        <w:rPr>
          <w:color w:val="auto"/>
        </w:rPr>
      </w:pPr>
      <w:r w:rsidRPr="00FE25EC">
        <w:rPr>
          <w:color w:val="auto"/>
        </w:rPr>
        <w:t xml:space="preserve">Et ve et ürünlerinde tür tayini ve etiket bilgilerinin doğruluğu teyit amaçlı yapılan çok sayıda çalışma </w:t>
      </w:r>
      <w:r w:rsidR="0097776B" w:rsidRPr="00FE25EC">
        <w:rPr>
          <w:color w:val="auto"/>
        </w:rPr>
        <w:t>vardır</w:t>
      </w:r>
      <w:r w:rsidRPr="00FE25EC">
        <w:rPr>
          <w:color w:val="auto"/>
        </w:rPr>
        <w:t xml:space="preserve">. Bu çalışmalarda bir </w:t>
      </w:r>
      <w:r w:rsidR="0097776B" w:rsidRPr="00FE25EC">
        <w:rPr>
          <w:color w:val="auto"/>
        </w:rPr>
        <w:t>çok metot</w:t>
      </w:r>
      <w:r w:rsidRPr="00FE25EC">
        <w:rPr>
          <w:color w:val="auto"/>
        </w:rPr>
        <w:t xml:space="preserve"> kullanılmış olup; yaygın olarak kullanılan yöntemlerden ikisi, protein bazlı bir yöntem olan ELISA ve DNA bazlı bir yöntem olan gerçek zamanl</w:t>
      </w:r>
      <w:r w:rsidR="0097776B" w:rsidRPr="00FE25EC">
        <w:rPr>
          <w:color w:val="auto"/>
        </w:rPr>
        <w:t>ı polimeraz zincir reaksiyonu (Real-Time PCR) yöntemleridir.</w:t>
      </w:r>
    </w:p>
    <w:p w:rsidR="00B75695" w:rsidRPr="00FE25EC" w:rsidRDefault="00B75695" w:rsidP="00DA7A9B">
      <w:pPr>
        <w:ind w:firstLine="567"/>
        <w:rPr>
          <w:color w:val="auto"/>
        </w:rPr>
      </w:pPr>
      <w:r w:rsidRPr="00FE25EC">
        <w:rPr>
          <w:color w:val="auto"/>
        </w:rPr>
        <w:t xml:space="preserve">Hsieh ve ark (1995) dana etinden üretilen 806 çiğ ve 96 pişmiş et ürünü üzerinde agar-jel immunodiffüzyon (AGID) yöntemi ile yaptıkları çalışmada; çiğ et ürünlerinde </w:t>
      </w:r>
      <w:r w:rsidR="006329BC" w:rsidRPr="00FE25EC">
        <w:rPr>
          <w:color w:val="auto"/>
        </w:rPr>
        <w:t>%</w:t>
      </w:r>
      <w:r w:rsidRPr="00FE25EC">
        <w:rPr>
          <w:color w:val="auto"/>
        </w:rPr>
        <w:t xml:space="preserve">22,9 </w:t>
      </w:r>
      <w:r w:rsidRPr="00FE25EC">
        <w:rPr>
          <w:color w:val="auto"/>
        </w:rPr>
        <w:lastRenderedPageBreak/>
        <w:t xml:space="preserve">pişmiş et ürünlerinde ise </w:t>
      </w:r>
      <w:r w:rsidR="006329BC" w:rsidRPr="00FE25EC">
        <w:rPr>
          <w:color w:val="auto"/>
        </w:rPr>
        <w:t>%</w:t>
      </w:r>
      <w:r w:rsidRPr="00FE25EC">
        <w:rPr>
          <w:color w:val="auto"/>
        </w:rPr>
        <w:t xml:space="preserve">15,9 </w:t>
      </w:r>
      <w:r w:rsidR="007D5383" w:rsidRPr="00FE25EC">
        <w:rPr>
          <w:color w:val="auto"/>
        </w:rPr>
        <w:t xml:space="preserve">oranında </w:t>
      </w:r>
      <w:r w:rsidRPr="00FE25EC">
        <w:rPr>
          <w:color w:val="auto"/>
        </w:rPr>
        <w:t xml:space="preserve">olmak üzere genel olarak </w:t>
      </w:r>
      <w:r w:rsidR="006329BC" w:rsidRPr="00FE25EC">
        <w:rPr>
          <w:color w:val="auto"/>
        </w:rPr>
        <w:t>%</w:t>
      </w:r>
      <w:r w:rsidRPr="00FE25EC">
        <w:rPr>
          <w:color w:val="auto"/>
        </w:rPr>
        <w:t xml:space="preserve">16,6 oranında domuz, kanatlı ve koyun eti </w:t>
      </w:r>
      <w:r w:rsidR="007D5383" w:rsidRPr="00FE25EC">
        <w:rPr>
          <w:color w:val="auto"/>
        </w:rPr>
        <w:t xml:space="preserve">varlığı </w:t>
      </w:r>
      <w:r w:rsidRPr="00FE25EC">
        <w:rPr>
          <w:color w:val="auto"/>
        </w:rPr>
        <w:t>tespit etmişlerdir.</w:t>
      </w:r>
    </w:p>
    <w:p w:rsidR="00B75695" w:rsidRPr="00FE25EC" w:rsidRDefault="00B75695" w:rsidP="00DA7A9B">
      <w:pPr>
        <w:ind w:firstLine="567"/>
        <w:rPr>
          <w:color w:val="auto"/>
        </w:rPr>
      </w:pPr>
      <w:r w:rsidRPr="00FE25EC">
        <w:rPr>
          <w:color w:val="auto"/>
        </w:rPr>
        <w:t xml:space="preserve">Silvestre (1995) İspanya'nın Katalonya bölgesindeki çeşitli şehirlerden toplanan et ve et ürünlerinde öğütülmüş et örneklerinde </w:t>
      </w:r>
      <w:r w:rsidR="006329BC" w:rsidRPr="00FE25EC">
        <w:rPr>
          <w:color w:val="auto"/>
        </w:rPr>
        <w:t>%</w:t>
      </w:r>
      <w:r w:rsidRPr="00FE25EC">
        <w:rPr>
          <w:color w:val="auto"/>
        </w:rPr>
        <w:t xml:space="preserve">46,4, hamburger örneklerinde </w:t>
      </w:r>
      <w:r w:rsidR="006329BC" w:rsidRPr="00FE25EC">
        <w:rPr>
          <w:color w:val="auto"/>
        </w:rPr>
        <w:t>%</w:t>
      </w:r>
      <w:r w:rsidRPr="00FE25EC">
        <w:rPr>
          <w:color w:val="auto"/>
        </w:rPr>
        <w:t xml:space="preserve">83,3 ve sosis örneklerinde </w:t>
      </w:r>
      <w:r w:rsidR="006329BC" w:rsidRPr="00FE25EC">
        <w:rPr>
          <w:color w:val="auto"/>
        </w:rPr>
        <w:t>%</w:t>
      </w:r>
      <w:r w:rsidRPr="00FE25EC">
        <w:rPr>
          <w:color w:val="auto"/>
        </w:rPr>
        <w:t>63,6 oranında bir veya birden fazla</w:t>
      </w:r>
      <w:r w:rsidR="004516BB" w:rsidRPr="00FE25EC">
        <w:rPr>
          <w:color w:val="auto"/>
        </w:rPr>
        <w:t xml:space="preserve"> farklı hayvanlara ait et türü </w:t>
      </w:r>
      <w:r w:rsidR="001E609B" w:rsidRPr="00FE25EC">
        <w:rPr>
          <w:color w:val="auto"/>
        </w:rPr>
        <w:t xml:space="preserve">varlığını </w:t>
      </w:r>
      <w:r w:rsidR="00BA6FB3" w:rsidRPr="00FE25EC">
        <w:rPr>
          <w:color w:val="auto"/>
        </w:rPr>
        <w:t>saptamıştır</w:t>
      </w:r>
      <w:r w:rsidRPr="00FE25EC">
        <w:rPr>
          <w:color w:val="auto"/>
        </w:rPr>
        <w:t>.</w:t>
      </w:r>
    </w:p>
    <w:p w:rsidR="00B75695" w:rsidRPr="00FE25EC" w:rsidRDefault="00B75695" w:rsidP="00DA7A9B">
      <w:pPr>
        <w:ind w:firstLine="567"/>
        <w:rPr>
          <w:color w:val="auto"/>
        </w:rPr>
      </w:pPr>
      <w:r w:rsidRPr="00FE25EC">
        <w:rPr>
          <w:color w:val="auto"/>
        </w:rPr>
        <w:t xml:space="preserve">Macedo-Silva ve ark  (2000) Brezilya'da piyasadan temin edilen 18 adet sığır, 18 adet tavuk ve </w:t>
      </w:r>
      <w:r w:rsidR="00BA6FB3" w:rsidRPr="00FE25EC">
        <w:rPr>
          <w:color w:val="auto"/>
        </w:rPr>
        <w:t>3 adet domuz hamburger örneği üzerinde</w:t>
      </w:r>
      <w:r w:rsidRPr="00FE25EC">
        <w:rPr>
          <w:color w:val="auto"/>
        </w:rPr>
        <w:t xml:space="preserve"> ELISA yöntemi ile tür tayini yapmışlar, hiçbir örnekte far</w:t>
      </w:r>
      <w:r w:rsidR="00BA6FB3" w:rsidRPr="00FE25EC">
        <w:rPr>
          <w:color w:val="auto"/>
        </w:rPr>
        <w:t>klı bir et türü varlığı tespit edilmemiştir</w:t>
      </w:r>
      <w:r w:rsidRPr="00FE25EC">
        <w:rPr>
          <w:color w:val="auto"/>
        </w:rPr>
        <w:t>.</w:t>
      </w:r>
    </w:p>
    <w:p w:rsidR="00B75695" w:rsidRPr="00FE25EC" w:rsidRDefault="00B75695" w:rsidP="00DA7A9B">
      <w:pPr>
        <w:ind w:firstLine="567"/>
        <w:rPr>
          <w:color w:val="auto"/>
        </w:rPr>
      </w:pPr>
      <w:r w:rsidRPr="00FE25EC">
        <w:rPr>
          <w:color w:val="auto"/>
        </w:rPr>
        <w:t xml:space="preserve">Türk ve ark (2005), toplam 223 adet et ve et ürünleri örneğinin </w:t>
      </w:r>
      <w:r w:rsidR="00FB6817" w:rsidRPr="00FE25EC">
        <w:rPr>
          <w:color w:val="auto"/>
        </w:rPr>
        <w:t>16’sında (</w:t>
      </w:r>
      <w:r w:rsidR="006329BC" w:rsidRPr="00FE25EC">
        <w:rPr>
          <w:color w:val="auto"/>
        </w:rPr>
        <w:t>%</w:t>
      </w:r>
      <w:r w:rsidR="00FB6817" w:rsidRPr="00FE25EC">
        <w:rPr>
          <w:color w:val="auto"/>
        </w:rPr>
        <w:t xml:space="preserve">7,1) domuz eti, </w:t>
      </w:r>
      <w:r w:rsidRPr="00FE25EC">
        <w:rPr>
          <w:color w:val="auto"/>
        </w:rPr>
        <w:t>12’</w:t>
      </w:r>
      <w:r w:rsidR="00FB6817" w:rsidRPr="00FE25EC">
        <w:rPr>
          <w:color w:val="auto"/>
        </w:rPr>
        <w:t>sinde (</w:t>
      </w:r>
      <w:r w:rsidR="006329BC" w:rsidRPr="00FE25EC">
        <w:rPr>
          <w:color w:val="auto"/>
        </w:rPr>
        <w:t>%</w:t>
      </w:r>
      <w:r w:rsidR="00FB6817" w:rsidRPr="00FE25EC">
        <w:rPr>
          <w:color w:val="auto"/>
        </w:rPr>
        <w:t>5,3) tek tırnaklı eti,</w:t>
      </w:r>
      <w:r w:rsidRPr="00FE25EC">
        <w:rPr>
          <w:color w:val="auto"/>
        </w:rPr>
        <w:t xml:space="preserve"> 6’sında (</w:t>
      </w:r>
      <w:r w:rsidR="006329BC" w:rsidRPr="00FE25EC">
        <w:rPr>
          <w:color w:val="auto"/>
        </w:rPr>
        <w:t>%</w:t>
      </w:r>
      <w:r w:rsidRPr="00FE25EC">
        <w:rPr>
          <w:color w:val="auto"/>
        </w:rPr>
        <w:t xml:space="preserve">2,6) ise tek tırnaklı / domuz eti karışımı </w:t>
      </w:r>
      <w:r w:rsidR="00FB6817" w:rsidRPr="00FE25EC">
        <w:rPr>
          <w:color w:val="auto"/>
        </w:rPr>
        <w:t>varlığını saptamışlardır</w:t>
      </w:r>
      <w:r w:rsidRPr="00FE25EC">
        <w:rPr>
          <w:color w:val="auto"/>
        </w:rPr>
        <w:t>.</w:t>
      </w:r>
    </w:p>
    <w:p w:rsidR="00B75695" w:rsidRPr="00FE25EC" w:rsidRDefault="00B75695" w:rsidP="00DA7A9B">
      <w:pPr>
        <w:ind w:firstLine="567"/>
        <w:rPr>
          <w:color w:val="auto"/>
        </w:rPr>
      </w:pPr>
      <w:r w:rsidRPr="00FE25EC">
        <w:rPr>
          <w:color w:val="auto"/>
        </w:rPr>
        <w:t>Yetim ve ark (2006) Erzurum ve Kayseri</w:t>
      </w:r>
      <w:r w:rsidR="00FB6817" w:rsidRPr="00FE25EC">
        <w:rPr>
          <w:color w:val="auto"/>
        </w:rPr>
        <w:t xml:space="preserve"> bölgesinden toplanan taze ve iş</w:t>
      </w:r>
      <w:r w:rsidRPr="00FE25EC">
        <w:rPr>
          <w:color w:val="auto"/>
        </w:rPr>
        <w:t>lenmiş toplam 40 et ürünü</w:t>
      </w:r>
      <w:r w:rsidR="00FB6817" w:rsidRPr="00FE25EC">
        <w:rPr>
          <w:color w:val="auto"/>
        </w:rPr>
        <w:t>nü PCR yöntemi</w:t>
      </w:r>
      <w:r w:rsidRPr="00FE25EC">
        <w:rPr>
          <w:color w:val="auto"/>
        </w:rPr>
        <w:t xml:space="preserve"> kullanılarak test etmiş ve ürünlerin hiçbirinin at, eşek ve domuz türlerine ait etler içermediği </w:t>
      </w:r>
      <w:r w:rsidR="00FB6817" w:rsidRPr="00FE25EC">
        <w:rPr>
          <w:color w:val="auto"/>
        </w:rPr>
        <w:t>belirlemişlerdir</w:t>
      </w:r>
      <w:r w:rsidRPr="00FE25EC">
        <w:rPr>
          <w:color w:val="auto"/>
        </w:rPr>
        <w:t>.</w:t>
      </w:r>
    </w:p>
    <w:p w:rsidR="00B75695" w:rsidRPr="00FE25EC" w:rsidRDefault="00B75695" w:rsidP="00DA7A9B">
      <w:pPr>
        <w:ind w:firstLine="567"/>
        <w:rPr>
          <w:color w:val="auto"/>
        </w:rPr>
      </w:pPr>
      <w:r w:rsidRPr="00FE25EC">
        <w:rPr>
          <w:color w:val="auto"/>
        </w:rPr>
        <w:t>Günşen ve ark (2006) Bursa ve İstanbul bölgesindeki çeşitli satış noktalarından temin edilen 410 et ve et ürünü (65 hazır kıyma. 35 köfte hamuru, 50 sucuk hamuru, 125 sucuk, 75 salam, 60 sosis) ELISA yöntemi analiz etmiş, 410 adet numunenin 85 adedinde (</w:t>
      </w:r>
      <w:r w:rsidR="006329BC" w:rsidRPr="00FE25EC">
        <w:rPr>
          <w:color w:val="auto"/>
        </w:rPr>
        <w:t>%</w:t>
      </w:r>
      <w:r w:rsidRPr="00FE25EC">
        <w:rPr>
          <w:color w:val="auto"/>
        </w:rPr>
        <w:t>20,7) tavuk eti, 14 adedinde (</w:t>
      </w:r>
      <w:r w:rsidR="006329BC" w:rsidRPr="00FE25EC">
        <w:rPr>
          <w:color w:val="auto"/>
        </w:rPr>
        <w:t>%</w:t>
      </w:r>
      <w:r w:rsidRPr="00FE25EC">
        <w:rPr>
          <w:color w:val="auto"/>
        </w:rPr>
        <w:t>4,3) at eti belirlemişlerdir. 410 numuneye ait etiket bilgilerinin 67 (</w:t>
      </w:r>
      <w:r w:rsidR="006329BC" w:rsidRPr="00FE25EC">
        <w:rPr>
          <w:color w:val="auto"/>
        </w:rPr>
        <w:t>%</w:t>
      </w:r>
      <w:r w:rsidRPr="00FE25EC">
        <w:rPr>
          <w:color w:val="auto"/>
        </w:rPr>
        <w:t>16,3)  örnek için etiket bilgiler</w:t>
      </w:r>
      <w:r w:rsidR="005C57B9" w:rsidRPr="00FE25EC">
        <w:rPr>
          <w:color w:val="auto"/>
        </w:rPr>
        <w:t>i</w:t>
      </w:r>
      <w:r w:rsidRPr="00FE25EC">
        <w:rPr>
          <w:color w:val="auto"/>
        </w:rPr>
        <w:t xml:space="preserve"> ile uyumlu olmadığı ve toplam 79 (</w:t>
      </w:r>
      <w:r w:rsidR="006329BC" w:rsidRPr="00FE25EC">
        <w:rPr>
          <w:color w:val="auto"/>
        </w:rPr>
        <w:t>%</w:t>
      </w:r>
      <w:r w:rsidRPr="00FE25EC">
        <w:rPr>
          <w:color w:val="auto"/>
        </w:rPr>
        <w:t>19,2) adet örneğin hil</w:t>
      </w:r>
      <w:r w:rsidR="005C57B9" w:rsidRPr="00FE25EC">
        <w:rPr>
          <w:color w:val="auto"/>
        </w:rPr>
        <w:t>eli olduğunu bildirmişlerdir</w:t>
      </w:r>
      <w:r w:rsidRPr="00FE25EC">
        <w:rPr>
          <w:color w:val="auto"/>
        </w:rPr>
        <w:t>.</w:t>
      </w:r>
    </w:p>
    <w:p w:rsidR="00B75695" w:rsidRPr="00FE25EC" w:rsidRDefault="00B75695" w:rsidP="00DA7A9B">
      <w:pPr>
        <w:ind w:firstLine="567"/>
        <w:rPr>
          <w:color w:val="auto"/>
        </w:rPr>
      </w:pPr>
      <w:r w:rsidRPr="00FE25EC">
        <w:rPr>
          <w:color w:val="auto"/>
        </w:rPr>
        <w:t xml:space="preserve">Ayaz ve ark (2006) Etlik Veteriner Kontrol Merkez Araştırma Enstitüsü Müdürlüğü getirilen 28 fermente sucuk, 14 pişmiş salam, 11 frankfurter, 9 çiğ et, 16 çiğ kıyma ve köfte, 3 pastırma, 2 domuz jambonu ve 5 domuz pastırması, 7 pişmiş et ve 5 et konservesi olmak üzere </w:t>
      </w:r>
      <w:r w:rsidR="009E5A12" w:rsidRPr="00FE25EC">
        <w:rPr>
          <w:color w:val="auto"/>
        </w:rPr>
        <w:t xml:space="preserve">toplam </w:t>
      </w:r>
      <w:r w:rsidRPr="00FE25EC">
        <w:rPr>
          <w:color w:val="auto"/>
        </w:rPr>
        <w:t xml:space="preserve">100 </w:t>
      </w:r>
      <w:r w:rsidR="009E5A12" w:rsidRPr="00FE25EC">
        <w:rPr>
          <w:color w:val="auto"/>
        </w:rPr>
        <w:t xml:space="preserve">adet </w:t>
      </w:r>
      <w:r w:rsidRPr="00FE25EC">
        <w:rPr>
          <w:color w:val="auto"/>
        </w:rPr>
        <w:t>örneği ELISA yöntemi ile incelemiş, çalışma sonucunda; 28 fermente sucuğun 11'inde (</w:t>
      </w:r>
      <w:r w:rsidR="006329BC" w:rsidRPr="00FE25EC">
        <w:rPr>
          <w:color w:val="auto"/>
        </w:rPr>
        <w:t>%</w:t>
      </w:r>
      <w:r w:rsidRPr="00FE25EC">
        <w:rPr>
          <w:color w:val="auto"/>
        </w:rPr>
        <w:t>39,2), 14 pişmiş salamın 5'inde (</w:t>
      </w:r>
      <w:r w:rsidR="006329BC" w:rsidRPr="00FE25EC">
        <w:rPr>
          <w:color w:val="auto"/>
        </w:rPr>
        <w:t>%</w:t>
      </w:r>
      <w:r w:rsidRPr="00FE25EC">
        <w:rPr>
          <w:color w:val="auto"/>
        </w:rPr>
        <w:t>35,7), 11 frankfurterin 3'ünde (</w:t>
      </w:r>
      <w:r w:rsidR="006329BC" w:rsidRPr="00FE25EC">
        <w:rPr>
          <w:color w:val="auto"/>
        </w:rPr>
        <w:t>%</w:t>
      </w:r>
      <w:r w:rsidRPr="00FE25EC">
        <w:rPr>
          <w:color w:val="auto"/>
        </w:rPr>
        <w:t>27,2) kanatlı eti, 9 çiğ etin 2'sinde (</w:t>
      </w:r>
      <w:r w:rsidR="006329BC" w:rsidRPr="00FE25EC">
        <w:rPr>
          <w:color w:val="auto"/>
        </w:rPr>
        <w:t>%</w:t>
      </w:r>
      <w:r w:rsidRPr="00FE25EC">
        <w:rPr>
          <w:color w:val="auto"/>
        </w:rPr>
        <w:t>22,2) at ve geyik eti ve 16 çiğ kıyma ve köftenin 1'inde (</w:t>
      </w:r>
      <w:r w:rsidR="006329BC" w:rsidRPr="00FE25EC">
        <w:rPr>
          <w:color w:val="auto"/>
        </w:rPr>
        <w:t>%</w:t>
      </w:r>
      <w:r w:rsidRPr="00FE25EC">
        <w:rPr>
          <w:color w:val="auto"/>
        </w:rPr>
        <w:t xml:space="preserve">6,2) kanatlı eti </w:t>
      </w:r>
      <w:r w:rsidR="009E5A12" w:rsidRPr="00FE25EC">
        <w:rPr>
          <w:color w:val="auto"/>
        </w:rPr>
        <w:t>varlığını belirlemişlerdir</w:t>
      </w:r>
      <w:r w:rsidRPr="00FE25EC">
        <w:rPr>
          <w:color w:val="auto"/>
        </w:rPr>
        <w:t>.</w:t>
      </w:r>
    </w:p>
    <w:p w:rsidR="00B75695" w:rsidRPr="00FE25EC" w:rsidRDefault="00B75695" w:rsidP="00DA7A9B">
      <w:pPr>
        <w:ind w:firstLine="567"/>
        <w:rPr>
          <w:color w:val="auto"/>
        </w:rPr>
      </w:pPr>
      <w:r w:rsidRPr="00FE25EC">
        <w:rPr>
          <w:color w:val="auto"/>
        </w:rPr>
        <w:t>Türkyılmaz ve Irmak (2008) İzmir İli ve çevresinden Bornova Veteriner Kontrol ve Araştırma Enstitüsü’ne getirilen toplam 116 adet et ve et ürününü, ELISA yöntemi ile incelemiş, analiz sonucunda 116 örneğin 76’sında (</w:t>
      </w:r>
      <w:r w:rsidR="006329BC" w:rsidRPr="00FE25EC">
        <w:rPr>
          <w:color w:val="auto"/>
        </w:rPr>
        <w:t>%</w:t>
      </w:r>
      <w:r w:rsidRPr="00FE25EC">
        <w:rPr>
          <w:color w:val="auto"/>
        </w:rPr>
        <w:t>65,5) sığır eti, 27’sinde (</w:t>
      </w:r>
      <w:r w:rsidR="006329BC" w:rsidRPr="00FE25EC">
        <w:rPr>
          <w:color w:val="auto"/>
        </w:rPr>
        <w:t>%</w:t>
      </w:r>
      <w:r w:rsidRPr="00FE25EC">
        <w:rPr>
          <w:color w:val="auto"/>
        </w:rPr>
        <w:t>23,3) sığır / tavuk eti karışımı, 7’sinde (</w:t>
      </w:r>
      <w:r w:rsidR="006329BC" w:rsidRPr="00FE25EC">
        <w:rPr>
          <w:color w:val="auto"/>
        </w:rPr>
        <w:t>%</w:t>
      </w:r>
      <w:r w:rsidRPr="00FE25EC">
        <w:rPr>
          <w:color w:val="auto"/>
        </w:rPr>
        <w:t>6,0) tavuk eti, 3’ünde (</w:t>
      </w:r>
      <w:r w:rsidR="006329BC" w:rsidRPr="00FE25EC">
        <w:rPr>
          <w:color w:val="auto"/>
        </w:rPr>
        <w:t>%</w:t>
      </w:r>
      <w:r w:rsidRPr="00FE25EC">
        <w:rPr>
          <w:color w:val="auto"/>
        </w:rPr>
        <w:t>2,6) domuz eti, 2</w:t>
      </w:r>
      <w:r w:rsidR="00552E95" w:rsidRPr="00FE25EC">
        <w:rPr>
          <w:color w:val="auto"/>
        </w:rPr>
        <w:t>’sinde (</w:t>
      </w:r>
      <w:r w:rsidR="006329BC" w:rsidRPr="00FE25EC">
        <w:rPr>
          <w:color w:val="auto"/>
        </w:rPr>
        <w:t>%</w:t>
      </w:r>
      <w:r w:rsidR="00552E95" w:rsidRPr="00FE25EC">
        <w:rPr>
          <w:color w:val="auto"/>
        </w:rPr>
        <w:t>1,7) at eti ve 1’inde</w:t>
      </w:r>
      <w:r w:rsidRPr="00FE25EC">
        <w:rPr>
          <w:color w:val="auto"/>
        </w:rPr>
        <w:t xml:space="preserve"> (</w:t>
      </w:r>
      <w:r w:rsidR="006329BC" w:rsidRPr="00FE25EC">
        <w:rPr>
          <w:color w:val="auto"/>
        </w:rPr>
        <w:t>%</w:t>
      </w:r>
      <w:r w:rsidRPr="00FE25EC">
        <w:rPr>
          <w:color w:val="auto"/>
        </w:rPr>
        <w:t xml:space="preserve">0,9) sığır / domuz eti karışımı </w:t>
      </w:r>
      <w:r w:rsidR="00552E95" w:rsidRPr="00FE25EC">
        <w:rPr>
          <w:color w:val="auto"/>
        </w:rPr>
        <w:t>olduğunu saptanmıştır</w:t>
      </w:r>
      <w:r w:rsidRPr="00FE25EC">
        <w:rPr>
          <w:color w:val="auto"/>
        </w:rPr>
        <w:t xml:space="preserve">. Çalışma sonuçları ile </w:t>
      </w:r>
      <w:r w:rsidRPr="00FE25EC">
        <w:rPr>
          <w:color w:val="auto"/>
        </w:rPr>
        <w:lastRenderedPageBreak/>
        <w:t xml:space="preserve">incelenen örneklerin etiket bilgileri </w:t>
      </w:r>
      <w:r w:rsidR="00552E95" w:rsidRPr="00FE25EC">
        <w:rPr>
          <w:color w:val="auto"/>
        </w:rPr>
        <w:t>kıyaslandığında ise</w:t>
      </w:r>
      <w:r w:rsidRPr="00FE25EC">
        <w:rPr>
          <w:color w:val="auto"/>
        </w:rPr>
        <w:t>, 18 (</w:t>
      </w:r>
      <w:r w:rsidR="006329BC" w:rsidRPr="00FE25EC">
        <w:rPr>
          <w:color w:val="auto"/>
        </w:rPr>
        <w:t>%</w:t>
      </w:r>
      <w:r w:rsidRPr="00FE25EC">
        <w:rPr>
          <w:color w:val="auto"/>
        </w:rPr>
        <w:t>15,5) örneğin etiket bilgilerinde</w:t>
      </w:r>
      <w:r w:rsidR="00552E95" w:rsidRPr="00FE25EC">
        <w:rPr>
          <w:color w:val="auto"/>
        </w:rPr>
        <w:t>n farklı et türlerini içerdiği tespit edilmiştir</w:t>
      </w:r>
      <w:r w:rsidRPr="00FE25EC">
        <w:rPr>
          <w:color w:val="auto"/>
        </w:rPr>
        <w:t>.</w:t>
      </w:r>
    </w:p>
    <w:p w:rsidR="00B75695" w:rsidRPr="00FE25EC" w:rsidRDefault="00B75695" w:rsidP="00DA7A9B">
      <w:pPr>
        <w:ind w:firstLine="567"/>
        <w:rPr>
          <w:color w:val="auto"/>
        </w:rPr>
      </w:pPr>
      <w:r w:rsidRPr="00FE25EC">
        <w:rPr>
          <w:color w:val="auto"/>
        </w:rPr>
        <w:t>Dik (2010) İstanbul bölgesinde çeşitli s</w:t>
      </w:r>
      <w:r w:rsidR="00174468" w:rsidRPr="00FE25EC">
        <w:rPr>
          <w:color w:val="auto"/>
        </w:rPr>
        <w:t>atış noktalarından temin edilen</w:t>
      </w:r>
      <w:r w:rsidRPr="00FE25EC">
        <w:rPr>
          <w:color w:val="auto"/>
        </w:rPr>
        <w:t xml:space="preserve"> 50 salam, 50 sosis, 50 sucuktan oluşan toplam 150 adet et ürün</w:t>
      </w:r>
      <w:r w:rsidR="00174468" w:rsidRPr="00FE25EC">
        <w:rPr>
          <w:color w:val="auto"/>
        </w:rPr>
        <w:t xml:space="preserve">de </w:t>
      </w:r>
      <w:r w:rsidRPr="00FE25EC">
        <w:rPr>
          <w:color w:val="auto"/>
        </w:rPr>
        <w:t xml:space="preserve">ELISA tekniği ile </w:t>
      </w:r>
      <w:r w:rsidR="00174468" w:rsidRPr="00FE25EC">
        <w:rPr>
          <w:color w:val="auto"/>
        </w:rPr>
        <w:t>numunelere</w:t>
      </w:r>
      <w:r w:rsidRPr="00FE25EC">
        <w:rPr>
          <w:color w:val="auto"/>
        </w:rPr>
        <w:t xml:space="preserve"> kanatlı eti, tek tırnaklı eti ve domuz eti karıştırılıp karıştırılmadığı</w:t>
      </w:r>
      <w:r w:rsidR="00174468" w:rsidRPr="00FE25EC">
        <w:rPr>
          <w:color w:val="auto"/>
        </w:rPr>
        <w:t xml:space="preserve"> incelenmiş</w:t>
      </w:r>
      <w:r w:rsidRPr="00FE25EC">
        <w:rPr>
          <w:color w:val="auto"/>
        </w:rPr>
        <w:t xml:space="preserve"> örneklerin hiçbirisinde bu tür et karışımı olmadığı tespit etmiş, ürünlerin tümünde etiket </w:t>
      </w:r>
      <w:r w:rsidR="00174468" w:rsidRPr="00FE25EC">
        <w:rPr>
          <w:color w:val="auto"/>
        </w:rPr>
        <w:t>bilgileri ile ürün içeriğinin uyumlu olduğunu belirlemiştir.</w:t>
      </w:r>
    </w:p>
    <w:p w:rsidR="00B75695" w:rsidRPr="00FE25EC" w:rsidRDefault="00B75695" w:rsidP="00DA7A9B">
      <w:pPr>
        <w:ind w:firstLine="567"/>
        <w:rPr>
          <w:color w:val="auto"/>
        </w:rPr>
      </w:pPr>
      <w:r w:rsidRPr="00FE25EC">
        <w:rPr>
          <w:color w:val="auto"/>
        </w:rPr>
        <w:t xml:space="preserve">Atasever (2011) Aydın ve İzmir bölgesinden temin edilen 20 salam, 17 sosis,12 jambon, 24 köfte, 2 kavurma, 22 sucuk ve 3 döner olmak üzere 100 adet </w:t>
      </w:r>
      <w:r w:rsidRPr="00FE25EC">
        <w:rPr>
          <w:rFonts w:hint="eastAsia"/>
          <w:color w:val="auto"/>
        </w:rPr>
        <w:t>ı</w:t>
      </w:r>
      <w:r w:rsidRPr="00FE25EC">
        <w:rPr>
          <w:color w:val="auto"/>
        </w:rPr>
        <w:t>s</w:t>
      </w:r>
      <w:r w:rsidRPr="00FE25EC">
        <w:rPr>
          <w:rFonts w:hint="eastAsia"/>
          <w:color w:val="auto"/>
        </w:rPr>
        <w:t>ı</w:t>
      </w:r>
      <w:r w:rsidRPr="00FE25EC">
        <w:rPr>
          <w:color w:val="auto"/>
        </w:rPr>
        <w:t xml:space="preserve">l işlem görmüş et ürününde ELISA tekniğini kullanarak yapmış olduğu çalışmada; incelediği 20 salam örneğinden etiketinde </w:t>
      </w:r>
      <w:r w:rsidR="006329BC" w:rsidRPr="00FE25EC">
        <w:rPr>
          <w:color w:val="auto"/>
        </w:rPr>
        <w:t>%</w:t>
      </w:r>
      <w:r w:rsidRPr="00FE25EC">
        <w:rPr>
          <w:color w:val="auto"/>
        </w:rPr>
        <w:t xml:space="preserve">100 dana etinden yapıldığı belirtilen 8 örneğin iki tanesinde kanatlı etine rastlamış, incelediği 17 sosis örneğinden etiketinde </w:t>
      </w:r>
      <w:r w:rsidR="006329BC" w:rsidRPr="00FE25EC">
        <w:rPr>
          <w:color w:val="auto"/>
        </w:rPr>
        <w:t>%</w:t>
      </w:r>
      <w:r w:rsidRPr="00FE25EC">
        <w:rPr>
          <w:color w:val="auto"/>
        </w:rPr>
        <w:t xml:space="preserve">100 dana etinden üretildiği bildirilen 5 örneğin 2 tanesinde kanatlı etine ve yine </w:t>
      </w:r>
      <w:r w:rsidR="006329BC" w:rsidRPr="00FE25EC">
        <w:rPr>
          <w:color w:val="auto"/>
        </w:rPr>
        <w:t>%</w:t>
      </w:r>
      <w:r w:rsidRPr="00FE25EC">
        <w:rPr>
          <w:color w:val="auto"/>
        </w:rPr>
        <w:t>100 dana etinden üretildiği belirtilen 7 sucuktan 3 tanesinde kanatlı eti tespit etmiş, örneklerin hiçbirisinde domuz ve at etine rastlamamış; 100 et ve et ürünü örneğinin 28 (</w:t>
      </w:r>
      <w:r w:rsidR="006329BC" w:rsidRPr="00FE25EC">
        <w:rPr>
          <w:color w:val="auto"/>
        </w:rPr>
        <w:t>%</w:t>
      </w:r>
      <w:r w:rsidRPr="00FE25EC">
        <w:rPr>
          <w:color w:val="auto"/>
        </w:rPr>
        <w:t>28) tanesin</w:t>
      </w:r>
      <w:r w:rsidR="00174468" w:rsidRPr="00FE25EC">
        <w:rPr>
          <w:color w:val="auto"/>
        </w:rPr>
        <w:t>in hileli olduğunu tespit bildirmiştir</w:t>
      </w:r>
      <w:r w:rsidRPr="00FE25EC">
        <w:rPr>
          <w:color w:val="auto"/>
        </w:rPr>
        <w:t>.</w:t>
      </w:r>
    </w:p>
    <w:p w:rsidR="00B75695" w:rsidRPr="00FE25EC" w:rsidRDefault="00B75695" w:rsidP="00DA7A9B">
      <w:pPr>
        <w:ind w:firstLine="567"/>
        <w:rPr>
          <w:color w:val="auto"/>
        </w:rPr>
      </w:pPr>
      <w:r w:rsidRPr="00FE25EC">
        <w:rPr>
          <w:color w:val="auto"/>
        </w:rPr>
        <w:t>Yalçın ve Alkan (2012) Mersin ve Adana bölgesinden temin edilen 140 adet et ve et ürününde (45 adet et, 45 adet kıyma, 20 adet fermente sucuk, 30 adet hamburger köfte) Uhlenhuthpresipitasyon halka, enzyme-linkedimmunosorbentassay (ELISA) ve agar gel immunodiffuzyon (AGID) metotları kullanılarak domuz ve at eti varlığı araştırmış, araştırma sonucunda 140 örneğin 4’ünde (</w:t>
      </w:r>
      <w:r w:rsidR="006329BC" w:rsidRPr="00FE25EC">
        <w:rPr>
          <w:color w:val="auto"/>
        </w:rPr>
        <w:t>%</w:t>
      </w:r>
      <w:r w:rsidRPr="00FE25EC">
        <w:rPr>
          <w:color w:val="auto"/>
        </w:rPr>
        <w:t xml:space="preserve">2,9) at eti </w:t>
      </w:r>
      <w:r w:rsidR="00F86B86" w:rsidRPr="00FE25EC">
        <w:rPr>
          <w:color w:val="auto"/>
        </w:rPr>
        <w:t>bulunduğunu belirlemiştir</w:t>
      </w:r>
      <w:r w:rsidRPr="00FE25EC">
        <w:rPr>
          <w:color w:val="auto"/>
        </w:rPr>
        <w:t>. Analizde kullanılan üç yöntemle aynı örnekler at eti açısından pozitif bulunmuş, örneklerin hiçbirin</w:t>
      </w:r>
      <w:r w:rsidR="00CF1C5A" w:rsidRPr="00FE25EC">
        <w:rPr>
          <w:color w:val="auto"/>
        </w:rPr>
        <w:t>de domuz eti bulunmamıştır</w:t>
      </w:r>
      <w:r w:rsidRPr="00FE25EC">
        <w:rPr>
          <w:color w:val="auto"/>
        </w:rPr>
        <w:t>.</w:t>
      </w:r>
    </w:p>
    <w:p w:rsidR="00B75695" w:rsidRPr="00FE25EC" w:rsidRDefault="00B75695" w:rsidP="00DA7A9B">
      <w:pPr>
        <w:ind w:firstLine="567"/>
        <w:rPr>
          <w:color w:val="auto"/>
        </w:rPr>
      </w:pPr>
      <w:r w:rsidRPr="00FE25EC">
        <w:rPr>
          <w:color w:val="auto"/>
        </w:rPr>
        <w:t>Cawthorn ve ark (2013) Güney Afrika’da yaptıkları bir çalışmada 139 adet et ürününde (kıyma, burger, şarküteri eti, sosis ve kurutulmuş et) beyan edilmemiş bitki proteinleri (glüten ve soya) ile 14 farklı hayvan türünün varlığını tespit etmek için bir çalışma yapmışlar ve 95 üründe (</w:t>
      </w:r>
      <w:r w:rsidR="006329BC" w:rsidRPr="00FE25EC">
        <w:rPr>
          <w:color w:val="auto"/>
        </w:rPr>
        <w:t>%</w:t>
      </w:r>
      <w:r w:rsidRPr="00FE25EC">
        <w:rPr>
          <w:color w:val="auto"/>
        </w:rPr>
        <w:t>68) beyan edilmemiş hay</w:t>
      </w:r>
      <w:r w:rsidR="00783438" w:rsidRPr="00FE25EC">
        <w:rPr>
          <w:color w:val="auto"/>
        </w:rPr>
        <w:t>van türü etleri tespit etmişlerdir</w:t>
      </w:r>
      <w:r w:rsidRPr="00FE25EC">
        <w:rPr>
          <w:color w:val="auto"/>
        </w:rPr>
        <w:t xml:space="preserve">. En yüksek oranın sosis, burger köftesi ve şarküteri etlerinde olduğunu bildiren araştırmacılar, en fazla tespit edilen hayvan türlerini ise </w:t>
      </w:r>
      <w:r w:rsidR="006329BC" w:rsidRPr="00FE25EC">
        <w:rPr>
          <w:color w:val="auto"/>
        </w:rPr>
        <w:t>%</w:t>
      </w:r>
      <w:r w:rsidRPr="00FE25EC">
        <w:rPr>
          <w:color w:val="auto"/>
        </w:rPr>
        <w:t xml:space="preserve">37 ile domuz eti ve </w:t>
      </w:r>
      <w:r w:rsidR="006329BC" w:rsidRPr="00FE25EC">
        <w:rPr>
          <w:color w:val="auto"/>
        </w:rPr>
        <w:t>%</w:t>
      </w:r>
      <w:r w:rsidRPr="00FE25EC">
        <w:rPr>
          <w:color w:val="auto"/>
        </w:rPr>
        <w:t xml:space="preserve">23 ile tavuk eti olarak </w:t>
      </w:r>
      <w:r w:rsidR="00783438" w:rsidRPr="00FE25EC">
        <w:rPr>
          <w:color w:val="auto"/>
        </w:rPr>
        <w:t>bildirmişlerdir</w:t>
      </w:r>
      <w:r w:rsidRPr="00FE25EC">
        <w:rPr>
          <w:color w:val="auto"/>
        </w:rPr>
        <w:t>. Yine daha az oranda eşek, keçi ve manda gibi türlerin etlerinin varlığı</w:t>
      </w:r>
      <w:r w:rsidR="00783438" w:rsidRPr="00FE25EC">
        <w:rPr>
          <w:color w:val="auto"/>
        </w:rPr>
        <w:t>na</w:t>
      </w:r>
      <w:r w:rsidRPr="00FE25EC">
        <w:rPr>
          <w:color w:val="auto"/>
        </w:rPr>
        <w:t xml:space="preserve"> da </w:t>
      </w:r>
      <w:r w:rsidR="00783438" w:rsidRPr="00FE25EC">
        <w:rPr>
          <w:color w:val="auto"/>
        </w:rPr>
        <w:t>rastlanmıştır</w:t>
      </w:r>
      <w:r w:rsidRPr="00FE25EC">
        <w:rPr>
          <w:color w:val="auto"/>
        </w:rPr>
        <w:t>.</w:t>
      </w:r>
    </w:p>
    <w:p w:rsidR="00B75695" w:rsidRPr="00FE25EC" w:rsidRDefault="00B75695" w:rsidP="00DA7A9B">
      <w:pPr>
        <w:ind w:firstLine="567"/>
        <w:rPr>
          <w:color w:val="auto"/>
        </w:rPr>
      </w:pPr>
      <w:r w:rsidRPr="00FE25EC">
        <w:rPr>
          <w:color w:val="auto"/>
        </w:rPr>
        <w:t xml:space="preserve">Orhan (2014) Aydın bölgesinden temin edilen lahmacun, kıymalı pide ve kıymalı böreklerde kullanılan et türlerinin belirlenmesi amacıyla 90 örnek üzerinde yapılan ve komperatif ELISA tekniği kullanılan çalışmada analizi yapılan ürünlerde tek bir hayvan türüne (sığır) ait olduğu belirlenen etlerin kullanıldığı ve herhangi bir şekilde domuz, kanatlı ve tek tırnaklı etine rastlanılmadığı </w:t>
      </w:r>
      <w:r w:rsidR="003027EA" w:rsidRPr="00FE25EC">
        <w:rPr>
          <w:color w:val="auto"/>
        </w:rPr>
        <w:t>bildirmiştir</w:t>
      </w:r>
      <w:r w:rsidRPr="00FE25EC">
        <w:rPr>
          <w:color w:val="auto"/>
        </w:rPr>
        <w:t>.</w:t>
      </w:r>
    </w:p>
    <w:p w:rsidR="00B75695" w:rsidRPr="00FE25EC" w:rsidRDefault="00B75695" w:rsidP="00DA7A9B">
      <w:pPr>
        <w:ind w:firstLine="567"/>
        <w:rPr>
          <w:color w:val="auto"/>
        </w:rPr>
      </w:pPr>
      <w:r w:rsidRPr="00FE25EC">
        <w:rPr>
          <w:color w:val="auto"/>
        </w:rPr>
        <w:lastRenderedPageBreak/>
        <w:t>Özşensoy ve Şahin (2016) Sivas bölgesinden temin edilen sucuk, salam, sosis ve köfteden toplam 17 örneği</w:t>
      </w:r>
      <w:r w:rsidR="008F6951" w:rsidRPr="00FE25EC">
        <w:rPr>
          <w:color w:val="auto"/>
        </w:rPr>
        <w:t>Agar Gel Immunodiffuzyon (</w:t>
      </w:r>
      <w:r w:rsidRPr="00FE25EC">
        <w:rPr>
          <w:color w:val="auto"/>
        </w:rPr>
        <w:t>AGID</w:t>
      </w:r>
      <w:r w:rsidR="008F6951" w:rsidRPr="00FE25EC">
        <w:rPr>
          <w:color w:val="auto"/>
        </w:rPr>
        <w:t>)</w:t>
      </w:r>
      <w:r w:rsidRPr="00FE25EC">
        <w:rPr>
          <w:color w:val="auto"/>
        </w:rPr>
        <w:t xml:space="preserve">, </w:t>
      </w:r>
      <w:r w:rsidR="008F6951" w:rsidRPr="00FE25EC">
        <w:rPr>
          <w:color w:val="auto"/>
        </w:rPr>
        <w:t>enzyme-linked immunosorbentassay (ELISA)  ve Polimeraz Zincir Reaksiyonu (PC</w:t>
      </w:r>
      <w:r w:rsidRPr="00FE25EC">
        <w:rPr>
          <w:color w:val="auto"/>
        </w:rPr>
        <w:t>R</w:t>
      </w:r>
      <w:r w:rsidR="008F6951" w:rsidRPr="00FE25EC">
        <w:rPr>
          <w:color w:val="auto"/>
        </w:rPr>
        <w:t>)</w:t>
      </w:r>
      <w:r w:rsidRPr="00FE25EC">
        <w:rPr>
          <w:color w:val="auto"/>
        </w:rPr>
        <w:t xml:space="preserve"> karşılaştırmışlar ve her üç yöntemin de birb</w:t>
      </w:r>
      <w:r w:rsidR="008F6951" w:rsidRPr="00FE25EC">
        <w:rPr>
          <w:color w:val="auto"/>
        </w:rPr>
        <w:t>iri ile uyumlu olduğunu ancak, PC</w:t>
      </w:r>
      <w:r w:rsidRPr="00FE25EC">
        <w:rPr>
          <w:color w:val="auto"/>
        </w:rPr>
        <w:t>R yönteminin daha</w:t>
      </w:r>
      <w:r w:rsidR="008F6951" w:rsidRPr="00FE25EC">
        <w:rPr>
          <w:color w:val="auto"/>
        </w:rPr>
        <w:t xml:space="preserve"> hassas olduğunu belirlemişlerdir</w:t>
      </w:r>
      <w:r w:rsidRPr="00FE25EC">
        <w:rPr>
          <w:color w:val="auto"/>
        </w:rPr>
        <w:t>. Çalışma sonucunda çiğ et ürünlerinde AGID yöntemi ile yapılan anali</w:t>
      </w:r>
      <w:r w:rsidRPr="00FE25EC">
        <w:rPr>
          <w:color w:val="auto"/>
        </w:rPr>
        <w:softHyphen/>
        <w:t xml:space="preserve">ze göre örneklerin tamamında sığır eti olduğu, </w:t>
      </w:r>
      <w:r w:rsidR="004516BB" w:rsidRPr="00FE25EC">
        <w:rPr>
          <w:color w:val="auto"/>
        </w:rPr>
        <w:t>ELISA</w:t>
      </w:r>
      <w:r w:rsidRPr="00FE25EC">
        <w:rPr>
          <w:color w:val="auto"/>
        </w:rPr>
        <w:t xml:space="preserve"> yöntemi ile  2 salam ve 1 sucuk ör</w:t>
      </w:r>
      <w:r w:rsidR="008F6951" w:rsidRPr="00FE25EC">
        <w:rPr>
          <w:color w:val="auto"/>
        </w:rPr>
        <w:t>neğinde sığır eti olmadığını, PC</w:t>
      </w:r>
      <w:r w:rsidRPr="00FE25EC">
        <w:rPr>
          <w:color w:val="auto"/>
        </w:rPr>
        <w:t>R yöntemi ile 3 örnekte  kanatlı eti karışımın olduğu, diğer 11 örnekte küçük rumi</w:t>
      </w:r>
      <w:r w:rsidRPr="00FE25EC">
        <w:rPr>
          <w:color w:val="auto"/>
        </w:rPr>
        <w:softHyphen/>
        <w:t>nant (koyun veya keçi) karışımının olabileceği, hiçbir örnekte domuz, at ve karnivor e</w:t>
      </w:r>
      <w:r w:rsidR="008F6951" w:rsidRPr="00FE25EC">
        <w:rPr>
          <w:color w:val="auto"/>
        </w:rPr>
        <w:t>ti olmadığı bildirilmiştir</w:t>
      </w:r>
      <w:r w:rsidRPr="00FE25EC">
        <w:rPr>
          <w:color w:val="auto"/>
        </w:rPr>
        <w:t>.</w:t>
      </w:r>
    </w:p>
    <w:p w:rsidR="00B75695" w:rsidRPr="00FE25EC" w:rsidRDefault="00B75695" w:rsidP="00DA7A9B">
      <w:pPr>
        <w:ind w:firstLine="567"/>
        <w:rPr>
          <w:color w:val="auto"/>
        </w:rPr>
      </w:pPr>
      <w:r w:rsidRPr="00FE25EC">
        <w:rPr>
          <w:color w:val="auto"/>
        </w:rPr>
        <w:t>Keyvan ve ark</w:t>
      </w:r>
      <w:r w:rsidR="006329BC" w:rsidRPr="00FE25EC">
        <w:rPr>
          <w:color w:val="auto"/>
        </w:rPr>
        <w:t xml:space="preserve"> (</w:t>
      </w:r>
      <w:r w:rsidRPr="00FE25EC">
        <w:rPr>
          <w:color w:val="auto"/>
        </w:rPr>
        <w:t>2017) Ankara’da çeşitli marketlerde satılan toplam 102 sucuk, salam</w:t>
      </w:r>
      <w:r w:rsidR="008F6951" w:rsidRPr="00FE25EC">
        <w:rPr>
          <w:color w:val="auto"/>
        </w:rPr>
        <w:t xml:space="preserve"> ve sosislerdeki et türlerini PC</w:t>
      </w:r>
      <w:r w:rsidRPr="00FE25EC">
        <w:rPr>
          <w:color w:val="auto"/>
        </w:rPr>
        <w:t>R yöntemi ile araştırdıkları bir çalışmalarında; 37 sucuk örneğinde 5 (</w:t>
      </w:r>
      <w:r w:rsidR="006329BC" w:rsidRPr="00FE25EC">
        <w:rPr>
          <w:color w:val="auto"/>
        </w:rPr>
        <w:t>%</w:t>
      </w:r>
      <w:r w:rsidRPr="00FE25EC">
        <w:rPr>
          <w:color w:val="auto"/>
        </w:rPr>
        <w:t>13,5) kanatlı, 1 (</w:t>
      </w:r>
      <w:r w:rsidR="006329BC" w:rsidRPr="00FE25EC">
        <w:rPr>
          <w:color w:val="auto"/>
        </w:rPr>
        <w:t>%</w:t>
      </w:r>
      <w:r w:rsidRPr="00FE25EC">
        <w:rPr>
          <w:color w:val="auto"/>
        </w:rPr>
        <w:t>2,7) kanatlı ve tek tırnaklı eti; 32 salam örneğinde 7’sinde (</w:t>
      </w:r>
      <w:r w:rsidR="006329BC" w:rsidRPr="00FE25EC">
        <w:rPr>
          <w:color w:val="auto"/>
        </w:rPr>
        <w:t>%</w:t>
      </w:r>
      <w:r w:rsidRPr="00FE25EC">
        <w:rPr>
          <w:color w:val="auto"/>
        </w:rPr>
        <w:t>21,8) ve 33 sosis örneğinde de 2’sinde (</w:t>
      </w:r>
      <w:r w:rsidR="006329BC" w:rsidRPr="00FE25EC">
        <w:rPr>
          <w:color w:val="auto"/>
        </w:rPr>
        <w:t>%</w:t>
      </w:r>
      <w:r w:rsidRPr="00FE25EC">
        <w:rPr>
          <w:color w:val="auto"/>
        </w:rPr>
        <w:t xml:space="preserve">6,1) </w:t>
      </w:r>
      <w:r w:rsidR="008F6951" w:rsidRPr="00FE25EC">
        <w:rPr>
          <w:color w:val="auto"/>
        </w:rPr>
        <w:t xml:space="preserve">kanatlı eti tespit etmişlerdir. </w:t>
      </w:r>
      <w:r w:rsidRPr="00FE25EC">
        <w:rPr>
          <w:color w:val="auto"/>
        </w:rPr>
        <w:t>Etiket bilgileri ile uyumlu olmayan toplam 15 adet (</w:t>
      </w:r>
      <w:r w:rsidR="006329BC" w:rsidRPr="00FE25EC">
        <w:rPr>
          <w:color w:val="auto"/>
        </w:rPr>
        <w:t>%</w:t>
      </w:r>
      <w:r w:rsidRPr="00FE25EC">
        <w:rPr>
          <w:color w:val="auto"/>
        </w:rPr>
        <w:t xml:space="preserve">14,7) örnek </w:t>
      </w:r>
      <w:r w:rsidR="008F6951" w:rsidRPr="00FE25EC">
        <w:rPr>
          <w:color w:val="auto"/>
        </w:rPr>
        <w:t>tespit edilmiştir</w:t>
      </w:r>
      <w:r w:rsidRPr="00FE25EC">
        <w:rPr>
          <w:color w:val="auto"/>
        </w:rPr>
        <w:t>.</w:t>
      </w:r>
    </w:p>
    <w:p w:rsidR="00B75695" w:rsidRPr="00FE25EC" w:rsidRDefault="00B75695" w:rsidP="00DA7A9B">
      <w:pPr>
        <w:ind w:firstLine="567"/>
        <w:rPr>
          <w:color w:val="auto"/>
        </w:rPr>
      </w:pPr>
      <w:r w:rsidRPr="00FE25EC">
        <w:rPr>
          <w:color w:val="auto"/>
        </w:rPr>
        <w:t xml:space="preserve">İşleyici ve ark (2017) Van </w:t>
      </w:r>
      <w:r w:rsidR="00F300DC" w:rsidRPr="00FE25EC">
        <w:rPr>
          <w:color w:val="auto"/>
        </w:rPr>
        <w:t xml:space="preserve">bölgesinden </w:t>
      </w:r>
      <w:r w:rsidRPr="00FE25EC">
        <w:rPr>
          <w:color w:val="auto"/>
        </w:rPr>
        <w:t>temin edilen ve etiket bilgilerinde %100 dana eti olduğu belirtilen 30 adet salam, 30 adet sosis ve 30 adet de sucuk örneği olmak üzere toplam 90 adet işlenmiş et ürününde ELISA yöntemi ile kanatlı ve tek tırnaklı eti varlığı yönünden analiz etmiş, analiz sonucunda 30 adet sucuk (26 adet vakumlu, 4 adet vakumsuz), 30 adet salam (23 adet bütün, 6 adet dilimlenmiş, 1 adet açık) ve 30 adet sosis (vakumlu) olmak üzere toplam 90 adet örnek incelenmiş ve 1 adet vakumsuz dilimlenmiş salam örne</w:t>
      </w:r>
      <w:r w:rsidR="00F300DC" w:rsidRPr="00FE25EC">
        <w:rPr>
          <w:color w:val="auto"/>
        </w:rPr>
        <w:t>ğinde kanatlı eti varlığı belirlenmiş</w:t>
      </w:r>
      <w:r w:rsidRPr="00FE25EC">
        <w:rPr>
          <w:color w:val="auto"/>
        </w:rPr>
        <w:t xml:space="preserve">, örneklerin hiçbirisinde tek tırnaklı </w:t>
      </w:r>
      <w:r w:rsidR="00F300DC" w:rsidRPr="00FE25EC">
        <w:rPr>
          <w:color w:val="auto"/>
        </w:rPr>
        <w:t>eti tespit edilmemiştir</w:t>
      </w:r>
      <w:r w:rsidRPr="00FE25EC">
        <w:rPr>
          <w:color w:val="auto"/>
        </w:rPr>
        <w:t xml:space="preserve">. </w:t>
      </w:r>
    </w:p>
    <w:p w:rsidR="00B75695" w:rsidRPr="00FE25EC" w:rsidRDefault="00B75695" w:rsidP="00DA7A9B">
      <w:pPr>
        <w:ind w:firstLine="567"/>
        <w:rPr>
          <w:color w:val="auto"/>
        </w:rPr>
      </w:pPr>
      <w:r w:rsidRPr="00FE25EC">
        <w:rPr>
          <w:color w:val="auto"/>
        </w:rPr>
        <w:t>Barutçu (2018) Adana ilinde işletme onay belgesi bulunan 10 adet sucu</w:t>
      </w:r>
      <w:r w:rsidR="00893F3E" w:rsidRPr="00FE25EC">
        <w:rPr>
          <w:color w:val="auto"/>
        </w:rPr>
        <w:t>k işletmesinin satış noktalarından</w:t>
      </w:r>
      <w:r w:rsidRPr="00FE25EC">
        <w:rPr>
          <w:color w:val="auto"/>
        </w:rPr>
        <w:t xml:space="preserve"> ve işletme onay belgesi bulunmadığı halde üretim yapan 10 adet kasap dükkanından temin edilen ve dana sucuk olarak sat</w:t>
      </w:r>
      <w:r w:rsidR="00893F3E" w:rsidRPr="00FE25EC">
        <w:rPr>
          <w:color w:val="auto"/>
        </w:rPr>
        <w:t>ışa sunulan sucuk örneklerinde gerçek z</w:t>
      </w:r>
      <w:r w:rsidRPr="00FE25EC">
        <w:rPr>
          <w:color w:val="auto"/>
        </w:rPr>
        <w:t>amanlı PCR ve ELISA yöntemleriyle tavuk eti varlığını aramış, 10 adet işletmenin 3’üne ait sucuk örneklerinde düşük denecek miktarda ve 10 adet kasabın 4’ünde yüksek</w:t>
      </w:r>
      <w:r w:rsidR="00893F3E" w:rsidRPr="00FE25EC">
        <w:rPr>
          <w:color w:val="auto"/>
        </w:rPr>
        <w:t xml:space="preserve"> miktarda tavuk eti belirlemiş</w:t>
      </w:r>
      <w:r w:rsidRPr="00FE25EC">
        <w:rPr>
          <w:color w:val="auto"/>
        </w:rPr>
        <w:t>,</w:t>
      </w:r>
      <w:r w:rsidR="00893F3E" w:rsidRPr="00FE25EC">
        <w:rPr>
          <w:color w:val="auto"/>
        </w:rPr>
        <w:t xml:space="preserve"> birbirini doğrulayan ELISA ve gerçek z</w:t>
      </w:r>
      <w:r w:rsidRPr="00FE25EC">
        <w:rPr>
          <w:color w:val="auto"/>
        </w:rPr>
        <w:t>amanlı PCR tekniklerinin et tür tayininde kullanılmasının, özellikle tavuk eti aranmasında başarılı</w:t>
      </w:r>
      <w:r w:rsidR="00893F3E" w:rsidRPr="00FE25EC">
        <w:rPr>
          <w:color w:val="auto"/>
        </w:rPr>
        <w:t xml:space="preserve"> sonuçlar verdiğini bildirmiştir</w:t>
      </w:r>
      <w:r w:rsidRPr="00FE25EC">
        <w:rPr>
          <w:color w:val="auto"/>
        </w:rPr>
        <w:t>.</w:t>
      </w:r>
    </w:p>
    <w:p w:rsidR="00B75695" w:rsidRPr="00FE25EC" w:rsidRDefault="00B75695" w:rsidP="00DA7A9B">
      <w:pPr>
        <w:ind w:firstLine="567"/>
        <w:rPr>
          <w:color w:val="auto"/>
        </w:rPr>
      </w:pPr>
      <w:r w:rsidRPr="00FE25EC">
        <w:rPr>
          <w:color w:val="auto"/>
        </w:rPr>
        <w:t>Bu çalışmada elde edilen bulguların diğer araştırmacıların (Hsieh ve ark, 1995; Günşen ve ark, 2006; Ayaz ve ark, 2006; Türkyılmaz ve Irmak 2008; Atasever 2011; Özşensoy ve Şahin 2016;  Keyvan ve ark, 2017; Barutçu 2018) bildirdikleriyle büyük oranda benzerlikler bulunmakta olup etiket bilgilerine göre bir değerlendirme yapıldığında ise kullanılan etlerde hayvan türü bakımından en çok tavuk etinin kullanıldığı görülmektedir.</w:t>
      </w:r>
    </w:p>
    <w:p w:rsidR="00B75695" w:rsidRPr="00FE25EC" w:rsidRDefault="00B75695" w:rsidP="00DA7A9B">
      <w:pPr>
        <w:ind w:firstLine="567"/>
        <w:rPr>
          <w:color w:val="auto"/>
        </w:rPr>
      </w:pPr>
      <w:r w:rsidRPr="00FE25EC">
        <w:rPr>
          <w:color w:val="auto"/>
        </w:rPr>
        <w:lastRenderedPageBreak/>
        <w:t xml:space="preserve">Bazı çalışmalarda az miktarda da olsa at eti (Türk ve ark, 2005; Günşen ve ark, 2006;  Türkyılmaz ve Irmak 2008; Yalçın ve Alkan 2012; Keyvan ve ark, 2017) ve domuz eti (Hsieh ve ark, 1995; Silvestre 1995, Türk ve ark, 2005; Ayaz ve ark, 2006; Türkyılmaz ve Irmak 2008) tespit edildiği </w:t>
      </w:r>
      <w:r w:rsidR="00805DC9" w:rsidRPr="00FE25EC">
        <w:rPr>
          <w:color w:val="auto"/>
        </w:rPr>
        <w:t>bildirilmektedir</w:t>
      </w:r>
      <w:r w:rsidRPr="00FE25EC">
        <w:rPr>
          <w:color w:val="auto"/>
        </w:rPr>
        <w:t xml:space="preserve">. </w:t>
      </w:r>
    </w:p>
    <w:p w:rsidR="00B75695" w:rsidRPr="00FE25EC" w:rsidRDefault="00B75695" w:rsidP="00DA7A9B">
      <w:pPr>
        <w:ind w:firstLine="567"/>
        <w:rPr>
          <w:color w:val="auto"/>
        </w:rPr>
      </w:pPr>
      <w:r w:rsidRPr="00FE25EC">
        <w:rPr>
          <w:color w:val="auto"/>
        </w:rPr>
        <w:t>Bazı araştırmacılar (Silvestre 1995; Cawthorn ve ark, 2013) et ve et ürünlerinde çok yüksek oranda hile tespit etmişlerdir. Bu durumun denetim eksikliklerinden kay</w:t>
      </w:r>
      <w:r w:rsidR="00805DC9" w:rsidRPr="00FE25EC">
        <w:rPr>
          <w:color w:val="auto"/>
        </w:rPr>
        <w:t>naklandığı kıymetlendirilmektedir</w:t>
      </w:r>
      <w:r w:rsidRPr="00FE25EC">
        <w:rPr>
          <w:color w:val="auto"/>
        </w:rPr>
        <w:t>.</w:t>
      </w:r>
    </w:p>
    <w:p w:rsidR="00B75695" w:rsidRPr="00FE25EC" w:rsidRDefault="00B75695" w:rsidP="00DA7A9B">
      <w:pPr>
        <w:ind w:firstLine="567"/>
        <w:rPr>
          <w:color w:val="auto"/>
        </w:rPr>
      </w:pPr>
      <w:r w:rsidRPr="00FE25EC">
        <w:rPr>
          <w:color w:val="auto"/>
        </w:rPr>
        <w:t xml:space="preserve">Bazı çalışmalarda ise ( Macedo-Silva ve ark, 2000; Yetim ve ark, 2006; Dik 2010; Orhan 2014) analiz edilen örneklerin tamamının etiket bilgilerine uygun olduğu tespit edilmiştir. Bunun en önemli sebebinin, bu çalışmalarda kullanılan örneklerin genellikle halk tarafından kabul görmüş güvenilir firmalara ait olması, bu üreticilerin yasal otorite tarafından sıkı bir şekilde kontrol edilmeleri ve üretimde yasal mevzuata uygun üretim </w:t>
      </w:r>
      <w:r w:rsidR="00805DC9" w:rsidRPr="00FE25EC">
        <w:rPr>
          <w:color w:val="auto"/>
        </w:rPr>
        <w:t>yapmaları olduğu değerlendirilmektedir</w:t>
      </w:r>
      <w:r w:rsidRPr="00FE25EC">
        <w:rPr>
          <w:color w:val="auto"/>
        </w:rPr>
        <w:t>.</w:t>
      </w:r>
    </w:p>
    <w:p w:rsidR="00B75695" w:rsidRPr="00FE25EC" w:rsidRDefault="00B75695" w:rsidP="00DA7A9B">
      <w:pPr>
        <w:ind w:firstLine="567"/>
        <w:rPr>
          <w:color w:val="auto"/>
        </w:rPr>
      </w:pPr>
      <w:r w:rsidRPr="00FE25EC">
        <w:rPr>
          <w:color w:val="auto"/>
        </w:rPr>
        <w:t>Bu çalışmada, ELISA tekniği ile yaptığımız tür tayini için incelenen 100 örnekte sonuçlar ile etiket bilgileri kar</w:t>
      </w:r>
      <w:r w:rsidRPr="00FE25EC">
        <w:rPr>
          <w:rFonts w:hint="eastAsia"/>
          <w:color w:val="auto"/>
        </w:rPr>
        <w:t>şı</w:t>
      </w:r>
      <w:r w:rsidRPr="00FE25EC">
        <w:rPr>
          <w:color w:val="auto"/>
        </w:rPr>
        <w:t>la</w:t>
      </w:r>
      <w:r w:rsidRPr="00FE25EC">
        <w:rPr>
          <w:rFonts w:hint="eastAsia"/>
          <w:color w:val="auto"/>
        </w:rPr>
        <w:t>ş</w:t>
      </w:r>
      <w:r w:rsidRPr="00FE25EC">
        <w:rPr>
          <w:color w:val="auto"/>
        </w:rPr>
        <w:t>t</w:t>
      </w:r>
      <w:r w:rsidRPr="00FE25EC">
        <w:rPr>
          <w:rFonts w:hint="eastAsia"/>
          <w:color w:val="auto"/>
        </w:rPr>
        <w:t>ı</w:t>
      </w:r>
      <w:r w:rsidRPr="00FE25EC">
        <w:rPr>
          <w:color w:val="auto"/>
        </w:rPr>
        <w:t>r</w:t>
      </w:r>
      <w:r w:rsidRPr="00FE25EC">
        <w:rPr>
          <w:rFonts w:hint="eastAsia"/>
          <w:color w:val="auto"/>
        </w:rPr>
        <w:t>ı</w:t>
      </w:r>
      <w:r w:rsidRPr="00FE25EC">
        <w:rPr>
          <w:color w:val="auto"/>
        </w:rPr>
        <w:t>ld</w:t>
      </w:r>
      <w:r w:rsidRPr="00FE25EC">
        <w:rPr>
          <w:rFonts w:hint="eastAsia"/>
          <w:color w:val="auto"/>
        </w:rPr>
        <w:t>ığı</w:t>
      </w:r>
      <w:r w:rsidRPr="00FE25EC">
        <w:rPr>
          <w:color w:val="auto"/>
        </w:rPr>
        <w:t xml:space="preserve">nda 26 </w:t>
      </w:r>
      <w:r w:rsidRPr="00FE25EC">
        <w:rPr>
          <w:rFonts w:hint="eastAsia"/>
          <w:color w:val="auto"/>
        </w:rPr>
        <w:t>ö</w:t>
      </w:r>
      <w:r w:rsidRPr="00FE25EC">
        <w:rPr>
          <w:color w:val="auto"/>
        </w:rPr>
        <w:t>rne</w:t>
      </w:r>
      <w:r w:rsidRPr="00FE25EC">
        <w:rPr>
          <w:rFonts w:hint="eastAsia"/>
          <w:color w:val="auto"/>
        </w:rPr>
        <w:t>ğ</w:t>
      </w:r>
      <w:r w:rsidRPr="00FE25EC">
        <w:rPr>
          <w:color w:val="auto"/>
        </w:rPr>
        <w:t>in etiket bilgilerinden farkl</w:t>
      </w:r>
      <w:r w:rsidRPr="00FE25EC">
        <w:rPr>
          <w:rFonts w:hint="eastAsia"/>
          <w:color w:val="auto"/>
        </w:rPr>
        <w:t>ı</w:t>
      </w:r>
      <w:r w:rsidRPr="00FE25EC">
        <w:rPr>
          <w:color w:val="auto"/>
        </w:rPr>
        <w:t xml:space="preserve"> et t</w:t>
      </w:r>
      <w:r w:rsidRPr="00FE25EC">
        <w:rPr>
          <w:rFonts w:hint="eastAsia"/>
          <w:color w:val="auto"/>
        </w:rPr>
        <w:t>ü</w:t>
      </w:r>
      <w:r w:rsidRPr="00FE25EC">
        <w:rPr>
          <w:color w:val="auto"/>
        </w:rPr>
        <w:t>rlerini i</w:t>
      </w:r>
      <w:r w:rsidRPr="00FE25EC">
        <w:rPr>
          <w:rFonts w:hint="eastAsia"/>
          <w:color w:val="auto"/>
        </w:rPr>
        <w:t>ç</w:t>
      </w:r>
      <w:r w:rsidRPr="00FE25EC">
        <w:rPr>
          <w:color w:val="auto"/>
        </w:rPr>
        <w:t>erdi</w:t>
      </w:r>
      <w:r w:rsidRPr="00FE25EC">
        <w:rPr>
          <w:rFonts w:hint="eastAsia"/>
          <w:color w:val="auto"/>
        </w:rPr>
        <w:t>ğ</w:t>
      </w:r>
      <w:r w:rsidRPr="00FE25EC">
        <w:rPr>
          <w:color w:val="auto"/>
        </w:rPr>
        <w:t>i saptanm</w:t>
      </w:r>
      <w:r w:rsidRPr="00FE25EC">
        <w:rPr>
          <w:rFonts w:hint="eastAsia"/>
          <w:color w:val="auto"/>
        </w:rPr>
        <w:t>ış</w:t>
      </w:r>
      <w:r w:rsidRPr="00FE25EC">
        <w:rPr>
          <w:color w:val="auto"/>
        </w:rPr>
        <w:t>t</w:t>
      </w:r>
      <w:r w:rsidRPr="00FE25EC">
        <w:rPr>
          <w:rFonts w:hint="eastAsia"/>
          <w:color w:val="auto"/>
        </w:rPr>
        <w:t>ı</w:t>
      </w:r>
      <w:r w:rsidRPr="00FE25EC">
        <w:rPr>
          <w:color w:val="auto"/>
        </w:rPr>
        <w:t xml:space="preserve">r. Son yıllarda kırmızı et fiyatlarının </w:t>
      </w:r>
      <w:r w:rsidR="00AC62F8" w:rsidRPr="00FE25EC">
        <w:rPr>
          <w:color w:val="auto"/>
        </w:rPr>
        <w:t>sürekli artış göstermesi</w:t>
      </w:r>
      <w:r w:rsidRPr="00FE25EC">
        <w:rPr>
          <w:color w:val="auto"/>
        </w:rPr>
        <w:t xml:space="preserve"> ve kırmızı et ile beyaz et fiyatlarının arasında</w:t>
      </w:r>
      <w:r w:rsidR="00AC62F8" w:rsidRPr="00FE25EC">
        <w:rPr>
          <w:color w:val="auto"/>
        </w:rPr>
        <w:t>ki</w:t>
      </w:r>
      <w:r w:rsidRPr="00FE25EC">
        <w:rPr>
          <w:color w:val="auto"/>
        </w:rPr>
        <w:t xml:space="preserve"> makasın genişlemesi nedeni ile işlenmiş et ürünlerinde satış oranını arttırmak ve maliyeti düşürmek amacıyla özellikle ürünlere kanatlı eti karıştırılması yoluyla hile yapılmaktadır. Et ürünlerinde kolaylıkla hile yapılabilmekte; bu hileyi tespit edebilmek için laboratuar ortamında teknik çalışmalar </w:t>
      </w:r>
      <w:r w:rsidR="00AC62F8" w:rsidRPr="00FE25EC">
        <w:rPr>
          <w:color w:val="auto"/>
        </w:rPr>
        <w:t>yapma gerekliliği bulunmaktadır</w:t>
      </w:r>
      <w:r w:rsidRPr="00FE25EC">
        <w:rPr>
          <w:color w:val="auto"/>
        </w:rPr>
        <w:t xml:space="preserve">. </w:t>
      </w:r>
    </w:p>
    <w:p w:rsidR="00B75695" w:rsidRPr="00FE25EC" w:rsidRDefault="00B75695" w:rsidP="00DA7A9B">
      <w:pPr>
        <w:ind w:firstLine="567"/>
        <w:rPr>
          <w:color w:val="auto"/>
        </w:rPr>
      </w:pPr>
      <w:r w:rsidRPr="00FE25EC">
        <w:rPr>
          <w:color w:val="auto"/>
        </w:rPr>
        <w:t xml:space="preserve">Et ve et ürünlerinde tür tespitine yönelik araştırmalar ülkelere ve bölgelere göre önemli </w:t>
      </w:r>
      <w:r w:rsidR="00AC62F8" w:rsidRPr="00FE25EC">
        <w:rPr>
          <w:color w:val="auto"/>
        </w:rPr>
        <w:t>farklılıklar</w:t>
      </w:r>
      <w:r w:rsidRPr="00FE25EC">
        <w:rPr>
          <w:color w:val="auto"/>
        </w:rPr>
        <w:t xml:space="preserve"> gösterebilmekte, bazı çalışmalarda farklı et türü oranı </w:t>
      </w:r>
      <w:r w:rsidR="006329BC" w:rsidRPr="00FE25EC">
        <w:rPr>
          <w:color w:val="auto"/>
        </w:rPr>
        <w:t>%</w:t>
      </w:r>
      <w:r w:rsidRPr="00FE25EC">
        <w:rPr>
          <w:color w:val="auto"/>
        </w:rPr>
        <w:t xml:space="preserve">80’ler </w:t>
      </w:r>
      <w:r w:rsidR="00AC62F8" w:rsidRPr="00FE25EC">
        <w:rPr>
          <w:color w:val="auto"/>
        </w:rPr>
        <w:t>seviyesine</w:t>
      </w:r>
      <w:r w:rsidRPr="00FE25EC">
        <w:rPr>
          <w:color w:val="auto"/>
        </w:rPr>
        <w:t xml:space="preserve"> ulaşırken bazı çalışmalarda sıfır olabilmektedir. Bu durum örneklerin güvenilir olarak değerlendirilen firmaların ürünü olması, temin edildiği satış noktalarının bulunduğu mevki, örneklerin satış fiyatları, aynı zamanda üretim ve satış noktalarına yapılan denetimlerin </w:t>
      </w:r>
      <w:r w:rsidR="00AC62F8" w:rsidRPr="00FE25EC">
        <w:rPr>
          <w:color w:val="auto"/>
        </w:rPr>
        <w:t>sıklığı</w:t>
      </w:r>
      <w:r w:rsidRPr="00FE25EC">
        <w:rPr>
          <w:color w:val="auto"/>
        </w:rPr>
        <w:t xml:space="preserve"> ile </w:t>
      </w:r>
      <w:r w:rsidR="00AC62F8" w:rsidRPr="00FE25EC">
        <w:rPr>
          <w:color w:val="auto"/>
        </w:rPr>
        <w:t>alakalı</w:t>
      </w:r>
      <w:r w:rsidRPr="00FE25EC">
        <w:rPr>
          <w:color w:val="auto"/>
        </w:rPr>
        <w:t xml:space="preserve"> olabilir.</w:t>
      </w:r>
    </w:p>
    <w:p w:rsidR="00B75695" w:rsidRPr="00FE25EC" w:rsidRDefault="00B75695" w:rsidP="00DA7A9B">
      <w:pPr>
        <w:ind w:firstLine="0"/>
        <w:rPr>
          <w:color w:val="auto"/>
        </w:rPr>
      </w:pPr>
    </w:p>
    <w:p w:rsidR="00B75695" w:rsidRPr="00FE25EC" w:rsidRDefault="00B75695" w:rsidP="00DA7A9B">
      <w:pPr>
        <w:ind w:firstLine="0"/>
        <w:rPr>
          <w:color w:val="auto"/>
        </w:rPr>
      </w:pPr>
    </w:p>
    <w:p w:rsidR="00B75695" w:rsidRPr="00FE25EC" w:rsidRDefault="00B75695" w:rsidP="00DA7A9B">
      <w:pPr>
        <w:ind w:firstLine="0"/>
        <w:rPr>
          <w:color w:val="auto"/>
        </w:rPr>
      </w:pPr>
    </w:p>
    <w:p w:rsidR="00B75695" w:rsidRPr="00FE25EC" w:rsidRDefault="00B75695" w:rsidP="00DA7A9B">
      <w:pPr>
        <w:ind w:firstLine="0"/>
        <w:rPr>
          <w:color w:val="auto"/>
        </w:rPr>
      </w:pPr>
    </w:p>
    <w:p w:rsidR="00B75695" w:rsidRPr="00FE25EC" w:rsidRDefault="00B75695" w:rsidP="00DA7A9B">
      <w:pPr>
        <w:ind w:firstLine="0"/>
        <w:rPr>
          <w:color w:val="auto"/>
        </w:rPr>
      </w:pPr>
    </w:p>
    <w:p w:rsidR="00B75695" w:rsidRPr="00FE25EC" w:rsidRDefault="00B75695" w:rsidP="00DA7A9B">
      <w:pPr>
        <w:ind w:firstLine="0"/>
        <w:rPr>
          <w:color w:val="auto"/>
        </w:rPr>
      </w:pPr>
    </w:p>
    <w:p w:rsidR="00B75695" w:rsidRPr="00FE25EC" w:rsidRDefault="00355D6C" w:rsidP="00DA7A9B">
      <w:pPr>
        <w:keepNext/>
        <w:keepLines/>
        <w:jc w:val="center"/>
        <w:outlineLvl w:val="0"/>
        <w:rPr>
          <w:b/>
          <w:bCs/>
          <w:color w:val="auto"/>
          <w:sz w:val="28"/>
          <w:szCs w:val="28"/>
        </w:rPr>
      </w:pPr>
      <w:bookmarkStart w:id="31" w:name="_Toc535354032"/>
      <w:r w:rsidRPr="00FE25EC">
        <w:rPr>
          <w:b/>
          <w:bCs/>
          <w:color w:val="auto"/>
          <w:sz w:val="28"/>
          <w:szCs w:val="28"/>
        </w:rPr>
        <w:lastRenderedPageBreak/>
        <w:t>6</w:t>
      </w:r>
      <w:r w:rsidR="00B75695" w:rsidRPr="00FE25EC">
        <w:rPr>
          <w:b/>
          <w:bCs/>
          <w:color w:val="auto"/>
          <w:sz w:val="28"/>
          <w:szCs w:val="28"/>
        </w:rPr>
        <w:t>.SONUÇ</w:t>
      </w:r>
      <w:bookmarkEnd w:id="31"/>
    </w:p>
    <w:p w:rsidR="00B75695" w:rsidRPr="00FE25EC" w:rsidRDefault="00B75695" w:rsidP="00DA7A9B">
      <w:pPr>
        <w:jc w:val="center"/>
        <w:rPr>
          <w:b/>
          <w:color w:val="auto"/>
        </w:rPr>
      </w:pPr>
    </w:p>
    <w:p w:rsidR="00076B46" w:rsidRPr="00FE25EC" w:rsidRDefault="00076B46" w:rsidP="00DA7A9B">
      <w:pPr>
        <w:jc w:val="center"/>
        <w:rPr>
          <w:b/>
          <w:color w:val="auto"/>
        </w:rPr>
      </w:pPr>
    </w:p>
    <w:p w:rsidR="00B75695" w:rsidRPr="00FE25EC" w:rsidRDefault="00B75695" w:rsidP="00DA7A9B">
      <w:pPr>
        <w:ind w:firstLine="567"/>
        <w:rPr>
          <w:color w:val="auto"/>
        </w:rPr>
      </w:pPr>
      <w:r w:rsidRPr="00FE25EC">
        <w:rPr>
          <w:color w:val="auto"/>
        </w:rPr>
        <w:t xml:space="preserve">Et ürünlerine hastalıklı hayvanlarda </w:t>
      </w:r>
      <w:r w:rsidR="00AC62F8" w:rsidRPr="00FE25EC">
        <w:rPr>
          <w:color w:val="auto"/>
        </w:rPr>
        <w:t>elde edilmiş, istenmeyen</w:t>
      </w:r>
      <w:r w:rsidRPr="00FE25EC">
        <w:rPr>
          <w:color w:val="auto"/>
        </w:rPr>
        <w:t xml:space="preserve">, ucuz ve düşük değerli et türlerinin karıştırılması, ekonomik, dini ve sağlık </w:t>
      </w:r>
      <w:r w:rsidR="00E55EA0" w:rsidRPr="00FE25EC">
        <w:rPr>
          <w:color w:val="auto"/>
        </w:rPr>
        <w:t xml:space="preserve">yönlerinden </w:t>
      </w:r>
      <w:r w:rsidRPr="00FE25EC">
        <w:rPr>
          <w:color w:val="auto"/>
        </w:rPr>
        <w:t>önemli olduğu gibi et ürünleri üretiminde kullanılan et türlerinin tespiti gıda güvenliği ve tüketici hakları yönünden de büyük önem</w:t>
      </w:r>
      <w:r w:rsidR="00E55EA0" w:rsidRPr="00FE25EC">
        <w:rPr>
          <w:color w:val="auto"/>
        </w:rPr>
        <w:t xml:space="preserve"> arz etmektedir</w:t>
      </w:r>
      <w:r w:rsidRPr="00FE25EC">
        <w:rPr>
          <w:color w:val="auto"/>
        </w:rPr>
        <w:t xml:space="preserve">. Bu durum üreticinin haksız kazanç elde etmesini sağlarken, bazı insanlarda </w:t>
      </w:r>
      <w:r w:rsidR="00E55EA0" w:rsidRPr="00FE25EC">
        <w:rPr>
          <w:color w:val="auto"/>
        </w:rPr>
        <w:t xml:space="preserve">alerjik </w:t>
      </w:r>
      <w:r w:rsidRPr="00FE25EC">
        <w:rPr>
          <w:color w:val="auto"/>
        </w:rPr>
        <w:t xml:space="preserve">reaksiyonların oluşmasına </w:t>
      </w:r>
      <w:r w:rsidR="00E55EA0" w:rsidRPr="00FE25EC">
        <w:rPr>
          <w:color w:val="auto"/>
        </w:rPr>
        <w:t>sebebiyet vermekte</w:t>
      </w:r>
      <w:r w:rsidRPr="00FE25EC">
        <w:rPr>
          <w:color w:val="auto"/>
        </w:rPr>
        <w:t>, bazı hastal</w:t>
      </w:r>
      <w:r w:rsidR="00E55EA0" w:rsidRPr="00FE25EC">
        <w:rPr>
          <w:color w:val="auto"/>
        </w:rPr>
        <w:t xml:space="preserve">ıkların hayvanlardan insanlara </w:t>
      </w:r>
      <w:r w:rsidRPr="00FE25EC">
        <w:rPr>
          <w:color w:val="auto"/>
        </w:rPr>
        <w:t>bulaşmasına neden olmakta ve dini inanışları doğrultusunda bazı et türlerini tüketmeyen insanlar</w:t>
      </w:r>
      <w:r w:rsidR="00E55EA0" w:rsidRPr="00FE25EC">
        <w:rPr>
          <w:color w:val="auto"/>
        </w:rPr>
        <w:t>ıaldatmaktadır</w:t>
      </w:r>
      <w:r w:rsidRPr="00FE25EC">
        <w:rPr>
          <w:color w:val="auto"/>
        </w:rPr>
        <w:t xml:space="preserve">. Özellikle Müslüman ülkelere et ürünleri ihracatındaki önemli bir </w:t>
      </w:r>
      <w:r w:rsidR="00E55EA0" w:rsidRPr="00FE25EC">
        <w:rPr>
          <w:color w:val="auto"/>
        </w:rPr>
        <w:t>ölçüt</w:t>
      </w:r>
      <w:r w:rsidRPr="00FE25EC">
        <w:rPr>
          <w:color w:val="auto"/>
        </w:rPr>
        <w:t xml:space="preserve"> olan Helal Gıda Sertifikaları konusunda da et tü</w:t>
      </w:r>
      <w:r w:rsidR="00E55EA0" w:rsidRPr="00FE25EC">
        <w:rPr>
          <w:color w:val="auto"/>
        </w:rPr>
        <w:t>r tayini büyük önem kazanmıştır</w:t>
      </w:r>
      <w:r w:rsidRPr="00FE25EC">
        <w:rPr>
          <w:color w:val="auto"/>
        </w:rPr>
        <w:t xml:space="preserve">. </w:t>
      </w:r>
    </w:p>
    <w:p w:rsidR="00B75695" w:rsidRPr="00FE25EC" w:rsidRDefault="00B75695" w:rsidP="00DA7A9B">
      <w:pPr>
        <w:ind w:firstLine="567"/>
        <w:rPr>
          <w:color w:val="auto"/>
        </w:rPr>
      </w:pPr>
      <w:r w:rsidRPr="00FE25EC">
        <w:rPr>
          <w:color w:val="auto"/>
        </w:rPr>
        <w:t>Sığır eti ve kanatlı eti karışımında</w:t>
      </w:r>
      <w:r w:rsidR="00EC4ACE" w:rsidRPr="00FE25EC">
        <w:rPr>
          <w:color w:val="auto"/>
        </w:rPr>
        <w:t>n yapılan et ürünlerinde karışım</w:t>
      </w:r>
      <w:r w:rsidRPr="00FE25EC">
        <w:rPr>
          <w:color w:val="auto"/>
        </w:rPr>
        <w:t xml:space="preserve"> oranının doğru olarak tespit edilemediği görüşüyle 2012 yılında revize edilen Türk Gıda Kodeksi Et</w:t>
      </w:r>
      <w:r w:rsidR="00653919" w:rsidRPr="00FE25EC">
        <w:rPr>
          <w:color w:val="auto"/>
        </w:rPr>
        <w:t>, Hazırlanmış Et Karışımları</w:t>
      </w:r>
      <w:r w:rsidRPr="00FE25EC">
        <w:rPr>
          <w:color w:val="auto"/>
        </w:rPr>
        <w:t xml:space="preserve"> ve Et Ürünleri Tebliğinde (Tebliğ No:</w:t>
      </w:r>
      <w:r w:rsidR="00653919" w:rsidRPr="00FE25EC">
        <w:rPr>
          <w:color w:val="auto"/>
        </w:rPr>
        <w:t>2018/52</w:t>
      </w:r>
      <w:r w:rsidRPr="00FE25EC">
        <w:rPr>
          <w:color w:val="auto"/>
        </w:rPr>
        <w:t xml:space="preserve">) sığır etine kanatlı eti katılması </w:t>
      </w:r>
      <w:r w:rsidR="00EC4ACE" w:rsidRPr="00FE25EC">
        <w:rPr>
          <w:color w:val="auto"/>
        </w:rPr>
        <w:t>menolunuştur</w:t>
      </w:r>
      <w:r w:rsidRPr="00FE25EC">
        <w:rPr>
          <w:color w:val="auto"/>
        </w:rPr>
        <w:t xml:space="preserve">. </w:t>
      </w:r>
    </w:p>
    <w:p w:rsidR="00B75695" w:rsidRPr="00FE25EC" w:rsidRDefault="00B75695" w:rsidP="00DA7A9B">
      <w:pPr>
        <w:ind w:firstLine="567"/>
        <w:rPr>
          <w:color w:val="auto"/>
        </w:rPr>
      </w:pPr>
      <w:r w:rsidRPr="00FE25EC">
        <w:rPr>
          <w:color w:val="auto"/>
        </w:rPr>
        <w:t>Yap</w:t>
      </w:r>
      <w:r w:rsidRPr="00FE25EC">
        <w:rPr>
          <w:rFonts w:hint="eastAsia"/>
          <w:color w:val="auto"/>
        </w:rPr>
        <w:t>ı</w:t>
      </w:r>
      <w:r w:rsidR="00590022">
        <w:rPr>
          <w:color w:val="auto"/>
        </w:rPr>
        <w:t>lan bu ç</w:t>
      </w:r>
      <w:r w:rsidRPr="00FE25EC">
        <w:rPr>
          <w:color w:val="auto"/>
        </w:rPr>
        <w:t>al</w:t>
      </w:r>
      <w:r w:rsidRPr="00FE25EC">
        <w:rPr>
          <w:rFonts w:hint="eastAsia"/>
          <w:color w:val="auto"/>
        </w:rPr>
        <w:t>ı</w:t>
      </w:r>
      <w:r w:rsidRPr="00FE25EC">
        <w:rPr>
          <w:color w:val="auto"/>
        </w:rPr>
        <w:t>smada, Bursa bölgesinde sat</w:t>
      </w:r>
      <w:r w:rsidRPr="00FE25EC">
        <w:rPr>
          <w:rFonts w:hint="eastAsia"/>
          <w:color w:val="auto"/>
        </w:rPr>
        <w:t>ı</w:t>
      </w:r>
      <w:r w:rsidRPr="00FE25EC">
        <w:rPr>
          <w:color w:val="auto"/>
        </w:rPr>
        <w:t>şa sunulan hazır paketlenmiş soğuk sandviç ürünlerinde üreticilerin daha fazla ekonomik kazanç elde etmek için cesitli hilelere basvurdu</w:t>
      </w:r>
      <w:r w:rsidRPr="00FE25EC">
        <w:rPr>
          <w:rFonts w:hint="eastAsia"/>
          <w:color w:val="auto"/>
        </w:rPr>
        <w:t>ğ</w:t>
      </w:r>
      <w:r w:rsidRPr="00FE25EC">
        <w:rPr>
          <w:color w:val="auto"/>
        </w:rPr>
        <w:t xml:space="preserve">u </w:t>
      </w:r>
      <w:r w:rsidR="00EC4ACE" w:rsidRPr="00FE25EC">
        <w:rPr>
          <w:color w:val="auto"/>
        </w:rPr>
        <w:t>düşünülmektedir</w:t>
      </w:r>
      <w:r w:rsidRPr="00FE25EC">
        <w:rPr>
          <w:color w:val="auto"/>
        </w:rPr>
        <w:t xml:space="preserve">. İncelenen toplam 100 adet ürünün 26 adedinin etiket bilgileriyle uyumlu olmadığı </w:t>
      </w:r>
      <w:r w:rsidR="00EC4ACE" w:rsidRPr="00FE25EC">
        <w:rPr>
          <w:color w:val="auto"/>
        </w:rPr>
        <w:t>belirlenmiştir</w:t>
      </w:r>
      <w:r w:rsidRPr="00FE25EC">
        <w:rPr>
          <w:color w:val="auto"/>
        </w:rPr>
        <w:t>. Ayrıca; et ürünü içeren gıdaların (tost, hamburger, döner, pizza vs.) doğrudan tüketime sunulduğu satış noktalarında hile oranının marketlerde satışa sunulan etiketli ürünlere nazaran daha yüksek olduğu</w:t>
      </w:r>
      <w:r w:rsidR="00EC4ACE" w:rsidRPr="00FE25EC">
        <w:rPr>
          <w:color w:val="auto"/>
        </w:rPr>
        <w:t xml:space="preserve"> değerlendirilmektedir</w:t>
      </w:r>
      <w:r w:rsidRPr="00FE25EC">
        <w:rPr>
          <w:color w:val="auto"/>
        </w:rPr>
        <w:t xml:space="preserve">. Tüketicinin, ürün üzerindeki etiket bilgilerine ve denetleyici kurumların çalışmalarına </w:t>
      </w:r>
      <w:r w:rsidR="00E84840" w:rsidRPr="00FE25EC">
        <w:rPr>
          <w:color w:val="auto"/>
        </w:rPr>
        <w:t>itimat etmek</w:t>
      </w:r>
      <w:r w:rsidRPr="00FE25EC">
        <w:rPr>
          <w:color w:val="auto"/>
        </w:rPr>
        <w:t xml:space="preserve"> dışında alabileceği bir önlem bulunmamaktadır. Bu yüzden bu tarz çalışmalar gıda güvenliği, tüketicinin aydınlatılması ve denetleyici makamların aldığı önlemleri gözden geçirmesi yönünden önem </w:t>
      </w:r>
      <w:r w:rsidR="00E84840" w:rsidRPr="00FE25EC">
        <w:rPr>
          <w:color w:val="auto"/>
        </w:rPr>
        <w:t>göstermektedir</w:t>
      </w:r>
      <w:r w:rsidRPr="00FE25EC">
        <w:rPr>
          <w:color w:val="auto"/>
        </w:rPr>
        <w:t>.</w:t>
      </w:r>
    </w:p>
    <w:p w:rsidR="00B75695" w:rsidRPr="00FE25EC" w:rsidRDefault="00B75695" w:rsidP="00DA7A9B">
      <w:pPr>
        <w:ind w:firstLine="567"/>
        <w:rPr>
          <w:color w:val="auto"/>
        </w:rPr>
      </w:pPr>
      <w:r w:rsidRPr="00FE25EC">
        <w:rPr>
          <w:color w:val="auto"/>
        </w:rPr>
        <w:t xml:space="preserve">Sonuç olarak; pratik, ucuz ve hızlı bir tür tayin yöntemi olan </w:t>
      </w:r>
      <w:r w:rsidR="004516BB" w:rsidRPr="00FE25EC">
        <w:rPr>
          <w:color w:val="auto"/>
        </w:rPr>
        <w:t>ELISA</w:t>
      </w:r>
      <w:r w:rsidRPr="00FE25EC">
        <w:rPr>
          <w:color w:val="auto"/>
        </w:rPr>
        <w:t xml:space="preserve"> tekniği ile yapılacak düzenli kontroller işlenmiş et ürünlerinde sahteciliklerin önüne geçebilir ve bu sayede tüketiciler</w:t>
      </w:r>
      <w:r w:rsidR="00EC4ACE" w:rsidRPr="00FE25EC">
        <w:rPr>
          <w:color w:val="auto"/>
        </w:rPr>
        <w:t>in</w:t>
      </w:r>
      <w:r w:rsidRPr="00FE25EC">
        <w:rPr>
          <w:color w:val="auto"/>
        </w:rPr>
        <w:t xml:space="preserve"> sağlıklı </w:t>
      </w:r>
      <w:r w:rsidR="00EC4ACE" w:rsidRPr="00FE25EC">
        <w:rPr>
          <w:color w:val="auto"/>
        </w:rPr>
        <w:t>ve güvenilir ürünlere ulaşması sağlanabilir</w:t>
      </w:r>
      <w:r w:rsidRPr="00FE25EC">
        <w:rPr>
          <w:color w:val="auto"/>
        </w:rPr>
        <w:t>.</w:t>
      </w:r>
    </w:p>
    <w:p w:rsidR="00B75695" w:rsidRPr="00FE25EC" w:rsidRDefault="00B75695" w:rsidP="00B75695">
      <w:pPr>
        <w:ind w:firstLine="567"/>
        <w:rPr>
          <w:color w:val="auto"/>
        </w:rPr>
      </w:pPr>
    </w:p>
    <w:p w:rsidR="00A408F0" w:rsidRPr="00FE25EC" w:rsidRDefault="00A408F0" w:rsidP="00A408F0">
      <w:pPr>
        <w:keepNext/>
        <w:keepLines/>
        <w:spacing w:before="480"/>
        <w:ind w:firstLine="0"/>
        <w:jc w:val="center"/>
        <w:outlineLvl w:val="0"/>
        <w:rPr>
          <w:color w:val="auto"/>
        </w:rPr>
      </w:pPr>
      <w:bookmarkStart w:id="32" w:name="_Toc535354033"/>
    </w:p>
    <w:bookmarkEnd w:id="32"/>
    <w:p w:rsidR="00DA7A9B" w:rsidRPr="00FE25EC" w:rsidRDefault="00DA7A9B" w:rsidP="00A408F0">
      <w:pPr>
        <w:ind w:firstLine="0"/>
        <w:rPr>
          <w:color w:val="auto"/>
          <w:sz w:val="28"/>
        </w:rPr>
      </w:pPr>
    </w:p>
    <w:p w:rsidR="00F574E9" w:rsidRPr="00FE25EC" w:rsidRDefault="00F574E9" w:rsidP="00F574E9">
      <w:pPr>
        <w:keepNext/>
        <w:keepLines/>
        <w:spacing w:before="480"/>
        <w:ind w:firstLine="0"/>
        <w:jc w:val="center"/>
        <w:outlineLvl w:val="0"/>
        <w:rPr>
          <w:rFonts w:eastAsia="+mn-ea"/>
          <w:b/>
          <w:bCs/>
          <w:color w:val="auto"/>
          <w:sz w:val="28"/>
          <w:szCs w:val="28"/>
          <w:lang w:eastAsia="en-GB"/>
        </w:rPr>
      </w:pPr>
      <w:r w:rsidRPr="00FE25EC">
        <w:rPr>
          <w:rFonts w:eastAsia="+mn-ea"/>
          <w:b/>
          <w:bCs/>
          <w:color w:val="auto"/>
          <w:sz w:val="28"/>
          <w:szCs w:val="28"/>
          <w:lang w:eastAsia="en-GB"/>
        </w:rPr>
        <w:lastRenderedPageBreak/>
        <w:t>KAYNAKLAR</w:t>
      </w:r>
    </w:p>
    <w:p w:rsidR="00F574E9" w:rsidRPr="00FE25EC" w:rsidRDefault="00F574E9" w:rsidP="00B75695">
      <w:pPr>
        <w:autoSpaceDE w:val="0"/>
        <w:autoSpaceDN w:val="0"/>
        <w:adjustRightInd w:val="0"/>
        <w:ind w:firstLine="0"/>
        <w:rPr>
          <w:rFonts w:eastAsia="MinionPro-Regular"/>
          <w:b/>
          <w:color w:val="auto"/>
        </w:rPr>
      </w:pP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Alikord M, Momtaz H, Keramat J, Kadivar M, Rad AH. </w:t>
      </w:r>
      <w:r w:rsidRPr="00FE25EC">
        <w:rPr>
          <w:rFonts w:eastAsia="MinionPro-Regular"/>
          <w:color w:val="auto"/>
        </w:rPr>
        <w:t xml:space="preserve">Speciesidentificationandanimalauthentication in meatproducts: a review, </w:t>
      </w:r>
      <w:r w:rsidRPr="00FE25EC">
        <w:rPr>
          <w:rFonts w:eastAsia="MinionPro-Regular"/>
          <w:i/>
          <w:color w:val="auto"/>
        </w:rPr>
        <w:t>FoodMeasure</w:t>
      </w:r>
      <w:r w:rsidRPr="00FE25EC">
        <w:rPr>
          <w:rFonts w:eastAsia="MinionPro-Regular"/>
          <w:color w:val="auto"/>
        </w:rPr>
        <w:t xml:space="preserve"> 2018, 12, 145–155.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Andrews CD, Berger RG, Mageau RP, Schwab B, Johnson RW.</w:t>
      </w:r>
      <w:r w:rsidRPr="00FE25EC">
        <w:rPr>
          <w:rFonts w:eastAsia="MinionPro-Regular"/>
          <w:color w:val="auto"/>
        </w:rPr>
        <w:t xml:space="preserve">Detection of beef, sheep, deer, andhorsemeat in cookedmeatproductsbyenzyme-linkedimmunosorbentassay. </w:t>
      </w:r>
      <w:r w:rsidRPr="00FE25EC">
        <w:rPr>
          <w:rFonts w:eastAsia="MinionPro-Regular"/>
          <w:i/>
          <w:color w:val="auto"/>
        </w:rPr>
        <w:t>Journal of AOAC International</w:t>
      </w:r>
      <w:r w:rsidRPr="00FE25EC">
        <w:rPr>
          <w:rFonts w:eastAsia="MinionPro-Regular"/>
          <w:color w:val="auto"/>
        </w:rPr>
        <w:t xml:space="preserve"> 1992, 75, 572-576.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Arihara K. </w:t>
      </w:r>
      <w:r w:rsidRPr="00FE25EC">
        <w:rPr>
          <w:rFonts w:eastAsia="MinionPro-Regular"/>
          <w:color w:val="auto"/>
        </w:rPr>
        <w:t>Strategiesfordesigningnove</w:t>
      </w:r>
      <w:r w:rsidR="00F574E9" w:rsidRPr="00FE25EC">
        <w:rPr>
          <w:rFonts w:eastAsia="MinionPro-Regular"/>
          <w:color w:val="auto"/>
        </w:rPr>
        <w:t xml:space="preserve">l </w:t>
      </w:r>
      <w:r w:rsidRPr="00FE25EC">
        <w:rPr>
          <w:rFonts w:eastAsia="MinionPro-Regular"/>
          <w:color w:val="auto"/>
        </w:rPr>
        <w:t xml:space="preserve">functionalmeatproducts. </w:t>
      </w:r>
      <w:r w:rsidRPr="00FE25EC">
        <w:rPr>
          <w:rFonts w:eastAsia="MinionPro-Regular"/>
          <w:i/>
          <w:color w:val="auto"/>
        </w:rPr>
        <w:t>MeatScience</w:t>
      </w:r>
      <w:r w:rsidRPr="00FE25EC">
        <w:rPr>
          <w:rFonts w:eastAsia="MinionPro-Regular"/>
          <w:color w:val="auto"/>
        </w:rPr>
        <w:t xml:space="preserve"> 2006, 74, 219–229.</w:t>
      </w:r>
    </w:p>
    <w:p w:rsidR="00B75695" w:rsidRPr="00FE25EC" w:rsidRDefault="00B75695" w:rsidP="00833C2F">
      <w:pPr>
        <w:autoSpaceDE w:val="0"/>
        <w:autoSpaceDN w:val="0"/>
        <w:adjustRightInd w:val="0"/>
        <w:ind w:firstLine="0"/>
        <w:rPr>
          <w:rFonts w:eastAsia="MinionPro-Regular"/>
          <w:b/>
          <w:color w:val="auto"/>
          <w:szCs w:val="22"/>
        </w:rPr>
      </w:pPr>
      <w:r w:rsidRPr="00FE25EC">
        <w:rPr>
          <w:rFonts w:eastAsia="MinionPro-Regular"/>
          <w:b/>
          <w:color w:val="auto"/>
          <w:szCs w:val="22"/>
        </w:rPr>
        <w:t xml:space="preserve">Arslan A. </w:t>
      </w:r>
      <w:r w:rsidRPr="00FE25EC">
        <w:rPr>
          <w:rFonts w:eastAsia="MinionPro-Regular"/>
          <w:color w:val="auto"/>
          <w:szCs w:val="22"/>
        </w:rPr>
        <w:t>Et muayenesi</w:t>
      </w:r>
      <w:r w:rsidR="00833C2F" w:rsidRPr="00FE25EC">
        <w:rPr>
          <w:rFonts w:eastAsia="MinionPro-Regular"/>
          <w:color w:val="auto"/>
          <w:szCs w:val="22"/>
        </w:rPr>
        <w:t xml:space="preserve"> ve Et Ürünleri Teknolojisi (2.B</w:t>
      </w:r>
      <w:r w:rsidRPr="00FE25EC">
        <w:rPr>
          <w:rFonts w:eastAsia="MinionPro-Regular"/>
          <w:color w:val="auto"/>
          <w:szCs w:val="22"/>
        </w:rPr>
        <w:t xml:space="preserve">askı), Medipres, Malatya, 2013, </w:t>
      </w:r>
      <w:r w:rsidR="004E1AD0" w:rsidRPr="00FE25EC">
        <w:rPr>
          <w:rFonts w:eastAsia="MinionPro-Regular"/>
          <w:color w:val="auto"/>
          <w:szCs w:val="22"/>
        </w:rPr>
        <w:t>748.</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Atasever DD. </w:t>
      </w:r>
      <w:r w:rsidRPr="00FE25EC">
        <w:rPr>
          <w:rFonts w:eastAsia="MinionPro-Regular"/>
          <w:color w:val="auto"/>
        </w:rPr>
        <w:t>Isıl İşlem Görmüş Et Ürünlerinde ELISA T</w:t>
      </w:r>
      <w:r w:rsidR="00A25136" w:rsidRPr="00FE25EC">
        <w:rPr>
          <w:rFonts w:eastAsia="MinionPro-Regular"/>
          <w:color w:val="auto"/>
        </w:rPr>
        <w:t xml:space="preserve">ekniği ile Farklı Et Türlerinin </w:t>
      </w:r>
      <w:r w:rsidRPr="00FE25EC">
        <w:rPr>
          <w:rFonts w:eastAsia="MinionPro-Regular"/>
          <w:color w:val="auto"/>
        </w:rPr>
        <w:t>Tespiti, Yüksek Lisans Tezi,  Adnan Menderes Üniversitesi Sağlık Bilimleri Enstitüsü, Aydın</w:t>
      </w:r>
      <w:r w:rsidR="009C0604" w:rsidRPr="00FE25EC">
        <w:rPr>
          <w:rFonts w:eastAsia="MinionPro-Regular"/>
          <w:color w:val="auto"/>
        </w:rPr>
        <w:t>,</w:t>
      </w:r>
      <w:r w:rsidRPr="00FE25EC">
        <w:rPr>
          <w:rFonts w:eastAsia="MinionPro-Regular"/>
          <w:color w:val="auto"/>
        </w:rPr>
        <w:t xml:space="preserve"> 2011, 62.</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Ayaz Y, Ayaz ND, Erol I. </w:t>
      </w:r>
      <w:r w:rsidRPr="00FE25EC">
        <w:rPr>
          <w:rFonts w:eastAsia="MinionPro-Regular"/>
          <w:color w:val="auto"/>
        </w:rPr>
        <w:t xml:space="preserve">Detection of species in meatandmeatproductsusingEnzyme-linkedImmunosorbentAssay. </w:t>
      </w:r>
      <w:r w:rsidRPr="00FE25EC">
        <w:rPr>
          <w:rFonts w:eastAsia="MinionPro-Regular"/>
          <w:i/>
          <w:color w:val="auto"/>
        </w:rPr>
        <w:t>Journal of MuscleFoods</w:t>
      </w:r>
      <w:r w:rsidRPr="00FE25EC">
        <w:rPr>
          <w:rFonts w:eastAsia="MinionPro-Regular"/>
          <w:color w:val="auto"/>
        </w:rPr>
        <w:t xml:space="preserve"> 2006, 17, 214-220. </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Aygün T, Karakuş F, Yılmaz A, Ülker H.</w:t>
      </w:r>
      <w:r w:rsidRPr="00FE25EC">
        <w:rPr>
          <w:rFonts w:eastAsia="MinionPro-Regular"/>
          <w:color w:val="auto"/>
        </w:rPr>
        <w:t xml:space="preserve"> Van ili merkez ilçede kırmızı et tüketim alışkanlığı. Süleyman Demirel Üniversitesi Ziraat Fakültesi IV. Ulusal Zootekni Bilim Kongresi, s 1-4, Eylül 2004, Isparta</w:t>
      </w:r>
      <w:r w:rsidRPr="00FE25EC">
        <w:rPr>
          <w:rFonts w:eastAsia="MinionPro-Regular"/>
          <w:b/>
          <w:color w:val="auto"/>
        </w:rPr>
        <w:t>.</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Ayşen O. </w:t>
      </w:r>
      <w:r w:rsidRPr="00FE25EC">
        <w:rPr>
          <w:rFonts w:eastAsia="MinionPro-Regular"/>
          <w:color w:val="auto"/>
        </w:rPr>
        <w:t xml:space="preserve">Aydın İlinde Tüketilen Yemeye Hazır Börek, Lahmacun ve Pidelerde Kullanılan Kıymaların Tür Tayinlerinin </w:t>
      </w:r>
      <w:r w:rsidR="004516BB" w:rsidRPr="00FE25EC">
        <w:rPr>
          <w:rFonts w:eastAsia="MinionPro-Regular"/>
          <w:color w:val="auto"/>
        </w:rPr>
        <w:t>ELISA</w:t>
      </w:r>
      <w:r w:rsidRPr="00FE25EC">
        <w:rPr>
          <w:rFonts w:eastAsia="MinionPro-Regular"/>
          <w:color w:val="auto"/>
        </w:rPr>
        <w:t xml:space="preserve"> Yöntemi ile Tespiti, Yüksek Lisans Tezi,  Adnan Menderes Üniversitesi Sağlık Bilimleri Enstitüsü, Aydın 2014, 50.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Ballin NZ. </w:t>
      </w:r>
      <w:r w:rsidRPr="00FE25EC">
        <w:rPr>
          <w:rFonts w:eastAsia="MinionPro-Regular"/>
          <w:color w:val="auto"/>
        </w:rPr>
        <w:t>Authentication of meatandmeatproducts</w:t>
      </w:r>
      <w:r w:rsidRPr="00FE25EC">
        <w:rPr>
          <w:rFonts w:eastAsia="MinionPro-Regular"/>
          <w:i/>
          <w:color w:val="auto"/>
        </w:rPr>
        <w:t>. MeatScience</w:t>
      </w:r>
      <w:r w:rsidRPr="00FE25EC">
        <w:rPr>
          <w:rFonts w:eastAsia="MinionPro-Regular"/>
          <w:color w:val="auto"/>
        </w:rPr>
        <w:t xml:space="preserve"> 2010, 86, 577–587.</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Ballin NZ, Vogensen FK, Karlsson AH. </w:t>
      </w:r>
      <w:r w:rsidRPr="00FE25EC">
        <w:rPr>
          <w:rFonts w:eastAsia="MinionPro-Regular"/>
          <w:color w:val="auto"/>
        </w:rPr>
        <w:t xml:space="preserve">Speciesdetermination can wedetectandquantifymeatadulteration. </w:t>
      </w:r>
      <w:r w:rsidRPr="00FE25EC">
        <w:rPr>
          <w:rFonts w:eastAsia="MinionPro-Regular"/>
          <w:i/>
          <w:color w:val="auto"/>
        </w:rPr>
        <w:t>MeatScience</w:t>
      </w:r>
      <w:r w:rsidRPr="00FE25EC">
        <w:rPr>
          <w:rFonts w:eastAsia="MinionPro-Regular"/>
          <w:color w:val="auto"/>
        </w:rPr>
        <w:t xml:space="preserve"> 2009, 83, 165–174.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Barutçu E. </w:t>
      </w:r>
      <w:r w:rsidRPr="00FE25EC">
        <w:rPr>
          <w:rFonts w:eastAsia="MinionPro-Regular"/>
          <w:color w:val="auto"/>
        </w:rPr>
        <w:t xml:space="preserve">Adana İlinde Üretilen Bazı Sucuklarda </w:t>
      </w:r>
      <w:r w:rsidR="004516BB" w:rsidRPr="00FE25EC">
        <w:rPr>
          <w:rFonts w:eastAsia="MinionPro-Regular"/>
          <w:color w:val="auto"/>
        </w:rPr>
        <w:t>ELISA</w:t>
      </w:r>
      <w:r w:rsidRPr="00FE25EC">
        <w:rPr>
          <w:rFonts w:eastAsia="MinionPro-Regular"/>
          <w:color w:val="auto"/>
        </w:rPr>
        <w:t xml:space="preserve"> ve Gerçek Zamanlı PCR Teknikleri Kullanılarak Tavuk Eti Varlığının İncelenmesi ve Sucukların Bazı Fizikokimyasal Özelliklerinin Araştırılması, Yüksek Lisans Tezi, Çukurova Üniversitesi Fen Bilimleri Enstitüsü, Adana 2018, 111.</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Besler HT, vd. </w:t>
      </w:r>
      <w:r w:rsidRPr="00FE25EC">
        <w:rPr>
          <w:rFonts w:eastAsia="MinionPro-Regular"/>
          <w:color w:val="auto"/>
        </w:rPr>
        <w:t>Türkiye’ye Özgü Besin Ve Beslenme Rehberi, Hacettepe Üniversitesi Sağlık Bilimleri Fakültesi Beslenme ve Diyetetik Bölümü, Ankara,2015,23-28</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Biesalski HK. </w:t>
      </w:r>
      <w:r w:rsidRPr="00FE25EC">
        <w:rPr>
          <w:rFonts w:eastAsia="MinionPro-Regular"/>
          <w:color w:val="auto"/>
        </w:rPr>
        <w:t>Meat as a component of a healthydietarethereanyrisksorbenefitsifmeat is avoided in thediet</w:t>
      </w:r>
      <w:r w:rsidRPr="00FE25EC">
        <w:rPr>
          <w:rFonts w:eastAsia="MinionPro-Regular"/>
          <w:i/>
          <w:color w:val="auto"/>
        </w:rPr>
        <w:t>.MeatScience</w:t>
      </w:r>
      <w:r w:rsidRPr="00FE25EC">
        <w:rPr>
          <w:rFonts w:eastAsia="MinionPro-Regular"/>
          <w:color w:val="auto"/>
        </w:rPr>
        <w:t xml:space="preserve"> 2005, 70(3), 509–524. </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lastRenderedPageBreak/>
        <w:t xml:space="preserve">Bottero MT, Dalmasso A. </w:t>
      </w:r>
      <w:r w:rsidRPr="00FE25EC">
        <w:rPr>
          <w:rFonts w:eastAsia="MinionPro-Regular"/>
          <w:color w:val="auto"/>
        </w:rPr>
        <w:t>Animalspeciesidentification in foodproducts: evolution of biomolecularmethods</w:t>
      </w:r>
      <w:r w:rsidRPr="00FE25EC">
        <w:rPr>
          <w:rFonts w:eastAsia="MinionPro-Regular"/>
          <w:i/>
          <w:color w:val="auto"/>
        </w:rPr>
        <w:t>.VeterinaryJournal</w:t>
      </w:r>
      <w:r w:rsidRPr="00FE25EC">
        <w:rPr>
          <w:rFonts w:eastAsia="MinionPro-Regular"/>
          <w:color w:val="auto"/>
        </w:rPr>
        <w:t xml:space="preserve"> 2011, 190(1), 34–38.</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Bouckenooghe T, Remacle C, Reusens B. </w:t>
      </w:r>
      <w:r w:rsidRPr="00FE25EC">
        <w:rPr>
          <w:rFonts w:eastAsia="MinionPro-Regular"/>
          <w:color w:val="auto"/>
        </w:rPr>
        <w:t>Is taurine a functionalnutrient. CurrentOpinionInClinical</w:t>
      </w:r>
      <w:r w:rsidR="00387BCA" w:rsidRPr="00FE25EC">
        <w:rPr>
          <w:rFonts w:eastAsia="MinionPro-Regular"/>
          <w:color w:val="auto"/>
        </w:rPr>
        <w:t xml:space="preserve">. </w:t>
      </w:r>
      <w:r w:rsidRPr="00FE25EC">
        <w:rPr>
          <w:rFonts w:eastAsia="MinionPro-Regular"/>
          <w:i/>
          <w:color w:val="auto"/>
        </w:rPr>
        <w:t>NutritionandMetabolicCare</w:t>
      </w:r>
      <w:r w:rsidRPr="00FE25EC">
        <w:rPr>
          <w:rFonts w:eastAsia="MinionPro-Regular"/>
          <w:color w:val="auto"/>
        </w:rPr>
        <w:t xml:space="preserve"> 2006, 9(6), 728–733.</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Bülbül H. </w:t>
      </w:r>
      <w:r w:rsidRPr="00FE25EC">
        <w:rPr>
          <w:rFonts w:eastAsia="MinionPro-Regular"/>
          <w:color w:val="auto"/>
        </w:rPr>
        <w:t xml:space="preserve">Türkiye’deki büyük gıda sanayi firmalarının rekabetçi ve yenilikçi uygulamaları. </w:t>
      </w:r>
      <w:r w:rsidRPr="00FE25EC">
        <w:rPr>
          <w:rFonts w:eastAsia="MinionPro-Regular"/>
          <w:i/>
          <w:color w:val="auto"/>
        </w:rPr>
        <w:t>Hacettepe Üniversitesi İktisadi ve İdari Bilimler Fakültesi Dergisi</w:t>
      </w:r>
      <w:r w:rsidRPr="00FE25EC">
        <w:rPr>
          <w:rFonts w:eastAsia="MinionPro-Regular"/>
          <w:color w:val="auto"/>
        </w:rPr>
        <w:t xml:space="preserve"> 2007, Cilt 25, Sayı 1, s. 91-120.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Candoğan K. </w:t>
      </w:r>
      <w:r w:rsidRPr="00FE25EC">
        <w:rPr>
          <w:rFonts w:eastAsia="MinionPro-Regular"/>
          <w:color w:val="auto"/>
        </w:rPr>
        <w:t>Et Urunleri</w:t>
      </w:r>
      <w:r w:rsidR="00387BCA" w:rsidRPr="00FE25EC">
        <w:rPr>
          <w:rFonts w:eastAsia="MinionPro-Regular"/>
          <w:color w:val="auto"/>
        </w:rPr>
        <w:t>nde Tağşiş ve Bulaşma Üzerine Düşü</w:t>
      </w:r>
      <w:r w:rsidRPr="00FE25EC">
        <w:rPr>
          <w:rFonts w:eastAsia="MinionPro-Regular"/>
          <w:color w:val="auto"/>
        </w:rPr>
        <w:t>nceler.</w:t>
      </w:r>
      <w:r w:rsidRPr="00FE25EC">
        <w:rPr>
          <w:rFonts w:eastAsia="MinionPro-Regular"/>
          <w:i/>
          <w:color w:val="auto"/>
        </w:rPr>
        <w:t>Dünya Gazetesi SetBir Eki</w:t>
      </w:r>
      <w:r w:rsidRPr="00FE25EC">
        <w:rPr>
          <w:rFonts w:eastAsia="MinionPro-Regular"/>
          <w:color w:val="auto"/>
        </w:rPr>
        <w:t>. 19 Nisan 2012.</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Candoğan K, Deniz E. </w:t>
      </w:r>
      <w:r w:rsidRPr="00FE25EC">
        <w:rPr>
          <w:rFonts w:eastAsia="MinionPro-Regular"/>
          <w:color w:val="auto"/>
        </w:rPr>
        <w:t>Gıda hileleri, etik sorunlar ve artan endişeler. I. Tarım ve Gıda Etiği Kongresi, Kongre Kitabı, s341-345, 2017, Ankara.</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Candoğan K, Deniz E, Çarkçıoğlu E. </w:t>
      </w:r>
      <w:r w:rsidR="00387BCA" w:rsidRPr="00FE25EC">
        <w:rPr>
          <w:rFonts w:eastAsia="MinionPro-Regular"/>
          <w:color w:val="auto"/>
        </w:rPr>
        <w:t>Et ü</w:t>
      </w:r>
      <w:r w:rsidRPr="00FE25EC">
        <w:rPr>
          <w:rFonts w:eastAsia="MinionPro-Regular"/>
          <w:color w:val="auto"/>
        </w:rPr>
        <w:t>retim zincirinde etik konular. I. Tarım ve Gıda Etiği Kongresi, Kongre Kitabı, s 335-340, 2017,  Ankara.</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Carcea M, Brereton P, Hsu R, Kelly SD, Marmiroli N, Melini F, Soukoulis C, Wenping D.</w:t>
      </w:r>
      <w:r w:rsidR="00387BCA" w:rsidRPr="00FE25EC">
        <w:rPr>
          <w:rFonts w:eastAsia="MinionPro-Regular"/>
          <w:color w:val="auto"/>
        </w:rPr>
        <w:t xml:space="preserve">Foodauthenticityassessment: </w:t>
      </w:r>
      <w:r w:rsidRPr="00FE25EC">
        <w:rPr>
          <w:rFonts w:eastAsia="MinionPro-Regular"/>
          <w:color w:val="auto"/>
        </w:rPr>
        <w:t>ensuringcompliancewithfoodlegislationandtraceabilityrequirements.</w:t>
      </w:r>
      <w:r w:rsidRPr="00FE25EC">
        <w:rPr>
          <w:rFonts w:eastAsia="MinionPro-Regular"/>
          <w:i/>
          <w:color w:val="auto"/>
        </w:rPr>
        <w:t>QualityAssuranceandSafety of CropsandFood</w:t>
      </w:r>
      <w:r w:rsidRPr="00FE25EC">
        <w:rPr>
          <w:rFonts w:eastAsia="MinionPro-Regular"/>
          <w:color w:val="auto"/>
        </w:rPr>
        <w:t xml:space="preserve"> 2009, 1(2), 93-100.</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Cawthorn DM, Steinman HA, Hoffman LC.</w:t>
      </w:r>
      <w:r w:rsidRPr="00FE25EC">
        <w:rPr>
          <w:rFonts w:eastAsia="MinionPro-Regular"/>
          <w:color w:val="auto"/>
        </w:rPr>
        <w:t xml:space="preserve"> A highincidence of speciessubstitutionandmislabellingdetected in meatproductssold in South Africa. </w:t>
      </w:r>
      <w:r w:rsidRPr="00FE25EC">
        <w:rPr>
          <w:rFonts w:eastAsia="MinionPro-Regular"/>
          <w:i/>
          <w:color w:val="auto"/>
        </w:rPr>
        <w:t>Food Control</w:t>
      </w:r>
      <w:r w:rsidRPr="00FE25EC">
        <w:rPr>
          <w:rFonts w:eastAsia="MinionPro-Regular"/>
          <w:color w:val="auto"/>
        </w:rPr>
        <w:t xml:space="preserve"> 2013, 32, 440-449.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Chen FC, Hsieh YHP, Bridgman RC. </w:t>
      </w:r>
      <w:r w:rsidRPr="00FE25EC">
        <w:rPr>
          <w:rFonts w:eastAsia="MinionPro-Regular"/>
          <w:color w:val="auto"/>
        </w:rPr>
        <w:t>Monoclonalantibodiestoporcinethermal-stablemuscle protein fordetection of pork in rawandcookedmeats.</w:t>
      </w:r>
      <w:r w:rsidRPr="00FE25EC">
        <w:rPr>
          <w:rFonts w:eastAsia="MinionPro-Regular"/>
          <w:i/>
          <w:color w:val="auto"/>
        </w:rPr>
        <w:t>Journal</w:t>
      </w:r>
      <w:r w:rsidR="00387BCA" w:rsidRPr="00FE25EC">
        <w:rPr>
          <w:rFonts w:eastAsia="MinionPro-Regular"/>
          <w:i/>
          <w:color w:val="auto"/>
        </w:rPr>
        <w:t xml:space="preserve"> of </w:t>
      </w:r>
      <w:r w:rsidRPr="00FE25EC">
        <w:rPr>
          <w:rFonts w:eastAsia="MinionPro-Regular"/>
          <w:i/>
          <w:color w:val="auto"/>
        </w:rPr>
        <w:t>Food Science</w:t>
      </w:r>
      <w:r w:rsidRPr="00FE25EC">
        <w:rPr>
          <w:rFonts w:eastAsia="MinionPro-Regular"/>
          <w:color w:val="auto"/>
        </w:rPr>
        <w:t>1998</w:t>
      </w:r>
      <w:r w:rsidRPr="00FE25EC">
        <w:rPr>
          <w:rFonts w:eastAsia="MinionPro-Regular"/>
          <w:i/>
          <w:color w:val="auto"/>
        </w:rPr>
        <w:t xml:space="preserve">, </w:t>
      </w:r>
      <w:r w:rsidRPr="00FE25EC">
        <w:rPr>
          <w:rFonts w:eastAsia="MinionPro-Regular"/>
          <w:color w:val="auto"/>
        </w:rPr>
        <w:t>63, 201–205.</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Chou CC, Lin SP, Lee KM, Hsu CT, Vickroy TW, Zen JM. </w:t>
      </w:r>
      <w:r w:rsidRPr="00FE25EC">
        <w:rPr>
          <w:rFonts w:eastAsia="MinionPro-Regular"/>
          <w:color w:val="auto"/>
        </w:rPr>
        <w:t>Fastdifferentiation of meatsfromfifteenanimalspeciesbyliquidchromatographywithelectrochemicaldetectionusingcoppernanoparticleplatedelectrodes.</w:t>
      </w:r>
      <w:r w:rsidRPr="00FE25EC">
        <w:rPr>
          <w:rFonts w:eastAsia="MinionPro-Regular"/>
          <w:i/>
          <w:color w:val="auto"/>
        </w:rPr>
        <w:t>Journal of Chromatography</w:t>
      </w:r>
      <w:r w:rsidRPr="00FE25EC">
        <w:rPr>
          <w:rFonts w:eastAsia="MinionPro-Regular"/>
          <w:color w:val="auto"/>
        </w:rPr>
        <w:t xml:space="preserve"> 2007, 846(1–2), 230–239.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Çiçekgil Z, Yazıcı E. </w:t>
      </w:r>
      <w:r w:rsidRPr="00FE25EC">
        <w:rPr>
          <w:rFonts w:eastAsia="MinionPro-Regular"/>
          <w:color w:val="auto"/>
        </w:rPr>
        <w:t xml:space="preserve">Durum ve tahmin kümes hayvancılığı. </w:t>
      </w:r>
      <w:r w:rsidRPr="00FE25EC">
        <w:rPr>
          <w:rFonts w:eastAsia="MinionPro-Regular"/>
          <w:i/>
          <w:color w:val="auto"/>
        </w:rPr>
        <w:t>Tarımsal Ekonomi Ve Politika Geliştirme Enstitüsü</w:t>
      </w:r>
      <w:r w:rsidRPr="00FE25EC">
        <w:rPr>
          <w:rFonts w:eastAsia="MinionPro-Regular"/>
          <w:color w:val="auto"/>
        </w:rPr>
        <w:t xml:space="preserve"> 2016,1-13.</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Decker E, Livisay S, Zhou S. </w:t>
      </w:r>
      <w:r w:rsidRPr="00FE25EC">
        <w:rPr>
          <w:rFonts w:eastAsia="MinionPro-Regular"/>
          <w:color w:val="auto"/>
        </w:rPr>
        <w:t>Mechanisms of endogenousskeletalmuscleantioxidants</w:t>
      </w:r>
      <w:r w:rsidR="00184464" w:rsidRPr="00FE25EC">
        <w:rPr>
          <w:rFonts w:eastAsia="MinionPro-Regular"/>
          <w:color w:val="auto"/>
        </w:rPr>
        <w:t xml:space="preserve">: </w:t>
      </w:r>
      <w:r w:rsidRPr="00FE25EC">
        <w:rPr>
          <w:rFonts w:eastAsia="MinionPro-Regular"/>
          <w:color w:val="auto"/>
        </w:rPr>
        <w:t>chemicalandphysicalaspects.In: Decker E, Faustman C, Lopez-Bote C (eds), Antioxidants in MuscleFoods. Wiley-Interscience, New York 2000, s 25–60.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De Smet S, Vossen E. </w:t>
      </w:r>
      <w:r w:rsidRPr="00FE25EC">
        <w:rPr>
          <w:rFonts w:eastAsia="MinionPro-Regular"/>
          <w:color w:val="auto"/>
        </w:rPr>
        <w:t xml:space="preserve">Meat: Thebalancebetweennutritionandhealth. A review, </w:t>
      </w:r>
      <w:r w:rsidRPr="00FE25EC">
        <w:rPr>
          <w:rFonts w:eastAsia="MinionPro-Regular"/>
          <w:i/>
          <w:color w:val="auto"/>
        </w:rPr>
        <w:t>MeatScience</w:t>
      </w:r>
      <w:r w:rsidR="00184464" w:rsidRPr="00FE25EC">
        <w:rPr>
          <w:rFonts w:eastAsia="MinionPro-Regular"/>
          <w:color w:val="auto"/>
        </w:rPr>
        <w:t xml:space="preserve"> 2016,120,145-156.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lastRenderedPageBreak/>
        <w:t xml:space="preserve">D'Evoli L, Salvatore P, Lucarini M, Nicoli S, Aguzzi A, Gabrielli P, et al. </w:t>
      </w:r>
      <w:r w:rsidRPr="00FE25EC">
        <w:rPr>
          <w:rFonts w:eastAsia="MinionPro-Regular"/>
          <w:color w:val="auto"/>
        </w:rPr>
        <w:t xml:space="preserve">Nutritionalvalue of traditionalItalianmeat-baseddishes: influence of cookingmethodsandrecipeformulation. </w:t>
      </w:r>
      <w:r w:rsidRPr="00FE25EC">
        <w:rPr>
          <w:rFonts w:eastAsia="MinionPro-Regular"/>
          <w:i/>
          <w:color w:val="auto"/>
        </w:rPr>
        <w:t>International Journal of FoodSciencesandNutrition</w:t>
      </w:r>
      <w:r w:rsidRPr="00FE25EC">
        <w:rPr>
          <w:rFonts w:eastAsia="MinionPro-Regular"/>
          <w:color w:val="auto"/>
        </w:rPr>
        <w:t>2009, 60(Suppl. 5), 38–49.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Dhiman TR, Nam SH, Ure AL. </w:t>
      </w:r>
      <w:r w:rsidRPr="00FE25EC">
        <w:rPr>
          <w:rFonts w:eastAsia="MinionPro-Regular"/>
          <w:color w:val="auto"/>
        </w:rPr>
        <w:t xml:space="preserve">Factorsaffectingconjugatedlinoleicacidcontent in milkandmeat. </w:t>
      </w:r>
      <w:r w:rsidRPr="00FE25EC">
        <w:rPr>
          <w:rFonts w:eastAsia="MinionPro-Regular"/>
          <w:i/>
          <w:color w:val="auto"/>
        </w:rPr>
        <w:t>Critical Reviews of FoodScienceandNutrition</w:t>
      </w:r>
      <w:r w:rsidRPr="00FE25EC">
        <w:rPr>
          <w:rFonts w:eastAsia="MinionPro-Regular"/>
          <w:color w:val="auto"/>
        </w:rPr>
        <w:t xml:space="preserve"> 2005, 45, 463–482.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Dik G. </w:t>
      </w:r>
      <w:r w:rsidRPr="00FE25EC">
        <w:rPr>
          <w:rFonts w:eastAsia="MinionPro-Regular"/>
          <w:color w:val="auto"/>
        </w:rPr>
        <w:t>Et Ürünlerinde Kalitatif Olarak Türün Belirlenmesi, Yüksek Lisans Tezi, Namık Kemal Üniversitesi Fen Bilimleri Enstitüsü, Tekirdağ 2010, 43.</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Ekici K, Akyüz N. </w:t>
      </w:r>
      <w:r w:rsidRPr="00FE25EC">
        <w:rPr>
          <w:rFonts w:eastAsia="MinionPro-Regular"/>
          <w:color w:val="auto"/>
        </w:rPr>
        <w:t>Farklı hayvan türlerine ait çiğ etlerin Sds-Page yöntemiyle belirlenmesi üzerine bir araştırma.</w:t>
      </w:r>
      <w:r w:rsidRPr="00FE25EC">
        <w:rPr>
          <w:rFonts w:eastAsia="MinionPro-Regular"/>
          <w:i/>
          <w:color w:val="auto"/>
        </w:rPr>
        <w:t>Yüzüncü Yıl Üniversitesi Veteriner Fakültesi Dergisi</w:t>
      </w:r>
      <w:r w:rsidRPr="00FE25EC">
        <w:rPr>
          <w:rFonts w:eastAsia="MinionPro-Regular"/>
          <w:color w:val="auto"/>
        </w:rPr>
        <w:t>2003, 14 (2),78-82.</w:t>
      </w:r>
      <w:r w:rsidRPr="00FE25EC">
        <w:rPr>
          <w:rFonts w:eastAsia="MinionPro-Regular"/>
          <w:b/>
          <w:color w:val="auto"/>
        </w:rPr>
        <w:t> </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Ekşi A. </w:t>
      </w:r>
      <w:r w:rsidR="004806B4" w:rsidRPr="00FE25EC">
        <w:rPr>
          <w:rFonts w:eastAsia="MinionPro-Regular"/>
          <w:color w:val="auto"/>
        </w:rPr>
        <w:t>Gıda gerç</w:t>
      </w:r>
      <w:r w:rsidRPr="00FE25EC">
        <w:rPr>
          <w:rFonts w:eastAsia="MinionPro-Regular"/>
          <w:color w:val="auto"/>
        </w:rPr>
        <w:t>ekliği ve doğrulanması. I. Tarım ve Gıda Etiği Kongresi, Kongre Kitabı, s 27-35, 2017, Ankara.</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Emilia P. </w:t>
      </w:r>
      <w:r w:rsidRPr="00FE25EC">
        <w:rPr>
          <w:rFonts w:eastAsia="MinionPro-Regular"/>
          <w:color w:val="auto"/>
        </w:rPr>
        <w:t xml:space="preserve">Theauthenticityandtraceability of food </w:t>
      </w:r>
      <w:r w:rsidR="004806B4" w:rsidRPr="00FE25EC">
        <w:rPr>
          <w:rFonts w:eastAsia="MinionPro-Regular"/>
          <w:color w:val="auto"/>
        </w:rPr>
        <w:t>–</w:t>
      </w:r>
      <w:r w:rsidRPr="00FE25EC">
        <w:rPr>
          <w:rFonts w:eastAsia="MinionPro-Regular"/>
          <w:color w:val="auto"/>
        </w:rPr>
        <w:t xml:space="preserve"> consumersprotection form. </w:t>
      </w:r>
      <w:r w:rsidRPr="00FE25EC">
        <w:rPr>
          <w:rFonts w:eastAsia="MinionPro-Regular"/>
          <w:i/>
          <w:color w:val="auto"/>
        </w:rPr>
        <w:t>Annals of Faculty of Economics</w:t>
      </w:r>
      <w:r w:rsidRPr="00FE25EC">
        <w:rPr>
          <w:rFonts w:eastAsia="MinionPro-Regular"/>
          <w:color w:val="auto"/>
        </w:rPr>
        <w:t>2013, 1(1), 658-662.</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Erbay Z, Salum P, Alparslan Ş, Gölge Ö, Batman G. </w:t>
      </w:r>
      <w:r w:rsidRPr="00FE25EC">
        <w:rPr>
          <w:rFonts w:eastAsia="MinionPro-Regular"/>
          <w:color w:val="auto"/>
        </w:rPr>
        <w:t>Gıda Dayanışması, I. Tarım ve Gıda Etiği Kongresi, Kongre Kitabı, s 175-182, 2017, Ankara.</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MEB</w:t>
      </w:r>
      <w:r w:rsidRPr="00FE25EC">
        <w:rPr>
          <w:rFonts w:eastAsia="MinionPro-Regular"/>
          <w:color w:val="auto"/>
        </w:rPr>
        <w:t>. Gıda Teknolojisi, Et ve Et Ürünleri Teknolojisi</w:t>
      </w:r>
      <w:r w:rsidR="004806B4" w:rsidRPr="00FE25EC">
        <w:rPr>
          <w:rFonts w:eastAsia="MinionPro-Regular"/>
          <w:color w:val="auto"/>
        </w:rPr>
        <w:t xml:space="preserve">, </w:t>
      </w:r>
      <w:r w:rsidRPr="00FE25EC">
        <w:rPr>
          <w:rFonts w:eastAsia="MinionPro-Regular"/>
          <w:color w:val="auto"/>
        </w:rPr>
        <w:t>Ankara, 2016, s 342.</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Eştürk Ö. </w:t>
      </w:r>
      <w:r w:rsidRPr="00FE25EC">
        <w:rPr>
          <w:rFonts w:eastAsia="MinionPro-Regular"/>
          <w:color w:val="auto"/>
        </w:rPr>
        <w:t>Farklı gıda güvencesi düzeylerinde hanelerin tüketim alışkanlıkları: Adana ili örneği.</w:t>
      </w:r>
      <w:r w:rsidRPr="00FE25EC">
        <w:rPr>
          <w:rFonts w:eastAsia="MinionPro-Regular"/>
          <w:i/>
          <w:color w:val="auto"/>
        </w:rPr>
        <w:t>Ardahan Üniversitesi İktisadi ve İdari Bilimler Fakultesi Dergisi</w:t>
      </w:r>
      <w:r w:rsidRPr="00FE25EC">
        <w:rPr>
          <w:rFonts w:eastAsia="MinionPro-Regular"/>
          <w:color w:val="auto"/>
        </w:rPr>
        <w:t xml:space="preserve"> 2015,2, 249-264.</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Eştürk Ö, Ören MN. </w:t>
      </w:r>
      <w:r w:rsidRPr="00FE25EC">
        <w:rPr>
          <w:rFonts w:eastAsia="MinionPro-Regular"/>
          <w:color w:val="auto"/>
        </w:rPr>
        <w:t xml:space="preserve">Türkiye’de tarım politikaları ve gıda güvencesi. </w:t>
      </w:r>
      <w:r w:rsidRPr="00FE25EC">
        <w:rPr>
          <w:rFonts w:eastAsia="MinionPro-Regular"/>
          <w:i/>
          <w:color w:val="auto"/>
        </w:rPr>
        <w:t>Yüzüncü Yıl Üniversitesi Tarım Bilimleri Dergisi</w:t>
      </w:r>
      <w:r w:rsidRPr="00FE25EC">
        <w:rPr>
          <w:rFonts w:eastAsia="MinionPro-Regular"/>
          <w:color w:val="auto"/>
        </w:rPr>
        <w:t xml:space="preserve"> 2014, 24(2), 193-200.</w:t>
      </w:r>
    </w:p>
    <w:p w:rsidR="00B75695" w:rsidRPr="00FE25EC" w:rsidRDefault="00B75695" w:rsidP="00833C2F">
      <w:pPr>
        <w:autoSpaceDE w:val="0"/>
        <w:autoSpaceDN w:val="0"/>
        <w:adjustRightInd w:val="0"/>
        <w:ind w:firstLine="0"/>
        <w:rPr>
          <w:color w:val="auto"/>
        </w:rPr>
      </w:pPr>
      <w:r w:rsidRPr="00FE25EC">
        <w:rPr>
          <w:b/>
          <w:color w:val="auto"/>
        </w:rPr>
        <w:t>Et ve Süt Kurumu</w:t>
      </w:r>
      <w:r w:rsidR="006329BC" w:rsidRPr="00FE25EC">
        <w:rPr>
          <w:b/>
          <w:color w:val="auto"/>
        </w:rPr>
        <w:t xml:space="preserve"> (</w:t>
      </w:r>
      <w:r w:rsidRPr="00FE25EC">
        <w:rPr>
          <w:color w:val="auto"/>
        </w:rPr>
        <w:t xml:space="preserve">2016). Sektörel ve Değerlendirme Raporları. </w:t>
      </w:r>
      <w:hyperlink w:history="1">
        <w:r w:rsidRPr="00FE25EC">
          <w:rPr>
            <w:color w:val="auto"/>
          </w:rPr>
          <w:t>http:// www.esk.gov.tr/tr/10255/Sektorel-Degerlendirme-Raporlari</w:t>
        </w:r>
      </w:hyperlink>
      <w:r w:rsidRPr="00FE25EC">
        <w:rPr>
          <w:rFonts w:eastAsia="MinionPro-Regular"/>
          <w:color w:val="auto"/>
        </w:rPr>
        <w:t>(8 Ocak 2017).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FAO. </w:t>
      </w:r>
      <w:r w:rsidRPr="00FE25EC">
        <w:rPr>
          <w:rFonts w:eastAsia="MinionPro-Regular"/>
          <w:color w:val="auto"/>
        </w:rPr>
        <w:t>Rome declaration on worldfoodsecurity. World FoodSummit, 13-17 November 1996,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color w:val="auto"/>
        </w:rPr>
        <w:t>Rome, Italy.</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FAO</w:t>
      </w:r>
      <w:r w:rsidR="006329BC" w:rsidRPr="00FE25EC">
        <w:rPr>
          <w:rFonts w:eastAsia="MinionPro-Regular"/>
          <w:b/>
          <w:color w:val="auto"/>
        </w:rPr>
        <w:t xml:space="preserve"> (</w:t>
      </w:r>
      <w:r w:rsidRPr="00FE25EC">
        <w:rPr>
          <w:rFonts w:eastAsia="MinionPro-Regular"/>
          <w:color w:val="auto"/>
        </w:rPr>
        <w:t xml:space="preserve">2016).Suite of Food Security Indicators. </w:t>
      </w:r>
      <w:hyperlink r:id="rId9" w:history="1">
        <w:r w:rsidRPr="00FE25EC">
          <w:rPr>
            <w:rFonts w:eastAsia="MinionPro-Regular"/>
            <w:color w:val="auto"/>
          </w:rPr>
          <w:t>http://www.faostat.org</w:t>
        </w:r>
      </w:hyperlink>
      <w:r w:rsidR="006329BC" w:rsidRPr="00FE25EC">
        <w:rPr>
          <w:rFonts w:eastAsia="MinionPro-Regular"/>
          <w:color w:val="auto"/>
        </w:rPr>
        <w:t xml:space="preserve"> (</w:t>
      </w:r>
      <w:r w:rsidRPr="00FE25EC">
        <w:rPr>
          <w:rFonts w:eastAsia="MinionPro-Regular"/>
          <w:color w:val="auto"/>
        </w:rPr>
        <w:t>8 Ocak 2017).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FAO/WHO.</w:t>
      </w:r>
      <w:r w:rsidR="004806B4" w:rsidRPr="00FE25EC">
        <w:rPr>
          <w:rFonts w:eastAsia="MinionPro-Regular"/>
          <w:color w:val="auto"/>
        </w:rPr>
        <w:t xml:space="preserve">(1991). Protein </w:t>
      </w:r>
      <w:r w:rsidRPr="00FE25EC">
        <w:rPr>
          <w:rFonts w:eastAsia="MinionPro-Regular"/>
          <w:color w:val="auto"/>
        </w:rPr>
        <w:t>qualityevaluation.http://</w:t>
      </w:r>
      <w:hyperlink r:id="rId10" w:history="1">
        <w:r w:rsidRPr="00FE25EC">
          <w:rPr>
            <w:color w:val="auto"/>
          </w:rPr>
          <w:t>www.fao.org/docrep/013/t0501e/t0501e00.pdf</w:t>
        </w:r>
      </w:hyperlink>
      <w:r w:rsidRPr="00FE25EC">
        <w:rPr>
          <w:rFonts w:eastAsia="MinionPro-Regular"/>
          <w:color w:val="auto"/>
        </w:rPr>
        <w:t xml:space="preserve">  (8 Ocak 2017).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Feiner G. </w:t>
      </w:r>
      <w:r w:rsidRPr="00FE25EC">
        <w:rPr>
          <w:rFonts w:eastAsia="MinionPro-Regular"/>
          <w:color w:val="auto"/>
        </w:rPr>
        <w:t>MeatProductsHandbook, PracticalScienceandTechnology, Woodhead Publishing, 2006, Cambridge, England, s 7-15.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FoodDrinkEuropa</w:t>
      </w:r>
      <w:r w:rsidR="006329BC" w:rsidRPr="00FE25EC">
        <w:rPr>
          <w:rFonts w:eastAsia="MinionPro-Regular"/>
          <w:b/>
          <w:color w:val="auto"/>
        </w:rPr>
        <w:t xml:space="preserve"> (</w:t>
      </w:r>
      <w:r w:rsidR="004806B4" w:rsidRPr="00FE25EC">
        <w:rPr>
          <w:rFonts w:eastAsia="MinionPro-Regular"/>
          <w:color w:val="auto"/>
        </w:rPr>
        <w:t>2016). Data</w:t>
      </w:r>
      <w:r w:rsidRPr="00FE25EC">
        <w:rPr>
          <w:rFonts w:eastAsia="MinionPro-Regular"/>
          <w:color w:val="auto"/>
        </w:rPr>
        <w:t xml:space="preserve">&amp;Trends: EU FoodandDrinkIndustry, </w:t>
      </w:r>
      <w:hyperlink r:id="rId11" w:history="1">
        <w:r w:rsidRPr="00FE25EC">
          <w:rPr>
            <w:rFonts w:eastAsia="MinionPro-Regular"/>
            <w:color w:val="auto"/>
          </w:rPr>
          <w:t>http://fooddrinkeurope</w:t>
        </w:r>
      </w:hyperlink>
      <w:r w:rsidRPr="00FE25EC">
        <w:rPr>
          <w:rFonts w:eastAsia="MinionPro-Regular"/>
          <w:color w:val="auto"/>
        </w:rPr>
        <w:t>. eu</w:t>
      </w:r>
      <w:r w:rsidR="006329BC" w:rsidRPr="00FE25EC">
        <w:rPr>
          <w:rFonts w:eastAsia="MinionPro-Regular"/>
          <w:color w:val="auto"/>
        </w:rPr>
        <w:t xml:space="preserve"> (</w:t>
      </w:r>
      <w:r w:rsidRPr="00FE25EC">
        <w:rPr>
          <w:rFonts w:eastAsia="MinionPro-Regular"/>
          <w:color w:val="auto"/>
        </w:rPr>
        <w:t>8 Ocak 2017).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Garcia T, Martin R, Morales P, Haza AI, Gonzalez GAI, Sanz B, Hernandez PE. </w:t>
      </w:r>
      <w:r w:rsidRPr="00FE25EC">
        <w:rPr>
          <w:rFonts w:eastAsia="MinionPro-Regular"/>
          <w:color w:val="auto"/>
        </w:rPr>
        <w:t xml:space="preserve">Production of a horse-specificmonoclonalantibodyanddetection of horsemeat in </w:t>
      </w:r>
      <w:r w:rsidRPr="00FE25EC">
        <w:rPr>
          <w:rFonts w:eastAsia="MinionPro-Regular"/>
          <w:color w:val="auto"/>
        </w:rPr>
        <w:lastRenderedPageBreak/>
        <w:t>rawmeatmixturesby an indirect ELISA</w:t>
      </w:r>
      <w:r w:rsidRPr="00FE25EC">
        <w:rPr>
          <w:rFonts w:eastAsia="MinionPro-Regular"/>
          <w:b/>
          <w:color w:val="auto"/>
        </w:rPr>
        <w:t xml:space="preserve">. </w:t>
      </w:r>
      <w:r w:rsidRPr="00FE25EC">
        <w:rPr>
          <w:rFonts w:eastAsia="MinionPro-Regular"/>
          <w:i/>
          <w:color w:val="auto"/>
        </w:rPr>
        <w:t>Journal</w:t>
      </w:r>
      <w:r w:rsidR="004806B4" w:rsidRPr="00FE25EC">
        <w:rPr>
          <w:rFonts w:eastAsia="MinionPro-Regular"/>
          <w:i/>
          <w:color w:val="auto"/>
        </w:rPr>
        <w:t xml:space="preserve"> of the </w:t>
      </w:r>
      <w:r w:rsidRPr="00FE25EC">
        <w:rPr>
          <w:rFonts w:eastAsia="MinionPro-Regular"/>
          <w:i/>
          <w:color w:val="auto"/>
        </w:rPr>
        <w:t>ScienceFood</w:t>
      </w:r>
      <w:r w:rsidR="004806B4" w:rsidRPr="00FE25EC">
        <w:rPr>
          <w:rFonts w:eastAsia="MinionPro-Regular"/>
          <w:i/>
          <w:color w:val="auto"/>
        </w:rPr>
        <w:t xml:space="preserve"> and </w:t>
      </w:r>
      <w:r w:rsidRPr="00FE25EC">
        <w:rPr>
          <w:rFonts w:eastAsia="MinionPro-Regular"/>
          <w:i/>
          <w:color w:val="auto"/>
        </w:rPr>
        <w:t>Agriculture</w:t>
      </w:r>
      <w:r w:rsidRPr="00FE25EC">
        <w:rPr>
          <w:rFonts w:eastAsia="MinionPro-Regular"/>
          <w:color w:val="auto"/>
        </w:rPr>
        <w:t>1994, 66(3), 411–415.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Ghovvati S, Nassiri MR, Mirhoseini SZ, HeraviMoussavi S, Javadmanesh A. </w:t>
      </w:r>
      <w:r w:rsidRPr="00FE25EC">
        <w:rPr>
          <w:rFonts w:eastAsia="MinionPro-Regular"/>
          <w:color w:val="auto"/>
        </w:rPr>
        <w:t xml:space="preserve">Fraudidentification in industrialmeatproductsbyMultiplex PCR assay. </w:t>
      </w:r>
      <w:r w:rsidRPr="00FE25EC">
        <w:rPr>
          <w:rFonts w:eastAsia="MinionPro-Regular"/>
          <w:i/>
          <w:color w:val="auto"/>
        </w:rPr>
        <w:t xml:space="preserve">Food Control </w:t>
      </w:r>
      <w:r w:rsidRPr="00FE25EC">
        <w:rPr>
          <w:rFonts w:eastAsia="MinionPro-Regular"/>
          <w:color w:val="auto"/>
        </w:rPr>
        <w:t>2009</w:t>
      </w:r>
      <w:r w:rsidRPr="00FE25EC">
        <w:rPr>
          <w:rFonts w:eastAsia="MinionPro-Regular"/>
          <w:i/>
          <w:color w:val="auto"/>
        </w:rPr>
        <w:t>,</w:t>
      </w:r>
      <w:r w:rsidR="00942D36" w:rsidRPr="00FE25EC">
        <w:rPr>
          <w:rFonts w:eastAsia="MinionPro-Regular"/>
          <w:color w:val="auto"/>
        </w:rPr>
        <w:t xml:space="preserve"> 20(8), 696–699.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Gıda Tarım ve Hayvancılık Bakanlığı (GTHB)</w:t>
      </w:r>
      <w:r w:rsidR="006329BC" w:rsidRPr="00FE25EC">
        <w:rPr>
          <w:rFonts w:eastAsia="MinionPro-Regular"/>
          <w:b/>
          <w:color w:val="auto"/>
        </w:rPr>
        <w:t xml:space="preserve"> (</w:t>
      </w:r>
      <w:r w:rsidRPr="00FE25EC">
        <w:rPr>
          <w:rFonts w:eastAsia="MinionPro-Regular"/>
          <w:color w:val="auto"/>
        </w:rPr>
        <w:t xml:space="preserve">2010).Laboratuvar analizi ile taklit ve tağşiş yapıldığı kesinleşen gıdalar.Gıda Tarım ve Hayvancılık Bakanlığı, </w:t>
      </w:r>
      <w:hyperlink r:id="rId12" w:history="1">
        <w:r w:rsidRPr="00FE25EC">
          <w:rPr>
            <w:rFonts w:eastAsia="MinionPro-Regular"/>
            <w:color w:val="auto"/>
          </w:rPr>
          <w:t>http://www.tarım.gov.tr</w:t>
        </w:r>
      </w:hyperlink>
      <w:r w:rsidRPr="00FE25EC">
        <w:rPr>
          <w:rFonts w:eastAsia="MinionPro-Regular"/>
          <w:color w:val="auto"/>
        </w:rPr>
        <w:t xml:space="preserve"> (17.12.2016).</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Gündüz O, Esengün K, Göktolga ZG. </w:t>
      </w:r>
      <w:r w:rsidRPr="00FE25EC">
        <w:rPr>
          <w:rFonts w:eastAsia="MinionPro-Regular"/>
          <w:color w:val="auto"/>
        </w:rPr>
        <w:t>Ailelerin et tüketimleri üzerine bir araştırma: Tokat ili örneği</w:t>
      </w:r>
      <w:r w:rsidRPr="00FE25EC">
        <w:rPr>
          <w:rFonts w:eastAsia="MinionPro-Regular"/>
          <w:b/>
          <w:color w:val="auto"/>
        </w:rPr>
        <w:t>.</w:t>
      </w:r>
      <w:r w:rsidRPr="00FE25EC">
        <w:rPr>
          <w:rFonts w:eastAsia="MinionPro-Regular"/>
          <w:color w:val="auto"/>
        </w:rPr>
        <w:t>VII. Tarım Ekonomisi Kongresi, Cilt: II, s 1152-1160 , 2006, Antalya.</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Gündüz O, Emir M. </w:t>
      </w:r>
      <w:r w:rsidRPr="00FE25EC">
        <w:rPr>
          <w:rFonts w:eastAsia="MinionPro-Regular"/>
          <w:color w:val="auto"/>
        </w:rPr>
        <w:t xml:space="preserve">Dondurulmuş gıda tüketimini etkileyen faktörlerin analizi: Samsun ili örneği. </w:t>
      </w:r>
      <w:r w:rsidRPr="00FE25EC">
        <w:rPr>
          <w:rFonts w:eastAsia="MinionPro-Regular"/>
          <w:i/>
          <w:color w:val="auto"/>
        </w:rPr>
        <w:t xml:space="preserve">Harran Üniversitesi Ziraat Fakültesi Dergisi </w:t>
      </w:r>
      <w:r w:rsidRPr="00FE25EC">
        <w:rPr>
          <w:rFonts w:eastAsia="MinionPro-Regular"/>
          <w:color w:val="auto"/>
        </w:rPr>
        <w:t>2010,14(3), 15-24.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Günşen U, Aydın A, Ovalı BB, Coşkun Y. </w:t>
      </w:r>
      <w:r w:rsidRPr="00FE25EC">
        <w:rPr>
          <w:rFonts w:eastAsia="MinionPro-Regular"/>
          <w:color w:val="auto"/>
        </w:rPr>
        <w:t xml:space="preserve">Çiğ et ve ısıl işlem görmüş et ürünlerinde ELISA tekniği ile farklı et türlerinin tespiti. </w:t>
      </w:r>
      <w:r w:rsidRPr="00FE25EC">
        <w:rPr>
          <w:rFonts w:eastAsia="MinionPro-Regular"/>
          <w:i/>
          <w:color w:val="auto"/>
        </w:rPr>
        <w:t>İstanbul Üniversitesi Veteriner Fakültesi Dergisi</w:t>
      </w:r>
      <w:r w:rsidRPr="00FE25EC">
        <w:rPr>
          <w:rFonts w:eastAsia="MinionPro-Regular"/>
          <w:color w:val="auto"/>
        </w:rPr>
        <w:t xml:space="preserve"> 2006, 32(2), 45-52.</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Gürbüz Ü.</w:t>
      </w:r>
      <w:r w:rsidRPr="00FE25EC">
        <w:rPr>
          <w:rFonts w:eastAsia="MinionPro-Regular"/>
          <w:color w:val="auto"/>
        </w:rPr>
        <w:t xml:space="preserve"> Mezbaha Bilgisi ve Pratik Et Muayenesi, Selçuk Üniversitesi Basımevi, Konya, 2009</w:t>
      </w:r>
      <w:r w:rsidR="004E1AD0" w:rsidRPr="00FE25EC">
        <w:rPr>
          <w:rFonts w:eastAsia="MinionPro-Regular"/>
          <w:color w:val="auto"/>
        </w:rPr>
        <w:t>, 254</w:t>
      </w:r>
      <w:r w:rsidRPr="00FE25EC">
        <w:rPr>
          <w:rFonts w:eastAsia="MinionPro-Regular"/>
          <w:color w:val="auto"/>
        </w:rPr>
        <w:t xml:space="preserve">. </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Held U. </w:t>
      </w:r>
      <w:r w:rsidRPr="00FE25EC">
        <w:rPr>
          <w:rFonts w:eastAsia="MinionPro-Regular"/>
          <w:color w:val="auto"/>
        </w:rPr>
        <w:t xml:space="preserve">Carnitineenhancedperformance. </w:t>
      </w:r>
      <w:r w:rsidR="000979DC" w:rsidRPr="00FE25EC">
        <w:rPr>
          <w:rFonts w:eastAsia="MinionPro-Regular"/>
          <w:color w:val="auto"/>
        </w:rPr>
        <w:t xml:space="preserve">Journal of </w:t>
      </w:r>
      <w:r w:rsidRPr="00FE25EC">
        <w:rPr>
          <w:rFonts w:eastAsia="MinionPro-Regular"/>
          <w:i/>
          <w:color w:val="auto"/>
        </w:rPr>
        <w:t>HealthandNutritio</w:t>
      </w:r>
      <w:r w:rsidR="007A2C24" w:rsidRPr="00FE25EC">
        <w:rPr>
          <w:rFonts w:eastAsia="MinionPro-Regular"/>
          <w:i/>
          <w:color w:val="auto"/>
        </w:rPr>
        <w:t xml:space="preserve">n </w:t>
      </w:r>
      <w:r w:rsidRPr="00FE25EC">
        <w:rPr>
          <w:rFonts w:eastAsia="MinionPro-Regular"/>
          <w:color w:val="auto"/>
        </w:rPr>
        <w:t>2005, 8, 12–13.</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Hipkiss AR, Brownson CAA. </w:t>
      </w:r>
      <w:r w:rsidRPr="00FE25EC">
        <w:rPr>
          <w:rFonts w:eastAsia="MinionPro-Regular"/>
          <w:color w:val="auto"/>
        </w:rPr>
        <w:t xml:space="preserve">Possiblenew role forthe anti-agingpeptidecarnosine. </w:t>
      </w:r>
      <w:r w:rsidRPr="00FE25EC">
        <w:rPr>
          <w:rFonts w:eastAsia="MinionPro-Regular"/>
          <w:i/>
          <w:color w:val="auto"/>
        </w:rPr>
        <w:t>Cell</w:t>
      </w:r>
      <w:r w:rsidR="000979DC" w:rsidRPr="00FE25EC">
        <w:rPr>
          <w:rFonts w:eastAsia="MinionPro-Regular"/>
          <w:i/>
          <w:color w:val="auto"/>
        </w:rPr>
        <w:t>ular</w:t>
      </w:r>
      <w:r w:rsidRPr="00FE25EC">
        <w:rPr>
          <w:rFonts w:eastAsia="MinionPro-Regular"/>
          <w:i/>
          <w:color w:val="auto"/>
        </w:rPr>
        <w:t xml:space="preserve"> andMolecular Life Science</w:t>
      </w:r>
      <w:r w:rsidRPr="00FE25EC">
        <w:rPr>
          <w:rFonts w:eastAsia="MinionPro-Regular"/>
          <w:color w:val="auto"/>
        </w:rPr>
        <w:t xml:space="preserve"> 2000, 57</w:t>
      </w:r>
      <w:r w:rsidR="000979DC" w:rsidRPr="00FE25EC">
        <w:rPr>
          <w:rFonts w:eastAsia="MinionPro-Regular"/>
          <w:color w:val="auto"/>
        </w:rPr>
        <w:t>(5)</w:t>
      </w:r>
      <w:r w:rsidRPr="00FE25EC">
        <w:rPr>
          <w:rFonts w:eastAsia="MinionPro-Regular"/>
          <w:color w:val="auto"/>
        </w:rPr>
        <w:t xml:space="preserve">, 747–753.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Hsieh YHP, Johnson MA, Wetzstein CJ, Gren NR. </w:t>
      </w:r>
      <w:r w:rsidRPr="00FE25EC">
        <w:rPr>
          <w:rFonts w:eastAsia="MinionPro-Regular"/>
          <w:color w:val="auto"/>
        </w:rPr>
        <w:t>Detection of speciesadulteration in porkproductsusingagar-jel immunodiffusionandenzyme-linkedimmunosorbentassay.</w:t>
      </w:r>
      <w:r w:rsidRPr="00FE25EC">
        <w:rPr>
          <w:rFonts w:eastAsia="MinionPro-Regular"/>
          <w:i/>
          <w:color w:val="auto"/>
        </w:rPr>
        <w:t>Journal</w:t>
      </w:r>
      <w:r w:rsidR="00972A11" w:rsidRPr="00FE25EC">
        <w:rPr>
          <w:rFonts w:eastAsia="MinionPro-Regular"/>
          <w:i/>
          <w:color w:val="auto"/>
        </w:rPr>
        <w:t xml:space="preserve"> of  </w:t>
      </w:r>
      <w:r w:rsidRPr="00FE25EC">
        <w:rPr>
          <w:rFonts w:eastAsia="MinionPro-Regular"/>
          <w:i/>
          <w:color w:val="auto"/>
        </w:rPr>
        <w:t>FoodQuality</w:t>
      </w:r>
      <w:r w:rsidRPr="00FE25EC">
        <w:rPr>
          <w:rFonts w:eastAsia="MinionPro-Regular"/>
          <w:color w:val="auto"/>
        </w:rPr>
        <w:t xml:space="preserve">1996, 19(1), 1-13. </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Hsieh YHP, Woodward BB, Ho SH. </w:t>
      </w:r>
      <w:r w:rsidRPr="00FE25EC">
        <w:rPr>
          <w:rFonts w:eastAsia="MinionPro-Regular"/>
          <w:color w:val="auto"/>
        </w:rPr>
        <w:t xml:space="preserve">Detection of speciessubstitution in rawandcookedmeatsusingimmunoassays. </w:t>
      </w:r>
      <w:r w:rsidRPr="00FE25EC">
        <w:rPr>
          <w:rFonts w:eastAsia="MinionPro-Regular"/>
          <w:i/>
          <w:color w:val="auto"/>
        </w:rPr>
        <w:t>Journal</w:t>
      </w:r>
      <w:r w:rsidR="009B2BAE" w:rsidRPr="00FE25EC">
        <w:rPr>
          <w:rFonts w:eastAsia="MinionPro-Regular"/>
          <w:i/>
          <w:color w:val="auto"/>
        </w:rPr>
        <w:t xml:space="preserve"> of </w:t>
      </w:r>
      <w:r w:rsidRPr="00FE25EC">
        <w:rPr>
          <w:rFonts w:eastAsia="MinionPro-Regular"/>
          <w:i/>
          <w:color w:val="auto"/>
        </w:rPr>
        <w:t>FoodProtec</w:t>
      </w:r>
      <w:r w:rsidR="009B2BAE" w:rsidRPr="00FE25EC">
        <w:rPr>
          <w:rFonts w:eastAsia="MinionPro-Regular"/>
          <w:i/>
          <w:color w:val="auto"/>
        </w:rPr>
        <w:t>tion</w:t>
      </w:r>
      <w:r w:rsidRPr="00FE25EC">
        <w:rPr>
          <w:rFonts w:eastAsia="MinionPro-Regular"/>
          <w:color w:val="auto"/>
        </w:rPr>
        <w:t xml:space="preserve"> 1995, 58(5), 555-559.</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Hui YH, Sherkat F. </w:t>
      </w:r>
      <w:r w:rsidR="00FE10B1" w:rsidRPr="00FE25EC">
        <w:rPr>
          <w:rFonts w:eastAsia="MinionPro-Regular"/>
          <w:color w:val="auto"/>
        </w:rPr>
        <w:t xml:space="preserve">Handbook of Food Science, Technology, and Engineering - 4 Volume Set, </w:t>
      </w:r>
      <w:r w:rsidRPr="00FE25EC">
        <w:rPr>
          <w:rFonts w:eastAsia="MinionPro-Regular"/>
          <w:color w:val="auto"/>
        </w:rPr>
        <w:t>Department of nutrition, foodandexercisesciences. Florida StateUniversity</w:t>
      </w:r>
      <w:r w:rsidR="00FE10B1" w:rsidRPr="00FE25EC">
        <w:rPr>
          <w:rFonts w:eastAsia="MinionPro-Regular"/>
          <w:color w:val="auto"/>
        </w:rPr>
        <w:t>,</w:t>
      </w:r>
      <w:r w:rsidRPr="00FE25EC">
        <w:rPr>
          <w:rFonts w:eastAsia="MinionPro-Regular"/>
          <w:color w:val="auto"/>
        </w:rPr>
        <w:t xml:space="preserve"> 2006, pp. 531–550.</w:t>
      </w:r>
    </w:p>
    <w:p w:rsidR="00B75695" w:rsidRPr="00FE25EC" w:rsidRDefault="00B75695" w:rsidP="00833C2F">
      <w:pPr>
        <w:autoSpaceDE w:val="0"/>
        <w:autoSpaceDN w:val="0"/>
        <w:adjustRightInd w:val="0"/>
        <w:ind w:firstLine="0"/>
        <w:rPr>
          <w:rFonts w:eastAsia="MinionPro-Regular"/>
          <w:b/>
          <w:color w:val="auto"/>
        </w:rPr>
      </w:pPr>
      <w:r w:rsidRPr="00FE25EC">
        <w:rPr>
          <w:b/>
          <w:color w:val="auto"/>
        </w:rPr>
        <w:t>INSRJ</w:t>
      </w:r>
      <w:r w:rsidRPr="00FE25EC">
        <w:rPr>
          <w:color w:val="auto"/>
        </w:rPr>
        <w:t xml:space="preserve"> (2006). Tabela de Composição de Alimentos. Lisbon,     </w:t>
      </w:r>
      <w:hyperlink r:id="rId13" w:history="1">
        <w:r w:rsidRPr="00FE25EC">
          <w:rPr>
            <w:color w:val="auto"/>
          </w:rPr>
          <w:t>http://www.ci.esapl.pt/sofia/Tabela%20composi%C3%A7%C3%A3o%20alimentos%20apresenta%C3%A7%C3%A3o.pdf</w:t>
        </w:r>
      </w:hyperlink>
      <w:r w:rsidR="006329BC" w:rsidRPr="00FE25EC">
        <w:rPr>
          <w:color w:val="auto"/>
        </w:rPr>
        <w:t xml:space="preserve"> (</w:t>
      </w:r>
      <w:r w:rsidRPr="00FE25EC">
        <w:rPr>
          <w:rFonts w:eastAsia="MinionPro-Regular"/>
          <w:color w:val="auto"/>
        </w:rPr>
        <w:t>17.12.2016).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İşleyici Ö, Sancak YC, Tuncay RM,  Mis A, Arslan F. </w:t>
      </w:r>
      <w:r w:rsidRPr="00FE25EC">
        <w:rPr>
          <w:bCs/>
          <w:color w:val="auto"/>
        </w:rPr>
        <w:t>Van ilinde satılan salam, sosis ve sucuklarda kanatlı ve tek tırnaklı etlerinin varlığının ELISA tekniği ile araştırılması</w:t>
      </w:r>
      <w:r w:rsidRPr="00FE25EC">
        <w:rPr>
          <w:rFonts w:eastAsia="MinionPro-Regular"/>
          <w:color w:val="auto"/>
        </w:rPr>
        <w:t>.</w:t>
      </w:r>
      <w:r w:rsidRPr="00FE25EC">
        <w:rPr>
          <w:rFonts w:eastAsia="MinionPro-Regular"/>
          <w:i/>
          <w:color w:val="auto"/>
        </w:rPr>
        <w:t>VanVeterinaryJournal</w:t>
      </w:r>
      <w:r w:rsidRPr="00FE25EC">
        <w:rPr>
          <w:rFonts w:eastAsia="MinionPro-Regular"/>
          <w:color w:val="auto"/>
        </w:rPr>
        <w:t xml:space="preserve"> 2017, 28 (2) 107-111.</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lastRenderedPageBreak/>
        <w:t xml:space="preserve">Jakes W, Gerdova A, Defernez M, Watson AD, McCallum C, Limer E, Colquhoun IJ, Williamson  DC, Kemsley EK. </w:t>
      </w:r>
      <w:r w:rsidRPr="00FE25EC">
        <w:rPr>
          <w:rFonts w:eastAsia="MinionPro-Regular"/>
          <w:color w:val="auto"/>
        </w:rPr>
        <w:t>Authentication of beefversushorsemeatusing 60 MHz 1 H NMR spectroscopy.</w:t>
      </w:r>
      <w:r w:rsidRPr="00FE25EC">
        <w:rPr>
          <w:rFonts w:eastAsia="MinionPro-Regular"/>
          <w:i/>
          <w:color w:val="auto"/>
        </w:rPr>
        <w:t>FoodChemi</w:t>
      </w:r>
      <w:r w:rsidR="006957E5" w:rsidRPr="00FE25EC">
        <w:rPr>
          <w:rFonts w:eastAsia="MinionPro-Regular"/>
          <w:i/>
          <w:color w:val="auto"/>
        </w:rPr>
        <w:t>stry</w:t>
      </w:r>
      <w:r w:rsidRPr="00FE25EC">
        <w:rPr>
          <w:rFonts w:eastAsia="MinionPro-Regular"/>
          <w:color w:val="auto"/>
        </w:rPr>
        <w:t xml:space="preserve"> 2015, 175, 1–9.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Jeffrey P. </w:t>
      </w:r>
      <w:r w:rsidRPr="00FE25EC">
        <w:rPr>
          <w:rFonts w:eastAsia="MinionPro-Regular"/>
          <w:color w:val="auto"/>
        </w:rPr>
        <w:t>Guidingour PCR experiments</w:t>
      </w:r>
      <w:r w:rsidRPr="00FE25EC">
        <w:rPr>
          <w:rFonts w:eastAsia="MinionPro-Regular"/>
          <w:b/>
          <w:color w:val="auto"/>
        </w:rPr>
        <w:t xml:space="preserve">. </w:t>
      </w:r>
      <w:hyperlink r:id="rId14" w:tooltip="BioTechniques." w:history="1">
        <w:r w:rsidR="00844FF0" w:rsidRPr="00FE25EC">
          <w:rPr>
            <w:rFonts w:eastAsia="MinionPro-Regular"/>
            <w:i/>
            <w:color w:val="auto"/>
          </w:rPr>
          <w:t>Biotechniques</w:t>
        </w:r>
      </w:hyperlink>
      <w:r w:rsidRPr="00FE25EC">
        <w:rPr>
          <w:rFonts w:eastAsia="MinionPro-Regular"/>
          <w:color w:val="auto"/>
        </w:rPr>
        <w:t>2015, 58(5), 217–221.</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Johnson, R</w:t>
      </w:r>
      <w:r w:rsidR="006329BC" w:rsidRPr="00FE25EC">
        <w:rPr>
          <w:rFonts w:eastAsia="MinionPro-Regular"/>
          <w:b/>
          <w:color w:val="auto"/>
        </w:rPr>
        <w:t xml:space="preserve"> (</w:t>
      </w:r>
      <w:r w:rsidRPr="00FE25EC">
        <w:rPr>
          <w:rFonts w:eastAsia="MinionPro-Regular"/>
          <w:color w:val="auto"/>
        </w:rPr>
        <w:t xml:space="preserve">2014).Foodfraudandeconomicallymotivatedadulteration of foodandfoodingredients.CongressionalResearch Service, </w:t>
      </w:r>
      <w:hyperlink r:id="rId15" w:history="1">
        <w:r w:rsidR="00E81B02" w:rsidRPr="00FE25EC">
          <w:rPr>
            <w:rStyle w:val="Kpr"/>
            <w:rFonts w:eastAsia="MinionPro-Regular"/>
          </w:rPr>
          <w:t>https://www.researchgate.net/publication/312453789, Food fraud and Economically motivated adulteration of food and food ingredients</w:t>
        </w:r>
      </w:hyperlink>
      <w:r w:rsidRPr="00FE25EC">
        <w:rPr>
          <w:rFonts w:eastAsia="MinionPro-Regular"/>
          <w:color w:val="auto"/>
        </w:rPr>
        <w:t xml:space="preserve"> (17.12.2016).</w:t>
      </w:r>
    </w:p>
    <w:p w:rsidR="00B75695" w:rsidRPr="00FE25EC" w:rsidRDefault="00B70293" w:rsidP="00833C2F">
      <w:pPr>
        <w:autoSpaceDE w:val="0"/>
        <w:autoSpaceDN w:val="0"/>
        <w:adjustRightInd w:val="0"/>
        <w:ind w:firstLine="0"/>
        <w:rPr>
          <w:rFonts w:eastAsia="MinionPro-Regular"/>
          <w:color w:val="auto"/>
        </w:rPr>
      </w:pPr>
      <w:hyperlink r:id="rId16" w:history="1">
        <w:r w:rsidR="00170A7A" w:rsidRPr="00FE25EC">
          <w:rPr>
            <w:rFonts w:eastAsia="MinionPro-Regular"/>
            <w:b/>
            <w:color w:val="auto"/>
          </w:rPr>
          <w:t>Jones DP</w:t>
        </w:r>
      </w:hyperlink>
      <w:r w:rsidR="00170A7A" w:rsidRPr="00FE25EC">
        <w:rPr>
          <w:rFonts w:eastAsia="MinionPro-Regular"/>
          <w:b/>
          <w:color w:val="auto"/>
        </w:rPr>
        <w:t>, </w:t>
      </w:r>
      <w:hyperlink r:id="rId17" w:history="1">
        <w:r w:rsidR="00170A7A" w:rsidRPr="00FE25EC">
          <w:rPr>
            <w:rFonts w:eastAsia="MinionPro-Regular"/>
            <w:b/>
            <w:color w:val="auto"/>
          </w:rPr>
          <w:t>Coates RJ</w:t>
        </w:r>
      </w:hyperlink>
      <w:r w:rsidR="00170A7A" w:rsidRPr="00FE25EC">
        <w:rPr>
          <w:rFonts w:eastAsia="MinionPro-Regular"/>
          <w:b/>
          <w:color w:val="auto"/>
        </w:rPr>
        <w:t>, </w:t>
      </w:r>
      <w:hyperlink r:id="rId18" w:history="1">
        <w:r w:rsidR="00170A7A" w:rsidRPr="00FE25EC">
          <w:rPr>
            <w:rFonts w:eastAsia="MinionPro-Regular"/>
            <w:b/>
            <w:color w:val="auto"/>
          </w:rPr>
          <w:t>Flagg EW</w:t>
        </w:r>
      </w:hyperlink>
      <w:r w:rsidR="00170A7A" w:rsidRPr="00FE25EC">
        <w:rPr>
          <w:rFonts w:eastAsia="MinionPro-Regular"/>
          <w:b/>
          <w:color w:val="auto"/>
        </w:rPr>
        <w:t>, </w:t>
      </w:r>
      <w:hyperlink r:id="rId19" w:history="1">
        <w:r w:rsidR="00170A7A" w:rsidRPr="00FE25EC">
          <w:rPr>
            <w:rFonts w:eastAsia="MinionPro-Regular"/>
            <w:b/>
            <w:color w:val="auto"/>
          </w:rPr>
          <w:t>Eley JW</w:t>
        </w:r>
      </w:hyperlink>
      <w:r w:rsidR="00170A7A" w:rsidRPr="00FE25EC">
        <w:rPr>
          <w:rFonts w:eastAsia="MinionPro-Regular"/>
          <w:b/>
          <w:color w:val="auto"/>
        </w:rPr>
        <w:t>, </w:t>
      </w:r>
      <w:hyperlink r:id="rId20" w:history="1">
        <w:r w:rsidR="00170A7A" w:rsidRPr="00FE25EC">
          <w:rPr>
            <w:rFonts w:eastAsia="MinionPro-Regular"/>
            <w:b/>
            <w:color w:val="auto"/>
          </w:rPr>
          <w:t>Block G</w:t>
        </w:r>
      </w:hyperlink>
      <w:r w:rsidR="00170A7A" w:rsidRPr="00FE25EC">
        <w:rPr>
          <w:rFonts w:eastAsia="MinionPro-Regular"/>
          <w:b/>
          <w:color w:val="auto"/>
        </w:rPr>
        <w:t>, </w:t>
      </w:r>
      <w:hyperlink r:id="rId21" w:history="1">
        <w:r w:rsidR="00170A7A" w:rsidRPr="00FE25EC">
          <w:rPr>
            <w:rFonts w:eastAsia="MinionPro-Regular"/>
            <w:b/>
            <w:color w:val="auto"/>
          </w:rPr>
          <w:t>Greenberg RS</w:t>
        </w:r>
      </w:hyperlink>
      <w:r w:rsidR="00170A7A" w:rsidRPr="00FE25EC">
        <w:rPr>
          <w:rFonts w:eastAsia="MinionPro-Regular"/>
          <w:b/>
          <w:color w:val="auto"/>
        </w:rPr>
        <w:t>, </w:t>
      </w:r>
      <w:hyperlink r:id="rId22" w:history="1">
        <w:r w:rsidR="00170A7A" w:rsidRPr="00FE25EC">
          <w:rPr>
            <w:rFonts w:eastAsia="MinionPro-Regular"/>
            <w:b/>
            <w:color w:val="auto"/>
          </w:rPr>
          <w:t>Gunter EW</w:t>
        </w:r>
      </w:hyperlink>
      <w:r w:rsidR="00170A7A" w:rsidRPr="00FE25EC">
        <w:rPr>
          <w:rFonts w:eastAsia="MinionPro-Regular"/>
          <w:b/>
          <w:color w:val="auto"/>
        </w:rPr>
        <w:t>, </w:t>
      </w:r>
      <w:hyperlink r:id="rId23" w:history="1">
        <w:r w:rsidR="00170A7A" w:rsidRPr="00FE25EC">
          <w:rPr>
            <w:rFonts w:eastAsia="MinionPro-Regular"/>
            <w:b/>
            <w:color w:val="auto"/>
          </w:rPr>
          <w:t>Jackson B</w:t>
        </w:r>
      </w:hyperlink>
      <w:r w:rsidR="00170A7A" w:rsidRPr="00FE25EC">
        <w:rPr>
          <w:rFonts w:eastAsia="MinionPro-Regular"/>
          <w:b/>
          <w:color w:val="auto"/>
        </w:rPr>
        <w:t>.</w:t>
      </w:r>
      <w:r w:rsidR="00B75695" w:rsidRPr="00FE25EC">
        <w:rPr>
          <w:rFonts w:eastAsia="MinionPro-Regular"/>
          <w:color w:val="auto"/>
        </w:rPr>
        <w:t>Glutathione in foodslisted in theNationalCancerInstitute’shealthhabitsandhistoryfoodfrequencyquestionnaire</w:t>
      </w:r>
      <w:r w:rsidR="00B75695" w:rsidRPr="00FE25EC">
        <w:rPr>
          <w:rFonts w:eastAsia="MinionPro-Regular"/>
          <w:b/>
          <w:color w:val="auto"/>
        </w:rPr>
        <w:t xml:space="preserve">. </w:t>
      </w:r>
      <w:r w:rsidR="00722096" w:rsidRPr="00FE25EC">
        <w:rPr>
          <w:rFonts w:eastAsia="MinionPro-Regular"/>
          <w:i/>
          <w:color w:val="auto"/>
        </w:rPr>
        <w:t xml:space="preserve">Nutrition and </w:t>
      </w:r>
      <w:r w:rsidR="00B75695" w:rsidRPr="00FE25EC">
        <w:rPr>
          <w:rFonts w:eastAsia="MinionPro-Regular"/>
          <w:i/>
          <w:color w:val="auto"/>
        </w:rPr>
        <w:t>Cancer</w:t>
      </w:r>
      <w:r w:rsidR="00B75695" w:rsidRPr="00FE25EC">
        <w:rPr>
          <w:rFonts w:eastAsia="MinionPro-Regular"/>
          <w:color w:val="auto"/>
        </w:rPr>
        <w:t xml:space="preserve"> 1992, 17</w:t>
      </w:r>
      <w:r w:rsidR="00722096" w:rsidRPr="00FE25EC">
        <w:rPr>
          <w:rFonts w:eastAsia="MinionPro-Regular"/>
          <w:color w:val="auto"/>
        </w:rPr>
        <w:t>(1)</w:t>
      </w:r>
      <w:r w:rsidR="00B75695" w:rsidRPr="00FE25EC">
        <w:rPr>
          <w:rFonts w:eastAsia="MinionPro-Regular"/>
          <w:color w:val="auto"/>
        </w:rPr>
        <w:t>,57–75.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Kalaycıoğlu L, Serpek B, Nizamlıoğlu M, Başpınar N, Tiftik AM. </w:t>
      </w:r>
      <w:r w:rsidRPr="00FE25EC">
        <w:rPr>
          <w:rFonts w:eastAsia="MinionPro-Regular"/>
          <w:color w:val="auto"/>
        </w:rPr>
        <w:t>Biyo</w:t>
      </w:r>
      <w:r w:rsidR="004E1AD0" w:rsidRPr="00FE25EC">
        <w:rPr>
          <w:rFonts w:eastAsia="MinionPro-Regular"/>
          <w:color w:val="auto"/>
        </w:rPr>
        <w:t>kimya, Nobel Yayın Dağıtım, 2000</w:t>
      </w:r>
      <w:r w:rsidRPr="00FE25EC">
        <w:rPr>
          <w:rFonts w:eastAsia="MinionPro-Regular"/>
          <w:color w:val="auto"/>
        </w:rPr>
        <w:t>, 654.</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Kamber U. </w:t>
      </w:r>
      <w:r w:rsidRPr="00FE25EC">
        <w:rPr>
          <w:rFonts w:eastAsia="MinionPro-Regular"/>
          <w:color w:val="auto"/>
        </w:rPr>
        <w:t>Fermente Türk sucuklarında et orijininin ELISA ile belirlenmesi</w:t>
      </w:r>
      <w:r w:rsidRPr="00FE25EC">
        <w:rPr>
          <w:rFonts w:eastAsia="MinionPro-Regular"/>
          <w:b/>
          <w:color w:val="auto"/>
        </w:rPr>
        <w:t xml:space="preserve">, </w:t>
      </w:r>
      <w:r w:rsidRPr="00FE25EC">
        <w:rPr>
          <w:rFonts w:eastAsia="MinionPro-Regular"/>
          <w:color w:val="auto"/>
        </w:rPr>
        <w:t xml:space="preserve">Doktora Tezi,Ankara Üniversitesi Sağlık </w:t>
      </w:r>
      <w:r w:rsidR="00005966" w:rsidRPr="00FE25EC">
        <w:rPr>
          <w:rFonts w:eastAsia="MinionPro-Regular"/>
          <w:color w:val="auto"/>
        </w:rPr>
        <w:t>Bilimleri Enstitüsü, Ankara 1993.</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Kamber U, Özalp E. </w:t>
      </w:r>
      <w:r w:rsidRPr="00FE25EC">
        <w:rPr>
          <w:rFonts w:eastAsia="MinionPro-Regular"/>
          <w:color w:val="auto"/>
        </w:rPr>
        <w:t xml:space="preserve">Fermente Türk sucuklarında et orijininin indirektkompetatif ELISA ile belirlenmesi, </w:t>
      </w:r>
      <w:r w:rsidRPr="00FE25EC">
        <w:rPr>
          <w:rFonts w:eastAsia="MinionPro-Regular"/>
          <w:i/>
          <w:color w:val="auto"/>
        </w:rPr>
        <w:t>Erciyes Üniversitesi Veterinerlik Fakültesi Dergisi</w:t>
      </w:r>
      <w:r w:rsidRPr="00FE25EC">
        <w:rPr>
          <w:rFonts w:eastAsia="MinionPro-Regular"/>
          <w:color w:val="auto"/>
        </w:rPr>
        <w:t xml:space="preserve"> 2009, 6(1), 21-29.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Kesmen Z, Güllüce A, Şahin F, Yetim H. </w:t>
      </w:r>
      <w:r w:rsidRPr="00FE25EC">
        <w:rPr>
          <w:rFonts w:eastAsia="MinionPro-Regular"/>
          <w:color w:val="auto"/>
        </w:rPr>
        <w:t xml:space="preserve">Identification of meatspeciesbyTaqMan-basedreal-time PCR assay. </w:t>
      </w:r>
      <w:r w:rsidRPr="00FE25EC">
        <w:rPr>
          <w:rFonts w:eastAsia="MinionPro-Regular"/>
          <w:i/>
          <w:color w:val="auto"/>
        </w:rPr>
        <w:t>MeatScience</w:t>
      </w:r>
      <w:r w:rsidRPr="00FE25EC">
        <w:rPr>
          <w:rFonts w:eastAsia="MinionPro-Regular"/>
          <w:color w:val="auto"/>
        </w:rPr>
        <w:t xml:space="preserve"> 2009, 82(4), 444–449.</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Kıymaz A, Şahinöz A.</w:t>
      </w:r>
      <w:r w:rsidRPr="00FE25EC">
        <w:rPr>
          <w:rFonts w:eastAsia="MinionPro-Regular"/>
          <w:color w:val="auto"/>
        </w:rPr>
        <w:t xml:space="preserve"> Dünya ve Türkiye gıda güvencesi durumu. </w:t>
      </w:r>
      <w:r w:rsidRPr="00FE25EC">
        <w:rPr>
          <w:rFonts w:eastAsia="MinionPro-Regular"/>
          <w:i/>
          <w:color w:val="auto"/>
        </w:rPr>
        <w:t>Ekonomik Yaklaşım</w:t>
      </w:r>
      <w:r w:rsidRPr="00FE25EC">
        <w:rPr>
          <w:rFonts w:eastAsia="MinionPro-Regular"/>
          <w:color w:val="auto"/>
        </w:rPr>
        <w:t xml:space="preserve"> 2010,  21(76),1-30.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Kim SH, Huang TS, Seymour TA, Wei CL, Kempf SC, Bridgman CR, Clemens RA. </w:t>
      </w:r>
      <w:r w:rsidRPr="00FE25EC">
        <w:rPr>
          <w:rFonts w:eastAsia="MinionPro-Regular"/>
          <w:color w:val="auto"/>
        </w:rPr>
        <w:t>Production of monoclonalantibodyforthedetection of meatand bone meal in animalfeed.</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i/>
          <w:color w:val="auto"/>
        </w:rPr>
        <w:t>Journal of AgriculturalandFoodChemistry 2004,</w:t>
      </w:r>
      <w:r w:rsidRPr="00FE25EC">
        <w:rPr>
          <w:rFonts w:eastAsia="MinionPro-Regular"/>
          <w:color w:val="auto"/>
        </w:rPr>
        <w:t xml:space="preserve"> 52(25), 7580–7585.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Liu L, Chen FC, Dorsey JL, Hsieh YHP. </w:t>
      </w:r>
      <w:r w:rsidRPr="00FE25EC">
        <w:rPr>
          <w:rFonts w:eastAsia="MinionPro-Regular"/>
          <w:color w:val="auto"/>
        </w:rPr>
        <w:t xml:space="preserve">Sensitivemonoclonalantibody-basedsandwich ELISA forthedetection of porcineskeletalmuscle in meatandfeedproducts. </w:t>
      </w:r>
      <w:r w:rsidRPr="00FE25EC">
        <w:rPr>
          <w:rFonts w:eastAsia="MinionPro-Regular"/>
          <w:i/>
          <w:color w:val="auto"/>
        </w:rPr>
        <w:t>Journal of FoodScience</w:t>
      </w:r>
      <w:r w:rsidRPr="00FE25EC">
        <w:rPr>
          <w:rFonts w:eastAsia="MinionPro-Regular"/>
          <w:color w:val="auto"/>
        </w:rPr>
        <w:t xml:space="preserve"> 2006, 71(1), 1–6.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Lorcu, F, Acar PB. </w:t>
      </w:r>
      <w:r w:rsidRPr="00FE25EC">
        <w:rPr>
          <w:rFonts w:eastAsia="MinionPro-Regular"/>
          <w:color w:val="auto"/>
        </w:rPr>
        <w:t xml:space="preserve">Türkiye’de Kırmızı İthal Et, </w:t>
      </w:r>
      <w:r w:rsidRPr="00FE25EC">
        <w:rPr>
          <w:rFonts w:eastAsia="MinionPro-Regular"/>
          <w:i/>
          <w:color w:val="auto"/>
        </w:rPr>
        <w:t>Hayvansal Üretim</w:t>
      </w:r>
      <w:r w:rsidRPr="00FE25EC">
        <w:rPr>
          <w:rFonts w:eastAsia="MinionPro-Regular"/>
          <w:color w:val="auto"/>
        </w:rPr>
        <w:t xml:space="preserve"> 2012, 53(1), 14-20.</w:t>
      </w:r>
    </w:p>
    <w:p w:rsidR="00B75695" w:rsidRPr="00FE25EC" w:rsidRDefault="00B75695" w:rsidP="00833C2F">
      <w:pPr>
        <w:autoSpaceDE w:val="0"/>
        <w:autoSpaceDN w:val="0"/>
        <w:adjustRightInd w:val="0"/>
        <w:ind w:firstLine="0"/>
        <w:rPr>
          <w:color w:val="auto"/>
        </w:rPr>
      </w:pPr>
      <w:r w:rsidRPr="00FE25EC">
        <w:rPr>
          <w:b/>
          <w:color w:val="auto"/>
        </w:rPr>
        <w:t xml:space="preserve">Lombardi-Boccia, G, Lanzi S, Aguzzi A. </w:t>
      </w:r>
      <w:r w:rsidRPr="00FE25EC">
        <w:rPr>
          <w:color w:val="auto"/>
        </w:rPr>
        <w:t xml:space="preserve">Aspects of meatquality: traceelementsand B vitamins in rawandcookedmeats. </w:t>
      </w:r>
      <w:r w:rsidRPr="00FE25EC">
        <w:rPr>
          <w:i/>
          <w:color w:val="auto"/>
        </w:rPr>
        <w:t>Journal of FoodCompositionand Analysis</w:t>
      </w:r>
      <w:r w:rsidRPr="00FE25EC">
        <w:rPr>
          <w:color w:val="auto"/>
        </w:rPr>
        <w:t>, 2005, 18(1), 39–46.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Lombardi-Boccia G, Martinez-Dominguez B, Aguzzi A. </w:t>
      </w:r>
      <w:r w:rsidRPr="00FE25EC">
        <w:rPr>
          <w:rFonts w:eastAsia="MinionPro-Regular"/>
          <w:color w:val="auto"/>
        </w:rPr>
        <w:t xml:space="preserve">Total hemeandnon-hemeiron in rawandcookedmeats. </w:t>
      </w:r>
      <w:r w:rsidRPr="00FE25EC">
        <w:rPr>
          <w:rFonts w:eastAsia="MinionPro-Regular"/>
          <w:i/>
          <w:color w:val="auto"/>
        </w:rPr>
        <w:t>Journal of FoodScience</w:t>
      </w:r>
      <w:r w:rsidRPr="00FE25EC">
        <w:rPr>
          <w:rFonts w:eastAsia="MinionPro-Regular"/>
          <w:color w:val="auto"/>
        </w:rPr>
        <w:t xml:space="preserve"> 2002, 67(5), 1738–1741.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lastRenderedPageBreak/>
        <w:t xml:space="preserve">López-Calleja I, González I, Fajardo V, Martín I, Hernández P.E, García T, Martín R. </w:t>
      </w:r>
      <w:r w:rsidRPr="00FE25EC">
        <w:rPr>
          <w:rFonts w:eastAsia="MinionPro-Regular"/>
          <w:color w:val="auto"/>
        </w:rPr>
        <w:t xml:space="preserve">Quantitativedetection of goats’ milk in sheep’smilkbyrealtime PCR. </w:t>
      </w:r>
      <w:r w:rsidRPr="00FE25EC">
        <w:rPr>
          <w:rFonts w:eastAsia="MinionPro-Regular"/>
          <w:i/>
          <w:color w:val="auto"/>
        </w:rPr>
        <w:t>Food Control</w:t>
      </w:r>
      <w:r w:rsidRPr="00FE25EC">
        <w:rPr>
          <w:rFonts w:eastAsia="MinionPro-Regular"/>
          <w:color w:val="auto"/>
        </w:rPr>
        <w:t xml:space="preserve"> 2007, 18</w:t>
      </w:r>
      <w:r w:rsidR="007D64B0" w:rsidRPr="00FE25EC">
        <w:rPr>
          <w:rFonts w:eastAsia="MinionPro-Regular"/>
          <w:color w:val="auto"/>
        </w:rPr>
        <w:t>(11)</w:t>
      </w:r>
      <w:r w:rsidRPr="00FE25EC">
        <w:rPr>
          <w:rFonts w:eastAsia="MinionPro-Regular"/>
          <w:color w:val="auto"/>
        </w:rPr>
        <w:t>, 1466–1473.</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Lopparelli RM, Cardazzo B, Balzan S, Giaccone V, Novelli E. </w:t>
      </w:r>
      <w:r w:rsidRPr="00FE25EC">
        <w:rPr>
          <w:rFonts w:eastAsia="MinionPro-Regular"/>
          <w:color w:val="auto"/>
        </w:rPr>
        <w:t xml:space="preserve">Real-time TaqManpolymerasechainreactiondetectionandquantification of cow DNA in purewaterbuffalomozzarellacheese: methodvalidationanditsapplication on commercialsamples. </w:t>
      </w:r>
      <w:r w:rsidRPr="00FE25EC">
        <w:rPr>
          <w:rFonts w:eastAsia="MinionPro-Regular"/>
          <w:i/>
          <w:color w:val="auto"/>
        </w:rPr>
        <w:t>Journal of AgriculturalandFoodChemistry</w:t>
      </w:r>
      <w:r w:rsidRPr="00FE25EC">
        <w:rPr>
          <w:rFonts w:eastAsia="MinionPro-Regular"/>
          <w:color w:val="auto"/>
        </w:rPr>
        <w:t>2007,  55</w:t>
      </w:r>
      <w:r w:rsidR="007D64B0" w:rsidRPr="00FE25EC">
        <w:rPr>
          <w:rFonts w:eastAsia="MinionPro-Regular"/>
          <w:color w:val="auto"/>
        </w:rPr>
        <w:t>(9)</w:t>
      </w:r>
      <w:r w:rsidRPr="00FE25EC">
        <w:rPr>
          <w:rFonts w:eastAsia="MinionPro-Regular"/>
          <w:color w:val="auto"/>
        </w:rPr>
        <w:t>, 3429–3434.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Macedo-Silva A, Barbosa SF, Alkmin MG, Vaz A, Shimokomaki M, Tenuta-Filho A.  </w:t>
      </w:r>
      <w:r w:rsidRPr="00FE25EC">
        <w:rPr>
          <w:rFonts w:eastAsia="MinionPro-Regular"/>
          <w:color w:val="auto"/>
        </w:rPr>
        <w:t xml:space="preserve">Hamburger meatidentificationbydot-ELISA. </w:t>
      </w:r>
      <w:r w:rsidRPr="00FE25EC">
        <w:rPr>
          <w:rFonts w:eastAsia="MinionPro-Regular"/>
          <w:i/>
          <w:color w:val="auto"/>
        </w:rPr>
        <w:t>MeatScience</w:t>
      </w:r>
      <w:r w:rsidRPr="00FE25EC">
        <w:rPr>
          <w:rFonts w:eastAsia="MinionPro-Regular"/>
          <w:color w:val="auto"/>
        </w:rPr>
        <w:t xml:space="preserve"> 2000, 56(2), 189–192.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Mackie IM. </w:t>
      </w:r>
      <w:r w:rsidRPr="00FE25EC">
        <w:rPr>
          <w:rFonts w:eastAsia="MinionPro-Regular"/>
          <w:color w:val="auto"/>
        </w:rPr>
        <w:t xml:space="preserve">Authenticity of fish,  </w:t>
      </w:r>
      <w:r w:rsidR="00984C20" w:rsidRPr="00FE25EC">
        <w:rPr>
          <w:rFonts w:eastAsia="MinionPro-Regular"/>
          <w:color w:val="auto"/>
        </w:rPr>
        <w:t>Ashurst, P. R., &amp; Dennis, M. J</w:t>
      </w:r>
      <w:r w:rsidR="006329BC" w:rsidRPr="00FE25EC">
        <w:rPr>
          <w:rFonts w:eastAsia="MinionPro-Regular"/>
          <w:color w:val="auto"/>
        </w:rPr>
        <w:t xml:space="preserve"> (</w:t>
      </w:r>
      <w:r w:rsidR="00984C20" w:rsidRPr="00FE25EC">
        <w:rPr>
          <w:rFonts w:eastAsia="MinionPro-Regular"/>
          <w:color w:val="auto"/>
        </w:rPr>
        <w:t xml:space="preserve">Eds.)., </w:t>
      </w:r>
      <w:r w:rsidRPr="00FE25EC">
        <w:rPr>
          <w:rFonts w:eastAsia="MinionPro-Regular"/>
          <w:color w:val="auto"/>
        </w:rPr>
        <w:t>FoodAuthentication. BlackieAcademic</w:t>
      </w:r>
      <w:r w:rsidR="00984C20" w:rsidRPr="00FE25EC">
        <w:rPr>
          <w:rFonts w:eastAsia="MinionPro-Regular"/>
          <w:color w:val="auto"/>
        </w:rPr>
        <w:t xml:space="preserve"> and Professional, London, 1997</w:t>
      </w:r>
      <w:r w:rsidRPr="00FE25EC">
        <w:rPr>
          <w:rFonts w:eastAsia="MinionPro-Regular"/>
          <w:color w:val="auto"/>
        </w:rPr>
        <w:t xml:space="preserve">, </w:t>
      </w:r>
      <w:r w:rsidR="006825E4" w:rsidRPr="00FE25EC">
        <w:rPr>
          <w:rFonts w:eastAsia="MinionPro-Regular"/>
          <w:color w:val="auto"/>
        </w:rPr>
        <w:t>399.</w:t>
      </w:r>
    </w:p>
    <w:p w:rsidR="00B75695" w:rsidRPr="00FE25EC" w:rsidRDefault="006825E4" w:rsidP="00833C2F">
      <w:pPr>
        <w:autoSpaceDE w:val="0"/>
        <w:autoSpaceDN w:val="0"/>
        <w:adjustRightInd w:val="0"/>
        <w:ind w:firstLine="0"/>
        <w:rPr>
          <w:rFonts w:eastAsia="MinionPro-Regular"/>
          <w:color w:val="auto"/>
        </w:rPr>
      </w:pPr>
      <w:r w:rsidRPr="00FE25EC">
        <w:rPr>
          <w:rFonts w:eastAsia="MinionPro-Regular"/>
          <w:b/>
          <w:color w:val="auto"/>
        </w:rPr>
        <w:t xml:space="preserve">Mackie I, Craig A, Etienne M, Jerome M, Fleurence J, Jessen F, Smelt A, Yman IM, Ferm M, Martinez I, Perez-Martin R, </w:t>
      </w:r>
      <w:r w:rsidR="00D12B3E" w:rsidRPr="00FE25EC">
        <w:rPr>
          <w:rFonts w:eastAsia="MinionPro-Regular"/>
          <w:b/>
          <w:color w:val="auto"/>
        </w:rPr>
        <w:t>Pinerio C, Rehbein H, Kündiger R.</w:t>
      </w:r>
      <w:r w:rsidR="00B75695" w:rsidRPr="00FE25EC">
        <w:rPr>
          <w:rFonts w:eastAsia="MinionPro-Regular"/>
          <w:color w:val="auto"/>
        </w:rPr>
        <w:t>Speciesidentification of smokedandgravadfishproductsbysodiumdodecylsulphatepolyacrylamide gel electrophoresis, ureaisoelectricfocusingandnativeisoelectricfocusing: a collaborativestudy.</w:t>
      </w:r>
      <w:r w:rsidR="00B75695" w:rsidRPr="00FE25EC">
        <w:rPr>
          <w:rFonts w:eastAsia="MinionPro-Regular"/>
          <w:i/>
          <w:color w:val="auto"/>
        </w:rPr>
        <w:t>FoodChemistry</w:t>
      </w:r>
      <w:r w:rsidR="00B75695" w:rsidRPr="00FE25EC">
        <w:rPr>
          <w:rFonts w:eastAsia="MinionPro-Regular"/>
          <w:color w:val="auto"/>
        </w:rPr>
        <w:t xml:space="preserve"> 2000, 71</w:t>
      </w:r>
      <w:r w:rsidRPr="00FE25EC">
        <w:rPr>
          <w:rFonts w:eastAsia="MinionPro-Regular"/>
          <w:color w:val="auto"/>
        </w:rPr>
        <w:t>(1)</w:t>
      </w:r>
      <w:r w:rsidR="00B75695" w:rsidRPr="00FE25EC">
        <w:rPr>
          <w:rFonts w:eastAsia="MinionPro-Regular"/>
          <w:color w:val="auto"/>
        </w:rPr>
        <w:t>, 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Matsunaga T, Chikuni K, Tanabe R,  Muroya</w:t>
      </w:r>
      <w:r w:rsidR="00982B31" w:rsidRPr="00FE25EC">
        <w:rPr>
          <w:rFonts w:eastAsia="MinionPro-Regular"/>
          <w:b/>
          <w:color w:val="auto"/>
        </w:rPr>
        <w:t xml:space="preserve"> S</w:t>
      </w:r>
      <w:r w:rsidRPr="00FE25EC">
        <w:rPr>
          <w:rFonts w:eastAsia="MinionPro-Regular"/>
          <w:b/>
          <w:color w:val="auto"/>
        </w:rPr>
        <w:t xml:space="preserve">, Nakai H. Shibata K, Yamada J, Shinmura Y. </w:t>
      </w:r>
      <w:r w:rsidRPr="00FE25EC">
        <w:rPr>
          <w:rFonts w:eastAsia="MinionPro-Regular"/>
          <w:color w:val="auto"/>
        </w:rPr>
        <w:t>Determination of mitochondrial</w:t>
      </w:r>
      <w:r w:rsidR="00D81A0D" w:rsidRPr="00FE25EC">
        <w:rPr>
          <w:rFonts w:eastAsia="MinionPro-Regular"/>
          <w:color w:val="auto"/>
        </w:rPr>
        <w:t xml:space="preserve"> cytochrome B gene </w:t>
      </w:r>
      <w:r w:rsidRPr="00FE25EC">
        <w:rPr>
          <w:rFonts w:eastAsia="MinionPro-Regular"/>
          <w:color w:val="auto"/>
        </w:rPr>
        <w:t>sequenceforreddeer (Cervus</w:t>
      </w:r>
      <w:r w:rsidR="00D81A0D" w:rsidRPr="00FE25EC">
        <w:rPr>
          <w:rFonts w:eastAsia="MinionPro-Regular"/>
          <w:color w:val="auto"/>
        </w:rPr>
        <w:t xml:space="preserve"> el</w:t>
      </w:r>
      <w:r w:rsidRPr="00FE25EC">
        <w:rPr>
          <w:rFonts w:eastAsia="MinionPro-Regular"/>
          <w:color w:val="auto"/>
        </w:rPr>
        <w:t>aphus) anddifferentiation of closelyrelateddeermeats.</w:t>
      </w:r>
      <w:r w:rsidRPr="00FE25EC">
        <w:rPr>
          <w:rFonts w:eastAsia="MinionPro-Regular"/>
          <w:i/>
          <w:color w:val="auto"/>
        </w:rPr>
        <w:t>MeatScience</w:t>
      </w:r>
      <w:r w:rsidR="00982B31" w:rsidRPr="00FE25EC">
        <w:rPr>
          <w:rFonts w:eastAsia="MinionPro-Regular"/>
          <w:color w:val="auto"/>
        </w:rPr>
        <w:t>1998, 49(4), 379–385.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Montowska M, Pospiech E. </w:t>
      </w:r>
      <w:r w:rsidRPr="00FE25EC">
        <w:rPr>
          <w:rFonts w:eastAsia="MinionPro-Regular"/>
          <w:color w:val="auto"/>
        </w:rPr>
        <w:t xml:space="preserve">Authenticitydetermination of meatandmeatproducts on the protein and DNA basis. </w:t>
      </w:r>
      <w:r w:rsidRPr="00FE25EC">
        <w:rPr>
          <w:rFonts w:eastAsia="MinionPro-Regular"/>
          <w:i/>
          <w:color w:val="auto"/>
        </w:rPr>
        <w:t>FoodReviews International</w:t>
      </w:r>
      <w:r w:rsidRPr="00FE25EC">
        <w:rPr>
          <w:rFonts w:eastAsia="MinionPro-Regular"/>
          <w:color w:val="auto"/>
        </w:rPr>
        <w:t xml:space="preserve"> 2010, 27(1), 84–100.</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Murugainh C, Noor ZM, Mastakim M, Bilung LM, Selamat J, Radu S. </w:t>
      </w:r>
      <w:r w:rsidRPr="00FE25EC">
        <w:rPr>
          <w:rFonts w:eastAsia="MinionPro-Regular"/>
          <w:color w:val="auto"/>
        </w:rPr>
        <w:t xml:space="preserve">Meatspeciesidentificationandhalalauthenticationanalysisusingmitochondrial DNA. </w:t>
      </w:r>
      <w:r w:rsidRPr="00FE25EC">
        <w:rPr>
          <w:rFonts w:eastAsia="MinionPro-Regular"/>
          <w:i/>
          <w:color w:val="auto"/>
        </w:rPr>
        <w:t>MeatScience</w:t>
      </w:r>
      <w:r w:rsidRPr="00FE25EC">
        <w:rPr>
          <w:rFonts w:eastAsia="MinionPro-Regular"/>
          <w:color w:val="auto"/>
        </w:rPr>
        <w:t>2009, 83(1), 57–61.</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Nakyinsing K, Che Man YB, Sazili AQ. </w:t>
      </w:r>
      <w:r w:rsidRPr="00FE25EC">
        <w:rPr>
          <w:rFonts w:eastAsia="MinionPro-Regular"/>
          <w:color w:val="auto"/>
        </w:rPr>
        <w:t xml:space="preserve">Halalauthenticityissues in meatandmeatproducts. </w:t>
      </w:r>
      <w:r w:rsidRPr="00FE25EC">
        <w:rPr>
          <w:rFonts w:eastAsia="MinionPro-Regular"/>
          <w:i/>
          <w:color w:val="auto"/>
        </w:rPr>
        <w:t>MeatScience</w:t>
      </w:r>
      <w:r w:rsidRPr="00FE25EC">
        <w:rPr>
          <w:rFonts w:eastAsia="MinionPro-Regular"/>
          <w:color w:val="auto"/>
        </w:rPr>
        <w:t xml:space="preserve"> 2012, 91(3), 207–214.</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Özşensoy Y, Şahin S. </w:t>
      </w:r>
      <w:r w:rsidRPr="00FE25EC">
        <w:rPr>
          <w:rFonts w:eastAsia="MinionPro-Regular"/>
          <w:color w:val="auto"/>
        </w:rPr>
        <w:t xml:space="preserve">Et ürünlerinde tür tayininin yapılmasında farklı yöntemlerin karşılaştırılması. </w:t>
      </w:r>
      <w:r w:rsidRPr="00FE25EC">
        <w:rPr>
          <w:rFonts w:eastAsia="MinionPro-Regular"/>
          <w:i/>
          <w:color w:val="auto"/>
        </w:rPr>
        <w:t>EurasianJournalVeterinaryScience</w:t>
      </w:r>
      <w:r w:rsidRPr="00FE25EC">
        <w:rPr>
          <w:rFonts w:eastAsia="MinionPro-Regular"/>
          <w:color w:val="auto"/>
        </w:rPr>
        <w:t xml:space="preserve"> 2016, 32(1), 30-35.</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Özşensoy Y, Şahin S, </w:t>
      </w:r>
      <w:r w:rsidRPr="00FE25EC">
        <w:rPr>
          <w:rFonts w:eastAsia="MinionPro-Regular"/>
          <w:color w:val="auto"/>
        </w:rPr>
        <w:t>Comparison of different DNA isolationmethodsanduse of dodecyletrimethylammoniumbromide (DTAB) fortheisolation of DNA frommeatproducts</w:t>
      </w:r>
      <w:r w:rsidR="00F61688" w:rsidRPr="00FE25EC">
        <w:rPr>
          <w:rFonts w:eastAsia="MinionPro-Regular"/>
          <w:i/>
          <w:color w:val="auto"/>
        </w:rPr>
        <w:t>.</w:t>
      </w:r>
      <w:r w:rsidRPr="00FE25EC">
        <w:rPr>
          <w:rFonts w:eastAsia="MinionPro-Regular"/>
          <w:i/>
          <w:color w:val="auto"/>
        </w:rPr>
        <w:t xml:space="preserve"> Journal of Advanced VeterinaryandAnimalResearch</w:t>
      </w:r>
      <w:r w:rsidR="00F61688" w:rsidRPr="00FE25EC">
        <w:rPr>
          <w:rFonts w:eastAsia="MinionPro-Regular"/>
          <w:color w:val="auto"/>
        </w:rPr>
        <w:t xml:space="preserve"> 2016</w:t>
      </w:r>
      <w:r w:rsidRPr="00FE25EC">
        <w:rPr>
          <w:rFonts w:eastAsia="MinionPro-Regular"/>
          <w:color w:val="auto"/>
        </w:rPr>
        <w:t>, 3(4), 368-374.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lastRenderedPageBreak/>
        <w:t xml:space="preserve">Pereira PMCC, Vicente AFRB. </w:t>
      </w:r>
      <w:r w:rsidRPr="00FE25EC">
        <w:rPr>
          <w:rFonts w:eastAsia="MinionPro-Regular"/>
          <w:color w:val="auto"/>
        </w:rPr>
        <w:t>Meatnutritionalcompositionandnutritive role in thehuman</w:t>
      </w:r>
      <w:r w:rsidR="00B52B3C" w:rsidRPr="00FE25EC">
        <w:rPr>
          <w:rFonts w:eastAsia="MinionPro-Regular"/>
          <w:color w:val="auto"/>
        </w:rPr>
        <w:t xml:space="preserve"> diet.</w:t>
      </w:r>
      <w:r w:rsidRPr="00FE25EC">
        <w:rPr>
          <w:rFonts w:eastAsia="MinionPro-Regular"/>
          <w:i/>
          <w:color w:val="auto"/>
        </w:rPr>
        <w:t>MeatScience</w:t>
      </w:r>
      <w:r w:rsidRPr="00FE25EC">
        <w:rPr>
          <w:rFonts w:eastAsia="MinionPro-Regular"/>
          <w:color w:val="auto"/>
        </w:rPr>
        <w:t xml:space="preserve"> 2013, 93</w:t>
      </w:r>
      <w:r w:rsidR="00B52B3C" w:rsidRPr="00FE25EC">
        <w:rPr>
          <w:rFonts w:eastAsia="MinionPro-Regular"/>
          <w:color w:val="auto"/>
        </w:rPr>
        <w:t>(3)</w:t>
      </w:r>
      <w:r w:rsidRPr="00FE25EC">
        <w:rPr>
          <w:rFonts w:eastAsia="MinionPro-Regular"/>
          <w:color w:val="auto"/>
        </w:rPr>
        <w:t>, 586–592.</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Pimentel, P. </w:t>
      </w:r>
      <w:r w:rsidRPr="00FE25EC">
        <w:rPr>
          <w:rFonts w:eastAsia="MinionPro-Regular"/>
          <w:color w:val="auto"/>
        </w:rPr>
        <w:t>Trend andsolution in combating global foodfraud.</w:t>
      </w:r>
      <w:r w:rsidR="00B52B3C" w:rsidRPr="00FE25EC">
        <w:rPr>
          <w:rFonts w:eastAsia="MinionPro-Regular"/>
          <w:color w:val="auto"/>
        </w:rPr>
        <w:t>http://www. foodsafetymagazine.com/magazine-archive1/februarymarch-2014/trendsand-solutions-in-combating-global-food-fraud/?mobileFormat=false</w:t>
      </w:r>
      <w:r w:rsidR="008C0E89" w:rsidRPr="00FE25EC">
        <w:rPr>
          <w:rFonts w:eastAsia="MinionPro-Regular"/>
          <w:color w:val="auto"/>
        </w:rPr>
        <w:t xml:space="preserve"> (31.01.2019)</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Purchas R, Busboom J. </w:t>
      </w:r>
      <w:r w:rsidRPr="00FE25EC">
        <w:rPr>
          <w:rFonts w:eastAsia="MinionPro-Regular"/>
          <w:color w:val="auto"/>
        </w:rPr>
        <w:t xml:space="preserve">Theeffect of productionsystemandage on levels of iron, taurine, carnosine, coenzyme Q10, andcreatine in beefmusclesandliver. </w:t>
      </w:r>
      <w:r w:rsidRPr="00FE25EC">
        <w:rPr>
          <w:rFonts w:eastAsia="MinionPro-Regular"/>
          <w:i/>
          <w:color w:val="auto"/>
        </w:rPr>
        <w:t>MeatScience</w:t>
      </w:r>
      <w:r w:rsidRPr="00FE25EC">
        <w:rPr>
          <w:rFonts w:eastAsia="MinionPro-Regular"/>
          <w:color w:val="auto"/>
        </w:rPr>
        <w:t xml:space="preserve"> 2005,70</w:t>
      </w:r>
      <w:r w:rsidR="008C0E89" w:rsidRPr="00FE25EC">
        <w:rPr>
          <w:rFonts w:eastAsia="MinionPro-Regular"/>
          <w:color w:val="auto"/>
        </w:rPr>
        <w:t>(4)</w:t>
      </w:r>
      <w:r w:rsidRPr="00FE25EC">
        <w:rPr>
          <w:rFonts w:eastAsia="MinionPro-Regular"/>
          <w:color w:val="auto"/>
        </w:rPr>
        <w:t>, 589–96.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Rahman MM, Ali ME, Hamid SB, Mustafa S, Hashim U, Hanapi UK. </w:t>
      </w:r>
      <w:r w:rsidRPr="00FE25EC">
        <w:rPr>
          <w:rFonts w:eastAsia="MinionPro-Regular"/>
          <w:color w:val="auto"/>
        </w:rPr>
        <w:t xml:space="preserve">Polymerasechainreactionassaytargetingcytochrome b gene forthedetection of dogmeatadulteration in meatballformulation. </w:t>
      </w:r>
      <w:r w:rsidRPr="00FE25EC">
        <w:rPr>
          <w:rFonts w:eastAsia="MinionPro-Regular"/>
          <w:i/>
          <w:color w:val="auto"/>
        </w:rPr>
        <w:t>MeatScience</w:t>
      </w:r>
      <w:r w:rsidRPr="00FE25EC">
        <w:rPr>
          <w:rFonts w:eastAsia="MinionPro-Regular"/>
          <w:color w:val="auto"/>
        </w:rPr>
        <w:t xml:space="preserve"> 2014,97(4), 404–409.</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Rannou H, Downey G. </w:t>
      </w:r>
      <w:r w:rsidRPr="00FE25EC">
        <w:rPr>
          <w:rFonts w:eastAsia="MinionPro-Regular"/>
          <w:color w:val="auto"/>
        </w:rPr>
        <w:t xml:space="preserve">Discrimination of rawpork, chickenandturkeymeatbyspectroscopy in thevisible, near- andmid-infraredranges. </w:t>
      </w:r>
      <w:r w:rsidRPr="00FE25EC">
        <w:rPr>
          <w:rFonts w:eastAsia="MinionPro-Regular"/>
          <w:i/>
          <w:color w:val="auto"/>
        </w:rPr>
        <w:t>Analytical Communications</w:t>
      </w:r>
      <w:r w:rsidRPr="00FE25EC">
        <w:rPr>
          <w:rFonts w:eastAsia="MinionPro-Regular"/>
          <w:color w:val="auto"/>
        </w:rPr>
        <w:t xml:space="preserve"> 1997, 34, 401–404.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Saez R, Sanz Y, Toldrá F. </w:t>
      </w:r>
      <w:r w:rsidRPr="00FE25EC">
        <w:rPr>
          <w:rFonts w:eastAsia="MinionPro-Regular"/>
          <w:color w:val="auto"/>
        </w:rPr>
        <w:t xml:space="preserve">PCR-basedfingerprintingtechniquesforrapiddetection of animalspecies in meatproducts. </w:t>
      </w:r>
      <w:r w:rsidRPr="00FE25EC">
        <w:rPr>
          <w:rFonts w:eastAsia="MinionPro-Regular"/>
          <w:i/>
          <w:color w:val="auto"/>
        </w:rPr>
        <w:t>MeatScience</w:t>
      </w:r>
      <w:r w:rsidRPr="00FE25EC">
        <w:rPr>
          <w:rFonts w:eastAsia="MinionPro-Regular"/>
          <w:color w:val="auto"/>
        </w:rPr>
        <w:t xml:space="preserve"> 2004, 66</w:t>
      </w:r>
      <w:r w:rsidR="00A17F4B" w:rsidRPr="00FE25EC">
        <w:rPr>
          <w:rFonts w:eastAsia="MinionPro-Regular"/>
          <w:color w:val="auto"/>
        </w:rPr>
        <w:t>(3)</w:t>
      </w:r>
      <w:r w:rsidRPr="00FE25EC">
        <w:rPr>
          <w:rFonts w:eastAsia="MinionPro-Regular"/>
          <w:color w:val="auto"/>
        </w:rPr>
        <w:t>, 659–665.</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Schonherr J. </w:t>
      </w:r>
      <w:r w:rsidRPr="00FE25EC">
        <w:rPr>
          <w:rFonts w:eastAsia="MinionPro-Regular"/>
          <w:color w:val="auto"/>
        </w:rPr>
        <w:t>Analysis of products of animalorigin in feedsbydetermination of carnosineandrelateddipeptidesbyhigh-performanceliquidchromatography.</w:t>
      </w:r>
      <w:r w:rsidRPr="00FE25EC">
        <w:rPr>
          <w:rFonts w:eastAsia="MinionPro-Regular"/>
          <w:i/>
          <w:color w:val="auto"/>
        </w:rPr>
        <w:t>Journal</w:t>
      </w:r>
      <w:r w:rsidR="00B751E9" w:rsidRPr="00FE25EC">
        <w:rPr>
          <w:rFonts w:eastAsia="MinionPro-Regular"/>
          <w:i/>
          <w:color w:val="auto"/>
        </w:rPr>
        <w:t xml:space="preserve"> of Agricultural</w:t>
      </w:r>
      <w:r w:rsidR="00CC7D31" w:rsidRPr="00FE25EC">
        <w:rPr>
          <w:rFonts w:eastAsia="MinionPro-Regular"/>
          <w:i/>
          <w:color w:val="auto"/>
        </w:rPr>
        <w:t xml:space="preserve"> and</w:t>
      </w:r>
      <w:r w:rsidRPr="00FE25EC">
        <w:rPr>
          <w:rFonts w:eastAsia="MinionPro-Regular"/>
          <w:i/>
          <w:color w:val="auto"/>
        </w:rPr>
        <w:t>FoodChemistry</w:t>
      </w:r>
      <w:r w:rsidRPr="00FE25EC">
        <w:rPr>
          <w:rFonts w:eastAsia="MinionPro-Regular"/>
          <w:color w:val="auto"/>
        </w:rPr>
        <w:t xml:space="preserve"> 2002,  50(7), 1945-1950.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Sezgin AC, Artık N. </w:t>
      </w:r>
      <w:r w:rsidRPr="00FE25EC">
        <w:rPr>
          <w:rFonts w:eastAsia="MinionPro-Regular"/>
          <w:color w:val="auto"/>
        </w:rPr>
        <w:t xml:space="preserve">Slowfood akımı, </w:t>
      </w:r>
      <w:r w:rsidRPr="00FE25EC">
        <w:rPr>
          <w:rFonts w:eastAsia="MinionPro-Regular"/>
          <w:i/>
          <w:color w:val="auto"/>
        </w:rPr>
        <w:t>Bilinçli Sağlıklı Yaşam Dergisi</w:t>
      </w:r>
      <w:r w:rsidRPr="00FE25EC">
        <w:rPr>
          <w:rFonts w:eastAsia="MinionPro-Regular"/>
          <w:color w:val="auto"/>
        </w:rPr>
        <w:t xml:space="preserve">  2016, 12, 588-598.</w:t>
      </w:r>
    </w:p>
    <w:p w:rsidR="00B75695" w:rsidRPr="00FE25EC" w:rsidRDefault="00CC7D31" w:rsidP="00833C2F">
      <w:pPr>
        <w:autoSpaceDE w:val="0"/>
        <w:autoSpaceDN w:val="0"/>
        <w:adjustRightInd w:val="0"/>
        <w:ind w:firstLine="0"/>
        <w:rPr>
          <w:rFonts w:eastAsia="MinionPro-Regular"/>
          <w:color w:val="auto"/>
        </w:rPr>
      </w:pPr>
      <w:r w:rsidRPr="00FE25EC">
        <w:rPr>
          <w:rFonts w:eastAsia="MinionPro-Regular"/>
          <w:b/>
          <w:color w:val="auto"/>
        </w:rPr>
        <w:t>Shimada K, Sakum</w:t>
      </w:r>
      <w:r w:rsidR="00B75695" w:rsidRPr="00FE25EC">
        <w:rPr>
          <w:rFonts w:eastAsia="MinionPro-Regular"/>
          <w:b/>
          <w:color w:val="auto"/>
        </w:rPr>
        <w:t>a Y,</w:t>
      </w:r>
      <w:r w:rsidRPr="00FE25EC">
        <w:rPr>
          <w:rFonts w:eastAsia="MinionPro-Regular"/>
          <w:b/>
          <w:color w:val="auto"/>
        </w:rPr>
        <w:t xml:space="preserve"> Wakamatsu J,</w:t>
      </w:r>
      <w:r w:rsidR="00B75695" w:rsidRPr="00FE25EC">
        <w:rPr>
          <w:rFonts w:eastAsia="MinionPro-Regular"/>
          <w:b/>
          <w:color w:val="auto"/>
        </w:rPr>
        <w:t xml:space="preserve"> Fukushima M, Sekika</w:t>
      </w:r>
      <w:r w:rsidRPr="00FE25EC">
        <w:rPr>
          <w:rFonts w:eastAsia="MinionPro-Regular"/>
          <w:b/>
          <w:color w:val="auto"/>
        </w:rPr>
        <w:t>wa M, Kuchida K, Mikami M</w:t>
      </w:r>
      <w:r w:rsidR="00B75695" w:rsidRPr="00FE25EC">
        <w:rPr>
          <w:rFonts w:eastAsia="MinionPro-Regular"/>
          <w:b/>
          <w:color w:val="auto"/>
        </w:rPr>
        <w:t xml:space="preserve">. </w:t>
      </w:r>
      <w:r w:rsidR="00B75695" w:rsidRPr="00FE25EC">
        <w:rPr>
          <w:rFonts w:eastAsia="MinionPro-Regular"/>
          <w:color w:val="auto"/>
        </w:rPr>
        <w:t xml:space="preserve">Speciesandmuscledifferences in L-carnitinelevels in skeletalmusclesbased on a newsimpleassay. </w:t>
      </w:r>
      <w:r w:rsidR="00B75695" w:rsidRPr="00FE25EC">
        <w:rPr>
          <w:rFonts w:eastAsia="MinionPro-Regular"/>
          <w:i/>
          <w:color w:val="auto"/>
        </w:rPr>
        <w:t>MeatScience</w:t>
      </w:r>
      <w:r w:rsidRPr="00FE25EC">
        <w:rPr>
          <w:rFonts w:eastAsia="MinionPro-Regular"/>
          <w:color w:val="auto"/>
        </w:rPr>
        <w:t xml:space="preserve"> 2004</w:t>
      </w:r>
      <w:r w:rsidR="00B75695" w:rsidRPr="00FE25EC">
        <w:rPr>
          <w:rFonts w:eastAsia="MinionPro-Regular"/>
          <w:color w:val="auto"/>
        </w:rPr>
        <w:t>, 68</w:t>
      </w:r>
      <w:r w:rsidRPr="00FE25EC">
        <w:rPr>
          <w:rFonts w:eastAsia="MinionPro-Regular"/>
          <w:color w:val="auto"/>
        </w:rPr>
        <w:t>(3)</w:t>
      </w:r>
      <w:r w:rsidR="00B75695" w:rsidRPr="00FE25EC">
        <w:rPr>
          <w:rFonts w:eastAsia="MinionPro-Regular"/>
          <w:color w:val="auto"/>
        </w:rPr>
        <w:t>, 357–362.</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Shimura S, Hasegawa TJ. </w:t>
      </w:r>
      <w:r w:rsidRPr="00FE25EC">
        <w:rPr>
          <w:rFonts w:eastAsia="MinionPro-Regular"/>
          <w:color w:val="auto"/>
        </w:rPr>
        <w:t xml:space="preserve">Changes of lipidconcentrations in liverand serum byadministration of carnitineaddeddiets in rats. </w:t>
      </w:r>
      <w:r w:rsidRPr="00FE25EC">
        <w:rPr>
          <w:rFonts w:eastAsia="MinionPro-Regular"/>
          <w:i/>
          <w:color w:val="auto"/>
        </w:rPr>
        <w:t>Journal of VeterinaryMedicalScience</w:t>
      </w:r>
      <w:r w:rsidRPr="00FE25EC">
        <w:rPr>
          <w:rFonts w:eastAsia="MinionPro-Regular"/>
          <w:color w:val="auto"/>
        </w:rPr>
        <w:t xml:space="preserve"> 1993, 55, 845–847.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Silvestre MH. </w:t>
      </w:r>
      <w:r w:rsidRPr="00FE25EC">
        <w:rPr>
          <w:rFonts w:eastAsia="MinionPro-Regular"/>
          <w:color w:val="auto"/>
        </w:rPr>
        <w:t xml:space="preserve">La calidad de carnesfrescaspicadas de bovino, ovino, porcino y similares. </w:t>
      </w:r>
      <w:r w:rsidRPr="00FE25EC">
        <w:rPr>
          <w:rFonts w:eastAsia="MinionPro-Regular"/>
          <w:i/>
          <w:color w:val="auto"/>
        </w:rPr>
        <w:t>Alimentaria</w:t>
      </w:r>
      <w:r w:rsidR="00AB5996" w:rsidRPr="00FE25EC">
        <w:rPr>
          <w:rFonts w:eastAsia="MinionPro-Regular"/>
          <w:color w:val="auto"/>
        </w:rPr>
        <w:t xml:space="preserve"> 1995, 265,</w:t>
      </w:r>
      <w:r w:rsidRPr="00FE25EC">
        <w:rPr>
          <w:rFonts w:eastAsia="MinionPro-Regular"/>
          <w:color w:val="auto"/>
        </w:rPr>
        <w:t xml:space="preserve"> 83-85.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Sincer E, Şenyuva H. </w:t>
      </w:r>
      <w:r w:rsidRPr="00FE25EC">
        <w:rPr>
          <w:rFonts w:eastAsia="MinionPro-Regular"/>
          <w:color w:val="auto"/>
        </w:rPr>
        <w:t xml:space="preserve">Et ve Et Ürünlerinde Tağşiş ve Orjinallik, </w:t>
      </w:r>
      <w:r w:rsidRPr="00FE25EC">
        <w:rPr>
          <w:rFonts w:eastAsia="MinionPro-Regular"/>
          <w:i/>
          <w:color w:val="auto"/>
        </w:rPr>
        <w:t xml:space="preserve">Gıda ve Yem Analiz 35 Dergisi </w:t>
      </w:r>
      <w:r w:rsidRPr="00FE25EC">
        <w:rPr>
          <w:rFonts w:eastAsia="MinionPro-Regular"/>
          <w:color w:val="auto"/>
        </w:rPr>
        <w:t>2010, 7, 12-14.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Sinclair A, O’Dea K. </w:t>
      </w:r>
      <w:r w:rsidRPr="00FE25EC">
        <w:rPr>
          <w:rFonts w:eastAsia="MinionPro-Regular"/>
          <w:color w:val="auto"/>
        </w:rPr>
        <w:t xml:space="preserve">Thelipidlevelsandfattyacidcompositions of theleanportions of Australianbeefandlamb. </w:t>
      </w:r>
      <w:r w:rsidRPr="00FE25EC">
        <w:rPr>
          <w:rFonts w:eastAsia="MinionPro-Regular"/>
          <w:i/>
          <w:color w:val="auto"/>
        </w:rPr>
        <w:t>FoodTechnology</w:t>
      </w:r>
      <w:r w:rsidR="006923CD" w:rsidRPr="00FE25EC">
        <w:rPr>
          <w:rFonts w:eastAsia="MinionPro-Regular"/>
          <w:i/>
          <w:color w:val="auto"/>
        </w:rPr>
        <w:t xml:space="preserve"> in </w:t>
      </w:r>
      <w:r w:rsidRPr="00FE25EC">
        <w:rPr>
          <w:rFonts w:eastAsia="MinionPro-Regular"/>
          <w:i/>
          <w:color w:val="auto"/>
        </w:rPr>
        <w:t>Australia</w:t>
      </w:r>
      <w:r w:rsidRPr="00FE25EC">
        <w:rPr>
          <w:rFonts w:eastAsia="MinionPro-Regular"/>
          <w:color w:val="auto"/>
        </w:rPr>
        <w:t xml:space="preserve"> 1987, 39, 228–31.</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Spink S, Moyer DC. </w:t>
      </w:r>
      <w:r w:rsidRPr="00FE25EC">
        <w:rPr>
          <w:rFonts w:eastAsia="MinionPro-Regular"/>
          <w:color w:val="auto"/>
        </w:rPr>
        <w:t>Definingthe</w:t>
      </w:r>
      <w:r w:rsidR="006923CD" w:rsidRPr="00FE25EC">
        <w:rPr>
          <w:rFonts w:eastAsia="MinionPro-Regular"/>
          <w:color w:val="auto"/>
        </w:rPr>
        <w:t xml:space="preserve"> p</w:t>
      </w:r>
      <w:r w:rsidRPr="00FE25EC">
        <w:rPr>
          <w:rFonts w:eastAsia="MinionPro-Regular"/>
          <w:color w:val="auto"/>
        </w:rPr>
        <w:t>ublic</w:t>
      </w:r>
      <w:r w:rsidR="006923CD" w:rsidRPr="00FE25EC">
        <w:rPr>
          <w:rFonts w:eastAsia="MinionPro-Regular"/>
          <w:color w:val="auto"/>
        </w:rPr>
        <w:t xml:space="preserve"> h</w:t>
      </w:r>
      <w:r w:rsidRPr="00FE25EC">
        <w:rPr>
          <w:rFonts w:eastAsia="MinionPro-Regular"/>
          <w:color w:val="auto"/>
        </w:rPr>
        <w:t>ealth</w:t>
      </w:r>
      <w:r w:rsidR="006923CD" w:rsidRPr="00FE25EC">
        <w:rPr>
          <w:rFonts w:eastAsia="MinionPro-Regular"/>
          <w:color w:val="auto"/>
        </w:rPr>
        <w:t xml:space="preserve"> t</w:t>
      </w:r>
      <w:r w:rsidRPr="00FE25EC">
        <w:rPr>
          <w:rFonts w:eastAsia="MinionPro-Regular"/>
          <w:color w:val="auto"/>
        </w:rPr>
        <w:t xml:space="preserve">hreat of </w:t>
      </w:r>
      <w:r w:rsidR="006923CD" w:rsidRPr="00FE25EC">
        <w:rPr>
          <w:rFonts w:eastAsia="MinionPro-Regular"/>
          <w:color w:val="auto"/>
        </w:rPr>
        <w:t>f</w:t>
      </w:r>
      <w:r w:rsidRPr="00FE25EC">
        <w:rPr>
          <w:rFonts w:eastAsia="MinionPro-Regular"/>
          <w:color w:val="auto"/>
        </w:rPr>
        <w:t>ood</w:t>
      </w:r>
      <w:r w:rsidR="006923CD" w:rsidRPr="00FE25EC">
        <w:rPr>
          <w:rFonts w:eastAsia="MinionPro-Regular"/>
          <w:color w:val="auto"/>
        </w:rPr>
        <w:t xml:space="preserve"> f</w:t>
      </w:r>
      <w:r w:rsidRPr="00FE25EC">
        <w:rPr>
          <w:rFonts w:eastAsia="MinionPro-Regular"/>
          <w:color w:val="auto"/>
        </w:rPr>
        <w:t xml:space="preserve">raud. </w:t>
      </w:r>
      <w:r w:rsidRPr="00FE25EC">
        <w:rPr>
          <w:rFonts w:eastAsia="MinionPro-Regular"/>
          <w:i/>
          <w:color w:val="auto"/>
        </w:rPr>
        <w:t>Journal of FoodScience</w:t>
      </w:r>
      <w:r w:rsidRPr="00FE25EC">
        <w:rPr>
          <w:rFonts w:eastAsia="MinionPro-Regular"/>
          <w:color w:val="auto"/>
        </w:rPr>
        <w:t xml:space="preserve"> 2011, 76</w:t>
      </w:r>
      <w:r w:rsidR="006923CD" w:rsidRPr="00FE25EC">
        <w:rPr>
          <w:rFonts w:eastAsia="MinionPro-Regular"/>
          <w:color w:val="auto"/>
        </w:rPr>
        <w:t>(9)</w:t>
      </w:r>
      <w:r w:rsidRPr="00FE25EC">
        <w:rPr>
          <w:rFonts w:eastAsia="MinionPro-Regular"/>
          <w:color w:val="auto"/>
        </w:rPr>
        <w:t>, 157-163</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lastRenderedPageBreak/>
        <w:t xml:space="preserve">Spink S, Moyer DC, Speier-Pero C. </w:t>
      </w:r>
      <w:r w:rsidRPr="00FE25EC">
        <w:rPr>
          <w:rFonts w:eastAsia="MinionPro-Regular"/>
          <w:color w:val="auto"/>
        </w:rPr>
        <w:t>Int</w:t>
      </w:r>
      <w:r w:rsidR="005E1418" w:rsidRPr="00FE25EC">
        <w:rPr>
          <w:rFonts w:eastAsia="MinionPro-Regular"/>
          <w:color w:val="auto"/>
        </w:rPr>
        <w:t>r</w:t>
      </w:r>
      <w:r w:rsidRPr="00FE25EC">
        <w:rPr>
          <w:rFonts w:eastAsia="MinionPro-Regular"/>
          <w:color w:val="auto"/>
        </w:rPr>
        <w:t xml:space="preserve">oducingthefoodfraudinitialscreening model (FFIS). </w:t>
      </w:r>
      <w:r w:rsidRPr="00FE25EC">
        <w:rPr>
          <w:rFonts w:eastAsia="MinionPro-Regular"/>
          <w:i/>
          <w:color w:val="auto"/>
        </w:rPr>
        <w:t>Food Control</w:t>
      </w:r>
      <w:r w:rsidRPr="00FE25EC">
        <w:rPr>
          <w:rFonts w:eastAsia="MinionPro-Regular"/>
          <w:color w:val="auto"/>
        </w:rPr>
        <w:t xml:space="preserve"> 2016, 69, 306-314.</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Starke L. </w:t>
      </w:r>
      <w:r w:rsidR="005E1418" w:rsidRPr="00FE25EC">
        <w:rPr>
          <w:rFonts w:eastAsia="MinionPro-Regular"/>
          <w:color w:val="auto"/>
        </w:rPr>
        <w:t>Dünyanın durumu gezegeni besleyen i</w:t>
      </w:r>
      <w:r w:rsidRPr="00FE25EC">
        <w:rPr>
          <w:rFonts w:eastAsia="MinionPro-Regular"/>
          <w:color w:val="auto"/>
        </w:rPr>
        <w:t>novasyonlar (Çev. A.  Başçı),  Worl</w:t>
      </w:r>
      <w:r w:rsidR="005E1418" w:rsidRPr="00FE25EC">
        <w:rPr>
          <w:rFonts w:eastAsia="MinionPro-Regular"/>
          <w:color w:val="auto"/>
        </w:rPr>
        <w:t>d</w:t>
      </w:r>
      <w:r w:rsidRPr="00FE25EC">
        <w:rPr>
          <w:rFonts w:eastAsia="MinionPro-Regular"/>
          <w:color w:val="auto"/>
        </w:rPr>
        <w:t>watch Enstitüsü, Türkiye İş Bankası Kültür Yayınları&amp;TEMA, İstanbul,2011, s.342.</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Tranchida P, Dugo P, Dugo Q, G, Mondello L. </w:t>
      </w:r>
      <w:r w:rsidRPr="00FE25EC">
        <w:rPr>
          <w:rFonts w:eastAsia="MinionPro-Regular"/>
          <w:color w:val="auto"/>
        </w:rPr>
        <w:t>Comprehensive</w:t>
      </w:r>
      <w:r w:rsidR="0054717A" w:rsidRPr="00FE25EC">
        <w:rPr>
          <w:rFonts w:eastAsia="MinionPro-Regular"/>
          <w:color w:val="auto"/>
        </w:rPr>
        <w:t>two-d</w:t>
      </w:r>
      <w:r w:rsidRPr="00FE25EC">
        <w:rPr>
          <w:rFonts w:eastAsia="MinionPro-Regular"/>
          <w:color w:val="auto"/>
        </w:rPr>
        <w:t>imensional</w:t>
      </w:r>
      <w:r w:rsidR="0054717A" w:rsidRPr="00FE25EC">
        <w:rPr>
          <w:rFonts w:eastAsia="MinionPro-Regular"/>
          <w:color w:val="auto"/>
        </w:rPr>
        <w:t>c</w:t>
      </w:r>
      <w:r w:rsidRPr="00FE25EC">
        <w:rPr>
          <w:rFonts w:eastAsia="MinionPro-Regular"/>
          <w:color w:val="auto"/>
        </w:rPr>
        <w:t>hromatography</w:t>
      </w:r>
      <w:r w:rsidR="0054717A" w:rsidRPr="00FE25EC">
        <w:rPr>
          <w:rFonts w:eastAsia="MinionPro-Regular"/>
          <w:color w:val="auto"/>
        </w:rPr>
        <w:t>i</w:t>
      </w:r>
      <w:r w:rsidRPr="00FE25EC">
        <w:rPr>
          <w:rFonts w:eastAsia="MinionPro-Regular"/>
          <w:color w:val="auto"/>
        </w:rPr>
        <w:t>n</w:t>
      </w:r>
      <w:r w:rsidR="0054717A" w:rsidRPr="00FE25EC">
        <w:rPr>
          <w:rFonts w:eastAsia="MinionPro-Regular"/>
          <w:color w:val="auto"/>
        </w:rPr>
        <w:t xml:space="preserve"> food a</w:t>
      </w:r>
      <w:r w:rsidRPr="00FE25EC">
        <w:rPr>
          <w:rFonts w:eastAsia="MinionPro-Regular"/>
          <w:color w:val="auto"/>
        </w:rPr>
        <w:t xml:space="preserve">nalysis. </w:t>
      </w:r>
      <w:r w:rsidRPr="00FE25EC">
        <w:rPr>
          <w:rFonts w:eastAsia="MinionPro-Regular"/>
          <w:i/>
          <w:color w:val="auto"/>
        </w:rPr>
        <w:t>Journal of Chromatography A</w:t>
      </w:r>
      <w:r w:rsidRPr="00FE25EC">
        <w:rPr>
          <w:rFonts w:eastAsia="MinionPro-Regular"/>
          <w:color w:val="auto"/>
        </w:rPr>
        <w:t>, 2004, 1054(1-2), 3–16.</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TUİK. </w:t>
      </w:r>
      <w:r w:rsidR="00DE0AC8" w:rsidRPr="00FE25EC">
        <w:rPr>
          <w:rFonts w:eastAsia="MinionPro-Regular"/>
          <w:color w:val="auto"/>
        </w:rPr>
        <w:t>Tüketim harcamaları i</w:t>
      </w:r>
      <w:r w:rsidRPr="00FE25EC">
        <w:rPr>
          <w:rFonts w:eastAsia="MinionPro-Regular"/>
          <w:color w:val="auto"/>
        </w:rPr>
        <w:t xml:space="preserve">statistikleri. </w:t>
      </w:r>
      <w:hyperlink r:id="rId24" w:history="1">
        <w:r w:rsidRPr="00FE25EC">
          <w:rPr>
            <w:rFonts w:eastAsia="MinionPro-Regular"/>
            <w:color w:val="auto"/>
          </w:rPr>
          <w:t>http://www.tuik.gov.tr</w:t>
        </w:r>
      </w:hyperlink>
      <w:r w:rsidRPr="00FE25EC">
        <w:rPr>
          <w:rFonts w:eastAsia="MinionPro-Regular"/>
          <w:b/>
          <w:color w:val="auto"/>
        </w:rPr>
        <w:t xml:space="preserve">.  </w:t>
      </w:r>
      <w:r w:rsidRPr="00FE25EC">
        <w:rPr>
          <w:rFonts w:eastAsia="MinionPro-Regular"/>
          <w:color w:val="auto"/>
        </w:rPr>
        <w:t>(8 Ocak 2017).</w:t>
      </w:r>
    </w:p>
    <w:p w:rsidR="00B75695" w:rsidRPr="00FE25EC" w:rsidRDefault="00DE0AC8" w:rsidP="001678AD">
      <w:pPr>
        <w:autoSpaceDE w:val="0"/>
        <w:autoSpaceDN w:val="0"/>
        <w:adjustRightInd w:val="0"/>
        <w:ind w:firstLine="0"/>
        <w:jc w:val="left"/>
        <w:rPr>
          <w:rFonts w:eastAsia="MinionPro-Regular"/>
          <w:b/>
          <w:color w:val="auto"/>
        </w:rPr>
      </w:pPr>
      <w:r w:rsidRPr="00FE25EC">
        <w:rPr>
          <w:b/>
          <w:color w:val="auto"/>
        </w:rPr>
        <w:t xml:space="preserve">Türk </w:t>
      </w:r>
      <w:r w:rsidR="00B75695" w:rsidRPr="00FE25EC">
        <w:rPr>
          <w:b/>
          <w:color w:val="auto"/>
        </w:rPr>
        <w:t>Dil Kurumu</w:t>
      </w:r>
      <w:r w:rsidR="001678AD" w:rsidRPr="00FE25EC">
        <w:rPr>
          <w:b/>
          <w:color w:val="auto"/>
        </w:rPr>
        <w:t xml:space="preserve">. </w:t>
      </w:r>
      <w:hyperlink r:id="rId25" w:history="1">
        <w:r w:rsidR="001678AD" w:rsidRPr="00FE25EC">
          <w:rPr>
            <w:rStyle w:val="Kpr"/>
            <w:color w:val="auto"/>
            <w:u w:val="none"/>
          </w:rPr>
          <w:t>http://www.tdk.gov.tr/index.php?option=com_bts&amp;arama=kelime&amp;guid=TDK.GTS.59eeb7c   96d32f3.00987623</w:t>
        </w:r>
      </w:hyperlink>
      <w:r w:rsidRPr="00FE25EC">
        <w:rPr>
          <w:rFonts w:eastAsia="MinionPro-Regular"/>
          <w:color w:val="auto"/>
        </w:rPr>
        <w:t xml:space="preserve">(2 Ocak 2018).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Türk Gıda Kodeksi Gıda Etiketleme ve Tüketicileri Bilgilendirme Yönetmeliği</w:t>
      </w:r>
      <w:r w:rsidRPr="00FE25EC">
        <w:rPr>
          <w:rFonts w:eastAsia="MinionPro-Regular"/>
          <w:color w:val="auto"/>
        </w:rPr>
        <w:t>, T.</w:t>
      </w:r>
      <w:r w:rsidR="00653919" w:rsidRPr="00FE25EC">
        <w:rPr>
          <w:rFonts w:eastAsia="MinionPro-Regular"/>
          <w:color w:val="auto"/>
        </w:rPr>
        <w:t>C. Resmi Gazete, 26 Ocak 2017, Sayı</w:t>
      </w:r>
      <w:r w:rsidRPr="00FE25EC">
        <w:rPr>
          <w:rFonts w:eastAsia="MinionPro-Regular"/>
          <w:color w:val="auto"/>
        </w:rPr>
        <w:t xml:space="preserve"> 29960.</w:t>
      </w:r>
    </w:p>
    <w:p w:rsidR="00653919" w:rsidRPr="00FE25EC" w:rsidRDefault="00653919" w:rsidP="00833C2F">
      <w:pPr>
        <w:autoSpaceDE w:val="0"/>
        <w:autoSpaceDN w:val="0"/>
        <w:adjustRightInd w:val="0"/>
        <w:ind w:firstLine="0"/>
        <w:rPr>
          <w:rFonts w:eastAsia="MinionPro-Regular"/>
          <w:color w:val="auto"/>
          <w:szCs w:val="22"/>
        </w:rPr>
      </w:pPr>
      <w:r w:rsidRPr="00FE25EC">
        <w:rPr>
          <w:rFonts w:eastAsia="MinionPro-Regular"/>
          <w:b/>
          <w:color w:val="auto"/>
          <w:szCs w:val="22"/>
        </w:rPr>
        <w:t>Türk Gıda Kodeksi Et, Hazırlanmış Et Karışımları ve Et Ürünleri Tebliği</w:t>
      </w:r>
      <w:r w:rsidRPr="00FE25EC">
        <w:rPr>
          <w:rFonts w:eastAsia="MinionPro-Regular"/>
          <w:color w:val="auto"/>
          <w:szCs w:val="22"/>
        </w:rPr>
        <w:t>, Tebliğ No: 2018/52, T.C. Resmi Gazete, 29 Ocak 2019, Sayı 30670.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Türk N, Kafa B, Izan Y. </w:t>
      </w:r>
      <w:r w:rsidRPr="00FE25EC">
        <w:rPr>
          <w:rFonts w:eastAsia="MinionPro-Regular"/>
          <w:color w:val="auto"/>
        </w:rPr>
        <w:t>Et ve et ürünlerin</w:t>
      </w:r>
      <w:r w:rsidR="00B45F37" w:rsidRPr="00FE25EC">
        <w:rPr>
          <w:rFonts w:eastAsia="MinionPro-Regular"/>
          <w:color w:val="auto"/>
        </w:rPr>
        <w:t>de tür tayini. V. Gıda Kongresi,</w:t>
      </w:r>
      <w:r w:rsidRPr="00FE25EC">
        <w:rPr>
          <w:rFonts w:eastAsia="MinionPro-Regular"/>
          <w:color w:val="auto"/>
        </w:rPr>
        <w:t xml:space="preserve"> s 435-438, 19-21 Nisan 2005, İzmir.</w:t>
      </w:r>
    </w:p>
    <w:p w:rsidR="00B45F37" w:rsidRPr="00FE25EC" w:rsidRDefault="00B75695" w:rsidP="00B45F37">
      <w:pPr>
        <w:autoSpaceDE w:val="0"/>
        <w:autoSpaceDN w:val="0"/>
        <w:adjustRightInd w:val="0"/>
        <w:ind w:firstLine="0"/>
        <w:rPr>
          <w:color w:val="auto"/>
        </w:rPr>
      </w:pPr>
      <w:r w:rsidRPr="00FE25EC">
        <w:rPr>
          <w:rFonts w:eastAsia="MinionPro-Regular"/>
          <w:b/>
          <w:color w:val="auto"/>
        </w:rPr>
        <w:t xml:space="preserve">Türkyılmaz Ö, Irmak H. </w:t>
      </w:r>
      <w:r w:rsidRPr="00FE25EC">
        <w:rPr>
          <w:color w:val="auto"/>
        </w:rPr>
        <w:t>Et ve et ürünlerinde ELI</w:t>
      </w:r>
      <w:r w:rsidR="00B45F37" w:rsidRPr="00FE25EC">
        <w:rPr>
          <w:color w:val="auto"/>
        </w:rPr>
        <w:t>SA tekniği ile türlerin tespiti.</w:t>
      </w:r>
      <w:r w:rsidRPr="00FE25EC">
        <w:rPr>
          <w:i/>
          <w:color w:val="auto"/>
        </w:rPr>
        <w:t>Bornova Veteriner Kontrol ve Araştırma Enstitü Dergisi</w:t>
      </w:r>
      <w:r w:rsidRPr="00FE25EC">
        <w:rPr>
          <w:color w:val="auto"/>
        </w:rPr>
        <w:t>2008, Cilt:30, Sayı:44, 27-33.</w:t>
      </w:r>
      <w:r w:rsidR="00B45F37" w:rsidRPr="00FE25EC">
        <w:rPr>
          <w:rFonts w:eastAsia="MinionPro-Regular"/>
          <w:b/>
          <w:color w:val="auto"/>
        </w:rPr>
        <w:t xml:space="preserve"> United States Department of Agriculture (USDA) . </w:t>
      </w:r>
      <w:r w:rsidR="00B45F37" w:rsidRPr="00FE25EC">
        <w:rPr>
          <w:rFonts w:eastAsia="MinionPro-Regular"/>
          <w:color w:val="auto"/>
        </w:rPr>
        <w:t>Identification of animal species in meat and poultry products, Laboratory Guidebook Notice of Change</w:t>
      </w:r>
    </w:p>
    <w:p w:rsidR="00B75695" w:rsidRPr="00FE25EC" w:rsidRDefault="00B70293" w:rsidP="00B45F37">
      <w:pPr>
        <w:autoSpaceDE w:val="0"/>
        <w:autoSpaceDN w:val="0"/>
        <w:adjustRightInd w:val="0"/>
        <w:ind w:firstLine="0"/>
        <w:rPr>
          <w:rFonts w:eastAsia="MinionPro-Regular"/>
          <w:b/>
          <w:color w:val="auto"/>
        </w:rPr>
      </w:pPr>
      <w:hyperlink r:id="rId26" w:history="1">
        <w:r w:rsidR="00B45F37" w:rsidRPr="00FE25EC">
          <w:rPr>
            <w:rStyle w:val="Kpr"/>
            <w:color w:val="auto"/>
            <w:u w:val="none"/>
          </w:rPr>
          <w:t>http://www.fsis.usda.gov/wps/wcm/connect/da29aed5-acc4-4715-9b84-443f46961a05/Mlg17.02.pdf?MOD=AJPERES</w:t>
        </w:r>
      </w:hyperlink>
      <w:r w:rsidR="00B75695" w:rsidRPr="00FE25EC">
        <w:rPr>
          <w:color w:val="auto"/>
        </w:rPr>
        <w:t>)</w:t>
      </w:r>
      <w:r w:rsidR="006329BC" w:rsidRPr="00FE25EC">
        <w:rPr>
          <w:color w:val="auto"/>
        </w:rPr>
        <w:t xml:space="preserve"> (</w:t>
      </w:r>
      <w:r w:rsidR="00B45F37" w:rsidRPr="00FE25EC">
        <w:rPr>
          <w:color w:val="auto"/>
        </w:rPr>
        <w:t>2 Ocak 2018)</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Vescovo G, Ravara B, Gobbo V, Sandri M, An</w:t>
      </w:r>
      <w:r w:rsidR="00A4606D" w:rsidRPr="00FE25EC">
        <w:rPr>
          <w:rFonts w:eastAsia="MinionPro-Regular"/>
          <w:b/>
          <w:color w:val="auto"/>
        </w:rPr>
        <w:t>gelini A, Barbera MD, Dona M, Peluso G, Calvani M, Moskani L, Libera LD</w:t>
      </w:r>
      <w:r w:rsidRPr="00FE25EC">
        <w:rPr>
          <w:rFonts w:eastAsia="MinionPro-Regular"/>
          <w:b/>
          <w:color w:val="auto"/>
        </w:rPr>
        <w:t>.</w:t>
      </w:r>
      <w:r w:rsidRPr="00FE25EC">
        <w:rPr>
          <w:rFonts w:eastAsia="MinionPro-Regular"/>
          <w:color w:val="auto"/>
        </w:rPr>
        <w:t>L-Carnitine: a potentialtreatmentforblockingapo</w:t>
      </w:r>
      <w:r w:rsidR="00A4606D" w:rsidRPr="00FE25EC">
        <w:rPr>
          <w:rFonts w:eastAsia="MinionPro-Regular"/>
          <w:color w:val="auto"/>
        </w:rPr>
        <w:t>p</w:t>
      </w:r>
      <w:r w:rsidRPr="00FE25EC">
        <w:rPr>
          <w:rFonts w:eastAsia="MinionPro-Regular"/>
          <w:color w:val="auto"/>
        </w:rPr>
        <w:t xml:space="preserve">tosisandpreventingskeletalmusclemyopathy in heartfailure. </w:t>
      </w:r>
      <w:r w:rsidRPr="00FE25EC">
        <w:rPr>
          <w:rFonts w:eastAsia="MinionPro-Regular"/>
          <w:i/>
          <w:color w:val="auto"/>
        </w:rPr>
        <w:t>AmericanJournal of Physiology</w:t>
      </w:r>
      <w:r w:rsidR="00A4606D" w:rsidRPr="00FE25EC">
        <w:rPr>
          <w:rFonts w:eastAsia="MinionPro-Regular"/>
          <w:i/>
          <w:color w:val="auto"/>
        </w:rPr>
        <w:t>-Cell Physiology</w:t>
      </w:r>
      <w:r w:rsidRPr="00FE25EC">
        <w:rPr>
          <w:rFonts w:eastAsia="MinionPro-Regular"/>
          <w:color w:val="auto"/>
        </w:rPr>
        <w:t>2002, 283</w:t>
      </w:r>
      <w:r w:rsidR="00A4606D" w:rsidRPr="00FE25EC">
        <w:rPr>
          <w:rFonts w:eastAsia="MinionPro-Regular"/>
          <w:color w:val="auto"/>
        </w:rPr>
        <w:t>(3)</w:t>
      </w:r>
      <w:r w:rsidRPr="00FE25EC">
        <w:rPr>
          <w:rFonts w:eastAsia="MinionPro-Regular"/>
          <w:color w:val="auto"/>
        </w:rPr>
        <w:t>, 802–810.</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Veteriner Hizmetleri, Bitki Sağlığı, Gıda ve Yem Kanunu</w:t>
      </w:r>
      <w:r w:rsidRPr="00FE25EC">
        <w:rPr>
          <w:rFonts w:eastAsia="MinionPro-Regular"/>
          <w:color w:val="auto"/>
        </w:rPr>
        <w:t>, T.C. Resm</w:t>
      </w:r>
      <w:r w:rsidR="00A4606D" w:rsidRPr="00FE25EC">
        <w:rPr>
          <w:rFonts w:eastAsia="MinionPro-Regular"/>
          <w:color w:val="auto"/>
        </w:rPr>
        <w:t>i Gazete, 13 Haziran 2010, Sayı</w:t>
      </w:r>
      <w:r w:rsidRPr="00FE25EC">
        <w:rPr>
          <w:rFonts w:eastAsia="MinionPro-Regular"/>
          <w:color w:val="auto"/>
        </w:rPr>
        <w:t xml:space="preserve"> 27610.</w:t>
      </w:r>
    </w:p>
    <w:p w:rsidR="00B75695" w:rsidRPr="00FE25EC" w:rsidRDefault="00A16A22" w:rsidP="00833C2F">
      <w:pPr>
        <w:autoSpaceDE w:val="0"/>
        <w:autoSpaceDN w:val="0"/>
        <w:adjustRightInd w:val="0"/>
        <w:ind w:firstLine="0"/>
        <w:rPr>
          <w:rFonts w:eastAsia="MinionPro-Regular"/>
          <w:color w:val="auto"/>
        </w:rPr>
      </w:pPr>
      <w:r w:rsidRPr="00FE25EC">
        <w:rPr>
          <w:rFonts w:eastAsia="MinionPro-Regular"/>
          <w:b/>
          <w:color w:val="auto"/>
        </w:rPr>
        <w:t>Van Wezemael L, Verbeke W, de Barcellos M.D, Scholderer J, Perez-Cueto F.</w:t>
      </w:r>
      <w:r w:rsidR="00B75695" w:rsidRPr="00FE25EC">
        <w:rPr>
          <w:rFonts w:eastAsia="MinionPro-Regular"/>
          <w:color w:val="auto"/>
        </w:rPr>
        <w:t>Consumer perceptions of beefhealthiness: resultsfrom a qualitativestudy in fourEuropeancountries</w:t>
      </w:r>
      <w:r w:rsidR="00812666" w:rsidRPr="00FE25EC">
        <w:rPr>
          <w:rFonts w:eastAsia="MinionPro-Regular"/>
          <w:color w:val="auto"/>
        </w:rPr>
        <w:t>.</w:t>
      </w:r>
      <w:r w:rsidR="00B75695" w:rsidRPr="00FE25EC">
        <w:rPr>
          <w:rFonts w:eastAsia="MinionPro-Regular"/>
          <w:i/>
          <w:color w:val="auto"/>
        </w:rPr>
        <w:t>BMC PublicHealth</w:t>
      </w:r>
      <w:r w:rsidR="00B75695" w:rsidRPr="00FE25EC">
        <w:rPr>
          <w:rFonts w:eastAsia="MinionPro-Regular"/>
          <w:color w:val="auto"/>
        </w:rPr>
        <w:t xml:space="preserve"> 2010, 10</w:t>
      </w:r>
      <w:r w:rsidRPr="00FE25EC">
        <w:rPr>
          <w:rFonts w:eastAsia="MinionPro-Regular"/>
          <w:color w:val="auto"/>
        </w:rPr>
        <w:t>(1)</w:t>
      </w:r>
      <w:r w:rsidR="00B75695" w:rsidRPr="00FE25EC">
        <w:rPr>
          <w:rFonts w:eastAsia="MinionPro-Regular"/>
          <w:color w:val="auto"/>
        </w:rPr>
        <w:t>, 342.</w:t>
      </w:r>
    </w:p>
    <w:p w:rsidR="00076B46" w:rsidRPr="00FE25EC" w:rsidRDefault="00076B46" w:rsidP="00076B46">
      <w:pPr>
        <w:autoSpaceDE w:val="0"/>
        <w:autoSpaceDN w:val="0"/>
        <w:adjustRightInd w:val="0"/>
        <w:ind w:firstLine="0"/>
        <w:rPr>
          <w:rFonts w:eastAsia="MinionPro-Regular"/>
          <w:color w:val="auto"/>
          <w:szCs w:val="22"/>
        </w:rPr>
      </w:pPr>
      <w:r w:rsidRPr="00FE25EC">
        <w:rPr>
          <w:rFonts w:eastAsia="MinionPro-Regular"/>
          <w:b/>
          <w:color w:val="auto"/>
          <w:szCs w:val="22"/>
        </w:rPr>
        <w:t>WEB1.</w:t>
      </w:r>
      <w:hyperlink r:id="rId27" w:history="1">
        <w:r w:rsidRPr="00FE25EC">
          <w:rPr>
            <w:rFonts w:eastAsia="MinionPro-Regular"/>
            <w:color w:val="auto"/>
            <w:szCs w:val="22"/>
          </w:rPr>
          <w:t>www.apelasyon.com</w:t>
        </w:r>
      </w:hyperlink>
      <w:r w:rsidRPr="00FE25EC">
        <w:rPr>
          <w:rFonts w:eastAsia="MinionPro-Regular"/>
          <w:color w:val="auto"/>
          <w:szCs w:val="22"/>
        </w:rPr>
        <w:t xml:space="preserve"> /Yazi/167-hayvancilik-ve-kirmizi-et-sektörüne-bakis (Erişim tarihi: 18.04.2017).</w:t>
      </w:r>
    </w:p>
    <w:p w:rsidR="00076B46" w:rsidRPr="00FE25EC" w:rsidRDefault="00076B46" w:rsidP="00076B46">
      <w:pPr>
        <w:autoSpaceDE w:val="0"/>
        <w:autoSpaceDN w:val="0"/>
        <w:adjustRightInd w:val="0"/>
        <w:ind w:firstLine="0"/>
        <w:rPr>
          <w:rFonts w:eastAsia="MinionPro-Regular"/>
          <w:color w:val="auto"/>
          <w:szCs w:val="22"/>
        </w:rPr>
      </w:pPr>
      <w:r w:rsidRPr="00FE25EC">
        <w:rPr>
          <w:rFonts w:eastAsia="MinionPro-Regular"/>
          <w:b/>
          <w:color w:val="auto"/>
          <w:szCs w:val="22"/>
        </w:rPr>
        <w:lastRenderedPageBreak/>
        <w:t xml:space="preserve">WEB2. </w:t>
      </w:r>
      <w:r w:rsidRPr="00FE25EC">
        <w:rPr>
          <w:rFonts w:eastAsia="MinionPro-Regular"/>
          <w:color w:val="auto"/>
          <w:szCs w:val="22"/>
        </w:rPr>
        <w:t>Hayvancılık Verileri, Gıda Tarım ve Hayvancılık Bakanlığı, Gıda ve Kontrol Genel Müdürlüğü, 2019.</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WEB_1</w:t>
      </w:r>
      <w:r w:rsidR="006329BC" w:rsidRPr="00FE25EC">
        <w:rPr>
          <w:rFonts w:eastAsia="MinionPro-Regular"/>
          <w:b/>
          <w:color w:val="auto"/>
        </w:rPr>
        <w:t xml:space="preserve"> (</w:t>
      </w:r>
      <w:r w:rsidRPr="00FE25EC">
        <w:rPr>
          <w:rFonts w:eastAsia="MinionPro-Regular"/>
          <w:color w:val="auto"/>
        </w:rPr>
        <w:t xml:space="preserve">2016). Foodfraudvulnerabilityassessment – Free online toolhelpsfoodcompaniesfightfraudtoprotectconsumers.  </w:t>
      </w:r>
      <w:hyperlink r:id="rId28" w:history="1">
        <w:r w:rsidRPr="00FE25EC">
          <w:rPr>
            <w:rFonts w:eastAsia="MinionPro-Regular"/>
            <w:color w:val="auto"/>
          </w:rPr>
          <w:t>https://www.pwc.com/vn/en/publications/2016/food_</w:t>
        </w:r>
      </w:hyperlink>
      <w:r w:rsidRPr="00FE25EC">
        <w:rPr>
          <w:rFonts w:eastAsia="MinionPro-Regular"/>
          <w:color w:val="auto"/>
        </w:rPr>
        <w:t>fraud_vulnerability_assessment.pdf (08.02.2017).</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WEB_2</w:t>
      </w:r>
      <w:r w:rsidR="006329BC" w:rsidRPr="00FE25EC">
        <w:rPr>
          <w:rFonts w:eastAsia="MinionPro-Regular"/>
          <w:b/>
          <w:color w:val="auto"/>
        </w:rPr>
        <w:t xml:space="preserve"> (</w:t>
      </w:r>
      <w:r w:rsidRPr="00FE25EC">
        <w:rPr>
          <w:rFonts w:eastAsia="MinionPro-Regular"/>
          <w:color w:val="auto"/>
        </w:rPr>
        <w:t xml:space="preserve">2017).   Global FoodSafetyInitiative - GFSI. </w:t>
      </w:r>
      <w:hyperlink r:id="rId29" w:history="1">
        <w:r w:rsidRPr="00FE25EC">
          <w:rPr>
            <w:rFonts w:eastAsia="MinionPro-Regular"/>
            <w:color w:val="auto"/>
          </w:rPr>
          <w:t>http://www.mygfsi.com/files/Information_Kit/GFSI_GMaP_FoodFraud</w:t>
        </w:r>
      </w:hyperlink>
      <w:r w:rsidRPr="00FE25EC">
        <w:rPr>
          <w:rFonts w:eastAsia="MinionPro-Regular"/>
          <w:color w:val="auto"/>
        </w:rPr>
        <w:t>. pdf</w:t>
      </w:r>
      <w:r w:rsidR="006329BC" w:rsidRPr="00FE25EC">
        <w:rPr>
          <w:rFonts w:eastAsia="MinionPro-Regular"/>
          <w:color w:val="auto"/>
        </w:rPr>
        <w:t xml:space="preserve"> (</w:t>
      </w:r>
      <w:r w:rsidRPr="00FE25EC">
        <w:rPr>
          <w:rFonts w:eastAsia="MinionPro-Regular"/>
          <w:color w:val="auto"/>
        </w:rPr>
        <w:t>08.02.2017)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WEB_3</w:t>
      </w:r>
      <w:r w:rsidR="006329BC" w:rsidRPr="00FE25EC">
        <w:rPr>
          <w:rFonts w:eastAsia="MinionPro-Regular"/>
          <w:b/>
          <w:color w:val="auto"/>
        </w:rPr>
        <w:t xml:space="preserve"> (</w:t>
      </w:r>
      <w:r w:rsidRPr="00FE25EC">
        <w:rPr>
          <w:rFonts w:eastAsia="MinionPro-Regular"/>
          <w:color w:val="auto"/>
        </w:rPr>
        <w:t>2017). Et ve Süt Kurumu</w:t>
      </w:r>
      <w:r w:rsidR="006329BC" w:rsidRPr="00FE25EC">
        <w:rPr>
          <w:rFonts w:eastAsia="MinionPro-Regular"/>
          <w:color w:val="auto"/>
        </w:rPr>
        <w:t xml:space="preserve"> (</w:t>
      </w:r>
      <w:hyperlink r:id="rId30" w:history="1">
        <w:r w:rsidRPr="00FE25EC">
          <w:rPr>
            <w:rFonts w:eastAsia="MinionPro-Regular"/>
            <w:color w:val="auto"/>
          </w:rPr>
          <w:t>http://www.esk.gov.tr/tr/10255/Sektorel-Degerlendirme-Raporlari</w:t>
        </w:r>
      </w:hyperlink>
      <w:r w:rsidRPr="00FE25EC">
        <w:rPr>
          <w:rFonts w:eastAsia="MinionPro-Regular"/>
          <w:color w:val="auto"/>
        </w:rPr>
        <w:t>) (08.02.2017).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WEB_4</w:t>
      </w:r>
      <w:r w:rsidR="006329BC" w:rsidRPr="00FE25EC">
        <w:rPr>
          <w:rFonts w:eastAsia="MinionPro-Regular"/>
          <w:b/>
          <w:color w:val="auto"/>
        </w:rPr>
        <w:t xml:space="preserve"> (</w:t>
      </w:r>
      <w:r w:rsidR="00F574E9" w:rsidRPr="00FE25EC">
        <w:rPr>
          <w:rFonts w:eastAsia="MinionPro-Regular"/>
          <w:color w:val="auto"/>
        </w:rPr>
        <w:t>2019</w:t>
      </w:r>
      <w:r w:rsidRPr="00FE25EC">
        <w:rPr>
          <w:rFonts w:eastAsia="MinionPro-Regular"/>
          <w:color w:val="auto"/>
        </w:rPr>
        <w:t xml:space="preserve">). Türkiye Cumhuriyeti Gıda, Tarım ve Hayvancılık Bakanlığı.   </w:t>
      </w:r>
      <w:hyperlink r:id="rId31" w:history="1">
        <w:r w:rsidRPr="00FE25EC">
          <w:rPr>
            <w:color w:val="auto"/>
          </w:rPr>
          <w:t>http://www.tarim.gov.tr/sgb/Belgeler/SagMenuVeriler/GKGM.pdf</w:t>
        </w:r>
      </w:hyperlink>
      <w:r w:rsidR="00F574E9" w:rsidRPr="00FE25EC">
        <w:rPr>
          <w:rFonts w:eastAsia="MinionPro-Regular"/>
          <w:color w:val="auto"/>
        </w:rPr>
        <w:t>(08.02.2019</w:t>
      </w:r>
      <w:r w:rsidRPr="00FE25EC">
        <w:rPr>
          <w:rFonts w:eastAsia="MinionPro-Regular"/>
          <w:color w:val="auto"/>
        </w:rPr>
        <w:t>).</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Whittaker RG, Spencer TL, Copland JW.</w:t>
      </w:r>
      <w:r w:rsidRPr="00FE25EC">
        <w:rPr>
          <w:rFonts w:eastAsia="MinionPro-Regular"/>
          <w:color w:val="auto"/>
        </w:rPr>
        <w:t xml:space="preserve">. An enzyme-linkedimmunosorbentassayforspeciesidentification of rawmeat. </w:t>
      </w:r>
      <w:r w:rsidRPr="00FE25EC">
        <w:rPr>
          <w:rFonts w:eastAsia="MinionPro-Regular"/>
          <w:i/>
          <w:color w:val="auto"/>
        </w:rPr>
        <w:t>Journal</w:t>
      </w:r>
      <w:r w:rsidR="00360911" w:rsidRPr="00FE25EC">
        <w:rPr>
          <w:rFonts w:eastAsia="MinionPro-Regular"/>
          <w:i/>
          <w:color w:val="auto"/>
        </w:rPr>
        <w:t xml:space="preserve"> of the Science of  </w:t>
      </w:r>
      <w:r w:rsidRPr="00FE25EC">
        <w:rPr>
          <w:rFonts w:eastAsia="MinionPro-Regular"/>
          <w:i/>
          <w:color w:val="auto"/>
        </w:rPr>
        <w:t>Food</w:t>
      </w:r>
      <w:r w:rsidR="00360911" w:rsidRPr="00FE25EC">
        <w:rPr>
          <w:rFonts w:eastAsia="MinionPro-Regular"/>
          <w:i/>
          <w:color w:val="auto"/>
        </w:rPr>
        <w:t xml:space="preserve"> and </w:t>
      </w:r>
      <w:r w:rsidRPr="00FE25EC">
        <w:rPr>
          <w:rFonts w:eastAsia="MinionPro-Regular"/>
          <w:i/>
          <w:color w:val="auto"/>
        </w:rPr>
        <w:t>Agricultur</w:t>
      </w:r>
      <w:r w:rsidR="00360911" w:rsidRPr="00FE25EC">
        <w:rPr>
          <w:rFonts w:eastAsia="MinionPro-Regular"/>
          <w:i/>
          <w:color w:val="auto"/>
        </w:rPr>
        <w:t>e</w:t>
      </w:r>
      <w:r w:rsidRPr="00FE25EC">
        <w:rPr>
          <w:rFonts w:eastAsia="MinionPro-Regular"/>
          <w:color w:val="auto"/>
        </w:rPr>
        <w:t xml:space="preserve"> 1983, 34(10), 1143-</w:t>
      </w:r>
      <w:r w:rsidR="00360911" w:rsidRPr="00FE25EC">
        <w:rPr>
          <w:rFonts w:eastAsia="MinionPro-Regular"/>
          <w:color w:val="auto"/>
        </w:rPr>
        <w:t>114</w:t>
      </w:r>
      <w:r w:rsidRPr="00FE25EC">
        <w:rPr>
          <w:rFonts w:eastAsia="MinionPro-Regular"/>
          <w:color w:val="auto"/>
        </w:rPr>
        <w:t>8.</w:t>
      </w:r>
    </w:p>
    <w:p w:rsidR="00B75695" w:rsidRPr="00FE25EC" w:rsidRDefault="00B75695" w:rsidP="00833C2F">
      <w:pPr>
        <w:autoSpaceDE w:val="0"/>
        <w:autoSpaceDN w:val="0"/>
        <w:adjustRightInd w:val="0"/>
        <w:ind w:firstLine="0"/>
        <w:rPr>
          <w:rFonts w:eastAsia="MinionPro-Regular"/>
          <w:i/>
          <w:color w:val="auto"/>
        </w:rPr>
      </w:pPr>
      <w:r w:rsidRPr="00FE25EC">
        <w:rPr>
          <w:rFonts w:eastAsia="MinionPro-Regular"/>
          <w:b/>
          <w:color w:val="auto"/>
        </w:rPr>
        <w:t xml:space="preserve">Williams P. </w:t>
      </w:r>
      <w:r w:rsidRPr="00FE25EC">
        <w:rPr>
          <w:rFonts w:eastAsia="MinionPro-Regular"/>
          <w:color w:val="auto"/>
        </w:rPr>
        <w:t xml:space="preserve">Nutritionalcomposition of redmeat. </w:t>
      </w:r>
      <w:r w:rsidRPr="00FE25EC">
        <w:rPr>
          <w:rFonts w:eastAsia="MinionPro-Regular"/>
          <w:i/>
          <w:color w:val="auto"/>
        </w:rPr>
        <w:t>NutritionandDietetics</w:t>
      </w:r>
      <w:r w:rsidRPr="00FE25EC">
        <w:rPr>
          <w:rFonts w:eastAsia="MinionPro-Regular"/>
          <w:color w:val="auto"/>
        </w:rPr>
        <w:t xml:space="preserve"> 2007, 64, 113–119</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Wu G. </w:t>
      </w:r>
      <w:r w:rsidRPr="00FE25EC">
        <w:rPr>
          <w:rFonts w:eastAsia="MinionPro-Regular"/>
          <w:color w:val="auto"/>
        </w:rPr>
        <w:t xml:space="preserve">Amino acids: Metabolism, functions, andnutrition. </w:t>
      </w:r>
      <w:r w:rsidRPr="00FE25EC">
        <w:rPr>
          <w:rFonts w:eastAsia="MinionPro-Regular"/>
          <w:i/>
          <w:color w:val="auto"/>
        </w:rPr>
        <w:t>Amino Acids</w:t>
      </w:r>
      <w:r w:rsidRPr="00FE25EC">
        <w:rPr>
          <w:rFonts w:eastAsia="MinionPro-Regular"/>
          <w:color w:val="auto"/>
        </w:rPr>
        <w:t xml:space="preserve"> 2009, 37(1), 1–17. </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Yalçın H, Alkan G. </w:t>
      </w:r>
      <w:r w:rsidRPr="00FE25EC">
        <w:rPr>
          <w:rFonts w:eastAsia="MinionPro-Regular"/>
          <w:color w:val="auto"/>
        </w:rPr>
        <w:t xml:space="preserve">Et ve Et Ürünlerinde At ve Domuz Eti Varlığının UhlenhuthPresipitasyon Halka, Agar Gel ImmunoDiffuzyon ve Enzyme-LinkedImmunoSorbentAssay Metotları ile Araştırılması,  </w:t>
      </w:r>
      <w:r w:rsidR="00D901BE" w:rsidRPr="00FE25EC">
        <w:rPr>
          <w:rFonts w:eastAsia="MinionPro-Regular"/>
          <w:i/>
          <w:color w:val="auto"/>
        </w:rPr>
        <w:t>Kafkas Universitesi Veteriner</w:t>
      </w:r>
      <w:r w:rsidRPr="00FE25EC">
        <w:rPr>
          <w:rFonts w:eastAsia="MinionPro-Regular"/>
          <w:i/>
          <w:color w:val="auto"/>
        </w:rPr>
        <w:t xml:space="preserve"> Fakültesi Dergisi</w:t>
      </w:r>
      <w:r w:rsidRPr="00FE25EC">
        <w:rPr>
          <w:rFonts w:eastAsia="MinionPro-Regular"/>
          <w:color w:val="auto"/>
        </w:rPr>
        <w:t xml:space="preserve"> 2012, 18(6), 923-927.</w:t>
      </w:r>
    </w:p>
    <w:p w:rsidR="00B75695"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Yetim H, Kesmen Z, Şahin F. </w:t>
      </w:r>
      <w:r w:rsidRPr="00FE25EC">
        <w:rPr>
          <w:rFonts w:eastAsia="MinionPro-Regular"/>
          <w:color w:val="auto"/>
        </w:rPr>
        <w:t>Kayseri ve Erzurum Piyasasında Satılan Et Ürünlerinde Farklı Hayvan Türlerine Ait Etlerin PCR Tekniği Kullanılarak Belirlenmesi Üzerine Bir Araştırma, Türkiye 9. Gıda Kongresi, s 985-988, 24-26 Mayıs 2006, Bolu.</w:t>
      </w:r>
    </w:p>
    <w:p w:rsidR="00B75695" w:rsidRPr="00FE25EC" w:rsidRDefault="00B75695" w:rsidP="00833C2F">
      <w:pPr>
        <w:autoSpaceDE w:val="0"/>
        <w:autoSpaceDN w:val="0"/>
        <w:adjustRightInd w:val="0"/>
        <w:ind w:firstLine="0"/>
        <w:rPr>
          <w:rFonts w:eastAsia="MinionPro-Regular"/>
          <w:b/>
          <w:color w:val="auto"/>
        </w:rPr>
      </w:pPr>
      <w:r w:rsidRPr="00FE25EC">
        <w:rPr>
          <w:rFonts w:eastAsia="MinionPro-Regular"/>
          <w:b/>
          <w:color w:val="auto"/>
        </w:rPr>
        <w:t xml:space="preserve">Yıldırım İ, Gül U. </w:t>
      </w:r>
      <w:r w:rsidRPr="00FE25EC">
        <w:rPr>
          <w:rFonts w:eastAsia="MinionPro-Regular"/>
          <w:color w:val="auto"/>
        </w:rPr>
        <w:t>Durum ve Tahmin Kırmızı Et. Tarımsal Ekonomi Ve Politika Geliştirme Enstitüsü 2016, 279.</w:t>
      </w:r>
    </w:p>
    <w:p w:rsidR="00A25136" w:rsidRPr="00FE25EC" w:rsidRDefault="00B75695" w:rsidP="00833C2F">
      <w:pPr>
        <w:autoSpaceDE w:val="0"/>
        <w:autoSpaceDN w:val="0"/>
        <w:adjustRightInd w:val="0"/>
        <w:ind w:firstLine="0"/>
        <w:rPr>
          <w:rFonts w:eastAsia="MinionPro-Regular"/>
          <w:color w:val="auto"/>
        </w:rPr>
      </w:pPr>
      <w:r w:rsidRPr="00FE25EC">
        <w:rPr>
          <w:rFonts w:eastAsia="MinionPro-Regular"/>
          <w:b/>
          <w:color w:val="auto"/>
        </w:rPr>
        <w:t xml:space="preserve">Zamora-Rojas E, Pérez-Marín D, Pedro-Sanz ED, Guerrero- Ginel J.E, Garrido-Varo A. </w:t>
      </w:r>
      <w:r w:rsidRPr="00FE25EC">
        <w:rPr>
          <w:rFonts w:eastAsia="MinionPro-Regular"/>
          <w:color w:val="auto"/>
        </w:rPr>
        <w:t xml:space="preserve">Handheld NIRS analysisforroutinemeatqualitycontrol: database transfer from at-lineinstruments. </w:t>
      </w:r>
      <w:r w:rsidRPr="00FE25EC">
        <w:rPr>
          <w:rFonts w:eastAsia="MinionPro-Regular"/>
          <w:i/>
          <w:color w:val="auto"/>
        </w:rPr>
        <w:t>ChemometricsandIntelligentLaboratorySystems</w:t>
      </w:r>
      <w:r w:rsidRPr="00FE25EC">
        <w:rPr>
          <w:rFonts w:eastAsia="MinionPro-Regular"/>
          <w:color w:val="auto"/>
        </w:rPr>
        <w:t xml:space="preserve"> 2012, 114, 30–35.</w:t>
      </w:r>
    </w:p>
    <w:p w:rsidR="00A408F0" w:rsidRPr="00FE25EC" w:rsidRDefault="00A408F0" w:rsidP="00833C2F">
      <w:pPr>
        <w:autoSpaceDE w:val="0"/>
        <w:autoSpaceDN w:val="0"/>
        <w:adjustRightInd w:val="0"/>
        <w:ind w:firstLine="0"/>
        <w:rPr>
          <w:rFonts w:eastAsia="MinionPro-Regular"/>
          <w:color w:val="auto"/>
        </w:rPr>
      </w:pPr>
    </w:p>
    <w:p w:rsidR="00D901BE" w:rsidRPr="00FE25EC" w:rsidRDefault="00D901BE" w:rsidP="00833C2F">
      <w:pPr>
        <w:keepNext/>
        <w:outlineLvl w:val="0"/>
        <w:rPr>
          <w:b/>
          <w:bCs/>
          <w:color w:val="auto"/>
          <w:kern w:val="32"/>
          <w:sz w:val="28"/>
          <w:szCs w:val="28"/>
        </w:rPr>
      </w:pPr>
    </w:p>
    <w:p w:rsidR="00D901BE" w:rsidRPr="00FE25EC" w:rsidRDefault="00D901BE" w:rsidP="00833C2F">
      <w:pPr>
        <w:keepNext/>
        <w:outlineLvl w:val="0"/>
        <w:rPr>
          <w:b/>
          <w:bCs/>
          <w:color w:val="auto"/>
          <w:kern w:val="32"/>
          <w:sz w:val="28"/>
          <w:szCs w:val="28"/>
        </w:rPr>
      </w:pPr>
    </w:p>
    <w:p w:rsidR="00D901BE" w:rsidRPr="00FE25EC" w:rsidRDefault="00D901BE" w:rsidP="00833C2F">
      <w:pPr>
        <w:keepNext/>
        <w:outlineLvl w:val="0"/>
        <w:rPr>
          <w:b/>
          <w:bCs/>
          <w:color w:val="auto"/>
          <w:kern w:val="32"/>
          <w:sz w:val="28"/>
          <w:szCs w:val="28"/>
        </w:rPr>
      </w:pPr>
    </w:p>
    <w:p w:rsidR="00D901BE" w:rsidRPr="00FE25EC" w:rsidRDefault="00D901BE" w:rsidP="00833C2F">
      <w:pPr>
        <w:keepNext/>
        <w:outlineLvl w:val="0"/>
        <w:rPr>
          <w:b/>
          <w:bCs/>
          <w:color w:val="auto"/>
          <w:kern w:val="32"/>
          <w:sz w:val="28"/>
          <w:szCs w:val="28"/>
        </w:rPr>
      </w:pPr>
    </w:p>
    <w:p w:rsidR="00D901BE" w:rsidRPr="00FE25EC" w:rsidRDefault="00D901BE" w:rsidP="00CD1948">
      <w:pPr>
        <w:tabs>
          <w:tab w:val="left" w:pos="3360"/>
        </w:tabs>
        <w:spacing w:line="240" w:lineRule="auto"/>
        <w:ind w:firstLine="0"/>
        <w:rPr>
          <w:b/>
          <w:bCs/>
          <w:color w:val="auto"/>
          <w:kern w:val="32"/>
          <w:sz w:val="28"/>
          <w:szCs w:val="28"/>
        </w:rPr>
      </w:pPr>
    </w:p>
    <w:p w:rsidR="00827CE9" w:rsidRPr="00FE25EC" w:rsidRDefault="00827CE9" w:rsidP="00827CE9">
      <w:pPr>
        <w:keepNext/>
        <w:jc w:val="center"/>
        <w:outlineLvl w:val="0"/>
        <w:rPr>
          <w:b/>
          <w:bCs/>
          <w:color w:val="auto"/>
          <w:kern w:val="32"/>
          <w:sz w:val="28"/>
          <w:szCs w:val="28"/>
        </w:rPr>
      </w:pPr>
      <w:r w:rsidRPr="00FE25EC">
        <w:rPr>
          <w:b/>
          <w:bCs/>
          <w:color w:val="auto"/>
          <w:kern w:val="32"/>
          <w:sz w:val="28"/>
          <w:szCs w:val="28"/>
        </w:rPr>
        <w:t>ÖZGEÇMİŞ</w:t>
      </w:r>
    </w:p>
    <w:p w:rsidR="00827CE9" w:rsidRPr="00FE25EC" w:rsidRDefault="00827CE9" w:rsidP="00CD1948">
      <w:pPr>
        <w:tabs>
          <w:tab w:val="left" w:pos="3360"/>
        </w:tabs>
        <w:spacing w:line="240" w:lineRule="auto"/>
        <w:ind w:firstLine="0"/>
        <w:rPr>
          <w:b/>
          <w:color w:val="auto"/>
        </w:rPr>
      </w:pPr>
    </w:p>
    <w:p w:rsidR="00D901BE" w:rsidRPr="00FE25EC" w:rsidRDefault="00D901BE" w:rsidP="00CD1948">
      <w:pPr>
        <w:tabs>
          <w:tab w:val="left" w:pos="3360"/>
        </w:tabs>
        <w:spacing w:line="240" w:lineRule="auto"/>
        <w:ind w:firstLine="0"/>
        <w:rPr>
          <w:b/>
          <w:color w:val="auto"/>
        </w:rPr>
      </w:pPr>
    </w:p>
    <w:p w:rsidR="00E12468" w:rsidRPr="00FE25EC" w:rsidRDefault="00E12468" w:rsidP="00CD1948">
      <w:pPr>
        <w:tabs>
          <w:tab w:val="left" w:pos="3360"/>
        </w:tabs>
        <w:spacing w:line="240" w:lineRule="auto"/>
        <w:ind w:firstLine="0"/>
        <w:rPr>
          <w:color w:val="auto"/>
        </w:rPr>
      </w:pPr>
      <w:r w:rsidRPr="00FE25EC">
        <w:rPr>
          <w:b/>
          <w:color w:val="auto"/>
        </w:rPr>
        <w:t>Soyadı, Adı</w:t>
      </w:r>
      <w:r w:rsidR="00CD1948" w:rsidRPr="00FE25EC">
        <w:rPr>
          <w:color w:val="auto"/>
        </w:rPr>
        <w:tab/>
      </w:r>
      <w:r w:rsidRPr="00FE25EC">
        <w:rPr>
          <w:color w:val="auto"/>
        </w:rPr>
        <w:t>:  Hakan İZGİ</w:t>
      </w:r>
    </w:p>
    <w:p w:rsidR="00E12468" w:rsidRPr="00FE25EC" w:rsidRDefault="00E12468" w:rsidP="00CD1948">
      <w:pPr>
        <w:tabs>
          <w:tab w:val="left" w:pos="3360"/>
        </w:tabs>
        <w:spacing w:line="240" w:lineRule="auto"/>
        <w:ind w:firstLine="0"/>
        <w:rPr>
          <w:color w:val="auto"/>
        </w:rPr>
      </w:pPr>
      <w:r w:rsidRPr="00FE25EC">
        <w:rPr>
          <w:b/>
          <w:color w:val="auto"/>
        </w:rPr>
        <w:t>Uyruk</w:t>
      </w:r>
      <w:r w:rsidRPr="00FE25EC">
        <w:rPr>
          <w:color w:val="auto"/>
        </w:rPr>
        <w:tab/>
        <w:t>:  T.C.</w:t>
      </w:r>
    </w:p>
    <w:p w:rsidR="00E12468" w:rsidRPr="00FE25EC" w:rsidRDefault="00E12468" w:rsidP="00CD1948">
      <w:pPr>
        <w:tabs>
          <w:tab w:val="left" w:pos="3360"/>
        </w:tabs>
        <w:spacing w:line="240" w:lineRule="auto"/>
        <w:ind w:firstLine="0"/>
        <w:rPr>
          <w:color w:val="auto"/>
        </w:rPr>
      </w:pPr>
      <w:r w:rsidRPr="00FE25EC">
        <w:rPr>
          <w:b/>
          <w:color w:val="auto"/>
        </w:rPr>
        <w:t>Doğum yeri ve tarihi</w:t>
      </w:r>
      <w:r w:rsidRPr="00FE25EC">
        <w:rPr>
          <w:color w:val="auto"/>
        </w:rPr>
        <w:tab/>
        <w:t>:  30 Nisan 1980</w:t>
      </w:r>
    </w:p>
    <w:p w:rsidR="00E12468" w:rsidRPr="00FE25EC" w:rsidRDefault="00E12468" w:rsidP="00CD1948">
      <w:pPr>
        <w:spacing w:line="240" w:lineRule="auto"/>
        <w:ind w:firstLine="0"/>
        <w:rPr>
          <w:color w:val="auto"/>
        </w:rPr>
      </w:pPr>
      <w:r w:rsidRPr="00FE25EC">
        <w:rPr>
          <w:b/>
          <w:color w:val="auto"/>
          <w:lang w:val="sv-SE"/>
        </w:rPr>
        <w:t>Telefon</w:t>
      </w:r>
      <w:r w:rsidRPr="00FE25EC">
        <w:rPr>
          <w:b/>
          <w:color w:val="auto"/>
          <w:lang w:val="sv-SE"/>
        </w:rPr>
        <w:tab/>
      </w:r>
      <w:r w:rsidRPr="00FE25EC">
        <w:rPr>
          <w:b/>
          <w:color w:val="auto"/>
          <w:lang w:val="sv-SE"/>
        </w:rPr>
        <w:tab/>
      </w:r>
      <w:r w:rsidRPr="00FE25EC">
        <w:rPr>
          <w:b/>
          <w:color w:val="auto"/>
          <w:lang w:val="sv-SE"/>
        </w:rPr>
        <w:tab/>
      </w:r>
      <w:r w:rsidRPr="00FE25EC">
        <w:rPr>
          <w:color w:val="auto"/>
          <w:lang w:val="sv-SE"/>
        </w:rPr>
        <w:t>:  0 533 730 46 22</w:t>
      </w:r>
    </w:p>
    <w:p w:rsidR="00E12468" w:rsidRPr="00FE25EC" w:rsidRDefault="00E12468" w:rsidP="00CD1948">
      <w:pPr>
        <w:tabs>
          <w:tab w:val="left" w:pos="3360"/>
        </w:tabs>
        <w:spacing w:line="240" w:lineRule="auto"/>
        <w:ind w:firstLine="0"/>
        <w:rPr>
          <w:color w:val="auto"/>
        </w:rPr>
      </w:pPr>
      <w:r w:rsidRPr="00FE25EC">
        <w:rPr>
          <w:b/>
          <w:color w:val="auto"/>
        </w:rPr>
        <w:t>E-mail</w:t>
      </w:r>
      <w:r w:rsidRPr="00FE25EC">
        <w:rPr>
          <w:b/>
          <w:color w:val="auto"/>
        </w:rPr>
        <w:tab/>
      </w:r>
      <w:r w:rsidRPr="00FE25EC">
        <w:rPr>
          <w:color w:val="auto"/>
        </w:rPr>
        <w:t>:  hakanizgi@hotmail.com</w:t>
      </w:r>
    </w:p>
    <w:p w:rsidR="00E12468" w:rsidRPr="00FE25EC" w:rsidRDefault="00E12468" w:rsidP="00CD1948">
      <w:pPr>
        <w:tabs>
          <w:tab w:val="left" w:pos="3360"/>
        </w:tabs>
        <w:spacing w:line="240" w:lineRule="auto"/>
        <w:ind w:firstLine="0"/>
        <w:rPr>
          <w:color w:val="auto"/>
        </w:rPr>
      </w:pPr>
      <w:r w:rsidRPr="00FE25EC">
        <w:rPr>
          <w:b/>
          <w:color w:val="auto"/>
        </w:rPr>
        <w:t>Yabancı Dil</w:t>
      </w:r>
      <w:r w:rsidRPr="00FE25EC">
        <w:rPr>
          <w:b/>
          <w:color w:val="auto"/>
        </w:rPr>
        <w:tab/>
      </w:r>
      <w:r w:rsidRPr="00FE25EC">
        <w:rPr>
          <w:color w:val="auto"/>
        </w:rPr>
        <w:t>:  İngilizce</w:t>
      </w:r>
    </w:p>
    <w:p w:rsidR="00E12468" w:rsidRPr="00FE25EC" w:rsidRDefault="00E12468" w:rsidP="00E12468">
      <w:pPr>
        <w:tabs>
          <w:tab w:val="left" w:pos="3360"/>
        </w:tabs>
        <w:spacing w:line="240" w:lineRule="auto"/>
        <w:rPr>
          <w:color w:val="auto"/>
        </w:rPr>
      </w:pPr>
    </w:p>
    <w:p w:rsidR="00E12468" w:rsidRPr="00FE25EC" w:rsidRDefault="00E12468" w:rsidP="00E12468">
      <w:pPr>
        <w:tabs>
          <w:tab w:val="left" w:pos="3360"/>
        </w:tabs>
        <w:spacing w:line="240" w:lineRule="auto"/>
        <w:rPr>
          <w:color w:val="auto"/>
        </w:rPr>
      </w:pPr>
    </w:p>
    <w:p w:rsidR="00E12468" w:rsidRPr="00FE25EC" w:rsidRDefault="00E12468" w:rsidP="00CD1948">
      <w:pPr>
        <w:tabs>
          <w:tab w:val="left" w:pos="3360"/>
        </w:tabs>
        <w:spacing w:line="240" w:lineRule="auto"/>
        <w:ind w:firstLine="0"/>
        <w:rPr>
          <w:color w:val="auto"/>
        </w:rPr>
      </w:pPr>
      <w:r w:rsidRPr="00FE25EC">
        <w:rPr>
          <w:b/>
          <w:color w:val="auto"/>
        </w:rPr>
        <w:t>EĞİTİM</w:t>
      </w:r>
    </w:p>
    <w:p w:rsidR="00E12468" w:rsidRPr="00FE25EC" w:rsidRDefault="00E12468" w:rsidP="00E12468">
      <w:pPr>
        <w:tabs>
          <w:tab w:val="left" w:pos="3360"/>
        </w:tabs>
        <w:spacing w:line="240" w:lineRule="auto"/>
        <w:rPr>
          <w:color w:val="auto"/>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4153"/>
        <w:gridCol w:w="3402"/>
      </w:tblGrid>
      <w:tr w:rsidR="003C27D3" w:rsidRPr="00FE25EC" w:rsidTr="00E12468">
        <w:tc>
          <w:tcPr>
            <w:tcW w:w="1200" w:type="dxa"/>
          </w:tcPr>
          <w:p w:rsidR="00E12468" w:rsidRPr="00FE25EC" w:rsidRDefault="00E12468" w:rsidP="00E12468">
            <w:pPr>
              <w:tabs>
                <w:tab w:val="left" w:pos="3360"/>
              </w:tabs>
              <w:spacing w:line="240" w:lineRule="auto"/>
              <w:ind w:firstLine="0"/>
              <w:rPr>
                <w:b/>
                <w:color w:val="auto"/>
              </w:rPr>
            </w:pPr>
            <w:r w:rsidRPr="00FE25EC">
              <w:rPr>
                <w:b/>
                <w:color w:val="auto"/>
              </w:rPr>
              <w:t>Derece</w:t>
            </w:r>
          </w:p>
        </w:tc>
        <w:tc>
          <w:tcPr>
            <w:tcW w:w="4153" w:type="dxa"/>
          </w:tcPr>
          <w:p w:rsidR="00E12468" w:rsidRPr="00FE25EC" w:rsidRDefault="00E12468" w:rsidP="00E12468">
            <w:pPr>
              <w:tabs>
                <w:tab w:val="left" w:pos="3360"/>
              </w:tabs>
              <w:spacing w:line="240" w:lineRule="auto"/>
              <w:ind w:firstLine="0"/>
              <w:rPr>
                <w:b/>
                <w:color w:val="auto"/>
              </w:rPr>
            </w:pPr>
            <w:r w:rsidRPr="00FE25EC">
              <w:rPr>
                <w:b/>
                <w:color w:val="auto"/>
              </w:rPr>
              <w:t>Kurum</w:t>
            </w:r>
          </w:p>
        </w:tc>
        <w:tc>
          <w:tcPr>
            <w:tcW w:w="3402" w:type="dxa"/>
          </w:tcPr>
          <w:p w:rsidR="00E12468" w:rsidRPr="00FE25EC" w:rsidRDefault="00E12468" w:rsidP="00E12468">
            <w:pPr>
              <w:tabs>
                <w:tab w:val="left" w:pos="3360"/>
              </w:tabs>
              <w:spacing w:line="240" w:lineRule="auto"/>
              <w:ind w:firstLine="0"/>
              <w:rPr>
                <w:b/>
                <w:color w:val="auto"/>
              </w:rPr>
            </w:pPr>
            <w:r w:rsidRPr="00FE25EC">
              <w:rPr>
                <w:b/>
                <w:color w:val="auto"/>
              </w:rPr>
              <w:t>Mezuniyet tarihi</w:t>
            </w:r>
          </w:p>
        </w:tc>
      </w:tr>
      <w:tr w:rsidR="00E12468" w:rsidRPr="00FE25EC" w:rsidTr="00E12468">
        <w:tc>
          <w:tcPr>
            <w:tcW w:w="1200" w:type="dxa"/>
            <w:vAlign w:val="center"/>
          </w:tcPr>
          <w:p w:rsidR="00E12468" w:rsidRPr="00FE25EC" w:rsidRDefault="00E12468" w:rsidP="00E12468">
            <w:pPr>
              <w:tabs>
                <w:tab w:val="left" w:pos="3360"/>
              </w:tabs>
              <w:spacing w:line="240" w:lineRule="auto"/>
              <w:ind w:firstLine="0"/>
              <w:rPr>
                <w:color w:val="auto"/>
              </w:rPr>
            </w:pPr>
            <w:r w:rsidRPr="00FE25EC">
              <w:rPr>
                <w:color w:val="auto"/>
              </w:rPr>
              <w:t>Lisans</w:t>
            </w:r>
          </w:p>
        </w:tc>
        <w:tc>
          <w:tcPr>
            <w:tcW w:w="4153" w:type="dxa"/>
            <w:vAlign w:val="center"/>
          </w:tcPr>
          <w:p w:rsidR="00E12468" w:rsidRPr="00FE25EC" w:rsidRDefault="00E12468" w:rsidP="00E12468">
            <w:pPr>
              <w:tabs>
                <w:tab w:val="left" w:pos="3360"/>
              </w:tabs>
              <w:spacing w:line="240" w:lineRule="auto"/>
              <w:ind w:firstLine="0"/>
              <w:rPr>
                <w:color w:val="auto"/>
              </w:rPr>
            </w:pPr>
            <w:r w:rsidRPr="00FE25EC">
              <w:rPr>
                <w:color w:val="auto"/>
              </w:rPr>
              <w:t>Selçuk Üniversitesi Veteriner Fakültesi</w:t>
            </w:r>
          </w:p>
        </w:tc>
        <w:tc>
          <w:tcPr>
            <w:tcW w:w="3402" w:type="dxa"/>
            <w:vAlign w:val="center"/>
          </w:tcPr>
          <w:p w:rsidR="00E12468" w:rsidRPr="00FE25EC" w:rsidRDefault="00E12468" w:rsidP="00E12468">
            <w:pPr>
              <w:tabs>
                <w:tab w:val="left" w:pos="3360"/>
              </w:tabs>
              <w:spacing w:line="240" w:lineRule="auto"/>
              <w:ind w:firstLine="0"/>
              <w:jc w:val="left"/>
              <w:rPr>
                <w:color w:val="auto"/>
              </w:rPr>
            </w:pPr>
            <w:r w:rsidRPr="00FE25EC">
              <w:rPr>
                <w:color w:val="auto"/>
              </w:rPr>
              <w:t>20 Temmuz 2006</w:t>
            </w:r>
          </w:p>
        </w:tc>
      </w:tr>
    </w:tbl>
    <w:p w:rsidR="00E12468" w:rsidRPr="00FE25EC" w:rsidRDefault="00E12468" w:rsidP="00E12468">
      <w:pPr>
        <w:tabs>
          <w:tab w:val="left" w:pos="3360"/>
        </w:tabs>
        <w:spacing w:line="240" w:lineRule="auto"/>
        <w:rPr>
          <w:color w:val="auto"/>
        </w:rPr>
      </w:pPr>
    </w:p>
    <w:p w:rsidR="00E12468" w:rsidRPr="00FE25EC" w:rsidRDefault="00E12468" w:rsidP="00E12468">
      <w:pPr>
        <w:tabs>
          <w:tab w:val="left" w:pos="3360"/>
        </w:tabs>
        <w:spacing w:line="240" w:lineRule="auto"/>
        <w:ind w:left="3360" w:hanging="3360"/>
        <w:rPr>
          <w:color w:val="auto"/>
        </w:rPr>
      </w:pPr>
      <w:r w:rsidRPr="00FE25EC">
        <w:rPr>
          <w:color w:val="auto"/>
        </w:rPr>
        <w:tab/>
      </w:r>
      <w:r w:rsidRPr="00FE25EC">
        <w:rPr>
          <w:color w:val="auto"/>
        </w:rPr>
        <w:tab/>
      </w:r>
      <w:r w:rsidRPr="00FE25EC">
        <w:rPr>
          <w:color w:val="auto"/>
        </w:rPr>
        <w:tab/>
      </w:r>
    </w:p>
    <w:p w:rsidR="00E12468" w:rsidRPr="00FE25EC" w:rsidRDefault="00E12468" w:rsidP="00CD1948">
      <w:pPr>
        <w:tabs>
          <w:tab w:val="left" w:pos="3360"/>
        </w:tabs>
        <w:spacing w:line="240" w:lineRule="auto"/>
        <w:ind w:firstLine="0"/>
        <w:rPr>
          <w:b/>
          <w:color w:val="auto"/>
        </w:rPr>
      </w:pPr>
      <w:r w:rsidRPr="00FE25EC">
        <w:rPr>
          <w:b/>
          <w:color w:val="auto"/>
        </w:rPr>
        <w:t xml:space="preserve">BURSLAR ve ÖDÜLLER: </w:t>
      </w:r>
    </w:p>
    <w:p w:rsidR="00E12468" w:rsidRPr="00FE25EC" w:rsidRDefault="00E12468" w:rsidP="00E12468">
      <w:pPr>
        <w:tabs>
          <w:tab w:val="left" w:pos="3360"/>
        </w:tabs>
        <w:spacing w:line="240" w:lineRule="auto"/>
        <w:rPr>
          <w:b/>
          <w:color w:val="auto"/>
        </w:rPr>
      </w:pPr>
    </w:p>
    <w:p w:rsidR="00E12468" w:rsidRPr="00FE25EC" w:rsidRDefault="00E12468" w:rsidP="00E12468">
      <w:pPr>
        <w:tabs>
          <w:tab w:val="left" w:pos="3360"/>
        </w:tabs>
        <w:spacing w:line="240" w:lineRule="auto"/>
        <w:rPr>
          <w:b/>
          <w:color w:val="auto"/>
        </w:rPr>
      </w:pPr>
    </w:p>
    <w:p w:rsidR="00E12468" w:rsidRPr="00FE25EC" w:rsidRDefault="00E12468" w:rsidP="00E12468">
      <w:pPr>
        <w:tabs>
          <w:tab w:val="left" w:pos="3360"/>
        </w:tabs>
        <w:spacing w:line="240" w:lineRule="auto"/>
        <w:rPr>
          <w:b/>
          <w:color w:val="auto"/>
        </w:rPr>
      </w:pPr>
    </w:p>
    <w:p w:rsidR="00E12468" w:rsidRPr="00FE25EC" w:rsidRDefault="00E12468" w:rsidP="00CD1948">
      <w:pPr>
        <w:tabs>
          <w:tab w:val="left" w:pos="3360"/>
        </w:tabs>
        <w:spacing w:line="240" w:lineRule="auto"/>
        <w:ind w:firstLine="0"/>
        <w:rPr>
          <w:b/>
          <w:color w:val="auto"/>
        </w:rPr>
      </w:pPr>
      <w:r w:rsidRPr="00FE25EC">
        <w:rPr>
          <w:b/>
          <w:color w:val="auto"/>
        </w:rPr>
        <w:t>İŞ DENEYİMİ</w:t>
      </w:r>
    </w:p>
    <w:p w:rsidR="00E12468" w:rsidRPr="00FE25EC" w:rsidRDefault="00E12468" w:rsidP="00E12468">
      <w:pPr>
        <w:tabs>
          <w:tab w:val="left" w:pos="3360"/>
        </w:tabs>
        <w:spacing w:line="240" w:lineRule="auto"/>
        <w:rPr>
          <w:b/>
          <w:color w:val="auto"/>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3713"/>
        <w:gridCol w:w="2572"/>
      </w:tblGrid>
      <w:tr w:rsidR="003C27D3" w:rsidRPr="00FE25EC" w:rsidTr="00CD1948">
        <w:trPr>
          <w:trHeight w:val="431"/>
        </w:trPr>
        <w:tc>
          <w:tcPr>
            <w:tcW w:w="2504" w:type="dxa"/>
          </w:tcPr>
          <w:p w:rsidR="00E12468" w:rsidRPr="00FE25EC" w:rsidRDefault="00E12468" w:rsidP="00CD1948">
            <w:pPr>
              <w:tabs>
                <w:tab w:val="left" w:pos="3360"/>
              </w:tabs>
              <w:spacing w:line="240" w:lineRule="auto"/>
              <w:ind w:firstLine="0"/>
              <w:rPr>
                <w:b/>
                <w:color w:val="auto"/>
              </w:rPr>
            </w:pPr>
            <w:r w:rsidRPr="00FE25EC">
              <w:rPr>
                <w:b/>
                <w:color w:val="auto"/>
              </w:rPr>
              <w:t>Yıl</w:t>
            </w:r>
          </w:p>
        </w:tc>
        <w:tc>
          <w:tcPr>
            <w:tcW w:w="3713" w:type="dxa"/>
          </w:tcPr>
          <w:p w:rsidR="00E12468" w:rsidRPr="00FE25EC" w:rsidRDefault="00E12468" w:rsidP="00CD1948">
            <w:pPr>
              <w:tabs>
                <w:tab w:val="left" w:pos="3360"/>
              </w:tabs>
              <w:spacing w:line="240" w:lineRule="auto"/>
              <w:ind w:firstLine="0"/>
              <w:rPr>
                <w:b/>
                <w:color w:val="auto"/>
              </w:rPr>
            </w:pPr>
            <w:r w:rsidRPr="00FE25EC">
              <w:rPr>
                <w:b/>
                <w:color w:val="auto"/>
              </w:rPr>
              <w:t>Yer/Kurum</w:t>
            </w:r>
          </w:p>
        </w:tc>
        <w:tc>
          <w:tcPr>
            <w:tcW w:w="2572" w:type="dxa"/>
          </w:tcPr>
          <w:p w:rsidR="00E12468" w:rsidRPr="00FE25EC" w:rsidRDefault="00E12468" w:rsidP="00CD1948">
            <w:pPr>
              <w:tabs>
                <w:tab w:val="left" w:pos="3360"/>
              </w:tabs>
              <w:spacing w:line="240" w:lineRule="auto"/>
              <w:ind w:firstLine="0"/>
              <w:rPr>
                <w:b/>
                <w:color w:val="auto"/>
              </w:rPr>
            </w:pPr>
            <w:r w:rsidRPr="00FE25EC">
              <w:rPr>
                <w:b/>
                <w:color w:val="auto"/>
              </w:rPr>
              <w:t>Ünvan</w:t>
            </w:r>
          </w:p>
        </w:tc>
      </w:tr>
      <w:tr w:rsidR="003C27D3" w:rsidRPr="00AB516B" w:rsidTr="00CD1948">
        <w:tc>
          <w:tcPr>
            <w:tcW w:w="2504" w:type="dxa"/>
          </w:tcPr>
          <w:p w:rsidR="00E12468" w:rsidRPr="00FE25EC" w:rsidRDefault="00E12468" w:rsidP="00CD1948">
            <w:pPr>
              <w:tabs>
                <w:tab w:val="left" w:pos="3360"/>
              </w:tabs>
              <w:spacing w:line="240" w:lineRule="auto"/>
              <w:ind w:firstLine="0"/>
              <w:rPr>
                <w:color w:val="auto"/>
              </w:rPr>
            </w:pPr>
            <w:r w:rsidRPr="00FE25EC">
              <w:rPr>
                <w:color w:val="auto"/>
              </w:rPr>
              <w:t>2007-</w:t>
            </w:r>
          </w:p>
        </w:tc>
        <w:tc>
          <w:tcPr>
            <w:tcW w:w="3713" w:type="dxa"/>
          </w:tcPr>
          <w:p w:rsidR="00E12468" w:rsidRPr="00FE25EC" w:rsidRDefault="00CD1948" w:rsidP="00CD1948">
            <w:pPr>
              <w:tabs>
                <w:tab w:val="left" w:pos="3360"/>
              </w:tabs>
              <w:spacing w:line="240" w:lineRule="auto"/>
              <w:ind w:firstLine="0"/>
              <w:rPr>
                <w:color w:val="auto"/>
              </w:rPr>
            </w:pPr>
            <w:r w:rsidRPr="00FE25EC">
              <w:rPr>
                <w:color w:val="auto"/>
              </w:rPr>
              <w:t>Kara Kuvvetleri Komutanlığı</w:t>
            </w:r>
          </w:p>
        </w:tc>
        <w:tc>
          <w:tcPr>
            <w:tcW w:w="2572" w:type="dxa"/>
          </w:tcPr>
          <w:p w:rsidR="00E12468" w:rsidRPr="003C27D3" w:rsidRDefault="00CD1948" w:rsidP="00CD1948">
            <w:pPr>
              <w:tabs>
                <w:tab w:val="left" w:pos="3360"/>
              </w:tabs>
              <w:spacing w:line="240" w:lineRule="auto"/>
              <w:ind w:firstLine="0"/>
              <w:rPr>
                <w:color w:val="auto"/>
              </w:rPr>
            </w:pPr>
            <w:r w:rsidRPr="00FE25EC">
              <w:rPr>
                <w:color w:val="auto"/>
              </w:rPr>
              <w:t>Veteriner Hekim Subay</w:t>
            </w:r>
          </w:p>
        </w:tc>
      </w:tr>
    </w:tbl>
    <w:p w:rsidR="00E12468" w:rsidRPr="003C27D3" w:rsidRDefault="00E12468" w:rsidP="00E12468">
      <w:pPr>
        <w:tabs>
          <w:tab w:val="left" w:pos="2620"/>
          <w:tab w:val="left" w:pos="3540"/>
        </w:tabs>
        <w:spacing w:line="240" w:lineRule="auto"/>
        <w:rPr>
          <w:b/>
          <w:color w:val="auto"/>
        </w:rPr>
      </w:pPr>
    </w:p>
    <w:p w:rsidR="00E12468" w:rsidRPr="003C27D3" w:rsidRDefault="00E12468" w:rsidP="00E12468">
      <w:pPr>
        <w:tabs>
          <w:tab w:val="left" w:pos="2620"/>
          <w:tab w:val="left" w:pos="3540"/>
        </w:tabs>
        <w:spacing w:line="240" w:lineRule="auto"/>
        <w:rPr>
          <w:b/>
          <w:color w:val="auto"/>
        </w:rPr>
      </w:pPr>
    </w:p>
    <w:sectPr w:rsidR="00E12468" w:rsidRPr="003C27D3" w:rsidSect="00B75695">
      <w:footerReference w:type="default" r:id="rId32"/>
      <w:pgSz w:w="11906" w:h="16838" w:code="9"/>
      <w:pgMar w:top="1418" w:right="1134" w:bottom="1418" w:left="1701" w:header="709" w:footer="709" w:gutter="0"/>
      <w:pgNumType w:start="1" w:chapStyle="1"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F4" w:rsidRDefault="002317F4" w:rsidP="00D8574E">
      <w:r>
        <w:separator/>
      </w:r>
    </w:p>
  </w:endnote>
  <w:endnote w:type="continuationSeparator" w:id="1">
    <w:p w:rsidR="002317F4" w:rsidRDefault="002317F4" w:rsidP="00D85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yriad Pro">
    <w:altName w:val="Myriad Pro"/>
    <w:panose1 w:val="00000000000000000000"/>
    <w:charset w:val="A2"/>
    <w:family w:val="swiss"/>
    <w:notTrueType/>
    <w:pitch w:val="default"/>
    <w:sig w:usb0="00000005" w:usb1="00000000" w:usb2="00000000" w:usb3="00000000" w:csb0="00000010" w:csb1="00000000"/>
  </w:font>
  <w:font w:name="Myriad Web Pro">
    <w:altName w:val="Arial"/>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96" w:rsidRPr="00B75695" w:rsidRDefault="00B70293">
    <w:pPr>
      <w:pStyle w:val="Altbilgi"/>
      <w:jc w:val="right"/>
      <w:rPr>
        <w:color w:val="000000"/>
      </w:rPr>
    </w:pPr>
    <w:r w:rsidRPr="00B75695">
      <w:rPr>
        <w:color w:val="000000"/>
      </w:rPr>
      <w:fldChar w:fldCharType="begin"/>
    </w:r>
    <w:r w:rsidR="00722096" w:rsidRPr="00B75695">
      <w:rPr>
        <w:color w:val="000000"/>
      </w:rPr>
      <w:instrText>PAGE   \* MERGEFORMAT</w:instrText>
    </w:r>
    <w:r w:rsidRPr="00B75695">
      <w:rPr>
        <w:color w:val="000000"/>
      </w:rPr>
      <w:fldChar w:fldCharType="separate"/>
    </w:r>
    <w:r w:rsidR="00590022">
      <w:rPr>
        <w:noProof/>
        <w:color w:val="000000"/>
      </w:rPr>
      <w:t>1</w:t>
    </w:r>
    <w:r w:rsidRPr="00B75695">
      <w:rPr>
        <w:color w:val="000000"/>
      </w:rPr>
      <w:fldChar w:fldCharType="end"/>
    </w:r>
  </w:p>
  <w:p w:rsidR="00722096" w:rsidRDefault="007220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F4" w:rsidRDefault="002317F4" w:rsidP="00D8574E">
      <w:r>
        <w:separator/>
      </w:r>
    </w:p>
  </w:footnote>
  <w:footnote w:type="continuationSeparator" w:id="1">
    <w:p w:rsidR="002317F4" w:rsidRDefault="002317F4" w:rsidP="00D85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D4E"/>
    <w:multiLevelType w:val="hybridMultilevel"/>
    <w:tmpl w:val="51A45E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934D1B"/>
    <w:multiLevelType w:val="hybridMultilevel"/>
    <w:tmpl w:val="2B8C240E"/>
    <w:lvl w:ilvl="0" w:tplc="A126C34A">
      <w:start w:val="2"/>
      <w:numFmt w:val="decimal"/>
      <w:lvlText w:val="%1"/>
      <w:lvlJc w:val="left"/>
      <w:pPr>
        <w:ind w:left="2297" w:hanging="873"/>
        <w:jc w:val="right"/>
      </w:pPr>
      <w:rPr>
        <w:rFonts w:hint="default"/>
      </w:rPr>
    </w:lvl>
    <w:lvl w:ilvl="1" w:tplc="8D241724">
      <w:numFmt w:val="none"/>
      <w:lvlText w:val=""/>
      <w:lvlJc w:val="left"/>
      <w:pPr>
        <w:tabs>
          <w:tab w:val="num" w:pos="360"/>
        </w:tabs>
      </w:pPr>
    </w:lvl>
    <w:lvl w:ilvl="2" w:tplc="2C9CE010">
      <w:numFmt w:val="none"/>
      <w:lvlText w:val=""/>
      <w:lvlJc w:val="left"/>
      <w:pPr>
        <w:tabs>
          <w:tab w:val="num" w:pos="360"/>
        </w:tabs>
      </w:pPr>
    </w:lvl>
    <w:lvl w:ilvl="3" w:tplc="516E8236">
      <w:numFmt w:val="bullet"/>
      <w:lvlText w:val="•"/>
      <w:lvlJc w:val="left"/>
      <w:pPr>
        <w:ind w:left="5098" w:hanging="873"/>
      </w:pPr>
      <w:rPr>
        <w:rFonts w:hint="default"/>
      </w:rPr>
    </w:lvl>
    <w:lvl w:ilvl="4" w:tplc="B8A8A6F2">
      <w:numFmt w:val="bullet"/>
      <w:lvlText w:val="•"/>
      <w:lvlJc w:val="left"/>
      <w:pPr>
        <w:ind w:left="6031" w:hanging="873"/>
      </w:pPr>
      <w:rPr>
        <w:rFonts w:hint="default"/>
      </w:rPr>
    </w:lvl>
    <w:lvl w:ilvl="5" w:tplc="FC02A504">
      <w:numFmt w:val="bullet"/>
      <w:lvlText w:val="•"/>
      <w:lvlJc w:val="left"/>
      <w:pPr>
        <w:ind w:left="6964" w:hanging="873"/>
      </w:pPr>
      <w:rPr>
        <w:rFonts w:hint="default"/>
      </w:rPr>
    </w:lvl>
    <w:lvl w:ilvl="6" w:tplc="3C1AFE8C">
      <w:numFmt w:val="bullet"/>
      <w:lvlText w:val="•"/>
      <w:lvlJc w:val="left"/>
      <w:pPr>
        <w:ind w:left="7897" w:hanging="873"/>
      </w:pPr>
      <w:rPr>
        <w:rFonts w:hint="default"/>
      </w:rPr>
    </w:lvl>
    <w:lvl w:ilvl="7" w:tplc="F9CA60D6">
      <w:numFmt w:val="bullet"/>
      <w:lvlText w:val="•"/>
      <w:lvlJc w:val="left"/>
      <w:pPr>
        <w:ind w:left="8830" w:hanging="873"/>
      </w:pPr>
      <w:rPr>
        <w:rFonts w:hint="default"/>
      </w:rPr>
    </w:lvl>
    <w:lvl w:ilvl="8" w:tplc="669CC46A">
      <w:numFmt w:val="bullet"/>
      <w:lvlText w:val="•"/>
      <w:lvlJc w:val="left"/>
      <w:pPr>
        <w:ind w:left="9763" w:hanging="873"/>
      </w:pPr>
      <w:rPr>
        <w:rFonts w:hint="default"/>
      </w:rPr>
    </w:lvl>
  </w:abstractNum>
  <w:abstractNum w:abstractNumId="2">
    <w:nsid w:val="1353006C"/>
    <w:multiLevelType w:val="hybridMultilevel"/>
    <w:tmpl w:val="BACA80F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18CA3652"/>
    <w:multiLevelType w:val="multilevel"/>
    <w:tmpl w:val="BBA665B0"/>
    <w:lvl w:ilvl="0">
      <w:start w:val="2"/>
      <w:numFmt w:val="decimal"/>
      <w:lvlText w:val="%1."/>
      <w:lvlJc w:val="left"/>
      <w:pPr>
        <w:ind w:left="2160" w:hanging="360"/>
      </w:pPr>
      <w:rPr>
        <w:rFonts w:hint="default"/>
      </w:rPr>
    </w:lvl>
    <w:lvl w:ilvl="1">
      <w:start w:val="4"/>
      <w:numFmt w:val="decimal"/>
      <w:isLgl/>
      <w:lvlText w:val="%1.%2."/>
      <w:lvlJc w:val="left"/>
      <w:pPr>
        <w:ind w:left="240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22C10F40"/>
    <w:multiLevelType w:val="hybridMultilevel"/>
    <w:tmpl w:val="92DA5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70F144D"/>
    <w:multiLevelType w:val="hybridMultilevel"/>
    <w:tmpl w:val="EEBC4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22E4769"/>
    <w:multiLevelType w:val="hybridMultilevel"/>
    <w:tmpl w:val="88629C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3EA45EB1"/>
    <w:multiLevelType w:val="hybridMultilevel"/>
    <w:tmpl w:val="2A52D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670CD"/>
    <w:multiLevelType w:val="hybridMultilevel"/>
    <w:tmpl w:val="264A42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BC2EAB"/>
    <w:multiLevelType w:val="hybridMultilevel"/>
    <w:tmpl w:val="F60CCB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6315F8A"/>
    <w:multiLevelType w:val="hybridMultilevel"/>
    <w:tmpl w:val="B3E4D5D8"/>
    <w:lvl w:ilvl="0" w:tplc="5864553E">
      <w:start w:val="1"/>
      <w:numFmt w:val="decimal"/>
      <w:lvlText w:val="%1."/>
      <w:lvlJc w:val="left"/>
      <w:pPr>
        <w:ind w:left="720" w:hanging="360"/>
      </w:pPr>
      <w:rPr>
        <w:rFonts w:eastAsia="Calibri" w:hint="default"/>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CA38AD"/>
    <w:multiLevelType w:val="multilevel"/>
    <w:tmpl w:val="13ACF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44591A"/>
    <w:multiLevelType w:val="hybridMultilevel"/>
    <w:tmpl w:val="29646A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0"/>
  </w:num>
  <w:num w:numId="5">
    <w:abstractNumId w:val="4"/>
  </w:num>
  <w:num w:numId="6">
    <w:abstractNumId w:val="5"/>
  </w:num>
  <w:num w:numId="7">
    <w:abstractNumId w:val="7"/>
  </w:num>
  <w:num w:numId="8">
    <w:abstractNumId w:val="8"/>
  </w:num>
  <w:num w:numId="9">
    <w:abstractNumId w:val="9"/>
  </w:num>
  <w:num w:numId="10">
    <w:abstractNumId w:val="10"/>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hyphenationZone w:val="425"/>
  <w:drawingGridHorizontalSpacing w:val="181"/>
  <w:drawingGridVerticalSpacing w:val="181"/>
  <w:characterSpacingControl w:val="doNotCompress"/>
  <w:hdrShapeDefaults>
    <o:shapedefaults v:ext="edit" spidmax="5122"/>
  </w:hdrShapeDefaults>
  <w:footnotePr>
    <w:footnote w:id="0"/>
    <w:footnote w:id="1"/>
  </w:footnotePr>
  <w:endnotePr>
    <w:endnote w:id="0"/>
    <w:endnote w:id="1"/>
  </w:endnotePr>
  <w:compat/>
  <w:rsids>
    <w:rsidRoot w:val="00650BB7"/>
    <w:rsid w:val="00005966"/>
    <w:rsid w:val="00006819"/>
    <w:rsid w:val="00010394"/>
    <w:rsid w:val="000105B4"/>
    <w:rsid w:val="00020AC8"/>
    <w:rsid w:val="00021062"/>
    <w:rsid w:val="000221FF"/>
    <w:rsid w:val="00023FCD"/>
    <w:rsid w:val="0003161B"/>
    <w:rsid w:val="00032F69"/>
    <w:rsid w:val="00033443"/>
    <w:rsid w:val="0003745B"/>
    <w:rsid w:val="000501E6"/>
    <w:rsid w:val="000508D9"/>
    <w:rsid w:val="00051707"/>
    <w:rsid w:val="00056E0B"/>
    <w:rsid w:val="00061CB5"/>
    <w:rsid w:val="00062AC9"/>
    <w:rsid w:val="00070ED6"/>
    <w:rsid w:val="000742A9"/>
    <w:rsid w:val="00075E88"/>
    <w:rsid w:val="00076B46"/>
    <w:rsid w:val="0008645A"/>
    <w:rsid w:val="00092244"/>
    <w:rsid w:val="00097779"/>
    <w:rsid w:val="000979DC"/>
    <w:rsid w:val="000A0A71"/>
    <w:rsid w:val="000A0E31"/>
    <w:rsid w:val="000A0ED4"/>
    <w:rsid w:val="000A5C19"/>
    <w:rsid w:val="000A7272"/>
    <w:rsid w:val="000A73E5"/>
    <w:rsid w:val="000B238E"/>
    <w:rsid w:val="000B3E97"/>
    <w:rsid w:val="000B42DC"/>
    <w:rsid w:val="000C4FCC"/>
    <w:rsid w:val="000C5489"/>
    <w:rsid w:val="000C76AC"/>
    <w:rsid w:val="000C7A38"/>
    <w:rsid w:val="000D251F"/>
    <w:rsid w:val="000E242C"/>
    <w:rsid w:val="000F043B"/>
    <w:rsid w:val="000F2164"/>
    <w:rsid w:val="000F62A3"/>
    <w:rsid w:val="001109E9"/>
    <w:rsid w:val="00112AA6"/>
    <w:rsid w:val="001159EF"/>
    <w:rsid w:val="001169AC"/>
    <w:rsid w:val="00132BC3"/>
    <w:rsid w:val="00133126"/>
    <w:rsid w:val="001341FA"/>
    <w:rsid w:val="001419A7"/>
    <w:rsid w:val="00146315"/>
    <w:rsid w:val="00153692"/>
    <w:rsid w:val="00154FAA"/>
    <w:rsid w:val="00163025"/>
    <w:rsid w:val="001653DC"/>
    <w:rsid w:val="001678AD"/>
    <w:rsid w:val="00170A7A"/>
    <w:rsid w:val="00170F05"/>
    <w:rsid w:val="0017162D"/>
    <w:rsid w:val="00174468"/>
    <w:rsid w:val="00174A9B"/>
    <w:rsid w:val="00184464"/>
    <w:rsid w:val="00185D2C"/>
    <w:rsid w:val="001901CD"/>
    <w:rsid w:val="00191B7F"/>
    <w:rsid w:val="0019509E"/>
    <w:rsid w:val="001A4CF5"/>
    <w:rsid w:val="001A5525"/>
    <w:rsid w:val="001B1A18"/>
    <w:rsid w:val="001B2634"/>
    <w:rsid w:val="001B5E86"/>
    <w:rsid w:val="001C382E"/>
    <w:rsid w:val="001C6201"/>
    <w:rsid w:val="001D1A4F"/>
    <w:rsid w:val="001D251A"/>
    <w:rsid w:val="001E0183"/>
    <w:rsid w:val="001E5D2C"/>
    <w:rsid w:val="001E5F05"/>
    <w:rsid w:val="001E609B"/>
    <w:rsid w:val="001F1D00"/>
    <w:rsid w:val="001F471E"/>
    <w:rsid w:val="002044FC"/>
    <w:rsid w:val="00206949"/>
    <w:rsid w:val="00227BD7"/>
    <w:rsid w:val="002317F4"/>
    <w:rsid w:val="00233685"/>
    <w:rsid w:val="00236CC4"/>
    <w:rsid w:val="002436DD"/>
    <w:rsid w:val="00243FD1"/>
    <w:rsid w:val="00245C8D"/>
    <w:rsid w:val="00254A40"/>
    <w:rsid w:val="002561D0"/>
    <w:rsid w:val="002566B7"/>
    <w:rsid w:val="002568D0"/>
    <w:rsid w:val="002654CB"/>
    <w:rsid w:val="00267BB2"/>
    <w:rsid w:val="002758C8"/>
    <w:rsid w:val="002836CE"/>
    <w:rsid w:val="00283B89"/>
    <w:rsid w:val="002845CC"/>
    <w:rsid w:val="00292DF4"/>
    <w:rsid w:val="002A04E9"/>
    <w:rsid w:val="002A27A2"/>
    <w:rsid w:val="002B17F8"/>
    <w:rsid w:val="002B421E"/>
    <w:rsid w:val="002E4184"/>
    <w:rsid w:val="002E758C"/>
    <w:rsid w:val="002F3317"/>
    <w:rsid w:val="002F57A4"/>
    <w:rsid w:val="003025AD"/>
    <w:rsid w:val="003027EA"/>
    <w:rsid w:val="003042B0"/>
    <w:rsid w:val="00307468"/>
    <w:rsid w:val="003178CC"/>
    <w:rsid w:val="00327FBD"/>
    <w:rsid w:val="00331FB9"/>
    <w:rsid w:val="0033308C"/>
    <w:rsid w:val="003343CD"/>
    <w:rsid w:val="00334D2F"/>
    <w:rsid w:val="003371A5"/>
    <w:rsid w:val="00341F44"/>
    <w:rsid w:val="003504CD"/>
    <w:rsid w:val="00351BFE"/>
    <w:rsid w:val="00353B4C"/>
    <w:rsid w:val="003541CE"/>
    <w:rsid w:val="00355D6C"/>
    <w:rsid w:val="003569B0"/>
    <w:rsid w:val="0035711F"/>
    <w:rsid w:val="003578A8"/>
    <w:rsid w:val="00360911"/>
    <w:rsid w:val="00375BBA"/>
    <w:rsid w:val="003820E7"/>
    <w:rsid w:val="00382B34"/>
    <w:rsid w:val="0038578A"/>
    <w:rsid w:val="0038595B"/>
    <w:rsid w:val="00387BCA"/>
    <w:rsid w:val="003A0503"/>
    <w:rsid w:val="003A1E28"/>
    <w:rsid w:val="003B58D9"/>
    <w:rsid w:val="003B5D7D"/>
    <w:rsid w:val="003C27D3"/>
    <w:rsid w:val="003D0C4A"/>
    <w:rsid w:val="003E08E6"/>
    <w:rsid w:val="003F163B"/>
    <w:rsid w:val="003F34C1"/>
    <w:rsid w:val="003F5557"/>
    <w:rsid w:val="003F617B"/>
    <w:rsid w:val="00401440"/>
    <w:rsid w:val="0040200B"/>
    <w:rsid w:val="00406315"/>
    <w:rsid w:val="00410407"/>
    <w:rsid w:val="0041216B"/>
    <w:rsid w:val="004202D9"/>
    <w:rsid w:val="0042721B"/>
    <w:rsid w:val="00430A53"/>
    <w:rsid w:val="004356A4"/>
    <w:rsid w:val="00443D3D"/>
    <w:rsid w:val="004459B8"/>
    <w:rsid w:val="00446475"/>
    <w:rsid w:val="004516BB"/>
    <w:rsid w:val="00452AC4"/>
    <w:rsid w:val="00456DE4"/>
    <w:rsid w:val="0046007E"/>
    <w:rsid w:val="00461E97"/>
    <w:rsid w:val="004660FD"/>
    <w:rsid w:val="004725AF"/>
    <w:rsid w:val="00476B17"/>
    <w:rsid w:val="004806B4"/>
    <w:rsid w:val="004834F9"/>
    <w:rsid w:val="00484EA2"/>
    <w:rsid w:val="00487425"/>
    <w:rsid w:val="0049501C"/>
    <w:rsid w:val="004A2A1A"/>
    <w:rsid w:val="004A3D97"/>
    <w:rsid w:val="004C2678"/>
    <w:rsid w:val="004C3907"/>
    <w:rsid w:val="004C6B75"/>
    <w:rsid w:val="004D09E3"/>
    <w:rsid w:val="004D38FD"/>
    <w:rsid w:val="004D4123"/>
    <w:rsid w:val="004D68D8"/>
    <w:rsid w:val="004E05E2"/>
    <w:rsid w:val="004E10E8"/>
    <w:rsid w:val="004E1AD0"/>
    <w:rsid w:val="004E60CE"/>
    <w:rsid w:val="004F3435"/>
    <w:rsid w:val="00500347"/>
    <w:rsid w:val="00502362"/>
    <w:rsid w:val="005039C7"/>
    <w:rsid w:val="0051321A"/>
    <w:rsid w:val="0051443E"/>
    <w:rsid w:val="00515095"/>
    <w:rsid w:val="005179D9"/>
    <w:rsid w:val="0052009A"/>
    <w:rsid w:val="00527ABF"/>
    <w:rsid w:val="00530032"/>
    <w:rsid w:val="00535C08"/>
    <w:rsid w:val="00541A27"/>
    <w:rsid w:val="005435A3"/>
    <w:rsid w:val="0054717A"/>
    <w:rsid w:val="005514A8"/>
    <w:rsid w:val="005519F6"/>
    <w:rsid w:val="00552E95"/>
    <w:rsid w:val="00553D27"/>
    <w:rsid w:val="00557A20"/>
    <w:rsid w:val="00561368"/>
    <w:rsid w:val="00561BE9"/>
    <w:rsid w:val="0056268A"/>
    <w:rsid w:val="00567990"/>
    <w:rsid w:val="00567D7A"/>
    <w:rsid w:val="0057205D"/>
    <w:rsid w:val="00573729"/>
    <w:rsid w:val="00573FCA"/>
    <w:rsid w:val="005779DB"/>
    <w:rsid w:val="00590022"/>
    <w:rsid w:val="00590718"/>
    <w:rsid w:val="005918BB"/>
    <w:rsid w:val="0059389B"/>
    <w:rsid w:val="005950CA"/>
    <w:rsid w:val="005A339A"/>
    <w:rsid w:val="005A49D2"/>
    <w:rsid w:val="005B207D"/>
    <w:rsid w:val="005B24CF"/>
    <w:rsid w:val="005B3597"/>
    <w:rsid w:val="005C0920"/>
    <w:rsid w:val="005C57B9"/>
    <w:rsid w:val="005C6974"/>
    <w:rsid w:val="005D151A"/>
    <w:rsid w:val="005D78F8"/>
    <w:rsid w:val="005E1418"/>
    <w:rsid w:val="005E34D3"/>
    <w:rsid w:val="005F0AC8"/>
    <w:rsid w:val="005F4144"/>
    <w:rsid w:val="005F5524"/>
    <w:rsid w:val="005F5EEE"/>
    <w:rsid w:val="005F60D2"/>
    <w:rsid w:val="005F63AF"/>
    <w:rsid w:val="005F6F9D"/>
    <w:rsid w:val="00601D5E"/>
    <w:rsid w:val="00602A7A"/>
    <w:rsid w:val="006120D4"/>
    <w:rsid w:val="0062085A"/>
    <w:rsid w:val="006329BC"/>
    <w:rsid w:val="006367C7"/>
    <w:rsid w:val="00641C75"/>
    <w:rsid w:val="00644D68"/>
    <w:rsid w:val="00650BB7"/>
    <w:rsid w:val="00653919"/>
    <w:rsid w:val="00656FCD"/>
    <w:rsid w:val="00657E3E"/>
    <w:rsid w:val="0067235E"/>
    <w:rsid w:val="00672723"/>
    <w:rsid w:val="00672BEB"/>
    <w:rsid w:val="00672E4B"/>
    <w:rsid w:val="0067332E"/>
    <w:rsid w:val="00680EE6"/>
    <w:rsid w:val="00682327"/>
    <w:rsid w:val="006825E4"/>
    <w:rsid w:val="0068586A"/>
    <w:rsid w:val="00691F8A"/>
    <w:rsid w:val="006923CD"/>
    <w:rsid w:val="00694D03"/>
    <w:rsid w:val="006957E5"/>
    <w:rsid w:val="0069689C"/>
    <w:rsid w:val="00697AAE"/>
    <w:rsid w:val="006A3522"/>
    <w:rsid w:val="006A72E7"/>
    <w:rsid w:val="006B7B36"/>
    <w:rsid w:val="006C4CE7"/>
    <w:rsid w:val="006C51F6"/>
    <w:rsid w:val="006D04C5"/>
    <w:rsid w:val="006E2A66"/>
    <w:rsid w:val="006E50F9"/>
    <w:rsid w:val="006F0CE0"/>
    <w:rsid w:val="006F586A"/>
    <w:rsid w:val="0070088A"/>
    <w:rsid w:val="00701FCB"/>
    <w:rsid w:val="007030D3"/>
    <w:rsid w:val="00705DF7"/>
    <w:rsid w:val="00711163"/>
    <w:rsid w:val="00713244"/>
    <w:rsid w:val="00715023"/>
    <w:rsid w:val="007177E8"/>
    <w:rsid w:val="007211BD"/>
    <w:rsid w:val="00722096"/>
    <w:rsid w:val="007258E6"/>
    <w:rsid w:val="0073023E"/>
    <w:rsid w:val="007449AE"/>
    <w:rsid w:val="00746B2B"/>
    <w:rsid w:val="007535C8"/>
    <w:rsid w:val="00753DE6"/>
    <w:rsid w:val="00755298"/>
    <w:rsid w:val="00757959"/>
    <w:rsid w:val="007622DB"/>
    <w:rsid w:val="00777633"/>
    <w:rsid w:val="0078065D"/>
    <w:rsid w:val="007812C0"/>
    <w:rsid w:val="007829F0"/>
    <w:rsid w:val="00783438"/>
    <w:rsid w:val="007844F7"/>
    <w:rsid w:val="00786207"/>
    <w:rsid w:val="00794458"/>
    <w:rsid w:val="00794E93"/>
    <w:rsid w:val="007A0AF1"/>
    <w:rsid w:val="007A1550"/>
    <w:rsid w:val="007A2C24"/>
    <w:rsid w:val="007A38DF"/>
    <w:rsid w:val="007B1CE5"/>
    <w:rsid w:val="007B3BB3"/>
    <w:rsid w:val="007B5C78"/>
    <w:rsid w:val="007B6207"/>
    <w:rsid w:val="007B67D0"/>
    <w:rsid w:val="007B68BF"/>
    <w:rsid w:val="007C17BF"/>
    <w:rsid w:val="007C6C92"/>
    <w:rsid w:val="007D1DB4"/>
    <w:rsid w:val="007D5383"/>
    <w:rsid w:val="007D620D"/>
    <w:rsid w:val="007D64B0"/>
    <w:rsid w:val="007E3FC6"/>
    <w:rsid w:val="007F341D"/>
    <w:rsid w:val="0080176D"/>
    <w:rsid w:val="00805DC9"/>
    <w:rsid w:val="00807ABA"/>
    <w:rsid w:val="00810F63"/>
    <w:rsid w:val="00812666"/>
    <w:rsid w:val="00814F0C"/>
    <w:rsid w:val="00815D4E"/>
    <w:rsid w:val="00817CB3"/>
    <w:rsid w:val="00825B74"/>
    <w:rsid w:val="00826448"/>
    <w:rsid w:val="00827579"/>
    <w:rsid w:val="00827CE9"/>
    <w:rsid w:val="00830C63"/>
    <w:rsid w:val="00831373"/>
    <w:rsid w:val="00832F4A"/>
    <w:rsid w:val="00833351"/>
    <w:rsid w:val="00833C2F"/>
    <w:rsid w:val="00842D9D"/>
    <w:rsid w:val="0084389B"/>
    <w:rsid w:val="00844FF0"/>
    <w:rsid w:val="00845EBC"/>
    <w:rsid w:val="0084712F"/>
    <w:rsid w:val="0085364A"/>
    <w:rsid w:val="008636C2"/>
    <w:rsid w:val="008742B0"/>
    <w:rsid w:val="00875A4C"/>
    <w:rsid w:val="00876F9A"/>
    <w:rsid w:val="008778DC"/>
    <w:rsid w:val="00877D32"/>
    <w:rsid w:val="008811B4"/>
    <w:rsid w:val="008814DD"/>
    <w:rsid w:val="008843D2"/>
    <w:rsid w:val="00884ECE"/>
    <w:rsid w:val="00885ECC"/>
    <w:rsid w:val="00886126"/>
    <w:rsid w:val="00886D97"/>
    <w:rsid w:val="0089167E"/>
    <w:rsid w:val="008926FD"/>
    <w:rsid w:val="00893F3E"/>
    <w:rsid w:val="008A3F37"/>
    <w:rsid w:val="008B0AFC"/>
    <w:rsid w:val="008C0E89"/>
    <w:rsid w:val="008C2FBE"/>
    <w:rsid w:val="008C35BB"/>
    <w:rsid w:val="008C381B"/>
    <w:rsid w:val="008C73B6"/>
    <w:rsid w:val="008D41D3"/>
    <w:rsid w:val="008D4263"/>
    <w:rsid w:val="008D4D1A"/>
    <w:rsid w:val="008E20E5"/>
    <w:rsid w:val="008F6206"/>
    <w:rsid w:val="008F6951"/>
    <w:rsid w:val="00900E92"/>
    <w:rsid w:val="00903B3E"/>
    <w:rsid w:val="00906015"/>
    <w:rsid w:val="009155F3"/>
    <w:rsid w:val="00916AE6"/>
    <w:rsid w:val="009305C7"/>
    <w:rsid w:val="0093406D"/>
    <w:rsid w:val="00941291"/>
    <w:rsid w:val="009418DB"/>
    <w:rsid w:val="00942D36"/>
    <w:rsid w:val="00952E53"/>
    <w:rsid w:val="00955BB0"/>
    <w:rsid w:val="0095733F"/>
    <w:rsid w:val="00957900"/>
    <w:rsid w:val="0096079F"/>
    <w:rsid w:val="009633FE"/>
    <w:rsid w:val="00965AE4"/>
    <w:rsid w:val="00965B17"/>
    <w:rsid w:val="00971187"/>
    <w:rsid w:val="00972A11"/>
    <w:rsid w:val="00973451"/>
    <w:rsid w:val="0097776B"/>
    <w:rsid w:val="009800BA"/>
    <w:rsid w:val="00982B31"/>
    <w:rsid w:val="00983CBD"/>
    <w:rsid w:val="00984C20"/>
    <w:rsid w:val="00986987"/>
    <w:rsid w:val="00987107"/>
    <w:rsid w:val="00993149"/>
    <w:rsid w:val="00996004"/>
    <w:rsid w:val="00996EAF"/>
    <w:rsid w:val="009B2BAE"/>
    <w:rsid w:val="009B760D"/>
    <w:rsid w:val="009C0604"/>
    <w:rsid w:val="009C6F18"/>
    <w:rsid w:val="009D208A"/>
    <w:rsid w:val="009D2462"/>
    <w:rsid w:val="009D361F"/>
    <w:rsid w:val="009E3929"/>
    <w:rsid w:val="009E5A12"/>
    <w:rsid w:val="009F1DE6"/>
    <w:rsid w:val="009F341C"/>
    <w:rsid w:val="00A0226B"/>
    <w:rsid w:val="00A03A7C"/>
    <w:rsid w:val="00A10F8B"/>
    <w:rsid w:val="00A1537F"/>
    <w:rsid w:val="00A16A22"/>
    <w:rsid w:val="00A17C97"/>
    <w:rsid w:val="00A17F4B"/>
    <w:rsid w:val="00A22BE3"/>
    <w:rsid w:val="00A25082"/>
    <w:rsid w:val="00A25136"/>
    <w:rsid w:val="00A262A2"/>
    <w:rsid w:val="00A2659B"/>
    <w:rsid w:val="00A2765A"/>
    <w:rsid w:val="00A30172"/>
    <w:rsid w:val="00A31421"/>
    <w:rsid w:val="00A31A4F"/>
    <w:rsid w:val="00A36088"/>
    <w:rsid w:val="00A408F0"/>
    <w:rsid w:val="00A42587"/>
    <w:rsid w:val="00A45B7C"/>
    <w:rsid w:val="00A4606D"/>
    <w:rsid w:val="00A61960"/>
    <w:rsid w:val="00A6303E"/>
    <w:rsid w:val="00A65080"/>
    <w:rsid w:val="00A7144E"/>
    <w:rsid w:val="00A75752"/>
    <w:rsid w:val="00A772D9"/>
    <w:rsid w:val="00A82489"/>
    <w:rsid w:val="00A8281E"/>
    <w:rsid w:val="00A8338B"/>
    <w:rsid w:val="00A84CE5"/>
    <w:rsid w:val="00A87133"/>
    <w:rsid w:val="00A92A95"/>
    <w:rsid w:val="00AA2003"/>
    <w:rsid w:val="00AA2D17"/>
    <w:rsid w:val="00AB08D6"/>
    <w:rsid w:val="00AB2A62"/>
    <w:rsid w:val="00AB3AD9"/>
    <w:rsid w:val="00AB45E0"/>
    <w:rsid w:val="00AB516B"/>
    <w:rsid w:val="00AB5996"/>
    <w:rsid w:val="00AB673B"/>
    <w:rsid w:val="00AC0A65"/>
    <w:rsid w:val="00AC2E65"/>
    <w:rsid w:val="00AC469B"/>
    <w:rsid w:val="00AC5773"/>
    <w:rsid w:val="00AC5D1F"/>
    <w:rsid w:val="00AC62F8"/>
    <w:rsid w:val="00AC75F7"/>
    <w:rsid w:val="00AD084E"/>
    <w:rsid w:val="00AD0F05"/>
    <w:rsid w:val="00AD4955"/>
    <w:rsid w:val="00AE3F11"/>
    <w:rsid w:val="00AE4A49"/>
    <w:rsid w:val="00AF6AC1"/>
    <w:rsid w:val="00B00944"/>
    <w:rsid w:val="00B0528B"/>
    <w:rsid w:val="00B05417"/>
    <w:rsid w:val="00B068F0"/>
    <w:rsid w:val="00B112BB"/>
    <w:rsid w:val="00B125F8"/>
    <w:rsid w:val="00B16CD8"/>
    <w:rsid w:val="00B21C43"/>
    <w:rsid w:val="00B24D7D"/>
    <w:rsid w:val="00B259E6"/>
    <w:rsid w:val="00B26C5C"/>
    <w:rsid w:val="00B31330"/>
    <w:rsid w:val="00B34DC5"/>
    <w:rsid w:val="00B45F37"/>
    <w:rsid w:val="00B47DC9"/>
    <w:rsid w:val="00B52B3C"/>
    <w:rsid w:val="00B56B0F"/>
    <w:rsid w:val="00B572D2"/>
    <w:rsid w:val="00B575F9"/>
    <w:rsid w:val="00B614F4"/>
    <w:rsid w:val="00B70037"/>
    <w:rsid w:val="00B70293"/>
    <w:rsid w:val="00B7301D"/>
    <w:rsid w:val="00B751E9"/>
    <w:rsid w:val="00B75695"/>
    <w:rsid w:val="00B77395"/>
    <w:rsid w:val="00B86005"/>
    <w:rsid w:val="00B86056"/>
    <w:rsid w:val="00B87978"/>
    <w:rsid w:val="00B9105E"/>
    <w:rsid w:val="00B93998"/>
    <w:rsid w:val="00B941B0"/>
    <w:rsid w:val="00BA6FB3"/>
    <w:rsid w:val="00BB339C"/>
    <w:rsid w:val="00BB38B7"/>
    <w:rsid w:val="00BC18D4"/>
    <w:rsid w:val="00BC3431"/>
    <w:rsid w:val="00BD37E6"/>
    <w:rsid w:val="00BD44B2"/>
    <w:rsid w:val="00BF0206"/>
    <w:rsid w:val="00C07CA8"/>
    <w:rsid w:val="00C142EF"/>
    <w:rsid w:val="00C16927"/>
    <w:rsid w:val="00C36CE1"/>
    <w:rsid w:val="00C45505"/>
    <w:rsid w:val="00C464D1"/>
    <w:rsid w:val="00C50FC6"/>
    <w:rsid w:val="00C51CF0"/>
    <w:rsid w:val="00C53095"/>
    <w:rsid w:val="00C5625F"/>
    <w:rsid w:val="00C61A6F"/>
    <w:rsid w:val="00C6519D"/>
    <w:rsid w:val="00C66630"/>
    <w:rsid w:val="00C80B04"/>
    <w:rsid w:val="00C87060"/>
    <w:rsid w:val="00C942E8"/>
    <w:rsid w:val="00C97851"/>
    <w:rsid w:val="00CA5EE4"/>
    <w:rsid w:val="00CA7714"/>
    <w:rsid w:val="00CB1055"/>
    <w:rsid w:val="00CB178B"/>
    <w:rsid w:val="00CB1C77"/>
    <w:rsid w:val="00CB33E2"/>
    <w:rsid w:val="00CB3C5F"/>
    <w:rsid w:val="00CC1F06"/>
    <w:rsid w:val="00CC4B6D"/>
    <w:rsid w:val="00CC7D31"/>
    <w:rsid w:val="00CD1948"/>
    <w:rsid w:val="00CE2B00"/>
    <w:rsid w:val="00CE43C5"/>
    <w:rsid w:val="00CF1C5A"/>
    <w:rsid w:val="00CF4C91"/>
    <w:rsid w:val="00D06243"/>
    <w:rsid w:val="00D10430"/>
    <w:rsid w:val="00D12B3E"/>
    <w:rsid w:val="00D17994"/>
    <w:rsid w:val="00D2116C"/>
    <w:rsid w:val="00D26974"/>
    <w:rsid w:val="00D378C0"/>
    <w:rsid w:val="00D41962"/>
    <w:rsid w:val="00D4205B"/>
    <w:rsid w:val="00D42666"/>
    <w:rsid w:val="00D43C75"/>
    <w:rsid w:val="00D53B09"/>
    <w:rsid w:val="00D5436A"/>
    <w:rsid w:val="00D6159C"/>
    <w:rsid w:val="00D63CA8"/>
    <w:rsid w:val="00D64636"/>
    <w:rsid w:val="00D674F2"/>
    <w:rsid w:val="00D67AFC"/>
    <w:rsid w:val="00D75C52"/>
    <w:rsid w:val="00D77E1C"/>
    <w:rsid w:val="00D8094A"/>
    <w:rsid w:val="00D81A0D"/>
    <w:rsid w:val="00D82DFC"/>
    <w:rsid w:val="00D84A67"/>
    <w:rsid w:val="00D8574E"/>
    <w:rsid w:val="00D901BE"/>
    <w:rsid w:val="00DA1A9D"/>
    <w:rsid w:val="00DA2E95"/>
    <w:rsid w:val="00DA7A9B"/>
    <w:rsid w:val="00DB6535"/>
    <w:rsid w:val="00DB7CC5"/>
    <w:rsid w:val="00DD2A25"/>
    <w:rsid w:val="00DD3A35"/>
    <w:rsid w:val="00DE0AC8"/>
    <w:rsid w:val="00DE503E"/>
    <w:rsid w:val="00DE6FB9"/>
    <w:rsid w:val="00DF1116"/>
    <w:rsid w:val="00DF13FC"/>
    <w:rsid w:val="00DF27A2"/>
    <w:rsid w:val="00DF4C2B"/>
    <w:rsid w:val="00E021B8"/>
    <w:rsid w:val="00E06455"/>
    <w:rsid w:val="00E07004"/>
    <w:rsid w:val="00E110DB"/>
    <w:rsid w:val="00E11AE8"/>
    <w:rsid w:val="00E12468"/>
    <w:rsid w:val="00E16FF1"/>
    <w:rsid w:val="00E22F05"/>
    <w:rsid w:val="00E34342"/>
    <w:rsid w:val="00E34CC3"/>
    <w:rsid w:val="00E37189"/>
    <w:rsid w:val="00E41D8D"/>
    <w:rsid w:val="00E45659"/>
    <w:rsid w:val="00E55EA0"/>
    <w:rsid w:val="00E60073"/>
    <w:rsid w:val="00E65CFE"/>
    <w:rsid w:val="00E65FBC"/>
    <w:rsid w:val="00E72DC7"/>
    <w:rsid w:val="00E76B53"/>
    <w:rsid w:val="00E81B02"/>
    <w:rsid w:val="00E838B5"/>
    <w:rsid w:val="00E84840"/>
    <w:rsid w:val="00E84F27"/>
    <w:rsid w:val="00E87DCE"/>
    <w:rsid w:val="00E914D6"/>
    <w:rsid w:val="00EA0C8F"/>
    <w:rsid w:val="00EA29A9"/>
    <w:rsid w:val="00EA29BC"/>
    <w:rsid w:val="00EA2ADD"/>
    <w:rsid w:val="00EA6929"/>
    <w:rsid w:val="00EB03A9"/>
    <w:rsid w:val="00EB298F"/>
    <w:rsid w:val="00EB31D0"/>
    <w:rsid w:val="00EC4ACE"/>
    <w:rsid w:val="00ED113D"/>
    <w:rsid w:val="00ED1944"/>
    <w:rsid w:val="00ED582C"/>
    <w:rsid w:val="00ED650E"/>
    <w:rsid w:val="00EE38D2"/>
    <w:rsid w:val="00EE66B9"/>
    <w:rsid w:val="00EF011D"/>
    <w:rsid w:val="00EF1D9A"/>
    <w:rsid w:val="00EF2789"/>
    <w:rsid w:val="00EF589E"/>
    <w:rsid w:val="00F00E5C"/>
    <w:rsid w:val="00F01DAE"/>
    <w:rsid w:val="00F03E8D"/>
    <w:rsid w:val="00F04C29"/>
    <w:rsid w:val="00F062BD"/>
    <w:rsid w:val="00F07BEC"/>
    <w:rsid w:val="00F1143D"/>
    <w:rsid w:val="00F11FE7"/>
    <w:rsid w:val="00F12533"/>
    <w:rsid w:val="00F16A23"/>
    <w:rsid w:val="00F20032"/>
    <w:rsid w:val="00F274F6"/>
    <w:rsid w:val="00F300DC"/>
    <w:rsid w:val="00F30F98"/>
    <w:rsid w:val="00F324CB"/>
    <w:rsid w:val="00F349ED"/>
    <w:rsid w:val="00F378A3"/>
    <w:rsid w:val="00F40266"/>
    <w:rsid w:val="00F40690"/>
    <w:rsid w:val="00F4129E"/>
    <w:rsid w:val="00F41301"/>
    <w:rsid w:val="00F42321"/>
    <w:rsid w:val="00F501B0"/>
    <w:rsid w:val="00F503BB"/>
    <w:rsid w:val="00F57456"/>
    <w:rsid w:val="00F574E9"/>
    <w:rsid w:val="00F61688"/>
    <w:rsid w:val="00F6192E"/>
    <w:rsid w:val="00F658BA"/>
    <w:rsid w:val="00F70932"/>
    <w:rsid w:val="00F7387A"/>
    <w:rsid w:val="00F77298"/>
    <w:rsid w:val="00F777B1"/>
    <w:rsid w:val="00F838E3"/>
    <w:rsid w:val="00F86B86"/>
    <w:rsid w:val="00F92902"/>
    <w:rsid w:val="00F9481A"/>
    <w:rsid w:val="00F94A60"/>
    <w:rsid w:val="00F9787E"/>
    <w:rsid w:val="00FA5552"/>
    <w:rsid w:val="00FA639E"/>
    <w:rsid w:val="00FB1B05"/>
    <w:rsid w:val="00FB6817"/>
    <w:rsid w:val="00FD001E"/>
    <w:rsid w:val="00FD1C09"/>
    <w:rsid w:val="00FD6D33"/>
    <w:rsid w:val="00FD7AA1"/>
    <w:rsid w:val="00FE10B1"/>
    <w:rsid w:val="00FE25EC"/>
    <w:rsid w:val="00FE52AB"/>
    <w:rsid w:val="00FE56C6"/>
    <w:rsid w:val="00FF07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4E"/>
    <w:pPr>
      <w:spacing w:line="360" w:lineRule="auto"/>
      <w:ind w:firstLine="360"/>
      <w:jc w:val="both"/>
    </w:pPr>
    <w:rPr>
      <w:rFonts w:ascii="Times New Roman" w:hAnsi="Times New Roman"/>
      <w:color w:val="00B050"/>
      <w:sz w:val="24"/>
      <w:szCs w:val="24"/>
    </w:rPr>
  </w:style>
  <w:style w:type="paragraph" w:styleId="Balk1">
    <w:name w:val="heading 1"/>
    <w:basedOn w:val="Normal"/>
    <w:next w:val="Normal"/>
    <w:link w:val="Balk1Char"/>
    <w:uiPriority w:val="9"/>
    <w:qFormat/>
    <w:rsid w:val="00A7144E"/>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B75695"/>
    <w:pPr>
      <w:keepNext/>
      <w:keepLines/>
      <w:spacing w:before="40"/>
      <w:outlineLvl w:val="1"/>
    </w:pPr>
    <w:rPr>
      <w:rFonts w:ascii="Cambria" w:hAnsi="Cambria"/>
      <w:color w:val="365F91"/>
      <w:sz w:val="26"/>
      <w:szCs w:val="26"/>
    </w:rPr>
  </w:style>
  <w:style w:type="paragraph" w:styleId="Balk3">
    <w:name w:val="heading 3"/>
    <w:basedOn w:val="Normal"/>
    <w:next w:val="Normal"/>
    <w:link w:val="Balk3Char"/>
    <w:uiPriority w:val="9"/>
    <w:unhideWhenUsed/>
    <w:qFormat/>
    <w:rsid w:val="00B75695"/>
    <w:pPr>
      <w:keepNext/>
      <w:keepLines/>
      <w:spacing w:before="40"/>
      <w:outlineLvl w:val="2"/>
    </w:pPr>
    <w:rPr>
      <w:rFonts w:ascii="Cambria"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7144E"/>
    <w:rPr>
      <w:rFonts w:ascii="Cambria" w:eastAsia="Times New Roman" w:hAnsi="Cambria" w:cs="Times New Roman"/>
      <w:b/>
      <w:bCs/>
      <w:color w:val="365F91"/>
      <w:sz w:val="28"/>
      <w:szCs w:val="28"/>
    </w:rPr>
  </w:style>
  <w:style w:type="paragraph" w:styleId="TBal">
    <w:name w:val="TOC Heading"/>
    <w:basedOn w:val="Balk1"/>
    <w:next w:val="Normal"/>
    <w:uiPriority w:val="39"/>
    <w:unhideWhenUsed/>
    <w:qFormat/>
    <w:rsid w:val="00A7144E"/>
    <w:pPr>
      <w:jc w:val="center"/>
      <w:outlineLvl w:val="9"/>
    </w:pPr>
    <w:rPr>
      <w:lang w:eastAsia="en-US"/>
    </w:rPr>
  </w:style>
  <w:style w:type="paragraph" w:styleId="T1">
    <w:name w:val="toc 1"/>
    <w:basedOn w:val="Normal"/>
    <w:next w:val="Normal"/>
    <w:autoRedefine/>
    <w:uiPriority w:val="39"/>
    <w:unhideWhenUsed/>
    <w:rsid w:val="00A7144E"/>
    <w:rPr>
      <w:rFonts w:ascii="Calibri" w:eastAsia="Calibri" w:hAnsi="Calibri"/>
      <w:lang w:eastAsia="en-US"/>
    </w:rPr>
  </w:style>
  <w:style w:type="paragraph" w:styleId="NormalWeb">
    <w:name w:val="Normal (Web)"/>
    <w:basedOn w:val="Normal"/>
    <w:uiPriority w:val="99"/>
    <w:unhideWhenUsed/>
    <w:rsid w:val="00A7144E"/>
    <w:pPr>
      <w:spacing w:line="240" w:lineRule="auto"/>
    </w:pPr>
    <w:rPr>
      <w:sz w:val="18"/>
      <w:szCs w:val="18"/>
    </w:rPr>
  </w:style>
  <w:style w:type="paragraph" w:styleId="DipnotMetni">
    <w:name w:val="footnote text"/>
    <w:basedOn w:val="Normal"/>
    <w:link w:val="DipnotMetniChar"/>
    <w:uiPriority w:val="99"/>
    <w:semiHidden/>
    <w:unhideWhenUsed/>
    <w:rsid w:val="001E5D2C"/>
    <w:pPr>
      <w:spacing w:line="240" w:lineRule="auto"/>
    </w:pPr>
    <w:rPr>
      <w:sz w:val="20"/>
      <w:szCs w:val="20"/>
    </w:rPr>
  </w:style>
  <w:style w:type="character" w:customStyle="1" w:styleId="DipnotMetniChar">
    <w:name w:val="Dipnot Metni Char"/>
    <w:link w:val="DipnotMetni"/>
    <w:uiPriority w:val="99"/>
    <w:semiHidden/>
    <w:rsid w:val="001E5D2C"/>
    <w:rPr>
      <w:sz w:val="20"/>
      <w:szCs w:val="20"/>
    </w:rPr>
  </w:style>
  <w:style w:type="character" w:styleId="DipnotBavurusu">
    <w:name w:val="footnote reference"/>
    <w:uiPriority w:val="99"/>
    <w:semiHidden/>
    <w:unhideWhenUsed/>
    <w:rsid w:val="001E5D2C"/>
    <w:rPr>
      <w:vertAlign w:val="superscript"/>
    </w:rPr>
  </w:style>
  <w:style w:type="paragraph" w:styleId="BalonMetni">
    <w:name w:val="Balloon Text"/>
    <w:basedOn w:val="Normal"/>
    <w:link w:val="BalonMetniChar"/>
    <w:uiPriority w:val="99"/>
    <w:semiHidden/>
    <w:unhideWhenUsed/>
    <w:rsid w:val="00AD0F05"/>
    <w:pPr>
      <w:spacing w:line="240" w:lineRule="auto"/>
    </w:pPr>
    <w:rPr>
      <w:rFonts w:ascii="Tahoma" w:hAnsi="Tahoma" w:cs="Tahoma"/>
      <w:sz w:val="16"/>
      <w:szCs w:val="16"/>
    </w:rPr>
  </w:style>
  <w:style w:type="character" w:customStyle="1" w:styleId="BalonMetniChar">
    <w:name w:val="Balon Metni Char"/>
    <w:link w:val="BalonMetni"/>
    <w:uiPriority w:val="99"/>
    <w:semiHidden/>
    <w:rsid w:val="00AD0F05"/>
    <w:rPr>
      <w:rFonts w:ascii="Tahoma" w:hAnsi="Tahoma" w:cs="Tahoma"/>
      <w:sz w:val="16"/>
      <w:szCs w:val="16"/>
    </w:rPr>
  </w:style>
  <w:style w:type="paragraph" w:styleId="Kaynaka">
    <w:name w:val="Bibliography"/>
    <w:basedOn w:val="Normal"/>
    <w:next w:val="Normal"/>
    <w:uiPriority w:val="37"/>
    <w:unhideWhenUsed/>
    <w:rsid w:val="00AD0F05"/>
  </w:style>
  <w:style w:type="table" w:customStyle="1" w:styleId="TableNormal">
    <w:name w:val="Table Normal"/>
    <w:uiPriority w:val="2"/>
    <w:semiHidden/>
    <w:unhideWhenUsed/>
    <w:qFormat/>
    <w:rsid w:val="00EA2AD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2ADD"/>
    <w:pPr>
      <w:widowControl w:val="0"/>
      <w:autoSpaceDE w:val="0"/>
      <w:autoSpaceDN w:val="0"/>
      <w:spacing w:line="240" w:lineRule="auto"/>
      <w:jc w:val="center"/>
    </w:pPr>
    <w:rPr>
      <w:lang w:val="en-US" w:eastAsia="en-US"/>
    </w:rPr>
  </w:style>
  <w:style w:type="paragraph" w:styleId="GvdeMetni">
    <w:name w:val="Body Text"/>
    <w:basedOn w:val="Normal"/>
    <w:link w:val="GvdeMetniChar"/>
    <w:uiPriority w:val="1"/>
    <w:qFormat/>
    <w:rsid w:val="00EA2ADD"/>
    <w:pPr>
      <w:widowControl w:val="0"/>
      <w:autoSpaceDE w:val="0"/>
      <w:autoSpaceDN w:val="0"/>
      <w:spacing w:line="240" w:lineRule="auto"/>
    </w:pPr>
    <w:rPr>
      <w:rFonts w:ascii="Calibri" w:eastAsia="Calibri" w:hAnsi="Calibri" w:cs="Calibri"/>
      <w:lang w:val="en-US" w:eastAsia="en-US"/>
    </w:rPr>
  </w:style>
  <w:style w:type="character" w:customStyle="1" w:styleId="GvdeMetniChar">
    <w:name w:val="Gövde Metni Char"/>
    <w:link w:val="GvdeMetni"/>
    <w:uiPriority w:val="1"/>
    <w:rsid w:val="00EA2ADD"/>
    <w:rPr>
      <w:rFonts w:ascii="Calibri" w:eastAsia="Calibri" w:hAnsi="Calibri" w:cs="Calibri"/>
      <w:sz w:val="24"/>
      <w:szCs w:val="24"/>
      <w:lang w:val="en-US" w:eastAsia="en-US"/>
    </w:rPr>
  </w:style>
  <w:style w:type="paragraph" w:customStyle="1" w:styleId="Balk21">
    <w:name w:val="Başlık 21"/>
    <w:basedOn w:val="Normal"/>
    <w:uiPriority w:val="1"/>
    <w:qFormat/>
    <w:rsid w:val="00EA2ADD"/>
    <w:pPr>
      <w:widowControl w:val="0"/>
      <w:autoSpaceDE w:val="0"/>
      <w:autoSpaceDN w:val="0"/>
      <w:spacing w:before="96" w:line="240" w:lineRule="auto"/>
      <w:ind w:left="2297" w:hanging="873"/>
      <w:outlineLvl w:val="2"/>
    </w:pPr>
    <w:rPr>
      <w:rFonts w:ascii="Century Gothic" w:eastAsia="Century Gothic" w:hAnsi="Century Gothic" w:cs="Century Gothic"/>
      <w:b/>
      <w:bCs/>
      <w:lang w:val="en-US" w:eastAsia="en-US"/>
    </w:rPr>
  </w:style>
  <w:style w:type="paragraph" w:customStyle="1" w:styleId="Default">
    <w:name w:val="Default"/>
    <w:rsid w:val="00F04C29"/>
    <w:pPr>
      <w:autoSpaceDE w:val="0"/>
      <w:autoSpaceDN w:val="0"/>
      <w:adjustRightInd w:val="0"/>
    </w:pPr>
    <w:rPr>
      <w:rFonts w:ascii="Times New Roman" w:hAnsi="Times New Roman"/>
      <w:color w:val="000000"/>
      <w:sz w:val="24"/>
      <w:szCs w:val="24"/>
    </w:rPr>
  </w:style>
  <w:style w:type="character" w:styleId="Kpr">
    <w:name w:val="Hyperlink"/>
    <w:uiPriority w:val="99"/>
    <w:unhideWhenUsed/>
    <w:rsid w:val="0085364A"/>
    <w:rPr>
      <w:color w:val="0000FF"/>
      <w:u w:val="single"/>
    </w:rPr>
  </w:style>
  <w:style w:type="table" w:styleId="TabloKlavuzu">
    <w:name w:val="Table Grid"/>
    <w:basedOn w:val="NormalTablo"/>
    <w:uiPriority w:val="59"/>
    <w:rsid w:val="00DB65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351BF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51BFE"/>
  </w:style>
  <w:style w:type="paragraph" w:styleId="Altbilgi">
    <w:name w:val="footer"/>
    <w:basedOn w:val="Normal"/>
    <w:link w:val="AltbilgiChar"/>
    <w:uiPriority w:val="99"/>
    <w:unhideWhenUsed/>
    <w:rsid w:val="00351BF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51BFE"/>
  </w:style>
  <w:style w:type="paragraph" w:styleId="ListeParagraf">
    <w:name w:val="List Paragraph"/>
    <w:basedOn w:val="Normal"/>
    <w:uiPriority w:val="34"/>
    <w:qFormat/>
    <w:rsid w:val="00A82489"/>
    <w:pPr>
      <w:ind w:left="720"/>
      <w:contextualSpacing/>
    </w:pPr>
  </w:style>
  <w:style w:type="paragraph" w:customStyle="1" w:styleId="2-ortabaslk">
    <w:name w:val="2-ortabaslk"/>
    <w:basedOn w:val="Normal"/>
    <w:rsid w:val="0046007E"/>
    <w:pPr>
      <w:spacing w:before="100" w:beforeAutospacing="1" w:after="100" w:afterAutospacing="1" w:line="240" w:lineRule="auto"/>
    </w:pPr>
  </w:style>
  <w:style w:type="character" w:customStyle="1" w:styleId="A2">
    <w:name w:val="A2"/>
    <w:uiPriority w:val="99"/>
    <w:rsid w:val="007A38DF"/>
    <w:rPr>
      <w:rFonts w:cs="Cambria"/>
      <w:color w:val="000000"/>
      <w:sz w:val="18"/>
      <w:szCs w:val="18"/>
    </w:rPr>
  </w:style>
  <w:style w:type="paragraph" w:customStyle="1" w:styleId="Pa4">
    <w:name w:val="Pa4"/>
    <w:basedOn w:val="Default"/>
    <w:next w:val="Default"/>
    <w:uiPriority w:val="99"/>
    <w:rsid w:val="00F01DAE"/>
    <w:pPr>
      <w:spacing w:line="341" w:lineRule="atLeast"/>
    </w:pPr>
    <w:rPr>
      <w:rFonts w:ascii="Myriad Pro" w:hAnsi="Myriad Pro"/>
      <w:color w:val="auto"/>
    </w:rPr>
  </w:style>
  <w:style w:type="paragraph" w:customStyle="1" w:styleId="Pa0">
    <w:name w:val="Pa0"/>
    <w:basedOn w:val="Default"/>
    <w:next w:val="Default"/>
    <w:uiPriority w:val="99"/>
    <w:rsid w:val="00F01DAE"/>
    <w:pPr>
      <w:spacing w:line="241" w:lineRule="atLeast"/>
    </w:pPr>
    <w:rPr>
      <w:rFonts w:ascii="Myriad Web Pro" w:hAnsi="Myriad Web Pro"/>
      <w:color w:val="auto"/>
    </w:rPr>
  </w:style>
  <w:style w:type="character" w:styleId="zlenenKpr">
    <w:name w:val="FollowedHyperlink"/>
    <w:uiPriority w:val="99"/>
    <w:semiHidden/>
    <w:unhideWhenUsed/>
    <w:rsid w:val="00A0226B"/>
    <w:rPr>
      <w:color w:val="800080"/>
      <w:u w:val="single"/>
    </w:rPr>
  </w:style>
  <w:style w:type="character" w:customStyle="1" w:styleId="Balk2Char">
    <w:name w:val="Başlık 2 Char"/>
    <w:link w:val="Balk2"/>
    <w:uiPriority w:val="9"/>
    <w:rsid w:val="00B75695"/>
    <w:rPr>
      <w:rFonts w:ascii="Cambria" w:eastAsia="Times New Roman" w:hAnsi="Cambria" w:cs="Times New Roman"/>
      <w:color w:val="365F91"/>
      <w:sz w:val="26"/>
      <w:szCs w:val="26"/>
    </w:rPr>
  </w:style>
  <w:style w:type="character" w:customStyle="1" w:styleId="Balk3Char">
    <w:name w:val="Başlık 3 Char"/>
    <w:link w:val="Balk3"/>
    <w:uiPriority w:val="9"/>
    <w:rsid w:val="00B75695"/>
    <w:rPr>
      <w:rFonts w:ascii="Cambria" w:eastAsia="Times New Roman" w:hAnsi="Cambria" w:cs="Times New Roman"/>
      <w:color w:val="243F60"/>
      <w:sz w:val="24"/>
      <w:szCs w:val="24"/>
    </w:rPr>
  </w:style>
  <w:style w:type="paragraph" w:customStyle="1" w:styleId="4">
    <w:name w:val="4"/>
    <w:basedOn w:val="Normal"/>
    <w:uiPriority w:val="1"/>
    <w:qFormat/>
    <w:rsid w:val="00B75695"/>
    <w:pPr>
      <w:widowControl w:val="0"/>
      <w:autoSpaceDE w:val="0"/>
      <w:autoSpaceDN w:val="0"/>
      <w:spacing w:line="240" w:lineRule="auto"/>
      <w:jc w:val="left"/>
    </w:pPr>
    <w:rPr>
      <w:b/>
      <w:color w:val="000000"/>
      <w:lang w:val="en-US" w:eastAsia="en-US"/>
    </w:rPr>
  </w:style>
  <w:style w:type="paragraph" w:styleId="KonuBal">
    <w:name w:val="Title"/>
    <w:aliases w:val="3"/>
    <w:basedOn w:val="Normal"/>
    <w:next w:val="Normal"/>
    <w:link w:val="KonuBalChar"/>
    <w:uiPriority w:val="10"/>
    <w:qFormat/>
    <w:rsid w:val="00B75695"/>
    <w:pPr>
      <w:contextualSpacing/>
      <w:jc w:val="left"/>
    </w:pPr>
    <w:rPr>
      <w:b/>
      <w:color w:val="000000"/>
      <w:spacing w:val="-10"/>
      <w:kern w:val="28"/>
      <w:szCs w:val="56"/>
    </w:rPr>
  </w:style>
  <w:style w:type="character" w:customStyle="1" w:styleId="KonuBalChar">
    <w:name w:val="Konu Başlığı Char"/>
    <w:aliases w:val="3 Char"/>
    <w:link w:val="KonuBal"/>
    <w:uiPriority w:val="10"/>
    <w:rsid w:val="00B75695"/>
    <w:rPr>
      <w:rFonts w:ascii="Times New Roman" w:eastAsia="Times New Roman" w:hAnsi="Times New Roman" w:cs="Times New Roman"/>
      <w:b/>
      <w:color w:val="000000"/>
      <w:spacing w:val="-10"/>
      <w:kern w:val="28"/>
      <w:sz w:val="24"/>
      <w:szCs w:val="56"/>
    </w:rPr>
  </w:style>
  <w:style w:type="paragraph" w:styleId="T2">
    <w:name w:val="toc 2"/>
    <w:basedOn w:val="Normal"/>
    <w:next w:val="Normal"/>
    <w:autoRedefine/>
    <w:uiPriority w:val="39"/>
    <w:unhideWhenUsed/>
    <w:rsid w:val="00B75695"/>
    <w:pPr>
      <w:spacing w:after="100"/>
      <w:ind w:left="240"/>
    </w:pPr>
  </w:style>
  <w:style w:type="paragraph" w:styleId="T3">
    <w:name w:val="toc 3"/>
    <w:basedOn w:val="Normal"/>
    <w:next w:val="Normal"/>
    <w:autoRedefine/>
    <w:uiPriority w:val="39"/>
    <w:unhideWhenUsed/>
    <w:rsid w:val="00B75695"/>
    <w:pPr>
      <w:tabs>
        <w:tab w:val="right" w:leader="dot" w:pos="9061"/>
      </w:tabs>
      <w:spacing w:after="100"/>
      <w:ind w:left="480"/>
    </w:pPr>
    <w:rPr>
      <w:noProof/>
      <w:color w:val="000000"/>
      <w:u w:color="FFFFFF"/>
    </w:rPr>
  </w:style>
  <w:style w:type="character" w:styleId="Gl">
    <w:name w:val="Strong"/>
    <w:uiPriority w:val="22"/>
    <w:qFormat/>
    <w:rsid w:val="00D84A67"/>
    <w:rPr>
      <w:b/>
      <w:bCs/>
    </w:rPr>
  </w:style>
  <w:style w:type="character" w:customStyle="1" w:styleId="text">
    <w:name w:val="text"/>
    <w:basedOn w:val="VarsaylanParagrafYazTipi"/>
    <w:rsid w:val="006825E4"/>
  </w:style>
  <w:style w:type="character" w:customStyle="1" w:styleId="author-ref">
    <w:name w:val="author-ref"/>
    <w:basedOn w:val="VarsaylanParagrafYazTipi"/>
    <w:rsid w:val="0068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4E"/>
    <w:pPr>
      <w:spacing w:line="360" w:lineRule="auto"/>
      <w:ind w:firstLine="360"/>
      <w:jc w:val="both"/>
    </w:pPr>
    <w:rPr>
      <w:rFonts w:ascii="Times New Roman" w:hAnsi="Times New Roman"/>
      <w:color w:val="00B050"/>
      <w:sz w:val="24"/>
      <w:szCs w:val="24"/>
    </w:rPr>
  </w:style>
  <w:style w:type="paragraph" w:styleId="Balk1">
    <w:name w:val="heading 1"/>
    <w:basedOn w:val="Normal"/>
    <w:next w:val="Normal"/>
    <w:link w:val="Balk1Char"/>
    <w:uiPriority w:val="9"/>
    <w:qFormat/>
    <w:rsid w:val="00A7144E"/>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B75695"/>
    <w:pPr>
      <w:keepNext/>
      <w:keepLines/>
      <w:spacing w:before="40"/>
      <w:outlineLvl w:val="1"/>
    </w:pPr>
    <w:rPr>
      <w:rFonts w:ascii="Cambria" w:hAnsi="Cambria"/>
      <w:color w:val="365F91"/>
      <w:sz w:val="26"/>
      <w:szCs w:val="26"/>
    </w:rPr>
  </w:style>
  <w:style w:type="paragraph" w:styleId="Balk3">
    <w:name w:val="heading 3"/>
    <w:basedOn w:val="Normal"/>
    <w:next w:val="Normal"/>
    <w:link w:val="Balk3Char"/>
    <w:uiPriority w:val="9"/>
    <w:unhideWhenUsed/>
    <w:qFormat/>
    <w:rsid w:val="00B75695"/>
    <w:pPr>
      <w:keepNext/>
      <w:keepLines/>
      <w:spacing w:before="40"/>
      <w:outlineLvl w:val="2"/>
    </w:pPr>
    <w:rPr>
      <w:rFonts w:ascii="Cambria"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7144E"/>
    <w:rPr>
      <w:rFonts w:ascii="Cambria" w:eastAsia="Times New Roman" w:hAnsi="Cambria" w:cs="Times New Roman"/>
      <w:b/>
      <w:bCs/>
      <w:color w:val="365F91"/>
      <w:sz w:val="28"/>
      <w:szCs w:val="28"/>
    </w:rPr>
  </w:style>
  <w:style w:type="paragraph" w:styleId="TBal">
    <w:name w:val="TOC Heading"/>
    <w:basedOn w:val="Balk1"/>
    <w:next w:val="Normal"/>
    <w:uiPriority w:val="39"/>
    <w:unhideWhenUsed/>
    <w:qFormat/>
    <w:rsid w:val="00A7144E"/>
    <w:pPr>
      <w:jc w:val="center"/>
      <w:outlineLvl w:val="9"/>
    </w:pPr>
    <w:rPr>
      <w:lang w:eastAsia="en-US"/>
    </w:rPr>
  </w:style>
  <w:style w:type="paragraph" w:styleId="T1">
    <w:name w:val="toc 1"/>
    <w:basedOn w:val="Normal"/>
    <w:next w:val="Normal"/>
    <w:autoRedefine/>
    <w:uiPriority w:val="39"/>
    <w:unhideWhenUsed/>
    <w:rsid w:val="00A7144E"/>
    <w:rPr>
      <w:rFonts w:ascii="Calibri" w:eastAsia="Calibri" w:hAnsi="Calibri"/>
      <w:lang w:eastAsia="en-US"/>
    </w:rPr>
  </w:style>
  <w:style w:type="paragraph" w:styleId="NormalWeb">
    <w:name w:val="Normal (Web)"/>
    <w:basedOn w:val="Normal"/>
    <w:uiPriority w:val="99"/>
    <w:unhideWhenUsed/>
    <w:rsid w:val="00A7144E"/>
    <w:pPr>
      <w:spacing w:line="240" w:lineRule="auto"/>
    </w:pPr>
    <w:rPr>
      <w:sz w:val="18"/>
      <w:szCs w:val="18"/>
    </w:rPr>
  </w:style>
  <w:style w:type="paragraph" w:styleId="DipnotMetni">
    <w:name w:val="footnote text"/>
    <w:basedOn w:val="Normal"/>
    <w:link w:val="DipnotMetniChar"/>
    <w:uiPriority w:val="99"/>
    <w:semiHidden/>
    <w:unhideWhenUsed/>
    <w:rsid w:val="001E5D2C"/>
    <w:pPr>
      <w:spacing w:line="240" w:lineRule="auto"/>
    </w:pPr>
    <w:rPr>
      <w:sz w:val="20"/>
      <w:szCs w:val="20"/>
    </w:rPr>
  </w:style>
  <w:style w:type="character" w:customStyle="1" w:styleId="DipnotMetniChar">
    <w:name w:val="Dipnot Metni Char"/>
    <w:link w:val="DipnotMetni"/>
    <w:uiPriority w:val="99"/>
    <w:semiHidden/>
    <w:rsid w:val="001E5D2C"/>
    <w:rPr>
      <w:sz w:val="20"/>
      <w:szCs w:val="20"/>
    </w:rPr>
  </w:style>
  <w:style w:type="character" w:styleId="DipnotBavurusu">
    <w:name w:val="footnote reference"/>
    <w:uiPriority w:val="99"/>
    <w:semiHidden/>
    <w:unhideWhenUsed/>
    <w:rsid w:val="001E5D2C"/>
    <w:rPr>
      <w:vertAlign w:val="superscript"/>
    </w:rPr>
  </w:style>
  <w:style w:type="paragraph" w:styleId="BalonMetni">
    <w:name w:val="Balloon Text"/>
    <w:basedOn w:val="Normal"/>
    <w:link w:val="BalonMetniChar"/>
    <w:uiPriority w:val="99"/>
    <w:semiHidden/>
    <w:unhideWhenUsed/>
    <w:rsid w:val="00AD0F05"/>
    <w:pPr>
      <w:spacing w:line="240" w:lineRule="auto"/>
    </w:pPr>
    <w:rPr>
      <w:rFonts w:ascii="Tahoma" w:hAnsi="Tahoma" w:cs="Tahoma"/>
      <w:sz w:val="16"/>
      <w:szCs w:val="16"/>
    </w:rPr>
  </w:style>
  <w:style w:type="character" w:customStyle="1" w:styleId="BalonMetniChar">
    <w:name w:val="Balon Metni Char"/>
    <w:link w:val="BalonMetni"/>
    <w:uiPriority w:val="99"/>
    <w:semiHidden/>
    <w:rsid w:val="00AD0F05"/>
    <w:rPr>
      <w:rFonts w:ascii="Tahoma" w:hAnsi="Tahoma" w:cs="Tahoma"/>
      <w:sz w:val="16"/>
      <w:szCs w:val="16"/>
    </w:rPr>
  </w:style>
  <w:style w:type="paragraph" w:styleId="Kaynaka">
    <w:name w:val="Bibliography"/>
    <w:basedOn w:val="Normal"/>
    <w:next w:val="Normal"/>
    <w:uiPriority w:val="37"/>
    <w:unhideWhenUsed/>
    <w:rsid w:val="00AD0F05"/>
  </w:style>
  <w:style w:type="table" w:customStyle="1" w:styleId="TableNormal">
    <w:name w:val="Table Normal"/>
    <w:uiPriority w:val="2"/>
    <w:semiHidden/>
    <w:unhideWhenUsed/>
    <w:qFormat/>
    <w:rsid w:val="00EA2AD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2ADD"/>
    <w:pPr>
      <w:widowControl w:val="0"/>
      <w:autoSpaceDE w:val="0"/>
      <w:autoSpaceDN w:val="0"/>
      <w:spacing w:line="240" w:lineRule="auto"/>
      <w:jc w:val="center"/>
    </w:pPr>
    <w:rPr>
      <w:lang w:val="en-US" w:eastAsia="en-US"/>
    </w:rPr>
  </w:style>
  <w:style w:type="paragraph" w:styleId="GvdeMetni">
    <w:name w:val="Body Text"/>
    <w:basedOn w:val="Normal"/>
    <w:link w:val="GvdeMetniChar"/>
    <w:uiPriority w:val="1"/>
    <w:qFormat/>
    <w:rsid w:val="00EA2ADD"/>
    <w:pPr>
      <w:widowControl w:val="0"/>
      <w:autoSpaceDE w:val="0"/>
      <w:autoSpaceDN w:val="0"/>
      <w:spacing w:line="240" w:lineRule="auto"/>
    </w:pPr>
    <w:rPr>
      <w:rFonts w:ascii="Calibri" w:eastAsia="Calibri" w:hAnsi="Calibri" w:cs="Calibri"/>
      <w:lang w:val="en-US" w:eastAsia="en-US"/>
    </w:rPr>
  </w:style>
  <w:style w:type="character" w:customStyle="1" w:styleId="GvdeMetniChar">
    <w:name w:val="Gövde Metni Char"/>
    <w:link w:val="GvdeMetni"/>
    <w:uiPriority w:val="1"/>
    <w:rsid w:val="00EA2ADD"/>
    <w:rPr>
      <w:rFonts w:ascii="Calibri" w:eastAsia="Calibri" w:hAnsi="Calibri" w:cs="Calibri"/>
      <w:sz w:val="24"/>
      <w:szCs w:val="24"/>
      <w:lang w:val="en-US" w:eastAsia="en-US"/>
    </w:rPr>
  </w:style>
  <w:style w:type="paragraph" w:customStyle="1" w:styleId="Balk21">
    <w:name w:val="Başlık 21"/>
    <w:basedOn w:val="Normal"/>
    <w:uiPriority w:val="1"/>
    <w:qFormat/>
    <w:rsid w:val="00EA2ADD"/>
    <w:pPr>
      <w:widowControl w:val="0"/>
      <w:autoSpaceDE w:val="0"/>
      <w:autoSpaceDN w:val="0"/>
      <w:spacing w:before="96" w:line="240" w:lineRule="auto"/>
      <w:ind w:left="2297" w:hanging="873"/>
      <w:outlineLvl w:val="2"/>
    </w:pPr>
    <w:rPr>
      <w:rFonts w:ascii="Century Gothic" w:eastAsia="Century Gothic" w:hAnsi="Century Gothic" w:cs="Century Gothic"/>
      <w:b/>
      <w:bCs/>
      <w:lang w:val="en-US" w:eastAsia="en-US"/>
    </w:rPr>
  </w:style>
  <w:style w:type="paragraph" w:customStyle="1" w:styleId="Default">
    <w:name w:val="Default"/>
    <w:rsid w:val="00F04C29"/>
    <w:pPr>
      <w:autoSpaceDE w:val="0"/>
      <w:autoSpaceDN w:val="0"/>
      <w:adjustRightInd w:val="0"/>
    </w:pPr>
    <w:rPr>
      <w:rFonts w:ascii="Times New Roman" w:hAnsi="Times New Roman"/>
      <w:color w:val="000000"/>
      <w:sz w:val="24"/>
      <w:szCs w:val="24"/>
    </w:rPr>
  </w:style>
  <w:style w:type="character" w:styleId="Kpr">
    <w:name w:val="Hyperlink"/>
    <w:uiPriority w:val="99"/>
    <w:unhideWhenUsed/>
    <w:rsid w:val="0085364A"/>
    <w:rPr>
      <w:color w:val="0000FF"/>
      <w:u w:val="single"/>
    </w:rPr>
  </w:style>
  <w:style w:type="table" w:styleId="TabloKlavuzu">
    <w:name w:val="Table Grid"/>
    <w:basedOn w:val="NormalTablo"/>
    <w:uiPriority w:val="59"/>
    <w:rsid w:val="00DB6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351BF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51BFE"/>
  </w:style>
  <w:style w:type="paragraph" w:styleId="Altbilgi">
    <w:name w:val="footer"/>
    <w:basedOn w:val="Normal"/>
    <w:link w:val="AltbilgiChar"/>
    <w:uiPriority w:val="99"/>
    <w:unhideWhenUsed/>
    <w:rsid w:val="00351BF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51BFE"/>
  </w:style>
  <w:style w:type="paragraph" w:styleId="ListeParagraf">
    <w:name w:val="List Paragraph"/>
    <w:basedOn w:val="Normal"/>
    <w:uiPriority w:val="34"/>
    <w:qFormat/>
    <w:rsid w:val="00A82489"/>
    <w:pPr>
      <w:ind w:left="720"/>
      <w:contextualSpacing/>
    </w:pPr>
  </w:style>
  <w:style w:type="paragraph" w:customStyle="1" w:styleId="2-ortabaslk">
    <w:name w:val="2-ortabaslk"/>
    <w:basedOn w:val="Normal"/>
    <w:rsid w:val="0046007E"/>
    <w:pPr>
      <w:spacing w:before="100" w:beforeAutospacing="1" w:after="100" w:afterAutospacing="1" w:line="240" w:lineRule="auto"/>
    </w:pPr>
  </w:style>
  <w:style w:type="character" w:customStyle="1" w:styleId="A2">
    <w:name w:val="A2"/>
    <w:uiPriority w:val="99"/>
    <w:rsid w:val="007A38DF"/>
    <w:rPr>
      <w:rFonts w:cs="Cambria"/>
      <w:color w:val="000000"/>
      <w:sz w:val="18"/>
      <w:szCs w:val="18"/>
    </w:rPr>
  </w:style>
  <w:style w:type="paragraph" w:customStyle="1" w:styleId="Pa4">
    <w:name w:val="Pa4"/>
    <w:basedOn w:val="Default"/>
    <w:next w:val="Default"/>
    <w:uiPriority w:val="99"/>
    <w:rsid w:val="00F01DAE"/>
    <w:pPr>
      <w:spacing w:line="341" w:lineRule="atLeast"/>
    </w:pPr>
    <w:rPr>
      <w:rFonts w:ascii="Myriad Pro" w:hAnsi="Myriad Pro"/>
      <w:color w:val="auto"/>
    </w:rPr>
  </w:style>
  <w:style w:type="paragraph" w:customStyle="1" w:styleId="Pa0">
    <w:name w:val="Pa0"/>
    <w:basedOn w:val="Default"/>
    <w:next w:val="Default"/>
    <w:uiPriority w:val="99"/>
    <w:rsid w:val="00F01DAE"/>
    <w:pPr>
      <w:spacing w:line="241" w:lineRule="atLeast"/>
    </w:pPr>
    <w:rPr>
      <w:rFonts w:ascii="Myriad Web Pro" w:hAnsi="Myriad Web Pro"/>
      <w:color w:val="auto"/>
    </w:rPr>
  </w:style>
  <w:style w:type="character" w:styleId="zlenenKpr">
    <w:name w:val="FollowedHyperlink"/>
    <w:uiPriority w:val="99"/>
    <w:semiHidden/>
    <w:unhideWhenUsed/>
    <w:rsid w:val="00A0226B"/>
    <w:rPr>
      <w:color w:val="800080"/>
      <w:u w:val="single"/>
    </w:rPr>
  </w:style>
  <w:style w:type="character" w:customStyle="1" w:styleId="Balk2Char">
    <w:name w:val="Başlık 2 Char"/>
    <w:link w:val="Balk2"/>
    <w:uiPriority w:val="9"/>
    <w:rsid w:val="00B75695"/>
    <w:rPr>
      <w:rFonts w:ascii="Cambria" w:eastAsia="Times New Roman" w:hAnsi="Cambria" w:cs="Times New Roman"/>
      <w:color w:val="365F91"/>
      <w:sz w:val="26"/>
      <w:szCs w:val="26"/>
    </w:rPr>
  </w:style>
  <w:style w:type="character" w:customStyle="1" w:styleId="Balk3Char">
    <w:name w:val="Başlık 3 Char"/>
    <w:link w:val="Balk3"/>
    <w:uiPriority w:val="9"/>
    <w:rsid w:val="00B75695"/>
    <w:rPr>
      <w:rFonts w:ascii="Cambria" w:eastAsia="Times New Roman" w:hAnsi="Cambria" w:cs="Times New Roman"/>
      <w:color w:val="243F60"/>
      <w:sz w:val="24"/>
      <w:szCs w:val="24"/>
    </w:rPr>
  </w:style>
  <w:style w:type="paragraph" w:customStyle="1" w:styleId="4">
    <w:name w:val="4"/>
    <w:basedOn w:val="Normal"/>
    <w:uiPriority w:val="1"/>
    <w:qFormat/>
    <w:rsid w:val="00B75695"/>
    <w:pPr>
      <w:widowControl w:val="0"/>
      <w:autoSpaceDE w:val="0"/>
      <w:autoSpaceDN w:val="0"/>
      <w:spacing w:line="240" w:lineRule="auto"/>
      <w:jc w:val="left"/>
    </w:pPr>
    <w:rPr>
      <w:b/>
      <w:color w:val="000000"/>
      <w:lang w:val="en-US" w:eastAsia="en-US"/>
    </w:rPr>
  </w:style>
  <w:style w:type="paragraph" w:styleId="KonuBal">
    <w:name w:val="Title"/>
    <w:aliases w:val="3"/>
    <w:basedOn w:val="Normal"/>
    <w:next w:val="Normal"/>
    <w:link w:val="KonuBalChar"/>
    <w:uiPriority w:val="10"/>
    <w:qFormat/>
    <w:rsid w:val="00B75695"/>
    <w:pPr>
      <w:contextualSpacing/>
      <w:jc w:val="left"/>
    </w:pPr>
    <w:rPr>
      <w:b/>
      <w:color w:val="000000"/>
      <w:spacing w:val="-10"/>
      <w:kern w:val="28"/>
      <w:szCs w:val="56"/>
    </w:rPr>
  </w:style>
  <w:style w:type="character" w:customStyle="1" w:styleId="KonuBalChar">
    <w:name w:val="Konu Başlığı Char"/>
    <w:aliases w:val="3 Char"/>
    <w:link w:val="KonuBal"/>
    <w:uiPriority w:val="10"/>
    <w:rsid w:val="00B75695"/>
    <w:rPr>
      <w:rFonts w:ascii="Times New Roman" w:eastAsia="Times New Roman" w:hAnsi="Times New Roman" w:cs="Times New Roman"/>
      <w:b/>
      <w:color w:val="000000"/>
      <w:spacing w:val="-10"/>
      <w:kern w:val="28"/>
      <w:sz w:val="24"/>
      <w:szCs w:val="56"/>
    </w:rPr>
  </w:style>
  <w:style w:type="paragraph" w:styleId="T2">
    <w:name w:val="toc 2"/>
    <w:basedOn w:val="Normal"/>
    <w:next w:val="Normal"/>
    <w:autoRedefine/>
    <w:uiPriority w:val="39"/>
    <w:unhideWhenUsed/>
    <w:rsid w:val="00B75695"/>
    <w:pPr>
      <w:spacing w:after="100"/>
      <w:ind w:left="240"/>
    </w:pPr>
  </w:style>
  <w:style w:type="paragraph" w:styleId="T3">
    <w:name w:val="toc 3"/>
    <w:basedOn w:val="Normal"/>
    <w:next w:val="Normal"/>
    <w:autoRedefine/>
    <w:uiPriority w:val="39"/>
    <w:unhideWhenUsed/>
    <w:rsid w:val="00B75695"/>
    <w:pPr>
      <w:tabs>
        <w:tab w:val="right" w:leader="dot" w:pos="9061"/>
      </w:tabs>
      <w:spacing w:after="100"/>
      <w:ind w:left="480"/>
    </w:pPr>
    <w:rPr>
      <w:noProof/>
      <w:color w:val="000000"/>
      <w:u w:color="FFFFFF"/>
    </w:rPr>
  </w:style>
  <w:style w:type="character" w:styleId="Gl">
    <w:name w:val="Strong"/>
    <w:uiPriority w:val="22"/>
    <w:qFormat/>
    <w:rsid w:val="00D84A67"/>
    <w:rPr>
      <w:b/>
      <w:bCs/>
    </w:rPr>
  </w:style>
  <w:style w:type="character" w:customStyle="1" w:styleId="text">
    <w:name w:val="text"/>
    <w:basedOn w:val="VarsaylanParagrafYazTipi"/>
    <w:rsid w:val="006825E4"/>
  </w:style>
  <w:style w:type="character" w:customStyle="1" w:styleId="author-ref">
    <w:name w:val="author-ref"/>
    <w:basedOn w:val="VarsaylanParagrafYazTipi"/>
    <w:rsid w:val="006825E4"/>
  </w:style>
</w:styles>
</file>

<file path=word/webSettings.xml><?xml version="1.0" encoding="utf-8"?>
<w:webSettings xmlns:r="http://schemas.openxmlformats.org/officeDocument/2006/relationships" xmlns:w="http://schemas.openxmlformats.org/wordprocessingml/2006/main">
  <w:divs>
    <w:div w:id="62603123">
      <w:bodyDiv w:val="1"/>
      <w:marLeft w:val="0"/>
      <w:marRight w:val="0"/>
      <w:marTop w:val="0"/>
      <w:marBottom w:val="0"/>
      <w:divBdr>
        <w:top w:val="none" w:sz="0" w:space="0" w:color="auto"/>
        <w:left w:val="none" w:sz="0" w:space="0" w:color="auto"/>
        <w:bottom w:val="none" w:sz="0" w:space="0" w:color="auto"/>
        <w:right w:val="none" w:sz="0" w:space="0" w:color="auto"/>
      </w:divBdr>
    </w:div>
    <w:div w:id="374701458">
      <w:bodyDiv w:val="1"/>
      <w:marLeft w:val="0"/>
      <w:marRight w:val="0"/>
      <w:marTop w:val="0"/>
      <w:marBottom w:val="0"/>
      <w:divBdr>
        <w:top w:val="none" w:sz="0" w:space="0" w:color="auto"/>
        <w:left w:val="none" w:sz="0" w:space="0" w:color="auto"/>
        <w:bottom w:val="none" w:sz="0" w:space="0" w:color="auto"/>
        <w:right w:val="none" w:sz="0" w:space="0" w:color="auto"/>
      </w:divBdr>
    </w:div>
    <w:div w:id="567114783">
      <w:bodyDiv w:val="1"/>
      <w:marLeft w:val="0"/>
      <w:marRight w:val="0"/>
      <w:marTop w:val="0"/>
      <w:marBottom w:val="0"/>
      <w:divBdr>
        <w:top w:val="none" w:sz="0" w:space="0" w:color="auto"/>
        <w:left w:val="none" w:sz="0" w:space="0" w:color="auto"/>
        <w:bottom w:val="none" w:sz="0" w:space="0" w:color="auto"/>
        <w:right w:val="none" w:sz="0" w:space="0" w:color="auto"/>
      </w:divBdr>
    </w:div>
    <w:div w:id="711730734">
      <w:bodyDiv w:val="1"/>
      <w:marLeft w:val="0"/>
      <w:marRight w:val="0"/>
      <w:marTop w:val="0"/>
      <w:marBottom w:val="0"/>
      <w:divBdr>
        <w:top w:val="none" w:sz="0" w:space="0" w:color="auto"/>
        <w:left w:val="none" w:sz="0" w:space="0" w:color="auto"/>
        <w:bottom w:val="none" w:sz="0" w:space="0" w:color="auto"/>
        <w:right w:val="none" w:sz="0" w:space="0" w:color="auto"/>
      </w:divBdr>
    </w:div>
    <w:div w:id="766850282">
      <w:bodyDiv w:val="1"/>
      <w:marLeft w:val="0"/>
      <w:marRight w:val="0"/>
      <w:marTop w:val="0"/>
      <w:marBottom w:val="0"/>
      <w:divBdr>
        <w:top w:val="none" w:sz="0" w:space="0" w:color="auto"/>
        <w:left w:val="none" w:sz="0" w:space="0" w:color="auto"/>
        <w:bottom w:val="none" w:sz="0" w:space="0" w:color="auto"/>
        <w:right w:val="none" w:sz="0" w:space="0" w:color="auto"/>
      </w:divBdr>
      <w:divsChild>
        <w:div w:id="1209033136">
          <w:marLeft w:val="0"/>
          <w:marRight w:val="0"/>
          <w:marTop w:val="0"/>
          <w:marBottom w:val="0"/>
          <w:divBdr>
            <w:top w:val="none" w:sz="0" w:space="0" w:color="auto"/>
            <w:left w:val="none" w:sz="0" w:space="0" w:color="auto"/>
            <w:bottom w:val="none" w:sz="0" w:space="0" w:color="auto"/>
            <w:right w:val="none" w:sz="0" w:space="0" w:color="auto"/>
          </w:divBdr>
          <w:divsChild>
            <w:div w:id="1105031631">
              <w:marLeft w:val="0"/>
              <w:marRight w:val="60"/>
              <w:marTop w:val="0"/>
              <w:marBottom w:val="0"/>
              <w:divBdr>
                <w:top w:val="none" w:sz="0" w:space="0" w:color="auto"/>
                <w:left w:val="none" w:sz="0" w:space="0" w:color="auto"/>
                <w:bottom w:val="none" w:sz="0" w:space="0" w:color="auto"/>
                <w:right w:val="none" w:sz="0" w:space="0" w:color="auto"/>
              </w:divBdr>
              <w:divsChild>
                <w:div w:id="259918917">
                  <w:marLeft w:val="0"/>
                  <w:marRight w:val="0"/>
                  <w:marTop w:val="0"/>
                  <w:marBottom w:val="120"/>
                  <w:divBdr>
                    <w:top w:val="single" w:sz="6" w:space="0" w:color="C0C0C0"/>
                    <w:left w:val="single" w:sz="6" w:space="0" w:color="D9D9D9"/>
                    <w:bottom w:val="single" w:sz="6" w:space="0" w:color="D9D9D9"/>
                    <w:right w:val="single" w:sz="6" w:space="0" w:color="D9D9D9"/>
                  </w:divBdr>
                  <w:divsChild>
                    <w:div w:id="51077858">
                      <w:marLeft w:val="0"/>
                      <w:marRight w:val="0"/>
                      <w:marTop w:val="0"/>
                      <w:marBottom w:val="0"/>
                      <w:divBdr>
                        <w:top w:val="none" w:sz="0" w:space="0" w:color="auto"/>
                        <w:left w:val="none" w:sz="0" w:space="0" w:color="auto"/>
                        <w:bottom w:val="none" w:sz="0" w:space="0" w:color="auto"/>
                        <w:right w:val="none" w:sz="0" w:space="0" w:color="auto"/>
                      </w:divBdr>
                    </w:div>
                    <w:div w:id="2746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473">
          <w:marLeft w:val="0"/>
          <w:marRight w:val="0"/>
          <w:marTop w:val="0"/>
          <w:marBottom w:val="0"/>
          <w:divBdr>
            <w:top w:val="none" w:sz="0" w:space="0" w:color="auto"/>
            <w:left w:val="none" w:sz="0" w:space="0" w:color="auto"/>
            <w:bottom w:val="none" w:sz="0" w:space="0" w:color="auto"/>
            <w:right w:val="none" w:sz="0" w:space="0" w:color="auto"/>
          </w:divBdr>
          <w:divsChild>
            <w:div w:id="1578857288">
              <w:marLeft w:val="60"/>
              <w:marRight w:val="0"/>
              <w:marTop w:val="0"/>
              <w:marBottom w:val="0"/>
              <w:divBdr>
                <w:top w:val="none" w:sz="0" w:space="0" w:color="auto"/>
                <w:left w:val="none" w:sz="0" w:space="0" w:color="auto"/>
                <w:bottom w:val="none" w:sz="0" w:space="0" w:color="auto"/>
                <w:right w:val="none" w:sz="0" w:space="0" w:color="auto"/>
              </w:divBdr>
              <w:divsChild>
                <w:div w:id="1031036420">
                  <w:marLeft w:val="0"/>
                  <w:marRight w:val="0"/>
                  <w:marTop w:val="0"/>
                  <w:marBottom w:val="0"/>
                  <w:divBdr>
                    <w:top w:val="none" w:sz="0" w:space="0" w:color="auto"/>
                    <w:left w:val="none" w:sz="0" w:space="0" w:color="auto"/>
                    <w:bottom w:val="none" w:sz="0" w:space="0" w:color="auto"/>
                    <w:right w:val="none" w:sz="0" w:space="0" w:color="auto"/>
                  </w:divBdr>
                  <w:divsChild>
                    <w:div w:id="1995795525">
                      <w:marLeft w:val="0"/>
                      <w:marRight w:val="0"/>
                      <w:marTop w:val="0"/>
                      <w:marBottom w:val="120"/>
                      <w:divBdr>
                        <w:top w:val="single" w:sz="6" w:space="0" w:color="F5F5F5"/>
                        <w:left w:val="single" w:sz="6" w:space="0" w:color="F5F5F5"/>
                        <w:bottom w:val="single" w:sz="6" w:space="0" w:color="F5F5F5"/>
                        <w:right w:val="single" w:sz="6" w:space="0" w:color="F5F5F5"/>
                      </w:divBdr>
                      <w:divsChild>
                        <w:div w:id="811405243">
                          <w:marLeft w:val="0"/>
                          <w:marRight w:val="0"/>
                          <w:marTop w:val="0"/>
                          <w:marBottom w:val="0"/>
                          <w:divBdr>
                            <w:top w:val="none" w:sz="0" w:space="0" w:color="auto"/>
                            <w:left w:val="none" w:sz="0" w:space="0" w:color="auto"/>
                            <w:bottom w:val="none" w:sz="0" w:space="0" w:color="auto"/>
                            <w:right w:val="none" w:sz="0" w:space="0" w:color="auto"/>
                          </w:divBdr>
                          <w:divsChild>
                            <w:div w:id="1228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4452">
      <w:bodyDiv w:val="1"/>
      <w:marLeft w:val="0"/>
      <w:marRight w:val="0"/>
      <w:marTop w:val="0"/>
      <w:marBottom w:val="0"/>
      <w:divBdr>
        <w:top w:val="none" w:sz="0" w:space="0" w:color="auto"/>
        <w:left w:val="none" w:sz="0" w:space="0" w:color="auto"/>
        <w:bottom w:val="none" w:sz="0" w:space="0" w:color="auto"/>
        <w:right w:val="none" w:sz="0" w:space="0" w:color="auto"/>
      </w:divBdr>
    </w:div>
    <w:div w:id="18879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hyperlink" Target="http://www.ci.esapl.pt/sofia/Tabela%20composi%C3%A7%C3%A3o%20alimentos%20apresenta%C3%A7%C3%A3o.pdf" TargetMode="External"/><Relationship Id="rId18" Type="http://schemas.openxmlformats.org/officeDocument/2006/relationships/hyperlink" Target="https://www.ncbi.nlm.nih.gov/pubmed/?term=Flagg%20EW%5BAuthor%5D&amp;cauthor=true&amp;cauthor_uid=1574445" TargetMode="External"/><Relationship Id="rId26" Type="http://schemas.openxmlformats.org/officeDocument/2006/relationships/hyperlink" Target="http://www.fsis.usda.gov/wps/wcm/connect/da29aed5-acc4-4715-9b84-443f46961a05/Mlg17.02.pdf?MOD=AJPERES" TargetMode="External"/><Relationship Id="rId3" Type="http://schemas.openxmlformats.org/officeDocument/2006/relationships/styles" Target="styles.xml"/><Relationship Id="rId21" Type="http://schemas.openxmlformats.org/officeDocument/2006/relationships/hyperlink" Target="https://www.ncbi.nlm.nih.gov/pubmed/?term=Greenberg%20RS%5BAuthor%5D&amp;cauthor=true&amp;cauthor_uid=157444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r&#305;m.gov.tr" TargetMode="External"/><Relationship Id="rId17" Type="http://schemas.openxmlformats.org/officeDocument/2006/relationships/hyperlink" Target="https://www.ncbi.nlm.nih.gov/pubmed/?term=Coates%20RJ%5BAuthor%5D&amp;cauthor=true&amp;cauthor_uid=1574445" TargetMode="External"/><Relationship Id="rId25" Type="http://schemas.openxmlformats.org/officeDocument/2006/relationships/hyperlink" Target="http://www.tdk.gov.tr/index.php?option=com_bts&amp;arama=kelime&amp;guid=TDK.GTS.59eeb7c%20%20%2096d32f3.009876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Jones%20DP%5BAuthor%5D&amp;cauthor=true&amp;cauthor_uid=1574445" TargetMode="External"/><Relationship Id="rId20" Type="http://schemas.openxmlformats.org/officeDocument/2006/relationships/hyperlink" Target="https://www.ncbi.nlm.nih.gov/pubmed/?term=Block%20G%5BAuthor%5D&amp;cauthor=true&amp;cauthor_uid=1574445" TargetMode="External"/><Relationship Id="rId29" Type="http://schemas.openxmlformats.org/officeDocument/2006/relationships/hyperlink" Target="http://www.mygfsi.com/files/Information_Kit/GFSI_GMaP_FoodFra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ddrinkeurope" TargetMode="External"/><Relationship Id="rId24" Type="http://schemas.openxmlformats.org/officeDocument/2006/relationships/hyperlink" Target="http://www.tuik.gov.t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publication/312453789,%20Food%20fraud%20and%20Economically%20motivated%20adulteration%20of%20food%20and%20food%20ingredients" TargetMode="External"/><Relationship Id="rId23" Type="http://schemas.openxmlformats.org/officeDocument/2006/relationships/hyperlink" Target="https://www.ncbi.nlm.nih.gov/pubmed/?term=Jackson%20B%5BAuthor%5D&amp;cauthor=true&amp;cauthor_uid=1574445" TargetMode="External"/><Relationship Id="rId28" Type="http://schemas.openxmlformats.org/officeDocument/2006/relationships/hyperlink" Target="https://www.pwc.com/vn/en/publications/2016/food_" TargetMode="External"/><Relationship Id="rId10" Type="http://schemas.openxmlformats.org/officeDocument/2006/relationships/hyperlink" Target="http://www.fao.org/docrep/013/t0501e/t0501e00.pdf" TargetMode="External"/><Relationship Id="rId19" Type="http://schemas.openxmlformats.org/officeDocument/2006/relationships/hyperlink" Target="https://www.ncbi.nlm.nih.gov/pubmed/?term=Eley%20JW%5BAuthor%5D&amp;cauthor=true&amp;cauthor_uid=1574445" TargetMode="External"/><Relationship Id="rId31" Type="http://schemas.openxmlformats.org/officeDocument/2006/relationships/hyperlink" Target="http://www.tarim.gov.tr/sgb/Belgeler/SagMenuVeriler/GKGM.pdf" TargetMode="External"/><Relationship Id="rId4" Type="http://schemas.openxmlformats.org/officeDocument/2006/relationships/settings" Target="settings.xml"/><Relationship Id="rId9" Type="http://schemas.openxmlformats.org/officeDocument/2006/relationships/hyperlink" Target="http://www.faostat.org" TargetMode="External"/><Relationship Id="rId14" Type="http://schemas.openxmlformats.org/officeDocument/2006/relationships/hyperlink" Target="https://www.ncbi.nlm.nih.gov/pubmed/25967899" TargetMode="External"/><Relationship Id="rId22" Type="http://schemas.openxmlformats.org/officeDocument/2006/relationships/hyperlink" Target="https://www.ncbi.nlm.nih.gov/pubmed/?term=Gunter%20EW%5BAuthor%5D&amp;cauthor=true&amp;cauthor_uid=1574445" TargetMode="External"/><Relationship Id="rId27" Type="http://schemas.openxmlformats.org/officeDocument/2006/relationships/hyperlink" Target="http://www.apelasyon.com" TargetMode="External"/><Relationship Id="rId30" Type="http://schemas.openxmlformats.org/officeDocument/2006/relationships/hyperlink" Target="http://www.esk.gov.tr/tr/10255/Sektorel-Degerlendirme-Raporlari" TargetMode="External"/><Relationship Id="rId35"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Yıl16</b:Tag>
    <b:SourceType>Book</b:SourceType>
    <b:Guid>{FC3524E4-856D-4ABE-A39C-7B709CC6F771}</b:Guid>
    <b:LCID>tr-TR</b:LCID>
    <b:Author>
      <b:Author>
        <b:NameList>
          <b:Person>
            <b:Last>İ</b:Last>
            <b:First>Yıldırım</b:First>
          </b:Person>
          <b:Person>
            <b:Last>U</b:Last>
            <b:First>Gül</b:First>
          </b:Person>
        </b:NameList>
      </b:Author>
    </b:Author>
    <b:Title>Durum ve Tahmin Kırmızı Et</b:Title>
    <b:Year>2016</b:Year>
    <b:Publisher>Tarımsal Ekonomi ve Politika Geliştirme Enstitüsü</b:Publisher>
    <b:Pages>3-14</b:Pages>
    <b:RefOrder>2</b:RefOrder>
  </b:Source>
  <b:Source>
    <b:Tag>Yıl161</b:Tag>
    <b:SourceType>Book</b:SourceType>
    <b:Guid>{7C00EABA-563F-454D-BF13-EE8958E98CD3}</b:Guid>
    <b:Author>
      <b:Author>
        <b:NameList>
          <b:Person>
            <b:Last>Yıldırım</b:Last>
            <b:First>İsa</b:First>
          </b:Person>
          <b:Person>
            <b:Last>Gül</b:Last>
            <b:First>Umut</b:First>
          </b:Person>
        </b:NameList>
      </b:Author>
    </b:Author>
    <b:Title>Durum ve Tahmin Kırmızı Et</b:Title>
    <b:Year>2016</b:Year>
    <b:City>Ankara</b:City>
    <b:Publisher>Tarımsal Ekonomi ve Politika Geliştirme Enstitüsü</b:Publisher>
    <b:Pages>3-15</b:Pages>
    <b:RefOrder>1</b:RefOrder>
  </b:Source>
</b:Sources>
</file>

<file path=customXml/itemProps1.xml><?xml version="1.0" encoding="utf-8"?>
<ds:datastoreItem xmlns:ds="http://schemas.openxmlformats.org/officeDocument/2006/customXml" ds:itemID="{CD861FE2-92E5-4093-B540-36D46CEC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15472</Words>
  <Characters>88193</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103459</CharactersWithSpaces>
  <SharedDoc>false</SharedDoc>
  <HLinks>
    <vt:vector size="144" baseType="variant">
      <vt:variant>
        <vt:i4>786503</vt:i4>
      </vt:variant>
      <vt:variant>
        <vt:i4>75</vt:i4>
      </vt:variant>
      <vt:variant>
        <vt:i4>0</vt:i4>
      </vt:variant>
      <vt:variant>
        <vt:i4>5</vt:i4>
      </vt:variant>
      <vt:variant>
        <vt:lpwstr>http://www.tarim.gov.tr/sgb/Belgeler/SagMenuVeriler/GKGM.pdf</vt:lpwstr>
      </vt:variant>
      <vt:variant>
        <vt:lpwstr/>
      </vt:variant>
      <vt:variant>
        <vt:i4>3080246</vt:i4>
      </vt:variant>
      <vt:variant>
        <vt:i4>72</vt:i4>
      </vt:variant>
      <vt:variant>
        <vt:i4>0</vt:i4>
      </vt:variant>
      <vt:variant>
        <vt:i4>5</vt:i4>
      </vt:variant>
      <vt:variant>
        <vt:lpwstr>http://www.esk.gov.tr/tr/10255/Sektorel-Degerlendirme-Raporlari</vt:lpwstr>
      </vt:variant>
      <vt:variant>
        <vt:lpwstr/>
      </vt:variant>
      <vt:variant>
        <vt:i4>24314197</vt:i4>
      </vt:variant>
      <vt:variant>
        <vt:i4>69</vt:i4>
      </vt:variant>
      <vt:variant>
        <vt:i4>0</vt:i4>
      </vt:variant>
      <vt:variant>
        <vt:i4>5</vt:i4>
      </vt:variant>
      <vt:variant>
        <vt:lpwstr>http://www.mygfsi.com/files/Information_Kit/GFSI_GMaP_FoodFraud</vt:lpwstr>
      </vt:variant>
      <vt:variant>
        <vt:lpwstr/>
      </vt:variant>
      <vt:variant>
        <vt:i4>4194391</vt:i4>
      </vt:variant>
      <vt:variant>
        <vt:i4>66</vt:i4>
      </vt:variant>
      <vt:variant>
        <vt:i4>0</vt:i4>
      </vt:variant>
      <vt:variant>
        <vt:i4>5</vt:i4>
      </vt:variant>
      <vt:variant>
        <vt:lpwstr>https://www.pwc.com/vn/en/publications/2016/food_</vt:lpwstr>
      </vt:variant>
      <vt:variant>
        <vt:lpwstr/>
      </vt:variant>
      <vt:variant>
        <vt:i4>5701649</vt:i4>
      </vt:variant>
      <vt:variant>
        <vt:i4>63</vt:i4>
      </vt:variant>
      <vt:variant>
        <vt:i4>0</vt:i4>
      </vt:variant>
      <vt:variant>
        <vt:i4>5</vt:i4>
      </vt:variant>
      <vt:variant>
        <vt:lpwstr>http://www.apelasyon.com/</vt:lpwstr>
      </vt:variant>
      <vt:variant>
        <vt:lpwstr/>
      </vt:variant>
      <vt:variant>
        <vt:i4>3539006</vt:i4>
      </vt:variant>
      <vt:variant>
        <vt:i4>60</vt:i4>
      </vt:variant>
      <vt:variant>
        <vt:i4>0</vt:i4>
      </vt:variant>
      <vt:variant>
        <vt:i4>5</vt:i4>
      </vt:variant>
      <vt:variant>
        <vt:lpwstr>http://www.fsis.usda.gov/wps/wcm/connect/da29aed5-acc4-4715-9b84-443f46961a05/Mlg17.02.pdf?MOD=AJPERES</vt:lpwstr>
      </vt:variant>
      <vt:variant>
        <vt:lpwstr/>
      </vt:variant>
      <vt:variant>
        <vt:i4>4653109</vt:i4>
      </vt:variant>
      <vt:variant>
        <vt:i4>57</vt:i4>
      </vt:variant>
      <vt:variant>
        <vt:i4>0</vt:i4>
      </vt:variant>
      <vt:variant>
        <vt:i4>5</vt:i4>
      </vt:variant>
      <vt:variant>
        <vt:lpwstr>http://www.tdk.gov.tr/index.php?option=com_bts&amp;arama=kelime&amp;guid=TDK.GTS.59eeb7c%20%20%2096d32f3.00987623</vt:lpwstr>
      </vt:variant>
      <vt:variant>
        <vt:lpwstr/>
      </vt:variant>
      <vt:variant>
        <vt:i4>2818091</vt:i4>
      </vt:variant>
      <vt:variant>
        <vt:i4>54</vt:i4>
      </vt:variant>
      <vt:variant>
        <vt:i4>0</vt:i4>
      </vt:variant>
      <vt:variant>
        <vt:i4>5</vt:i4>
      </vt:variant>
      <vt:variant>
        <vt:lpwstr>http://www.tuik.gov.tr/</vt:lpwstr>
      </vt:variant>
      <vt:variant>
        <vt:lpwstr/>
      </vt:variant>
      <vt:variant>
        <vt:i4>3407945</vt:i4>
      </vt:variant>
      <vt:variant>
        <vt:i4>51</vt:i4>
      </vt:variant>
      <vt:variant>
        <vt:i4>0</vt:i4>
      </vt:variant>
      <vt:variant>
        <vt:i4>5</vt:i4>
      </vt:variant>
      <vt:variant>
        <vt:lpwstr>https://www.ncbi.nlm.nih.gov/pubmed/?term=Jackson%20B%5BAuthor%5D&amp;cauthor=true&amp;cauthor_uid=1574445</vt:lpwstr>
      </vt:variant>
      <vt:variant>
        <vt:lpwstr/>
      </vt:variant>
      <vt:variant>
        <vt:i4>6291459</vt:i4>
      </vt:variant>
      <vt:variant>
        <vt:i4>48</vt:i4>
      </vt:variant>
      <vt:variant>
        <vt:i4>0</vt:i4>
      </vt:variant>
      <vt:variant>
        <vt:i4>5</vt:i4>
      </vt:variant>
      <vt:variant>
        <vt:lpwstr>https://www.ncbi.nlm.nih.gov/pubmed/?term=Gunter%20EW%5BAuthor%5D&amp;cauthor=true&amp;cauthor_uid=1574445</vt:lpwstr>
      </vt:variant>
      <vt:variant>
        <vt:lpwstr/>
      </vt:variant>
      <vt:variant>
        <vt:i4>3473414</vt:i4>
      </vt:variant>
      <vt:variant>
        <vt:i4>45</vt:i4>
      </vt:variant>
      <vt:variant>
        <vt:i4>0</vt:i4>
      </vt:variant>
      <vt:variant>
        <vt:i4>5</vt:i4>
      </vt:variant>
      <vt:variant>
        <vt:lpwstr>https://www.ncbi.nlm.nih.gov/pubmed/?term=Greenberg%20RS%5BAuthor%5D&amp;cauthor=true&amp;cauthor_uid=1574445</vt:lpwstr>
      </vt:variant>
      <vt:variant>
        <vt:lpwstr/>
      </vt:variant>
      <vt:variant>
        <vt:i4>6160446</vt:i4>
      </vt:variant>
      <vt:variant>
        <vt:i4>42</vt:i4>
      </vt:variant>
      <vt:variant>
        <vt:i4>0</vt:i4>
      </vt:variant>
      <vt:variant>
        <vt:i4>5</vt:i4>
      </vt:variant>
      <vt:variant>
        <vt:lpwstr>https://www.ncbi.nlm.nih.gov/pubmed/?term=Block%20G%5BAuthor%5D&amp;cauthor=true&amp;cauthor_uid=1574445</vt:lpwstr>
      </vt:variant>
      <vt:variant>
        <vt:lpwstr/>
      </vt:variant>
      <vt:variant>
        <vt:i4>589935</vt:i4>
      </vt:variant>
      <vt:variant>
        <vt:i4>39</vt:i4>
      </vt:variant>
      <vt:variant>
        <vt:i4>0</vt:i4>
      </vt:variant>
      <vt:variant>
        <vt:i4>5</vt:i4>
      </vt:variant>
      <vt:variant>
        <vt:lpwstr>https://www.ncbi.nlm.nih.gov/pubmed/?term=Eley%20JW%5BAuthor%5D&amp;cauthor=true&amp;cauthor_uid=1574445</vt:lpwstr>
      </vt:variant>
      <vt:variant>
        <vt:lpwstr/>
      </vt:variant>
      <vt:variant>
        <vt:i4>3997727</vt:i4>
      </vt:variant>
      <vt:variant>
        <vt:i4>36</vt:i4>
      </vt:variant>
      <vt:variant>
        <vt:i4>0</vt:i4>
      </vt:variant>
      <vt:variant>
        <vt:i4>5</vt:i4>
      </vt:variant>
      <vt:variant>
        <vt:lpwstr>https://www.ncbi.nlm.nih.gov/pubmed/?term=Flagg%20EW%5BAuthor%5D&amp;cauthor=true&amp;cauthor_uid=1574445</vt:lpwstr>
      </vt:variant>
      <vt:variant>
        <vt:lpwstr/>
      </vt:variant>
      <vt:variant>
        <vt:i4>7077909</vt:i4>
      </vt:variant>
      <vt:variant>
        <vt:i4>33</vt:i4>
      </vt:variant>
      <vt:variant>
        <vt:i4>0</vt:i4>
      </vt:variant>
      <vt:variant>
        <vt:i4>5</vt:i4>
      </vt:variant>
      <vt:variant>
        <vt:lpwstr>https://www.ncbi.nlm.nih.gov/pubmed/?term=Coates%20RJ%5BAuthor%5D&amp;cauthor=true&amp;cauthor_uid=1574445</vt:lpwstr>
      </vt:variant>
      <vt:variant>
        <vt:lpwstr/>
      </vt:variant>
      <vt:variant>
        <vt:i4>3866633</vt:i4>
      </vt:variant>
      <vt:variant>
        <vt:i4>30</vt:i4>
      </vt:variant>
      <vt:variant>
        <vt:i4>0</vt:i4>
      </vt:variant>
      <vt:variant>
        <vt:i4>5</vt:i4>
      </vt:variant>
      <vt:variant>
        <vt:lpwstr>https://www.ncbi.nlm.nih.gov/pubmed/?term=Jones%20DP%5BAuthor%5D&amp;cauthor=true&amp;cauthor_uid=1574445</vt:lpwstr>
      </vt:variant>
      <vt:variant>
        <vt:lpwstr/>
      </vt:variant>
      <vt:variant>
        <vt:i4>8257615</vt:i4>
      </vt:variant>
      <vt:variant>
        <vt:i4>27</vt:i4>
      </vt:variant>
      <vt:variant>
        <vt:i4>0</vt:i4>
      </vt:variant>
      <vt:variant>
        <vt:i4>5</vt:i4>
      </vt:variant>
      <vt:variant>
        <vt:lpwstr>https://www.researchgate.net/publication/312453789_Food_fraud_and_Economically_motivated_adulteration_of_food_and_food_ingredients</vt:lpwstr>
      </vt:variant>
      <vt:variant>
        <vt:lpwstr/>
      </vt:variant>
      <vt:variant>
        <vt:i4>786526</vt:i4>
      </vt:variant>
      <vt:variant>
        <vt:i4>24</vt:i4>
      </vt:variant>
      <vt:variant>
        <vt:i4>0</vt:i4>
      </vt:variant>
      <vt:variant>
        <vt:i4>5</vt:i4>
      </vt:variant>
      <vt:variant>
        <vt:lpwstr>https://www.ncbi.nlm.nih.gov/pubmed/25967899</vt:lpwstr>
      </vt:variant>
      <vt:variant>
        <vt:lpwstr/>
      </vt:variant>
      <vt:variant>
        <vt:i4>5832789</vt:i4>
      </vt:variant>
      <vt:variant>
        <vt:i4>21</vt:i4>
      </vt:variant>
      <vt:variant>
        <vt:i4>0</vt:i4>
      </vt:variant>
      <vt:variant>
        <vt:i4>5</vt:i4>
      </vt:variant>
      <vt:variant>
        <vt:lpwstr>http://www.ci.esapl.pt/sofia/Tabela composi%C3%A7%C3%A3o alimentos apresenta%C3%A7%C3%A3o.pdf</vt:lpwstr>
      </vt:variant>
      <vt:variant>
        <vt:lpwstr/>
      </vt:variant>
      <vt:variant>
        <vt:i4>655645</vt:i4>
      </vt:variant>
      <vt:variant>
        <vt:i4>18</vt:i4>
      </vt:variant>
      <vt:variant>
        <vt:i4>0</vt:i4>
      </vt:variant>
      <vt:variant>
        <vt:i4>5</vt:i4>
      </vt:variant>
      <vt:variant>
        <vt:lpwstr>http://www.tarım.gov.tr/</vt:lpwstr>
      </vt:variant>
      <vt:variant>
        <vt:lpwstr/>
      </vt:variant>
      <vt:variant>
        <vt:i4>3866745</vt:i4>
      </vt:variant>
      <vt:variant>
        <vt:i4>15</vt:i4>
      </vt:variant>
      <vt:variant>
        <vt:i4>0</vt:i4>
      </vt:variant>
      <vt:variant>
        <vt:i4>5</vt:i4>
      </vt:variant>
      <vt:variant>
        <vt:lpwstr>http://fooddrinkeurope/</vt:lpwstr>
      </vt:variant>
      <vt:variant>
        <vt:lpwstr/>
      </vt:variant>
      <vt:variant>
        <vt:i4>1441878</vt:i4>
      </vt:variant>
      <vt:variant>
        <vt:i4>12</vt:i4>
      </vt:variant>
      <vt:variant>
        <vt:i4>0</vt:i4>
      </vt:variant>
      <vt:variant>
        <vt:i4>5</vt:i4>
      </vt:variant>
      <vt:variant>
        <vt:lpwstr>http://www.fao.org/docrep/013/t0501e/t0501e00.pdf</vt:lpwstr>
      </vt:variant>
      <vt:variant>
        <vt:lpwstr/>
      </vt:variant>
      <vt:variant>
        <vt:i4>2752639</vt:i4>
      </vt:variant>
      <vt:variant>
        <vt:i4>9</vt:i4>
      </vt:variant>
      <vt:variant>
        <vt:i4>0</vt:i4>
      </vt:variant>
      <vt:variant>
        <vt:i4>5</vt:i4>
      </vt:variant>
      <vt:variant>
        <vt:lpwstr>http://www.faostat.org/</vt:lpwstr>
      </vt:variant>
      <vt:variant>
        <vt:lpwstr/>
      </vt:variant>
      <vt:variant>
        <vt:i4>4980814</vt:i4>
      </vt:variant>
      <vt:variant>
        <vt:i4>3</vt:i4>
      </vt:variant>
      <vt:variant>
        <vt:i4>0</vt:i4>
      </vt:variant>
      <vt:variant>
        <vt:i4>5</vt:i4>
      </vt:variant>
      <vt:variant>
        <vt:lpwstr>http://www.ncbi.nlm.nih.gov/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izgi</dc:creator>
  <cp:lastModifiedBy>Windows User</cp:lastModifiedBy>
  <cp:revision>7</cp:revision>
  <cp:lastPrinted>2019-07-29T10:35:00Z</cp:lastPrinted>
  <dcterms:created xsi:type="dcterms:W3CDTF">2019-07-29T07:25:00Z</dcterms:created>
  <dcterms:modified xsi:type="dcterms:W3CDTF">2019-08-14T19:23:00Z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http://csl.mendeley.com/styles/496922001/apa-tr</vt:lpwstr>
  </property>
  <property fmtid="{D5CDD505-2E9C-101B-9397-08002B2CF9AE}" pid="7" name="Mendeley Recent Style Name 2_1">
    <vt:lpwstr>American Psychological Association 6th edition (Turkish) - Hakan izgi</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81da6ab7-0ef7-3b47-9ef9-f37dca10bccc</vt:lpwstr>
  </property>
  <property fmtid="{D5CDD505-2E9C-101B-9397-08002B2CF9AE}" pid="24" name="Mendeley Citation Style_1">
    <vt:lpwstr>http://csl.mendeley.com/styles/496922001/apa-tr</vt:lpwstr>
  </property>
</Properties>
</file>