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80C" w:rsidRDefault="0012380C" w:rsidP="00DB47C4"/>
    <w:p w:rsidR="006B261E" w:rsidRDefault="006B261E" w:rsidP="00DB47C4"/>
    <w:p w:rsidR="00DB47C4" w:rsidRDefault="00DB47C4" w:rsidP="00DB47C4"/>
    <w:p w:rsidR="00DB47C4" w:rsidRPr="00CE03FD" w:rsidRDefault="00DB47C4" w:rsidP="00DB47C4">
      <w:pPr>
        <w:spacing w:after="0"/>
        <w:jc w:val="center"/>
        <w:rPr>
          <w:rFonts w:ascii="Times New Roman" w:hAnsi="Times New Roman"/>
          <w:b/>
          <w:sz w:val="24"/>
        </w:rPr>
      </w:pPr>
      <w:r w:rsidRPr="00CE03FD">
        <w:rPr>
          <w:rFonts w:ascii="Times New Roman" w:hAnsi="Times New Roman"/>
          <w:b/>
          <w:sz w:val="24"/>
        </w:rPr>
        <w:t>T.C.</w:t>
      </w:r>
    </w:p>
    <w:p w:rsidR="00DB47C4" w:rsidRPr="00CE03FD" w:rsidRDefault="00162E53" w:rsidP="00DB47C4">
      <w:pPr>
        <w:spacing w:after="0"/>
        <w:jc w:val="center"/>
        <w:rPr>
          <w:rFonts w:ascii="Times New Roman" w:hAnsi="Times New Roman"/>
          <w:b/>
          <w:sz w:val="24"/>
        </w:rPr>
      </w:pPr>
      <w:r>
        <w:rPr>
          <w:rFonts w:ascii="Times New Roman" w:hAnsi="Times New Roman"/>
          <w:b/>
          <w:sz w:val="24"/>
        </w:rPr>
        <w:t xml:space="preserve">AYDIN </w:t>
      </w:r>
      <w:r w:rsidR="00DB47C4" w:rsidRPr="00CE03FD">
        <w:rPr>
          <w:rFonts w:ascii="Times New Roman" w:hAnsi="Times New Roman"/>
          <w:b/>
          <w:sz w:val="24"/>
        </w:rPr>
        <w:t xml:space="preserve">ADNAN MENDERES ÜNİVERSİTESİ </w:t>
      </w:r>
    </w:p>
    <w:p w:rsidR="00DB47C4" w:rsidRPr="00CE03FD" w:rsidRDefault="00DB47C4" w:rsidP="00DB47C4">
      <w:pPr>
        <w:spacing w:after="0"/>
        <w:jc w:val="center"/>
        <w:rPr>
          <w:rFonts w:ascii="Times New Roman" w:hAnsi="Times New Roman"/>
          <w:b/>
          <w:sz w:val="24"/>
        </w:rPr>
      </w:pPr>
      <w:r w:rsidRPr="00CE03FD">
        <w:rPr>
          <w:rFonts w:ascii="Times New Roman" w:hAnsi="Times New Roman"/>
          <w:b/>
          <w:sz w:val="24"/>
        </w:rPr>
        <w:t xml:space="preserve">SAĞLIK BİLİMLERİ ENSTİTÜSÜ </w:t>
      </w:r>
    </w:p>
    <w:p w:rsidR="00DB47C4" w:rsidRDefault="00DB47C4" w:rsidP="00DB47C4">
      <w:pPr>
        <w:spacing w:after="0"/>
        <w:jc w:val="center"/>
        <w:rPr>
          <w:rFonts w:ascii="Times New Roman" w:hAnsi="Times New Roman"/>
          <w:b/>
          <w:sz w:val="24"/>
        </w:rPr>
      </w:pPr>
      <w:r>
        <w:rPr>
          <w:rFonts w:ascii="Times New Roman" w:hAnsi="Times New Roman"/>
          <w:b/>
          <w:sz w:val="24"/>
        </w:rPr>
        <w:t xml:space="preserve">BİYOKİMYA </w:t>
      </w:r>
      <w:r w:rsidRPr="00CE03FD">
        <w:rPr>
          <w:rFonts w:ascii="Times New Roman" w:hAnsi="Times New Roman"/>
          <w:b/>
          <w:sz w:val="24"/>
        </w:rPr>
        <w:t xml:space="preserve">(TIP) </w:t>
      </w:r>
      <w:r>
        <w:rPr>
          <w:rFonts w:ascii="Times New Roman" w:hAnsi="Times New Roman"/>
          <w:b/>
          <w:sz w:val="24"/>
        </w:rPr>
        <w:t>DOKTORA PROGRAMI</w:t>
      </w:r>
    </w:p>
    <w:p w:rsidR="00DB47C4" w:rsidRDefault="00DB47C4" w:rsidP="00DB47C4">
      <w:pPr>
        <w:spacing w:after="0"/>
        <w:rPr>
          <w:rFonts w:ascii="Times New Roman" w:hAnsi="Times New Roman"/>
        </w:rPr>
      </w:pPr>
    </w:p>
    <w:p w:rsidR="00DB47C4" w:rsidRDefault="00DB47C4" w:rsidP="00DB47C4">
      <w:pPr>
        <w:rPr>
          <w:rFonts w:ascii="Times New Roman" w:hAnsi="Times New Roman"/>
        </w:rPr>
      </w:pPr>
    </w:p>
    <w:p w:rsidR="00DB47C4" w:rsidRDefault="00DB47C4" w:rsidP="00DB47C4">
      <w:pPr>
        <w:keepNext/>
        <w:tabs>
          <w:tab w:val="left" w:pos="7575"/>
        </w:tabs>
        <w:jc w:val="center"/>
        <w:rPr>
          <w:rFonts w:ascii="Times New Roman" w:hAnsi="Times New Roman"/>
          <w:b/>
          <w:sz w:val="32"/>
          <w:szCs w:val="32"/>
        </w:rPr>
      </w:pPr>
    </w:p>
    <w:p w:rsidR="00DB47C4" w:rsidRPr="005F7980" w:rsidRDefault="00DB47C4" w:rsidP="00DB47C4">
      <w:pPr>
        <w:keepNext/>
        <w:tabs>
          <w:tab w:val="left" w:pos="7575"/>
        </w:tabs>
        <w:jc w:val="center"/>
        <w:rPr>
          <w:rFonts w:ascii="Times New Roman" w:hAnsi="Times New Roman"/>
          <w:b/>
          <w:sz w:val="32"/>
          <w:szCs w:val="32"/>
        </w:rPr>
      </w:pPr>
      <w:r w:rsidRPr="005F7980">
        <w:rPr>
          <w:rFonts w:ascii="Times New Roman" w:hAnsi="Times New Roman"/>
          <w:b/>
          <w:sz w:val="32"/>
          <w:szCs w:val="32"/>
        </w:rPr>
        <w:t>UVB IŞIĞINA MARUZ KALAN EP</w:t>
      </w:r>
      <w:r>
        <w:rPr>
          <w:rFonts w:ascii="Times New Roman" w:hAnsi="Times New Roman"/>
          <w:b/>
          <w:sz w:val="32"/>
          <w:szCs w:val="32"/>
        </w:rPr>
        <w:t xml:space="preserve">İDERMAL HÜCRELERDE İNSAN ADİPOZ DOKU MEZENKİMAL  KÖK </w:t>
      </w:r>
      <w:r w:rsidRPr="005F7980">
        <w:rPr>
          <w:rFonts w:ascii="Times New Roman" w:hAnsi="Times New Roman"/>
          <w:b/>
          <w:sz w:val="32"/>
          <w:szCs w:val="32"/>
        </w:rPr>
        <w:t>HÜCRELERİNİN  ONARICI VE CANLANDIRICI ETKİLERİNİN ARAŞTIRILMASI</w:t>
      </w:r>
    </w:p>
    <w:p w:rsidR="00DB47C4" w:rsidRDefault="00DB47C4" w:rsidP="00DB47C4">
      <w:pPr>
        <w:jc w:val="center"/>
        <w:rPr>
          <w:rFonts w:ascii="Times New Roman" w:hAnsi="Times New Roman"/>
          <w:b/>
          <w:sz w:val="24"/>
        </w:rPr>
      </w:pPr>
      <w:r>
        <w:rPr>
          <w:rFonts w:ascii="Times New Roman" w:hAnsi="Times New Roman"/>
          <w:b/>
          <w:sz w:val="24"/>
        </w:rPr>
        <w:t xml:space="preserve"> </w:t>
      </w:r>
    </w:p>
    <w:p w:rsidR="00DB47C4" w:rsidRDefault="00DB47C4" w:rsidP="00DB47C4">
      <w:pPr>
        <w:jc w:val="center"/>
        <w:rPr>
          <w:rFonts w:ascii="Times New Roman" w:hAnsi="Times New Roman"/>
          <w:b/>
          <w:sz w:val="24"/>
        </w:rPr>
      </w:pPr>
      <w:r>
        <w:rPr>
          <w:rFonts w:ascii="Times New Roman" w:hAnsi="Times New Roman"/>
          <w:b/>
          <w:sz w:val="24"/>
        </w:rPr>
        <w:t>YASEMİN TİN ARSLAN</w:t>
      </w:r>
    </w:p>
    <w:p w:rsidR="00DB47C4" w:rsidRPr="00B33FEB" w:rsidRDefault="00DB47C4" w:rsidP="00DB47C4">
      <w:pPr>
        <w:jc w:val="center"/>
        <w:rPr>
          <w:rFonts w:ascii="Times New Roman" w:hAnsi="Times New Roman"/>
          <w:b/>
        </w:rPr>
      </w:pPr>
      <w:r>
        <w:rPr>
          <w:rFonts w:ascii="Times New Roman" w:hAnsi="Times New Roman"/>
          <w:b/>
        </w:rPr>
        <w:t>DOKTORA</w:t>
      </w:r>
      <w:r w:rsidRPr="00B33FEB">
        <w:rPr>
          <w:rFonts w:ascii="Times New Roman" w:hAnsi="Times New Roman"/>
          <w:b/>
        </w:rPr>
        <w:t xml:space="preserve"> TEZİ</w:t>
      </w:r>
    </w:p>
    <w:p w:rsidR="00DB47C4" w:rsidRDefault="00DB47C4" w:rsidP="00DB47C4">
      <w:pPr>
        <w:rPr>
          <w:rFonts w:ascii="Times New Roman" w:hAnsi="Times New Roman"/>
          <w:b/>
          <w:sz w:val="24"/>
        </w:rPr>
      </w:pPr>
    </w:p>
    <w:p w:rsidR="00DB47C4" w:rsidRPr="00737759" w:rsidRDefault="00DB47C4" w:rsidP="00DB47C4">
      <w:pPr>
        <w:rPr>
          <w:rFonts w:ascii="Times New Roman" w:hAnsi="Times New Roman"/>
          <w:b/>
          <w:sz w:val="24"/>
        </w:rPr>
      </w:pPr>
    </w:p>
    <w:p w:rsidR="00DB47C4" w:rsidRPr="00737759" w:rsidRDefault="00DB47C4" w:rsidP="00DB47C4">
      <w:pPr>
        <w:spacing w:after="0"/>
        <w:rPr>
          <w:rFonts w:ascii="Times New Roman" w:hAnsi="Times New Roman"/>
          <w:b/>
          <w:sz w:val="24"/>
        </w:rPr>
      </w:pPr>
      <w:r>
        <w:rPr>
          <w:rFonts w:ascii="Times New Roman" w:hAnsi="Times New Roman"/>
          <w:b/>
          <w:sz w:val="24"/>
        </w:rPr>
        <w:t xml:space="preserve">                                                              </w:t>
      </w:r>
      <w:r w:rsidRPr="00737759">
        <w:rPr>
          <w:rFonts w:ascii="Times New Roman" w:hAnsi="Times New Roman"/>
          <w:b/>
          <w:sz w:val="24"/>
        </w:rPr>
        <w:t>DANIŞMAN</w:t>
      </w:r>
    </w:p>
    <w:p w:rsidR="00DB47C4" w:rsidRDefault="00DB47C4" w:rsidP="00DB47C4">
      <w:pPr>
        <w:spacing w:after="0"/>
        <w:jc w:val="center"/>
        <w:rPr>
          <w:rFonts w:ascii="Times New Roman" w:hAnsi="Times New Roman"/>
          <w:b/>
          <w:sz w:val="24"/>
        </w:rPr>
      </w:pPr>
      <w:r>
        <w:rPr>
          <w:rFonts w:ascii="Times New Roman" w:hAnsi="Times New Roman"/>
          <w:b/>
          <w:sz w:val="24"/>
        </w:rPr>
        <w:t>Prof</w:t>
      </w:r>
      <w:r w:rsidRPr="00737759">
        <w:rPr>
          <w:rFonts w:ascii="Times New Roman" w:hAnsi="Times New Roman"/>
          <w:b/>
          <w:sz w:val="24"/>
        </w:rPr>
        <w:t>.</w:t>
      </w:r>
      <w:r>
        <w:rPr>
          <w:rFonts w:ascii="Times New Roman" w:hAnsi="Times New Roman"/>
          <w:b/>
          <w:sz w:val="24"/>
        </w:rPr>
        <w:t xml:space="preserve"> </w:t>
      </w:r>
      <w:r w:rsidRPr="00737759">
        <w:rPr>
          <w:rFonts w:ascii="Times New Roman" w:hAnsi="Times New Roman"/>
          <w:b/>
          <w:sz w:val="24"/>
        </w:rPr>
        <w:t>D</w:t>
      </w:r>
      <w:r>
        <w:rPr>
          <w:rFonts w:ascii="Times New Roman" w:hAnsi="Times New Roman"/>
          <w:b/>
          <w:sz w:val="24"/>
        </w:rPr>
        <w:t>r</w:t>
      </w:r>
      <w:r w:rsidRPr="00737759">
        <w:rPr>
          <w:rFonts w:ascii="Times New Roman" w:hAnsi="Times New Roman"/>
          <w:b/>
          <w:sz w:val="24"/>
        </w:rPr>
        <w:t xml:space="preserve">. </w:t>
      </w:r>
      <w:r>
        <w:rPr>
          <w:rFonts w:ascii="Times New Roman" w:hAnsi="Times New Roman"/>
          <w:b/>
          <w:sz w:val="24"/>
        </w:rPr>
        <w:t>Çiğdem YENİSEY</w:t>
      </w:r>
    </w:p>
    <w:p w:rsidR="00DB47C4" w:rsidRDefault="00DB47C4" w:rsidP="00DB47C4">
      <w:pPr>
        <w:spacing w:after="0"/>
        <w:jc w:val="center"/>
        <w:rPr>
          <w:rFonts w:ascii="Times New Roman" w:hAnsi="Times New Roman"/>
          <w:b/>
          <w:sz w:val="24"/>
        </w:rPr>
      </w:pPr>
    </w:p>
    <w:p w:rsidR="00DB47C4" w:rsidRPr="00737759" w:rsidRDefault="00DB47C4" w:rsidP="00DB47C4">
      <w:pPr>
        <w:spacing w:after="0"/>
        <w:jc w:val="center"/>
        <w:rPr>
          <w:rFonts w:ascii="Times New Roman" w:hAnsi="Times New Roman"/>
          <w:b/>
          <w:sz w:val="24"/>
        </w:rPr>
      </w:pPr>
    </w:p>
    <w:p w:rsidR="00DB47C4" w:rsidRDefault="00DB47C4" w:rsidP="00DB47C4">
      <w:pPr>
        <w:spacing w:after="0" w:line="360" w:lineRule="auto"/>
        <w:jc w:val="center"/>
        <w:rPr>
          <w:rFonts w:ascii="Times New Roman" w:eastAsia="Times New Roman" w:hAnsi="Times New Roman"/>
          <w:b/>
          <w:color w:val="000000"/>
          <w:sz w:val="24"/>
          <w:szCs w:val="20"/>
          <w:lang w:eastAsia="tr-TR"/>
        </w:rPr>
      </w:pPr>
    </w:p>
    <w:p w:rsidR="00DB47C4" w:rsidRPr="00D3538A" w:rsidRDefault="00DB47C4" w:rsidP="00DB47C4">
      <w:pPr>
        <w:spacing w:after="0" w:line="360" w:lineRule="auto"/>
        <w:jc w:val="center"/>
        <w:rPr>
          <w:rFonts w:ascii="Times New Roman" w:eastAsia="Times New Roman" w:hAnsi="Times New Roman"/>
          <w:b/>
          <w:color w:val="000000"/>
          <w:sz w:val="24"/>
          <w:szCs w:val="20"/>
          <w:lang w:eastAsia="tr-TR"/>
        </w:rPr>
      </w:pPr>
    </w:p>
    <w:p w:rsidR="00DB47C4" w:rsidRDefault="00DB47C4" w:rsidP="00DB47C4">
      <w:pPr>
        <w:rPr>
          <w:rFonts w:ascii="Times New Roman" w:hAnsi="Times New Roman"/>
          <w:sz w:val="32"/>
        </w:rPr>
      </w:pPr>
    </w:p>
    <w:p w:rsidR="00DB47C4" w:rsidRDefault="00DB47C4" w:rsidP="00DB47C4">
      <w:pPr>
        <w:rPr>
          <w:rFonts w:ascii="Times New Roman" w:hAnsi="Times New Roman"/>
          <w:sz w:val="32"/>
        </w:rPr>
      </w:pPr>
    </w:p>
    <w:p w:rsidR="00DB47C4" w:rsidRDefault="00DB47C4" w:rsidP="00DB47C4">
      <w:pPr>
        <w:rPr>
          <w:rFonts w:ascii="Times New Roman" w:hAnsi="Times New Roman"/>
          <w:sz w:val="24"/>
        </w:rPr>
      </w:pPr>
      <w:r w:rsidRPr="00182999">
        <w:rPr>
          <w:rFonts w:ascii="Times New Roman" w:hAnsi="Times New Roman"/>
          <w:sz w:val="24"/>
        </w:rPr>
        <w:t xml:space="preserve">Bu tez </w:t>
      </w:r>
      <w:r w:rsidR="00162E53">
        <w:rPr>
          <w:rFonts w:ascii="Times New Roman" w:hAnsi="Times New Roman"/>
          <w:sz w:val="24"/>
        </w:rPr>
        <w:t xml:space="preserve">Aydın </w:t>
      </w:r>
      <w:r w:rsidRPr="00182999">
        <w:rPr>
          <w:rFonts w:ascii="Times New Roman" w:hAnsi="Times New Roman"/>
          <w:sz w:val="24"/>
        </w:rPr>
        <w:t>Adnan Menderes Üniversitesi Bili</w:t>
      </w:r>
      <w:r>
        <w:rPr>
          <w:rFonts w:ascii="Times New Roman" w:hAnsi="Times New Roman"/>
          <w:sz w:val="24"/>
        </w:rPr>
        <w:t xml:space="preserve">msel Araştırma Projeleri Birimi tarafından </w:t>
      </w:r>
      <w:r w:rsidR="00AE37F8">
        <w:rPr>
          <w:rFonts w:ascii="Times New Roman" w:hAnsi="Times New Roman"/>
          <w:sz w:val="24"/>
        </w:rPr>
        <w:t xml:space="preserve">TPF-18017 </w:t>
      </w:r>
      <w:r w:rsidRPr="00182999">
        <w:rPr>
          <w:rFonts w:ascii="Times New Roman" w:hAnsi="Times New Roman"/>
          <w:sz w:val="24"/>
        </w:rPr>
        <w:t>proje numarası ile desteklenmiştir</w:t>
      </w:r>
      <w:r>
        <w:rPr>
          <w:rFonts w:ascii="Times New Roman" w:hAnsi="Times New Roman"/>
          <w:sz w:val="24"/>
        </w:rPr>
        <w:t>.</w:t>
      </w:r>
    </w:p>
    <w:p w:rsidR="00DB47C4" w:rsidRDefault="00DB47C4" w:rsidP="00DB47C4">
      <w:pPr>
        <w:rPr>
          <w:rFonts w:ascii="Times New Roman" w:hAnsi="Times New Roman"/>
          <w:sz w:val="24"/>
        </w:rPr>
      </w:pPr>
    </w:p>
    <w:p w:rsidR="00DB47C4" w:rsidRPr="00B54B14" w:rsidRDefault="00DB47C4" w:rsidP="00B54B14">
      <w:pPr>
        <w:jc w:val="center"/>
        <w:rPr>
          <w:rFonts w:ascii="Times New Roman" w:hAnsi="Times New Roman"/>
          <w:b/>
          <w:sz w:val="24"/>
        </w:rPr>
      </w:pPr>
      <w:r>
        <w:rPr>
          <w:rFonts w:ascii="Times New Roman" w:hAnsi="Times New Roman"/>
          <w:b/>
          <w:sz w:val="24"/>
        </w:rPr>
        <w:t>AYDIN–2019</w:t>
      </w:r>
    </w:p>
    <w:p w:rsidR="00DB47C4" w:rsidRDefault="00DB47C4" w:rsidP="00DB47C4">
      <w:pPr>
        <w:spacing w:line="360" w:lineRule="auto"/>
        <w:jc w:val="both"/>
        <w:rPr>
          <w:rFonts w:ascii="Times New Roman" w:hAnsi="Times New Roman"/>
          <w:sz w:val="24"/>
          <w:szCs w:val="24"/>
        </w:rPr>
        <w:sectPr w:rsidR="00DB47C4" w:rsidSect="00B92263">
          <w:headerReference w:type="default" r:id="rId8"/>
          <w:footerReference w:type="even" r:id="rId9"/>
          <w:footerReference w:type="default" r:id="rId10"/>
          <w:pgSz w:w="11906" w:h="16838" w:code="9"/>
          <w:pgMar w:top="1418" w:right="1134" w:bottom="1418" w:left="1701" w:header="709" w:footer="709" w:gutter="0"/>
          <w:pgNumType w:fmt="lowerRoman" w:start="1"/>
          <w:cols w:space="708"/>
          <w:titlePg/>
          <w:docGrid w:linePitch="360"/>
        </w:sectPr>
      </w:pPr>
    </w:p>
    <w:p w:rsidR="00DB47C4" w:rsidRPr="00FF5D7C" w:rsidRDefault="00DB47C4" w:rsidP="00DB47C4">
      <w:pPr>
        <w:spacing w:line="360" w:lineRule="auto"/>
        <w:jc w:val="both"/>
        <w:rPr>
          <w:rFonts w:ascii="Times New Roman" w:hAnsi="Times New Roman"/>
          <w:sz w:val="24"/>
          <w:szCs w:val="24"/>
        </w:rPr>
      </w:pPr>
    </w:p>
    <w:p w:rsidR="00DB47C4" w:rsidRPr="0033384F" w:rsidRDefault="00DB47C4" w:rsidP="00DB47C4">
      <w:pPr>
        <w:spacing w:after="0" w:line="240" w:lineRule="auto"/>
        <w:jc w:val="center"/>
        <w:rPr>
          <w:rFonts w:ascii="Times New Roman" w:hAnsi="Times New Roman"/>
          <w:b/>
          <w:sz w:val="28"/>
          <w:szCs w:val="28"/>
        </w:rPr>
      </w:pPr>
      <w:r w:rsidRPr="0033384F">
        <w:rPr>
          <w:rFonts w:ascii="Times New Roman" w:hAnsi="Times New Roman"/>
          <w:b/>
          <w:sz w:val="28"/>
          <w:szCs w:val="28"/>
        </w:rPr>
        <w:t>KABUL VE ONAY SAYFASI</w:t>
      </w:r>
    </w:p>
    <w:p w:rsidR="00DB47C4" w:rsidRPr="00157E39" w:rsidRDefault="00DB47C4" w:rsidP="00DB47C4">
      <w:pPr>
        <w:spacing w:after="0" w:line="360" w:lineRule="auto"/>
        <w:rPr>
          <w:rFonts w:ascii="Times New Roman" w:hAnsi="Times New Roman"/>
          <w:sz w:val="24"/>
          <w:szCs w:val="24"/>
        </w:rPr>
      </w:pPr>
    </w:p>
    <w:p w:rsidR="00DB47C4" w:rsidRPr="00157E39" w:rsidRDefault="00DB47C4" w:rsidP="00DB47C4">
      <w:pPr>
        <w:spacing w:after="0" w:line="360" w:lineRule="auto"/>
        <w:jc w:val="both"/>
        <w:rPr>
          <w:rFonts w:ascii="Times New Roman" w:hAnsi="Times New Roman"/>
          <w:sz w:val="24"/>
          <w:szCs w:val="24"/>
        </w:rPr>
      </w:pPr>
    </w:p>
    <w:p w:rsidR="00DB47C4" w:rsidRPr="00002814" w:rsidRDefault="00DB47C4" w:rsidP="00DB47C4">
      <w:pPr>
        <w:keepNext/>
        <w:tabs>
          <w:tab w:val="left" w:pos="7575"/>
        </w:tabs>
        <w:jc w:val="both"/>
        <w:rPr>
          <w:rFonts w:ascii="Times New Roman" w:hAnsi="Times New Roman"/>
          <w:sz w:val="24"/>
          <w:szCs w:val="24"/>
        </w:rPr>
      </w:pPr>
      <w:r w:rsidRPr="00002814">
        <w:rPr>
          <w:rFonts w:ascii="Times New Roman" w:hAnsi="Times New Roman"/>
          <w:sz w:val="24"/>
          <w:szCs w:val="24"/>
        </w:rPr>
        <w:t>T.C. Adnan Menderes Üniversitesi Sağlık Bilimleri Enstitüsü Biyokimya (Tıp)  Anabilim Dalı Doktora Programı çerçevesinde Yasemin TİN ARSLAN tarafından hazırlanan “UVB ışığına maruz kalan epidermal hücrelerde insan adipoz doku mezenkimal kök hücrelerinin  onarıcı ve canlandırıcı etkilerinin araştırılması” başlıklı tez, aşağıdaki jüri tarafından Doktora tezi olarak kabul edilmiştir.</w:t>
      </w:r>
    </w:p>
    <w:p w:rsidR="00DB47C4" w:rsidRPr="00002814" w:rsidRDefault="00DB47C4" w:rsidP="00DB47C4">
      <w:pPr>
        <w:keepNext/>
        <w:tabs>
          <w:tab w:val="left" w:pos="7575"/>
        </w:tabs>
        <w:jc w:val="both"/>
        <w:rPr>
          <w:rFonts w:ascii="Times New Roman" w:hAnsi="Times New Roman"/>
          <w:sz w:val="24"/>
          <w:szCs w:val="24"/>
        </w:rPr>
      </w:pPr>
    </w:p>
    <w:p w:rsidR="00DB47C4" w:rsidRPr="00002814" w:rsidRDefault="00D35C7B" w:rsidP="00DB47C4">
      <w:pPr>
        <w:keepNext/>
        <w:tabs>
          <w:tab w:val="left" w:pos="7575"/>
        </w:tabs>
        <w:jc w:val="both"/>
        <w:rPr>
          <w:rFonts w:ascii="Times New Roman" w:hAnsi="Times New Roman"/>
          <w:sz w:val="24"/>
          <w:szCs w:val="24"/>
        </w:rPr>
      </w:pPr>
      <w:r>
        <w:rPr>
          <w:rFonts w:ascii="Times New Roman" w:hAnsi="Times New Roman"/>
          <w:sz w:val="24"/>
          <w:szCs w:val="24"/>
        </w:rPr>
        <w:t>Tez Savunma Tarihi: 10/04</w:t>
      </w:r>
      <w:r w:rsidR="00DB47C4" w:rsidRPr="00002814">
        <w:rPr>
          <w:rFonts w:ascii="Times New Roman" w:hAnsi="Times New Roman"/>
          <w:sz w:val="24"/>
          <w:szCs w:val="24"/>
        </w:rPr>
        <w:t>/2019</w:t>
      </w: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r w:rsidRPr="00002814">
        <w:rPr>
          <w:rFonts w:ascii="Times New Roman" w:hAnsi="Times New Roman"/>
          <w:sz w:val="24"/>
          <w:szCs w:val="24"/>
        </w:rPr>
        <w:t>Ünvan                       Adı Soyadı                                      Kurum                                          İmza</w:t>
      </w:r>
    </w:p>
    <w:p w:rsidR="00DB47C4" w:rsidRPr="00002814" w:rsidRDefault="00DB47C4" w:rsidP="00DB47C4">
      <w:pPr>
        <w:tabs>
          <w:tab w:val="left" w:pos="2700"/>
          <w:tab w:val="left" w:pos="5040"/>
        </w:tabs>
        <w:spacing w:after="0"/>
        <w:jc w:val="both"/>
        <w:rPr>
          <w:rFonts w:ascii="Times New Roman" w:hAnsi="Times New Roman"/>
          <w:sz w:val="24"/>
          <w:szCs w:val="24"/>
        </w:rPr>
      </w:pPr>
      <w:r w:rsidRPr="00002814">
        <w:rPr>
          <w:rFonts w:ascii="Times New Roman" w:hAnsi="Times New Roman"/>
          <w:sz w:val="24"/>
          <w:szCs w:val="24"/>
        </w:rPr>
        <w:t>Prof. Dr</w:t>
      </w:r>
      <w:r w:rsidR="000763AE">
        <w:rPr>
          <w:rFonts w:ascii="Times New Roman" w:hAnsi="Times New Roman"/>
          <w:sz w:val="24"/>
          <w:szCs w:val="24"/>
        </w:rPr>
        <w:t>.               :</w:t>
      </w:r>
      <w:r w:rsidR="00162E53">
        <w:rPr>
          <w:rFonts w:ascii="Times New Roman" w:hAnsi="Times New Roman"/>
          <w:sz w:val="24"/>
          <w:szCs w:val="24"/>
        </w:rPr>
        <w:t>Çiğdem YENİSEY                              ADÜ</w:t>
      </w:r>
      <w:r w:rsidRPr="00002814">
        <w:rPr>
          <w:rFonts w:ascii="Times New Roman" w:hAnsi="Times New Roman"/>
          <w:sz w:val="24"/>
          <w:szCs w:val="24"/>
        </w:rPr>
        <w:t xml:space="preserve"> </w:t>
      </w:r>
      <w:r w:rsidR="00162E53">
        <w:rPr>
          <w:rFonts w:ascii="Times New Roman" w:hAnsi="Times New Roman"/>
          <w:sz w:val="24"/>
          <w:szCs w:val="24"/>
        </w:rPr>
        <w:t xml:space="preserve">                                       ……...</w:t>
      </w:r>
    </w:p>
    <w:p w:rsidR="00DB47C4" w:rsidRPr="00002814" w:rsidRDefault="00DB47C4" w:rsidP="00DB47C4">
      <w:pPr>
        <w:tabs>
          <w:tab w:val="left" w:pos="2700"/>
          <w:tab w:val="left" w:pos="5040"/>
        </w:tabs>
        <w:spacing w:after="0"/>
        <w:jc w:val="both"/>
        <w:rPr>
          <w:rFonts w:ascii="Times New Roman" w:hAnsi="Times New Roman"/>
          <w:sz w:val="24"/>
          <w:szCs w:val="24"/>
        </w:rPr>
      </w:pPr>
      <w:r w:rsidRPr="00002814">
        <w:rPr>
          <w:rFonts w:ascii="Times New Roman" w:hAnsi="Times New Roman"/>
          <w:sz w:val="24"/>
          <w:szCs w:val="24"/>
        </w:rPr>
        <w:tab/>
      </w:r>
      <w:r w:rsidR="00162E53">
        <w:rPr>
          <w:rFonts w:ascii="Times New Roman" w:hAnsi="Times New Roman"/>
          <w:sz w:val="24"/>
          <w:szCs w:val="24"/>
        </w:rPr>
        <w:t xml:space="preserve">   </w:t>
      </w:r>
    </w:p>
    <w:p w:rsidR="00DB47C4" w:rsidRPr="00002814" w:rsidRDefault="00162E53" w:rsidP="00DB47C4">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Prof.Dr.         </w:t>
      </w:r>
      <w:r w:rsidR="007F2ACB">
        <w:rPr>
          <w:rFonts w:ascii="Times New Roman" w:hAnsi="Times New Roman"/>
          <w:sz w:val="24"/>
          <w:szCs w:val="24"/>
        </w:rPr>
        <w:t xml:space="preserve">   </w:t>
      </w:r>
      <w:r>
        <w:rPr>
          <w:rFonts w:ascii="Times New Roman" w:hAnsi="Times New Roman"/>
          <w:sz w:val="24"/>
          <w:szCs w:val="24"/>
        </w:rPr>
        <w:t xml:space="preserve">   </w:t>
      </w:r>
      <w:r w:rsidR="007F2ACB">
        <w:rPr>
          <w:rFonts w:ascii="Times New Roman" w:hAnsi="Times New Roman"/>
          <w:sz w:val="24"/>
          <w:szCs w:val="24"/>
        </w:rPr>
        <w:t xml:space="preserve"> :</w:t>
      </w:r>
      <w:r w:rsidR="00DB47C4" w:rsidRPr="00002814">
        <w:rPr>
          <w:rFonts w:ascii="Times New Roman" w:hAnsi="Times New Roman"/>
          <w:sz w:val="24"/>
          <w:szCs w:val="24"/>
        </w:rPr>
        <w:t xml:space="preserve">Aslıhan KARUL              </w:t>
      </w:r>
      <w:r>
        <w:rPr>
          <w:rFonts w:ascii="Times New Roman" w:hAnsi="Times New Roman"/>
          <w:sz w:val="24"/>
          <w:szCs w:val="24"/>
        </w:rPr>
        <w:t xml:space="preserve">                    ADÜ                                       ………</w:t>
      </w:r>
    </w:p>
    <w:p w:rsidR="00DB47C4" w:rsidRPr="00002814" w:rsidRDefault="00DB47C4" w:rsidP="00DB47C4">
      <w:pPr>
        <w:tabs>
          <w:tab w:val="left" w:pos="2700"/>
          <w:tab w:val="left" w:pos="5040"/>
        </w:tabs>
        <w:spacing w:after="0"/>
        <w:jc w:val="both"/>
        <w:rPr>
          <w:rFonts w:ascii="Times New Roman" w:hAnsi="Times New Roman"/>
          <w:sz w:val="24"/>
          <w:szCs w:val="24"/>
        </w:rPr>
      </w:pPr>
    </w:p>
    <w:p w:rsidR="00DB47C4" w:rsidRDefault="00DB47C4" w:rsidP="00DB47C4">
      <w:pPr>
        <w:tabs>
          <w:tab w:val="left" w:pos="2700"/>
          <w:tab w:val="left" w:pos="5040"/>
        </w:tabs>
        <w:spacing w:after="0"/>
        <w:jc w:val="both"/>
        <w:rPr>
          <w:rFonts w:ascii="Times New Roman" w:hAnsi="Times New Roman"/>
          <w:sz w:val="24"/>
          <w:szCs w:val="24"/>
        </w:rPr>
      </w:pPr>
      <w:r w:rsidRPr="00002814">
        <w:rPr>
          <w:rFonts w:ascii="Times New Roman" w:hAnsi="Times New Roman"/>
          <w:sz w:val="24"/>
          <w:szCs w:val="24"/>
        </w:rPr>
        <w:t xml:space="preserve">Prof.Dr.     </w:t>
      </w:r>
      <w:r w:rsidR="009B38B9">
        <w:rPr>
          <w:rFonts w:ascii="Times New Roman" w:hAnsi="Times New Roman"/>
          <w:sz w:val="24"/>
          <w:szCs w:val="24"/>
        </w:rPr>
        <w:t xml:space="preserve">           :Pınar AKAN</w:t>
      </w:r>
      <w:r w:rsidRPr="00002814">
        <w:rPr>
          <w:rFonts w:ascii="Times New Roman" w:hAnsi="Times New Roman"/>
          <w:sz w:val="24"/>
          <w:szCs w:val="24"/>
        </w:rPr>
        <w:t xml:space="preserve">                     </w:t>
      </w:r>
      <w:r w:rsidR="009B38B9">
        <w:rPr>
          <w:rFonts w:ascii="Times New Roman" w:hAnsi="Times New Roman"/>
          <w:sz w:val="24"/>
          <w:szCs w:val="24"/>
        </w:rPr>
        <w:t xml:space="preserve">       </w:t>
      </w:r>
      <w:r w:rsidR="00162E53">
        <w:rPr>
          <w:rFonts w:ascii="Times New Roman" w:hAnsi="Times New Roman"/>
          <w:sz w:val="24"/>
          <w:szCs w:val="24"/>
        </w:rPr>
        <w:t xml:space="preserve">           DEU                                       ……….</w:t>
      </w:r>
    </w:p>
    <w:p w:rsidR="009B38B9" w:rsidRDefault="009B38B9" w:rsidP="00DB47C4">
      <w:pPr>
        <w:tabs>
          <w:tab w:val="left" w:pos="2700"/>
          <w:tab w:val="left" w:pos="5040"/>
        </w:tabs>
        <w:spacing w:after="0"/>
        <w:jc w:val="both"/>
        <w:rPr>
          <w:rFonts w:ascii="Times New Roman" w:hAnsi="Times New Roman"/>
          <w:sz w:val="24"/>
          <w:szCs w:val="24"/>
        </w:rPr>
      </w:pPr>
    </w:p>
    <w:p w:rsidR="009B38B9" w:rsidRDefault="009B38B9" w:rsidP="00DB47C4">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Doç.Dr.                :Murat ÖRMEN                       </w:t>
      </w:r>
      <w:r w:rsidR="00162E53">
        <w:rPr>
          <w:rFonts w:ascii="Times New Roman" w:hAnsi="Times New Roman"/>
          <w:sz w:val="24"/>
          <w:szCs w:val="24"/>
        </w:rPr>
        <w:t xml:space="preserve">          DEU                                       ……….</w:t>
      </w:r>
    </w:p>
    <w:p w:rsidR="009B38B9" w:rsidRDefault="009B38B9" w:rsidP="00DB47C4">
      <w:pPr>
        <w:tabs>
          <w:tab w:val="left" w:pos="2700"/>
          <w:tab w:val="left" w:pos="5040"/>
        </w:tabs>
        <w:spacing w:after="0"/>
        <w:jc w:val="both"/>
        <w:rPr>
          <w:rFonts w:ascii="Times New Roman" w:hAnsi="Times New Roman"/>
          <w:sz w:val="24"/>
          <w:szCs w:val="24"/>
        </w:rPr>
      </w:pPr>
    </w:p>
    <w:p w:rsidR="009B38B9" w:rsidRPr="00002814" w:rsidRDefault="009B38B9" w:rsidP="009B38B9">
      <w:pPr>
        <w:tabs>
          <w:tab w:val="left" w:pos="2700"/>
          <w:tab w:val="left" w:pos="5040"/>
        </w:tabs>
        <w:spacing w:after="0"/>
        <w:jc w:val="both"/>
        <w:rPr>
          <w:rFonts w:ascii="Times New Roman" w:hAnsi="Times New Roman"/>
          <w:sz w:val="24"/>
          <w:szCs w:val="24"/>
        </w:rPr>
      </w:pPr>
      <w:r>
        <w:rPr>
          <w:rFonts w:ascii="Times New Roman" w:hAnsi="Times New Roman"/>
          <w:sz w:val="24"/>
          <w:szCs w:val="24"/>
        </w:rPr>
        <w:t xml:space="preserve">Doç.Dr.                :Mehtap KILIÇ EREN           </w:t>
      </w:r>
      <w:r w:rsidR="00162E53">
        <w:rPr>
          <w:rFonts w:ascii="Times New Roman" w:hAnsi="Times New Roman"/>
          <w:sz w:val="24"/>
          <w:szCs w:val="24"/>
        </w:rPr>
        <w:t xml:space="preserve">           </w:t>
      </w:r>
      <w:r>
        <w:rPr>
          <w:rFonts w:ascii="Times New Roman" w:hAnsi="Times New Roman"/>
          <w:sz w:val="24"/>
          <w:szCs w:val="24"/>
        </w:rPr>
        <w:t xml:space="preserve"> </w:t>
      </w:r>
      <w:r w:rsidR="00162E53">
        <w:rPr>
          <w:rFonts w:ascii="Times New Roman" w:hAnsi="Times New Roman"/>
          <w:sz w:val="24"/>
          <w:szCs w:val="24"/>
        </w:rPr>
        <w:t>ADÜ</w:t>
      </w:r>
      <w:r w:rsidR="00162E53" w:rsidRPr="00002814">
        <w:rPr>
          <w:rFonts w:ascii="Times New Roman" w:hAnsi="Times New Roman"/>
          <w:sz w:val="24"/>
          <w:szCs w:val="24"/>
        </w:rPr>
        <w:t xml:space="preserve"> </w:t>
      </w:r>
      <w:r w:rsidR="00162E53">
        <w:rPr>
          <w:rFonts w:ascii="Times New Roman" w:hAnsi="Times New Roman"/>
          <w:sz w:val="24"/>
          <w:szCs w:val="24"/>
        </w:rPr>
        <w:t xml:space="preserve">                                      ……….</w:t>
      </w:r>
    </w:p>
    <w:p w:rsidR="00DB47C4" w:rsidRPr="00002814" w:rsidRDefault="00DB47C4" w:rsidP="00DB47C4">
      <w:pPr>
        <w:tabs>
          <w:tab w:val="left" w:pos="2700"/>
          <w:tab w:val="left" w:pos="5040"/>
        </w:tabs>
        <w:spacing w:after="0"/>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r w:rsidRPr="00002814">
        <w:rPr>
          <w:rFonts w:ascii="Times New Roman" w:hAnsi="Times New Roman"/>
          <w:sz w:val="24"/>
          <w:szCs w:val="24"/>
        </w:rPr>
        <w:t xml:space="preserve">ONAY: </w:t>
      </w:r>
    </w:p>
    <w:p w:rsidR="00DB47C4" w:rsidRPr="00002814" w:rsidRDefault="00DB47C4" w:rsidP="00DB47C4">
      <w:pPr>
        <w:autoSpaceDE w:val="0"/>
        <w:autoSpaceDN w:val="0"/>
        <w:adjustRightInd w:val="0"/>
        <w:spacing w:after="0" w:line="240" w:lineRule="auto"/>
        <w:jc w:val="both"/>
        <w:rPr>
          <w:rFonts w:ascii="Times New Roman" w:hAnsi="Times New Roman"/>
          <w:sz w:val="24"/>
          <w:szCs w:val="24"/>
          <w:lang w:eastAsia="tr-TR"/>
        </w:rPr>
      </w:pPr>
      <w:r w:rsidRPr="00002814">
        <w:rPr>
          <w:rFonts w:ascii="Times New Roman" w:hAnsi="Times New Roman"/>
          <w:sz w:val="24"/>
          <w:szCs w:val="24"/>
          <w:lang w:eastAsia="tr-TR"/>
        </w:rPr>
        <w:t xml:space="preserve">Bu tez </w:t>
      </w:r>
      <w:r w:rsidR="00716398">
        <w:rPr>
          <w:rFonts w:ascii="Times New Roman" w:hAnsi="Times New Roman"/>
          <w:sz w:val="24"/>
          <w:szCs w:val="24"/>
          <w:lang w:eastAsia="tr-TR"/>
        </w:rPr>
        <w:t xml:space="preserve">Aydın </w:t>
      </w:r>
      <w:r w:rsidRPr="00002814">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DB47C4" w:rsidRPr="00002814" w:rsidRDefault="00DB47C4" w:rsidP="00DB47C4">
      <w:pPr>
        <w:autoSpaceDE w:val="0"/>
        <w:autoSpaceDN w:val="0"/>
        <w:adjustRightInd w:val="0"/>
        <w:spacing w:after="0" w:line="240" w:lineRule="auto"/>
        <w:jc w:val="both"/>
        <w:rPr>
          <w:rFonts w:ascii="Times New Roman" w:hAnsi="Times New Roman"/>
          <w:sz w:val="24"/>
          <w:szCs w:val="24"/>
          <w:lang w:eastAsia="tr-TR"/>
        </w:rPr>
      </w:pPr>
    </w:p>
    <w:p w:rsidR="00DB47C4" w:rsidRPr="00002814" w:rsidRDefault="00DB47C4" w:rsidP="00DB47C4">
      <w:pPr>
        <w:autoSpaceDE w:val="0"/>
        <w:autoSpaceDN w:val="0"/>
        <w:adjustRightInd w:val="0"/>
        <w:spacing w:after="0" w:line="240" w:lineRule="auto"/>
        <w:jc w:val="both"/>
        <w:rPr>
          <w:rFonts w:ascii="Times New Roman" w:hAnsi="Times New Roman"/>
          <w:sz w:val="24"/>
          <w:szCs w:val="24"/>
          <w:lang w:eastAsia="tr-TR"/>
        </w:rPr>
      </w:pPr>
    </w:p>
    <w:p w:rsidR="00DB47C4" w:rsidRPr="00002814" w:rsidRDefault="00DB47C4" w:rsidP="00DB47C4">
      <w:pPr>
        <w:autoSpaceDE w:val="0"/>
        <w:autoSpaceDN w:val="0"/>
        <w:adjustRightInd w:val="0"/>
        <w:spacing w:after="0" w:line="240" w:lineRule="auto"/>
        <w:jc w:val="both"/>
        <w:rPr>
          <w:rFonts w:ascii="Times New Roman" w:hAnsi="Times New Roman"/>
          <w:sz w:val="24"/>
          <w:szCs w:val="24"/>
          <w:lang w:eastAsia="tr-TR"/>
        </w:rPr>
      </w:pPr>
    </w:p>
    <w:p w:rsidR="00DB47C4" w:rsidRPr="00002814" w:rsidRDefault="00DB47C4" w:rsidP="00DB47C4">
      <w:pPr>
        <w:autoSpaceDE w:val="0"/>
        <w:autoSpaceDN w:val="0"/>
        <w:adjustRightInd w:val="0"/>
        <w:spacing w:after="0" w:line="240" w:lineRule="auto"/>
        <w:jc w:val="both"/>
        <w:rPr>
          <w:rFonts w:ascii="Times New Roman" w:hAnsi="Times New Roman"/>
          <w:sz w:val="24"/>
          <w:szCs w:val="24"/>
        </w:rPr>
      </w:pPr>
    </w:p>
    <w:p w:rsidR="009852A4" w:rsidRDefault="00DB47C4" w:rsidP="009852A4">
      <w:pPr>
        <w:autoSpaceDE w:val="0"/>
        <w:autoSpaceDN w:val="0"/>
        <w:adjustRightInd w:val="0"/>
        <w:spacing w:after="0" w:line="240" w:lineRule="auto"/>
        <w:jc w:val="both"/>
        <w:rPr>
          <w:rFonts w:ascii="Times New Roman" w:hAnsi="Times New Roman"/>
          <w:sz w:val="24"/>
          <w:szCs w:val="24"/>
        </w:rPr>
      </w:pPr>
      <w:r w:rsidRPr="00002814">
        <w:rPr>
          <w:rFonts w:ascii="Times New Roman" w:hAnsi="Times New Roman"/>
          <w:sz w:val="24"/>
          <w:szCs w:val="24"/>
        </w:rPr>
        <w:t xml:space="preserve">  </w:t>
      </w:r>
      <w:r w:rsidR="009852A4">
        <w:rPr>
          <w:rFonts w:ascii="Times New Roman" w:hAnsi="Times New Roman"/>
          <w:sz w:val="24"/>
          <w:szCs w:val="24"/>
        </w:rPr>
        <w:t xml:space="preserve">                                                                                                              </w:t>
      </w:r>
    </w:p>
    <w:p w:rsidR="009852A4" w:rsidRDefault="009852A4" w:rsidP="009852A4">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rPr>
        <w:t xml:space="preserve">                                                                                                                </w:t>
      </w:r>
      <w:r>
        <w:rPr>
          <w:rFonts w:ascii="Times New Roman" w:hAnsi="Times New Roman"/>
          <w:sz w:val="24"/>
          <w:szCs w:val="24"/>
          <w:lang w:eastAsia="tr-TR"/>
        </w:rPr>
        <w:t>Prof.Dr. Cavit KUM</w:t>
      </w:r>
    </w:p>
    <w:p w:rsidR="009852A4" w:rsidRDefault="009852A4" w:rsidP="009852A4">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                                                                                                                    Enstitü Müdürü</w:t>
      </w:r>
    </w:p>
    <w:p w:rsidR="00DB47C4" w:rsidRPr="00002814" w:rsidRDefault="00DB47C4" w:rsidP="00DB47C4">
      <w:pPr>
        <w:spacing w:after="0"/>
        <w:ind w:left="5748" w:firstLine="624"/>
        <w:jc w:val="both"/>
        <w:rPr>
          <w:rFonts w:ascii="Times New Roman" w:hAnsi="Times New Roman"/>
          <w:sz w:val="24"/>
          <w:szCs w:val="24"/>
        </w:rPr>
      </w:pPr>
      <w:r w:rsidRPr="00002814">
        <w:rPr>
          <w:rFonts w:ascii="Times New Roman" w:hAnsi="Times New Roman"/>
          <w:sz w:val="24"/>
          <w:szCs w:val="24"/>
        </w:rPr>
        <w:lastRenderedPageBreak/>
        <w:tab/>
      </w:r>
    </w:p>
    <w:p w:rsidR="00DB47C4" w:rsidRPr="00002814" w:rsidRDefault="00DB47C4" w:rsidP="000763AE">
      <w:pPr>
        <w:spacing w:after="0"/>
        <w:ind w:left="5040" w:hanging="900"/>
        <w:jc w:val="both"/>
        <w:rPr>
          <w:rFonts w:ascii="Times New Roman" w:hAnsi="Times New Roman"/>
          <w:sz w:val="24"/>
          <w:szCs w:val="24"/>
        </w:rPr>
      </w:pPr>
      <w:r w:rsidRPr="00002814">
        <w:rPr>
          <w:rFonts w:ascii="Times New Roman" w:hAnsi="Times New Roman"/>
          <w:sz w:val="24"/>
          <w:szCs w:val="24"/>
        </w:rPr>
        <w:tab/>
        <w:t xml:space="preserve">      </w:t>
      </w:r>
      <w:r w:rsidRPr="00002814">
        <w:rPr>
          <w:rFonts w:ascii="Times New Roman" w:hAnsi="Times New Roman"/>
          <w:sz w:val="24"/>
          <w:szCs w:val="24"/>
        </w:rPr>
        <w:tab/>
      </w:r>
      <w:r w:rsidRPr="00002814">
        <w:rPr>
          <w:rFonts w:ascii="Times New Roman" w:hAnsi="Times New Roman"/>
          <w:sz w:val="24"/>
          <w:szCs w:val="24"/>
        </w:rPr>
        <w:tab/>
        <w:t xml:space="preserve"> </w:t>
      </w:r>
    </w:p>
    <w:p w:rsidR="00DB47C4" w:rsidRPr="00002814" w:rsidRDefault="00DB47C4" w:rsidP="00DB47C4">
      <w:pPr>
        <w:spacing w:after="0"/>
        <w:jc w:val="both"/>
        <w:rPr>
          <w:rFonts w:ascii="Times New Roman" w:hAnsi="Times New Roman"/>
          <w:sz w:val="24"/>
          <w:szCs w:val="24"/>
        </w:rPr>
      </w:pPr>
    </w:p>
    <w:p w:rsidR="00DB47C4" w:rsidRPr="00002814" w:rsidRDefault="00DB47C4" w:rsidP="00DB47C4">
      <w:pPr>
        <w:spacing w:after="0"/>
        <w:jc w:val="both"/>
        <w:rPr>
          <w:rFonts w:ascii="Times New Roman" w:hAnsi="Times New Roman"/>
          <w:sz w:val="24"/>
          <w:szCs w:val="24"/>
        </w:rPr>
      </w:pPr>
      <w:r w:rsidRPr="00002814">
        <w:rPr>
          <w:rFonts w:ascii="Times New Roman" w:hAnsi="Times New Roman"/>
          <w:sz w:val="24"/>
          <w:szCs w:val="24"/>
        </w:rPr>
        <w:t xml:space="preserve">                                                                                                                                         </w:t>
      </w:r>
    </w:p>
    <w:p w:rsidR="00DB47C4" w:rsidRDefault="00DB47C4" w:rsidP="00DB47C4">
      <w:pPr>
        <w:keepNext/>
        <w:spacing w:after="0" w:line="240" w:lineRule="auto"/>
        <w:outlineLvl w:val="0"/>
        <w:rPr>
          <w:rFonts w:ascii="Times New Roman" w:hAnsi="Times New Roman"/>
          <w:b/>
          <w:bCs/>
          <w:noProof/>
          <w:sz w:val="28"/>
          <w:szCs w:val="28"/>
          <w:lang w:eastAsia="de-DE"/>
        </w:rPr>
      </w:pPr>
      <w:r>
        <w:rPr>
          <w:rFonts w:ascii="Times New Roman" w:hAnsi="Times New Roman"/>
          <w:sz w:val="24"/>
          <w:szCs w:val="24"/>
        </w:rPr>
        <w:t xml:space="preserve">                                                          </w:t>
      </w:r>
      <w:r>
        <w:rPr>
          <w:rFonts w:ascii="Times New Roman" w:hAnsi="Times New Roman"/>
          <w:b/>
          <w:bCs/>
          <w:noProof/>
          <w:sz w:val="28"/>
          <w:szCs w:val="28"/>
          <w:lang w:eastAsia="de-DE"/>
        </w:rPr>
        <w:t>TEŞ</w:t>
      </w:r>
      <w:r w:rsidRPr="0033384F">
        <w:rPr>
          <w:rFonts w:ascii="Times New Roman" w:hAnsi="Times New Roman"/>
          <w:b/>
          <w:bCs/>
          <w:noProof/>
          <w:sz w:val="28"/>
          <w:szCs w:val="28"/>
          <w:lang w:eastAsia="de-DE"/>
        </w:rPr>
        <w:t>EKKÜR</w:t>
      </w: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Pr="00002814" w:rsidRDefault="00DB47C4" w:rsidP="00DB47C4">
      <w:pPr>
        <w:jc w:val="both"/>
        <w:rPr>
          <w:rFonts w:ascii="Times New Roman" w:hAnsi="Times New Roman"/>
          <w:sz w:val="24"/>
          <w:szCs w:val="24"/>
        </w:rPr>
      </w:pPr>
      <w:r>
        <w:rPr>
          <w:rFonts w:ascii="Times New Roman" w:hAnsi="Times New Roman"/>
          <w:sz w:val="24"/>
          <w:szCs w:val="24"/>
        </w:rPr>
        <w:t xml:space="preserve">         </w:t>
      </w:r>
      <w:r w:rsidRPr="00002814">
        <w:rPr>
          <w:rFonts w:ascii="Times New Roman" w:hAnsi="Times New Roman"/>
          <w:sz w:val="24"/>
          <w:szCs w:val="24"/>
        </w:rPr>
        <w:t>Doktora çalışmalarım boyunca ilminden faydalandığım; engin bilgi, birikimleri ve tecrübeleriyle beni yönlendiren; ilgi ve yardımlarıyla bana destek olan, kendisiyle çalışma fırsatı bulabildiğim için kendimi şanslı hissettiğim, çalışkanlığı ve azmine hayran olduğum ve kendime örnek aldığım, sadece bilimsel alanı değil, hayatı da paylaşabildiğim, her türlü konuda desteğini, ilgisini esirgemeyen, çok kıymetli danışman hocam Prof.Dr.Çiğdem YENİSEY’e sonsuz saygı ve şükranlarımı sunarım.</w:t>
      </w:r>
    </w:p>
    <w:p w:rsidR="00DB47C4" w:rsidRDefault="00B76652" w:rsidP="00DB47C4">
      <w:pPr>
        <w:jc w:val="both"/>
        <w:rPr>
          <w:rFonts w:ascii="Times New Roman" w:hAnsi="Times New Roman"/>
          <w:sz w:val="24"/>
          <w:szCs w:val="24"/>
        </w:rPr>
      </w:pPr>
      <w:r>
        <w:rPr>
          <w:rFonts w:ascii="Times New Roman" w:hAnsi="Times New Roman"/>
          <w:sz w:val="24"/>
          <w:szCs w:val="24"/>
        </w:rPr>
        <w:t xml:space="preserve">       Doktora süreci</w:t>
      </w:r>
      <w:r w:rsidR="00AA2908">
        <w:rPr>
          <w:rFonts w:ascii="Times New Roman" w:hAnsi="Times New Roman"/>
          <w:sz w:val="24"/>
          <w:szCs w:val="24"/>
        </w:rPr>
        <w:t xml:space="preserve"> </w:t>
      </w:r>
      <w:r>
        <w:rPr>
          <w:rFonts w:ascii="Times New Roman" w:hAnsi="Times New Roman"/>
          <w:sz w:val="24"/>
          <w:szCs w:val="24"/>
        </w:rPr>
        <w:t xml:space="preserve">boyunca tüm destekleri için </w:t>
      </w:r>
      <w:r w:rsidR="00DB47C4" w:rsidRPr="00002814">
        <w:rPr>
          <w:rFonts w:ascii="Times New Roman" w:hAnsi="Times New Roman"/>
          <w:sz w:val="24"/>
          <w:szCs w:val="24"/>
        </w:rPr>
        <w:t>Biyokimya Anabilim Dalı Başkanı</w:t>
      </w:r>
      <w:r w:rsidR="007C1C1C">
        <w:rPr>
          <w:rFonts w:ascii="Times New Roman" w:hAnsi="Times New Roman"/>
          <w:sz w:val="24"/>
          <w:szCs w:val="24"/>
        </w:rPr>
        <w:t xml:space="preserve"> Prof.Dr.</w:t>
      </w:r>
      <w:r w:rsidR="00DB47C4" w:rsidRPr="00002814">
        <w:rPr>
          <w:rFonts w:ascii="Times New Roman" w:hAnsi="Times New Roman"/>
          <w:sz w:val="24"/>
          <w:szCs w:val="24"/>
        </w:rPr>
        <w:t xml:space="preserve"> Aslıhan KARUL’a çok teşekkür ediyorum. Çalışmalar esnasında</w:t>
      </w:r>
      <w:r w:rsidR="0042623F">
        <w:rPr>
          <w:rFonts w:ascii="Times New Roman" w:hAnsi="Times New Roman"/>
          <w:sz w:val="24"/>
          <w:szCs w:val="24"/>
        </w:rPr>
        <w:t xml:space="preserve"> bana her </w:t>
      </w:r>
      <w:r w:rsidR="00A90BAA">
        <w:rPr>
          <w:rFonts w:ascii="Times New Roman" w:hAnsi="Times New Roman"/>
          <w:sz w:val="24"/>
          <w:szCs w:val="24"/>
        </w:rPr>
        <w:t>zaman</w:t>
      </w:r>
      <w:r w:rsidR="0042623F">
        <w:rPr>
          <w:rFonts w:ascii="Times New Roman" w:hAnsi="Times New Roman"/>
          <w:sz w:val="24"/>
          <w:szCs w:val="24"/>
        </w:rPr>
        <w:t xml:space="preserve"> yardımcı olan </w:t>
      </w:r>
      <w:r w:rsidR="00DB47C4" w:rsidRPr="00002814">
        <w:rPr>
          <w:rFonts w:ascii="Times New Roman" w:hAnsi="Times New Roman"/>
          <w:sz w:val="24"/>
          <w:szCs w:val="24"/>
        </w:rPr>
        <w:t>Doç.Dr.Mehtap KILIÇ E</w:t>
      </w:r>
      <w:r w:rsidR="00DB47C4">
        <w:rPr>
          <w:rFonts w:ascii="Times New Roman" w:hAnsi="Times New Roman"/>
          <w:sz w:val="24"/>
          <w:szCs w:val="24"/>
        </w:rPr>
        <w:t>REN’e teşekkürlerimi sunuyorum.</w:t>
      </w:r>
    </w:p>
    <w:p w:rsidR="00060CC1" w:rsidRPr="00002814" w:rsidRDefault="00060CC1" w:rsidP="00DB47C4">
      <w:pPr>
        <w:jc w:val="both"/>
        <w:rPr>
          <w:rFonts w:ascii="Times New Roman" w:hAnsi="Times New Roman"/>
          <w:sz w:val="24"/>
          <w:szCs w:val="24"/>
        </w:rPr>
      </w:pPr>
      <w:r>
        <w:rPr>
          <w:rFonts w:ascii="Times New Roman" w:hAnsi="Times New Roman"/>
          <w:sz w:val="24"/>
          <w:szCs w:val="24"/>
        </w:rPr>
        <w:t xml:space="preserve">       </w:t>
      </w:r>
      <w:r w:rsidRPr="00106ABA">
        <w:rPr>
          <w:rFonts w:ascii="Times New Roman" w:hAnsi="Times New Roman"/>
          <w:sz w:val="24"/>
          <w:szCs w:val="24"/>
        </w:rPr>
        <w:t>Bu çalışmanın gerçekleşmesi için gerekli maddi desteği Bilimsel Araştırmalar Projesi aracılığıyla sağlayan Aydın Adnan M</w:t>
      </w:r>
      <w:r>
        <w:rPr>
          <w:rFonts w:ascii="Times New Roman" w:hAnsi="Times New Roman"/>
          <w:sz w:val="24"/>
          <w:szCs w:val="24"/>
        </w:rPr>
        <w:t>enderes Üniversitesi Rektörlüğü’</w:t>
      </w:r>
      <w:r w:rsidRPr="00106ABA">
        <w:rPr>
          <w:rFonts w:ascii="Times New Roman" w:hAnsi="Times New Roman"/>
          <w:sz w:val="24"/>
          <w:szCs w:val="24"/>
        </w:rPr>
        <w:t>ne, Sağlık B</w:t>
      </w:r>
      <w:r w:rsidR="00EC00C8">
        <w:rPr>
          <w:rFonts w:ascii="Times New Roman" w:hAnsi="Times New Roman"/>
          <w:sz w:val="24"/>
          <w:szCs w:val="24"/>
        </w:rPr>
        <w:t>ilimleri Enstitüsü personeline teşekkür ediyorum.</w:t>
      </w:r>
    </w:p>
    <w:p w:rsidR="00DB47C4" w:rsidRDefault="00DB47C4" w:rsidP="00DB47C4">
      <w:pPr>
        <w:jc w:val="both"/>
        <w:rPr>
          <w:rFonts w:ascii="Times New Roman" w:hAnsi="Times New Roman"/>
          <w:sz w:val="24"/>
          <w:szCs w:val="24"/>
        </w:rPr>
      </w:pPr>
      <w:r w:rsidRPr="00002814">
        <w:rPr>
          <w:rFonts w:ascii="Times New Roman" w:hAnsi="Times New Roman"/>
          <w:sz w:val="24"/>
          <w:szCs w:val="24"/>
        </w:rPr>
        <w:t xml:space="preserve">         Hayatımın her alanında hep yanımda olan, desteklerini hiç eksik etmeyen, </w:t>
      </w:r>
      <w:r w:rsidR="00060CC1">
        <w:rPr>
          <w:rFonts w:ascii="Times New Roman" w:hAnsi="Times New Roman"/>
          <w:sz w:val="24"/>
          <w:szCs w:val="24"/>
        </w:rPr>
        <w:t xml:space="preserve">tez süresince </w:t>
      </w:r>
      <w:r w:rsidRPr="00002814">
        <w:rPr>
          <w:rFonts w:ascii="Times New Roman" w:hAnsi="Times New Roman"/>
          <w:sz w:val="24"/>
          <w:szCs w:val="24"/>
        </w:rPr>
        <w:t>çocuklarıma bütün sevgisiy</w:t>
      </w:r>
      <w:r w:rsidR="005526CC">
        <w:rPr>
          <w:rFonts w:ascii="Times New Roman" w:hAnsi="Times New Roman"/>
          <w:sz w:val="24"/>
          <w:szCs w:val="24"/>
        </w:rPr>
        <w:t xml:space="preserve">le bakan canım anneme, rahmetli </w:t>
      </w:r>
      <w:r w:rsidRPr="00002814">
        <w:rPr>
          <w:rFonts w:ascii="Times New Roman" w:hAnsi="Times New Roman"/>
          <w:sz w:val="24"/>
          <w:szCs w:val="24"/>
        </w:rPr>
        <w:t>canım babama, bu zorlu süreçt</w:t>
      </w:r>
      <w:r w:rsidR="00213914">
        <w:rPr>
          <w:rFonts w:ascii="Times New Roman" w:hAnsi="Times New Roman"/>
          <w:sz w:val="24"/>
          <w:szCs w:val="24"/>
        </w:rPr>
        <w:t>e hep yanımda olan değerli eşim</w:t>
      </w:r>
      <w:r w:rsidRPr="00002814">
        <w:rPr>
          <w:rFonts w:ascii="Times New Roman" w:hAnsi="Times New Roman"/>
          <w:sz w:val="24"/>
          <w:szCs w:val="24"/>
        </w:rPr>
        <w:t xml:space="preserve"> ile sevgili çocuklarım</w:t>
      </w:r>
      <w:r w:rsidR="00060CC1">
        <w:rPr>
          <w:rFonts w:ascii="Times New Roman" w:hAnsi="Times New Roman"/>
          <w:sz w:val="24"/>
          <w:szCs w:val="24"/>
        </w:rPr>
        <w:t>, canlarım</w:t>
      </w:r>
      <w:r w:rsidRPr="00002814">
        <w:rPr>
          <w:rFonts w:ascii="Times New Roman" w:hAnsi="Times New Roman"/>
          <w:sz w:val="24"/>
          <w:szCs w:val="24"/>
        </w:rPr>
        <w:t xml:space="preserve"> </w:t>
      </w:r>
      <w:r w:rsidR="00511623">
        <w:rPr>
          <w:rFonts w:ascii="Times New Roman" w:hAnsi="Times New Roman"/>
          <w:sz w:val="24"/>
          <w:szCs w:val="24"/>
        </w:rPr>
        <w:t xml:space="preserve">Senem, Defne ve İsmet Kaan’a sonsuz sevgi ve </w:t>
      </w:r>
      <w:r w:rsidRPr="00002814">
        <w:rPr>
          <w:rFonts w:ascii="Times New Roman" w:hAnsi="Times New Roman"/>
          <w:sz w:val="24"/>
          <w:szCs w:val="24"/>
        </w:rPr>
        <w:t xml:space="preserve"> teşekk</w:t>
      </w:r>
      <w:r w:rsidR="00511623">
        <w:rPr>
          <w:rFonts w:ascii="Times New Roman" w:hAnsi="Times New Roman"/>
          <w:sz w:val="24"/>
          <w:szCs w:val="24"/>
        </w:rPr>
        <w:t>ürlerimi sunuyorum ve b</w:t>
      </w:r>
      <w:r w:rsidR="00351BD7">
        <w:rPr>
          <w:rFonts w:ascii="Times New Roman" w:hAnsi="Times New Roman"/>
          <w:sz w:val="24"/>
          <w:szCs w:val="24"/>
        </w:rPr>
        <w:t>u tezi onlara armağan ediyoru</w:t>
      </w:r>
      <w:r w:rsidR="00165F95">
        <w:rPr>
          <w:rFonts w:ascii="Times New Roman" w:hAnsi="Times New Roman"/>
          <w:sz w:val="24"/>
          <w:szCs w:val="24"/>
        </w:rPr>
        <w:t>m.</w:t>
      </w:r>
    </w:p>
    <w:p w:rsidR="00DB47C4" w:rsidRPr="00106ABA" w:rsidRDefault="00DB47C4" w:rsidP="00DB47C4">
      <w:pPr>
        <w:jc w:val="both"/>
        <w:rPr>
          <w:rFonts w:ascii="Times New Roman" w:hAnsi="Times New Roman"/>
          <w:sz w:val="24"/>
          <w:szCs w:val="24"/>
        </w:rPr>
      </w:pPr>
      <w:r w:rsidRPr="00106ABA">
        <w:rPr>
          <w:rFonts w:ascii="Times New Roman" w:hAnsi="Times New Roman"/>
          <w:sz w:val="24"/>
          <w:szCs w:val="24"/>
        </w:rPr>
        <w:t xml:space="preserve">         </w:t>
      </w:r>
    </w:p>
    <w:p w:rsidR="00DB47C4" w:rsidRPr="00002814" w:rsidRDefault="00DB47C4" w:rsidP="00DB47C4">
      <w:pPr>
        <w:jc w:val="both"/>
        <w:rPr>
          <w:rFonts w:ascii="Times New Roman" w:hAnsi="Times New Roman"/>
          <w:sz w:val="24"/>
          <w:szCs w:val="24"/>
        </w:rPr>
      </w:pPr>
      <w:r w:rsidRPr="00002814">
        <w:rPr>
          <w:rFonts w:ascii="Times New Roman" w:hAnsi="Times New Roman"/>
          <w:sz w:val="24"/>
          <w:szCs w:val="24"/>
        </w:rPr>
        <w:t xml:space="preserve"> </w:t>
      </w:r>
    </w:p>
    <w:p w:rsidR="00DB47C4" w:rsidRPr="00002814" w:rsidRDefault="00DB47C4" w:rsidP="00DB47C4">
      <w:pPr>
        <w:jc w:val="both"/>
        <w:rPr>
          <w:rFonts w:ascii="Times New Roman" w:hAnsi="Times New Roman"/>
          <w:sz w:val="24"/>
          <w:szCs w:val="24"/>
        </w:rPr>
      </w:pPr>
      <w:r w:rsidRPr="00002814">
        <w:rPr>
          <w:rFonts w:ascii="Times New Roman" w:hAnsi="Times New Roman"/>
          <w:sz w:val="24"/>
          <w:szCs w:val="24"/>
        </w:rPr>
        <w:t xml:space="preserve">  </w:t>
      </w: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p>
    <w:p w:rsidR="00DB47C4" w:rsidRPr="00002814" w:rsidRDefault="00DB47C4" w:rsidP="00DB47C4">
      <w:pPr>
        <w:jc w:val="both"/>
        <w:rPr>
          <w:rFonts w:ascii="Times New Roman" w:hAnsi="Times New Roman"/>
          <w:sz w:val="24"/>
          <w:szCs w:val="24"/>
        </w:rPr>
      </w:pPr>
    </w:p>
    <w:p w:rsidR="00DB47C4" w:rsidRDefault="00DB47C4" w:rsidP="00DB47C4">
      <w:pPr>
        <w:jc w:val="both"/>
        <w:rPr>
          <w:rFonts w:ascii="Times New Roman" w:hAnsi="Times New Roman"/>
          <w:sz w:val="24"/>
          <w:szCs w:val="24"/>
        </w:rPr>
      </w:pPr>
    </w:p>
    <w:p w:rsidR="00DB47C4" w:rsidRDefault="00DB47C4" w:rsidP="00DB47C4">
      <w:pPr>
        <w:jc w:val="both"/>
        <w:rPr>
          <w:rFonts w:ascii="Times New Roman" w:hAnsi="Times New Roman"/>
          <w:sz w:val="24"/>
          <w:szCs w:val="24"/>
        </w:rPr>
      </w:pPr>
    </w:p>
    <w:p w:rsidR="00DB47C4" w:rsidRDefault="00DB47C4" w:rsidP="00DB47C4">
      <w:pPr>
        <w:jc w:val="both"/>
        <w:rPr>
          <w:rFonts w:ascii="Times New Roman" w:hAnsi="Times New Roman"/>
          <w:sz w:val="24"/>
          <w:szCs w:val="24"/>
        </w:rPr>
      </w:pPr>
    </w:p>
    <w:p w:rsidR="00DB47C4" w:rsidRDefault="00DB47C4" w:rsidP="00DB47C4">
      <w:pPr>
        <w:pStyle w:val="TBal"/>
        <w:spacing w:before="0" w:line="240" w:lineRule="auto"/>
        <w:jc w:val="left"/>
        <w:rPr>
          <w:rFonts w:ascii="Times New Roman" w:eastAsia="Calibri" w:hAnsi="Times New Roman"/>
          <w:b w:val="0"/>
          <w:bCs w:val="0"/>
          <w:color w:val="auto"/>
          <w:sz w:val="24"/>
          <w:szCs w:val="24"/>
          <w:lang w:val="tr-TR"/>
        </w:rPr>
      </w:pPr>
    </w:p>
    <w:p w:rsidR="00DB47C4" w:rsidRPr="006A01B9" w:rsidRDefault="00DB47C4" w:rsidP="00DB47C4"/>
    <w:p w:rsidR="00DB47C4" w:rsidRDefault="00DB47C4" w:rsidP="00DB47C4">
      <w:pPr>
        <w:rPr>
          <w:lang w:eastAsia="de-DE"/>
        </w:rPr>
      </w:pPr>
      <w:r>
        <w:rPr>
          <w:lang w:eastAsia="de-DE"/>
        </w:rPr>
        <w:t xml:space="preserve">                                                                       </w:t>
      </w:r>
      <w:r w:rsidR="00FF7DF1">
        <w:rPr>
          <w:lang w:eastAsia="de-DE"/>
        </w:rPr>
        <w:t xml:space="preserve">                               </w:t>
      </w:r>
    </w:p>
    <w:p w:rsidR="00DB47C4" w:rsidRDefault="00DB47C4" w:rsidP="00DB47C4">
      <w:pPr>
        <w:rPr>
          <w:lang w:eastAsia="de-DE"/>
        </w:rPr>
      </w:pPr>
      <w:r>
        <w:rPr>
          <w:lang w:eastAsia="de-DE"/>
        </w:rPr>
        <w:lastRenderedPageBreak/>
        <w:t xml:space="preserve">              </w:t>
      </w:r>
      <w:r w:rsidR="00FF7DF1">
        <w:rPr>
          <w:lang w:eastAsia="de-DE"/>
        </w:rPr>
        <w:t xml:space="preserve">                              </w:t>
      </w:r>
      <w:r w:rsidR="004655E6">
        <w:rPr>
          <w:lang w:eastAsia="de-DE"/>
        </w:rPr>
        <w:t xml:space="preserve">              </w:t>
      </w:r>
    </w:p>
    <w:p w:rsidR="00DB47C4" w:rsidRPr="006D55E7" w:rsidRDefault="00DB47C4" w:rsidP="00DB47C4">
      <w:pPr>
        <w:rPr>
          <w:lang w:eastAsia="de-DE"/>
        </w:rPr>
      </w:pPr>
      <w:r>
        <w:rPr>
          <w:lang w:eastAsia="de-DE"/>
        </w:rPr>
        <w:t xml:space="preserve">                             </w:t>
      </w:r>
      <w:r w:rsidR="004655E6">
        <w:rPr>
          <w:lang w:eastAsia="de-DE"/>
        </w:rPr>
        <w:t xml:space="preserve">                          </w:t>
      </w:r>
      <w:r>
        <w:rPr>
          <w:lang w:eastAsia="de-DE"/>
        </w:rPr>
        <w:t xml:space="preserve">                                                                                                                                                             </w:t>
      </w:r>
    </w:p>
    <w:p w:rsidR="00DB47C4" w:rsidRDefault="00DB47C4" w:rsidP="00DB47C4">
      <w:pPr>
        <w:pStyle w:val="TBal"/>
        <w:spacing w:before="0" w:line="240" w:lineRule="auto"/>
        <w:jc w:val="left"/>
        <w:rPr>
          <w:rFonts w:ascii="Times New Roman" w:hAnsi="Times New Roman"/>
          <w:color w:val="auto"/>
          <w:lang w:val="tr-TR"/>
        </w:rPr>
      </w:pPr>
      <w:r>
        <w:rPr>
          <w:rFonts w:ascii="Times New Roman" w:hAnsi="Times New Roman"/>
          <w:color w:val="auto"/>
          <w:lang w:val="tr-TR"/>
        </w:rPr>
        <w:t xml:space="preserve">                                                 </w:t>
      </w:r>
    </w:p>
    <w:p w:rsidR="00DB47C4" w:rsidRPr="0033384F" w:rsidRDefault="00DB47C4" w:rsidP="00DB47C4">
      <w:pPr>
        <w:pStyle w:val="TBal"/>
        <w:spacing w:before="0" w:line="240" w:lineRule="auto"/>
        <w:jc w:val="left"/>
        <w:rPr>
          <w:rFonts w:ascii="Times New Roman" w:hAnsi="Times New Roman"/>
          <w:color w:val="auto"/>
          <w:lang w:val="tr-TR"/>
        </w:rPr>
      </w:pPr>
      <w:r>
        <w:rPr>
          <w:rFonts w:ascii="Times New Roman" w:hAnsi="Times New Roman"/>
          <w:color w:val="auto"/>
          <w:lang w:val="tr-TR"/>
        </w:rPr>
        <w:t xml:space="preserve">                                              </w:t>
      </w:r>
      <w:r w:rsidRPr="0033384F">
        <w:rPr>
          <w:rFonts w:ascii="Times New Roman" w:hAnsi="Times New Roman"/>
          <w:color w:val="auto"/>
        </w:rPr>
        <w:t>İÇ</w:t>
      </w:r>
      <w:r w:rsidRPr="0033384F">
        <w:rPr>
          <w:rFonts w:ascii="Times New Roman" w:hAnsi="Times New Roman"/>
          <w:color w:val="auto"/>
          <w:lang w:val="tr-TR"/>
        </w:rPr>
        <w:t>İ</w:t>
      </w:r>
      <w:r w:rsidRPr="0033384F">
        <w:rPr>
          <w:rFonts w:ascii="Times New Roman" w:hAnsi="Times New Roman"/>
          <w:color w:val="auto"/>
        </w:rPr>
        <w:t>NDEK</w:t>
      </w:r>
      <w:r w:rsidRPr="0033384F">
        <w:rPr>
          <w:rFonts w:ascii="Times New Roman" w:hAnsi="Times New Roman"/>
          <w:color w:val="auto"/>
          <w:lang w:val="tr-TR"/>
        </w:rPr>
        <w:t>İ</w:t>
      </w:r>
      <w:r w:rsidRPr="0033384F">
        <w:rPr>
          <w:rFonts w:ascii="Times New Roman" w:hAnsi="Times New Roman"/>
          <w:color w:val="auto"/>
        </w:rPr>
        <w:t>LER</w:t>
      </w:r>
    </w:p>
    <w:p w:rsidR="00DB47C4" w:rsidRDefault="00DB47C4" w:rsidP="00DB47C4">
      <w:pPr>
        <w:spacing w:after="0" w:line="240" w:lineRule="auto"/>
      </w:pPr>
    </w:p>
    <w:p w:rsidR="00DB47C4" w:rsidRPr="006F791E" w:rsidRDefault="00DB47C4" w:rsidP="00DB47C4">
      <w:pPr>
        <w:spacing w:after="0" w:line="240" w:lineRule="auto"/>
        <w:jc w:val="both"/>
      </w:pPr>
    </w:p>
    <w:p w:rsidR="00DB47C4" w:rsidRPr="00AF1EB4" w:rsidRDefault="00DB47C4" w:rsidP="00DB47C4">
      <w:pPr>
        <w:pStyle w:val="T1"/>
        <w:tabs>
          <w:tab w:val="right" w:leader="dot" w:pos="8494"/>
        </w:tabs>
        <w:spacing w:after="0" w:line="360" w:lineRule="auto"/>
        <w:jc w:val="both"/>
        <w:rPr>
          <w:rFonts w:ascii="Times New Roman" w:hAnsi="Times New Roman"/>
          <w:sz w:val="24"/>
          <w:szCs w:val="24"/>
        </w:rPr>
      </w:pPr>
      <w:r>
        <w:rPr>
          <w:rFonts w:ascii="Times New Roman" w:hAnsi="Times New Roman"/>
          <w:sz w:val="24"/>
          <w:szCs w:val="24"/>
        </w:rPr>
        <w:t>KABUL ONAY</w:t>
      </w:r>
      <w:r w:rsidRPr="00AF1EB4">
        <w:rPr>
          <w:rFonts w:ascii="Times New Roman" w:hAnsi="Times New Roman"/>
          <w:sz w:val="24"/>
          <w:szCs w:val="24"/>
        </w:rPr>
        <w:t xml:space="preserve"> </w:t>
      </w:r>
      <w:r>
        <w:rPr>
          <w:rFonts w:ascii="Times New Roman" w:hAnsi="Times New Roman"/>
          <w:sz w:val="24"/>
          <w:szCs w:val="24"/>
        </w:rPr>
        <w:t>………..………………………………………………………………..….…i</w:t>
      </w:r>
    </w:p>
    <w:p w:rsidR="00DB47C4" w:rsidRPr="00AF1EB4" w:rsidRDefault="00DB47C4" w:rsidP="00DB47C4">
      <w:pPr>
        <w:spacing w:after="0" w:line="360" w:lineRule="auto"/>
        <w:jc w:val="both"/>
        <w:rPr>
          <w:rFonts w:ascii="Times New Roman" w:hAnsi="Times New Roman"/>
          <w:sz w:val="24"/>
          <w:szCs w:val="24"/>
        </w:rPr>
      </w:pPr>
      <w:r>
        <w:rPr>
          <w:rFonts w:ascii="Times New Roman" w:hAnsi="Times New Roman"/>
          <w:sz w:val="24"/>
          <w:szCs w:val="24"/>
        </w:rPr>
        <w:t>TEŞEKKÜR</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00DE5C34">
        <w:rPr>
          <w:rFonts w:ascii="Times New Roman" w:hAnsi="Times New Roman"/>
          <w:sz w:val="24"/>
          <w:szCs w:val="24"/>
        </w:rPr>
        <w:t>….</w:t>
      </w:r>
      <w:r w:rsidR="000763AE">
        <w:rPr>
          <w:rFonts w:ascii="Times New Roman" w:hAnsi="Times New Roman"/>
          <w:sz w:val="24"/>
          <w:szCs w:val="24"/>
        </w:rPr>
        <w:t>.</w:t>
      </w:r>
      <w:r>
        <w:rPr>
          <w:rFonts w:ascii="Times New Roman" w:hAnsi="Times New Roman"/>
          <w:sz w:val="24"/>
          <w:szCs w:val="24"/>
        </w:rPr>
        <w:t>ii</w:t>
      </w:r>
    </w:p>
    <w:p w:rsidR="00DB47C4" w:rsidRPr="00AF1EB4" w:rsidRDefault="00DB47C4" w:rsidP="00DB47C4">
      <w:pPr>
        <w:spacing w:after="0" w:line="360" w:lineRule="auto"/>
        <w:jc w:val="both"/>
        <w:rPr>
          <w:rFonts w:ascii="Times New Roman" w:hAnsi="Times New Roman"/>
          <w:sz w:val="24"/>
          <w:szCs w:val="24"/>
        </w:rPr>
      </w:pPr>
      <w:r w:rsidRPr="00AF1EB4">
        <w:rPr>
          <w:rFonts w:ascii="Times New Roman" w:hAnsi="Times New Roman"/>
          <w:sz w:val="24"/>
          <w:szCs w:val="24"/>
        </w:rPr>
        <w:t>İ</w:t>
      </w:r>
      <w:r>
        <w:rPr>
          <w:rFonts w:ascii="Times New Roman" w:hAnsi="Times New Roman"/>
          <w:sz w:val="24"/>
          <w:szCs w:val="24"/>
        </w:rPr>
        <w:t>ÇİNDEKİLER</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0763AE">
        <w:rPr>
          <w:rFonts w:ascii="Times New Roman" w:hAnsi="Times New Roman"/>
          <w:sz w:val="24"/>
          <w:szCs w:val="24"/>
        </w:rPr>
        <w:t>.</w:t>
      </w:r>
      <w:r>
        <w:rPr>
          <w:rFonts w:ascii="Times New Roman" w:hAnsi="Times New Roman"/>
          <w:sz w:val="24"/>
          <w:szCs w:val="24"/>
        </w:rPr>
        <w:t>iii</w:t>
      </w:r>
    </w:p>
    <w:p w:rsidR="00DB47C4" w:rsidRPr="00AF1EB4" w:rsidRDefault="00DB47C4" w:rsidP="00DB47C4">
      <w:pPr>
        <w:spacing w:after="0" w:line="360" w:lineRule="auto"/>
        <w:jc w:val="both"/>
        <w:rPr>
          <w:rFonts w:ascii="Times New Roman" w:hAnsi="Times New Roman"/>
          <w:sz w:val="24"/>
          <w:szCs w:val="24"/>
        </w:rPr>
      </w:pPr>
      <w:r w:rsidRPr="00AF1EB4">
        <w:rPr>
          <w:rFonts w:ascii="Times New Roman" w:hAnsi="Times New Roman"/>
          <w:sz w:val="24"/>
          <w:szCs w:val="24"/>
        </w:rPr>
        <w:t>S</w:t>
      </w:r>
      <w:r>
        <w:rPr>
          <w:rFonts w:ascii="Times New Roman" w:hAnsi="Times New Roman"/>
          <w:sz w:val="24"/>
          <w:szCs w:val="24"/>
        </w:rPr>
        <w:t xml:space="preserve">İMGELER VE KISALTMALAR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...v</w:t>
      </w:r>
      <w:r w:rsidR="00AB656A">
        <w:rPr>
          <w:rFonts w:ascii="Times New Roman" w:hAnsi="Times New Roman"/>
          <w:sz w:val="24"/>
          <w:szCs w:val="24"/>
        </w:rPr>
        <w:t>i</w:t>
      </w:r>
    </w:p>
    <w:p w:rsidR="00DB47C4" w:rsidRDefault="00DB47C4" w:rsidP="00DB47C4">
      <w:pPr>
        <w:spacing w:after="0" w:line="360" w:lineRule="auto"/>
        <w:jc w:val="both"/>
        <w:rPr>
          <w:rFonts w:ascii="Times New Roman" w:hAnsi="Times New Roman"/>
          <w:sz w:val="24"/>
          <w:szCs w:val="24"/>
        </w:rPr>
      </w:pPr>
      <w:r w:rsidRPr="00AF1EB4">
        <w:rPr>
          <w:rFonts w:ascii="Times New Roman" w:hAnsi="Times New Roman"/>
          <w:sz w:val="24"/>
          <w:szCs w:val="24"/>
        </w:rPr>
        <w:t>Ş</w:t>
      </w:r>
      <w:r>
        <w:rPr>
          <w:rFonts w:ascii="Times New Roman" w:hAnsi="Times New Roman"/>
          <w:sz w:val="24"/>
          <w:szCs w:val="24"/>
        </w:rPr>
        <w:t xml:space="preserve">EKİLLER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DE5C34">
        <w:rPr>
          <w:rFonts w:ascii="Times New Roman" w:hAnsi="Times New Roman"/>
          <w:sz w:val="24"/>
          <w:szCs w:val="24"/>
        </w:rPr>
        <w:t>...</w:t>
      </w:r>
      <w:r w:rsidR="00AB656A">
        <w:rPr>
          <w:rFonts w:ascii="Times New Roman" w:hAnsi="Times New Roman"/>
          <w:sz w:val="24"/>
          <w:szCs w:val="24"/>
        </w:rPr>
        <w:t>...ix</w:t>
      </w:r>
    </w:p>
    <w:p w:rsidR="00DB47C4" w:rsidRPr="00AF1EB4" w:rsidRDefault="00DB47C4" w:rsidP="00DB47C4">
      <w:pPr>
        <w:spacing w:after="0" w:line="360" w:lineRule="auto"/>
        <w:jc w:val="both"/>
        <w:rPr>
          <w:rFonts w:ascii="Times New Roman" w:hAnsi="Times New Roman"/>
          <w:sz w:val="24"/>
          <w:szCs w:val="24"/>
        </w:rPr>
      </w:pPr>
      <w:r>
        <w:rPr>
          <w:rFonts w:ascii="Times New Roman" w:hAnsi="Times New Roman"/>
          <w:sz w:val="24"/>
          <w:szCs w:val="24"/>
        </w:rPr>
        <w:t>RESİMLER DİZ</w:t>
      </w:r>
      <w:r w:rsidR="00DE5C34">
        <w:rPr>
          <w:rFonts w:ascii="Times New Roman" w:hAnsi="Times New Roman"/>
          <w:sz w:val="24"/>
          <w:szCs w:val="24"/>
        </w:rPr>
        <w:t>İNİ…………………………………………………………………………</w:t>
      </w:r>
      <w:r w:rsidR="00AB656A">
        <w:rPr>
          <w:rFonts w:ascii="Times New Roman" w:hAnsi="Times New Roman"/>
          <w:sz w:val="24"/>
          <w:szCs w:val="24"/>
        </w:rPr>
        <w:t>.</w:t>
      </w:r>
      <w:r w:rsidR="000763AE">
        <w:rPr>
          <w:rFonts w:ascii="Times New Roman" w:hAnsi="Times New Roman"/>
          <w:sz w:val="24"/>
          <w:szCs w:val="24"/>
        </w:rPr>
        <w:t>.</w:t>
      </w:r>
      <w:r w:rsidR="00AB656A">
        <w:rPr>
          <w:rFonts w:ascii="Times New Roman" w:hAnsi="Times New Roman"/>
          <w:sz w:val="24"/>
          <w:szCs w:val="24"/>
        </w:rPr>
        <w:t>x</w:t>
      </w:r>
    </w:p>
    <w:p w:rsidR="00DB47C4" w:rsidRDefault="00DB47C4" w:rsidP="00DB47C4">
      <w:pPr>
        <w:spacing w:after="0" w:line="360" w:lineRule="auto"/>
        <w:jc w:val="both"/>
        <w:rPr>
          <w:rFonts w:ascii="Times New Roman" w:hAnsi="Times New Roman"/>
          <w:sz w:val="24"/>
          <w:szCs w:val="24"/>
        </w:rPr>
      </w:pPr>
      <w:r w:rsidRPr="00AF1EB4">
        <w:rPr>
          <w:rFonts w:ascii="Times New Roman" w:hAnsi="Times New Roman"/>
          <w:sz w:val="24"/>
          <w:szCs w:val="24"/>
        </w:rPr>
        <w:t>T</w:t>
      </w:r>
      <w:r>
        <w:rPr>
          <w:rFonts w:ascii="Times New Roman" w:hAnsi="Times New Roman"/>
          <w:sz w:val="24"/>
          <w:szCs w:val="24"/>
        </w:rPr>
        <w:t xml:space="preserve">ABLOLAR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AB656A">
        <w:rPr>
          <w:rFonts w:ascii="Times New Roman" w:hAnsi="Times New Roman"/>
          <w:sz w:val="24"/>
          <w:szCs w:val="24"/>
        </w:rPr>
        <w:t>...</w:t>
      </w:r>
      <w:r w:rsidR="004C4A7D">
        <w:rPr>
          <w:rFonts w:ascii="Times New Roman" w:hAnsi="Times New Roman"/>
          <w:sz w:val="24"/>
          <w:szCs w:val="24"/>
        </w:rPr>
        <w:t>x</w:t>
      </w:r>
      <w:r w:rsidR="00D03638">
        <w:rPr>
          <w:rFonts w:ascii="Times New Roman" w:hAnsi="Times New Roman"/>
          <w:sz w:val="24"/>
          <w:szCs w:val="24"/>
        </w:rPr>
        <w:t>i</w:t>
      </w:r>
      <w:r w:rsidR="00AB656A">
        <w:rPr>
          <w:rFonts w:ascii="Times New Roman" w:hAnsi="Times New Roman"/>
          <w:sz w:val="24"/>
          <w:szCs w:val="24"/>
        </w:rPr>
        <w:t>i</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ÖZET…………………………</w:t>
      </w:r>
      <w:r w:rsidR="00AB656A">
        <w:rPr>
          <w:rFonts w:ascii="Times New Roman" w:hAnsi="Times New Roman"/>
          <w:sz w:val="24"/>
          <w:szCs w:val="24"/>
        </w:rPr>
        <w:t>………………………………………………...……….….</w:t>
      </w:r>
      <w:r w:rsidR="004C4A7D">
        <w:rPr>
          <w:rFonts w:ascii="Times New Roman" w:hAnsi="Times New Roman"/>
          <w:sz w:val="24"/>
          <w:szCs w:val="24"/>
        </w:rPr>
        <w:t>xi</w:t>
      </w:r>
      <w:r w:rsidR="00D03638">
        <w:rPr>
          <w:rFonts w:ascii="Times New Roman" w:hAnsi="Times New Roman"/>
          <w:sz w:val="24"/>
          <w:szCs w:val="24"/>
        </w:rPr>
        <w:t>i</w:t>
      </w:r>
      <w:r w:rsidR="00AB656A">
        <w:rPr>
          <w:rFonts w:ascii="Times New Roman" w:hAnsi="Times New Roman"/>
          <w:sz w:val="24"/>
          <w:szCs w:val="24"/>
        </w:rPr>
        <w:t>i</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ABSTRACT………</w:t>
      </w:r>
      <w:r w:rsidR="004C4A7D">
        <w:rPr>
          <w:rFonts w:ascii="Times New Roman" w:hAnsi="Times New Roman"/>
          <w:sz w:val="24"/>
          <w:szCs w:val="24"/>
        </w:rPr>
        <w:t>……………………………………………………………….…….…</w:t>
      </w:r>
      <w:r w:rsidR="000763AE">
        <w:rPr>
          <w:rFonts w:ascii="Times New Roman" w:hAnsi="Times New Roman"/>
          <w:sz w:val="24"/>
          <w:szCs w:val="24"/>
        </w:rPr>
        <w:t>.</w:t>
      </w:r>
      <w:r w:rsidR="00AB656A">
        <w:rPr>
          <w:rFonts w:ascii="Times New Roman" w:hAnsi="Times New Roman"/>
          <w:sz w:val="24"/>
          <w:szCs w:val="24"/>
        </w:rPr>
        <w:t>x</w:t>
      </w:r>
      <w:r w:rsidR="002B2B8E">
        <w:rPr>
          <w:rFonts w:ascii="Times New Roman" w:hAnsi="Times New Roman"/>
          <w:sz w:val="24"/>
          <w:szCs w:val="24"/>
        </w:rPr>
        <w:t>v</w:t>
      </w:r>
    </w:p>
    <w:p w:rsidR="00DB47C4" w:rsidRDefault="00DB47C4" w:rsidP="00DB47C4">
      <w:pPr>
        <w:spacing w:after="0" w:line="360" w:lineRule="auto"/>
        <w:jc w:val="both"/>
        <w:rPr>
          <w:rFonts w:ascii="Times New Roman" w:hAnsi="Times New Roman"/>
          <w:sz w:val="24"/>
          <w:szCs w:val="24"/>
        </w:rPr>
      </w:pPr>
      <w:r w:rsidRPr="006F791E">
        <w:rPr>
          <w:rFonts w:ascii="Times New Roman" w:hAnsi="Times New Roman"/>
          <w:sz w:val="24"/>
          <w:szCs w:val="24"/>
        </w:rPr>
        <w:t>1.</w:t>
      </w:r>
      <w:r>
        <w:rPr>
          <w:rFonts w:ascii="Times New Roman" w:hAnsi="Times New Roman"/>
          <w:sz w:val="24"/>
          <w:szCs w:val="24"/>
        </w:rPr>
        <w:t xml:space="preserve"> GİRİŞ……………</w:t>
      </w:r>
      <w:r w:rsidR="00DE5C34">
        <w:rPr>
          <w:rFonts w:ascii="Times New Roman" w:hAnsi="Times New Roman"/>
          <w:sz w:val="24"/>
          <w:szCs w:val="24"/>
        </w:rPr>
        <w:t>………………………………………………………………..…….….</w:t>
      </w:r>
      <w:r>
        <w:rPr>
          <w:rFonts w:ascii="Times New Roman" w:hAnsi="Times New Roman"/>
          <w:sz w:val="24"/>
          <w:szCs w:val="24"/>
        </w:rPr>
        <w:t>1</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2. GENEL BİLGİLER…………………………</w:t>
      </w:r>
      <w:r w:rsidR="00DE5C34">
        <w:rPr>
          <w:rFonts w:ascii="Times New Roman" w:hAnsi="Times New Roman"/>
          <w:sz w:val="24"/>
          <w:szCs w:val="24"/>
        </w:rPr>
        <w:t>………………………………………...…...</w:t>
      </w:r>
      <w:r w:rsidR="00A50EB9">
        <w:rPr>
          <w:rFonts w:ascii="Times New Roman" w:hAnsi="Times New Roman"/>
          <w:sz w:val="24"/>
          <w:szCs w:val="24"/>
        </w:rPr>
        <w:t>2</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2.1. UVB Işığının Deri Üzerindei Etkile</w:t>
      </w:r>
      <w:r w:rsidR="00DE5C34">
        <w:rPr>
          <w:rFonts w:ascii="Times New Roman" w:hAnsi="Times New Roman"/>
          <w:sz w:val="24"/>
          <w:szCs w:val="24"/>
        </w:rPr>
        <w:t>ri ve Foto Yaşlanma…………………………….</w:t>
      </w:r>
      <w:r>
        <w:rPr>
          <w:rFonts w:ascii="Times New Roman" w:hAnsi="Times New Roman"/>
          <w:sz w:val="24"/>
          <w:szCs w:val="24"/>
        </w:rPr>
        <w:t>2</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2.2. Kök Hücre Nedir</w:t>
      </w:r>
      <w:r w:rsidRPr="00184F00">
        <w:rPr>
          <w:rFonts w:ascii="Times New Roman" w:hAnsi="Times New Roman"/>
          <w:sz w:val="24"/>
          <w:szCs w:val="24"/>
        </w:rPr>
        <w:t>?</w:t>
      </w:r>
      <w:r w:rsidRPr="00184F00">
        <w:rPr>
          <w:rFonts w:ascii="Times New Roman" w:hAnsi="Times New Roman"/>
          <w:sz w:val="24"/>
          <w:szCs w:val="24"/>
        </w:rPr>
        <w:softHyphen/>
      </w:r>
      <w:r w:rsidRPr="00184F00">
        <w:rPr>
          <w:rFonts w:ascii="Times New Roman" w:hAnsi="Times New Roman"/>
          <w:sz w:val="24"/>
          <w:szCs w:val="24"/>
        </w:rPr>
        <w:softHyphen/>
      </w:r>
      <w:r>
        <w:rPr>
          <w:rFonts w:ascii="Times New Roman" w:hAnsi="Times New Roman"/>
          <w:sz w:val="24"/>
          <w:szCs w:val="24"/>
        </w:rPr>
        <w:t>……………</w:t>
      </w:r>
      <w:r w:rsidR="000763AE">
        <w:rPr>
          <w:rFonts w:ascii="Times New Roman" w:hAnsi="Times New Roman"/>
          <w:sz w:val="24"/>
          <w:szCs w:val="24"/>
        </w:rPr>
        <w:t>….……………………………………………............</w:t>
      </w:r>
      <w:r w:rsidR="00A50EB9">
        <w:rPr>
          <w:rFonts w:ascii="Times New Roman" w:hAnsi="Times New Roman"/>
          <w:sz w:val="24"/>
          <w:szCs w:val="24"/>
        </w:rPr>
        <w:t>6</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2.2.1. Kök Hücrelerin Sınıfla</w:t>
      </w:r>
      <w:r w:rsidR="00DE5C34">
        <w:rPr>
          <w:rFonts w:ascii="Times New Roman" w:hAnsi="Times New Roman"/>
          <w:sz w:val="24"/>
          <w:szCs w:val="24"/>
        </w:rPr>
        <w:t>n</w:t>
      </w:r>
      <w:r w:rsidR="000763AE">
        <w:rPr>
          <w:rFonts w:ascii="Times New Roman" w:hAnsi="Times New Roman"/>
          <w:sz w:val="24"/>
          <w:szCs w:val="24"/>
        </w:rPr>
        <w:t>dırılması……….………………...…………………...</w:t>
      </w:r>
      <w:r w:rsidR="00A50EB9">
        <w:rPr>
          <w:rFonts w:ascii="Times New Roman" w:hAnsi="Times New Roman"/>
          <w:sz w:val="24"/>
          <w:szCs w:val="24"/>
        </w:rPr>
        <w:t>7</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2.2.1.1.Kök Hücrelerin Farklılaşma Potansiyel</w:t>
      </w:r>
      <w:r w:rsidR="00DE5C34">
        <w:rPr>
          <w:rFonts w:ascii="Times New Roman" w:hAnsi="Times New Roman"/>
          <w:sz w:val="24"/>
          <w:szCs w:val="24"/>
        </w:rPr>
        <w:t>ine Göre  Sınıflandırılması….</w:t>
      </w:r>
      <w:r w:rsidR="000763AE">
        <w:rPr>
          <w:rFonts w:ascii="Times New Roman" w:hAnsi="Times New Roman"/>
          <w:sz w:val="24"/>
          <w:szCs w:val="24"/>
        </w:rPr>
        <w:t>.</w:t>
      </w:r>
      <w:r w:rsidR="00A50EB9">
        <w:rPr>
          <w:rFonts w:ascii="Times New Roman" w:hAnsi="Times New Roman"/>
          <w:sz w:val="24"/>
          <w:szCs w:val="24"/>
        </w:rPr>
        <w:t>7</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2.2.1.2 Kök Hücrelerin Köken Aldıkları D</w:t>
      </w:r>
      <w:r w:rsidR="00E84237">
        <w:rPr>
          <w:rFonts w:ascii="Times New Roman" w:hAnsi="Times New Roman"/>
          <w:sz w:val="24"/>
          <w:szCs w:val="24"/>
        </w:rPr>
        <w:t>okuya Göre Sınıflandırılması……8</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2.3. Embriyonik Kök H</w:t>
      </w:r>
      <w:r w:rsidR="007809C1">
        <w:rPr>
          <w:rFonts w:ascii="Times New Roman" w:hAnsi="Times New Roman"/>
          <w:sz w:val="24"/>
          <w:szCs w:val="24"/>
        </w:rPr>
        <w:t>ücreler……………………………………………………………10</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2.4. Yetişkin Kök Hücreler………………………………………………………………..12</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2.4.1. Mezenkimal Kök</w:t>
      </w:r>
      <w:r w:rsidR="00A50EB9">
        <w:rPr>
          <w:rFonts w:ascii="Times New Roman" w:hAnsi="Times New Roman"/>
          <w:sz w:val="24"/>
          <w:szCs w:val="24"/>
        </w:rPr>
        <w:t xml:space="preserve"> Hücreler…………………………………………………….13</w:t>
      </w:r>
    </w:p>
    <w:p w:rsidR="00DB47C4" w:rsidRDefault="00DB47C4" w:rsidP="00DB47C4">
      <w:pPr>
        <w:spacing w:after="0" w:line="360" w:lineRule="auto"/>
        <w:rPr>
          <w:rFonts w:ascii="Times New Roman" w:hAnsi="Times New Roman"/>
          <w:sz w:val="24"/>
          <w:szCs w:val="24"/>
        </w:rPr>
      </w:pPr>
      <w:r>
        <w:rPr>
          <w:rFonts w:ascii="Times New Roman" w:hAnsi="Times New Roman"/>
          <w:sz w:val="24"/>
          <w:szCs w:val="24"/>
        </w:rPr>
        <w:t xml:space="preserve">                      2.4.1.1. </w:t>
      </w:r>
      <w:r w:rsidRPr="00EF1D47">
        <w:rPr>
          <w:rFonts w:ascii="Times New Roman" w:hAnsi="Times New Roman"/>
          <w:sz w:val="24"/>
          <w:szCs w:val="24"/>
        </w:rPr>
        <w:t xml:space="preserve">Mezenkimal Kök Hücrelerin </w:t>
      </w:r>
      <w:r w:rsidRPr="00560C0B">
        <w:rPr>
          <w:rFonts w:ascii="Times New Roman" w:hAnsi="Times New Roman"/>
          <w:i/>
          <w:sz w:val="24"/>
          <w:szCs w:val="24"/>
        </w:rPr>
        <w:t>in vitro</w:t>
      </w:r>
      <w:r>
        <w:rPr>
          <w:rFonts w:ascii="Times New Roman" w:hAnsi="Times New Roman"/>
          <w:sz w:val="24"/>
          <w:szCs w:val="24"/>
        </w:rPr>
        <w:t xml:space="preserve"> Endotel Hücreler Üzerindeki </w:t>
      </w:r>
      <w:r w:rsidRPr="00EF1D47">
        <w:rPr>
          <w:rFonts w:ascii="Times New Roman" w:hAnsi="Times New Roman"/>
          <w:sz w:val="24"/>
          <w:szCs w:val="24"/>
        </w:rPr>
        <w:t>Etkileri</w:t>
      </w:r>
      <w:r>
        <w:rPr>
          <w:rFonts w:ascii="Times New Roman" w:hAnsi="Times New Roman"/>
          <w:sz w:val="24"/>
          <w:szCs w:val="24"/>
        </w:rPr>
        <w:t>…………</w:t>
      </w:r>
      <w:r w:rsidR="00A50EB9">
        <w:rPr>
          <w:rFonts w:ascii="Times New Roman" w:hAnsi="Times New Roman"/>
          <w:sz w:val="24"/>
          <w:szCs w:val="24"/>
        </w:rPr>
        <w:t>…………………………………………………………………………….16</w:t>
      </w:r>
      <w:r>
        <w:rPr>
          <w:rFonts w:ascii="Times New Roman" w:hAnsi="Times New Roman"/>
          <w:sz w:val="24"/>
          <w:szCs w:val="24"/>
        </w:rPr>
        <w:t xml:space="preserve">          </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2.5. Dermatolojide ve Rejeneratif Tıpta Kök Hücre ve Labaratuvardan Kliniğe </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Kullanımı………</w:t>
      </w:r>
      <w:r w:rsidR="00A50EB9">
        <w:rPr>
          <w:rFonts w:ascii="Times New Roman" w:hAnsi="Times New Roman"/>
          <w:sz w:val="24"/>
          <w:szCs w:val="24"/>
        </w:rPr>
        <w:t>……………………………………………………………………………20</w:t>
      </w:r>
      <w:r>
        <w:rPr>
          <w:rFonts w:ascii="Times New Roman" w:hAnsi="Times New Roman"/>
          <w:sz w:val="24"/>
          <w:szCs w:val="24"/>
        </w:rPr>
        <w:t xml:space="preserve"> </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2.6. Kök Hücreleri Proanjiyonik Potansiyeli……</w:t>
      </w:r>
      <w:r w:rsidR="00E84237">
        <w:rPr>
          <w:rFonts w:ascii="Times New Roman" w:hAnsi="Times New Roman"/>
          <w:sz w:val="24"/>
          <w:szCs w:val="24"/>
        </w:rPr>
        <w:t>…………………………....................26</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2.7. Mcl 1 Molekülü………………………………………...……………………</w:t>
      </w:r>
      <w:r w:rsidR="007809C1">
        <w:rPr>
          <w:rFonts w:ascii="Times New Roman" w:hAnsi="Times New Roman"/>
          <w:sz w:val="24"/>
          <w:szCs w:val="24"/>
        </w:rPr>
        <w:t>……….26</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2.8. Hücre İçi Sinyal İleti </w:t>
      </w:r>
      <w:r w:rsidR="00A50EB9">
        <w:rPr>
          <w:rFonts w:ascii="Times New Roman" w:hAnsi="Times New Roman"/>
          <w:sz w:val="24"/>
          <w:szCs w:val="24"/>
        </w:rPr>
        <w:t>Yolakları………………………………………………………29</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2.8.1. Mitojenle Aktifleşen Protein </w:t>
      </w:r>
      <w:r w:rsidR="00E84237">
        <w:rPr>
          <w:rFonts w:ascii="Times New Roman" w:hAnsi="Times New Roman"/>
          <w:sz w:val="24"/>
          <w:szCs w:val="24"/>
        </w:rPr>
        <w:t>Kinazlar (MAPK’lar)………………………….30</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2.8.1.1. ERK 1/2</w:t>
      </w:r>
      <w:r w:rsidR="007809C1">
        <w:rPr>
          <w:rFonts w:ascii="Times New Roman" w:hAnsi="Times New Roman"/>
          <w:sz w:val="24"/>
          <w:szCs w:val="24"/>
        </w:rPr>
        <w:t xml:space="preserve">   Yolağı…………………………………………………….</w:t>
      </w:r>
      <w:r w:rsidR="000763AE">
        <w:rPr>
          <w:rFonts w:ascii="Times New Roman" w:hAnsi="Times New Roman"/>
          <w:sz w:val="24"/>
          <w:szCs w:val="24"/>
        </w:rPr>
        <w:t>.</w:t>
      </w:r>
      <w:r w:rsidR="00E84237">
        <w:rPr>
          <w:rFonts w:ascii="Times New Roman" w:hAnsi="Times New Roman"/>
          <w:sz w:val="24"/>
          <w:szCs w:val="24"/>
        </w:rPr>
        <w:t>32</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2.9. Mcl 1 Molekülü ve ERK 1/2 Sinyal Yolağının H</w:t>
      </w:r>
      <w:r w:rsidR="000763AE">
        <w:rPr>
          <w:rFonts w:ascii="Times New Roman" w:hAnsi="Times New Roman"/>
          <w:sz w:val="24"/>
          <w:szCs w:val="24"/>
        </w:rPr>
        <w:t>ücreler Üzerindeki Etkileri………</w:t>
      </w:r>
      <w:r w:rsidR="00E84237">
        <w:rPr>
          <w:rFonts w:ascii="Times New Roman" w:hAnsi="Times New Roman"/>
          <w:sz w:val="24"/>
          <w:szCs w:val="24"/>
        </w:rPr>
        <w:t>35</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3. GEREÇ VE Y</w:t>
      </w:r>
      <w:r w:rsidR="000763AE">
        <w:rPr>
          <w:rFonts w:ascii="Times New Roman" w:hAnsi="Times New Roman"/>
          <w:sz w:val="24"/>
          <w:szCs w:val="24"/>
        </w:rPr>
        <w:t>ÖNTEM…………………………………………………………………...</w:t>
      </w:r>
      <w:r>
        <w:rPr>
          <w:rFonts w:ascii="Times New Roman" w:hAnsi="Times New Roman"/>
          <w:sz w:val="24"/>
          <w:szCs w:val="24"/>
        </w:rPr>
        <w:t>3</w:t>
      </w:r>
      <w:r w:rsidR="00E63E39">
        <w:rPr>
          <w:rFonts w:ascii="Times New Roman" w:hAnsi="Times New Roman"/>
          <w:sz w:val="24"/>
          <w:szCs w:val="24"/>
        </w:rPr>
        <w:t>5</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3.1. Kullanılan Malzemele</w:t>
      </w:r>
      <w:r w:rsidR="007809C1">
        <w:rPr>
          <w:rFonts w:ascii="Times New Roman" w:hAnsi="Times New Roman"/>
          <w:sz w:val="24"/>
          <w:szCs w:val="24"/>
        </w:rPr>
        <w:t>r</w:t>
      </w:r>
      <w:r w:rsidR="00633682">
        <w:rPr>
          <w:rFonts w:ascii="Times New Roman" w:hAnsi="Times New Roman"/>
          <w:sz w:val="24"/>
          <w:szCs w:val="24"/>
        </w:rPr>
        <w:t>...…………………………………………………….………</w:t>
      </w:r>
      <w:r w:rsidR="00E84237">
        <w:rPr>
          <w:rFonts w:ascii="Times New Roman" w:hAnsi="Times New Roman"/>
          <w:sz w:val="24"/>
          <w:szCs w:val="24"/>
        </w:rPr>
        <w:t>.</w:t>
      </w:r>
      <w:r w:rsidR="00E63E39">
        <w:rPr>
          <w:rFonts w:ascii="Times New Roman" w:hAnsi="Times New Roman"/>
          <w:sz w:val="24"/>
          <w:szCs w:val="24"/>
        </w:rPr>
        <w:t>35</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3.2. Kullanılan Cihazlar…....</w:t>
      </w:r>
      <w:r w:rsidR="00CA063C">
        <w:rPr>
          <w:rFonts w:ascii="Times New Roman" w:hAnsi="Times New Roman"/>
          <w:sz w:val="24"/>
          <w:szCs w:val="24"/>
        </w:rPr>
        <w:t>..…………………………..………………………………....36</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 Deneyler ………</w:t>
      </w:r>
      <w:r w:rsidR="00CA063C">
        <w:rPr>
          <w:rFonts w:ascii="Times New Roman" w:hAnsi="Times New Roman"/>
          <w:sz w:val="24"/>
          <w:szCs w:val="24"/>
        </w:rPr>
        <w:t>………………………</w:t>
      </w:r>
      <w:r w:rsidR="007809C1">
        <w:rPr>
          <w:rFonts w:ascii="Times New Roman" w:hAnsi="Times New Roman"/>
          <w:sz w:val="24"/>
          <w:szCs w:val="24"/>
        </w:rPr>
        <w:t>………….…</w:t>
      </w:r>
      <w:r w:rsidR="00E63E39">
        <w:rPr>
          <w:rFonts w:ascii="Times New Roman" w:hAnsi="Times New Roman"/>
          <w:sz w:val="24"/>
          <w:szCs w:val="24"/>
        </w:rPr>
        <w:t>………………………………...3</w:t>
      </w:r>
      <w:r w:rsidR="0007662C">
        <w:rPr>
          <w:rFonts w:ascii="Times New Roman" w:hAnsi="Times New Roman"/>
          <w:sz w:val="24"/>
          <w:szCs w:val="24"/>
        </w:rPr>
        <w:t>7</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3.3.1. HaCaT Hücre Hatlarının Temini</w:t>
      </w:r>
      <w:r w:rsidR="00E63E39">
        <w:rPr>
          <w:rFonts w:ascii="Times New Roman" w:hAnsi="Times New Roman"/>
          <w:sz w:val="24"/>
          <w:szCs w:val="24"/>
        </w:rPr>
        <w:t xml:space="preserve"> ve Hücre Ekimi…….....……………………3</w:t>
      </w:r>
      <w:r w:rsidR="0007662C">
        <w:rPr>
          <w:rFonts w:ascii="Times New Roman" w:hAnsi="Times New Roman"/>
          <w:sz w:val="24"/>
          <w:szCs w:val="24"/>
        </w:rPr>
        <w:t>7</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3.3.2. İnsan Adipoz Doku Kök</w:t>
      </w:r>
      <w:r w:rsidR="00E63E39">
        <w:rPr>
          <w:rFonts w:ascii="Times New Roman" w:hAnsi="Times New Roman"/>
          <w:sz w:val="24"/>
          <w:szCs w:val="24"/>
        </w:rPr>
        <w:t xml:space="preserve"> Hücre Eldesi………………………………………..38</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3.3.3. Hücrelerde Yüzey Antijenlerinin Bakılması……………………..…</w:t>
      </w:r>
      <w:r w:rsidR="00165CED">
        <w:rPr>
          <w:rFonts w:ascii="Times New Roman" w:hAnsi="Times New Roman"/>
          <w:sz w:val="24"/>
          <w:szCs w:val="24"/>
        </w:rPr>
        <w:t>…………4</w:t>
      </w:r>
      <w:r w:rsidR="0007662C">
        <w:rPr>
          <w:rFonts w:ascii="Times New Roman" w:hAnsi="Times New Roman"/>
          <w:sz w:val="24"/>
          <w:szCs w:val="24"/>
        </w:rPr>
        <w:t>4</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3.3.4. ELISA Çalışmaları için Ortam M</w:t>
      </w:r>
      <w:r w:rsidR="00165CED">
        <w:rPr>
          <w:rFonts w:ascii="Times New Roman" w:hAnsi="Times New Roman"/>
          <w:sz w:val="24"/>
          <w:szCs w:val="24"/>
        </w:rPr>
        <w:t>edyumunun Elde Edilmesi…………………43</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3.3.5.İnsan Adipoz Doku Kök Hücrelerinden Ortam Medyumu Elde Edilmesi………</w:t>
      </w:r>
      <w:r w:rsidR="00165CED">
        <w:rPr>
          <w:rFonts w:ascii="Times New Roman" w:hAnsi="Times New Roman"/>
          <w:sz w:val="24"/>
          <w:szCs w:val="24"/>
        </w:rPr>
        <w:t>………………………………………………………………………………4</w:t>
      </w:r>
      <w:r w:rsidR="0007662C">
        <w:rPr>
          <w:rFonts w:ascii="Times New Roman" w:hAnsi="Times New Roman"/>
          <w:sz w:val="24"/>
          <w:szCs w:val="24"/>
        </w:rPr>
        <w:t>6</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3.3.6. MTT  Deneyi ile Hücre Canlılığının</w:t>
      </w:r>
      <w:r w:rsidR="00CA063C">
        <w:rPr>
          <w:rFonts w:ascii="Times New Roman" w:hAnsi="Times New Roman"/>
          <w:sz w:val="24"/>
          <w:szCs w:val="24"/>
        </w:rPr>
        <w:t xml:space="preserve"> Saptanmas</w:t>
      </w:r>
      <w:r w:rsidR="007809C1">
        <w:rPr>
          <w:rFonts w:ascii="Times New Roman" w:hAnsi="Times New Roman"/>
          <w:sz w:val="24"/>
          <w:szCs w:val="24"/>
        </w:rPr>
        <w:t>ı……………</w:t>
      </w:r>
      <w:r w:rsidR="00165CED">
        <w:rPr>
          <w:rFonts w:ascii="Times New Roman" w:hAnsi="Times New Roman"/>
          <w:sz w:val="24"/>
          <w:szCs w:val="24"/>
        </w:rPr>
        <w:t>………………...4</w:t>
      </w:r>
      <w:r w:rsidR="0007662C">
        <w:rPr>
          <w:rFonts w:ascii="Times New Roman" w:hAnsi="Times New Roman"/>
          <w:sz w:val="24"/>
          <w:szCs w:val="24"/>
        </w:rPr>
        <w:t>7</w:t>
      </w:r>
      <w:r>
        <w:rPr>
          <w:rFonts w:ascii="Times New Roman" w:hAnsi="Times New Roman"/>
          <w:sz w:val="24"/>
          <w:szCs w:val="24"/>
        </w:rPr>
        <w:t xml:space="preserve">       </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3.3.7. Hücrelerde Apopto</w:t>
      </w:r>
      <w:r w:rsidR="00165CED">
        <w:rPr>
          <w:rFonts w:ascii="Times New Roman" w:hAnsi="Times New Roman"/>
          <w:sz w:val="24"/>
          <w:szCs w:val="24"/>
        </w:rPr>
        <w:t>z Saptanması………………………………………………</w:t>
      </w:r>
      <w:r w:rsidR="0007662C">
        <w:rPr>
          <w:rFonts w:ascii="Times New Roman" w:hAnsi="Times New Roman"/>
          <w:sz w:val="24"/>
          <w:szCs w:val="24"/>
        </w:rPr>
        <w:t>50</w:t>
      </w:r>
    </w:p>
    <w:p w:rsidR="0002205E" w:rsidRDefault="0002205E" w:rsidP="0002205E">
      <w:pPr>
        <w:spacing w:line="360" w:lineRule="auto"/>
        <w:jc w:val="both"/>
        <w:rPr>
          <w:rFonts w:ascii="Times New Roman" w:eastAsiaTheme="minorHAnsi" w:hAnsi="Times New Roman"/>
          <w:sz w:val="24"/>
          <w:szCs w:val="24"/>
        </w:rPr>
      </w:pPr>
      <w:r>
        <w:rPr>
          <w:rFonts w:ascii="Times New Roman" w:hAnsi="Times New Roman"/>
          <w:sz w:val="24"/>
          <w:szCs w:val="24"/>
        </w:rPr>
        <w:t xml:space="preserve">           3.3.8. </w:t>
      </w:r>
      <w:r w:rsidRPr="0002205E">
        <w:rPr>
          <w:rFonts w:ascii="Times New Roman" w:eastAsiaTheme="minorHAnsi" w:hAnsi="Times New Roman"/>
          <w:sz w:val="24"/>
          <w:szCs w:val="24"/>
        </w:rPr>
        <w:t>Hücrelerde Migrasyonun Saptanması</w:t>
      </w:r>
      <w:r w:rsidR="007809C1">
        <w:rPr>
          <w:rFonts w:ascii="Times New Roman" w:eastAsiaTheme="minorHAnsi" w:hAnsi="Times New Roman"/>
          <w:sz w:val="24"/>
          <w:szCs w:val="24"/>
        </w:rPr>
        <w:t>…………………………………………</w:t>
      </w:r>
      <w:r w:rsidR="00165CED">
        <w:rPr>
          <w:rFonts w:ascii="Times New Roman" w:eastAsiaTheme="minorHAnsi" w:hAnsi="Times New Roman"/>
          <w:sz w:val="24"/>
          <w:szCs w:val="24"/>
        </w:rPr>
        <w:t>.</w:t>
      </w:r>
      <w:r w:rsidR="0007662C">
        <w:rPr>
          <w:rFonts w:ascii="Times New Roman" w:eastAsiaTheme="minorHAnsi" w:hAnsi="Times New Roman"/>
          <w:sz w:val="24"/>
          <w:szCs w:val="24"/>
        </w:rPr>
        <w:t>52</w:t>
      </w:r>
    </w:p>
    <w:p w:rsidR="00DB47C4" w:rsidRDefault="0002205E"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00DB47C4">
        <w:rPr>
          <w:rFonts w:ascii="Times New Roman" w:hAnsi="Times New Roman"/>
          <w:sz w:val="24"/>
          <w:szCs w:val="24"/>
        </w:rPr>
        <w:t>3.4. İstatiksel Analizl</w:t>
      </w:r>
      <w:r w:rsidR="007809C1">
        <w:rPr>
          <w:rFonts w:ascii="Times New Roman" w:hAnsi="Times New Roman"/>
          <w:sz w:val="24"/>
          <w:szCs w:val="24"/>
        </w:rPr>
        <w:t>er……………………………………………………………………</w:t>
      </w:r>
      <w:r w:rsidR="000763AE">
        <w:rPr>
          <w:rFonts w:ascii="Times New Roman" w:hAnsi="Times New Roman"/>
          <w:sz w:val="24"/>
          <w:szCs w:val="24"/>
        </w:rPr>
        <w:t>.</w:t>
      </w:r>
      <w:r w:rsidR="00165CED">
        <w:rPr>
          <w:rFonts w:ascii="Times New Roman" w:hAnsi="Times New Roman"/>
          <w:sz w:val="24"/>
          <w:szCs w:val="24"/>
        </w:rPr>
        <w:t>5</w:t>
      </w:r>
      <w:r w:rsidR="0007662C">
        <w:rPr>
          <w:rFonts w:ascii="Times New Roman" w:hAnsi="Times New Roman"/>
          <w:sz w:val="24"/>
          <w:szCs w:val="24"/>
        </w:rPr>
        <w:t>2</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4. BULGULAR………</w:t>
      </w:r>
      <w:r w:rsidR="00886EE1">
        <w:rPr>
          <w:rFonts w:ascii="Times New Roman" w:hAnsi="Times New Roman"/>
          <w:sz w:val="24"/>
          <w:szCs w:val="24"/>
        </w:rPr>
        <w:t>……………………………………………………………….</w:t>
      </w:r>
      <w:r w:rsidR="0007662C">
        <w:rPr>
          <w:rFonts w:ascii="Times New Roman" w:hAnsi="Times New Roman"/>
          <w:sz w:val="24"/>
          <w:szCs w:val="24"/>
        </w:rPr>
        <w:t>.……..53</w:t>
      </w:r>
    </w:p>
    <w:p w:rsidR="00886EE1" w:rsidRDefault="00886EE1" w:rsidP="00DB47C4">
      <w:pPr>
        <w:spacing w:after="0" w:line="360" w:lineRule="auto"/>
        <w:jc w:val="both"/>
        <w:rPr>
          <w:rFonts w:ascii="Times New Roman" w:hAnsi="Times New Roman"/>
          <w:sz w:val="24"/>
          <w:szCs w:val="24"/>
        </w:rPr>
      </w:pPr>
      <w:r>
        <w:rPr>
          <w:rFonts w:ascii="Times New Roman" w:hAnsi="Times New Roman"/>
          <w:sz w:val="24"/>
          <w:szCs w:val="24"/>
        </w:rPr>
        <w:t xml:space="preserve">   4.1.Hücre Canlılığı </w:t>
      </w:r>
      <w:r w:rsidR="00417E59">
        <w:rPr>
          <w:rFonts w:ascii="Times New Roman" w:hAnsi="Times New Roman"/>
          <w:sz w:val="24"/>
          <w:szCs w:val="24"/>
        </w:rPr>
        <w:t>Sonuçları</w:t>
      </w:r>
      <w:r>
        <w:rPr>
          <w:rFonts w:ascii="Times New Roman" w:hAnsi="Times New Roman"/>
          <w:sz w:val="24"/>
          <w:szCs w:val="24"/>
        </w:rPr>
        <w:t>……………………………………………...</w:t>
      </w:r>
      <w:r w:rsidR="00417E59">
        <w:rPr>
          <w:rFonts w:ascii="Times New Roman" w:hAnsi="Times New Roman"/>
          <w:sz w:val="24"/>
          <w:szCs w:val="24"/>
        </w:rPr>
        <w:t>........................53</w:t>
      </w:r>
    </w:p>
    <w:p w:rsidR="00417E59" w:rsidRDefault="00417E59" w:rsidP="00DB47C4">
      <w:pPr>
        <w:spacing w:after="0" w:line="360" w:lineRule="auto"/>
        <w:jc w:val="both"/>
        <w:rPr>
          <w:rFonts w:ascii="Times New Roman" w:hAnsi="Times New Roman"/>
          <w:sz w:val="24"/>
          <w:szCs w:val="24"/>
        </w:rPr>
      </w:pPr>
      <w:r>
        <w:rPr>
          <w:rFonts w:ascii="Times New Roman" w:hAnsi="Times New Roman"/>
          <w:sz w:val="24"/>
          <w:szCs w:val="24"/>
        </w:rPr>
        <w:t xml:space="preserve">          4.1.1. UVB (+) ve ADMSC Ortam Medyumu Uygulanan Grupta Hücre Canlılığı    Sonuçları……………………………………………………………………………………..53</w:t>
      </w:r>
    </w:p>
    <w:p w:rsidR="00417E59" w:rsidRDefault="00417E59" w:rsidP="00DB47C4">
      <w:pPr>
        <w:spacing w:after="0" w:line="360" w:lineRule="auto"/>
        <w:jc w:val="both"/>
        <w:rPr>
          <w:rFonts w:ascii="Times New Roman" w:hAnsi="Times New Roman"/>
          <w:sz w:val="24"/>
          <w:szCs w:val="24"/>
        </w:rPr>
      </w:pPr>
      <w:r>
        <w:rPr>
          <w:rFonts w:ascii="Times New Roman" w:hAnsi="Times New Roman"/>
          <w:sz w:val="24"/>
          <w:szCs w:val="24"/>
        </w:rPr>
        <w:t xml:space="preserve">          4.1.2. UVB (-) ve ADMSC Ortam Medyumu Uygulanan Grupta Hücre Canlılığı Sonuçları……………………………………………………………………………………..</w:t>
      </w:r>
      <w:r w:rsidR="007C19E5">
        <w:rPr>
          <w:rFonts w:ascii="Times New Roman" w:hAnsi="Times New Roman"/>
          <w:sz w:val="24"/>
          <w:szCs w:val="24"/>
        </w:rPr>
        <w:t>.</w:t>
      </w:r>
      <w:r w:rsidR="00CB6DEF">
        <w:rPr>
          <w:rFonts w:ascii="Times New Roman" w:hAnsi="Times New Roman"/>
          <w:sz w:val="24"/>
          <w:szCs w:val="24"/>
        </w:rPr>
        <w:t>56</w:t>
      </w:r>
    </w:p>
    <w:p w:rsidR="007C19E5" w:rsidRDefault="0050605D"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007C19E5">
        <w:rPr>
          <w:rFonts w:ascii="Times New Roman" w:hAnsi="Times New Roman"/>
          <w:sz w:val="24"/>
          <w:szCs w:val="24"/>
        </w:rPr>
        <w:t xml:space="preserve">4.1.3. </w:t>
      </w:r>
      <w:r w:rsidR="007C19E5" w:rsidRPr="007C19E5">
        <w:rPr>
          <w:rFonts w:ascii="Times New Roman" w:eastAsiaTheme="minorHAnsi" w:hAnsi="Times New Roman"/>
          <w:sz w:val="24"/>
          <w:szCs w:val="24"/>
        </w:rPr>
        <w:t>UVB (-) ve UVB (+)</w:t>
      </w:r>
      <w:r w:rsidR="001112D0">
        <w:rPr>
          <w:rFonts w:ascii="Times New Roman" w:eastAsiaTheme="minorHAnsi" w:hAnsi="Times New Roman"/>
          <w:sz w:val="24"/>
          <w:szCs w:val="24"/>
        </w:rPr>
        <w:t xml:space="preserve"> </w:t>
      </w:r>
      <w:r w:rsidR="007C19E5" w:rsidRPr="007C19E5">
        <w:rPr>
          <w:rFonts w:ascii="Times New Roman" w:eastAsiaTheme="minorHAnsi" w:hAnsi="Times New Roman"/>
          <w:sz w:val="24"/>
          <w:szCs w:val="24"/>
        </w:rPr>
        <w:t>ADMSC Ortam Medyumu Uygulanan Grupta MTT Sonuçları</w:t>
      </w:r>
      <w:r>
        <w:rPr>
          <w:rFonts w:ascii="Times New Roman" w:eastAsiaTheme="minorHAnsi" w:hAnsi="Times New Roman"/>
          <w:sz w:val="24"/>
          <w:szCs w:val="24"/>
        </w:rPr>
        <w:t>……………………………………………………………………………………...</w:t>
      </w:r>
      <w:r w:rsidR="00CB6DEF">
        <w:rPr>
          <w:rFonts w:ascii="Times New Roman" w:eastAsiaTheme="minorHAnsi" w:hAnsi="Times New Roman"/>
          <w:sz w:val="24"/>
          <w:szCs w:val="24"/>
        </w:rPr>
        <w:t>58</w:t>
      </w:r>
    </w:p>
    <w:p w:rsidR="00886EE1" w:rsidRDefault="00886EE1" w:rsidP="00DB47C4">
      <w:pPr>
        <w:spacing w:after="0" w:line="360" w:lineRule="auto"/>
        <w:jc w:val="both"/>
        <w:rPr>
          <w:rFonts w:ascii="Times New Roman" w:hAnsi="Times New Roman"/>
          <w:sz w:val="24"/>
          <w:szCs w:val="24"/>
        </w:rPr>
      </w:pPr>
      <w:r>
        <w:rPr>
          <w:rFonts w:ascii="Times New Roman" w:hAnsi="Times New Roman"/>
          <w:sz w:val="24"/>
          <w:szCs w:val="24"/>
        </w:rPr>
        <w:t xml:space="preserve">   4.2. Apoptoz Analizinin B</w:t>
      </w:r>
      <w:r w:rsidR="0050605D">
        <w:rPr>
          <w:rFonts w:ascii="Times New Roman" w:hAnsi="Times New Roman"/>
          <w:sz w:val="24"/>
          <w:szCs w:val="24"/>
        </w:rPr>
        <w:t>ulguları</w:t>
      </w:r>
      <w:r w:rsidR="00CB6DEF">
        <w:rPr>
          <w:rFonts w:ascii="Times New Roman" w:hAnsi="Times New Roman"/>
          <w:sz w:val="24"/>
          <w:szCs w:val="24"/>
        </w:rPr>
        <w:t>…………………………………………………………60</w:t>
      </w:r>
    </w:p>
    <w:p w:rsidR="003C4606" w:rsidRDefault="003C4606" w:rsidP="00DB47C4">
      <w:pPr>
        <w:spacing w:after="0" w:line="360" w:lineRule="auto"/>
        <w:jc w:val="both"/>
        <w:rPr>
          <w:rFonts w:ascii="Times New Roman" w:hAnsi="Times New Roman"/>
          <w:sz w:val="24"/>
          <w:szCs w:val="24"/>
        </w:rPr>
      </w:pPr>
      <w:r>
        <w:rPr>
          <w:rFonts w:ascii="Times New Roman" w:hAnsi="Times New Roman"/>
          <w:sz w:val="24"/>
          <w:szCs w:val="24"/>
        </w:rPr>
        <w:t xml:space="preserve">   4.3. </w:t>
      </w:r>
      <w:r w:rsidR="0050605D">
        <w:rPr>
          <w:rFonts w:ascii="Times New Roman" w:hAnsi="Times New Roman"/>
          <w:sz w:val="24"/>
          <w:szCs w:val="24"/>
        </w:rPr>
        <w:t>Hücrelerde Migrasyon Analizinin Sonuçları……………………………………</w:t>
      </w:r>
      <w:r w:rsidR="00152740">
        <w:rPr>
          <w:rFonts w:ascii="Times New Roman" w:hAnsi="Times New Roman"/>
          <w:sz w:val="24"/>
          <w:szCs w:val="24"/>
        </w:rPr>
        <w:t>…</w:t>
      </w:r>
      <w:r w:rsidR="00CB6DEF">
        <w:rPr>
          <w:rFonts w:ascii="Times New Roman" w:hAnsi="Times New Roman"/>
          <w:sz w:val="24"/>
          <w:szCs w:val="24"/>
        </w:rPr>
        <w:t>….63</w:t>
      </w:r>
    </w:p>
    <w:p w:rsidR="00531E0D" w:rsidRDefault="00531E0D" w:rsidP="00DB47C4">
      <w:pPr>
        <w:spacing w:after="0" w:line="360" w:lineRule="auto"/>
        <w:jc w:val="both"/>
        <w:rPr>
          <w:rFonts w:ascii="Times New Roman" w:hAnsi="Times New Roman"/>
          <w:sz w:val="24"/>
          <w:szCs w:val="24"/>
        </w:rPr>
      </w:pPr>
      <w:r>
        <w:rPr>
          <w:rFonts w:ascii="Times New Roman" w:hAnsi="Times New Roman"/>
          <w:sz w:val="24"/>
          <w:szCs w:val="24"/>
        </w:rPr>
        <w:t xml:space="preserve">   4.4. Mcl-1 Sonuçlar</w:t>
      </w:r>
      <w:r w:rsidR="00CB6DEF">
        <w:rPr>
          <w:rFonts w:ascii="Times New Roman" w:hAnsi="Times New Roman"/>
          <w:sz w:val="24"/>
          <w:szCs w:val="24"/>
        </w:rPr>
        <w:t>ı………………………………………………………………………..64</w:t>
      </w:r>
    </w:p>
    <w:p w:rsidR="003246BA" w:rsidRDefault="003246BA" w:rsidP="00DB47C4">
      <w:pPr>
        <w:spacing w:after="0" w:line="360" w:lineRule="auto"/>
        <w:jc w:val="both"/>
        <w:rPr>
          <w:rFonts w:ascii="Times New Roman" w:hAnsi="Times New Roman"/>
          <w:sz w:val="24"/>
          <w:szCs w:val="24"/>
        </w:rPr>
      </w:pPr>
      <w:r>
        <w:rPr>
          <w:rFonts w:ascii="Times New Roman" w:hAnsi="Times New Roman"/>
          <w:sz w:val="24"/>
          <w:szCs w:val="24"/>
        </w:rPr>
        <w:t xml:space="preserve">           4.4.1. UVB (+) ve ADMSC Ortam Medyumu Uygulanan Grupta Mcl-1 Sonuçları……………………………………………………………………</w:t>
      </w:r>
      <w:r w:rsidR="00CB6DEF">
        <w:rPr>
          <w:rFonts w:ascii="Times New Roman" w:hAnsi="Times New Roman"/>
          <w:sz w:val="24"/>
          <w:szCs w:val="24"/>
        </w:rPr>
        <w:t>………………..64</w:t>
      </w:r>
    </w:p>
    <w:p w:rsidR="003246BA" w:rsidRDefault="003246BA" w:rsidP="003246BA">
      <w:pPr>
        <w:spacing w:after="0" w:line="360" w:lineRule="auto"/>
        <w:jc w:val="both"/>
        <w:rPr>
          <w:rFonts w:ascii="Times New Roman" w:hAnsi="Times New Roman"/>
          <w:sz w:val="24"/>
          <w:szCs w:val="24"/>
        </w:rPr>
      </w:pPr>
      <w:r>
        <w:rPr>
          <w:rFonts w:ascii="Times New Roman" w:hAnsi="Times New Roman"/>
          <w:sz w:val="24"/>
          <w:szCs w:val="24"/>
        </w:rPr>
        <w:t xml:space="preserve">           4.4.2. UVB (-) ve ADMSC Ortam Medyumu Uygulanan Grupta Mcl-1 Sonuçları…………</w:t>
      </w:r>
      <w:r w:rsidR="00B00B10">
        <w:rPr>
          <w:rFonts w:ascii="Times New Roman" w:hAnsi="Times New Roman"/>
          <w:sz w:val="24"/>
          <w:szCs w:val="24"/>
        </w:rPr>
        <w:t>…………………………………………………………………………..65</w:t>
      </w:r>
    </w:p>
    <w:p w:rsidR="003246BA" w:rsidRDefault="003246BA" w:rsidP="003246BA">
      <w:pPr>
        <w:spacing w:after="0" w:line="360" w:lineRule="auto"/>
        <w:jc w:val="both"/>
        <w:rPr>
          <w:rFonts w:ascii="Times New Roman" w:hAnsi="Times New Roman"/>
          <w:sz w:val="24"/>
          <w:szCs w:val="24"/>
        </w:rPr>
      </w:pPr>
      <w:r>
        <w:rPr>
          <w:rFonts w:ascii="Times New Roman" w:hAnsi="Times New Roman"/>
          <w:sz w:val="24"/>
          <w:szCs w:val="24"/>
        </w:rPr>
        <w:t xml:space="preserve">         4.4.3. UVB (-) ve ADMSC Ortam Medyumu Uygulanan Grupta Mcl-1 Sonuçları…………</w:t>
      </w:r>
      <w:r w:rsidR="00CB6DEF">
        <w:rPr>
          <w:rFonts w:ascii="Times New Roman" w:hAnsi="Times New Roman"/>
          <w:sz w:val="24"/>
          <w:szCs w:val="24"/>
        </w:rPr>
        <w:t>…………………………………………………………………………..66</w:t>
      </w:r>
    </w:p>
    <w:p w:rsidR="003246BA" w:rsidRDefault="00A02456" w:rsidP="003246BA">
      <w:pPr>
        <w:spacing w:after="0" w:line="360" w:lineRule="auto"/>
        <w:jc w:val="both"/>
        <w:rPr>
          <w:rFonts w:ascii="Times New Roman" w:hAnsi="Times New Roman"/>
          <w:sz w:val="24"/>
          <w:szCs w:val="24"/>
        </w:rPr>
      </w:pPr>
      <w:r>
        <w:rPr>
          <w:rFonts w:ascii="Times New Roman" w:hAnsi="Times New Roman"/>
          <w:sz w:val="24"/>
          <w:szCs w:val="24"/>
        </w:rPr>
        <w:t>4.5. ERK 1/2 Sonuçl</w:t>
      </w:r>
      <w:r w:rsidR="00CB6DEF">
        <w:rPr>
          <w:rFonts w:ascii="Times New Roman" w:hAnsi="Times New Roman"/>
          <w:sz w:val="24"/>
          <w:szCs w:val="24"/>
        </w:rPr>
        <w:t>arı………………………………………………………………………67</w:t>
      </w:r>
    </w:p>
    <w:p w:rsidR="00734F5C" w:rsidRDefault="00734F5C" w:rsidP="00734F5C">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4.5.1. </w:t>
      </w:r>
      <w:r w:rsidRPr="00734F5C">
        <w:rPr>
          <w:rFonts w:ascii="Times New Roman" w:hAnsi="Times New Roman"/>
          <w:sz w:val="24"/>
          <w:szCs w:val="24"/>
        </w:rPr>
        <w:t>UVB (-) ADMSC ve Ortam Medyumu Uygulanan Grupta ERK 1/2 Sonuçları</w:t>
      </w:r>
      <w:r>
        <w:rPr>
          <w:rFonts w:ascii="Times New Roman" w:hAnsi="Times New Roman"/>
          <w:sz w:val="24"/>
          <w:szCs w:val="24"/>
        </w:rPr>
        <w:t>…………………………………………………………………………………….</w:t>
      </w:r>
      <w:r w:rsidR="00AB656A">
        <w:rPr>
          <w:rFonts w:ascii="Times New Roman" w:hAnsi="Times New Roman"/>
          <w:sz w:val="24"/>
          <w:szCs w:val="24"/>
        </w:rPr>
        <w:t>..</w:t>
      </w:r>
      <w:r w:rsidR="00CB6DEF">
        <w:rPr>
          <w:rFonts w:ascii="Times New Roman" w:hAnsi="Times New Roman"/>
          <w:sz w:val="24"/>
          <w:szCs w:val="24"/>
        </w:rPr>
        <w:t>67</w:t>
      </w:r>
    </w:p>
    <w:p w:rsidR="00734F5C" w:rsidRDefault="00734F5C" w:rsidP="00734F5C">
      <w:pPr>
        <w:spacing w:after="0" w:line="360" w:lineRule="auto"/>
        <w:jc w:val="both"/>
        <w:rPr>
          <w:rFonts w:ascii="Times New Roman" w:hAnsi="Times New Roman"/>
          <w:sz w:val="24"/>
          <w:szCs w:val="24"/>
        </w:rPr>
      </w:pPr>
      <w:r>
        <w:rPr>
          <w:rFonts w:ascii="Times New Roman" w:hAnsi="Times New Roman"/>
          <w:sz w:val="24"/>
          <w:szCs w:val="24"/>
        </w:rPr>
        <w:t xml:space="preserve">          4.5.2. UVB (+</w:t>
      </w:r>
      <w:r w:rsidRPr="00734F5C">
        <w:rPr>
          <w:rFonts w:ascii="Times New Roman" w:hAnsi="Times New Roman"/>
          <w:sz w:val="24"/>
          <w:szCs w:val="24"/>
        </w:rPr>
        <w:t>) ADMSC ve Ortam Medyumu Uygulanan Grupta ERK 1/2 Sonuçları</w:t>
      </w:r>
      <w:r>
        <w:rPr>
          <w:rFonts w:ascii="Times New Roman" w:hAnsi="Times New Roman"/>
          <w:sz w:val="24"/>
          <w:szCs w:val="24"/>
        </w:rPr>
        <w:t>…………………………………………………………………………………….</w:t>
      </w:r>
      <w:r w:rsidR="00AB656A">
        <w:rPr>
          <w:rFonts w:ascii="Times New Roman" w:hAnsi="Times New Roman"/>
          <w:sz w:val="24"/>
          <w:szCs w:val="24"/>
        </w:rPr>
        <w:t>..</w:t>
      </w:r>
      <w:r w:rsidR="00CB6DEF">
        <w:rPr>
          <w:rFonts w:ascii="Times New Roman" w:hAnsi="Times New Roman"/>
          <w:sz w:val="24"/>
          <w:szCs w:val="24"/>
        </w:rPr>
        <w:t>68</w:t>
      </w:r>
    </w:p>
    <w:p w:rsidR="003246BA" w:rsidRDefault="00734F5C" w:rsidP="00DB47C4">
      <w:pPr>
        <w:spacing w:after="0" w:line="360" w:lineRule="auto"/>
        <w:jc w:val="both"/>
        <w:rPr>
          <w:rFonts w:ascii="Times New Roman" w:hAnsi="Times New Roman"/>
          <w:sz w:val="24"/>
          <w:szCs w:val="24"/>
        </w:rPr>
      </w:pPr>
      <w:r>
        <w:rPr>
          <w:rFonts w:ascii="Times New Roman" w:hAnsi="Times New Roman"/>
          <w:sz w:val="24"/>
          <w:szCs w:val="24"/>
        </w:rPr>
        <w:t xml:space="preserve">          4.5.3. UVB (-) ve UVB (+) </w:t>
      </w:r>
      <w:r w:rsidRPr="00734F5C">
        <w:rPr>
          <w:rFonts w:ascii="Times New Roman" w:hAnsi="Times New Roman"/>
          <w:sz w:val="24"/>
          <w:szCs w:val="24"/>
        </w:rPr>
        <w:t xml:space="preserve"> ADMSC ve Ortam Medyumu Uygulanan Grupta ERK 1/2 Sonuçları</w:t>
      </w:r>
      <w:r>
        <w:rPr>
          <w:rFonts w:ascii="Times New Roman" w:hAnsi="Times New Roman"/>
          <w:sz w:val="24"/>
          <w:szCs w:val="24"/>
        </w:rPr>
        <w:t>…………………………………………………………………………………….</w:t>
      </w:r>
      <w:r w:rsidR="00AB656A">
        <w:rPr>
          <w:rFonts w:ascii="Times New Roman" w:hAnsi="Times New Roman"/>
          <w:sz w:val="24"/>
          <w:szCs w:val="24"/>
        </w:rPr>
        <w:t>..</w:t>
      </w:r>
      <w:r w:rsidR="006003AD">
        <w:rPr>
          <w:rFonts w:ascii="Times New Roman" w:hAnsi="Times New Roman"/>
          <w:sz w:val="24"/>
          <w:szCs w:val="24"/>
        </w:rPr>
        <w:t>6</w:t>
      </w:r>
      <w:r w:rsidR="00CB6DEF">
        <w:rPr>
          <w:rFonts w:ascii="Times New Roman" w:hAnsi="Times New Roman"/>
          <w:sz w:val="24"/>
          <w:szCs w:val="24"/>
        </w:rPr>
        <w:t>9</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5. TARTIŞMA……</w:t>
      </w:r>
      <w:r w:rsidR="00FD77FC">
        <w:rPr>
          <w:rFonts w:ascii="Times New Roman" w:hAnsi="Times New Roman"/>
          <w:sz w:val="24"/>
          <w:szCs w:val="24"/>
        </w:rPr>
        <w:t>……………………………………………………………</w:t>
      </w:r>
      <w:r w:rsidR="00165CED">
        <w:rPr>
          <w:rFonts w:ascii="Times New Roman" w:hAnsi="Times New Roman"/>
          <w:sz w:val="24"/>
          <w:szCs w:val="24"/>
        </w:rPr>
        <w:t>……………..69</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6. SONUÇLAR VE ÖNERİLER……………………………………………………….…….</w:t>
      </w:r>
      <w:r w:rsidR="00165CED">
        <w:rPr>
          <w:rFonts w:ascii="Times New Roman" w:hAnsi="Times New Roman"/>
          <w:sz w:val="24"/>
          <w:szCs w:val="24"/>
        </w:rPr>
        <w:t>75</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KAYNAKLAR…………………………………………………………………………….....</w:t>
      </w:r>
      <w:r w:rsidR="00165CED">
        <w:rPr>
          <w:rFonts w:ascii="Times New Roman" w:hAnsi="Times New Roman"/>
          <w:sz w:val="24"/>
          <w:szCs w:val="24"/>
        </w:rPr>
        <w:t>77</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ÖZGEÇMİŞ………………</w:t>
      </w:r>
      <w:bookmarkStart w:id="0" w:name="_Toc418762766"/>
      <w:r>
        <w:rPr>
          <w:rFonts w:ascii="Times New Roman" w:hAnsi="Times New Roman"/>
          <w:sz w:val="24"/>
          <w:szCs w:val="24"/>
        </w:rPr>
        <w:t>……………………………………………………………..…....</w:t>
      </w:r>
      <w:r w:rsidR="00165CED">
        <w:rPr>
          <w:rFonts w:ascii="Times New Roman" w:hAnsi="Times New Roman"/>
          <w:sz w:val="24"/>
          <w:szCs w:val="24"/>
        </w:rPr>
        <w:t>89</w:t>
      </w: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AB656A" w:rsidRDefault="00AB656A"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14426A" w:rsidRDefault="0014426A" w:rsidP="00DB47C4">
      <w:pPr>
        <w:spacing w:after="0" w:line="360" w:lineRule="auto"/>
        <w:jc w:val="both"/>
        <w:rPr>
          <w:rFonts w:ascii="Times New Roman" w:hAnsi="Times New Roman"/>
          <w:b/>
          <w:sz w:val="28"/>
          <w:szCs w:val="28"/>
        </w:rPr>
      </w:pPr>
    </w:p>
    <w:p w:rsidR="0014426A" w:rsidRDefault="0014426A"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p>
    <w:p w:rsidR="00DB47C4" w:rsidRDefault="00DB47C4" w:rsidP="00DB47C4">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Pr="0033384F">
        <w:rPr>
          <w:rFonts w:ascii="Times New Roman" w:hAnsi="Times New Roman"/>
          <w:b/>
          <w:sz w:val="28"/>
          <w:szCs w:val="28"/>
        </w:rPr>
        <w:t>SİMGELER ve KISALTMALAR DİZİNİ</w:t>
      </w:r>
      <w:bookmarkEnd w:id="0"/>
    </w:p>
    <w:p w:rsidR="00DB47C4" w:rsidRDefault="00DB47C4" w:rsidP="00DB47C4">
      <w:pPr>
        <w:spacing w:after="0" w:line="480" w:lineRule="auto"/>
        <w:jc w:val="both"/>
        <w:rPr>
          <w:rFonts w:ascii="Times New Roman" w:hAnsi="Times New Roman"/>
          <w:sz w:val="24"/>
          <w:szCs w:val="24"/>
        </w:rPr>
      </w:pPr>
    </w:p>
    <w:p w:rsidR="00D91A02" w:rsidRPr="00D02FD1" w:rsidRDefault="00D91A02" w:rsidP="00DB47C4">
      <w:pPr>
        <w:spacing w:after="0" w:line="480" w:lineRule="auto"/>
        <w:jc w:val="both"/>
        <w:rPr>
          <w:rFonts w:ascii="Times New Roman" w:hAnsi="Times New Roman"/>
          <w:sz w:val="24"/>
          <w:szCs w:val="24"/>
        </w:rPr>
      </w:pPr>
      <w:r>
        <w:rPr>
          <w:rFonts w:ascii="Times New Roman" w:hAnsi="Times New Roman"/>
          <w:sz w:val="24"/>
          <w:szCs w:val="24"/>
        </w:rPr>
        <w:t>ADMSC             : Adipoz doku mezenkimal kök hücre</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 xml:space="preserve">ADSC-CNM       : Adipoz </w:t>
      </w:r>
      <w:r w:rsidR="00192CC2">
        <w:rPr>
          <w:rFonts w:ascii="Times New Roman" w:hAnsi="Times New Roman"/>
          <w:sz w:val="24"/>
          <w:szCs w:val="24"/>
        </w:rPr>
        <w:t xml:space="preserve">doku </w:t>
      </w:r>
      <w:r>
        <w:rPr>
          <w:rFonts w:ascii="Times New Roman" w:hAnsi="Times New Roman"/>
          <w:sz w:val="24"/>
          <w:szCs w:val="24"/>
        </w:rPr>
        <w:t>kök hücre ortam medyumu</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AIF                     : Apoptoz indükleyici faktör</w:t>
      </w:r>
    </w:p>
    <w:p w:rsidR="00DB47C4" w:rsidRPr="00D02FD1" w:rsidRDefault="00DB47C4" w:rsidP="00DB47C4">
      <w:pPr>
        <w:spacing w:after="0" w:line="480" w:lineRule="auto"/>
        <w:jc w:val="both"/>
        <w:rPr>
          <w:rFonts w:ascii="Times New Roman" w:hAnsi="Times New Roman"/>
          <w:sz w:val="24"/>
          <w:szCs w:val="24"/>
        </w:rPr>
      </w:pPr>
      <w:r>
        <w:rPr>
          <w:rFonts w:ascii="Times New Roman" w:hAnsi="Times New Roman"/>
          <w:sz w:val="24"/>
          <w:szCs w:val="24"/>
        </w:rPr>
        <w:t xml:space="preserve">AP-1                    : Aktivatör protein-1         </w:t>
      </w:r>
    </w:p>
    <w:p w:rsidR="00DB47C4" w:rsidRDefault="00DB47C4" w:rsidP="00DB47C4">
      <w:pPr>
        <w:spacing w:after="0" w:line="480" w:lineRule="auto"/>
        <w:jc w:val="both"/>
        <w:rPr>
          <w:rFonts w:ascii="Times New Roman" w:hAnsi="Times New Roman"/>
          <w:sz w:val="24"/>
          <w:szCs w:val="24"/>
        </w:rPr>
      </w:pPr>
      <w:r w:rsidRPr="008E60A2">
        <w:rPr>
          <w:rFonts w:ascii="Times New Roman" w:hAnsi="Times New Roman"/>
          <w:sz w:val="24"/>
          <w:szCs w:val="24"/>
        </w:rPr>
        <w:t>APAF-1</w:t>
      </w:r>
      <w:r>
        <w:rPr>
          <w:rFonts w:ascii="Times New Roman" w:hAnsi="Times New Roman"/>
          <w:sz w:val="24"/>
          <w:szCs w:val="24"/>
        </w:rPr>
        <w:t xml:space="preserve">               </w:t>
      </w:r>
      <w:r w:rsidRPr="00D02FD1">
        <w:rPr>
          <w:rFonts w:ascii="Times New Roman" w:hAnsi="Times New Roman"/>
          <w:sz w:val="24"/>
          <w:szCs w:val="24"/>
        </w:rPr>
        <w:t xml:space="preserve">: </w:t>
      </w:r>
      <w:r>
        <w:rPr>
          <w:rFonts w:ascii="Times New Roman" w:hAnsi="Times New Roman"/>
          <w:sz w:val="24"/>
          <w:szCs w:val="24"/>
        </w:rPr>
        <w:t>Apoptotik proteaz aktivasyon faktörü-1</w:t>
      </w:r>
      <w:r w:rsidRPr="00D02FD1">
        <w:rPr>
          <w:rFonts w:ascii="Times New Roman" w:hAnsi="Times New Roman"/>
          <w:sz w:val="24"/>
          <w:szCs w:val="24"/>
        </w:rPr>
        <w:t xml:space="preserve"> </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 xml:space="preserve">ASC                    : </w:t>
      </w:r>
      <w:r w:rsidR="0053798F">
        <w:rPr>
          <w:rFonts w:ascii="Times New Roman" w:hAnsi="Times New Roman"/>
          <w:sz w:val="24"/>
          <w:szCs w:val="24"/>
        </w:rPr>
        <w:t xml:space="preserve">Adult </w:t>
      </w:r>
      <w:r>
        <w:rPr>
          <w:rFonts w:ascii="Times New Roman" w:hAnsi="Times New Roman"/>
          <w:sz w:val="24"/>
          <w:szCs w:val="24"/>
        </w:rPr>
        <w:t xml:space="preserve"> kök hücre</w:t>
      </w:r>
    </w:p>
    <w:p w:rsidR="00DB47C4" w:rsidRPr="00D02FD1" w:rsidRDefault="00DB47C4" w:rsidP="00DB47C4">
      <w:pPr>
        <w:spacing w:after="0" w:line="480" w:lineRule="auto"/>
        <w:jc w:val="both"/>
        <w:rPr>
          <w:rFonts w:ascii="Times New Roman" w:hAnsi="Times New Roman"/>
          <w:sz w:val="24"/>
          <w:szCs w:val="24"/>
        </w:rPr>
      </w:pPr>
      <w:r>
        <w:rPr>
          <w:rFonts w:ascii="Times New Roman" w:hAnsi="Times New Roman"/>
          <w:sz w:val="24"/>
          <w:szCs w:val="24"/>
        </w:rPr>
        <w:t>Bad                     : Bcl-2 ilişkili hücre ölüm a</w:t>
      </w:r>
      <w:r w:rsidRPr="00D02FD1">
        <w:rPr>
          <w:rFonts w:ascii="Times New Roman" w:hAnsi="Times New Roman"/>
          <w:sz w:val="24"/>
          <w:szCs w:val="24"/>
        </w:rPr>
        <w:t xml:space="preserve">gonisti </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Bak</w:t>
      </w:r>
      <w:r>
        <w:rPr>
          <w:rFonts w:ascii="Times New Roman" w:hAnsi="Times New Roman"/>
          <w:sz w:val="24"/>
          <w:szCs w:val="24"/>
        </w:rPr>
        <w:t xml:space="preserve">                     : Bcl-2 ilişkili antagonist ö</w:t>
      </w:r>
      <w:r w:rsidRPr="00D02FD1">
        <w:rPr>
          <w:rFonts w:ascii="Times New Roman" w:hAnsi="Times New Roman"/>
          <w:sz w:val="24"/>
          <w:szCs w:val="24"/>
        </w:rPr>
        <w:t>ldürücü</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Bax                     : Bcl-2 ilişkili X p</w:t>
      </w:r>
      <w:r w:rsidRPr="00D02FD1">
        <w:rPr>
          <w:rFonts w:ascii="Times New Roman" w:hAnsi="Times New Roman"/>
          <w:sz w:val="24"/>
          <w:szCs w:val="24"/>
        </w:rPr>
        <w:t>rotein</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Bcl-2                   : B-hücreli l</w:t>
      </w:r>
      <w:r w:rsidRPr="00D02FD1">
        <w:rPr>
          <w:rFonts w:ascii="Times New Roman" w:hAnsi="Times New Roman"/>
          <w:sz w:val="24"/>
          <w:szCs w:val="24"/>
        </w:rPr>
        <w:t>enfoma</w:t>
      </w:r>
      <w:r>
        <w:rPr>
          <w:rFonts w:ascii="Times New Roman" w:hAnsi="Times New Roman"/>
          <w:sz w:val="24"/>
          <w:szCs w:val="24"/>
        </w:rPr>
        <w:t>-</w:t>
      </w:r>
      <w:r w:rsidRPr="00D02FD1">
        <w:rPr>
          <w:rFonts w:ascii="Times New Roman" w:hAnsi="Times New Roman"/>
          <w:sz w:val="24"/>
          <w:szCs w:val="24"/>
        </w:rPr>
        <w:t xml:space="preserve"> 2</w:t>
      </w:r>
    </w:p>
    <w:p w:rsidR="00DB47C4" w:rsidRPr="00D02FD1" w:rsidRDefault="00DB47C4" w:rsidP="00DB47C4">
      <w:pPr>
        <w:spacing w:after="0" w:line="480" w:lineRule="auto"/>
        <w:jc w:val="both"/>
        <w:rPr>
          <w:rFonts w:ascii="Times New Roman" w:hAnsi="Times New Roman"/>
          <w:sz w:val="24"/>
          <w:szCs w:val="24"/>
        </w:rPr>
      </w:pPr>
      <w:r>
        <w:rPr>
          <w:rFonts w:ascii="Times New Roman" w:hAnsi="Times New Roman"/>
          <w:sz w:val="24"/>
          <w:szCs w:val="24"/>
        </w:rPr>
        <w:t>BMCs                   : Kemik iliği kök hücresi</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BRA</w:t>
      </w:r>
      <w:r w:rsidR="0053798F">
        <w:rPr>
          <w:rFonts w:ascii="Times New Roman" w:hAnsi="Times New Roman"/>
          <w:sz w:val="24"/>
          <w:szCs w:val="24"/>
        </w:rPr>
        <w:t>F                  : V-raf murine</w:t>
      </w:r>
      <w:r>
        <w:rPr>
          <w:rFonts w:ascii="Times New Roman" w:hAnsi="Times New Roman"/>
          <w:sz w:val="24"/>
          <w:szCs w:val="24"/>
        </w:rPr>
        <w:t xml:space="preserve"> sarkoma viral onkogen h</w:t>
      </w:r>
      <w:r w:rsidRPr="00D02FD1">
        <w:rPr>
          <w:rFonts w:ascii="Times New Roman" w:hAnsi="Times New Roman"/>
          <w:sz w:val="24"/>
          <w:szCs w:val="24"/>
        </w:rPr>
        <w:t>omoloğu-B1</w:t>
      </w:r>
    </w:p>
    <w:p w:rsidR="00DB47C4"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BSA</w:t>
      </w:r>
      <w:r>
        <w:rPr>
          <w:rFonts w:ascii="Times New Roman" w:hAnsi="Times New Roman"/>
          <w:sz w:val="24"/>
          <w:szCs w:val="24"/>
        </w:rPr>
        <w:t xml:space="preserve">                     </w:t>
      </w:r>
      <w:r w:rsidRPr="00D02FD1">
        <w:rPr>
          <w:rFonts w:ascii="Times New Roman" w:hAnsi="Times New Roman"/>
          <w:sz w:val="24"/>
          <w:szCs w:val="24"/>
        </w:rPr>
        <w:t xml:space="preserve">: Sığır serum </w:t>
      </w:r>
      <w:r>
        <w:rPr>
          <w:rFonts w:ascii="Times New Roman" w:hAnsi="Times New Roman"/>
          <w:sz w:val="24"/>
          <w:szCs w:val="24"/>
        </w:rPr>
        <w:t>albümin</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CDSC                  : Koryon kök hücreleri</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CDSC-CNM        : Koryon kök hücreleri ortam medyumu</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DISC                    : Ölüm indükleyici sinyal kompleksi</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DNA</w:t>
      </w:r>
      <w:r>
        <w:rPr>
          <w:rFonts w:ascii="Times New Roman" w:hAnsi="Times New Roman"/>
          <w:sz w:val="24"/>
          <w:szCs w:val="24"/>
        </w:rPr>
        <w:t xml:space="preserve">                    </w:t>
      </w:r>
      <w:r w:rsidRPr="00D02FD1">
        <w:rPr>
          <w:rFonts w:ascii="Times New Roman" w:hAnsi="Times New Roman"/>
          <w:sz w:val="24"/>
          <w:szCs w:val="24"/>
        </w:rPr>
        <w:t xml:space="preserve"> : Deoksiribonükleik asit</w:t>
      </w:r>
    </w:p>
    <w:p w:rsidR="00DB47C4"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DMSO</w:t>
      </w:r>
      <w:r>
        <w:rPr>
          <w:rFonts w:ascii="Times New Roman" w:hAnsi="Times New Roman"/>
          <w:sz w:val="24"/>
          <w:szCs w:val="24"/>
        </w:rPr>
        <w:t xml:space="preserve">                  :</w:t>
      </w:r>
      <w:r w:rsidRPr="00D02FD1">
        <w:rPr>
          <w:rFonts w:ascii="Times New Roman" w:hAnsi="Times New Roman"/>
          <w:sz w:val="24"/>
          <w:szCs w:val="24"/>
        </w:rPr>
        <w:t xml:space="preserve"> Dimetilsülfoksit</w:t>
      </w:r>
    </w:p>
    <w:p w:rsidR="00DB47C4"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DPBS</w:t>
      </w:r>
      <w:r>
        <w:rPr>
          <w:rFonts w:ascii="Times New Roman" w:hAnsi="Times New Roman"/>
          <w:sz w:val="24"/>
          <w:szCs w:val="24"/>
        </w:rPr>
        <w:t xml:space="preserve">                   </w:t>
      </w:r>
      <w:r w:rsidRPr="00D02FD1">
        <w:rPr>
          <w:rFonts w:ascii="Times New Roman" w:hAnsi="Times New Roman"/>
          <w:sz w:val="24"/>
          <w:szCs w:val="24"/>
        </w:rPr>
        <w:t xml:space="preserve"> : Dulbecco’s phosphate buffer saline</w:t>
      </w:r>
    </w:p>
    <w:p w:rsidR="00DB47C4" w:rsidRPr="00D02FD1" w:rsidRDefault="00DB47C4" w:rsidP="00DB47C4">
      <w:pPr>
        <w:spacing w:after="0" w:line="480" w:lineRule="auto"/>
        <w:jc w:val="both"/>
        <w:rPr>
          <w:rFonts w:ascii="Times New Roman" w:hAnsi="Times New Roman"/>
          <w:sz w:val="24"/>
          <w:szCs w:val="24"/>
        </w:rPr>
      </w:pPr>
      <w:r>
        <w:rPr>
          <w:rFonts w:ascii="Times New Roman" w:hAnsi="Times New Roman"/>
          <w:sz w:val="24"/>
          <w:szCs w:val="24"/>
        </w:rPr>
        <w:t>ECM                      : Ekstra selüler matriks</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EGF                      : Epidermal b</w:t>
      </w:r>
      <w:r w:rsidRPr="00D02FD1">
        <w:rPr>
          <w:rFonts w:ascii="Times New Roman" w:hAnsi="Times New Roman"/>
          <w:sz w:val="24"/>
          <w:szCs w:val="24"/>
        </w:rPr>
        <w:t>üyüme</w:t>
      </w:r>
      <w:r>
        <w:rPr>
          <w:rFonts w:ascii="Times New Roman" w:hAnsi="Times New Roman"/>
          <w:sz w:val="24"/>
          <w:szCs w:val="24"/>
        </w:rPr>
        <w:t xml:space="preserve"> f</w:t>
      </w:r>
      <w:r w:rsidRPr="00D02FD1">
        <w:rPr>
          <w:rFonts w:ascii="Times New Roman" w:hAnsi="Times New Roman"/>
          <w:sz w:val="24"/>
          <w:szCs w:val="24"/>
        </w:rPr>
        <w:t>aktörü</w:t>
      </w:r>
    </w:p>
    <w:p w:rsidR="00DB47C4" w:rsidRPr="004E0943" w:rsidRDefault="0053798F" w:rsidP="00DB47C4">
      <w:pPr>
        <w:spacing w:after="0" w:line="480" w:lineRule="auto"/>
        <w:jc w:val="both"/>
        <w:rPr>
          <w:rFonts w:ascii="Times New Roman" w:hAnsi="Times New Roman"/>
          <w:sz w:val="24"/>
          <w:szCs w:val="24"/>
        </w:rPr>
      </w:pPr>
      <w:r>
        <w:rPr>
          <w:rFonts w:ascii="Times New Roman" w:hAnsi="Times New Roman"/>
          <w:sz w:val="24"/>
          <w:szCs w:val="24"/>
        </w:rPr>
        <w:t>ELIS</w:t>
      </w:r>
      <w:r w:rsidR="00DB47C4" w:rsidRPr="004E0943">
        <w:rPr>
          <w:rFonts w:ascii="Times New Roman" w:hAnsi="Times New Roman"/>
          <w:sz w:val="24"/>
          <w:szCs w:val="24"/>
        </w:rPr>
        <w:t xml:space="preserve">A </w:t>
      </w:r>
      <w:r w:rsidR="00DB47C4">
        <w:rPr>
          <w:rFonts w:ascii="Times New Roman" w:hAnsi="Times New Roman"/>
          <w:sz w:val="24"/>
          <w:szCs w:val="24"/>
        </w:rPr>
        <w:t xml:space="preserve">                 </w:t>
      </w:r>
      <w:r w:rsidR="00DB47C4" w:rsidRPr="004E0943">
        <w:rPr>
          <w:rFonts w:ascii="Times New Roman" w:hAnsi="Times New Roman"/>
          <w:sz w:val="24"/>
          <w:szCs w:val="24"/>
        </w:rPr>
        <w:t>: Enzyme-linked immunosorbent assay</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lastRenderedPageBreak/>
        <w:t>ER                        : Endoplazmik retikulum</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ERK1/2</w:t>
      </w:r>
      <w:r w:rsidR="0099355D">
        <w:rPr>
          <w:rFonts w:ascii="Times New Roman" w:hAnsi="Times New Roman"/>
          <w:sz w:val="24"/>
          <w:szCs w:val="24"/>
        </w:rPr>
        <w:t xml:space="preserve">              :</w:t>
      </w:r>
      <w:r w:rsidRPr="00D02FD1">
        <w:rPr>
          <w:rFonts w:ascii="Times New Roman" w:hAnsi="Times New Roman"/>
          <w:sz w:val="24"/>
          <w:szCs w:val="24"/>
        </w:rPr>
        <w:t>Hücre</w:t>
      </w:r>
      <w:r>
        <w:rPr>
          <w:rFonts w:ascii="Times New Roman" w:hAnsi="Times New Roman"/>
          <w:sz w:val="24"/>
          <w:szCs w:val="24"/>
        </w:rPr>
        <w:t xml:space="preserve"> Dışı Sinyalle Düzenlenen Kinaz 1/2</w:t>
      </w:r>
    </w:p>
    <w:p w:rsidR="00DB47C4" w:rsidRDefault="0099355D" w:rsidP="00DB47C4">
      <w:pPr>
        <w:spacing w:after="0" w:line="480" w:lineRule="auto"/>
        <w:jc w:val="both"/>
        <w:rPr>
          <w:rFonts w:ascii="Times New Roman" w:hAnsi="Times New Roman"/>
          <w:sz w:val="24"/>
          <w:szCs w:val="24"/>
        </w:rPr>
      </w:pPr>
      <w:r>
        <w:rPr>
          <w:rFonts w:ascii="Times New Roman" w:hAnsi="Times New Roman"/>
          <w:sz w:val="24"/>
          <w:szCs w:val="24"/>
        </w:rPr>
        <w:t>ESC                   :</w:t>
      </w:r>
      <w:r w:rsidR="00DB47C4">
        <w:rPr>
          <w:rFonts w:ascii="Times New Roman" w:hAnsi="Times New Roman"/>
          <w:sz w:val="24"/>
          <w:szCs w:val="24"/>
        </w:rPr>
        <w:t>Embriyonik kök hücre</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FGF                  : Fibroblast büyüme faktörü</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FCS                 : Fötal kök hücre</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GPRC              : G protein bağlı reseptörler</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 xml:space="preserve">HaCaT              : </w:t>
      </w:r>
      <w:r w:rsidRPr="00E044D8">
        <w:rPr>
          <w:rFonts w:ascii="Times New Roman" w:eastAsiaTheme="minorHAnsi" w:hAnsi="Times New Roman"/>
          <w:sz w:val="24"/>
          <w:szCs w:val="24"/>
        </w:rPr>
        <w:t>Normal human immortalized keratinocytes</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 xml:space="preserve">2                       </w:t>
      </w:r>
      <w:r>
        <w:rPr>
          <w:rFonts w:ascii="Times New Roman" w:hAnsi="Times New Roman"/>
          <w:sz w:val="24"/>
          <w:szCs w:val="24"/>
        </w:rPr>
        <w:t>: Hidrojen peroksit</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HDF                  : Human dermal fibroblast</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HGF                  : Hepatosit büyüme faktörü</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IC50</w:t>
      </w:r>
      <w:r>
        <w:rPr>
          <w:rFonts w:ascii="Times New Roman" w:hAnsi="Times New Roman"/>
          <w:sz w:val="24"/>
          <w:szCs w:val="24"/>
        </w:rPr>
        <w:t xml:space="preserve">                  : %50’yi öldüren k</w:t>
      </w:r>
      <w:r w:rsidRPr="00D02FD1">
        <w:rPr>
          <w:rFonts w:ascii="Times New Roman" w:hAnsi="Times New Roman"/>
          <w:sz w:val="24"/>
          <w:szCs w:val="24"/>
        </w:rPr>
        <w:t>onsantrasyon</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IGF-1                 : İnsülin benzeri büyüme faktörü-1</w:t>
      </w:r>
    </w:p>
    <w:p w:rsidR="00DB47C4" w:rsidRDefault="00DB47C4" w:rsidP="00DB47C4">
      <w:pPr>
        <w:spacing w:after="0" w:line="480" w:lineRule="auto"/>
        <w:jc w:val="both"/>
        <w:rPr>
          <w:rFonts w:ascii="Times New Roman" w:hAnsi="Times New Roman"/>
          <w:sz w:val="24"/>
          <w:szCs w:val="24"/>
        </w:rPr>
      </w:pPr>
      <w:r w:rsidRPr="00834CD9">
        <w:rPr>
          <w:rFonts w:ascii="Times New Roman" w:hAnsi="Times New Roman"/>
          <w:sz w:val="24"/>
          <w:szCs w:val="24"/>
        </w:rPr>
        <w:t>IL-1</w:t>
      </w:r>
      <w:r>
        <w:rPr>
          <w:rFonts w:ascii="Times New Roman" w:hAnsi="Times New Roman"/>
          <w:sz w:val="24"/>
          <w:szCs w:val="24"/>
        </w:rPr>
        <w:t xml:space="preserve">                    : İnterlökin-1</w:t>
      </w:r>
    </w:p>
    <w:p w:rsidR="00DB47C4" w:rsidRDefault="00DB47C4" w:rsidP="00DB47C4">
      <w:pPr>
        <w:spacing w:after="0" w:line="480" w:lineRule="auto"/>
        <w:jc w:val="both"/>
        <w:rPr>
          <w:rFonts w:ascii="Times New Roman" w:hAnsi="Times New Roman"/>
          <w:sz w:val="24"/>
          <w:szCs w:val="24"/>
        </w:rPr>
      </w:pPr>
      <w:r w:rsidRPr="00834CD9">
        <w:rPr>
          <w:rFonts w:ascii="Times New Roman" w:hAnsi="Times New Roman"/>
          <w:sz w:val="24"/>
          <w:szCs w:val="24"/>
        </w:rPr>
        <w:t xml:space="preserve">JAK    </w:t>
      </w:r>
      <w:r>
        <w:rPr>
          <w:rFonts w:ascii="Times New Roman" w:hAnsi="Times New Roman"/>
          <w:sz w:val="24"/>
          <w:szCs w:val="24"/>
        </w:rPr>
        <w:t xml:space="preserve">               : Januz kinaz</w:t>
      </w:r>
    </w:p>
    <w:p w:rsidR="00DB47C4" w:rsidRDefault="00DB47C4" w:rsidP="00DB47C4">
      <w:pPr>
        <w:spacing w:after="0" w:line="480" w:lineRule="auto"/>
        <w:jc w:val="both"/>
        <w:rPr>
          <w:rFonts w:ascii="Times New Roman" w:hAnsi="Times New Roman"/>
          <w:sz w:val="24"/>
          <w:szCs w:val="24"/>
        </w:rPr>
      </w:pPr>
      <w:r w:rsidRPr="00834CD9">
        <w:rPr>
          <w:rFonts w:ascii="Times New Roman" w:hAnsi="Times New Roman"/>
          <w:sz w:val="24"/>
          <w:szCs w:val="24"/>
        </w:rPr>
        <w:t xml:space="preserve">JNK   </w:t>
      </w:r>
      <w:r>
        <w:rPr>
          <w:rFonts w:ascii="Times New Roman" w:hAnsi="Times New Roman"/>
          <w:sz w:val="24"/>
          <w:szCs w:val="24"/>
        </w:rPr>
        <w:t xml:space="preserve">                : j-cun N-terminal kinaz</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KRAS                : Kirsten rat sarkoma viral onkogen h</w:t>
      </w:r>
      <w:r w:rsidRPr="00D02FD1">
        <w:rPr>
          <w:rFonts w:ascii="Times New Roman" w:hAnsi="Times New Roman"/>
          <w:sz w:val="24"/>
          <w:szCs w:val="24"/>
        </w:rPr>
        <w:t>omoloğu</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NF-</w:t>
      </w:r>
      <w:r w:rsidRPr="00610E20">
        <w:rPr>
          <w:rFonts w:ascii="Times New Roman" w:hAnsi="Times New Roman"/>
          <w:sz w:val="24"/>
          <w:szCs w:val="24"/>
        </w:rPr>
        <w:sym w:font="Symbol" w:char="F06B"/>
      </w:r>
      <w:r w:rsidRPr="00610E20">
        <w:rPr>
          <w:rFonts w:ascii="Times New Roman" w:hAnsi="Times New Roman"/>
          <w:sz w:val="24"/>
          <w:szCs w:val="24"/>
        </w:rPr>
        <w:t xml:space="preserve">B               </w:t>
      </w:r>
      <w:r>
        <w:rPr>
          <w:rFonts w:ascii="Times New Roman" w:hAnsi="Times New Roman"/>
          <w:sz w:val="24"/>
          <w:szCs w:val="24"/>
        </w:rPr>
        <w:t>: nükleer faktör kapa B</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MAPK</w:t>
      </w:r>
      <w:r w:rsidRPr="00A111B5">
        <w:rPr>
          <w:rFonts w:ascii="Times New Roman" w:hAnsi="Times New Roman"/>
          <w:b/>
          <w:sz w:val="24"/>
          <w:szCs w:val="24"/>
        </w:rPr>
        <w:t xml:space="preserve"> </w:t>
      </w:r>
      <w:r>
        <w:rPr>
          <w:rFonts w:ascii="Times New Roman" w:hAnsi="Times New Roman"/>
          <w:sz w:val="24"/>
          <w:szCs w:val="24"/>
        </w:rPr>
        <w:t xml:space="preserve">              : mitojen ile aktive protein kinaz</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MAPKK</w:t>
      </w:r>
      <w:r>
        <w:rPr>
          <w:rFonts w:ascii="Times New Roman" w:hAnsi="Times New Roman"/>
          <w:sz w:val="24"/>
          <w:szCs w:val="24"/>
        </w:rPr>
        <w:t xml:space="preserve">            : MAPK kinaz</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Mcl-1</w:t>
      </w:r>
      <w:r>
        <w:rPr>
          <w:rFonts w:ascii="Times New Roman" w:hAnsi="Times New Roman"/>
          <w:sz w:val="24"/>
          <w:szCs w:val="24"/>
        </w:rPr>
        <w:t xml:space="preserve">                  : myeloid hücre lösemi 1 p</w:t>
      </w:r>
      <w:r w:rsidRPr="008A1028">
        <w:rPr>
          <w:rFonts w:ascii="Times New Roman" w:hAnsi="Times New Roman"/>
          <w:sz w:val="24"/>
          <w:szCs w:val="24"/>
        </w:rPr>
        <w:t>roteini</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MEK</w:t>
      </w:r>
      <w:r>
        <w:rPr>
          <w:rFonts w:ascii="Times New Roman" w:hAnsi="Times New Roman"/>
          <w:sz w:val="24"/>
          <w:szCs w:val="24"/>
        </w:rPr>
        <w:t xml:space="preserve">                   : MAPK/ERK kinaz</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MCP-2                 : Monosit kemoatraktant protein-2</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MCP-3                 : Monosit kemoatraktant protein-3</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MHC                   : Major histocompatibility factor</w:t>
      </w:r>
    </w:p>
    <w:p w:rsidR="00DB47C4" w:rsidRPr="00E07076" w:rsidRDefault="00DB47C4" w:rsidP="00DB47C4">
      <w:pPr>
        <w:spacing w:line="480" w:lineRule="auto"/>
        <w:jc w:val="both"/>
        <w:rPr>
          <w:rFonts w:ascii="Times New Roman" w:hAnsi="Times New Roman"/>
          <w:sz w:val="24"/>
          <w:szCs w:val="24"/>
        </w:rPr>
      </w:pPr>
      <w:r w:rsidRPr="00610E20">
        <w:rPr>
          <w:rFonts w:ascii="Times New Roman" w:hAnsi="Times New Roman"/>
          <w:sz w:val="24"/>
          <w:szCs w:val="24"/>
        </w:rPr>
        <w:t xml:space="preserve">MKK  </w:t>
      </w:r>
      <w:r>
        <w:rPr>
          <w:rFonts w:ascii="Times New Roman" w:hAnsi="Times New Roman"/>
          <w:sz w:val="24"/>
          <w:szCs w:val="24"/>
        </w:rPr>
        <w:t xml:space="preserve">                :MAPK kinazı</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lastRenderedPageBreak/>
        <w:t>MMP-1               : Matriks metallo proteinaz-1</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MSC                   : Mezenkimal kök hücre</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P38 MAPK</w:t>
      </w:r>
      <w:r>
        <w:rPr>
          <w:rFonts w:ascii="Times New Roman" w:hAnsi="Times New Roman"/>
          <w:sz w:val="24"/>
          <w:szCs w:val="24"/>
        </w:rPr>
        <w:t xml:space="preserve">         : p38 mitojen aktive protein kinaz</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PKB                   : Protein kinaz B</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PKC                   :</w:t>
      </w:r>
      <w:r w:rsidR="0053798F">
        <w:rPr>
          <w:rFonts w:ascii="Times New Roman" w:hAnsi="Times New Roman"/>
          <w:sz w:val="24"/>
          <w:szCs w:val="24"/>
        </w:rPr>
        <w:t xml:space="preserve"> </w:t>
      </w:r>
      <w:r>
        <w:rPr>
          <w:rFonts w:ascii="Times New Roman" w:hAnsi="Times New Roman"/>
          <w:sz w:val="24"/>
          <w:szCs w:val="24"/>
        </w:rPr>
        <w:t>Protein kinaz C</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Ras</w:t>
      </w:r>
      <w:r w:rsidRPr="00A111B5">
        <w:rPr>
          <w:rFonts w:ascii="Times New Roman" w:hAnsi="Times New Roman"/>
          <w:b/>
          <w:sz w:val="24"/>
          <w:szCs w:val="24"/>
        </w:rPr>
        <w:t xml:space="preserve">  </w:t>
      </w:r>
      <w:r>
        <w:rPr>
          <w:rFonts w:ascii="Times New Roman" w:hAnsi="Times New Roman"/>
          <w:sz w:val="24"/>
          <w:szCs w:val="24"/>
        </w:rPr>
        <w:t xml:space="preserve">                     : Küçük GTP bağlayan protein </w:t>
      </w:r>
    </w:p>
    <w:p w:rsidR="00DB47C4" w:rsidRDefault="00DB47C4" w:rsidP="00DB47C4">
      <w:pPr>
        <w:spacing w:after="0" w:line="480" w:lineRule="auto"/>
        <w:jc w:val="both"/>
        <w:rPr>
          <w:rFonts w:ascii="Times New Roman" w:hAnsi="Times New Roman"/>
          <w:sz w:val="24"/>
          <w:szCs w:val="24"/>
        </w:rPr>
      </w:pPr>
      <w:r w:rsidRPr="00610E20">
        <w:rPr>
          <w:rFonts w:ascii="Times New Roman" w:hAnsi="Times New Roman"/>
          <w:sz w:val="24"/>
          <w:szCs w:val="24"/>
        </w:rPr>
        <w:t>Raf</w:t>
      </w:r>
      <w:r w:rsidRPr="00A111B5">
        <w:rPr>
          <w:rFonts w:ascii="Times New Roman" w:hAnsi="Times New Roman"/>
          <w:b/>
          <w:sz w:val="24"/>
          <w:szCs w:val="24"/>
        </w:rPr>
        <w:t xml:space="preserve">  </w:t>
      </w:r>
      <w:r>
        <w:rPr>
          <w:rFonts w:ascii="Times New Roman" w:hAnsi="Times New Roman"/>
          <w:sz w:val="24"/>
          <w:szCs w:val="24"/>
        </w:rPr>
        <w:t xml:space="preserve">                     : Serin/treonin spesifik protein kinaz </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 xml:space="preserve">ROS </w:t>
      </w:r>
      <w:r>
        <w:rPr>
          <w:rFonts w:ascii="Times New Roman" w:hAnsi="Times New Roman"/>
          <w:sz w:val="24"/>
          <w:szCs w:val="24"/>
        </w:rPr>
        <w:t xml:space="preserve">                    </w:t>
      </w:r>
      <w:r w:rsidRPr="00D02FD1">
        <w:rPr>
          <w:rFonts w:ascii="Times New Roman" w:hAnsi="Times New Roman"/>
          <w:sz w:val="24"/>
          <w:szCs w:val="24"/>
        </w:rPr>
        <w:t>: Reaktif oksijen türleri</w:t>
      </w:r>
    </w:p>
    <w:p w:rsidR="00DB47C4"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RTK</w:t>
      </w:r>
      <w:r>
        <w:rPr>
          <w:rFonts w:ascii="Times New Roman" w:hAnsi="Times New Roman"/>
          <w:sz w:val="24"/>
          <w:szCs w:val="24"/>
        </w:rPr>
        <w:t xml:space="preserve">                     : Reseptör tirozin k</w:t>
      </w:r>
      <w:r w:rsidRPr="00D02FD1">
        <w:rPr>
          <w:rFonts w:ascii="Times New Roman" w:hAnsi="Times New Roman"/>
          <w:sz w:val="24"/>
          <w:szCs w:val="24"/>
        </w:rPr>
        <w:t>inaz</w:t>
      </w:r>
    </w:p>
    <w:p w:rsidR="00DB47C4" w:rsidRDefault="00DB47C4" w:rsidP="00DB47C4">
      <w:pPr>
        <w:spacing w:after="0" w:line="480" w:lineRule="auto"/>
        <w:jc w:val="both"/>
        <w:rPr>
          <w:rFonts w:ascii="Times New Roman" w:hAnsi="Times New Roman"/>
          <w:sz w:val="24"/>
          <w:szCs w:val="24"/>
        </w:rPr>
      </w:pPr>
      <w:r w:rsidRPr="000D0C90">
        <w:rPr>
          <w:rFonts w:ascii="Times New Roman" w:hAnsi="Times New Roman"/>
          <w:sz w:val="24"/>
          <w:szCs w:val="24"/>
        </w:rPr>
        <w:t xml:space="preserve">SAPK </w:t>
      </w:r>
      <w:r w:rsidR="0053798F">
        <w:rPr>
          <w:rFonts w:ascii="Times New Roman" w:hAnsi="Times New Roman"/>
          <w:sz w:val="24"/>
          <w:szCs w:val="24"/>
        </w:rPr>
        <w:t xml:space="preserve">                  : S</w:t>
      </w:r>
      <w:r>
        <w:rPr>
          <w:rFonts w:ascii="Times New Roman" w:hAnsi="Times New Roman"/>
          <w:sz w:val="24"/>
          <w:szCs w:val="24"/>
        </w:rPr>
        <w:t>tresle aktive protein kinaz</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 xml:space="preserve">TIMP      </w:t>
      </w:r>
      <w:r w:rsidR="0053798F">
        <w:rPr>
          <w:rFonts w:ascii="Times New Roman" w:hAnsi="Times New Roman"/>
          <w:sz w:val="24"/>
          <w:szCs w:val="24"/>
        </w:rPr>
        <w:t xml:space="preserve">              : Matriks metallo</w:t>
      </w:r>
      <w:r>
        <w:rPr>
          <w:rFonts w:ascii="Times New Roman" w:hAnsi="Times New Roman"/>
          <w:sz w:val="24"/>
          <w:szCs w:val="24"/>
        </w:rPr>
        <w:t>proteinaz doku inhibitörleri</w:t>
      </w:r>
    </w:p>
    <w:p w:rsidR="00DB47C4" w:rsidRDefault="00DB47C4" w:rsidP="00DB47C4">
      <w:pPr>
        <w:spacing w:after="0" w:line="480" w:lineRule="auto"/>
        <w:jc w:val="both"/>
        <w:rPr>
          <w:rFonts w:ascii="Times New Roman" w:hAnsi="Times New Roman"/>
          <w:sz w:val="24"/>
          <w:szCs w:val="24"/>
        </w:rPr>
      </w:pPr>
      <w:r w:rsidRPr="000D0C90">
        <w:rPr>
          <w:rFonts w:ascii="Times New Roman" w:hAnsi="Times New Roman"/>
          <w:sz w:val="24"/>
          <w:szCs w:val="24"/>
        </w:rPr>
        <w:t>TNF-</w:t>
      </w:r>
      <w:r w:rsidR="0053798F">
        <w:rPr>
          <w:rFonts w:ascii="Century Gothic" w:hAnsi="Century Gothic"/>
          <w:sz w:val="24"/>
          <w:szCs w:val="24"/>
        </w:rPr>
        <w:sym w:font="Symbol" w:char="F061"/>
      </w:r>
      <w:r>
        <w:rPr>
          <w:rFonts w:ascii="Century Gothic" w:hAnsi="Century Gothic"/>
          <w:sz w:val="24"/>
          <w:szCs w:val="24"/>
        </w:rPr>
        <w:t xml:space="preserve">                : </w:t>
      </w:r>
      <w:r>
        <w:rPr>
          <w:rFonts w:ascii="Times New Roman" w:hAnsi="Times New Roman"/>
          <w:sz w:val="24"/>
          <w:szCs w:val="24"/>
        </w:rPr>
        <w:t xml:space="preserve">Tümör nekroz </w:t>
      </w:r>
      <w:r w:rsidR="0053798F">
        <w:rPr>
          <w:rFonts w:ascii="Times New Roman" w:hAnsi="Times New Roman"/>
          <w:sz w:val="24"/>
          <w:szCs w:val="24"/>
        </w:rPr>
        <w:t>faktör-</w:t>
      </w:r>
      <w:r>
        <w:rPr>
          <w:rFonts w:ascii="Times New Roman" w:hAnsi="Times New Roman"/>
          <w:sz w:val="24"/>
          <w:szCs w:val="24"/>
        </w:rPr>
        <w:t>alfa</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TRP-1                 : Tirozin ile ilgili protein-1</w:t>
      </w:r>
    </w:p>
    <w:p w:rsidR="00DB47C4" w:rsidRDefault="00DB47C4" w:rsidP="00DB47C4">
      <w:pPr>
        <w:spacing w:after="0" w:line="480" w:lineRule="auto"/>
        <w:jc w:val="both"/>
        <w:rPr>
          <w:rFonts w:ascii="Times New Roman" w:hAnsi="Times New Roman"/>
          <w:sz w:val="24"/>
          <w:szCs w:val="24"/>
        </w:rPr>
      </w:pPr>
      <w:r w:rsidRPr="00B95C14">
        <w:rPr>
          <w:rFonts w:ascii="Times New Roman" w:hAnsi="Times New Roman"/>
          <w:sz w:val="24"/>
          <w:szCs w:val="24"/>
        </w:rPr>
        <w:t xml:space="preserve">Tyr  </w:t>
      </w:r>
      <w:r>
        <w:rPr>
          <w:rFonts w:ascii="Times New Roman" w:hAnsi="Times New Roman"/>
          <w:sz w:val="24"/>
          <w:szCs w:val="24"/>
        </w:rPr>
        <w:t xml:space="preserve">                    : Tirozin</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UVA                   : Ultraviyole A ışınları</w:t>
      </w:r>
    </w:p>
    <w:p w:rsidR="00DB47C4" w:rsidRDefault="00DB47C4" w:rsidP="00DB47C4">
      <w:pPr>
        <w:spacing w:after="0" w:line="480" w:lineRule="auto"/>
        <w:jc w:val="both"/>
        <w:rPr>
          <w:rFonts w:ascii="Times New Roman" w:hAnsi="Times New Roman"/>
          <w:sz w:val="24"/>
          <w:szCs w:val="24"/>
        </w:rPr>
      </w:pPr>
      <w:r>
        <w:rPr>
          <w:rFonts w:ascii="Times New Roman" w:hAnsi="Times New Roman"/>
          <w:sz w:val="24"/>
          <w:szCs w:val="24"/>
        </w:rPr>
        <w:t>UVB                    : Ultraviyole B ışınları</w:t>
      </w:r>
    </w:p>
    <w:p w:rsidR="00DB47C4" w:rsidRPr="00D02FD1" w:rsidRDefault="00DB47C4" w:rsidP="00DB47C4">
      <w:pPr>
        <w:spacing w:after="0" w:line="480" w:lineRule="auto"/>
        <w:jc w:val="both"/>
        <w:rPr>
          <w:rFonts w:ascii="Times New Roman" w:hAnsi="Times New Roman"/>
          <w:sz w:val="24"/>
          <w:szCs w:val="24"/>
        </w:rPr>
      </w:pPr>
      <w:r w:rsidRPr="00D02FD1">
        <w:rPr>
          <w:rFonts w:ascii="Times New Roman" w:hAnsi="Times New Roman"/>
          <w:sz w:val="24"/>
          <w:szCs w:val="24"/>
        </w:rPr>
        <w:t>VGEF</w:t>
      </w:r>
      <w:r>
        <w:rPr>
          <w:rFonts w:ascii="Times New Roman" w:hAnsi="Times New Roman"/>
          <w:sz w:val="24"/>
          <w:szCs w:val="24"/>
        </w:rPr>
        <w:t xml:space="preserve">                  : Vasküler endotelyal büyüme f</w:t>
      </w:r>
      <w:r w:rsidRPr="00D02FD1">
        <w:rPr>
          <w:rFonts w:ascii="Times New Roman" w:hAnsi="Times New Roman"/>
          <w:sz w:val="24"/>
          <w:szCs w:val="24"/>
        </w:rPr>
        <w:t>aktörü</w:t>
      </w:r>
    </w:p>
    <w:p w:rsidR="00DB47C4" w:rsidRDefault="00DB47C4" w:rsidP="00DB47C4">
      <w:pPr>
        <w:keepNext/>
        <w:spacing w:after="0" w:line="240" w:lineRule="auto"/>
        <w:outlineLvl w:val="0"/>
        <w:rPr>
          <w:rFonts w:ascii="Times New Roman" w:hAnsi="Times New Roman"/>
          <w:b/>
          <w:bCs/>
          <w:noProof/>
          <w:sz w:val="28"/>
          <w:szCs w:val="28"/>
          <w:lang w:eastAsia="de-DE"/>
        </w:rPr>
      </w:pPr>
      <w:bookmarkStart w:id="1" w:name="_Toc379201323"/>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4C4A7D" w:rsidRDefault="004C4A7D" w:rsidP="00DB47C4">
      <w:pPr>
        <w:keepNext/>
        <w:spacing w:after="0" w:line="240" w:lineRule="auto"/>
        <w:outlineLvl w:val="0"/>
        <w:rPr>
          <w:rFonts w:ascii="Times New Roman" w:hAnsi="Times New Roman"/>
          <w:b/>
          <w:bCs/>
          <w:noProof/>
          <w:sz w:val="28"/>
          <w:szCs w:val="28"/>
          <w:lang w:eastAsia="de-DE"/>
        </w:rPr>
      </w:pPr>
    </w:p>
    <w:p w:rsidR="00DB47C4" w:rsidRDefault="003C4606" w:rsidP="003C4606">
      <w:pPr>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DB47C4" w:rsidRDefault="00070B2C" w:rsidP="00070B2C">
      <w:pPr>
        <w:keepNext/>
        <w:spacing w:after="0" w:line="240" w:lineRule="auto"/>
        <w:outlineLvl w:val="0"/>
        <w:rPr>
          <w:rFonts w:ascii="Times New Roman" w:hAnsi="Times New Roman"/>
          <w:b/>
          <w:bCs/>
          <w:noProof/>
          <w:sz w:val="28"/>
          <w:szCs w:val="28"/>
          <w:lang w:eastAsia="de-DE"/>
        </w:rPr>
      </w:pPr>
      <w:r>
        <w:rPr>
          <w:rFonts w:ascii="Times New Roman" w:hAnsi="Times New Roman"/>
          <w:sz w:val="24"/>
          <w:szCs w:val="24"/>
        </w:rPr>
        <w:lastRenderedPageBreak/>
        <w:t xml:space="preserve">                                                </w:t>
      </w:r>
      <w:r w:rsidR="00DB47C4" w:rsidRPr="0033384F">
        <w:rPr>
          <w:rFonts w:ascii="Times New Roman" w:hAnsi="Times New Roman"/>
          <w:b/>
          <w:bCs/>
          <w:noProof/>
          <w:sz w:val="28"/>
          <w:szCs w:val="28"/>
          <w:lang w:eastAsia="de-DE"/>
        </w:rPr>
        <w:t>ŞEKİLLER DİZİNİ</w:t>
      </w:r>
    </w:p>
    <w:p w:rsidR="00070B2C" w:rsidRPr="0033384F" w:rsidRDefault="00070B2C" w:rsidP="00DB47C4">
      <w:pPr>
        <w:keepNext/>
        <w:spacing w:after="0" w:line="240" w:lineRule="auto"/>
        <w:jc w:val="center"/>
        <w:outlineLvl w:val="0"/>
        <w:rPr>
          <w:rFonts w:ascii="Times New Roman" w:hAnsi="Times New Roman"/>
          <w:b/>
          <w:bCs/>
          <w:noProof/>
          <w:sz w:val="28"/>
          <w:szCs w:val="28"/>
          <w:lang w:eastAsia="de-DE"/>
        </w:rPr>
      </w:pPr>
    </w:p>
    <w:p w:rsidR="00DB47C4" w:rsidRDefault="00DB47C4" w:rsidP="00725740">
      <w:pPr>
        <w:keepNext/>
        <w:spacing w:after="0" w:line="360" w:lineRule="auto"/>
        <w:jc w:val="center"/>
        <w:outlineLvl w:val="0"/>
        <w:rPr>
          <w:rFonts w:ascii="Times New Roman" w:hAnsi="Times New Roman"/>
          <w:b/>
          <w:bCs/>
          <w:noProof/>
          <w:sz w:val="24"/>
          <w:szCs w:val="24"/>
          <w:lang w:eastAsia="de-DE"/>
        </w:rPr>
      </w:pPr>
    </w:p>
    <w:p w:rsidR="00DB47C4" w:rsidRPr="00CA1D34" w:rsidRDefault="00DB47C4" w:rsidP="00725740">
      <w:pPr>
        <w:keepNext/>
        <w:spacing w:after="0" w:line="360" w:lineRule="auto"/>
        <w:outlineLvl w:val="0"/>
        <w:rPr>
          <w:rFonts w:ascii="Times New Roman" w:hAnsi="Times New Roman"/>
          <w:b/>
          <w:bCs/>
          <w:noProof/>
          <w:sz w:val="24"/>
          <w:szCs w:val="24"/>
          <w:lang w:eastAsia="de-DE"/>
        </w:rPr>
      </w:pPr>
      <w:r w:rsidRPr="00CA1D34">
        <w:rPr>
          <w:rFonts w:ascii="Times New Roman" w:hAnsi="Times New Roman"/>
          <w:b/>
          <w:bCs/>
          <w:noProof/>
          <w:sz w:val="24"/>
          <w:szCs w:val="24"/>
          <w:lang w:eastAsia="de-DE"/>
        </w:rPr>
        <w:t xml:space="preserve">Şekil 1. </w:t>
      </w:r>
      <w:r w:rsidRPr="00BA5A77">
        <w:rPr>
          <w:rFonts w:ascii="Times New Roman" w:hAnsi="Times New Roman"/>
          <w:bCs/>
          <w:noProof/>
          <w:sz w:val="24"/>
          <w:szCs w:val="24"/>
          <w:lang w:eastAsia="de-DE"/>
        </w:rPr>
        <w:t>Derinin Kısımları</w:t>
      </w:r>
      <w:r w:rsidRPr="00CA1D34">
        <w:rPr>
          <w:rFonts w:ascii="Times New Roman" w:hAnsi="Times New Roman"/>
          <w:bCs/>
          <w:noProof/>
          <w:sz w:val="24"/>
          <w:szCs w:val="24"/>
          <w:lang w:eastAsia="de-DE"/>
        </w:rPr>
        <w:t>…………………………………………....</w:t>
      </w:r>
      <w:r>
        <w:rPr>
          <w:rFonts w:ascii="Times New Roman" w:hAnsi="Times New Roman"/>
          <w:bCs/>
          <w:noProof/>
          <w:sz w:val="24"/>
          <w:szCs w:val="24"/>
          <w:lang w:eastAsia="de-DE"/>
        </w:rPr>
        <w:t>....................................2</w:t>
      </w:r>
    </w:p>
    <w:p w:rsidR="00DB47C4" w:rsidRPr="00CA1D34" w:rsidRDefault="00DB47C4" w:rsidP="00725740">
      <w:pPr>
        <w:keepNext/>
        <w:spacing w:after="0" w:line="360" w:lineRule="auto"/>
        <w:outlineLvl w:val="0"/>
        <w:rPr>
          <w:rFonts w:ascii="Times New Roman" w:hAnsi="Times New Roman"/>
          <w:bCs/>
          <w:noProof/>
          <w:sz w:val="24"/>
          <w:szCs w:val="24"/>
          <w:lang w:eastAsia="de-DE"/>
        </w:rPr>
      </w:pPr>
      <w:r w:rsidRPr="00CA1D34">
        <w:rPr>
          <w:rFonts w:ascii="Times New Roman" w:hAnsi="Times New Roman"/>
          <w:b/>
          <w:bCs/>
          <w:noProof/>
          <w:sz w:val="24"/>
          <w:szCs w:val="24"/>
          <w:lang w:eastAsia="de-DE"/>
        </w:rPr>
        <w:t xml:space="preserve">Şekil 2. </w:t>
      </w:r>
      <w:r>
        <w:rPr>
          <w:rFonts w:ascii="Times New Roman" w:hAnsi="Times New Roman"/>
          <w:sz w:val="24"/>
          <w:szCs w:val="24"/>
        </w:rPr>
        <w:t>Kök Hücrelerin totipotent, pluripotent, multip</w:t>
      </w:r>
      <w:r w:rsidR="00173DF2">
        <w:rPr>
          <w:rFonts w:ascii="Times New Roman" w:hAnsi="Times New Roman"/>
          <w:sz w:val="24"/>
          <w:szCs w:val="24"/>
        </w:rPr>
        <w:t>otent ve unipotent türleri……………8</w:t>
      </w:r>
      <w:r w:rsidRPr="00CA1D34">
        <w:rPr>
          <w:rFonts w:ascii="Times New Roman" w:hAnsi="Times New Roman"/>
          <w:sz w:val="24"/>
          <w:szCs w:val="24"/>
        </w:rPr>
        <w:t xml:space="preserve"> </w:t>
      </w:r>
    </w:p>
    <w:p w:rsidR="00DB47C4" w:rsidRDefault="00173DF2"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3</w:t>
      </w:r>
      <w:r w:rsidR="00DB47C4">
        <w:rPr>
          <w:rFonts w:ascii="Times New Roman" w:hAnsi="Times New Roman"/>
          <w:b/>
          <w:bCs/>
          <w:noProof/>
          <w:sz w:val="24"/>
          <w:szCs w:val="24"/>
          <w:lang w:eastAsia="de-DE"/>
        </w:rPr>
        <w:t xml:space="preserve">. </w:t>
      </w:r>
      <w:r w:rsidR="00DB47C4" w:rsidRPr="00BA5A77">
        <w:rPr>
          <w:rFonts w:ascii="Times New Roman" w:hAnsi="Times New Roman"/>
          <w:bCs/>
          <w:noProof/>
          <w:sz w:val="24"/>
          <w:szCs w:val="24"/>
          <w:lang w:eastAsia="de-DE"/>
        </w:rPr>
        <w:t>Kök Hücrelerin Temel Özellikleri…………………………………</w:t>
      </w:r>
      <w:r>
        <w:rPr>
          <w:rFonts w:ascii="Times New Roman" w:hAnsi="Times New Roman"/>
          <w:bCs/>
          <w:noProof/>
          <w:sz w:val="24"/>
          <w:szCs w:val="24"/>
          <w:lang w:eastAsia="de-DE"/>
        </w:rPr>
        <w:t>………………..11</w:t>
      </w:r>
    </w:p>
    <w:p w:rsidR="00DB47C4" w:rsidRPr="00EE6B8F" w:rsidRDefault="004B0456"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4</w:t>
      </w:r>
      <w:r w:rsidR="00DB47C4">
        <w:rPr>
          <w:rFonts w:ascii="Times New Roman" w:hAnsi="Times New Roman"/>
          <w:b/>
          <w:bCs/>
          <w:noProof/>
          <w:sz w:val="24"/>
          <w:szCs w:val="24"/>
          <w:lang w:eastAsia="de-DE"/>
        </w:rPr>
        <w:t xml:space="preserve">. </w:t>
      </w:r>
      <w:r w:rsidR="00DB47C4">
        <w:rPr>
          <w:rFonts w:ascii="Times New Roman" w:hAnsi="Times New Roman"/>
          <w:bCs/>
          <w:noProof/>
          <w:sz w:val="24"/>
          <w:szCs w:val="24"/>
          <w:lang w:eastAsia="de-DE"/>
        </w:rPr>
        <w:t>Mezenkimal kök hücrelerin m</w:t>
      </w:r>
      <w:r>
        <w:rPr>
          <w:rFonts w:ascii="Times New Roman" w:hAnsi="Times New Roman"/>
          <w:bCs/>
          <w:noProof/>
          <w:sz w:val="24"/>
          <w:szCs w:val="24"/>
          <w:lang w:eastAsia="de-DE"/>
        </w:rPr>
        <w:t>ekanizmaları………………………………………...15</w:t>
      </w:r>
    </w:p>
    <w:p w:rsidR="00DB47C4" w:rsidRDefault="004B0456"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5</w:t>
      </w:r>
      <w:r w:rsidR="00DB47C4">
        <w:rPr>
          <w:rFonts w:ascii="Times New Roman" w:hAnsi="Times New Roman"/>
          <w:b/>
          <w:bCs/>
          <w:noProof/>
          <w:sz w:val="24"/>
          <w:szCs w:val="24"/>
          <w:lang w:eastAsia="de-DE"/>
        </w:rPr>
        <w:t xml:space="preserve">. </w:t>
      </w:r>
      <w:r w:rsidR="00DB47C4">
        <w:rPr>
          <w:rFonts w:ascii="Times New Roman" w:hAnsi="Times New Roman"/>
          <w:bCs/>
          <w:noProof/>
          <w:sz w:val="24"/>
          <w:szCs w:val="24"/>
          <w:lang w:eastAsia="de-DE"/>
        </w:rPr>
        <w:t>Adipoz Doku Kök Hücrelerinin Cildin Yen</w:t>
      </w:r>
      <w:r>
        <w:rPr>
          <w:rFonts w:ascii="Times New Roman" w:hAnsi="Times New Roman"/>
          <w:bCs/>
          <w:noProof/>
          <w:sz w:val="24"/>
          <w:szCs w:val="24"/>
          <w:lang w:eastAsia="de-DE"/>
        </w:rPr>
        <w:t>ilenmesine Etkileri…………………....24</w:t>
      </w:r>
    </w:p>
    <w:p w:rsidR="00DB47C4" w:rsidRDefault="00152673"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6</w:t>
      </w:r>
      <w:r w:rsidR="00DB47C4" w:rsidRPr="00E71969">
        <w:rPr>
          <w:rFonts w:ascii="Times New Roman" w:hAnsi="Times New Roman"/>
          <w:b/>
          <w:bCs/>
          <w:noProof/>
          <w:sz w:val="24"/>
          <w:szCs w:val="24"/>
          <w:lang w:eastAsia="de-DE"/>
        </w:rPr>
        <w:t>.</w:t>
      </w:r>
      <w:r w:rsidR="00DB47C4">
        <w:rPr>
          <w:rFonts w:ascii="Times New Roman" w:hAnsi="Times New Roman"/>
          <w:bCs/>
          <w:noProof/>
          <w:sz w:val="24"/>
          <w:szCs w:val="24"/>
          <w:lang w:eastAsia="de-DE"/>
        </w:rPr>
        <w:t xml:space="preserve"> Bcl-2 Ailesinin Üye</w:t>
      </w:r>
      <w:r w:rsidR="003955E9">
        <w:rPr>
          <w:rFonts w:ascii="Times New Roman" w:hAnsi="Times New Roman"/>
          <w:bCs/>
          <w:noProof/>
          <w:sz w:val="24"/>
          <w:szCs w:val="24"/>
          <w:lang w:eastAsia="de-DE"/>
        </w:rPr>
        <w:t>leri……………………………………………………………..</w:t>
      </w:r>
      <w:r w:rsidR="00A92143">
        <w:rPr>
          <w:rFonts w:ascii="Times New Roman" w:hAnsi="Times New Roman"/>
          <w:bCs/>
          <w:noProof/>
          <w:sz w:val="24"/>
          <w:szCs w:val="24"/>
          <w:lang w:eastAsia="de-DE"/>
        </w:rPr>
        <w:t>27</w:t>
      </w:r>
    </w:p>
    <w:p w:rsidR="00DB47C4" w:rsidRDefault="00355739"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7</w:t>
      </w:r>
      <w:r w:rsidR="00DB47C4" w:rsidRPr="00E71969">
        <w:rPr>
          <w:rFonts w:ascii="Times New Roman" w:hAnsi="Times New Roman"/>
          <w:b/>
          <w:bCs/>
          <w:noProof/>
          <w:sz w:val="24"/>
          <w:szCs w:val="24"/>
          <w:lang w:eastAsia="de-DE"/>
        </w:rPr>
        <w:t>.</w:t>
      </w:r>
      <w:r w:rsidR="00DB47C4">
        <w:rPr>
          <w:rFonts w:ascii="Times New Roman" w:hAnsi="Times New Roman"/>
          <w:bCs/>
          <w:noProof/>
          <w:sz w:val="24"/>
          <w:szCs w:val="24"/>
          <w:lang w:eastAsia="de-DE"/>
        </w:rPr>
        <w:t xml:space="preserve"> MAPK Süper Ailesinin Si</w:t>
      </w:r>
      <w:r w:rsidR="003955E9">
        <w:rPr>
          <w:rFonts w:ascii="Times New Roman" w:hAnsi="Times New Roman"/>
          <w:bCs/>
          <w:noProof/>
          <w:sz w:val="24"/>
          <w:szCs w:val="24"/>
          <w:lang w:eastAsia="de-DE"/>
        </w:rPr>
        <w:t>nyal Yolağı……………………………………………...</w:t>
      </w:r>
      <w:r w:rsidR="00A92143">
        <w:rPr>
          <w:rFonts w:ascii="Times New Roman" w:hAnsi="Times New Roman"/>
          <w:bCs/>
          <w:noProof/>
          <w:sz w:val="24"/>
          <w:szCs w:val="24"/>
          <w:lang w:eastAsia="de-DE"/>
        </w:rPr>
        <w:t>30</w:t>
      </w:r>
    </w:p>
    <w:p w:rsidR="00DB47C4" w:rsidRDefault="00173EC4" w:rsidP="00725740">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Şekil 8</w:t>
      </w:r>
      <w:r w:rsidR="00DB47C4" w:rsidRPr="00E71969">
        <w:rPr>
          <w:rFonts w:ascii="Times New Roman" w:hAnsi="Times New Roman"/>
          <w:b/>
          <w:bCs/>
          <w:noProof/>
          <w:sz w:val="24"/>
          <w:szCs w:val="24"/>
          <w:lang w:eastAsia="de-DE"/>
        </w:rPr>
        <w:t>.</w:t>
      </w:r>
      <w:r w:rsidR="00AF7E2D" w:rsidRPr="00AF7E2D">
        <w:rPr>
          <w:rFonts w:ascii="Times New Roman" w:hAnsi="Times New Roman"/>
          <w:bCs/>
          <w:noProof/>
          <w:sz w:val="24"/>
          <w:szCs w:val="24"/>
          <w:lang w:eastAsia="de-DE"/>
        </w:rPr>
        <w:t xml:space="preserve"> </w:t>
      </w:r>
      <w:r w:rsidR="00AF7E2D">
        <w:rPr>
          <w:rFonts w:ascii="Times New Roman" w:hAnsi="Times New Roman"/>
          <w:bCs/>
          <w:noProof/>
          <w:sz w:val="24"/>
          <w:szCs w:val="24"/>
          <w:lang w:eastAsia="de-DE"/>
        </w:rPr>
        <w:t>ERK 1/2'nin Aktivasyon Mekanizması</w:t>
      </w:r>
      <w:r w:rsidR="00AF7E2D" w:rsidRPr="00AF7E2D">
        <w:rPr>
          <w:rFonts w:ascii="Times New Roman" w:hAnsi="Times New Roman"/>
          <w:bCs/>
          <w:noProof/>
          <w:sz w:val="24"/>
          <w:szCs w:val="24"/>
          <w:lang w:eastAsia="de-DE"/>
        </w:rPr>
        <w:t xml:space="preserve"> </w:t>
      </w:r>
      <w:r w:rsidR="00DB47C4">
        <w:rPr>
          <w:rFonts w:ascii="Times New Roman" w:hAnsi="Times New Roman"/>
          <w:bCs/>
          <w:noProof/>
          <w:sz w:val="24"/>
          <w:szCs w:val="24"/>
          <w:lang w:eastAsia="de-DE"/>
        </w:rPr>
        <w:t>……………………</w:t>
      </w:r>
      <w:r w:rsidR="00AF7E2D">
        <w:rPr>
          <w:rFonts w:ascii="Times New Roman" w:hAnsi="Times New Roman"/>
          <w:bCs/>
          <w:noProof/>
          <w:sz w:val="24"/>
          <w:szCs w:val="24"/>
          <w:lang w:eastAsia="de-DE"/>
        </w:rPr>
        <w:t>………………………</w:t>
      </w:r>
      <w:r w:rsidR="003955E9">
        <w:rPr>
          <w:rFonts w:ascii="Times New Roman" w:hAnsi="Times New Roman"/>
          <w:bCs/>
          <w:noProof/>
          <w:sz w:val="24"/>
          <w:szCs w:val="24"/>
          <w:lang w:eastAsia="de-DE"/>
        </w:rPr>
        <w:t>.</w:t>
      </w:r>
      <w:r w:rsidR="00AF7E2D">
        <w:rPr>
          <w:rFonts w:ascii="Times New Roman" w:hAnsi="Times New Roman"/>
          <w:bCs/>
          <w:noProof/>
          <w:sz w:val="24"/>
          <w:szCs w:val="24"/>
          <w:lang w:eastAsia="de-DE"/>
        </w:rPr>
        <w:t>32</w:t>
      </w:r>
    </w:p>
    <w:p w:rsidR="00A62440" w:rsidRDefault="006864BE" w:rsidP="00725740">
      <w:pPr>
        <w:spacing w:after="0" w:line="360" w:lineRule="auto"/>
        <w:rPr>
          <w:rFonts w:ascii="Times New Roman" w:hAnsi="Times New Roman"/>
          <w:bCs/>
          <w:noProof/>
          <w:sz w:val="24"/>
          <w:szCs w:val="24"/>
          <w:lang w:eastAsia="de-DE"/>
        </w:rPr>
      </w:pPr>
      <w:r w:rsidRPr="0084304C">
        <w:rPr>
          <w:rFonts w:ascii="Times New Roman" w:hAnsi="Times New Roman"/>
          <w:b/>
          <w:bCs/>
          <w:noProof/>
          <w:sz w:val="24"/>
          <w:szCs w:val="24"/>
          <w:lang w:eastAsia="de-DE"/>
        </w:rPr>
        <w:t>Şekil 9.</w:t>
      </w:r>
      <w:r>
        <w:rPr>
          <w:rFonts w:ascii="Times New Roman" w:hAnsi="Times New Roman"/>
          <w:bCs/>
          <w:noProof/>
          <w:sz w:val="24"/>
          <w:szCs w:val="24"/>
          <w:lang w:eastAsia="de-DE"/>
        </w:rPr>
        <w:t xml:space="preserve"> </w:t>
      </w:r>
      <w:r w:rsidR="00AF7E2D">
        <w:rPr>
          <w:rFonts w:ascii="Times New Roman" w:hAnsi="Times New Roman"/>
          <w:bCs/>
          <w:noProof/>
          <w:sz w:val="24"/>
          <w:szCs w:val="24"/>
          <w:lang w:eastAsia="de-DE"/>
        </w:rPr>
        <w:t xml:space="preserve">ERK 1/2 Yolağında Sinyal İletimi </w:t>
      </w:r>
      <w:r w:rsidR="003955E9">
        <w:rPr>
          <w:rFonts w:ascii="Times New Roman" w:hAnsi="Times New Roman"/>
          <w:bCs/>
          <w:noProof/>
          <w:sz w:val="24"/>
          <w:szCs w:val="24"/>
          <w:lang w:eastAsia="de-DE"/>
        </w:rPr>
        <w:t>……………………………………………</w:t>
      </w:r>
      <w:r w:rsidR="00AF7E2D">
        <w:rPr>
          <w:rFonts w:ascii="Times New Roman" w:hAnsi="Times New Roman"/>
          <w:bCs/>
          <w:noProof/>
          <w:sz w:val="24"/>
          <w:szCs w:val="24"/>
          <w:lang w:eastAsia="de-DE"/>
        </w:rPr>
        <w:t>……33</w:t>
      </w:r>
    </w:p>
    <w:p w:rsidR="00725740" w:rsidRDefault="00A92143" w:rsidP="00725740">
      <w:pPr>
        <w:spacing w:line="240" w:lineRule="auto"/>
        <w:jc w:val="both"/>
        <w:rPr>
          <w:rFonts w:ascii="Times New Roman" w:eastAsiaTheme="minorHAnsi" w:hAnsi="Times New Roman"/>
          <w:sz w:val="24"/>
          <w:szCs w:val="24"/>
        </w:rPr>
      </w:pPr>
      <w:r w:rsidRPr="00A92143">
        <w:rPr>
          <w:rFonts w:ascii="Times New Roman" w:hAnsi="Times New Roman"/>
          <w:b/>
          <w:bCs/>
          <w:noProof/>
          <w:sz w:val="24"/>
          <w:szCs w:val="24"/>
          <w:lang w:eastAsia="de-DE"/>
        </w:rPr>
        <w:t xml:space="preserve">Şekil 10. </w:t>
      </w:r>
      <w:r>
        <w:rPr>
          <w:rFonts w:ascii="Times New Roman" w:eastAsiaTheme="minorHAnsi" w:hAnsi="Times New Roman"/>
          <w:sz w:val="24"/>
          <w:szCs w:val="24"/>
        </w:rPr>
        <w:t>Adipoz doku mezenkimal kök hücre akım sitometri</w:t>
      </w:r>
      <w:r w:rsidR="0014426A">
        <w:rPr>
          <w:rFonts w:ascii="Times New Roman" w:eastAsiaTheme="minorHAnsi" w:hAnsi="Times New Roman"/>
          <w:sz w:val="24"/>
          <w:szCs w:val="24"/>
        </w:rPr>
        <w:t>si sonuçları………………..</w:t>
      </w:r>
      <w:r w:rsidR="00725740">
        <w:rPr>
          <w:rFonts w:ascii="Times New Roman" w:eastAsiaTheme="minorHAnsi" w:hAnsi="Times New Roman"/>
          <w:sz w:val="24"/>
          <w:szCs w:val="24"/>
        </w:rPr>
        <w:t>45</w:t>
      </w:r>
    </w:p>
    <w:p w:rsidR="00725740" w:rsidRDefault="00C83087" w:rsidP="00725740">
      <w:pPr>
        <w:spacing w:line="240" w:lineRule="auto"/>
        <w:jc w:val="both"/>
        <w:rPr>
          <w:rFonts w:ascii="Times New Roman" w:eastAsiaTheme="minorHAnsi" w:hAnsi="Times New Roman"/>
          <w:sz w:val="24"/>
          <w:szCs w:val="24"/>
        </w:rPr>
      </w:pPr>
      <w:r w:rsidRPr="00C83087">
        <w:rPr>
          <w:rFonts w:ascii="Times New Roman" w:eastAsiaTheme="minorHAnsi" w:hAnsi="Times New Roman"/>
          <w:b/>
          <w:sz w:val="24"/>
          <w:szCs w:val="24"/>
        </w:rPr>
        <w:t>Şekil 11.</w:t>
      </w:r>
      <w:r w:rsidRPr="00C83087">
        <w:rPr>
          <w:rFonts w:ascii="Times New Roman" w:eastAsiaTheme="minorHAnsi" w:hAnsi="Times New Roman"/>
          <w:sz w:val="24"/>
          <w:szCs w:val="24"/>
        </w:rPr>
        <w:t xml:space="preserve"> </w:t>
      </w:r>
      <w:r w:rsidR="00725740">
        <w:rPr>
          <w:rFonts w:ascii="Times New Roman" w:eastAsiaTheme="minorHAnsi" w:hAnsi="Times New Roman"/>
          <w:sz w:val="24"/>
          <w:szCs w:val="24"/>
        </w:rPr>
        <w:t xml:space="preserve">UVB (+) grupta MTT sonuçlarının grafiksel gösterimi </w:t>
      </w:r>
      <w:r>
        <w:rPr>
          <w:rFonts w:ascii="Times New Roman" w:eastAsiaTheme="minorHAnsi" w:hAnsi="Times New Roman"/>
          <w:sz w:val="24"/>
          <w:szCs w:val="24"/>
        </w:rPr>
        <w:t>……………</w:t>
      </w:r>
      <w:r w:rsidR="00725740">
        <w:rPr>
          <w:rFonts w:ascii="Times New Roman" w:eastAsiaTheme="minorHAnsi" w:hAnsi="Times New Roman"/>
          <w:sz w:val="24"/>
          <w:szCs w:val="24"/>
        </w:rPr>
        <w:t>…………….</w:t>
      </w:r>
      <w:r w:rsidR="004111D4">
        <w:rPr>
          <w:rFonts w:ascii="Times New Roman" w:eastAsiaTheme="minorHAnsi" w:hAnsi="Times New Roman"/>
          <w:sz w:val="24"/>
          <w:szCs w:val="24"/>
        </w:rPr>
        <w:t>54</w:t>
      </w:r>
    </w:p>
    <w:p w:rsidR="00725740" w:rsidRDefault="00725740" w:rsidP="00A63E24">
      <w:pPr>
        <w:spacing w:line="240" w:lineRule="auto"/>
        <w:jc w:val="both"/>
        <w:rPr>
          <w:rFonts w:ascii="Times New Roman" w:eastAsiaTheme="minorHAnsi" w:hAnsi="Times New Roman"/>
          <w:sz w:val="24"/>
          <w:szCs w:val="24"/>
        </w:rPr>
      </w:pPr>
      <w:r w:rsidRPr="002F292C">
        <w:rPr>
          <w:rFonts w:ascii="Times New Roman" w:eastAsiaTheme="minorHAnsi" w:hAnsi="Times New Roman"/>
          <w:b/>
          <w:sz w:val="24"/>
          <w:szCs w:val="24"/>
        </w:rPr>
        <w:t>Şekil 12.</w:t>
      </w:r>
      <w:r>
        <w:rPr>
          <w:rFonts w:ascii="Times New Roman" w:eastAsiaTheme="minorHAnsi" w:hAnsi="Times New Roman"/>
          <w:sz w:val="24"/>
          <w:szCs w:val="24"/>
        </w:rPr>
        <w:t xml:space="preserve"> UVB (+) hücrelerde ADMSC ortam medyumunun hücre canlılığına etkisinin grafiksel gösterimi </w:t>
      </w:r>
      <w:r w:rsidR="004111D4">
        <w:rPr>
          <w:rFonts w:ascii="Times New Roman" w:eastAsiaTheme="minorHAnsi" w:hAnsi="Times New Roman"/>
          <w:sz w:val="24"/>
          <w:szCs w:val="24"/>
        </w:rPr>
        <w:t>…………………………………………………………………………..54</w:t>
      </w:r>
    </w:p>
    <w:p w:rsidR="00725740" w:rsidRDefault="00A63E24" w:rsidP="00A63E24">
      <w:pPr>
        <w:spacing w:line="240" w:lineRule="auto"/>
        <w:jc w:val="both"/>
        <w:rPr>
          <w:rFonts w:ascii="Times New Roman" w:eastAsiaTheme="minorHAnsi" w:hAnsi="Times New Roman"/>
          <w:sz w:val="24"/>
          <w:szCs w:val="24"/>
        </w:rPr>
      </w:pPr>
      <w:r w:rsidRPr="00A63E24">
        <w:rPr>
          <w:rFonts w:ascii="Times New Roman" w:eastAsiaTheme="minorHAnsi" w:hAnsi="Times New Roman"/>
          <w:b/>
          <w:sz w:val="24"/>
          <w:szCs w:val="24"/>
        </w:rPr>
        <w:t>Şekil 13.</w:t>
      </w:r>
      <w:r>
        <w:rPr>
          <w:rFonts w:ascii="Times New Roman" w:eastAsiaTheme="minorHAnsi" w:hAnsi="Times New Roman"/>
          <w:sz w:val="24"/>
          <w:szCs w:val="24"/>
        </w:rPr>
        <w:t xml:space="preserve"> </w:t>
      </w:r>
      <w:r w:rsidR="00725740">
        <w:rPr>
          <w:rFonts w:ascii="Times New Roman" w:eastAsiaTheme="minorHAnsi" w:hAnsi="Times New Roman"/>
          <w:sz w:val="24"/>
          <w:szCs w:val="24"/>
        </w:rPr>
        <w:t>UVB (-) grupta MTT sonuçları grafiksel gösterimi</w:t>
      </w:r>
      <w:r w:rsidR="004111D4">
        <w:rPr>
          <w:rFonts w:ascii="Times New Roman" w:eastAsiaTheme="minorHAnsi" w:hAnsi="Times New Roman"/>
          <w:sz w:val="24"/>
          <w:szCs w:val="24"/>
        </w:rPr>
        <w:t>………………………………57</w:t>
      </w:r>
    </w:p>
    <w:p w:rsidR="00A63E24" w:rsidRDefault="00A63E24" w:rsidP="00A63E24">
      <w:pPr>
        <w:spacing w:line="240" w:lineRule="auto"/>
        <w:jc w:val="both"/>
        <w:rPr>
          <w:rFonts w:ascii="Times New Roman" w:eastAsiaTheme="minorHAnsi" w:hAnsi="Times New Roman"/>
          <w:sz w:val="24"/>
          <w:szCs w:val="24"/>
        </w:rPr>
      </w:pPr>
      <w:r>
        <w:rPr>
          <w:rFonts w:ascii="Times New Roman" w:eastAsiaTheme="minorHAnsi" w:hAnsi="Times New Roman"/>
          <w:b/>
          <w:sz w:val="24"/>
          <w:szCs w:val="24"/>
        </w:rPr>
        <w:t>Şekil 14</w:t>
      </w:r>
      <w:r w:rsidRPr="00BA0D42">
        <w:rPr>
          <w:rFonts w:ascii="Times New Roman" w:eastAsiaTheme="minorHAnsi" w:hAnsi="Times New Roman"/>
          <w:b/>
          <w:sz w:val="24"/>
          <w:szCs w:val="24"/>
        </w:rPr>
        <w:t>.</w:t>
      </w:r>
      <w:r>
        <w:rPr>
          <w:rFonts w:ascii="Times New Roman" w:eastAsiaTheme="minorHAnsi" w:hAnsi="Times New Roman"/>
          <w:sz w:val="24"/>
          <w:szCs w:val="24"/>
        </w:rPr>
        <w:t xml:space="preserve"> UVB (-) ve UVB (+) grupta MTT sonuçları grafiksel gösterimi……</w:t>
      </w:r>
      <w:r w:rsidR="004111D4">
        <w:rPr>
          <w:rFonts w:ascii="Times New Roman" w:eastAsiaTheme="minorHAnsi" w:hAnsi="Times New Roman"/>
          <w:sz w:val="24"/>
          <w:szCs w:val="24"/>
        </w:rPr>
        <w:t>……………58</w:t>
      </w:r>
    </w:p>
    <w:p w:rsidR="00D03638" w:rsidRDefault="00A63E24" w:rsidP="00CB6DEF">
      <w:pPr>
        <w:spacing w:after="0" w:line="360" w:lineRule="auto"/>
        <w:rPr>
          <w:rFonts w:ascii="Times New Roman" w:hAnsi="Times New Roman"/>
          <w:sz w:val="24"/>
          <w:szCs w:val="24"/>
        </w:rPr>
      </w:pPr>
      <w:r>
        <w:rPr>
          <w:rFonts w:ascii="Times New Roman" w:hAnsi="Times New Roman"/>
          <w:b/>
          <w:sz w:val="24"/>
          <w:szCs w:val="24"/>
        </w:rPr>
        <w:t>Şekil 15</w:t>
      </w:r>
      <w:r w:rsidR="00F47A88" w:rsidRPr="00F47A88">
        <w:rPr>
          <w:rFonts w:ascii="Times New Roman" w:hAnsi="Times New Roman"/>
          <w:b/>
          <w:sz w:val="24"/>
          <w:szCs w:val="24"/>
        </w:rPr>
        <w:t xml:space="preserve"> </w:t>
      </w:r>
      <w:r w:rsidR="00F47A88">
        <w:rPr>
          <w:rFonts w:ascii="Times New Roman" w:hAnsi="Times New Roman"/>
          <w:b/>
          <w:sz w:val="24"/>
          <w:szCs w:val="24"/>
        </w:rPr>
        <w:t xml:space="preserve">. </w:t>
      </w:r>
      <w:r w:rsidR="00F47A88">
        <w:rPr>
          <w:rFonts w:ascii="Times New Roman" w:hAnsi="Times New Roman"/>
          <w:sz w:val="24"/>
          <w:szCs w:val="24"/>
        </w:rPr>
        <w:t xml:space="preserve">UVB (+) ve ADMSC ortam medyumu uygulanan grupta </w:t>
      </w:r>
      <w:r w:rsidR="00F47A88">
        <w:rPr>
          <w:rFonts w:ascii="Times New Roman" w:eastAsiaTheme="minorHAnsi" w:hAnsi="Times New Roman"/>
          <w:sz w:val="24"/>
          <w:szCs w:val="24"/>
        </w:rPr>
        <w:t>apoptoz sonuçları grafiksel gösterimi</w:t>
      </w:r>
      <w:r w:rsidR="00D03638" w:rsidRPr="00D03638">
        <w:rPr>
          <w:rFonts w:ascii="Times New Roman" w:hAnsi="Times New Roman"/>
          <w:b/>
          <w:sz w:val="24"/>
          <w:szCs w:val="24"/>
        </w:rPr>
        <w:t xml:space="preserve"> </w:t>
      </w:r>
      <w:r w:rsidR="00D03638">
        <w:rPr>
          <w:rFonts w:ascii="Times New Roman" w:hAnsi="Times New Roman"/>
          <w:sz w:val="24"/>
          <w:szCs w:val="24"/>
        </w:rPr>
        <w:t>……</w:t>
      </w:r>
      <w:r w:rsidR="00F47A88">
        <w:rPr>
          <w:rFonts w:ascii="Times New Roman" w:hAnsi="Times New Roman"/>
          <w:sz w:val="24"/>
          <w:szCs w:val="24"/>
        </w:rPr>
        <w:t>……………………………………………………………………...62</w:t>
      </w:r>
    </w:p>
    <w:p w:rsidR="00E56D25" w:rsidRDefault="00A63E24" w:rsidP="00CB6DEF">
      <w:pPr>
        <w:spacing w:after="0" w:line="360" w:lineRule="auto"/>
        <w:rPr>
          <w:rFonts w:ascii="Times New Roman" w:hAnsi="Times New Roman"/>
          <w:sz w:val="24"/>
          <w:szCs w:val="24"/>
        </w:rPr>
      </w:pPr>
      <w:r>
        <w:rPr>
          <w:rFonts w:ascii="Times New Roman" w:hAnsi="Times New Roman"/>
          <w:b/>
          <w:sz w:val="24"/>
          <w:szCs w:val="24"/>
        </w:rPr>
        <w:t>Şekil 16</w:t>
      </w:r>
      <w:r w:rsidR="00E56D25">
        <w:rPr>
          <w:rFonts w:ascii="Times New Roman" w:hAnsi="Times New Roman"/>
          <w:b/>
          <w:sz w:val="24"/>
          <w:szCs w:val="24"/>
        </w:rPr>
        <w:t xml:space="preserve">. </w:t>
      </w:r>
      <w:r w:rsidR="00E56D25">
        <w:rPr>
          <w:rFonts w:ascii="Times New Roman" w:hAnsi="Times New Roman"/>
          <w:sz w:val="24"/>
          <w:szCs w:val="24"/>
        </w:rPr>
        <w:t xml:space="preserve">UVB (+) ile </w:t>
      </w:r>
      <w:r w:rsidR="00E56D25" w:rsidRPr="000A4E6D">
        <w:rPr>
          <w:rFonts w:ascii="Times New Roman" w:hAnsi="Times New Roman"/>
          <w:sz w:val="24"/>
          <w:szCs w:val="24"/>
        </w:rPr>
        <w:t xml:space="preserve"> UVB (-)</w:t>
      </w:r>
      <w:r w:rsidR="00E56D25">
        <w:rPr>
          <w:rFonts w:ascii="Times New Roman" w:hAnsi="Times New Roman"/>
          <w:sz w:val="24"/>
          <w:szCs w:val="24"/>
        </w:rPr>
        <w:t xml:space="preserve"> ve </w:t>
      </w:r>
      <w:r w:rsidR="00E56D25" w:rsidRPr="000A4E6D">
        <w:rPr>
          <w:rFonts w:ascii="Times New Roman" w:hAnsi="Times New Roman"/>
          <w:sz w:val="24"/>
          <w:szCs w:val="24"/>
        </w:rPr>
        <w:t xml:space="preserve"> </w:t>
      </w:r>
      <w:r w:rsidR="00E56D25">
        <w:rPr>
          <w:rFonts w:ascii="Times New Roman" w:hAnsi="Times New Roman"/>
          <w:sz w:val="24"/>
          <w:szCs w:val="24"/>
        </w:rPr>
        <w:t>ADMSC ortam medyumu uygulanan gruplarda</w:t>
      </w:r>
      <w:r w:rsidR="00E56D25" w:rsidRPr="000A4E6D">
        <w:rPr>
          <w:rFonts w:ascii="Times New Roman" w:hAnsi="Times New Roman"/>
          <w:sz w:val="24"/>
          <w:szCs w:val="24"/>
        </w:rPr>
        <w:t xml:space="preserve"> Mcl-</w:t>
      </w:r>
      <w:r w:rsidR="00E56D25">
        <w:rPr>
          <w:rFonts w:ascii="Times New Roman" w:hAnsi="Times New Roman"/>
          <w:sz w:val="24"/>
          <w:szCs w:val="24"/>
        </w:rPr>
        <w:t>1 sonuçlarının grafiksel göst</w:t>
      </w:r>
      <w:r w:rsidR="0014426A">
        <w:rPr>
          <w:rFonts w:ascii="Times New Roman" w:hAnsi="Times New Roman"/>
          <w:sz w:val="24"/>
          <w:szCs w:val="24"/>
        </w:rPr>
        <w:t>erimi……………………………………………………………...</w:t>
      </w:r>
      <w:r w:rsidR="00E56D25">
        <w:rPr>
          <w:rFonts w:ascii="Times New Roman" w:hAnsi="Times New Roman"/>
          <w:sz w:val="24"/>
          <w:szCs w:val="24"/>
        </w:rPr>
        <w:t>65</w:t>
      </w:r>
    </w:p>
    <w:p w:rsidR="008B5D58" w:rsidRDefault="004111D4" w:rsidP="00CB6DEF">
      <w:pPr>
        <w:spacing w:after="0" w:line="360" w:lineRule="auto"/>
        <w:rPr>
          <w:rFonts w:ascii="Times New Roman" w:hAnsi="Times New Roman"/>
          <w:b/>
          <w:sz w:val="24"/>
          <w:szCs w:val="24"/>
        </w:rPr>
      </w:pPr>
      <w:r>
        <w:rPr>
          <w:rFonts w:ascii="Times New Roman" w:hAnsi="Times New Roman"/>
          <w:b/>
          <w:sz w:val="24"/>
          <w:szCs w:val="24"/>
        </w:rPr>
        <w:t>Şekil 17</w:t>
      </w:r>
    </w:p>
    <w:p w:rsidR="00E56D25" w:rsidRDefault="00E56D25" w:rsidP="00CB6DEF">
      <w:pPr>
        <w:spacing w:after="0" w:line="360" w:lineRule="auto"/>
        <w:rPr>
          <w:rFonts w:ascii="Times New Roman" w:hAnsi="Times New Roman"/>
          <w:sz w:val="24"/>
          <w:szCs w:val="24"/>
        </w:rPr>
      </w:pPr>
      <w:r w:rsidRPr="00E56D25">
        <w:rPr>
          <w:rFonts w:ascii="Times New Roman" w:hAnsi="Times New Roman"/>
          <w:b/>
          <w:sz w:val="24"/>
          <w:szCs w:val="24"/>
        </w:rPr>
        <w:t>.</w:t>
      </w:r>
      <w:r>
        <w:rPr>
          <w:rFonts w:ascii="Times New Roman" w:hAnsi="Times New Roman"/>
          <w:sz w:val="24"/>
          <w:szCs w:val="24"/>
        </w:rPr>
        <w:t xml:space="preserve"> UVB (+) ile  </w:t>
      </w:r>
      <w:r w:rsidRPr="000A4E6D">
        <w:rPr>
          <w:rFonts w:ascii="Times New Roman" w:hAnsi="Times New Roman"/>
          <w:sz w:val="24"/>
          <w:szCs w:val="24"/>
        </w:rPr>
        <w:t>UVB (-)</w:t>
      </w:r>
      <w:r>
        <w:rPr>
          <w:rFonts w:ascii="Times New Roman" w:hAnsi="Times New Roman"/>
          <w:sz w:val="24"/>
          <w:szCs w:val="24"/>
        </w:rPr>
        <w:t xml:space="preserve"> ve ADMSC ortam medyumu uygulanan gruplarda ERK 1/2  sonuçlarının grafiksel g</w:t>
      </w:r>
      <w:r w:rsidR="0014426A">
        <w:rPr>
          <w:rFonts w:ascii="Times New Roman" w:hAnsi="Times New Roman"/>
          <w:sz w:val="24"/>
          <w:szCs w:val="24"/>
        </w:rPr>
        <w:t>österimi……………………………………………………………...</w:t>
      </w:r>
      <w:r>
        <w:rPr>
          <w:rFonts w:ascii="Times New Roman" w:hAnsi="Times New Roman"/>
          <w:sz w:val="24"/>
          <w:szCs w:val="24"/>
        </w:rPr>
        <w:t>67</w:t>
      </w:r>
    </w:p>
    <w:p w:rsidR="00D03638" w:rsidRPr="00D03638" w:rsidRDefault="00D03638" w:rsidP="00D03638">
      <w:pPr>
        <w:spacing w:after="0" w:line="360" w:lineRule="auto"/>
        <w:rPr>
          <w:rFonts w:ascii="Times New Roman" w:hAnsi="Times New Roman"/>
          <w:b/>
          <w:sz w:val="24"/>
          <w:szCs w:val="24"/>
        </w:rPr>
      </w:pPr>
    </w:p>
    <w:p w:rsidR="00D03638" w:rsidRPr="00D03638" w:rsidRDefault="00D03638" w:rsidP="00C83087">
      <w:pPr>
        <w:spacing w:line="360" w:lineRule="auto"/>
        <w:jc w:val="both"/>
        <w:rPr>
          <w:rFonts w:ascii="Times New Roman" w:eastAsiaTheme="minorHAnsi" w:hAnsi="Times New Roman"/>
          <w:b/>
          <w:sz w:val="24"/>
          <w:szCs w:val="24"/>
        </w:rPr>
      </w:pPr>
    </w:p>
    <w:p w:rsidR="00C83087" w:rsidRDefault="00C83087" w:rsidP="00C83087">
      <w:pPr>
        <w:spacing w:line="360" w:lineRule="auto"/>
        <w:jc w:val="both"/>
        <w:rPr>
          <w:rFonts w:ascii="Times New Roman" w:eastAsiaTheme="minorHAnsi" w:hAnsi="Times New Roman"/>
          <w:sz w:val="24"/>
          <w:szCs w:val="24"/>
        </w:rPr>
      </w:pPr>
    </w:p>
    <w:p w:rsidR="00C83087" w:rsidRDefault="00C83087" w:rsidP="00C83087">
      <w:pPr>
        <w:spacing w:line="360" w:lineRule="auto"/>
        <w:jc w:val="both"/>
        <w:rPr>
          <w:rFonts w:ascii="Times New Roman" w:eastAsiaTheme="minorHAnsi" w:hAnsi="Times New Roman"/>
          <w:sz w:val="24"/>
          <w:szCs w:val="24"/>
        </w:rPr>
      </w:pPr>
    </w:p>
    <w:p w:rsidR="00C83087" w:rsidRDefault="00C83087" w:rsidP="00C83087">
      <w:pPr>
        <w:spacing w:line="360" w:lineRule="auto"/>
        <w:jc w:val="both"/>
        <w:rPr>
          <w:rFonts w:ascii="Times New Roman" w:eastAsiaTheme="minorHAnsi" w:hAnsi="Times New Roman"/>
          <w:sz w:val="24"/>
          <w:szCs w:val="24"/>
        </w:rPr>
      </w:pPr>
    </w:p>
    <w:p w:rsidR="00C83087" w:rsidRDefault="00C83087" w:rsidP="00C83087">
      <w:pPr>
        <w:spacing w:line="360" w:lineRule="auto"/>
        <w:jc w:val="both"/>
        <w:rPr>
          <w:rFonts w:ascii="Times New Roman" w:eastAsiaTheme="minorHAnsi" w:hAnsi="Times New Roman"/>
          <w:sz w:val="24"/>
          <w:szCs w:val="24"/>
        </w:rPr>
      </w:pPr>
    </w:p>
    <w:p w:rsidR="00C83087" w:rsidRDefault="00C83087" w:rsidP="00C83087">
      <w:pPr>
        <w:spacing w:line="360" w:lineRule="auto"/>
        <w:jc w:val="both"/>
        <w:rPr>
          <w:rFonts w:ascii="Times New Roman" w:eastAsiaTheme="minorHAnsi" w:hAnsi="Times New Roman"/>
          <w:sz w:val="24"/>
          <w:szCs w:val="24"/>
        </w:rPr>
      </w:pPr>
    </w:p>
    <w:p w:rsidR="00DB47C4" w:rsidRPr="005757E7" w:rsidRDefault="00DB47C4" w:rsidP="00DB47C4">
      <w:pPr>
        <w:spacing w:after="0" w:line="360" w:lineRule="auto"/>
        <w:rPr>
          <w:rFonts w:ascii="Times New Roman" w:hAnsi="Times New Roman"/>
          <w:bCs/>
          <w:noProof/>
          <w:sz w:val="24"/>
          <w:szCs w:val="24"/>
          <w:lang w:eastAsia="de-DE"/>
        </w:rPr>
      </w:pPr>
    </w:p>
    <w:p w:rsidR="00DB47C4" w:rsidRPr="00497F61" w:rsidRDefault="00DB47C4" w:rsidP="00DB47C4">
      <w:pPr>
        <w:keepNext/>
        <w:spacing w:after="0" w:line="240" w:lineRule="auto"/>
        <w:outlineLvl w:val="0"/>
        <w:rPr>
          <w:rFonts w:ascii="Times New Roman" w:hAnsi="Times New Roman"/>
          <w:b/>
          <w:bCs/>
          <w:noProof/>
          <w:sz w:val="24"/>
          <w:szCs w:val="24"/>
          <w:lang w:eastAsia="de-DE"/>
        </w:rPr>
      </w:pPr>
      <w:r w:rsidRPr="00A54145">
        <w:rPr>
          <w:rFonts w:ascii="Times New Roman" w:hAnsi="Times New Roman"/>
          <w:b/>
          <w:bCs/>
          <w:noProof/>
          <w:sz w:val="24"/>
          <w:szCs w:val="24"/>
          <w:lang w:eastAsia="de-DE"/>
        </w:rPr>
        <w:t xml:space="preserve">                             </w:t>
      </w:r>
      <w:r>
        <w:rPr>
          <w:rFonts w:ascii="Times New Roman" w:hAnsi="Times New Roman"/>
          <w:b/>
          <w:bCs/>
          <w:noProof/>
          <w:sz w:val="24"/>
          <w:szCs w:val="24"/>
          <w:lang w:eastAsia="de-DE"/>
        </w:rPr>
        <w:t xml:space="preserve">   </w:t>
      </w:r>
      <w:r w:rsidR="00497F61">
        <w:rPr>
          <w:rFonts w:ascii="Times New Roman" w:hAnsi="Times New Roman"/>
          <w:b/>
          <w:bCs/>
          <w:noProof/>
          <w:sz w:val="24"/>
          <w:szCs w:val="24"/>
          <w:lang w:eastAsia="de-DE"/>
        </w:rPr>
        <w:t xml:space="preserve">  </w:t>
      </w:r>
      <w:r>
        <w:rPr>
          <w:rFonts w:ascii="Times New Roman" w:hAnsi="Times New Roman"/>
          <w:b/>
          <w:bCs/>
          <w:noProof/>
          <w:sz w:val="24"/>
          <w:szCs w:val="24"/>
          <w:lang w:eastAsia="de-DE"/>
        </w:rPr>
        <w:t xml:space="preserve">  </w:t>
      </w:r>
      <w:r w:rsidRPr="00A54145">
        <w:rPr>
          <w:rFonts w:ascii="Times New Roman" w:hAnsi="Times New Roman"/>
          <w:b/>
          <w:bCs/>
          <w:noProof/>
          <w:sz w:val="24"/>
          <w:szCs w:val="24"/>
          <w:lang w:eastAsia="de-DE"/>
        </w:rPr>
        <w:t xml:space="preserve">  </w:t>
      </w:r>
      <w:r>
        <w:rPr>
          <w:rFonts w:ascii="Times New Roman" w:hAnsi="Times New Roman"/>
          <w:b/>
          <w:bCs/>
          <w:noProof/>
          <w:sz w:val="24"/>
          <w:szCs w:val="24"/>
          <w:lang w:eastAsia="de-DE"/>
        </w:rPr>
        <w:t xml:space="preserve">           </w:t>
      </w:r>
      <w:r w:rsidRPr="00A54145">
        <w:rPr>
          <w:rFonts w:ascii="Times New Roman" w:hAnsi="Times New Roman"/>
          <w:b/>
          <w:bCs/>
          <w:noProof/>
          <w:sz w:val="24"/>
          <w:szCs w:val="24"/>
          <w:lang w:eastAsia="de-DE"/>
        </w:rPr>
        <w:t xml:space="preserve"> </w:t>
      </w:r>
      <w:r w:rsidRPr="00CF5204">
        <w:rPr>
          <w:rFonts w:ascii="Times New Roman" w:hAnsi="Times New Roman"/>
          <w:b/>
          <w:bCs/>
          <w:noProof/>
          <w:sz w:val="28"/>
          <w:szCs w:val="28"/>
          <w:lang w:eastAsia="de-DE"/>
        </w:rPr>
        <w:t>RESİMLER DİZİNİ</w:t>
      </w:r>
    </w:p>
    <w:p w:rsidR="00DB47C4" w:rsidRDefault="00DB47C4" w:rsidP="003A6701">
      <w:pPr>
        <w:keepNext/>
        <w:spacing w:after="0" w:line="360" w:lineRule="auto"/>
        <w:outlineLvl w:val="0"/>
        <w:rPr>
          <w:rFonts w:ascii="Times New Roman" w:hAnsi="Times New Roman"/>
          <w:b/>
          <w:bCs/>
          <w:noProof/>
          <w:sz w:val="28"/>
          <w:szCs w:val="28"/>
          <w:lang w:eastAsia="de-DE"/>
        </w:rPr>
      </w:pPr>
    </w:p>
    <w:p w:rsidR="00DB47C4" w:rsidRPr="00CA1D34" w:rsidRDefault="00DB47C4" w:rsidP="003A6701">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Resim</w:t>
      </w:r>
      <w:r w:rsidRPr="00CA1D34">
        <w:rPr>
          <w:rFonts w:ascii="Times New Roman" w:hAnsi="Times New Roman"/>
          <w:b/>
          <w:bCs/>
          <w:noProof/>
          <w:sz w:val="24"/>
          <w:szCs w:val="24"/>
          <w:lang w:eastAsia="de-DE"/>
        </w:rPr>
        <w:t xml:space="preserve"> 1. </w:t>
      </w:r>
      <w:r>
        <w:rPr>
          <w:rFonts w:ascii="Times New Roman" w:hAnsi="Times New Roman"/>
          <w:bCs/>
          <w:noProof/>
          <w:sz w:val="24"/>
          <w:szCs w:val="24"/>
          <w:lang w:eastAsia="de-DE"/>
        </w:rPr>
        <w:t>HaCaT hücresi (x10)</w:t>
      </w:r>
      <w:r w:rsidRPr="00CA1D34">
        <w:rPr>
          <w:rFonts w:ascii="Times New Roman" w:hAnsi="Times New Roman"/>
          <w:bCs/>
          <w:noProof/>
          <w:sz w:val="24"/>
          <w:szCs w:val="24"/>
          <w:lang w:eastAsia="de-DE"/>
        </w:rPr>
        <w:t>………………………………………....</w:t>
      </w:r>
      <w:r>
        <w:rPr>
          <w:rFonts w:ascii="Times New Roman" w:hAnsi="Times New Roman"/>
          <w:bCs/>
          <w:noProof/>
          <w:sz w:val="24"/>
          <w:szCs w:val="24"/>
          <w:lang w:eastAsia="de-DE"/>
        </w:rPr>
        <w:t>...</w:t>
      </w:r>
      <w:r w:rsidR="002E5A73">
        <w:rPr>
          <w:rFonts w:ascii="Times New Roman" w:hAnsi="Times New Roman"/>
          <w:bCs/>
          <w:noProof/>
          <w:sz w:val="24"/>
          <w:szCs w:val="24"/>
          <w:lang w:eastAsia="de-DE"/>
        </w:rPr>
        <w:t>.............................37</w:t>
      </w:r>
    </w:p>
    <w:p w:rsidR="00DB47C4" w:rsidRDefault="00DB47C4" w:rsidP="003A6701">
      <w:pPr>
        <w:keepNext/>
        <w:spacing w:after="0" w:line="360" w:lineRule="auto"/>
        <w:outlineLvl w:val="0"/>
        <w:rPr>
          <w:rFonts w:ascii="Times New Roman" w:hAnsi="Times New Roman"/>
          <w:sz w:val="24"/>
          <w:szCs w:val="24"/>
        </w:rPr>
      </w:pPr>
      <w:r>
        <w:rPr>
          <w:rFonts w:ascii="Times New Roman" w:hAnsi="Times New Roman"/>
          <w:b/>
          <w:bCs/>
          <w:noProof/>
          <w:sz w:val="24"/>
          <w:szCs w:val="24"/>
          <w:lang w:eastAsia="de-DE"/>
        </w:rPr>
        <w:t>Resim</w:t>
      </w:r>
      <w:r w:rsidRPr="00CA1D34">
        <w:rPr>
          <w:rFonts w:ascii="Times New Roman" w:hAnsi="Times New Roman"/>
          <w:b/>
          <w:bCs/>
          <w:noProof/>
          <w:sz w:val="24"/>
          <w:szCs w:val="24"/>
          <w:lang w:eastAsia="de-DE"/>
        </w:rPr>
        <w:t xml:space="preserve"> 2. </w:t>
      </w:r>
      <w:r w:rsidRPr="00CF5204">
        <w:rPr>
          <w:rFonts w:ascii="Times New Roman" w:hAnsi="Times New Roman"/>
          <w:bCs/>
          <w:noProof/>
          <w:sz w:val="24"/>
          <w:szCs w:val="24"/>
          <w:lang w:eastAsia="de-DE"/>
        </w:rPr>
        <w:t>HaCaT</w:t>
      </w:r>
      <w:r>
        <w:rPr>
          <w:rFonts w:ascii="Times New Roman" w:hAnsi="Times New Roman"/>
          <w:bCs/>
          <w:noProof/>
          <w:sz w:val="24"/>
          <w:szCs w:val="24"/>
          <w:lang w:eastAsia="de-DE"/>
        </w:rPr>
        <w:t xml:space="preserve"> hücresi %80-90 doluluğa ulaştığında</w:t>
      </w:r>
      <w:r w:rsidRPr="00CF5204">
        <w:rPr>
          <w:rFonts w:ascii="Times New Roman" w:hAnsi="Times New Roman"/>
          <w:sz w:val="24"/>
          <w:szCs w:val="24"/>
        </w:rPr>
        <w:t>……………</w:t>
      </w:r>
      <w:r w:rsidR="002E5A73">
        <w:rPr>
          <w:rFonts w:ascii="Times New Roman" w:hAnsi="Times New Roman"/>
          <w:sz w:val="24"/>
          <w:szCs w:val="24"/>
        </w:rPr>
        <w:t>…………………………37</w:t>
      </w:r>
      <w:r w:rsidRPr="00CA1D34">
        <w:rPr>
          <w:rFonts w:ascii="Times New Roman" w:hAnsi="Times New Roman"/>
          <w:sz w:val="24"/>
          <w:szCs w:val="24"/>
        </w:rPr>
        <w:t xml:space="preserve"> </w:t>
      </w:r>
    </w:p>
    <w:p w:rsidR="00DB47C4" w:rsidRPr="00CA1D34" w:rsidRDefault="00DB47C4" w:rsidP="003A6701">
      <w:pPr>
        <w:keepNext/>
        <w:spacing w:after="0" w:line="360" w:lineRule="auto"/>
        <w:outlineLvl w:val="0"/>
        <w:rPr>
          <w:rFonts w:ascii="Times New Roman" w:hAnsi="Times New Roman"/>
          <w:bCs/>
          <w:noProof/>
          <w:sz w:val="24"/>
          <w:szCs w:val="24"/>
          <w:lang w:eastAsia="de-DE"/>
        </w:rPr>
      </w:pPr>
      <w:r>
        <w:rPr>
          <w:rFonts w:ascii="Times New Roman" w:hAnsi="Times New Roman"/>
          <w:b/>
          <w:sz w:val="24"/>
          <w:szCs w:val="24"/>
        </w:rPr>
        <w:t>Resim</w:t>
      </w:r>
      <w:r w:rsidRPr="00E71969">
        <w:rPr>
          <w:rFonts w:ascii="Times New Roman" w:hAnsi="Times New Roman"/>
          <w:b/>
          <w:sz w:val="24"/>
          <w:szCs w:val="24"/>
        </w:rPr>
        <w:t xml:space="preserve"> 3</w:t>
      </w:r>
      <w:r>
        <w:rPr>
          <w:rFonts w:ascii="Times New Roman" w:hAnsi="Times New Roman"/>
          <w:sz w:val="24"/>
          <w:szCs w:val="24"/>
        </w:rPr>
        <w:t>. İnsan abdominal bölgesinden ameliyat esnasında alınan yağ dokusunun atromal hücrelerden ayrılması</w:t>
      </w:r>
      <w:r>
        <w:rPr>
          <w:rFonts w:ascii="Times New Roman" w:hAnsi="Times New Roman"/>
          <w:bCs/>
          <w:noProof/>
          <w:sz w:val="24"/>
          <w:szCs w:val="24"/>
          <w:lang w:eastAsia="de-DE"/>
        </w:rPr>
        <w:t>…</w:t>
      </w:r>
      <w:r w:rsidRPr="00CA1D34">
        <w:rPr>
          <w:rFonts w:ascii="Times New Roman" w:hAnsi="Times New Roman"/>
          <w:bCs/>
          <w:noProof/>
          <w:sz w:val="24"/>
          <w:szCs w:val="24"/>
          <w:lang w:eastAsia="de-DE"/>
        </w:rPr>
        <w:t>………………….……………………………….</w:t>
      </w:r>
      <w:r>
        <w:rPr>
          <w:rFonts w:ascii="Times New Roman" w:hAnsi="Times New Roman"/>
          <w:bCs/>
          <w:noProof/>
          <w:sz w:val="24"/>
          <w:szCs w:val="24"/>
          <w:lang w:eastAsia="de-DE"/>
        </w:rPr>
        <w:t>….........................3</w:t>
      </w:r>
      <w:r w:rsidR="002E5A73">
        <w:rPr>
          <w:rFonts w:ascii="Times New Roman" w:hAnsi="Times New Roman"/>
          <w:bCs/>
          <w:noProof/>
          <w:sz w:val="24"/>
          <w:szCs w:val="24"/>
          <w:lang w:eastAsia="de-DE"/>
        </w:rPr>
        <w:t>8</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 xml:space="preserve">Resim 4. </w:t>
      </w:r>
      <w:r w:rsidRPr="00ED1D23">
        <w:rPr>
          <w:rFonts w:ascii="Times New Roman" w:hAnsi="Times New Roman"/>
          <w:bCs/>
          <w:noProof/>
          <w:sz w:val="24"/>
          <w:szCs w:val="24"/>
          <w:lang w:eastAsia="de-DE"/>
        </w:rPr>
        <w:t>Yağ</w:t>
      </w:r>
      <w:r>
        <w:rPr>
          <w:rFonts w:ascii="Times New Roman" w:hAnsi="Times New Roman"/>
          <w:bCs/>
          <w:noProof/>
          <w:sz w:val="24"/>
          <w:szCs w:val="24"/>
          <w:lang w:eastAsia="de-DE"/>
        </w:rPr>
        <w:t xml:space="preserve"> dokusunun kollojenaz I enzimi eklendikten ve 2 saat su banyosunda  enkübe edildikten sonra dokuların erimiş hali</w:t>
      </w:r>
      <w:r w:rsidRPr="00BA5A77">
        <w:rPr>
          <w:rFonts w:ascii="Times New Roman" w:hAnsi="Times New Roman"/>
          <w:bCs/>
          <w:noProof/>
          <w:sz w:val="24"/>
          <w:szCs w:val="24"/>
          <w:lang w:eastAsia="de-DE"/>
        </w:rPr>
        <w:t>…………………………………</w:t>
      </w:r>
      <w:r w:rsidR="002E5A73">
        <w:rPr>
          <w:rFonts w:ascii="Times New Roman" w:hAnsi="Times New Roman"/>
          <w:bCs/>
          <w:noProof/>
          <w:sz w:val="24"/>
          <w:szCs w:val="24"/>
          <w:lang w:eastAsia="de-DE"/>
        </w:rPr>
        <w:t>………………...........49</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5.</w:t>
      </w:r>
      <w:r>
        <w:rPr>
          <w:rFonts w:ascii="Times New Roman" w:hAnsi="Times New Roman"/>
          <w:bCs/>
          <w:noProof/>
          <w:sz w:val="24"/>
          <w:szCs w:val="24"/>
          <w:lang w:eastAsia="de-DE"/>
        </w:rPr>
        <w:t xml:space="preserve"> Kollojenazda erimiş hücrelern hücre süzg</w:t>
      </w:r>
      <w:r w:rsidR="00D43A4B">
        <w:rPr>
          <w:rFonts w:ascii="Times New Roman" w:hAnsi="Times New Roman"/>
          <w:bCs/>
          <w:noProof/>
          <w:sz w:val="24"/>
          <w:szCs w:val="24"/>
          <w:lang w:eastAsia="de-DE"/>
        </w:rPr>
        <w:t>ecinden s</w:t>
      </w:r>
      <w:r w:rsidR="002E5A73">
        <w:rPr>
          <w:rFonts w:ascii="Times New Roman" w:hAnsi="Times New Roman"/>
          <w:bCs/>
          <w:noProof/>
          <w:sz w:val="24"/>
          <w:szCs w:val="24"/>
          <w:lang w:eastAsia="de-DE"/>
        </w:rPr>
        <w:t>üzülmesi…………………......40</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6.</w:t>
      </w:r>
      <w:r>
        <w:rPr>
          <w:rFonts w:ascii="Times New Roman" w:hAnsi="Times New Roman"/>
          <w:bCs/>
          <w:noProof/>
          <w:sz w:val="24"/>
          <w:szCs w:val="24"/>
          <w:lang w:eastAsia="de-DE"/>
        </w:rPr>
        <w:t xml:space="preserve"> Santrifüj edilmeden ve santrifüj edildikten sonra çözünmüş yağ dokusunun görüntüsü……………</w:t>
      </w:r>
      <w:r w:rsidR="002E5A73">
        <w:rPr>
          <w:rFonts w:ascii="Times New Roman" w:hAnsi="Times New Roman"/>
          <w:bCs/>
          <w:noProof/>
          <w:sz w:val="24"/>
          <w:szCs w:val="24"/>
          <w:lang w:eastAsia="de-DE"/>
        </w:rPr>
        <w:t>………………………………………….……………………………..41</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7.</w:t>
      </w:r>
      <w:r>
        <w:rPr>
          <w:rFonts w:ascii="Times New Roman" w:hAnsi="Times New Roman"/>
          <w:bCs/>
          <w:noProof/>
          <w:sz w:val="24"/>
          <w:szCs w:val="24"/>
          <w:lang w:eastAsia="de-DE"/>
        </w:rPr>
        <w:t xml:space="preserve"> Çözünmüş yağ dokusunun eritrositl</w:t>
      </w:r>
      <w:r w:rsidR="002E5A73">
        <w:rPr>
          <w:rFonts w:ascii="Times New Roman" w:hAnsi="Times New Roman"/>
          <w:bCs/>
          <w:noProof/>
          <w:sz w:val="24"/>
          <w:szCs w:val="24"/>
          <w:lang w:eastAsia="de-DE"/>
        </w:rPr>
        <w:t>erinden ayrılması……………………………..42</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8.</w:t>
      </w:r>
      <w:r>
        <w:rPr>
          <w:rFonts w:ascii="Times New Roman" w:hAnsi="Times New Roman"/>
          <w:bCs/>
          <w:noProof/>
          <w:sz w:val="24"/>
          <w:szCs w:val="24"/>
          <w:lang w:eastAsia="de-DE"/>
        </w:rPr>
        <w:t xml:space="preserve"> İnsan adipoz doku kök hücresi (2.pasaj) (x4)…………………………………</w:t>
      </w:r>
      <w:r w:rsidR="002E5A73">
        <w:rPr>
          <w:rFonts w:ascii="Times New Roman" w:hAnsi="Times New Roman"/>
          <w:bCs/>
          <w:noProof/>
          <w:sz w:val="24"/>
          <w:szCs w:val="24"/>
          <w:lang w:eastAsia="de-DE"/>
        </w:rPr>
        <w:t>…....42</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 9.</w:t>
      </w:r>
      <w:r>
        <w:rPr>
          <w:rFonts w:ascii="Times New Roman" w:hAnsi="Times New Roman"/>
          <w:bCs/>
          <w:noProof/>
          <w:sz w:val="24"/>
          <w:szCs w:val="24"/>
          <w:lang w:eastAsia="de-DE"/>
        </w:rPr>
        <w:t xml:space="preserve"> ELİSA testleri için HaCaT hücrelerinin farklı </w:t>
      </w:r>
      <w:r w:rsidR="002E5A73">
        <w:rPr>
          <w:rFonts w:ascii="Times New Roman" w:hAnsi="Times New Roman"/>
          <w:bCs/>
          <w:noProof/>
          <w:sz w:val="24"/>
          <w:szCs w:val="24"/>
          <w:lang w:eastAsia="de-DE"/>
        </w:rPr>
        <w:t>medyumlar ile enkübasyonu……...45</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10.</w:t>
      </w:r>
      <w:r>
        <w:rPr>
          <w:rFonts w:ascii="Times New Roman" w:hAnsi="Times New Roman"/>
          <w:bCs/>
          <w:noProof/>
          <w:sz w:val="24"/>
          <w:szCs w:val="24"/>
          <w:lang w:eastAsia="de-DE"/>
        </w:rPr>
        <w:t xml:space="preserve"> Kuyucuklara 10.000 hücre e</w:t>
      </w:r>
      <w:r w:rsidR="002E5A73">
        <w:rPr>
          <w:rFonts w:ascii="Times New Roman" w:hAnsi="Times New Roman"/>
          <w:bCs/>
          <w:noProof/>
          <w:sz w:val="24"/>
          <w:szCs w:val="24"/>
          <w:lang w:eastAsia="de-DE"/>
        </w:rPr>
        <w:t>kildikten sonra………………………………………47</w:t>
      </w:r>
    </w:p>
    <w:p w:rsidR="00DB47C4" w:rsidRDefault="00DB47C4" w:rsidP="003A6701">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Resim</w:t>
      </w:r>
      <w:r w:rsidRPr="00E71969">
        <w:rPr>
          <w:rFonts w:ascii="Times New Roman" w:hAnsi="Times New Roman"/>
          <w:b/>
          <w:bCs/>
          <w:noProof/>
          <w:sz w:val="24"/>
          <w:szCs w:val="24"/>
          <w:lang w:eastAsia="de-DE"/>
        </w:rPr>
        <w:t xml:space="preserve"> 11.</w:t>
      </w:r>
      <w:r>
        <w:rPr>
          <w:rFonts w:ascii="Times New Roman" w:hAnsi="Times New Roman"/>
          <w:bCs/>
          <w:noProof/>
          <w:sz w:val="24"/>
          <w:szCs w:val="24"/>
          <w:lang w:eastAsia="de-DE"/>
        </w:rPr>
        <w:t xml:space="preserve"> Otomatik olarak hücre sayımlarının yapıldığı cihaz ve hücre sayımlarının yapıldığı thoma lamı………</w:t>
      </w:r>
      <w:r w:rsidR="002E5A73">
        <w:rPr>
          <w:rFonts w:ascii="Times New Roman" w:hAnsi="Times New Roman"/>
          <w:bCs/>
          <w:noProof/>
          <w:sz w:val="24"/>
          <w:szCs w:val="24"/>
          <w:lang w:eastAsia="de-DE"/>
        </w:rPr>
        <w:t>…………………………………………………………………………….48</w:t>
      </w:r>
    </w:p>
    <w:p w:rsidR="00DB47C4" w:rsidRPr="00873675" w:rsidRDefault="00DB47C4" w:rsidP="00CB6DEF">
      <w:pPr>
        <w:spacing w:after="0" w:line="360" w:lineRule="auto"/>
        <w:rPr>
          <w:rFonts w:ascii="Times New Roman" w:hAnsi="Times New Roman"/>
          <w:bCs/>
          <w:noProof/>
          <w:sz w:val="24"/>
          <w:szCs w:val="24"/>
          <w:lang w:eastAsia="de-DE"/>
        </w:rPr>
      </w:pPr>
      <w:r>
        <w:rPr>
          <w:rFonts w:ascii="Times New Roman" w:hAnsi="Times New Roman"/>
          <w:b/>
          <w:bCs/>
          <w:noProof/>
          <w:sz w:val="24"/>
          <w:szCs w:val="24"/>
          <w:lang w:eastAsia="de-DE"/>
        </w:rPr>
        <w:t xml:space="preserve">Resim </w:t>
      </w:r>
      <w:r w:rsidRPr="00E71969">
        <w:rPr>
          <w:rFonts w:ascii="Times New Roman" w:hAnsi="Times New Roman"/>
          <w:b/>
          <w:bCs/>
          <w:noProof/>
          <w:sz w:val="24"/>
          <w:szCs w:val="24"/>
          <w:lang w:eastAsia="de-DE"/>
        </w:rPr>
        <w:t>12.</w:t>
      </w:r>
      <w:r>
        <w:rPr>
          <w:rFonts w:ascii="Times New Roman" w:hAnsi="Times New Roman"/>
          <w:bCs/>
          <w:noProof/>
          <w:sz w:val="24"/>
          <w:szCs w:val="24"/>
          <w:lang w:eastAsia="de-DE"/>
        </w:rPr>
        <w:t xml:space="preserve"> MTT çözeltisi eklendikten sonra kuyucuklarda iki saat sonra mor renkli formazaon </w:t>
      </w:r>
      <w:r w:rsidRPr="00873675">
        <w:rPr>
          <w:rFonts w:ascii="Times New Roman" w:hAnsi="Times New Roman"/>
          <w:bCs/>
          <w:noProof/>
          <w:sz w:val="24"/>
          <w:szCs w:val="24"/>
          <w:lang w:eastAsia="de-DE"/>
        </w:rPr>
        <w:t>oluşumu (x4)……</w:t>
      </w:r>
      <w:r w:rsidR="002E5A73">
        <w:rPr>
          <w:rFonts w:ascii="Times New Roman" w:hAnsi="Times New Roman"/>
          <w:bCs/>
          <w:noProof/>
          <w:sz w:val="24"/>
          <w:szCs w:val="24"/>
          <w:lang w:eastAsia="de-DE"/>
        </w:rPr>
        <w:t>…………………………………………………………………………….48</w:t>
      </w:r>
    </w:p>
    <w:p w:rsidR="00873675" w:rsidRDefault="00DB47C4" w:rsidP="00CB6DEF">
      <w:pPr>
        <w:spacing w:after="0" w:line="360" w:lineRule="auto"/>
        <w:rPr>
          <w:rFonts w:ascii="Times New Roman" w:eastAsia="Times New Roman" w:hAnsi="Times New Roman"/>
          <w:sz w:val="24"/>
          <w:szCs w:val="24"/>
          <w:lang w:eastAsia="tr-TR"/>
        </w:rPr>
      </w:pPr>
      <w:r w:rsidRPr="00873675">
        <w:rPr>
          <w:rFonts w:ascii="Times New Roman" w:hAnsi="Times New Roman"/>
          <w:b/>
          <w:bCs/>
          <w:noProof/>
          <w:sz w:val="24"/>
          <w:szCs w:val="24"/>
          <w:lang w:eastAsia="de-DE"/>
        </w:rPr>
        <w:t>Resim 13.</w:t>
      </w:r>
      <w:r w:rsidRPr="00873675">
        <w:rPr>
          <w:rFonts w:ascii="Times New Roman" w:hAnsi="Times New Roman"/>
          <w:bCs/>
          <w:noProof/>
          <w:sz w:val="24"/>
          <w:szCs w:val="24"/>
          <w:lang w:eastAsia="de-DE"/>
        </w:rPr>
        <w:t xml:space="preserve"> MTT hücre canlılığı deneyinin şematik olarak gösterilmesi………</w:t>
      </w:r>
      <w:r w:rsidR="002E5A73">
        <w:rPr>
          <w:rFonts w:ascii="Times New Roman" w:hAnsi="Times New Roman"/>
          <w:bCs/>
          <w:noProof/>
          <w:sz w:val="24"/>
          <w:szCs w:val="24"/>
          <w:lang w:eastAsia="de-DE"/>
        </w:rPr>
        <w:t>……………..49</w:t>
      </w:r>
      <w:r w:rsidR="00873675" w:rsidRPr="00873675">
        <w:rPr>
          <w:rFonts w:ascii="Times New Roman" w:eastAsiaTheme="minorHAnsi" w:hAnsi="Times New Roman"/>
          <w:b/>
          <w:sz w:val="24"/>
          <w:szCs w:val="24"/>
        </w:rPr>
        <w:t xml:space="preserve"> Resim 14. </w:t>
      </w:r>
      <w:r w:rsidR="00873675" w:rsidRPr="00873675">
        <w:rPr>
          <w:rFonts w:ascii="Times New Roman" w:eastAsiaTheme="minorHAnsi" w:hAnsi="Times New Roman"/>
          <w:sz w:val="24"/>
          <w:szCs w:val="24"/>
        </w:rPr>
        <w:t xml:space="preserve">MTT analiz sonuçlarının okunduğu  </w:t>
      </w:r>
      <w:r w:rsidR="00873675" w:rsidRPr="00873675">
        <w:rPr>
          <w:rFonts w:ascii="Times New Roman" w:eastAsia="Times New Roman" w:hAnsi="Times New Roman"/>
          <w:sz w:val="24"/>
          <w:szCs w:val="24"/>
          <w:lang w:eastAsia="tr-TR"/>
        </w:rPr>
        <w:t>mikro plak okuyucu</w:t>
      </w:r>
      <w:r w:rsidR="002E5A73">
        <w:rPr>
          <w:rFonts w:ascii="Times New Roman" w:eastAsia="Times New Roman" w:hAnsi="Times New Roman"/>
          <w:sz w:val="24"/>
          <w:szCs w:val="24"/>
          <w:lang w:eastAsia="tr-TR"/>
        </w:rPr>
        <w:t>……………………….49</w:t>
      </w:r>
    </w:p>
    <w:p w:rsidR="00873675" w:rsidRDefault="00873675" w:rsidP="00CB6DEF">
      <w:pPr>
        <w:spacing w:after="0" w:line="360" w:lineRule="auto"/>
        <w:rPr>
          <w:rFonts w:ascii="Times New Roman" w:hAnsi="Times New Roman"/>
          <w:bCs/>
          <w:noProof/>
          <w:sz w:val="24"/>
          <w:szCs w:val="24"/>
          <w:lang w:eastAsia="de-DE"/>
        </w:rPr>
      </w:pPr>
      <w:r w:rsidRPr="00873675">
        <w:rPr>
          <w:rFonts w:ascii="Times New Roman" w:eastAsia="Times New Roman" w:hAnsi="Times New Roman"/>
          <w:b/>
          <w:sz w:val="24"/>
          <w:szCs w:val="24"/>
          <w:lang w:eastAsia="tr-TR"/>
        </w:rPr>
        <w:t>Resim 15.</w:t>
      </w:r>
      <w:r>
        <w:rPr>
          <w:rFonts w:ascii="Times New Roman" w:eastAsia="Times New Roman" w:hAnsi="Times New Roman"/>
          <w:b/>
          <w:sz w:val="24"/>
          <w:szCs w:val="24"/>
          <w:lang w:eastAsia="tr-TR"/>
        </w:rPr>
        <w:t xml:space="preserve"> </w:t>
      </w:r>
      <w:r>
        <w:rPr>
          <w:rFonts w:ascii="Times New Roman" w:hAnsi="Times New Roman"/>
          <w:bCs/>
          <w:noProof/>
          <w:sz w:val="24"/>
          <w:szCs w:val="24"/>
          <w:lang w:eastAsia="de-DE"/>
        </w:rPr>
        <w:t>Apoptoz ve boya almış</w:t>
      </w:r>
      <w:r w:rsidR="002E5A73">
        <w:rPr>
          <w:rFonts w:ascii="Times New Roman" w:hAnsi="Times New Roman"/>
          <w:bCs/>
          <w:noProof/>
          <w:sz w:val="24"/>
          <w:szCs w:val="24"/>
          <w:lang w:eastAsia="de-DE"/>
        </w:rPr>
        <w:t xml:space="preserve"> hücreler…………………………………………………..50</w:t>
      </w:r>
    </w:p>
    <w:p w:rsidR="003A6701" w:rsidRDefault="00873675" w:rsidP="00CB6DEF">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Resim 16.</w:t>
      </w:r>
      <w:r>
        <w:rPr>
          <w:rFonts w:ascii="Times New Roman" w:eastAsiaTheme="minorHAnsi" w:hAnsi="Times New Roman"/>
          <w:sz w:val="24"/>
          <w:szCs w:val="24"/>
        </w:rPr>
        <w:t xml:space="preserve"> Apoptotoza uğrayan hücrelerde apoptotik cisimciklerin göste</w:t>
      </w:r>
      <w:r w:rsidR="002E5A73">
        <w:rPr>
          <w:rFonts w:ascii="Times New Roman" w:eastAsiaTheme="minorHAnsi" w:hAnsi="Times New Roman"/>
          <w:sz w:val="24"/>
          <w:szCs w:val="24"/>
        </w:rPr>
        <w:t>rilmesi…………..51</w:t>
      </w:r>
    </w:p>
    <w:p w:rsidR="00CB6DEF" w:rsidRDefault="00873675" w:rsidP="00CB6DEF">
      <w:pPr>
        <w:spacing w:line="360" w:lineRule="auto"/>
        <w:jc w:val="both"/>
        <w:rPr>
          <w:rFonts w:ascii="Times New Roman" w:eastAsiaTheme="minorHAnsi" w:hAnsi="Times New Roman"/>
          <w:sz w:val="24"/>
          <w:szCs w:val="24"/>
        </w:rPr>
      </w:pPr>
      <w:r w:rsidRPr="00FD66EA">
        <w:rPr>
          <w:rFonts w:ascii="Times New Roman" w:eastAsiaTheme="minorHAnsi" w:hAnsi="Times New Roman"/>
          <w:b/>
          <w:sz w:val="24"/>
          <w:szCs w:val="24"/>
        </w:rPr>
        <w:t>Resim</w:t>
      </w:r>
      <w:r>
        <w:rPr>
          <w:rFonts w:ascii="Times New Roman" w:eastAsiaTheme="minorHAnsi" w:hAnsi="Times New Roman"/>
          <w:b/>
          <w:sz w:val="24"/>
          <w:szCs w:val="24"/>
        </w:rPr>
        <w:t xml:space="preserve"> 17.</w:t>
      </w:r>
      <w:r>
        <w:rPr>
          <w:rFonts w:ascii="Times New Roman" w:eastAsiaTheme="minorHAnsi" w:hAnsi="Times New Roman"/>
          <w:sz w:val="24"/>
          <w:szCs w:val="24"/>
        </w:rPr>
        <w:t xml:space="preserve"> </w:t>
      </w:r>
      <w:r w:rsidRPr="007F7F6E">
        <w:rPr>
          <w:rFonts w:ascii="Times New Roman" w:eastAsiaTheme="minorHAnsi" w:hAnsi="Times New Roman"/>
          <w:sz w:val="24"/>
          <w:szCs w:val="24"/>
        </w:rPr>
        <w:t>Fototerapi (UVB) uygulanmış HaCaT hücrelerinin ADMSC ortam medyumu ile enkübasyonundan sonraki MTT sonuçları</w:t>
      </w:r>
      <w:r w:rsidR="002E5A73">
        <w:rPr>
          <w:rFonts w:ascii="Times New Roman" w:eastAsiaTheme="minorHAnsi" w:hAnsi="Times New Roman"/>
          <w:sz w:val="24"/>
          <w:szCs w:val="24"/>
        </w:rPr>
        <w:t>……………………………………………………52</w:t>
      </w:r>
    </w:p>
    <w:p w:rsidR="00873675" w:rsidRDefault="00873675" w:rsidP="00CB6DEF">
      <w:pPr>
        <w:spacing w:line="360" w:lineRule="auto"/>
        <w:jc w:val="both"/>
        <w:rPr>
          <w:rFonts w:ascii="Times New Roman" w:eastAsiaTheme="minorHAnsi" w:hAnsi="Times New Roman"/>
          <w:sz w:val="24"/>
          <w:szCs w:val="24"/>
        </w:rPr>
      </w:pPr>
      <w:r w:rsidRPr="004637D1">
        <w:rPr>
          <w:rFonts w:ascii="Times New Roman" w:hAnsi="Times New Roman"/>
          <w:b/>
          <w:sz w:val="24"/>
          <w:szCs w:val="24"/>
        </w:rPr>
        <w:t>Resim</w:t>
      </w:r>
      <w:r>
        <w:rPr>
          <w:rFonts w:ascii="Times New Roman" w:hAnsi="Times New Roman"/>
          <w:b/>
          <w:sz w:val="24"/>
          <w:szCs w:val="24"/>
        </w:rPr>
        <w:t xml:space="preserve"> 18. </w:t>
      </w:r>
      <w:r w:rsidRPr="004637D1">
        <w:rPr>
          <w:rFonts w:ascii="Times New Roman" w:eastAsiaTheme="minorHAnsi" w:hAnsi="Times New Roman"/>
          <w:sz w:val="24"/>
          <w:szCs w:val="24"/>
        </w:rPr>
        <w:t>Fototerapi uygulanmamış HaCaT hücrelerinin ADMSC ortam medyumu ile enkübasyonundan sonraki MTT sonuçları</w:t>
      </w:r>
      <w:r w:rsidR="002E5A73">
        <w:rPr>
          <w:rFonts w:ascii="Times New Roman" w:eastAsiaTheme="minorHAnsi" w:hAnsi="Times New Roman"/>
          <w:sz w:val="24"/>
          <w:szCs w:val="24"/>
        </w:rPr>
        <w:t>……………………………………………………55</w:t>
      </w:r>
    </w:p>
    <w:p w:rsidR="00873675" w:rsidRDefault="00873675" w:rsidP="00CB6DEF">
      <w:pPr>
        <w:spacing w:after="0" w:line="360" w:lineRule="auto"/>
        <w:jc w:val="both"/>
        <w:rPr>
          <w:rFonts w:ascii="Times New Roman" w:eastAsiaTheme="minorHAnsi" w:hAnsi="Times New Roman"/>
          <w:sz w:val="24"/>
          <w:szCs w:val="24"/>
        </w:rPr>
      </w:pPr>
      <w:r w:rsidRPr="004637D1">
        <w:rPr>
          <w:rFonts w:ascii="Times New Roman" w:hAnsi="Times New Roman"/>
          <w:b/>
          <w:sz w:val="24"/>
          <w:szCs w:val="24"/>
        </w:rPr>
        <w:t>Resim</w:t>
      </w:r>
      <w:r>
        <w:rPr>
          <w:rFonts w:ascii="Times New Roman" w:hAnsi="Times New Roman"/>
          <w:b/>
          <w:sz w:val="24"/>
          <w:szCs w:val="24"/>
        </w:rPr>
        <w:t xml:space="preserve"> 19. </w:t>
      </w:r>
      <w:r w:rsidRPr="004637D1">
        <w:rPr>
          <w:rFonts w:ascii="Times New Roman" w:eastAsiaTheme="minorHAnsi" w:hAnsi="Times New Roman"/>
          <w:sz w:val="24"/>
          <w:szCs w:val="24"/>
        </w:rPr>
        <w:t>Fototerapi (UVB) uygulanmış HaCaT hücrelerinin GM ve CM medyumu ile enküb</w:t>
      </w:r>
      <w:r>
        <w:rPr>
          <w:rFonts w:ascii="Times New Roman" w:eastAsiaTheme="minorHAnsi" w:hAnsi="Times New Roman"/>
          <w:sz w:val="24"/>
          <w:szCs w:val="24"/>
        </w:rPr>
        <w:t>asyonundan sonraki MTT sonuçları……………………………………………………59</w:t>
      </w:r>
    </w:p>
    <w:p w:rsidR="00873675" w:rsidRDefault="00873675" w:rsidP="00CB6DEF">
      <w:pPr>
        <w:spacing w:line="240" w:lineRule="auto"/>
        <w:rPr>
          <w:rFonts w:ascii="Times New Roman" w:hAnsi="Times New Roman"/>
          <w:sz w:val="24"/>
          <w:szCs w:val="24"/>
        </w:rPr>
      </w:pPr>
      <w:r w:rsidRPr="00B80CF9">
        <w:rPr>
          <w:rFonts w:ascii="Times New Roman" w:hAnsi="Times New Roman"/>
          <w:b/>
          <w:sz w:val="24"/>
          <w:szCs w:val="24"/>
        </w:rPr>
        <w:t>Resi</w:t>
      </w:r>
      <w:r>
        <w:rPr>
          <w:rFonts w:ascii="Times New Roman" w:hAnsi="Times New Roman"/>
          <w:b/>
          <w:sz w:val="24"/>
          <w:szCs w:val="24"/>
        </w:rPr>
        <w:t>m 20</w:t>
      </w:r>
      <w:r w:rsidRPr="00B80CF9">
        <w:rPr>
          <w:rFonts w:ascii="Times New Roman" w:hAnsi="Times New Roman"/>
          <w:b/>
          <w:sz w:val="24"/>
          <w:szCs w:val="24"/>
        </w:rPr>
        <w:t>.</w:t>
      </w:r>
      <w:r>
        <w:rPr>
          <w:rFonts w:ascii="Times New Roman" w:hAnsi="Times New Roman"/>
          <w:sz w:val="24"/>
          <w:szCs w:val="24"/>
        </w:rPr>
        <w:t xml:space="preserve"> </w:t>
      </w:r>
      <w:r w:rsidRPr="00DB6FC5">
        <w:rPr>
          <w:rFonts w:ascii="Times New Roman" w:hAnsi="Times New Roman"/>
          <w:sz w:val="24"/>
          <w:szCs w:val="24"/>
        </w:rPr>
        <w:t xml:space="preserve">UVB almış </w:t>
      </w:r>
      <w:r>
        <w:rPr>
          <w:rFonts w:ascii="Times New Roman" w:hAnsi="Times New Roman"/>
          <w:sz w:val="24"/>
          <w:szCs w:val="24"/>
        </w:rPr>
        <w:t>HaCaT hücrelerinin  u</w:t>
      </w:r>
      <w:r w:rsidR="002E5A73">
        <w:rPr>
          <w:rFonts w:ascii="Times New Roman" w:hAnsi="Times New Roman"/>
          <w:sz w:val="24"/>
          <w:szCs w:val="24"/>
        </w:rPr>
        <w:t>ğradığı degredasyon………………………….59</w:t>
      </w:r>
    </w:p>
    <w:p w:rsidR="00873675" w:rsidRDefault="00873675" w:rsidP="00CB6DEF">
      <w:pPr>
        <w:spacing w:line="240" w:lineRule="auto"/>
        <w:rPr>
          <w:rFonts w:ascii="Times New Roman" w:eastAsiaTheme="minorHAnsi" w:hAnsi="Times New Roman"/>
          <w:sz w:val="24"/>
          <w:szCs w:val="24"/>
        </w:rPr>
      </w:pPr>
      <w:r w:rsidRPr="00B41F4E">
        <w:rPr>
          <w:rFonts w:ascii="Times New Roman" w:eastAsiaTheme="minorHAnsi" w:hAnsi="Times New Roman"/>
          <w:b/>
          <w:sz w:val="24"/>
          <w:szCs w:val="24"/>
        </w:rPr>
        <w:lastRenderedPageBreak/>
        <w:t xml:space="preserve">Resim </w:t>
      </w:r>
      <w:r>
        <w:rPr>
          <w:rFonts w:ascii="Times New Roman" w:eastAsiaTheme="minorHAnsi" w:hAnsi="Times New Roman"/>
          <w:b/>
          <w:sz w:val="24"/>
          <w:szCs w:val="24"/>
        </w:rPr>
        <w:t>21</w:t>
      </w:r>
      <w:r w:rsidRPr="00B41F4E">
        <w:rPr>
          <w:rFonts w:ascii="Times New Roman" w:eastAsiaTheme="minorHAnsi" w:hAnsi="Times New Roman"/>
          <w:b/>
          <w:sz w:val="24"/>
          <w:szCs w:val="24"/>
        </w:rPr>
        <w:t>.</w:t>
      </w:r>
      <w:r w:rsidRPr="00B41F4E">
        <w:rPr>
          <w:rFonts w:ascii="Times New Roman" w:eastAsiaTheme="minorHAnsi" w:hAnsi="Times New Roman"/>
          <w:sz w:val="24"/>
          <w:szCs w:val="24"/>
        </w:rPr>
        <w:t xml:space="preserve"> (A) invert mikroskopta x10 büyütmede;</w:t>
      </w:r>
      <w:r>
        <w:rPr>
          <w:rFonts w:ascii="Times New Roman" w:eastAsiaTheme="minorHAnsi" w:hAnsi="Times New Roman"/>
          <w:sz w:val="24"/>
          <w:szCs w:val="24"/>
        </w:rPr>
        <w:t xml:space="preserve"> </w:t>
      </w:r>
      <w:r w:rsidRPr="00B41F4E">
        <w:rPr>
          <w:rFonts w:ascii="Times New Roman" w:eastAsiaTheme="minorHAnsi" w:hAnsi="Times New Roman"/>
          <w:sz w:val="24"/>
          <w:szCs w:val="24"/>
        </w:rPr>
        <w:t>(B)</w:t>
      </w:r>
      <w:r>
        <w:rPr>
          <w:rFonts w:ascii="Times New Roman" w:eastAsiaTheme="minorHAnsi" w:hAnsi="Times New Roman"/>
          <w:sz w:val="24"/>
          <w:szCs w:val="24"/>
        </w:rPr>
        <w:t xml:space="preserve"> </w:t>
      </w:r>
      <w:r w:rsidRPr="00B41F4E">
        <w:rPr>
          <w:rFonts w:ascii="Times New Roman" w:eastAsiaTheme="minorHAnsi" w:hAnsi="Times New Roman"/>
          <w:sz w:val="24"/>
          <w:szCs w:val="24"/>
        </w:rPr>
        <w:t xml:space="preserve"> x4</w:t>
      </w:r>
      <w:r>
        <w:rPr>
          <w:rFonts w:ascii="Times New Roman" w:eastAsiaTheme="minorHAnsi" w:hAnsi="Times New Roman"/>
          <w:sz w:val="24"/>
          <w:szCs w:val="24"/>
        </w:rPr>
        <w:t xml:space="preserve">’lık büyütmede apoptotik </w:t>
      </w:r>
    </w:p>
    <w:p w:rsidR="003A6701" w:rsidRDefault="003A6701" w:rsidP="00CB6DEF">
      <w:pPr>
        <w:spacing w:line="360" w:lineRule="auto"/>
        <w:rPr>
          <w:rFonts w:ascii="Times New Roman" w:eastAsiaTheme="minorHAnsi" w:hAnsi="Times New Roman"/>
          <w:sz w:val="24"/>
          <w:szCs w:val="24"/>
        </w:rPr>
      </w:pPr>
      <w:r>
        <w:rPr>
          <w:rFonts w:ascii="Times New Roman" w:eastAsiaTheme="minorHAnsi" w:hAnsi="Times New Roman"/>
          <w:sz w:val="24"/>
          <w:szCs w:val="24"/>
        </w:rPr>
        <w:t>hücreler……………………………………………………………………………………….60</w:t>
      </w:r>
    </w:p>
    <w:p w:rsidR="003A6701" w:rsidRDefault="003A6701" w:rsidP="00CB6DEF">
      <w:pPr>
        <w:spacing w:after="0"/>
        <w:rPr>
          <w:rFonts w:ascii="Times New Roman" w:hAnsi="Times New Roman"/>
          <w:sz w:val="24"/>
          <w:szCs w:val="24"/>
        </w:rPr>
      </w:pPr>
      <w:r>
        <w:rPr>
          <w:rFonts w:ascii="Times New Roman" w:hAnsi="Times New Roman"/>
          <w:b/>
          <w:sz w:val="24"/>
          <w:szCs w:val="24"/>
        </w:rPr>
        <w:t xml:space="preserve">Resim 22. </w:t>
      </w:r>
      <w:r w:rsidRPr="00260C32">
        <w:rPr>
          <w:rFonts w:ascii="Times New Roman" w:hAnsi="Times New Roman"/>
          <w:sz w:val="24"/>
          <w:szCs w:val="24"/>
        </w:rPr>
        <w:t>UVB (+) ve</w:t>
      </w:r>
      <w:r>
        <w:rPr>
          <w:rFonts w:ascii="Times New Roman" w:hAnsi="Times New Roman"/>
          <w:sz w:val="24"/>
        </w:rPr>
        <w:t xml:space="preserve"> farklı ADMSC ortam medyumu konsantrasyonlarda </w:t>
      </w:r>
      <w:r w:rsidRPr="00812107">
        <w:rPr>
          <w:rFonts w:ascii="Times New Roman" w:hAnsi="Times New Roman"/>
          <w:sz w:val="24"/>
        </w:rPr>
        <w:t xml:space="preserve">invert mikroskopta x40 </w:t>
      </w:r>
      <w:r w:rsidRPr="00260C32">
        <w:rPr>
          <w:rFonts w:ascii="Times New Roman" w:hAnsi="Times New Roman"/>
          <w:sz w:val="24"/>
        </w:rPr>
        <w:t>apoptotik hücrelerin gösterilmesi</w:t>
      </w:r>
      <w:r>
        <w:rPr>
          <w:rFonts w:ascii="Times New Roman" w:hAnsi="Times New Roman"/>
          <w:sz w:val="24"/>
        </w:rPr>
        <w:t>…</w:t>
      </w:r>
      <w:r>
        <w:rPr>
          <w:rFonts w:ascii="Times New Roman" w:hAnsi="Times New Roman"/>
          <w:sz w:val="24"/>
          <w:szCs w:val="24"/>
        </w:rPr>
        <w:t>………………………………</w:t>
      </w:r>
      <w:r w:rsidR="002E5A73">
        <w:rPr>
          <w:rFonts w:ascii="Times New Roman" w:hAnsi="Times New Roman"/>
          <w:sz w:val="24"/>
          <w:szCs w:val="24"/>
        </w:rPr>
        <w:t>……….60</w:t>
      </w:r>
    </w:p>
    <w:p w:rsidR="003A6701" w:rsidRPr="005E7923" w:rsidRDefault="003A6701" w:rsidP="003A6701">
      <w:pPr>
        <w:spacing w:after="0" w:line="360" w:lineRule="auto"/>
        <w:rPr>
          <w:rFonts w:ascii="Times New Roman" w:hAnsi="Times New Roman"/>
          <w:sz w:val="24"/>
          <w:szCs w:val="24"/>
        </w:rPr>
      </w:pPr>
      <w:r>
        <w:rPr>
          <w:rFonts w:ascii="Times New Roman" w:hAnsi="Times New Roman"/>
          <w:b/>
          <w:sz w:val="24"/>
          <w:szCs w:val="24"/>
        </w:rPr>
        <w:t>Resim 23</w:t>
      </w:r>
      <w:r w:rsidRPr="005E7923">
        <w:rPr>
          <w:rFonts w:ascii="Times New Roman" w:hAnsi="Times New Roman"/>
          <w:b/>
          <w:sz w:val="24"/>
          <w:szCs w:val="24"/>
        </w:rPr>
        <w:t>.</w:t>
      </w:r>
      <w:r w:rsidRPr="005E7923">
        <w:rPr>
          <w:rFonts w:ascii="Times New Roman" w:hAnsi="Times New Roman"/>
          <w:sz w:val="24"/>
          <w:szCs w:val="24"/>
        </w:rPr>
        <w:t xml:space="preserve"> Migrasyon analizi sonucu. A</w:t>
      </w:r>
      <w:r>
        <w:rPr>
          <w:rFonts w:ascii="Times New Roman" w:hAnsi="Times New Roman"/>
          <w:sz w:val="24"/>
          <w:szCs w:val="24"/>
        </w:rPr>
        <w:t>-kontrol,  ADMSC ortam medyumu muamelesi    sonrası………………………………………………………………………………………..63</w:t>
      </w:r>
    </w:p>
    <w:p w:rsidR="003A6701" w:rsidRPr="00260C32" w:rsidRDefault="003A6701" w:rsidP="003A6701">
      <w:pPr>
        <w:spacing w:after="0" w:line="360" w:lineRule="auto"/>
        <w:rPr>
          <w:rFonts w:ascii="Times New Roman" w:hAnsi="Times New Roman"/>
          <w:sz w:val="24"/>
          <w:szCs w:val="24"/>
        </w:rPr>
      </w:pPr>
    </w:p>
    <w:p w:rsidR="003A6701" w:rsidRPr="0087231F" w:rsidRDefault="003A6701" w:rsidP="003A6701">
      <w:pPr>
        <w:spacing w:line="360" w:lineRule="auto"/>
        <w:rPr>
          <w:rFonts w:ascii="Times New Roman" w:eastAsiaTheme="minorHAnsi" w:hAnsi="Times New Roman"/>
          <w:sz w:val="24"/>
          <w:szCs w:val="24"/>
        </w:rPr>
      </w:pPr>
    </w:p>
    <w:p w:rsidR="00873675" w:rsidRDefault="00873675" w:rsidP="003A6701">
      <w:pPr>
        <w:spacing w:line="360" w:lineRule="auto"/>
        <w:rPr>
          <w:rFonts w:ascii="Times New Roman" w:hAnsi="Times New Roman"/>
          <w:sz w:val="24"/>
          <w:szCs w:val="24"/>
        </w:rPr>
      </w:pPr>
    </w:p>
    <w:p w:rsidR="00873675" w:rsidRDefault="00873675" w:rsidP="003A6701">
      <w:pPr>
        <w:spacing w:after="0" w:line="360" w:lineRule="auto"/>
        <w:jc w:val="both"/>
        <w:rPr>
          <w:rFonts w:ascii="Times New Roman" w:eastAsiaTheme="minorHAnsi" w:hAnsi="Times New Roman"/>
          <w:sz w:val="24"/>
          <w:szCs w:val="24"/>
        </w:rPr>
      </w:pPr>
    </w:p>
    <w:p w:rsidR="00873675" w:rsidRDefault="00873675" w:rsidP="003A6701">
      <w:pPr>
        <w:spacing w:after="0" w:line="360" w:lineRule="auto"/>
        <w:jc w:val="both"/>
        <w:rPr>
          <w:rFonts w:ascii="Times New Roman" w:eastAsiaTheme="minorHAnsi" w:hAnsi="Times New Roman"/>
          <w:sz w:val="24"/>
          <w:szCs w:val="24"/>
        </w:rPr>
      </w:pPr>
    </w:p>
    <w:p w:rsidR="00873675" w:rsidRDefault="00873675" w:rsidP="003A6701">
      <w:pPr>
        <w:spacing w:line="360" w:lineRule="auto"/>
        <w:jc w:val="both"/>
        <w:rPr>
          <w:rFonts w:ascii="Times New Roman" w:eastAsiaTheme="minorHAnsi" w:hAnsi="Times New Roman"/>
          <w:sz w:val="24"/>
          <w:szCs w:val="24"/>
        </w:rPr>
      </w:pPr>
    </w:p>
    <w:p w:rsidR="00873675" w:rsidRDefault="00873675" w:rsidP="003A6701">
      <w:pPr>
        <w:spacing w:line="360" w:lineRule="auto"/>
        <w:jc w:val="both"/>
        <w:rPr>
          <w:rFonts w:ascii="Times New Roman" w:eastAsiaTheme="minorHAnsi" w:hAnsi="Times New Roman"/>
          <w:sz w:val="24"/>
          <w:szCs w:val="24"/>
        </w:rPr>
      </w:pPr>
    </w:p>
    <w:p w:rsidR="00873675" w:rsidRPr="00873675" w:rsidRDefault="00873675" w:rsidP="003A6701">
      <w:pPr>
        <w:spacing w:after="0" w:line="360" w:lineRule="auto"/>
        <w:rPr>
          <w:rFonts w:ascii="Times New Roman" w:hAnsi="Times New Roman"/>
          <w:b/>
          <w:bCs/>
          <w:noProof/>
          <w:sz w:val="24"/>
          <w:szCs w:val="24"/>
          <w:lang w:eastAsia="de-DE"/>
        </w:rPr>
      </w:pPr>
    </w:p>
    <w:p w:rsidR="00873675" w:rsidRDefault="00873675" w:rsidP="003A6701">
      <w:pPr>
        <w:spacing w:after="0" w:line="360" w:lineRule="auto"/>
        <w:rPr>
          <w:rFonts w:ascii="Times New Roman" w:hAnsi="Times New Roman"/>
          <w:bCs/>
          <w:noProof/>
          <w:sz w:val="24"/>
          <w:szCs w:val="24"/>
          <w:lang w:eastAsia="de-DE"/>
        </w:rPr>
      </w:pPr>
    </w:p>
    <w:p w:rsidR="00497F61" w:rsidRDefault="00497F61"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3A6701">
      <w:pPr>
        <w:spacing w:after="0" w:line="360" w:lineRule="auto"/>
        <w:rPr>
          <w:rFonts w:ascii="Times New Roman" w:hAnsi="Times New Roman"/>
          <w:sz w:val="24"/>
          <w:szCs w:val="24"/>
        </w:rPr>
      </w:pPr>
    </w:p>
    <w:p w:rsidR="004D0488" w:rsidRDefault="004D0488" w:rsidP="00DB47C4">
      <w:pPr>
        <w:spacing w:after="0" w:line="360" w:lineRule="auto"/>
        <w:rPr>
          <w:rFonts w:ascii="Times New Roman" w:hAnsi="Times New Roman"/>
          <w:sz w:val="24"/>
          <w:szCs w:val="24"/>
        </w:rPr>
      </w:pPr>
    </w:p>
    <w:p w:rsidR="004D0488" w:rsidRDefault="004D0488" w:rsidP="00DB47C4">
      <w:pPr>
        <w:spacing w:after="0" w:line="360" w:lineRule="auto"/>
        <w:rPr>
          <w:rFonts w:ascii="Times New Roman" w:hAnsi="Times New Roman"/>
          <w:sz w:val="24"/>
          <w:szCs w:val="24"/>
        </w:rPr>
      </w:pPr>
    </w:p>
    <w:p w:rsidR="004D0488" w:rsidRDefault="004D0488" w:rsidP="00DB47C4">
      <w:pPr>
        <w:spacing w:after="0" w:line="360" w:lineRule="auto"/>
        <w:rPr>
          <w:rFonts w:ascii="Times New Roman" w:hAnsi="Times New Roman"/>
          <w:sz w:val="24"/>
          <w:szCs w:val="24"/>
        </w:rPr>
      </w:pPr>
    </w:p>
    <w:p w:rsidR="004D0488" w:rsidRDefault="004D0488" w:rsidP="00DB47C4">
      <w:pPr>
        <w:spacing w:after="0" w:line="360" w:lineRule="auto"/>
        <w:rPr>
          <w:rFonts w:ascii="Times New Roman" w:hAnsi="Times New Roman"/>
          <w:sz w:val="24"/>
          <w:szCs w:val="24"/>
        </w:rPr>
      </w:pPr>
    </w:p>
    <w:p w:rsidR="004D0488" w:rsidRDefault="004D0488" w:rsidP="00DB47C4">
      <w:pPr>
        <w:spacing w:after="0" w:line="360" w:lineRule="auto"/>
        <w:rPr>
          <w:rFonts w:ascii="Times New Roman" w:hAnsi="Times New Roman"/>
          <w:sz w:val="24"/>
          <w:szCs w:val="24"/>
        </w:rPr>
      </w:pPr>
    </w:p>
    <w:p w:rsidR="004D0488" w:rsidRPr="00497F61" w:rsidRDefault="004D0488" w:rsidP="00DB47C4">
      <w:pPr>
        <w:spacing w:after="0" w:line="360" w:lineRule="auto"/>
        <w:rPr>
          <w:rFonts w:ascii="Times New Roman" w:hAnsi="Times New Roman"/>
          <w:sz w:val="24"/>
          <w:szCs w:val="24"/>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outlineLvl w:val="0"/>
        <w:rPr>
          <w:rFonts w:ascii="Times New Roman" w:hAnsi="Times New Roman"/>
          <w:b/>
          <w:bCs/>
          <w:noProof/>
          <w:sz w:val="28"/>
          <w:szCs w:val="28"/>
          <w:lang w:eastAsia="de-DE"/>
        </w:rPr>
      </w:pPr>
    </w:p>
    <w:p w:rsidR="00DB47C4" w:rsidRPr="00CA18B0" w:rsidRDefault="00DB47C4" w:rsidP="00DB47C4">
      <w:pPr>
        <w:keepNext/>
        <w:spacing w:after="0" w:line="240" w:lineRule="auto"/>
        <w:outlineLvl w:val="0"/>
        <w:rPr>
          <w:rFonts w:ascii="Times New Roman" w:eastAsiaTheme="minorHAnsi" w:hAnsi="Times New Roman"/>
          <w:b/>
          <w:sz w:val="24"/>
          <w:szCs w:val="24"/>
        </w:rPr>
      </w:pPr>
      <w:r>
        <w:rPr>
          <w:rFonts w:ascii="Times New Roman" w:hAnsi="Times New Roman"/>
          <w:b/>
          <w:bCs/>
          <w:noProof/>
          <w:sz w:val="28"/>
          <w:szCs w:val="28"/>
          <w:lang w:eastAsia="de-DE"/>
        </w:rPr>
        <w:t xml:space="preserve">                                          </w:t>
      </w:r>
      <w:r w:rsidRPr="00935EA9">
        <w:rPr>
          <w:rFonts w:ascii="Times New Roman" w:hAnsi="Times New Roman"/>
          <w:b/>
          <w:bCs/>
          <w:noProof/>
          <w:sz w:val="28"/>
          <w:szCs w:val="28"/>
          <w:lang w:eastAsia="de-DE"/>
        </w:rPr>
        <w:t>TABLOLAR DİZİNİ</w:t>
      </w:r>
      <w:bookmarkEnd w:id="1"/>
    </w:p>
    <w:p w:rsidR="00DB47C4" w:rsidRDefault="00DB47C4" w:rsidP="00DB47C4">
      <w:pPr>
        <w:keepNext/>
        <w:spacing w:after="0" w:line="240" w:lineRule="auto"/>
        <w:jc w:val="center"/>
        <w:outlineLvl w:val="0"/>
        <w:rPr>
          <w:rFonts w:ascii="Times New Roman" w:hAnsi="Times New Roman"/>
          <w:b/>
          <w:bCs/>
          <w:noProof/>
          <w:sz w:val="24"/>
          <w:szCs w:val="24"/>
          <w:lang w:eastAsia="de-DE"/>
        </w:rPr>
      </w:pPr>
    </w:p>
    <w:p w:rsidR="00DB47C4" w:rsidRDefault="00DB47C4" w:rsidP="00DB47C4">
      <w:pPr>
        <w:keepNext/>
        <w:spacing w:after="0" w:line="240" w:lineRule="auto"/>
        <w:jc w:val="center"/>
        <w:outlineLvl w:val="0"/>
        <w:rPr>
          <w:rFonts w:ascii="Times New Roman" w:hAnsi="Times New Roman"/>
          <w:b/>
          <w:bCs/>
          <w:noProof/>
          <w:sz w:val="24"/>
          <w:szCs w:val="24"/>
          <w:lang w:eastAsia="de-DE"/>
        </w:rPr>
      </w:pPr>
    </w:p>
    <w:p w:rsidR="00DB47C4" w:rsidRDefault="00DB47C4" w:rsidP="00DB47C4">
      <w:pPr>
        <w:keepNext/>
        <w:spacing w:after="0" w:line="240" w:lineRule="auto"/>
        <w:jc w:val="center"/>
        <w:outlineLvl w:val="0"/>
        <w:rPr>
          <w:rFonts w:ascii="Times New Roman" w:hAnsi="Times New Roman"/>
          <w:b/>
          <w:bCs/>
          <w:noProof/>
          <w:sz w:val="24"/>
          <w:szCs w:val="24"/>
          <w:lang w:eastAsia="de-DE"/>
        </w:rPr>
      </w:pPr>
    </w:p>
    <w:p w:rsidR="00DB47C4" w:rsidRDefault="00DB47C4" w:rsidP="00CB6DEF">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Tablo 1. </w:t>
      </w:r>
      <w:r>
        <w:rPr>
          <w:rFonts w:ascii="Times New Roman" w:hAnsi="Times New Roman"/>
          <w:bCs/>
          <w:noProof/>
          <w:sz w:val="24"/>
          <w:szCs w:val="24"/>
          <w:lang w:eastAsia="de-DE"/>
        </w:rPr>
        <w:t>Kullanılan Kimyasallar ve Sarflar…………………………………</w:t>
      </w:r>
      <w:r w:rsidRPr="000C2F5F">
        <w:rPr>
          <w:rFonts w:ascii="Times New Roman" w:hAnsi="Times New Roman"/>
          <w:bCs/>
          <w:noProof/>
          <w:sz w:val="24"/>
          <w:szCs w:val="24"/>
          <w:lang w:eastAsia="de-DE"/>
        </w:rPr>
        <w:t>…………</w:t>
      </w:r>
      <w:r w:rsidR="00803F82">
        <w:rPr>
          <w:rFonts w:ascii="Times New Roman" w:hAnsi="Times New Roman"/>
          <w:bCs/>
          <w:noProof/>
          <w:sz w:val="24"/>
          <w:szCs w:val="24"/>
          <w:lang w:eastAsia="de-DE"/>
        </w:rPr>
        <w:t>…</w:t>
      </w:r>
      <w:r w:rsidR="004D0488">
        <w:rPr>
          <w:rFonts w:ascii="Times New Roman" w:hAnsi="Times New Roman"/>
          <w:bCs/>
          <w:noProof/>
          <w:sz w:val="24"/>
          <w:szCs w:val="24"/>
          <w:lang w:eastAsia="de-DE"/>
        </w:rPr>
        <w:t>…..</w:t>
      </w:r>
      <w:r w:rsidR="001B0495">
        <w:rPr>
          <w:rFonts w:ascii="Times New Roman" w:hAnsi="Times New Roman"/>
          <w:bCs/>
          <w:noProof/>
          <w:sz w:val="24"/>
          <w:szCs w:val="24"/>
          <w:lang w:eastAsia="de-DE"/>
        </w:rPr>
        <w:t>35</w:t>
      </w:r>
    </w:p>
    <w:p w:rsidR="004D0488" w:rsidRDefault="004D0488" w:rsidP="00CB6DEF">
      <w:pPr>
        <w:spacing w:after="0" w:line="360" w:lineRule="auto"/>
        <w:jc w:val="both"/>
        <w:rPr>
          <w:rFonts w:ascii="Times New Roman" w:eastAsiaTheme="minorHAnsi" w:hAnsi="Times New Roman"/>
          <w:sz w:val="24"/>
          <w:szCs w:val="24"/>
        </w:rPr>
      </w:pPr>
      <w:r>
        <w:rPr>
          <w:rFonts w:ascii="Times New Roman" w:hAnsi="Times New Roman"/>
          <w:b/>
          <w:bCs/>
          <w:noProof/>
          <w:sz w:val="24"/>
          <w:szCs w:val="24"/>
          <w:lang w:eastAsia="de-DE"/>
        </w:rPr>
        <w:t xml:space="preserve">Tablo 2. </w:t>
      </w:r>
      <w:r w:rsidR="00417E59">
        <w:rPr>
          <w:rFonts w:ascii="Times New Roman" w:eastAsiaTheme="minorHAnsi" w:hAnsi="Times New Roman"/>
          <w:sz w:val="24"/>
          <w:szCs w:val="24"/>
        </w:rPr>
        <w:t xml:space="preserve">UVB (+) ve ADMSC ortam medyumu uygulanan grupta MTT sonuçları </w:t>
      </w:r>
      <w:r w:rsidR="001B0495">
        <w:rPr>
          <w:rFonts w:ascii="Times New Roman" w:eastAsiaTheme="minorHAnsi" w:hAnsi="Times New Roman"/>
          <w:sz w:val="24"/>
          <w:szCs w:val="24"/>
        </w:rPr>
        <w:t xml:space="preserve"> ………53</w:t>
      </w:r>
    </w:p>
    <w:p w:rsidR="00803F82" w:rsidRDefault="004618F4" w:rsidP="00CB6DEF">
      <w:pPr>
        <w:spacing w:after="0" w:line="360" w:lineRule="auto"/>
        <w:jc w:val="both"/>
        <w:rPr>
          <w:rFonts w:ascii="Times New Roman" w:eastAsiaTheme="minorHAnsi" w:hAnsi="Times New Roman"/>
          <w:sz w:val="24"/>
          <w:szCs w:val="24"/>
        </w:rPr>
      </w:pPr>
      <w:r>
        <w:rPr>
          <w:rFonts w:ascii="Times New Roman" w:eastAsiaTheme="minorHAnsi" w:hAnsi="Times New Roman"/>
          <w:b/>
          <w:sz w:val="24"/>
          <w:szCs w:val="24"/>
        </w:rPr>
        <w:t>Tablo</w:t>
      </w:r>
      <w:r w:rsidR="004D0488" w:rsidRPr="00275609">
        <w:rPr>
          <w:rFonts w:ascii="Times New Roman" w:eastAsiaTheme="minorHAnsi" w:hAnsi="Times New Roman"/>
          <w:b/>
          <w:sz w:val="24"/>
          <w:szCs w:val="24"/>
        </w:rPr>
        <w:t>3.</w:t>
      </w:r>
      <w:r w:rsidR="00BC35D5">
        <w:rPr>
          <w:rFonts w:ascii="Times New Roman" w:hAnsi="Times New Roman"/>
          <w:noProof/>
          <w:sz w:val="24"/>
          <w:szCs w:val="24"/>
          <w:lang w:eastAsia="tr-TR"/>
        </w:rPr>
        <w:t>UVB (-</w:t>
      </w:r>
      <w:r w:rsidR="008D622C">
        <w:rPr>
          <w:rFonts w:ascii="Times New Roman" w:hAnsi="Times New Roman"/>
          <w:noProof/>
          <w:sz w:val="24"/>
          <w:szCs w:val="24"/>
          <w:lang w:eastAsia="tr-TR"/>
        </w:rPr>
        <w:t xml:space="preserve">) </w:t>
      </w:r>
      <w:r w:rsidR="002F4A50">
        <w:rPr>
          <w:rFonts w:ascii="Times New Roman" w:hAnsi="Times New Roman"/>
          <w:noProof/>
          <w:sz w:val="24"/>
          <w:szCs w:val="24"/>
          <w:lang w:eastAsia="tr-TR"/>
        </w:rPr>
        <w:t>ve ADMSC ort</w:t>
      </w:r>
      <w:r>
        <w:rPr>
          <w:rFonts w:ascii="Times New Roman" w:hAnsi="Times New Roman"/>
          <w:noProof/>
          <w:sz w:val="24"/>
          <w:szCs w:val="24"/>
          <w:lang w:eastAsia="tr-TR"/>
        </w:rPr>
        <w:t xml:space="preserve">am </w:t>
      </w:r>
      <w:r w:rsidR="008D622C">
        <w:rPr>
          <w:rFonts w:ascii="Times New Roman" w:hAnsi="Times New Roman"/>
          <w:noProof/>
          <w:sz w:val="24"/>
          <w:szCs w:val="24"/>
          <w:lang w:eastAsia="tr-TR"/>
        </w:rPr>
        <w:t>medyumu uygulanan grupta MTT sonuçları</w:t>
      </w:r>
      <w:r w:rsidR="002F4A50">
        <w:rPr>
          <w:rFonts w:ascii="Times New Roman" w:hAnsi="Times New Roman"/>
          <w:noProof/>
          <w:sz w:val="24"/>
          <w:szCs w:val="24"/>
          <w:lang w:eastAsia="tr-TR"/>
        </w:rPr>
        <w:t>………..</w:t>
      </w:r>
      <w:r w:rsidR="004D0488" w:rsidRPr="004D0488">
        <w:rPr>
          <w:rFonts w:ascii="Times New Roman" w:hAnsi="Times New Roman"/>
          <w:noProof/>
          <w:sz w:val="24"/>
          <w:szCs w:val="24"/>
          <w:lang w:eastAsia="tr-TR"/>
        </w:rPr>
        <w:t>……………</w:t>
      </w:r>
      <w:r w:rsidR="004D0488">
        <w:rPr>
          <w:rFonts w:ascii="Times New Roman" w:hAnsi="Times New Roman"/>
          <w:noProof/>
          <w:sz w:val="24"/>
          <w:szCs w:val="24"/>
          <w:lang w:eastAsia="tr-TR"/>
        </w:rPr>
        <w:t>…</w:t>
      </w:r>
      <w:r>
        <w:rPr>
          <w:rFonts w:ascii="Times New Roman" w:hAnsi="Times New Roman"/>
          <w:noProof/>
          <w:sz w:val="24"/>
          <w:szCs w:val="24"/>
          <w:lang w:eastAsia="tr-TR"/>
        </w:rPr>
        <w:t>………………………………………………………...…..</w:t>
      </w:r>
      <w:r w:rsidR="001B0495">
        <w:rPr>
          <w:rFonts w:ascii="Times New Roman" w:hAnsi="Times New Roman"/>
          <w:noProof/>
          <w:sz w:val="24"/>
          <w:szCs w:val="24"/>
          <w:lang w:eastAsia="tr-TR"/>
        </w:rPr>
        <w:t>55</w:t>
      </w:r>
    </w:p>
    <w:p w:rsidR="00BC35D5" w:rsidRDefault="004D0488" w:rsidP="00BC35D5">
      <w:pPr>
        <w:spacing w:after="0" w:line="360" w:lineRule="auto"/>
        <w:jc w:val="both"/>
        <w:rPr>
          <w:rFonts w:ascii="Times New Roman" w:eastAsiaTheme="minorHAnsi" w:hAnsi="Times New Roman"/>
          <w:sz w:val="24"/>
          <w:szCs w:val="24"/>
        </w:rPr>
      </w:pPr>
      <w:r w:rsidRPr="00275609">
        <w:rPr>
          <w:rFonts w:ascii="Times New Roman" w:eastAsiaTheme="minorHAnsi" w:hAnsi="Times New Roman"/>
          <w:b/>
          <w:sz w:val="24"/>
          <w:szCs w:val="24"/>
        </w:rPr>
        <w:t>Tablo 4.</w:t>
      </w:r>
      <w:r w:rsidR="00BC35D5" w:rsidRPr="00BC35D5">
        <w:rPr>
          <w:rFonts w:ascii="Times New Roman" w:eastAsiaTheme="minorHAnsi" w:hAnsi="Times New Roman"/>
          <w:sz w:val="24"/>
          <w:szCs w:val="24"/>
        </w:rPr>
        <w:t xml:space="preserve"> </w:t>
      </w:r>
      <w:r w:rsidR="007A53E4" w:rsidRPr="007A53E4">
        <w:rPr>
          <w:rFonts w:ascii="Times New Roman" w:eastAsiaTheme="minorHAnsi" w:hAnsi="Times New Roman"/>
          <w:sz w:val="24"/>
          <w:szCs w:val="24"/>
        </w:rPr>
        <w:t xml:space="preserve">UVB (-) ile  UVB (+) ve </w:t>
      </w:r>
      <w:r w:rsidR="007A53E4">
        <w:rPr>
          <w:rFonts w:ascii="Times New Roman" w:eastAsiaTheme="minorHAnsi" w:hAnsi="Times New Roman"/>
          <w:sz w:val="24"/>
          <w:szCs w:val="24"/>
        </w:rPr>
        <w:t>ADMSC ortam m</w:t>
      </w:r>
      <w:r w:rsidR="007A53E4" w:rsidRPr="007A53E4">
        <w:rPr>
          <w:rFonts w:ascii="Times New Roman" w:eastAsiaTheme="minorHAnsi" w:hAnsi="Times New Roman"/>
          <w:sz w:val="24"/>
          <w:szCs w:val="24"/>
        </w:rPr>
        <w:t>edyumu</w:t>
      </w:r>
      <w:r w:rsidR="007A53E4">
        <w:rPr>
          <w:rFonts w:ascii="Times New Roman" w:eastAsiaTheme="minorHAnsi" w:hAnsi="Times New Roman"/>
          <w:sz w:val="24"/>
          <w:szCs w:val="24"/>
        </w:rPr>
        <w:t xml:space="preserve"> uygulanan g</w:t>
      </w:r>
      <w:r w:rsidR="007A53E4" w:rsidRPr="007A53E4">
        <w:rPr>
          <w:rFonts w:ascii="Times New Roman" w:eastAsiaTheme="minorHAnsi" w:hAnsi="Times New Roman"/>
          <w:sz w:val="24"/>
          <w:szCs w:val="24"/>
        </w:rPr>
        <w:t>ruplarda  MTT Sonuçları</w:t>
      </w:r>
      <w:r w:rsidR="007A53E4">
        <w:rPr>
          <w:rFonts w:ascii="Times New Roman" w:eastAsiaTheme="minorHAnsi" w:hAnsi="Times New Roman"/>
          <w:sz w:val="24"/>
          <w:szCs w:val="24"/>
        </w:rPr>
        <w:t xml:space="preserve"> </w:t>
      </w:r>
      <w:r w:rsidR="00333769">
        <w:rPr>
          <w:rFonts w:ascii="Times New Roman" w:eastAsiaTheme="minorHAnsi" w:hAnsi="Times New Roman"/>
          <w:sz w:val="24"/>
          <w:szCs w:val="24"/>
        </w:rPr>
        <w:t>………………………………</w:t>
      </w:r>
      <w:r w:rsidR="007A53E4">
        <w:rPr>
          <w:rFonts w:ascii="Times New Roman" w:eastAsiaTheme="minorHAnsi" w:hAnsi="Times New Roman"/>
          <w:sz w:val="24"/>
          <w:szCs w:val="24"/>
        </w:rPr>
        <w:t>……………………………………………………..</w:t>
      </w:r>
      <w:r w:rsidR="001B0495">
        <w:rPr>
          <w:rFonts w:ascii="Times New Roman" w:eastAsiaTheme="minorHAnsi" w:hAnsi="Times New Roman"/>
          <w:sz w:val="24"/>
          <w:szCs w:val="24"/>
        </w:rPr>
        <w:t>57</w:t>
      </w:r>
    </w:p>
    <w:p w:rsidR="004D0488" w:rsidRPr="00175F58" w:rsidRDefault="004D0488" w:rsidP="004D0488">
      <w:pPr>
        <w:spacing w:after="0" w:line="360" w:lineRule="auto"/>
        <w:jc w:val="both"/>
        <w:rPr>
          <w:rFonts w:ascii="Times New Roman" w:eastAsiaTheme="minorHAnsi" w:hAnsi="Times New Roman"/>
          <w:sz w:val="24"/>
          <w:szCs w:val="24"/>
        </w:rPr>
      </w:pPr>
      <w:r w:rsidRPr="00275609">
        <w:rPr>
          <w:rFonts w:ascii="Times New Roman" w:eastAsiaTheme="minorHAnsi" w:hAnsi="Times New Roman"/>
          <w:b/>
          <w:sz w:val="24"/>
          <w:szCs w:val="24"/>
        </w:rPr>
        <w:t>Tablo 5.</w:t>
      </w:r>
      <w:r>
        <w:rPr>
          <w:rFonts w:ascii="Times New Roman" w:eastAsiaTheme="minorHAnsi" w:hAnsi="Times New Roman"/>
          <w:sz w:val="24"/>
          <w:szCs w:val="24"/>
        </w:rPr>
        <w:t xml:space="preserve"> </w:t>
      </w:r>
      <w:r w:rsidR="00175F58">
        <w:rPr>
          <w:rFonts w:ascii="Times New Roman" w:eastAsiaTheme="minorHAnsi" w:hAnsi="Times New Roman"/>
          <w:sz w:val="24"/>
          <w:szCs w:val="24"/>
        </w:rPr>
        <w:t>UVB (+) ve A</w:t>
      </w:r>
      <w:r w:rsidR="003911D1">
        <w:rPr>
          <w:rFonts w:ascii="Times New Roman" w:eastAsiaTheme="minorHAnsi" w:hAnsi="Times New Roman"/>
          <w:sz w:val="24"/>
          <w:szCs w:val="24"/>
        </w:rPr>
        <w:t>DMSC ortam medyumu uygulanan g</w:t>
      </w:r>
      <w:r w:rsidR="00175F58">
        <w:rPr>
          <w:rFonts w:ascii="Times New Roman" w:eastAsiaTheme="minorHAnsi" w:hAnsi="Times New Roman"/>
          <w:sz w:val="24"/>
          <w:szCs w:val="24"/>
        </w:rPr>
        <w:t>rupta apoptoz sonuçları…</w:t>
      </w:r>
      <w:r w:rsidR="003911D1">
        <w:rPr>
          <w:rFonts w:ascii="Times New Roman" w:eastAsiaTheme="minorHAnsi" w:hAnsi="Times New Roman"/>
          <w:sz w:val="24"/>
          <w:szCs w:val="24"/>
        </w:rPr>
        <w:t>….</w:t>
      </w:r>
      <w:r w:rsidR="001B0495">
        <w:rPr>
          <w:rFonts w:ascii="Times New Roman" w:eastAsiaTheme="minorHAnsi" w:hAnsi="Times New Roman"/>
          <w:sz w:val="24"/>
          <w:szCs w:val="24"/>
        </w:rPr>
        <w:t>61</w:t>
      </w:r>
    </w:p>
    <w:p w:rsidR="004D0488" w:rsidRDefault="004D0488" w:rsidP="004D0488">
      <w:pPr>
        <w:spacing w:after="0" w:line="360" w:lineRule="auto"/>
        <w:jc w:val="both"/>
        <w:rPr>
          <w:rFonts w:ascii="Times New Roman" w:eastAsiaTheme="minorHAnsi" w:hAnsi="Times New Roman"/>
          <w:sz w:val="24"/>
          <w:szCs w:val="24"/>
        </w:rPr>
      </w:pPr>
      <w:r w:rsidRPr="00275609">
        <w:rPr>
          <w:rFonts w:ascii="Times New Roman" w:hAnsi="Times New Roman"/>
          <w:b/>
          <w:noProof/>
          <w:sz w:val="24"/>
          <w:szCs w:val="24"/>
          <w:lang w:eastAsia="tr-TR"/>
        </w:rPr>
        <w:t>Tablo 6.</w:t>
      </w:r>
      <w:r w:rsidR="00905341">
        <w:rPr>
          <w:rFonts w:ascii="Times New Roman" w:eastAsiaTheme="minorHAnsi" w:hAnsi="Times New Roman"/>
          <w:sz w:val="24"/>
          <w:szCs w:val="24"/>
        </w:rPr>
        <w:t xml:space="preserve"> UVB (+) ve ADMSC ortam medyumu uygulanan grupt</w:t>
      </w:r>
      <w:r w:rsidR="001B0495">
        <w:rPr>
          <w:rFonts w:ascii="Times New Roman" w:eastAsiaTheme="minorHAnsi" w:hAnsi="Times New Roman"/>
          <w:sz w:val="24"/>
          <w:szCs w:val="24"/>
        </w:rPr>
        <w:t>a Mcl-1 sonuçları ………63</w:t>
      </w:r>
    </w:p>
    <w:p w:rsidR="004D0488" w:rsidRDefault="004D0488" w:rsidP="004D0488">
      <w:pPr>
        <w:spacing w:after="0" w:line="360" w:lineRule="auto"/>
        <w:jc w:val="both"/>
        <w:rPr>
          <w:rFonts w:ascii="Times New Roman" w:hAnsi="Times New Roman"/>
          <w:noProof/>
          <w:sz w:val="24"/>
          <w:szCs w:val="24"/>
          <w:lang w:eastAsia="tr-TR"/>
        </w:rPr>
      </w:pPr>
      <w:r w:rsidRPr="00275609">
        <w:rPr>
          <w:rFonts w:ascii="Times New Roman" w:eastAsiaTheme="minorHAnsi" w:hAnsi="Times New Roman"/>
          <w:b/>
          <w:sz w:val="24"/>
          <w:szCs w:val="24"/>
        </w:rPr>
        <w:t>Tablo 7.</w:t>
      </w:r>
      <w:r>
        <w:rPr>
          <w:rFonts w:ascii="Times New Roman" w:eastAsiaTheme="minorHAnsi" w:hAnsi="Times New Roman"/>
          <w:sz w:val="24"/>
          <w:szCs w:val="24"/>
        </w:rPr>
        <w:t xml:space="preserve"> </w:t>
      </w:r>
      <w:r w:rsidR="00905341">
        <w:rPr>
          <w:rFonts w:ascii="Times New Roman" w:eastAsiaTheme="minorHAnsi" w:hAnsi="Times New Roman"/>
          <w:sz w:val="24"/>
          <w:szCs w:val="24"/>
        </w:rPr>
        <w:t>UVB (-) ve ADMSC ortam medyumu uygulanan grupta Mcl-1  sonuçları</w:t>
      </w:r>
      <w:r w:rsidR="001B0495">
        <w:rPr>
          <w:rFonts w:ascii="Times New Roman" w:hAnsi="Times New Roman"/>
          <w:noProof/>
          <w:sz w:val="24"/>
          <w:szCs w:val="24"/>
          <w:lang w:eastAsia="tr-TR"/>
        </w:rPr>
        <w:t xml:space="preserve"> ……...64</w:t>
      </w:r>
    </w:p>
    <w:p w:rsidR="004D0488" w:rsidRDefault="004D0488" w:rsidP="004D0488">
      <w:pPr>
        <w:spacing w:after="0" w:line="360" w:lineRule="auto"/>
        <w:rPr>
          <w:rFonts w:ascii="Times New Roman" w:hAnsi="Times New Roman"/>
          <w:sz w:val="24"/>
          <w:szCs w:val="24"/>
        </w:rPr>
      </w:pPr>
      <w:r w:rsidRPr="00275609">
        <w:rPr>
          <w:rFonts w:ascii="Times New Roman" w:hAnsi="Times New Roman"/>
          <w:b/>
          <w:noProof/>
          <w:sz w:val="24"/>
          <w:szCs w:val="24"/>
          <w:lang w:eastAsia="tr-TR"/>
        </w:rPr>
        <w:t>Tablo 8</w:t>
      </w:r>
      <w:r>
        <w:rPr>
          <w:rFonts w:ascii="Times New Roman" w:hAnsi="Times New Roman"/>
          <w:noProof/>
          <w:sz w:val="24"/>
          <w:szCs w:val="24"/>
          <w:lang w:eastAsia="tr-TR"/>
        </w:rPr>
        <w:t xml:space="preserve">. </w:t>
      </w:r>
      <w:r w:rsidR="00905341" w:rsidRPr="00C51ECE">
        <w:rPr>
          <w:rFonts w:ascii="Times New Roman" w:eastAsiaTheme="minorHAnsi" w:hAnsi="Times New Roman"/>
          <w:b/>
          <w:sz w:val="24"/>
          <w:szCs w:val="24"/>
        </w:rPr>
        <w:t>.</w:t>
      </w:r>
      <w:r w:rsidR="00905341">
        <w:rPr>
          <w:rFonts w:ascii="Times New Roman" w:eastAsiaTheme="minorHAnsi" w:hAnsi="Times New Roman"/>
          <w:sz w:val="24"/>
          <w:szCs w:val="24"/>
        </w:rPr>
        <w:t xml:space="preserve"> UVB (-) ile UVB (+) ADMASC ortam medyumu uygulanan grupların Mcl-1 sonuçları</w:t>
      </w:r>
      <w:r w:rsidR="00905341">
        <w:rPr>
          <w:rFonts w:ascii="Times New Roman" w:hAnsi="Times New Roman"/>
          <w:sz w:val="24"/>
          <w:szCs w:val="24"/>
        </w:rPr>
        <w:t xml:space="preserve"> ……………</w:t>
      </w:r>
      <w:r w:rsidR="001B0495">
        <w:rPr>
          <w:rFonts w:ascii="Times New Roman" w:hAnsi="Times New Roman"/>
          <w:sz w:val="24"/>
          <w:szCs w:val="24"/>
        </w:rPr>
        <w:t>………………………………………………………………………...65</w:t>
      </w:r>
    </w:p>
    <w:p w:rsidR="004D0488" w:rsidRDefault="004D0488" w:rsidP="00275609">
      <w:pPr>
        <w:spacing w:after="0" w:line="360" w:lineRule="auto"/>
        <w:rPr>
          <w:rFonts w:ascii="Times New Roman" w:hAnsi="Times New Roman"/>
          <w:sz w:val="24"/>
          <w:szCs w:val="24"/>
        </w:rPr>
      </w:pPr>
      <w:r w:rsidRPr="00275609">
        <w:rPr>
          <w:rFonts w:ascii="Times New Roman" w:hAnsi="Times New Roman"/>
          <w:b/>
          <w:sz w:val="24"/>
          <w:szCs w:val="24"/>
        </w:rPr>
        <w:t>Tablo 9</w:t>
      </w:r>
      <w:r w:rsidR="00905341">
        <w:rPr>
          <w:rFonts w:ascii="Times New Roman" w:hAnsi="Times New Roman"/>
          <w:b/>
          <w:sz w:val="24"/>
          <w:szCs w:val="24"/>
        </w:rPr>
        <w:t>.</w:t>
      </w:r>
      <w:r w:rsidR="00484BB1">
        <w:rPr>
          <w:rFonts w:ascii="Times New Roman" w:hAnsi="Times New Roman"/>
          <w:sz w:val="24"/>
          <w:szCs w:val="24"/>
        </w:rPr>
        <w:t>UVB (-</w:t>
      </w:r>
      <w:r w:rsidR="00905341">
        <w:rPr>
          <w:rFonts w:ascii="Times New Roman" w:hAnsi="Times New Roman"/>
          <w:sz w:val="24"/>
          <w:szCs w:val="24"/>
        </w:rPr>
        <w:t xml:space="preserve">) ve ADMSC ortam medyumu uygulanan grupta  </w:t>
      </w:r>
      <w:r w:rsidR="00484BB1">
        <w:rPr>
          <w:rFonts w:ascii="Times New Roman" w:hAnsi="Times New Roman"/>
          <w:sz w:val="24"/>
          <w:szCs w:val="24"/>
        </w:rPr>
        <w:t>p-</w:t>
      </w:r>
      <w:r w:rsidR="00905341">
        <w:rPr>
          <w:rFonts w:ascii="Times New Roman" w:hAnsi="Times New Roman"/>
          <w:sz w:val="24"/>
          <w:szCs w:val="24"/>
        </w:rPr>
        <w:t>ERK 1/2 analiz sonuçları</w:t>
      </w:r>
      <w:r w:rsidR="007F3179">
        <w:rPr>
          <w:rFonts w:ascii="Times New Roman" w:hAnsi="Times New Roman"/>
          <w:sz w:val="24"/>
          <w:szCs w:val="24"/>
        </w:rPr>
        <w:t>………</w:t>
      </w:r>
      <w:r w:rsidR="001B0495">
        <w:rPr>
          <w:rFonts w:ascii="Times New Roman" w:hAnsi="Times New Roman"/>
          <w:sz w:val="24"/>
          <w:szCs w:val="24"/>
        </w:rPr>
        <w:t>………………………………………………………………………………66</w:t>
      </w:r>
    </w:p>
    <w:p w:rsidR="004D0488" w:rsidRDefault="004D0488" w:rsidP="00275609">
      <w:pPr>
        <w:spacing w:after="0" w:line="360" w:lineRule="auto"/>
        <w:rPr>
          <w:rFonts w:ascii="Times New Roman" w:hAnsi="Times New Roman"/>
          <w:noProof/>
          <w:sz w:val="24"/>
          <w:szCs w:val="24"/>
          <w:lang w:eastAsia="tr-TR"/>
        </w:rPr>
      </w:pPr>
      <w:r w:rsidRPr="00275609">
        <w:rPr>
          <w:rFonts w:ascii="Times New Roman" w:hAnsi="Times New Roman"/>
          <w:b/>
          <w:sz w:val="24"/>
          <w:szCs w:val="24"/>
        </w:rPr>
        <w:t>Tablo 10.</w:t>
      </w:r>
      <w:r w:rsidR="00905341" w:rsidRPr="00905341">
        <w:rPr>
          <w:rFonts w:ascii="Times New Roman" w:eastAsiaTheme="minorHAnsi" w:hAnsi="Times New Roman"/>
          <w:sz w:val="24"/>
          <w:szCs w:val="24"/>
        </w:rPr>
        <w:t xml:space="preserve"> </w:t>
      </w:r>
      <w:r w:rsidR="00905341">
        <w:rPr>
          <w:rFonts w:ascii="Times New Roman" w:eastAsiaTheme="minorHAnsi" w:hAnsi="Times New Roman"/>
          <w:sz w:val="24"/>
          <w:szCs w:val="24"/>
        </w:rPr>
        <w:t>UVB (+) ile UVB ve ADMSC o</w:t>
      </w:r>
      <w:r w:rsidR="001B0495">
        <w:rPr>
          <w:rFonts w:ascii="Times New Roman" w:eastAsiaTheme="minorHAnsi" w:hAnsi="Times New Roman"/>
          <w:sz w:val="24"/>
          <w:szCs w:val="24"/>
        </w:rPr>
        <w:t xml:space="preserve">rtam medyumu uygulanan grupta </w:t>
      </w:r>
      <w:r w:rsidR="00905341">
        <w:rPr>
          <w:rFonts w:ascii="Times New Roman" w:eastAsiaTheme="minorHAnsi" w:hAnsi="Times New Roman"/>
          <w:sz w:val="24"/>
          <w:szCs w:val="24"/>
        </w:rPr>
        <w:t xml:space="preserve"> </w:t>
      </w:r>
      <w:r w:rsidR="00484BB1">
        <w:rPr>
          <w:rFonts w:ascii="Times New Roman" w:eastAsiaTheme="minorHAnsi" w:hAnsi="Times New Roman"/>
          <w:sz w:val="24"/>
          <w:szCs w:val="24"/>
        </w:rPr>
        <w:t>p-</w:t>
      </w:r>
      <w:r w:rsidR="00905341">
        <w:rPr>
          <w:rFonts w:ascii="Times New Roman" w:eastAsiaTheme="minorHAnsi" w:hAnsi="Times New Roman"/>
          <w:sz w:val="24"/>
          <w:szCs w:val="24"/>
        </w:rPr>
        <w:t>ERK 1/2 sonuçları……………………………………………………………………………………...</w:t>
      </w:r>
      <w:r w:rsidR="001B0495">
        <w:rPr>
          <w:rFonts w:ascii="Times New Roman" w:hAnsi="Times New Roman"/>
          <w:noProof/>
          <w:sz w:val="24"/>
          <w:szCs w:val="24"/>
          <w:lang w:eastAsia="tr-TR"/>
        </w:rPr>
        <w:t>6</w:t>
      </w:r>
      <w:r w:rsidR="00484BB1">
        <w:rPr>
          <w:rFonts w:ascii="Times New Roman" w:hAnsi="Times New Roman"/>
          <w:noProof/>
          <w:sz w:val="24"/>
          <w:szCs w:val="24"/>
          <w:lang w:eastAsia="tr-TR"/>
        </w:rPr>
        <w:t>7</w:t>
      </w:r>
    </w:p>
    <w:p w:rsidR="00484BB1" w:rsidRDefault="00484BB1" w:rsidP="00484BB1">
      <w:pPr>
        <w:spacing w:after="0" w:line="360" w:lineRule="auto"/>
        <w:jc w:val="both"/>
        <w:rPr>
          <w:rFonts w:ascii="Times New Roman" w:eastAsiaTheme="minorHAnsi" w:hAnsi="Times New Roman"/>
          <w:sz w:val="24"/>
          <w:szCs w:val="24"/>
        </w:rPr>
      </w:pPr>
      <w:r w:rsidRPr="00F83961">
        <w:rPr>
          <w:rFonts w:ascii="Times New Roman" w:eastAsiaTheme="minorHAnsi" w:hAnsi="Times New Roman"/>
          <w:b/>
          <w:sz w:val="24"/>
          <w:szCs w:val="24"/>
        </w:rPr>
        <w:t>Tablo</w:t>
      </w:r>
      <w:r>
        <w:rPr>
          <w:rFonts w:ascii="Times New Roman" w:eastAsiaTheme="minorHAnsi" w:hAnsi="Times New Roman"/>
          <w:b/>
          <w:sz w:val="24"/>
          <w:szCs w:val="24"/>
        </w:rPr>
        <w:t xml:space="preserve"> 11</w:t>
      </w:r>
      <w:r w:rsidRPr="00F83961">
        <w:rPr>
          <w:rFonts w:ascii="Times New Roman" w:eastAsiaTheme="minorHAnsi" w:hAnsi="Times New Roman"/>
          <w:b/>
          <w:sz w:val="24"/>
          <w:szCs w:val="24"/>
        </w:rPr>
        <w:t>.</w:t>
      </w:r>
      <w:r>
        <w:rPr>
          <w:rFonts w:ascii="Times New Roman" w:eastAsiaTheme="minorHAnsi" w:hAnsi="Times New Roman"/>
          <w:sz w:val="24"/>
          <w:szCs w:val="24"/>
        </w:rPr>
        <w:t xml:space="preserve"> UVB (-) ile UVB ve ADMSC ortam medyumu uygulanan grupların p-ERK 1/2 sonuçları………………………………………………………………………………………68</w:t>
      </w:r>
    </w:p>
    <w:p w:rsidR="00484BB1" w:rsidRDefault="00484BB1" w:rsidP="00275609">
      <w:pPr>
        <w:spacing w:after="0" w:line="360" w:lineRule="auto"/>
        <w:rPr>
          <w:rFonts w:ascii="Times New Roman" w:hAnsi="Times New Roman"/>
          <w:noProof/>
          <w:sz w:val="24"/>
          <w:szCs w:val="24"/>
          <w:lang w:eastAsia="tr-TR"/>
        </w:rPr>
      </w:pPr>
    </w:p>
    <w:p w:rsidR="00275609" w:rsidRDefault="00275609" w:rsidP="00275609">
      <w:pPr>
        <w:spacing w:after="0" w:line="360" w:lineRule="auto"/>
        <w:rPr>
          <w:rFonts w:ascii="Times New Roman" w:hAnsi="Times New Roman"/>
          <w:sz w:val="24"/>
          <w:szCs w:val="24"/>
        </w:rPr>
      </w:pPr>
    </w:p>
    <w:p w:rsidR="00275609" w:rsidRDefault="00275609" w:rsidP="00275609">
      <w:pPr>
        <w:spacing w:after="0" w:line="360" w:lineRule="auto"/>
        <w:rPr>
          <w:rFonts w:ascii="Times New Roman" w:hAnsi="Times New Roman"/>
          <w:sz w:val="24"/>
          <w:szCs w:val="24"/>
        </w:rPr>
      </w:pPr>
    </w:p>
    <w:p w:rsidR="003C729C" w:rsidRDefault="003C729C" w:rsidP="003C729C">
      <w:pPr>
        <w:tabs>
          <w:tab w:val="left" w:pos="3005"/>
        </w:tabs>
        <w:spacing w:after="0" w:line="360" w:lineRule="auto"/>
        <w:rPr>
          <w:rFonts w:ascii="Times New Roman" w:hAnsi="Times New Roman"/>
          <w:sz w:val="24"/>
          <w:szCs w:val="24"/>
        </w:rPr>
      </w:pPr>
      <w:r>
        <w:rPr>
          <w:rFonts w:ascii="Times New Roman" w:hAnsi="Times New Roman"/>
          <w:sz w:val="24"/>
          <w:szCs w:val="24"/>
        </w:rPr>
        <w:tab/>
      </w:r>
    </w:p>
    <w:p w:rsidR="00275609" w:rsidRDefault="00275609" w:rsidP="00275609">
      <w:pPr>
        <w:spacing w:after="0" w:line="240" w:lineRule="auto"/>
        <w:rPr>
          <w:rFonts w:ascii="Times New Roman" w:hAnsi="Times New Roman"/>
          <w:sz w:val="24"/>
          <w:szCs w:val="24"/>
        </w:rPr>
      </w:pPr>
    </w:p>
    <w:p w:rsidR="00BA4739" w:rsidRDefault="00BA4739" w:rsidP="00275609">
      <w:pPr>
        <w:spacing w:after="0" w:line="240" w:lineRule="auto"/>
        <w:rPr>
          <w:rFonts w:ascii="Times New Roman" w:hAnsi="Times New Roman"/>
          <w:sz w:val="24"/>
          <w:szCs w:val="24"/>
        </w:rPr>
      </w:pPr>
    </w:p>
    <w:p w:rsidR="00BA4739" w:rsidRDefault="00BA4739" w:rsidP="00275609">
      <w:pPr>
        <w:spacing w:after="0" w:line="240" w:lineRule="auto"/>
        <w:rPr>
          <w:rFonts w:ascii="Times New Roman" w:hAnsi="Times New Roman"/>
          <w:sz w:val="24"/>
          <w:szCs w:val="24"/>
        </w:rPr>
      </w:pPr>
    </w:p>
    <w:p w:rsidR="00BA4739" w:rsidRDefault="00BA4739" w:rsidP="00275609">
      <w:pPr>
        <w:spacing w:after="0" w:line="240" w:lineRule="auto"/>
        <w:rPr>
          <w:rFonts w:ascii="Times New Roman" w:hAnsi="Times New Roman"/>
          <w:sz w:val="24"/>
          <w:szCs w:val="24"/>
        </w:rPr>
      </w:pPr>
    </w:p>
    <w:p w:rsidR="00BA4739" w:rsidRDefault="00BA4739" w:rsidP="00275609">
      <w:pPr>
        <w:spacing w:after="0" w:line="240" w:lineRule="auto"/>
        <w:rPr>
          <w:rFonts w:ascii="Times New Roman" w:hAnsi="Times New Roman"/>
          <w:sz w:val="24"/>
          <w:szCs w:val="24"/>
        </w:rPr>
      </w:pPr>
    </w:p>
    <w:p w:rsidR="00275609" w:rsidRPr="005003C7" w:rsidRDefault="00275609" w:rsidP="004D0488">
      <w:pPr>
        <w:spacing w:after="0" w:line="360" w:lineRule="auto"/>
        <w:rPr>
          <w:rFonts w:ascii="Times New Roman" w:hAnsi="Times New Roman"/>
          <w:b/>
          <w:sz w:val="24"/>
          <w:szCs w:val="24"/>
        </w:rPr>
      </w:pPr>
    </w:p>
    <w:p w:rsidR="004D0488" w:rsidRDefault="004D0488" w:rsidP="004D0488">
      <w:pPr>
        <w:spacing w:after="0" w:line="360" w:lineRule="auto"/>
        <w:jc w:val="both"/>
        <w:rPr>
          <w:rFonts w:ascii="Times New Roman" w:eastAsiaTheme="minorHAnsi" w:hAnsi="Times New Roman"/>
          <w:sz w:val="24"/>
          <w:szCs w:val="24"/>
        </w:rPr>
      </w:pPr>
    </w:p>
    <w:p w:rsidR="00FF3EF4" w:rsidRDefault="00FF3EF4" w:rsidP="00001AA2">
      <w:pPr>
        <w:keepNext/>
        <w:spacing w:after="0" w:line="240" w:lineRule="auto"/>
        <w:outlineLvl w:val="0"/>
        <w:rPr>
          <w:rFonts w:ascii="Times New Roman" w:hAnsi="Times New Roman"/>
          <w:b/>
          <w:bCs/>
          <w:noProof/>
          <w:sz w:val="28"/>
          <w:szCs w:val="28"/>
          <w:lang w:eastAsia="de-DE"/>
        </w:rPr>
      </w:pPr>
    </w:p>
    <w:p w:rsidR="00DB47C4" w:rsidRDefault="00DB47C4" w:rsidP="00DB47C4">
      <w:pPr>
        <w:keepNext/>
        <w:spacing w:after="0" w:line="24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t>ÖZET</w:t>
      </w:r>
    </w:p>
    <w:p w:rsidR="00DB47C4" w:rsidRDefault="00DB47C4" w:rsidP="00DB47C4">
      <w:pPr>
        <w:keepNext/>
        <w:spacing w:after="0" w:line="240" w:lineRule="auto"/>
        <w:jc w:val="center"/>
        <w:outlineLvl w:val="0"/>
        <w:rPr>
          <w:rFonts w:ascii="Times New Roman" w:hAnsi="Times New Roman"/>
          <w:b/>
          <w:bCs/>
          <w:noProof/>
          <w:sz w:val="28"/>
          <w:szCs w:val="28"/>
          <w:lang w:eastAsia="de-DE"/>
        </w:rPr>
      </w:pPr>
    </w:p>
    <w:p w:rsidR="00DB47C4" w:rsidRDefault="00DB47C4" w:rsidP="008E5525">
      <w:pPr>
        <w:keepNext/>
        <w:tabs>
          <w:tab w:val="left" w:pos="7575"/>
        </w:tabs>
        <w:jc w:val="center"/>
        <w:rPr>
          <w:rFonts w:ascii="Times New Roman" w:hAnsi="Times New Roman"/>
          <w:b/>
          <w:sz w:val="32"/>
          <w:szCs w:val="32"/>
        </w:rPr>
      </w:pPr>
      <w:r w:rsidRPr="005F7980">
        <w:rPr>
          <w:rFonts w:ascii="Times New Roman" w:hAnsi="Times New Roman"/>
          <w:b/>
          <w:sz w:val="32"/>
          <w:szCs w:val="32"/>
        </w:rPr>
        <w:t>UVB IŞIĞINA MARUZ KALAN EP</w:t>
      </w:r>
      <w:r>
        <w:rPr>
          <w:rFonts w:ascii="Times New Roman" w:hAnsi="Times New Roman"/>
          <w:b/>
          <w:sz w:val="32"/>
          <w:szCs w:val="32"/>
        </w:rPr>
        <w:t xml:space="preserve">İDERMAL HÜCRELERDE İNSAN ADİPOZ DOKU MEZENKİMAL </w:t>
      </w:r>
      <w:r w:rsidRPr="005F7980">
        <w:rPr>
          <w:rFonts w:ascii="Times New Roman" w:hAnsi="Times New Roman"/>
          <w:b/>
          <w:sz w:val="32"/>
          <w:szCs w:val="32"/>
        </w:rPr>
        <w:t xml:space="preserve"> KÖK HÜCRELERİNİN  ONARICI VE CANLANDIRICI ETKİLERİNİN ARAŞTIRILMASI</w:t>
      </w:r>
    </w:p>
    <w:p w:rsidR="008E5525" w:rsidRPr="008E5525" w:rsidRDefault="008E5525" w:rsidP="008E5525">
      <w:pPr>
        <w:keepNext/>
        <w:tabs>
          <w:tab w:val="left" w:pos="7575"/>
        </w:tabs>
        <w:jc w:val="center"/>
        <w:rPr>
          <w:rFonts w:ascii="Times New Roman" w:hAnsi="Times New Roman"/>
          <w:b/>
          <w:sz w:val="32"/>
          <w:szCs w:val="32"/>
        </w:rPr>
      </w:pPr>
    </w:p>
    <w:p w:rsidR="00DB47C4" w:rsidRDefault="00DB47C4" w:rsidP="00DB47C4">
      <w:pPr>
        <w:pStyle w:val="NormalWeb"/>
        <w:spacing w:line="360" w:lineRule="auto"/>
        <w:ind w:firstLine="567"/>
        <w:jc w:val="both"/>
        <w:rPr>
          <w:rFonts w:eastAsia="+mn-ea"/>
          <w:b/>
          <w:bCs/>
          <w:sz w:val="24"/>
          <w:szCs w:val="24"/>
          <w:lang w:eastAsia="en-GB"/>
        </w:rPr>
      </w:pPr>
      <w:r>
        <w:rPr>
          <w:rFonts w:eastAsia="+mn-ea"/>
          <w:b/>
          <w:bCs/>
          <w:sz w:val="24"/>
          <w:szCs w:val="24"/>
          <w:lang w:eastAsia="en-GB"/>
        </w:rPr>
        <w:t>Yasemin TİN ARSLAN</w:t>
      </w:r>
      <w:r w:rsidRPr="00813D29">
        <w:rPr>
          <w:rFonts w:eastAsia="+mn-ea"/>
          <w:b/>
          <w:bCs/>
          <w:sz w:val="24"/>
          <w:szCs w:val="24"/>
          <w:lang w:eastAsia="en-GB"/>
        </w:rPr>
        <w:t xml:space="preserve">, </w:t>
      </w:r>
      <w:r>
        <w:rPr>
          <w:rFonts w:eastAsia="+mn-ea"/>
          <w:b/>
          <w:bCs/>
          <w:sz w:val="24"/>
          <w:szCs w:val="24"/>
          <w:lang w:eastAsia="en-GB"/>
        </w:rPr>
        <w:t>UVB Işığına Maruz Kalan Epidermal Hücrelerde İnsan Adipoz Doku Mezenkimal Kök Hücrelerinin  O</w:t>
      </w:r>
      <w:r w:rsidRPr="001073DF">
        <w:rPr>
          <w:rFonts w:eastAsia="+mn-ea"/>
          <w:b/>
          <w:bCs/>
          <w:sz w:val="24"/>
          <w:szCs w:val="24"/>
          <w:lang w:eastAsia="en-GB"/>
        </w:rPr>
        <w:t>narı</w:t>
      </w:r>
      <w:r>
        <w:rPr>
          <w:rFonts w:eastAsia="+mn-ea"/>
          <w:b/>
          <w:bCs/>
          <w:sz w:val="24"/>
          <w:szCs w:val="24"/>
          <w:lang w:eastAsia="en-GB"/>
        </w:rPr>
        <w:t>cı ve Canlandırıcı Etkilerinin A</w:t>
      </w:r>
      <w:r w:rsidRPr="001073DF">
        <w:rPr>
          <w:rFonts w:eastAsia="+mn-ea"/>
          <w:b/>
          <w:bCs/>
          <w:sz w:val="24"/>
          <w:szCs w:val="24"/>
          <w:lang w:eastAsia="en-GB"/>
        </w:rPr>
        <w:t>raştırılması</w:t>
      </w:r>
      <w:r>
        <w:rPr>
          <w:rFonts w:eastAsia="+mn-ea"/>
          <w:b/>
          <w:bCs/>
          <w:sz w:val="24"/>
          <w:szCs w:val="24"/>
          <w:lang w:eastAsia="en-GB"/>
        </w:rPr>
        <w:t>, 2019</w:t>
      </w:r>
      <w:r w:rsidRPr="00813D29">
        <w:rPr>
          <w:rFonts w:eastAsia="+mn-ea"/>
          <w:b/>
          <w:bCs/>
          <w:sz w:val="24"/>
          <w:szCs w:val="24"/>
          <w:lang w:eastAsia="en-GB"/>
        </w:rPr>
        <w:t>, Adnan Menderes Üniversitesi Tıp Fakültesi Tıbbi Biyokimya AD, Aydın, TÜRKİYE</w:t>
      </w:r>
    </w:p>
    <w:p w:rsidR="00DB47C4" w:rsidRDefault="00DB47C4" w:rsidP="00DB47C4">
      <w:pPr>
        <w:pStyle w:val="NormalWeb"/>
        <w:spacing w:line="360" w:lineRule="auto"/>
        <w:ind w:firstLine="567"/>
        <w:jc w:val="both"/>
        <w:rPr>
          <w:rFonts w:eastAsia="+mn-ea"/>
          <w:b/>
          <w:bCs/>
          <w:sz w:val="24"/>
          <w:szCs w:val="24"/>
          <w:lang w:eastAsia="en-GB"/>
        </w:rPr>
      </w:pPr>
    </w:p>
    <w:p w:rsidR="005702B3" w:rsidRDefault="002A35FE" w:rsidP="002A35FE">
      <w:pPr>
        <w:spacing w:after="0" w:line="360" w:lineRule="auto"/>
        <w:jc w:val="both"/>
        <w:rPr>
          <w:rFonts w:ascii="Times New Roman" w:eastAsiaTheme="minorEastAsia" w:hAnsi="Times New Roman"/>
          <w:color w:val="000000" w:themeColor="text1"/>
          <w:kern w:val="24"/>
          <w:sz w:val="24"/>
          <w:szCs w:val="24"/>
          <w:lang w:eastAsia="tr-TR"/>
        </w:rPr>
      </w:pPr>
      <w:r w:rsidRPr="002A35FE">
        <w:rPr>
          <w:rFonts w:eastAsia="+mn-ea"/>
          <w:bCs/>
          <w:sz w:val="24"/>
          <w:szCs w:val="24"/>
          <w:lang w:eastAsia="en-GB"/>
        </w:rPr>
        <w:t xml:space="preserve">      </w:t>
      </w:r>
      <w:r w:rsidRPr="002A35FE">
        <w:rPr>
          <w:rFonts w:eastAsia="+mn-ea"/>
          <w:bCs/>
          <w:color w:val="000000" w:themeColor="text1"/>
          <w:sz w:val="24"/>
          <w:szCs w:val="24"/>
          <w:lang w:eastAsia="en-GB"/>
        </w:rPr>
        <w:t xml:space="preserve">     </w:t>
      </w:r>
      <w:r w:rsidR="00DB47C4" w:rsidRPr="002A35FE">
        <w:rPr>
          <w:rFonts w:ascii="Times New Roman" w:eastAsia="+mn-ea" w:hAnsi="Times New Roman"/>
          <w:bCs/>
          <w:color w:val="000000" w:themeColor="text1"/>
          <w:sz w:val="24"/>
          <w:szCs w:val="24"/>
          <w:lang w:eastAsia="en-GB"/>
        </w:rPr>
        <w:t>Epidermal hücreler</w:t>
      </w:r>
      <w:r w:rsidR="000A1714" w:rsidRPr="002A35FE">
        <w:rPr>
          <w:rFonts w:ascii="Times New Roman" w:eastAsia="+mn-ea" w:hAnsi="Times New Roman"/>
          <w:bCs/>
          <w:color w:val="000000" w:themeColor="text1"/>
          <w:sz w:val="24"/>
          <w:szCs w:val="24"/>
          <w:lang w:eastAsia="en-GB"/>
        </w:rPr>
        <w:t>,</w:t>
      </w:r>
      <w:r w:rsidR="00DB47C4" w:rsidRPr="002A35FE">
        <w:rPr>
          <w:rFonts w:ascii="Times New Roman" w:eastAsia="+mn-ea" w:hAnsi="Times New Roman"/>
          <w:bCs/>
          <w:color w:val="000000" w:themeColor="text1"/>
          <w:sz w:val="24"/>
          <w:szCs w:val="24"/>
          <w:lang w:eastAsia="en-GB"/>
        </w:rPr>
        <w:t xml:space="preserve"> cilt</w:t>
      </w:r>
      <w:r w:rsidR="000A1714" w:rsidRPr="002A35FE">
        <w:rPr>
          <w:rFonts w:ascii="Times New Roman" w:eastAsia="+mn-ea" w:hAnsi="Times New Roman"/>
          <w:bCs/>
          <w:color w:val="000000" w:themeColor="text1"/>
          <w:sz w:val="24"/>
          <w:szCs w:val="24"/>
          <w:lang w:eastAsia="en-GB"/>
        </w:rPr>
        <w:t>te oluşan</w:t>
      </w:r>
      <w:r w:rsidR="00DB47C4" w:rsidRPr="002A35FE">
        <w:rPr>
          <w:rFonts w:ascii="Times New Roman" w:eastAsia="+mn-ea" w:hAnsi="Times New Roman"/>
          <w:bCs/>
          <w:color w:val="000000" w:themeColor="text1"/>
          <w:sz w:val="24"/>
          <w:szCs w:val="24"/>
          <w:lang w:eastAsia="en-GB"/>
        </w:rPr>
        <w:t xml:space="preserve"> yara</w:t>
      </w:r>
      <w:r w:rsidR="000A1714" w:rsidRPr="002A35FE">
        <w:rPr>
          <w:rFonts w:ascii="Times New Roman" w:eastAsia="+mn-ea" w:hAnsi="Times New Roman"/>
          <w:bCs/>
          <w:color w:val="000000" w:themeColor="text1"/>
          <w:sz w:val="24"/>
          <w:szCs w:val="24"/>
          <w:lang w:eastAsia="en-GB"/>
        </w:rPr>
        <w:t xml:space="preserve">ların </w:t>
      </w:r>
      <w:r w:rsidR="00DB47C4" w:rsidRPr="002A35FE">
        <w:rPr>
          <w:rFonts w:ascii="Times New Roman" w:eastAsia="+mn-ea" w:hAnsi="Times New Roman"/>
          <w:bCs/>
          <w:color w:val="000000" w:themeColor="text1"/>
          <w:sz w:val="24"/>
          <w:szCs w:val="24"/>
          <w:lang w:eastAsia="en-GB"/>
        </w:rPr>
        <w:t xml:space="preserve">iyileşmesi için önemli bir rejeneratif kaynaktır. </w:t>
      </w:r>
      <w:r w:rsidR="00215C32" w:rsidRPr="002A35FE">
        <w:rPr>
          <w:rFonts w:ascii="Times New Roman" w:eastAsia="+mn-ea" w:hAnsi="Times New Roman"/>
          <w:bCs/>
          <w:color w:val="000000" w:themeColor="text1"/>
          <w:sz w:val="24"/>
          <w:szCs w:val="24"/>
          <w:lang w:eastAsia="en-GB"/>
        </w:rPr>
        <w:t>UVB</w:t>
      </w:r>
      <w:r w:rsidR="00192CC2" w:rsidRPr="002A35FE">
        <w:rPr>
          <w:rFonts w:ascii="Times New Roman" w:eastAsia="+mn-ea" w:hAnsi="Times New Roman"/>
          <w:bCs/>
          <w:color w:val="000000" w:themeColor="text1"/>
          <w:sz w:val="24"/>
          <w:szCs w:val="24"/>
          <w:lang w:eastAsia="en-GB"/>
        </w:rPr>
        <w:t xml:space="preserve"> (Ultraviyole B)</w:t>
      </w:r>
      <w:r w:rsidR="00215C32" w:rsidRPr="002A35FE">
        <w:rPr>
          <w:rFonts w:ascii="Times New Roman" w:eastAsia="+mn-ea" w:hAnsi="Times New Roman"/>
          <w:bCs/>
          <w:color w:val="000000" w:themeColor="text1"/>
          <w:sz w:val="24"/>
          <w:szCs w:val="24"/>
          <w:lang w:eastAsia="en-GB"/>
        </w:rPr>
        <w:t xml:space="preserve"> ışığına maruz kalarak yaşlanma etkisi oluşturulan </w:t>
      </w:r>
      <w:r w:rsidR="00DB47C4" w:rsidRPr="002A35FE">
        <w:rPr>
          <w:rFonts w:ascii="Times New Roman" w:eastAsia="+mn-ea" w:hAnsi="Times New Roman"/>
          <w:bCs/>
          <w:color w:val="000000" w:themeColor="text1"/>
          <w:sz w:val="24"/>
          <w:szCs w:val="24"/>
          <w:lang w:eastAsia="en-GB"/>
        </w:rPr>
        <w:t>epidermal hücrelerin kendilerini yenileme ve cilt hasarını onarmadaki yetenekleri azalmışt</w:t>
      </w:r>
      <w:r w:rsidR="00192CC2" w:rsidRPr="002A35FE">
        <w:rPr>
          <w:rFonts w:ascii="Times New Roman" w:eastAsia="+mn-ea" w:hAnsi="Times New Roman"/>
          <w:bCs/>
          <w:color w:val="000000" w:themeColor="text1"/>
          <w:sz w:val="24"/>
          <w:szCs w:val="24"/>
          <w:lang w:eastAsia="en-GB"/>
        </w:rPr>
        <w:t>ır. UV radyasyon</w:t>
      </w:r>
      <w:r w:rsidRPr="002A35FE">
        <w:rPr>
          <w:rFonts w:ascii="Times New Roman" w:eastAsia="+mn-ea" w:hAnsi="Times New Roman"/>
          <w:bCs/>
          <w:color w:val="000000" w:themeColor="text1"/>
          <w:sz w:val="24"/>
          <w:szCs w:val="24"/>
          <w:lang w:eastAsia="en-GB"/>
        </w:rPr>
        <w:t>u</w:t>
      </w:r>
      <w:r w:rsidR="00192CC2" w:rsidRPr="002A35FE">
        <w:rPr>
          <w:rFonts w:ascii="Times New Roman" w:eastAsia="+mn-ea" w:hAnsi="Times New Roman"/>
          <w:bCs/>
          <w:color w:val="000000" w:themeColor="text1"/>
          <w:sz w:val="24"/>
          <w:szCs w:val="24"/>
          <w:lang w:eastAsia="en-GB"/>
        </w:rPr>
        <w:t xml:space="preserve"> </w:t>
      </w:r>
      <w:r w:rsidR="00DB47C4" w:rsidRPr="002A35FE">
        <w:rPr>
          <w:rFonts w:ascii="Times New Roman" w:eastAsia="+mn-ea" w:hAnsi="Times New Roman"/>
          <w:bCs/>
          <w:color w:val="000000" w:themeColor="text1"/>
          <w:sz w:val="24"/>
          <w:szCs w:val="24"/>
          <w:lang w:eastAsia="en-GB"/>
        </w:rPr>
        <w:t>özellikle UVB, insan epidermal hücrelerin canlılığını baskılayarak cildin foto</w:t>
      </w:r>
      <w:r w:rsidR="00192CC2" w:rsidRPr="002A35FE">
        <w:rPr>
          <w:rFonts w:ascii="Times New Roman" w:eastAsia="+mn-ea" w:hAnsi="Times New Roman"/>
          <w:bCs/>
          <w:color w:val="000000" w:themeColor="text1"/>
          <w:sz w:val="24"/>
          <w:szCs w:val="24"/>
          <w:lang w:eastAsia="en-GB"/>
        </w:rPr>
        <w:t xml:space="preserve">n yoluyla </w:t>
      </w:r>
      <w:r w:rsidR="00DB47C4" w:rsidRPr="002A35FE">
        <w:rPr>
          <w:rFonts w:ascii="Times New Roman" w:eastAsia="+mn-ea" w:hAnsi="Times New Roman"/>
          <w:bCs/>
          <w:color w:val="000000" w:themeColor="text1"/>
          <w:sz w:val="24"/>
          <w:szCs w:val="24"/>
          <w:lang w:eastAsia="en-GB"/>
        </w:rPr>
        <w:t>yaşlanmasına neden olurlar. Adipoz doku meze</w:t>
      </w:r>
      <w:r w:rsidR="00E86101">
        <w:rPr>
          <w:rFonts w:ascii="Times New Roman" w:eastAsia="+mn-ea" w:hAnsi="Times New Roman"/>
          <w:bCs/>
          <w:color w:val="000000" w:themeColor="text1"/>
          <w:sz w:val="24"/>
          <w:szCs w:val="24"/>
          <w:lang w:eastAsia="en-GB"/>
        </w:rPr>
        <w:t xml:space="preserve">nkimal kök hücre ortam medyumunun </w:t>
      </w:r>
      <w:r w:rsidR="00DB47C4" w:rsidRPr="002A35FE">
        <w:rPr>
          <w:rFonts w:ascii="Times New Roman" w:eastAsia="+mn-ea" w:hAnsi="Times New Roman"/>
          <w:bCs/>
          <w:color w:val="000000" w:themeColor="text1"/>
          <w:sz w:val="24"/>
          <w:szCs w:val="24"/>
          <w:lang w:eastAsia="en-GB"/>
        </w:rPr>
        <w:t xml:space="preserve"> rejeneratif özelliklere sahip olduğu düşünülmektedir.</w:t>
      </w:r>
      <w:r w:rsidRPr="002A35FE">
        <w:rPr>
          <w:rFonts w:ascii="Times New Roman" w:eastAsia="+mn-ea" w:hAnsi="Times New Roman"/>
          <w:bCs/>
          <w:color w:val="000000" w:themeColor="text1"/>
          <w:sz w:val="24"/>
          <w:szCs w:val="24"/>
          <w:lang w:eastAsia="en-GB"/>
        </w:rPr>
        <w:t xml:space="preserve"> Bu çalışmada amaç, </w:t>
      </w:r>
      <w:r w:rsidR="00DB47C4" w:rsidRPr="002A35FE">
        <w:rPr>
          <w:rFonts w:ascii="Times New Roman" w:eastAsia="+mn-ea" w:hAnsi="Times New Roman"/>
          <w:bCs/>
          <w:color w:val="000000" w:themeColor="text1"/>
          <w:sz w:val="24"/>
          <w:szCs w:val="24"/>
          <w:lang w:eastAsia="en-GB"/>
        </w:rPr>
        <w:t xml:space="preserve"> </w:t>
      </w:r>
      <w:r w:rsidR="00AC515B">
        <w:rPr>
          <w:rFonts w:ascii="Times New Roman" w:eastAsiaTheme="minorEastAsia" w:hAnsi="Times New Roman"/>
          <w:color w:val="000000" w:themeColor="text1"/>
          <w:kern w:val="24"/>
          <w:sz w:val="24"/>
          <w:szCs w:val="24"/>
          <w:lang w:eastAsia="tr-TR"/>
        </w:rPr>
        <w:t>i</w:t>
      </w:r>
      <w:r w:rsidRPr="002A35FE">
        <w:rPr>
          <w:rFonts w:ascii="Times New Roman" w:eastAsiaTheme="minorEastAsia" w:hAnsi="Times New Roman"/>
          <w:color w:val="000000" w:themeColor="text1"/>
          <w:kern w:val="24"/>
          <w:sz w:val="24"/>
          <w:szCs w:val="24"/>
          <w:lang w:eastAsia="tr-TR"/>
        </w:rPr>
        <w:t>nsan adipoz doku mezenkimal kök hücrelerin UVB ışığına maruz kalan insan keratinositlerinde (HaCaT cell lines) onarıcı ve canlandırıcı etkilerin araştırılmasıdır. Ayrıca, kök hücrelerin canlandırıcı etkilerini araştırmak amacıyla Mcl-1 ve p-ERK 1/2 proteinleri ELISA yöntemiyle saptanmıştır. Böylece, sayısal veriler kullanılarak yapılan istatiksel değerlendirme sonucunda daha kantitatif s</w:t>
      </w:r>
      <w:r>
        <w:rPr>
          <w:rFonts w:ascii="Times New Roman" w:eastAsiaTheme="minorEastAsia" w:hAnsi="Times New Roman"/>
          <w:color w:val="000000" w:themeColor="text1"/>
          <w:kern w:val="24"/>
          <w:sz w:val="24"/>
          <w:szCs w:val="24"/>
          <w:lang w:eastAsia="tr-TR"/>
        </w:rPr>
        <w:t>onuçlara ulaşmak hedeflenmiştir.</w:t>
      </w:r>
      <w:r w:rsidR="00AC515B">
        <w:rPr>
          <w:rFonts w:ascii="Times New Roman" w:eastAsiaTheme="minorEastAsia" w:hAnsi="Times New Roman"/>
          <w:color w:val="000000" w:themeColor="text1"/>
          <w:kern w:val="24"/>
          <w:sz w:val="24"/>
          <w:szCs w:val="24"/>
          <w:lang w:eastAsia="tr-TR"/>
        </w:rPr>
        <w:t xml:space="preserve"> </w:t>
      </w:r>
    </w:p>
    <w:p w:rsidR="005702B3" w:rsidRDefault="005702B3" w:rsidP="002A35FE">
      <w:pPr>
        <w:spacing w:after="0" w:line="360" w:lineRule="auto"/>
        <w:jc w:val="both"/>
        <w:rPr>
          <w:rFonts w:ascii="Times New Roman" w:eastAsiaTheme="minorEastAsia" w:hAnsi="Times New Roman"/>
          <w:color w:val="000000" w:themeColor="text1"/>
          <w:kern w:val="24"/>
          <w:sz w:val="24"/>
          <w:szCs w:val="24"/>
          <w:lang w:eastAsia="tr-TR"/>
        </w:rPr>
      </w:pPr>
    </w:p>
    <w:p w:rsidR="00A91E54" w:rsidRPr="00A91E54" w:rsidRDefault="005702B3" w:rsidP="00A91E54">
      <w:pPr>
        <w:spacing w:after="0" w:line="360" w:lineRule="auto"/>
        <w:jc w:val="both"/>
        <w:rPr>
          <w:rFonts w:ascii="Times New Roman" w:eastAsia="Times New Roman" w:hAnsi="Times New Roman"/>
          <w:color w:val="000000" w:themeColor="text1"/>
          <w:sz w:val="24"/>
          <w:szCs w:val="24"/>
          <w:lang w:eastAsia="tr-TR"/>
        </w:rPr>
      </w:pPr>
      <w:r>
        <w:rPr>
          <w:rFonts w:ascii="Times New Roman" w:eastAsiaTheme="minorEastAsia" w:hAnsi="Times New Roman"/>
          <w:color w:val="000000" w:themeColor="text1"/>
          <w:kern w:val="24"/>
          <w:sz w:val="24"/>
          <w:szCs w:val="24"/>
          <w:lang w:eastAsia="tr-TR"/>
        </w:rPr>
        <w:t xml:space="preserve">         </w:t>
      </w:r>
      <w:r w:rsidR="00AC515B">
        <w:rPr>
          <w:rFonts w:ascii="Times New Roman" w:eastAsiaTheme="minorEastAsia" w:hAnsi="Times New Roman"/>
          <w:color w:val="000000" w:themeColor="text1"/>
          <w:kern w:val="24"/>
          <w:sz w:val="24"/>
          <w:szCs w:val="24"/>
          <w:lang w:eastAsia="tr-TR"/>
        </w:rPr>
        <w:t xml:space="preserve">Epidermal hücrteler dört kez pasajlandı ve UVB ışınına maruz bırakıldı. </w:t>
      </w:r>
      <w:r>
        <w:rPr>
          <w:rFonts w:ascii="Times New Roman" w:eastAsiaTheme="minorEastAsia" w:hAnsi="Times New Roman"/>
          <w:color w:val="000000" w:themeColor="text1"/>
          <w:kern w:val="24"/>
          <w:sz w:val="24"/>
          <w:szCs w:val="24"/>
          <w:lang w:eastAsia="tr-TR"/>
        </w:rPr>
        <w:t xml:space="preserve">Işın almayan hücreler ise kontrol grubu olarak kullanıldı. </w:t>
      </w:r>
      <w:r w:rsidR="00AC515B">
        <w:rPr>
          <w:rFonts w:ascii="Times New Roman" w:eastAsiaTheme="minorEastAsia" w:hAnsi="Times New Roman"/>
          <w:color w:val="000000" w:themeColor="text1"/>
          <w:kern w:val="24"/>
          <w:sz w:val="24"/>
          <w:szCs w:val="24"/>
          <w:lang w:eastAsia="tr-TR"/>
        </w:rPr>
        <w:t>Hücreler farklı konsantrasyonlar</w:t>
      </w:r>
      <w:r>
        <w:rPr>
          <w:rFonts w:ascii="Times New Roman" w:eastAsiaTheme="minorEastAsia" w:hAnsi="Times New Roman"/>
          <w:color w:val="000000" w:themeColor="text1"/>
          <w:kern w:val="24"/>
          <w:sz w:val="24"/>
          <w:szCs w:val="24"/>
          <w:lang w:eastAsia="tr-TR"/>
        </w:rPr>
        <w:t>da</w:t>
      </w:r>
      <w:r w:rsidR="00AC515B">
        <w:rPr>
          <w:rFonts w:ascii="Times New Roman" w:eastAsiaTheme="minorEastAsia" w:hAnsi="Times New Roman"/>
          <w:color w:val="000000" w:themeColor="text1"/>
          <w:kern w:val="24"/>
          <w:sz w:val="24"/>
          <w:szCs w:val="24"/>
          <w:lang w:eastAsia="tr-TR"/>
        </w:rPr>
        <w:t xml:space="preserve"> ADMSC (adipoz doku mezenkimal kök hücre ortam medyumu)</w:t>
      </w:r>
      <w:r>
        <w:rPr>
          <w:rFonts w:ascii="Times New Roman" w:eastAsiaTheme="minorEastAsia" w:hAnsi="Times New Roman"/>
          <w:color w:val="000000" w:themeColor="text1"/>
          <w:kern w:val="24"/>
          <w:sz w:val="24"/>
          <w:szCs w:val="24"/>
          <w:lang w:eastAsia="tr-TR"/>
        </w:rPr>
        <w:t xml:space="preserve"> ile tedavi edildi. UVB (-) hücreler ile kıyaslandığında UVB (+) hücrelerde proliferasyon hızı önemli ölçüde azaldı (p&lt;0.05). ADMSC ortam medyumunun uygulanmasıyla hücre canlılığının arttığı ve %100’lük ADMSC ortam medyumunda en yüksek değere ulaştığı saptandı. ADMSC ortam medyumunun migrasyonu artırdığı belirlendi. Apoptoz analizinde ADMSC ortam medyumu ile apoptozun arttığı saptandı. UVB (+) HaCaT </w:t>
      </w:r>
      <w:r w:rsidR="00A91E54">
        <w:rPr>
          <w:rFonts w:ascii="Times New Roman" w:eastAsiaTheme="minorEastAsia" w:hAnsi="Times New Roman"/>
          <w:color w:val="000000" w:themeColor="text1"/>
          <w:kern w:val="24"/>
          <w:sz w:val="24"/>
          <w:szCs w:val="24"/>
          <w:lang w:eastAsia="tr-TR"/>
        </w:rPr>
        <w:t xml:space="preserve">hücrelerinde, Mcl-1 ve p-ERK 1/2 proteinlerinin düzeyleri </w:t>
      </w:r>
      <w:r w:rsidR="00A91E54">
        <w:rPr>
          <w:rFonts w:ascii="Times New Roman" w:eastAsiaTheme="minorEastAsia" w:hAnsi="Times New Roman"/>
          <w:color w:val="000000" w:themeColor="text1"/>
          <w:kern w:val="24"/>
          <w:sz w:val="24"/>
          <w:szCs w:val="24"/>
          <w:lang w:eastAsia="tr-TR"/>
        </w:rPr>
        <w:lastRenderedPageBreak/>
        <w:t>azalmış ancak ADMSC ortam medyumunun uygulanması ile birlikte doza bağlı artışlar görülmüştür. Her iki protein düzeyi de %100’lük konsantrasyonda en yüksek değerine ulaşmıştır.</w:t>
      </w:r>
      <w:r w:rsidR="00A91E54" w:rsidRPr="00A91E54">
        <w:rPr>
          <w:rFonts w:ascii="Times New Roman" w:eastAsiaTheme="minorEastAsia" w:hAnsi="Times New Roman"/>
          <w:color w:val="000000" w:themeColor="text1"/>
          <w:kern w:val="24"/>
          <w:sz w:val="24"/>
          <w:szCs w:val="24"/>
          <w:lang w:eastAsia="tr-TR"/>
        </w:rPr>
        <w:t xml:space="preserve"> ADMSC ortam medyumu içindeki faktörlerin, özellikle UVB (+) keratinositlerin prolifeasyonunu desteklediği,  rejeneratif ve reperatif etkilere sahip olduğu saptanmıştır. </w:t>
      </w:r>
    </w:p>
    <w:p w:rsidR="002A35FE" w:rsidRDefault="002A35FE" w:rsidP="002A35FE">
      <w:pPr>
        <w:spacing w:after="0" w:line="360" w:lineRule="auto"/>
        <w:jc w:val="both"/>
        <w:rPr>
          <w:rFonts w:ascii="Times New Roman" w:eastAsiaTheme="minorEastAsia" w:hAnsi="Times New Roman"/>
          <w:color w:val="000000" w:themeColor="text1"/>
          <w:kern w:val="24"/>
          <w:sz w:val="24"/>
          <w:szCs w:val="24"/>
          <w:lang w:eastAsia="tr-TR"/>
        </w:rPr>
      </w:pPr>
    </w:p>
    <w:p w:rsidR="00A91E54" w:rsidRPr="00A91E54" w:rsidRDefault="00A91E54" w:rsidP="002A35FE">
      <w:pPr>
        <w:spacing w:after="0" w:line="360" w:lineRule="auto"/>
        <w:jc w:val="both"/>
        <w:rPr>
          <w:rFonts w:ascii="Times New Roman" w:eastAsiaTheme="minorEastAsia" w:hAnsi="Times New Roman"/>
          <w:color w:val="000000" w:themeColor="text1"/>
          <w:kern w:val="24"/>
          <w:sz w:val="24"/>
          <w:szCs w:val="24"/>
          <w:lang w:eastAsia="tr-TR"/>
        </w:rPr>
      </w:pPr>
    </w:p>
    <w:p w:rsidR="00A91E54" w:rsidRPr="00A91E54" w:rsidRDefault="0068475B" w:rsidP="00A91E54">
      <w:pPr>
        <w:spacing w:after="0" w:line="360" w:lineRule="auto"/>
        <w:jc w:val="both"/>
        <w:rPr>
          <w:rFonts w:ascii="Times New Roman" w:eastAsia="Times New Roman" w:hAnsi="Times New Roman"/>
          <w:color w:val="000000" w:themeColor="text1"/>
          <w:sz w:val="24"/>
          <w:szCs w:val="24"/>
          <w:lang w:eastAsia="tr-TR"/>
        </w:rPr>
      </w:pPr>
      <w:r w:rsidRPr="00A91E54">
        <w:rPr>
          <w:rFonts w:ascii="Times New Roman" w:eastAsiaTheme="minorEastAsia" w:hAnsi="Times New Roman"/>
          <w:color w:val="000000" w:themeColor="text1"/>
          <w:kern w:val="24"/>
          <w:sz w:val="24"/>
          <w:szCs w:val="24"/>
          <w:lang w:eastAsia="tr-TR"/>
        </w:rPr>
        <w:t xml:space="preserve">  </w:t>
      </w:r>
    </w:p>
    <w:p w:rsidR="00D139B7" w:rsidRPr="00AC515B" w:rsidRDefault="00D139B7" w:rsidP="00AC515B">
      <w:pPr>
        <w:spacing w:after="0" w:line="360" w:lineRule="auto"/>
        <w:jc w:val="both"/>
        <w:rPr>
          <w:rFonts w:ascii="Times New Roman" w:eastAsia="Times New Roman" w:hAnsi="Times New Roman"/>
          <w:color w:val="000000" w:themeColor="text1"/>
          <w:sz w:val="24"/>
          <w:szCs w:val="24"/>
          <w:lang w:eastAsia="tr-TR"/>
        </w:rPr>
      </w:pPr>
    </w:p>
    <w:p w:rsidR="002A35FE" w:rsidRPr="00D139B7" w:rsidRDefault="002A35FE" w:rsidP="0068475B">
      <w:pPr>
        <w:spacing w:after="0" w:line="360" w:lineRule="auto"/>
        <w:jc w:val="both"/>
        <w:rPr>
          <w:rFonts w:ascii="Times New Roman" w:eastAsia="Times New Roman" w:hAnsi="Times New Roman"/>
          <w:color w:val="000000" w:themeColor="text1"/>
          <w:sz w:val="24"/>
          <w:szCs w:val="24"/>
          <w:lang w:eastAsia="tr-TR"/>
        </w:rPr>
      </w:pPr>
    </w:p>
    <w:p w:rsidR="002A35FE" w:rsidRPr="0068475B" w:rsidRDefault="002A35FE" w:rsidP="002A35FE">
      <w:pPr>
        <w:spacing w:after="0" w:line="360" w:lineRule="auto"/>
        <w:jc w:val="both"/>
        <w:rPr>
          <w:rFonts w:ascii="Times New Roman" w:eastAsia="Times New Roman" w:hAnsi="Times New Roman"/>
          <w:color w:val="000000" w:themeColor="text1"/>
          <w:sz w:val="83"/>
          <w:szCs w:val="24"/>
          <w:lang w:eastAsia="tr-TR"/>
        </w:rPr>
      </w:pPr>
    </w:p>
    <w:p w:rsidR="008E5525" w:rsidRPr="002A35FE" w:rsidRDefault="008E5525" w:rsidP="002A35FE">
      <w:pPr>
        <w:pStyle w:val="NormalWeb"/>
        <w:spacing w:line="360" w:lineRule="auto"/>
        <w:jc w:val="both"/>
        <w:rPr>
          <w:rFonts w:eastAsia="+mn-ea"/>
          <w:b/>
          <w:bCs/>
          <w:sz w:val="24"/>
          <w:szCs w:val="24"/>
          <w:lang w:eastAsia="en-GB"/>
        </w:rPr>
      </w:pPr>
    </w:p>
    <w:p w:rsidR="008E5525" w:rsidRDefault="008E5525" w:rsidP="00DB47C4">
      <w:pPr>
        <w:pStyle w:val="NormalWeb"/>
        <w:spacing w:line="360" w:lineRule="auto"/>
        <w:ind w:firstLine="567"/>
        <w:jc w:val="both"/>
        <w:rPr>
          <w:rFonts w:eastAsia="+mn-ea"/>
          <w:bCs/>
          <w:sz w:val="24"/>
          <w:szCs w:val="24"/>
          <w:lang w:eastAsia="en-GB"/>
        </w:rPr>
      </w:pPr>
    </w:p>
    <w:p w:rsidR="008437D2" w:rsidRDefault="008437D2" w:rsidP="00DB47C4">
      <w:pPr>
        <w:pStyle w:val="NormalWeb"/>
        <w:spacing w:line="360" w:lineRule="auto"/>
        <w:ind w:firstLine="567"/>
        <w:jc w:val="both"/>
        <w:rPr>
          <w:rFonts w:eastAsia="+mn-ea"/>
          <w:b/>
          <w:bCs/>
          <w:sz w:val="24"/>
          <w:szCs w:val="24"/>
          <w:lang w:eastAsia="en-GB"/>
        </w:rPr>
      </w:pPr>
    </w:p>
    <w:p w:rsidR="008437D2" w:rsidRDefault="008437D2"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A91E54" w:rsidRDefault="00A91E54" w:rsidP="00DB47C4">
      <w:pPr>
        <w:pStyle w:val="NormalWeb"/>
        <w:spacing w:line="360" w:lineRule="auto"/>
        <w:ind w:firstLine="567"/>
        <w:jc w:val="both"/>
        <w:rPr>
          <w:rFonts w:eastAsia="+mn-ea"/>
          <w:b/>
          <w:bCs/>
          <w:sz w:val="24"/>
          <w:szCs w:val="24"/>
          <w:lang w:eastAsia="en-GB"/>
        </w:rPr>
      </w:pPr>
    </w:p>
    <w:p w:rsidR="008437D2" w:rsidRDefault="008437D2" w:rsidP="00001AA2">
      <w:pPr>
        <w:pStyle w:val="NormalWeb"/>
        <w:spacing w:line="360" w:lineRule="auto"/>
        <w:jc w:val="both"/>
        <w:rPr>
          <w:rFonts w:eastAsia="+mn-ea"/>
          <w:b/>
          <w:bCs/>
          <w:sz w:val="24"/>
          <w:szCs w:val="24"/>
          <w:lang w:eastAsia="en-GB"/>
        </w:rPr>
      </w:pPr>
    </w:p>
    <w:p w:rsidR="008437D2" w:rsidRDefault="008437D2" w:rsidP="00DB47C4">
      <w:pPr>
        <w:pStyle w:val="NormalWeb"/>
        <w:spacing w:line="360" w:lineRule="auto"/>
        <w:ind w:firstLine="567"/>
        <w:jc w:val="both"/>
        <w:rPr>
          <w:rFonts w:eastAsia="+mn-ea"/>
          <w:b/>
          <w:bCs/>
          <w:sz w:val="24"/>
          <w:szCs w:val="24"/>
          <w:lang w:eastAsia="en-GB"/>
        </w:rPr>
      </w:pPr>
    </w:p>
    <w:p w:rsidR="008437D2" w:rsidRDefault="008437D2" w:rsidP="008E5525">
      <w:pPr>
        <w:pStyle w:val="NormalWeb"/>
        <w:spacing w:line="360" w:lineRule="auto"/>
        <w:ind w:firstLine="567"/>
        <w:jc w:val="both"/>
        <w:rPr>
          <w:rFonts w:eastAsia="+mn-ea"/>
          <w:b/>
          <w:bCs/>
          <w:sz w:val="24"/>
          <w:szCs w:val="24"/>
          <w:lang w:eastAsia="en-GB"/>
        </w:rPr>
      </w:pPr>
    </w:p>
    <w:p w:rsidR="0034771F" w:rsidRDefault="008E5525" w:rsidP="008437D2">
      <w:pPr>
        <w:pStyle w:val="NormalWeb"/>
        <w:spacing w:line="360" w:lineRule="auto"/>
        <w:ind w:firstLine="567"/>
        <w:jc w:val="both"/>
        <w:rPr>
          <w:rFonts w:eastAsia="+mn-ea"/>
          <w:bCs/>
          <w:sz w:val="24"/>
          <w:szCs w:val="24"/>
          <w:lang w:eastAsia="en-GB"/>
        </w:rPr>
      </w:pPr>
      <w:r w:rsidRPr="00FF5E0B">
        <w:rPr>
          <w:rFonts w:eastAsia="+mn-ea"/>
          <w:b/>
          <w:bCs/>
          <w:sz w:val="24"/>
          <w:szCs w:val="24"/>
          <w:lang w:eastAsia="en-GB"/>
        </w:rPr>
        <w:t xml:space="preserve">Anahtar Kelimeler: </w:t>
      </w:r>
      <w:r>
        <w:rPr>
          <w:rFonts w:eastAsia="+mn-ea"/>
          <w:bCs/>
          <w:sz w:val="24"/>
          <w:szCs w:val="24"/>
          <w:lang w:eastAsia="en-GB"/>
        </w:rPr>
        <w:t>İnsan</w:t>
      </w:r>
      <w:r w:rsidRPr="00FF5E0B">
        <w:rPr>
          <w:rFonts w:eastAsia="+mn-ea"/>
          <w:b/>
          <w:bCs/>
          <w:sz w:val="24"/>
          <w:szCs w:val="24"/>
          <w:lang w:eastAsia="en-GB"/>
        </w:rPr>
        <w:t xml:space="preserve"> </w:t>
      </w:r>
      <w:r>
        <w:rPr>
          <w:rFonts w:eastAsia="+mn-ea"/>
          <w:bCs/>
          <w:sz w:val="24"/>
          <w:szCs w:val="24"/>
          <w:lang w:eastAsia="en-GB"/>
        </w:rPr>
        <w:t xml:space="preserve">adipoz doku, mezenkimal kök </w:t>
      </w:r>
      <w:r w:rsidR="00A91E54">
        <w:rPr>
          <w:rFonts w:eastAsia="+mn-ea"/>
          <w:bCs/>
          <w:sz w:val="24"/>
          <w:szCs w:val="24"/>
          <w:lang w:eastAsia="en-GB"/>
        </w:rPr>
        <w:t>hücre, epidermal hücre, UVB ışın</w:t>
      </w:r>
      <w:r>
        <w:rPr>
          <w:rFonts w:eastAsia="+mn-ea"/>
          <w:bCs/>
          <w:sz w:val="24"/>
          <w:szCs w:val="24"/>
          <w:lang w:eastAsia="en-GB"/>
        </w:rPr>
        <w:t>ı, onarıcı, canlandırıcı.</w:t>
      </w:r>
    </w:p>
    <w:p w:rsidR="00DB47C4" w:rsidRPr="000C2F5F" w:rsidRDefault="00DB47C4" w:rsidP="00DB47C4">
      <w:pPr>
        <w:pStyle w:val="NormalWeb"/>
        <w:spacing w:line="360" w:lineRule="auto"/>
        <w:jc w:val="center"/>
        <w:rPr>
          <w:rFonts w:eastAsia="+mn-ea"/>
          <w:bCs/>
          <w:sz w:val="24"/>
          <w:szCs w:val="24"/>
          <w:lang w:eastAsia="en-GB"/>
        </w:rPr>
      </w:pPr>
      <w:r w:rsidRPr="003A062C">
        <w:rPr>
          <w:b/>
          <w:bCs/>
          <w:noProof/>
          <w:sz w:val="28"/>
          <w:szCs w:val="28"/>
          <w:lang w:eastAsia="de-DE"/>
        </w:rPr>
        <w:lastRenderedPageBreak/>
        <w:t>ABSTRACT</w:t>
      </w:r>
    </w:p>
    <w:p w:rsidR="00DB47C4" w:rsidRPr="003A062C" w:rsidRDefault="00DB47C4" w:rsidP="00DB47C4">
      <w:pPr>
        <w:keepNext/>
        <w:spacing w:after="0" w:line="360" w:lineRule="auto"/>
        <w:ind w:left="708"/>
        <w:jc w:val="both"/>
        <w:outlineLvl w:val="0"/>
        <w:rPr>
          <w:rFonts w:ascii="Times New Roman" w:hAnsi="Times New Roman"/>
          <w:b/>
          <w:bCs/>
          <w:noProof/>
          <w:sz w:val="28"/>
          <w:szCs w:val="28"/>
          <w:lang w:eastAsia="de-DE"/>
        </w:rPr>
      </w:pPr>
    </w:p>
    <w:p w:rsidR="001354CE" w:rsidRDefault="00DB47C4" w:rsidP="00DB47C4">
      <w:pPr>
        <w:keepNext/>
        <w:spacing w:after="0" w:line="360" w:lineRule="auto"/>
        <w:jc w:val="center"/>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REGENERATİVE AND REPARATİVE EFFECTS OF HUMAN </w:t>
      </w:r>
      <w:r w:rsidR="001354CE">
        <w:rPr>
          <w:rFonts w:ascii="Times New Roman" w:hAnsi="Times New Roman"/>
          <w:b/>
          <w:bCs/>
          <w:noProof/>
          <w:sz w:val="24"/>
          <w:szCs w:val="24"/>
          <w:lang w:eastAsia="de-DE"/>
        </w:rPr>
        <w:t>ADİPOSE-</w:t>
      </w:r>
      <w:r w:rsidR="000A246A">
        <w:rPr>
          <w:rFonts w:ascii="Times New Roman" w:hAnsi="Times New Roman"/>
          <w:b/>
          <w:bCs/>
          <w:noProof/>
          <w:sz w:val="24"/>
          <w:szCs w:val="24"/>
          <w:lang w:eastAsia="de-DE"/>
        </w:rPr>
        <w:t xml:space="preserve">TİSSUE </w:t>
      </w:r>
      <w:r w:rsidR="001354CE">
        <w:rPr>
          <w:rFonts w:ascii="Times New Roman" w:hAnsi="Times New Roman"/>
          <w:b/>
          <w:bCs/>
          <w:noProof/>
          <w:sz w:val="24"/>
          <w:szCs w:val="24"/>
          <w:lang w:eastAsia="de-DE"/>
        </w:rPr>
        <w:t xml:space="preserve">DERIVED </w:t>
      </w:r>
      <w:r>
        <w:rPr>
          <w:rFonts w:ascii="Times New Roman" w:hAnsi="Times New Roman"/>
          <w:b/>
          <w:bCs/>
          <w:noProof/>
          <w:sz w:val="24"/>
          <w:szCs w:val="24"/>
          <w:lang w:eastAsia="de-DE"/>
        </w:rPr>
        <w:t>MESE</w:t>
      </w:r>
      <w:r w:rsidR="001354CE">
        <w:rPr>
          <w:rFonts w:ascii="Times New Roman" w:hAnsi="Times New Roman"/>
          <w:b/>
          <w:bCs/>
          <w:noProof/>
          <w:sz w:val="24"/>
          <w:szCs w:val="24"/>
          <w:lang w:eastAsia="de-DE"/>
        </w:rPr>
        <w:t>NCYHMAL STEM CELL</w:t>
      </w:r>
      <w:r w:rsidR="00B9493F">
        <w:rPr>
          <w:rFonts w:ascii="Times New Roman" w:hAnsi="Times New Roman"/>
          <w:b/>
          <w:bCs/>
          <w:noProof/>
          <w:sz w:val="24"/>
          <w:szCs w:val="24"/>
          <w:lang w:eastAsia="de-DE"/>
        </w:rPr>
        <w:t xml:space="preserve"> </w:t>
      </w:r>
      <w:r w:rsidR="001354CE">
        <w:rPr>
          <w:rFonts w:ascii="Times New Roman" w:hAnsi="Times New Roman"/>
          <w:b/>
          <w:bCs/>
          <w:noProof/>
          <w:sz w:val="24"/>
          <w:szCs w:val="24"/>
          <w:lang w:eastAsia="de-DE"/>
        </w:rPr>
        <w:t xml:space="preserve">CONDITIONED MEDIUM </w:t>
      </w:r>
      <w:r w:rsidR="00B9493F">
        <w:rPr>
          <w:rFonts w:ascii="Times New Roman" w:hAnsi="Times New Roman"/>
          <w:b/>
          <w:bCs/>
          <w:noProof/>
          <w:sz w:val="24"/>
          <w:szCs w:val="24"/>
          <w:lang w:eastAsia="de-DE"/>
        </w:rPr>
        <w:t>ON</w:t>
      </w:r>
    </w:p>
    <w:p w:rsidR="00DB47C4" w:rsidRDefault="00DB47C4" w:rsidP="00DB47C4">
      <w:pPr>
        <w:keepNext/>
        <w:spacing w:after="0" w:line="360" w:lineRule="auto"/>
        <w:jc w:val="center"/>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 </w:t>
      </w:r>
      <w:r w:rsidR="001354CE">
        <w:rPr>
          <w:rFonts w:ascii="Times New Roman" w:hAnsi="Times New Roman"/>
          <w:b/>
          <w:bCs/>
          <w:noProof/>
          <w:sz w:val="24"/>
          <w:szCs w:val="24"/>
          <w:lang w:eastAsia="de-DE"/>
        </w:rPr>
        <w:t xml:space="preserve">PHOTO-AGED </w:t>
      </w:r>
      <w:r>
        <w:rPr>
          <w:rFonts w:ascii="Times New Roman" w:hAnsi="Times New Roman"/>
          <w:b/>
          <w:bCs/>
          <w:noProof/>
          <w:sz w:val="24"/>
          <w:szCs w:val="24"/>
          <w:lang w:eastAsia="de-DE"/>
        </w:rPr>
        <w:t>EPIDERMAL CELLS</w:t>
      </w:r>
    </w:p>
    <w:p w:rsidR="00DB47C4" w:rsidRDefault="00DB47C4" w:rsidP="00DB47C4">
      <w:pPr>
        <w:keepNext/>
        <w:spacing w:after="0" w:line="360" w:lineRule="auto"/>
        <w:jc w:val="both"/>
        <w:outlineLvl w:val="0"/>
        <w:rPr>
          <w:rFonts w:ascii="Times New Roman" w:hAnsi="Times New Roman"/>
          <w:b/>
          <w:bCs/>
          <w:noProof/>
          <w:sz w:val="24"/>
          <w:szCs w:val="24"/>
          <w:lang w:eastAsia="de-DE"/>
        </w:rPr>
      </w:pPr>
    </w:p>
    <w:p w:rsidR="00DB47C4" w:rsidRPr="00B63A57" w:rsidRDefault="00DB47C4" w:rsidP="00DB47C4">
      <w:pPr>
        <w:keepNext/>
        <w:spacing w:after="0" w:line="360" w:lineRule="auto"/>
        <w:jc w:val="both"/>
        <w:outlineLvl w:val="0"/>
        <w:rPr>
          <w:rFonts w:ascii="Times New Roman" w:hAnsi="Times New Roman"/>
          <w:b/>
          <w:bCs/>
          <w:noProof/>
          <w:sz w:val="24"/>
          <w:szCs w:val="24"/>
          <w:lang w:eastAsia="de-DE"/>
        </w:rPr>
      </w:pPr>
      <w:r w:rsidRPr="00B63A57">
        <w:rPr>
          <w:rFonts w:ascii="Times New Roman" w:eastAsia="+mn-ea" w:hAnsi="Times New Roman"/>
          <w:b/>
          <w:bCs/>
          <w:sz w:val="24"/>
          <w:szCs w:val="24"/>
          <w:lang w:eastAsia="en-GB"/>
        </w:rPr>
        <w:t>Yasemin TİN ARSLAN, “</w:t>
      </w:r>
      <w:r w:rsidRPr="00B63A57">
        <w:rPr>
          <w:rFonts w:ascii="Times New Roman" w:hAnsi="Times New Roman"/>
          <w:b/>
          <w:bCs/>
          <w:noProof/>
          <w:sz w:val="24"/>
          <w:szCs w:val="24"/>
          <w:lang w:eastAsia="de-DE"/>
        </w:rPr>
        <w:t xml:space="preserve">Regenerative and Reparative Effects </w:t>
      </w:r>
      <w:r w:rsidR="001354CE">
        <w:rPr>
          <w:rFonts w:ascii="Times New Roman" w:hAnsi="Times New Roman"/>
          <w:b/>
          <w:bCs/>
          <w:noProof/>
          <w:sz w:val="24"/>
          <w:szCs w:val="24"/>
          <w:lang w:eastAsia="de-DE"/>
        </w:rPr>
        <w:t xml:space="preserve">of Human </w:t>
      </w:r>
      <w:bookmarkStart w:id="2" w:name="_GoBack"/>
      <w:bookmarkEnd w:id="2"/>
      <w:r w:rsidR="001354CE">
        <w:rPr>
          <w:rFonts w:ascii="Times New Roman" w:hAnsi="Times New Roman"/>
          <w:b/>
          <w:bCs/>
          <w:noProof/>
          <w:sz w:val="24"/>
          <w:szCs w:val="24"/>
          <w:lang w:eastAsia="de-DE"/>
        </w:rPr>
        <w:t>Adipose-</w:t>
      </w:r>
      <w:r>
        <w:rPr>
          <w:rFonts w:ascii="Times New Roman" w:hAnsi="Times New Roman"/>
          <w:b/>
          <w:bCs/>
          <w:noProof/>
          <w:sz w:val="24"/>
          <w:szCs w:val="24"/>
          <w:lang w:eastAsia="de-DE"/>
        </w:rPr>
        <w:t xml:space="preserve">Tissue </w:t>
      </w:r>
      <w:r w:rsidR="001354CE">
        <w:rPr>
          <w:rFonts w:ascii="Times New Roman" w:hAnsi="Times New Roman"/>
          <w:b/>
          <w:bCs/>
          <w:noProof/>
          <w:sz w:val="24"/>
          <w:szCs w:val="24"/>
          <w:lang w:eastAsia="de-DE"/>
        </w:rPr>
        <w:t xml:space="preserve">Derived </w:t>
      </w:r>
      <w:r w:rsidRPr="00B63A57">
        <w:rPr>
          <w:rFonts w:ascii="Times New Roman" w:hAnsi="Times New Roman"/>
          <w:b/>
          <w:bCs/>
          <w:noProof/>
          <w:sz w:val="24"/>
          <w:szCs w:val="24"/>
          <w:lang w:eastAsia="de-DE"/>
        </w:rPr>
        <w:t>Mese</w:t>
      </w:r>
      <w:r w:rsidR="001354CE">
        <w:rPr>
          <w:rFonts w:ascii="Times New Roman" w:hAnsi="Times New Roman"/>
          <w:b/>
          <w:bCs/>
          <w:noProof/>
          <w:sz w:val="24"/>
          <w:szCs w:val="24"/>
          <w:lang w:eastAsia="de-DE"/>
        </w:rPr>
        <w:t>ncyhmal Stem Cell</w:t>
      </w:r>
      <w:r w:rsidR="00B23761">
        <w:rPr>
          <w:rFonts w:ascii="Times New Roman" w:hAnsi="Times New Roman"/>
          <w:b/>
          <w:bCs/>
          <w:noProof/>
          <w:sz w:val="24"/>
          <w:szCs w:val="24"/>
          <w:lang w:eastAsia="de-DE"/>
        </w:rPr>
        <w:t xml:space="preserve"> </w:t>
      </w:r>
      <w:r w:rsidR="001354CE">
        <w:rPr>
          <w:rFonts w:ascii="Times New Roman" w:hAnsi="Times New Roman"/>
          <w:b/>
          <w:bCs/>
          <w:noProof/>
          <w:sz w:val="24"/>
          <w:szCs w:val="24"/>
          <w:lang w:eastAsia="de-DE"/>
        </w:rPr>
        <w:t xml:space="preserve">Conditioned Medium </w:t>
      </w:r>
      <w:r w:rsidR="00B23761">
        <w:rPr>
          <w:rFonts w:ascii="Times New Roman" w:hAnsi="Times New Roman"/>
          <w:b/>
          <w:bCs/>
          <w:noProof/>
          <w:sz w:val="24"/>
          <w:szCs w:val="24"/>
          <w:lang w:eastAsia="de-DE"/>
        </w:rPr>
        <w:t>on</w:t>
      </w:r>
      <w:r w:rsidR="001354CE">
        <w:rPr>
          <w:rFonts w:ascii="Times New Roman" w:hAnsi="Times New Roman"/>
          <w:b/>
          <w:bCs/>
          <w:noProof/>
          <w:sz w:val="24"/>
          <w:szCs w:val="24"/>
          <w:lang w:eastAsia="de-DE"/>
        </w:rPr>
        <w:t xml:space="preserve"> Photo-Aged</w:t>
      </w:r>
      <w:r w:rsidR="00B23761">
        <w:rPr>
          <w:rFonts w:ascii="Times New Roman" w:hAnsi="Times New Roman"/>
          <w:b/>
          <w:bCs/>
          <w:noProof/>
          <w:sz w:val="24"/>
          <w:szCs w:val="24"/>
          <w:lang w:eastAsia="de-DE"/>
        </w:rPr>
        <w:t xml:space="preserve"> </w:t>
      </w:r>
      <w:r w:rsidRPr="00B63A57">
        <w:rPr>
          <w:rFonts w:ascii="Times New Roman" w:hAnsi="Times New Roman"/>
          <w:b/>
          <w:bCs/>
          <w:noProof/>
          <w:sz w:val="24"/>
          <w:szCs w:val="24"/>
          <w:lang w:eastAsia="de-DE"/>
        </w:rPr>
        <w:t>Epidermal Cells</w:t>
      </w:r>
      <w:r w:rsidRPr="00B63A57">
        <w:rPr>
          <w:rFonts w:ascii="Times New Roman" w:eastAsia="+mn-ea" w:hAnsi="Times New Roman"/>
          <w:b/>
          <w:bCs/>
          <w:sz w:val="24"/>
          <w:szCs w:val="24"/>
          <w:lang w:eastAsia="en-GB"/>
        </w:rPr>
        <w:t>”</w:t>
      </w:r>
      <w:r>
        <w:rPr>
          <w:rFonts w:ascii="Times New Roman" w:eastAsia="+mn-ea" w:hAnsi="Times New Roman"/>
          <w:b/>
          <w:bCs/>
          <w:sz w:val="24"/>
          <w:szCs w:val="24"/>
          <w:lang w:eastAsia="en-GB"/>
        </w:rPr>
        <w:t>, 2019</w:t>
      </w:r>
      <w:r w:rsidRPr="00B63A57">
        <w:rPr>
          <w:rFonts w:ascii="Times New Roman" w:eastAsia="+mn-ea" w:hAnsi="Times New Roman"/>
          <w:b/>
          <w:bCs/>
          <w:sz w:val="24"/>
          <w:szCs w:val="24"/>
          <w:lang w:eastAsia="en-GB"/>
        </w:rPr>
        <w:t xml:space="preserve">, Adnan Menderes University Medicine Faculty, </w:t>
      </w:r>
      <w:r>
        <w:rPr>
          <w:rFonts w:ascii="Times New Roman" w:eastAsia="+mn-ea" w:hAnsi="Times New Roman"/>
          <w:b/>
          <w:bCs/>
          <w:sz w:val="24"/>
          <w:szCs w:val="24"/>
          <w:lang w:eastAsia="en-GB"/>
        </w:rPr>
        <w:t xml:space="preserve">Department of Clinical Biochemistry, </w:t>
      </w:r>
      <w:r w:rsidRPr="00B63A57">
        <w:rPr>
          <w:rFonts w:ascii="Times New Roman" w:eastAsia="+mn-ea" w:hAnsi="Times New Roman"/>
          <w:b/>
          <w:bCs/>
          <w:sz w:val="24"/>
          <w:szCs w:val="24"/>
          <w:lang w:eastAsia="en-GB"/>
        </w:rPr>
        <w:t>Aydın, TÜRKİYE</w:t>
      </w:r>
    </w:p>
    <w:p w:rsidR="00DB47C4" w:rsidRDefault="00DB47C4" w:rsidP="00DB47C4">
      <w:pPr>
        <w:pStyle w:val="NormalWeb"/>
        <w:spacing w:line="360" w:lineRule="auto"/>
        <w:ind w:firstLine="567"/>
        <w:rPr>
          <w:rFonts w:eastAsia="+mn-ea"/>
          <w:b/>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A91E54" w:rsidP="00F04000">
      <w:pPr>
        <w:pStyle w:val="NormalWeb"/>
        <w:spacing w:line="360" w:lineRule="auto"/>
        <w:ind w:firstLine="567"/>
        <w:jc w:val="both"/>
        <w:rPr>
          <w:rFonts w:eastAsia="+mn-ea"/>
          <w:bCs/>
          <w:sz w:val="24"/>
          <w:szCs w:val="24"/>
          <w:lang w:eastAsia="en-GB"/>
        </w:rPr>
      </w:pPr>
      <w:r w:rsidRPr="00A91E54">
        <w:rPr>
          <w:rFonts w:eastAsia="+mn-ea"/>
          <w:bCs/>
          <w:sz w:val="24"/>
          <w:szCs w:val="24"/>
          <w:lang w:eastAsia="en-GB"/>
        </w:rPr>
        <w:t>Epidermal cells are an important regenerative source for the healing of wounds on the skin. Exposure to UVB (Ultraviolet B) light has reduced the ability of epidermal cells to regenerate and repair skin damage. UV radiation, in particular UVB, causes skin aging through photon by suppressing the viability of human epidermal cells. Adipose tissue mesenchymal stem cell media medium is thought to have regenerative properties. The aim of this study was to investigate the restorative and invigorating effects of human adipose tissue mesenchymal stem cells on human keratinocytes exposed to UVB light (HaCaT cell lines). In addition, Mcl-1 and p-ERK 1/2 proteins were determined by ELISA method to investigate the invigorating effects of stem cells. Thus, it is aimed to reach more quantitative results as a result of statistical evaluation using numerical data.</w:t>
      </w: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r w:rsidRPr="00A91E54">
        <w:rPr>
          <w:rFonts w:eastAsia="+mn-ea"/>
          <w:bCs/>
          <w:sz w:val="24"/>
          <w:szCs w:val="24"/>
          <w:lang w:eastAsia="en-GB"/>
        </w:rPr>
        <w:t xml:space="preserve">Epidermal cells were passaged four times and exposed to UVB. Non-radiating cells were used as the control group. Cells were treated with different concentrations of ADMSC (adipose tissue mesenchymal stem cell media medium). When compared with UVB (-) cells, the rate of proliferation in UVB (+) cells decreased significantly (p &lt;0.05). It was determined that the cell viability increased with the application of ADMSC medium media and it reached the highest value in the ADMSC medium media of 100%. ADMSC media medium increased migration. Apoptosis analysis showed that apoptosis was increased with ADMSC medium medium. In UVB (+) HaCaT cells, the levels of Mcl-1 and p-ERK 1/2 proteins were decreased but dose-dependent increases were observed with the application of ADMSC medium medium. Both protein levels reached the highest value at a concentration of 100%. </w:t>
      </w:r>
      <w:r w:rsidRPr="00A91E54">
        <w:rPr>
          <w:rFonts w:eastAsia="+mn-ea"/>
          <w:bCs/>
          <w:sz w:val="24"/>
          <w:szCs w:val="24"/>
          <w:lang w:eastAsia="en-GB"/>
        </w:rPr>
        <w:lastRenderedPageBreak/>
        <w:t>The factors within the ADMSC medium medium were found to support the proliferation of UVB (+) keratinocytes, and to have regenerative and reperative effects.</w:t>
      </w: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F04000" w:rsidRDefault="00F04000" w:rsidP="00F04000">
      <w:pPr>
        <w:pStyle w:val="NormalWeb"/>
        <w:spacing w:line="360" w:lineRule="auto"/>
        <w:ind w:firstLine="567"/>
        <w:jc w:val="both"/>
        <w:rPr>
          <w:rFonts w:eastAsia="+mn-ea"/>
          <w:bCs/>
          <w:sz w:val="24"/>
          <w:szCs w:val="24"/>
          <w:lang w:eastAsia="en-GB"/>
        </w:rPr>
      </w:pPr>
    </w:p>
    <w:p w:rsidR="00F04000" w:rsidRDefault="00F04000"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A91E54" w:rsidRDefault="00A91E54" w:rsidP="00F04000">
      <w:pPr>
        <w:pStyle w:val="NormalWeb"/>
        <w:spacing w:line="360" w:lineRule="auto"/>
        <w:ind w:firstLine="567"/>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8437D2" w:rsidRDefault="008437D2" w:rsidP="00001AA2">
      <w:pPr>
        <w:pStyle w:val="NormalWeb"/>
        <w:spacing w:line="360" w:lineRule="auto"/>
        <w:jc w:val="both"/>
        <w:rPr>
          <w:rFonts w:eastAsia="+mn-ea"/>
          <w:bCs/>
          <w:sz w:val="24"/>
          <w:szCs w:val="24"/>
          <w:lang w:eastAsia="en-GB"/>
        </w:rPr>
      </w:pPr>
    </w:p>
    <w:p w:rsidR="008437D2" w:rsidRDefault="008437D2" w:rsidP="00F04000">
      <w:pPr>
        <w:pStyle w:val="NormalWeb"/>
        <w:spacing w:line="360" w:lineRule="auto"/>
        <w:ind w:firstLine="567"/>
        <w:jc w:val="both"/>
        <w:rPr>
          <w:rFonts w:eastAsia="+mn-ea"/>
          <w:bCs/>
          <w:sz w:val="24"/>
          <w:szCs w:val="24"/>
          <w:lang w:eastAsia="en-GB"/>
        </w:rPr>
      </w:pPr>
    </w:p>
    <w:p w:rsidR="00DB47C4" w:rsidRPr="000C2F5F" w:rsidRDefault="00DB47C4" w:rsidP="00DB47C4">
      <w:pPr>
        <w:pStyle w:val="NormalWeb"/>
        <w:spacing w:line="360" w:lineRule="auto"/>
        <w:jc w:val="both"/>
        <w:rPr>
          <w:bCs/>
          <w:noProof/>
          <w:sz w:val="24"/>
          <w:szCs w:val="24"/>
          <w:lang w:eastAsia="de-DE"/>
        </w:rPr>
        <w:sectPr w:rsidR="00DB47C4" w:rsidRPr="000C2F5F" w:rsidSect="00B92263">
          <w:footerReference w:type="default" r:id="rId11"/>
          <w:footerReference w:type="first" r:id="rId12"/>
          <w:pgSz w:w="11906" w:h="16838" w:code="9"/>
          <w:pgMar w:top="1418" w:right="1134" w:bottom="1418" w:left="1701" w:header="709" w:footer="709" w:gutter="0"/>
          <w:pgNumType w:fmt="lowerRoman" w:start="1"/>
          <w:cols w:space="708"/>
          <w:titlePg/>
          <w:docGrid w:linePitch="360"/>
        </w:sectPr>
      </w:pPr>
      <w:r w:rsidRPr="008F181E">
        <w:rPr>
          <w:b/>
          <w:bCs/>
          <w:noProof/>
          <w:sz w:val="24"/>
          <w:szCs w:val="24"/>
          <w:lang w:eastAsia="de-DE"/>
        </w:rPr>
        <w:t>Key words:</w:t>
      </w:r>
      <w:r>
        <w:rPr>
          <w:bCs/>
          <w:noProof/>
          <w:sz w:val="24"/>
          <w:szCs w:val="24"/>
          <w:lang w:eastAsia="de-DE"/>
        </w:rPr>
        <w:t xml:space="preserve"> </w:t>
      </w:r>
      <w:r w:rsidRPr="00681541">
        <w:rPr>
          <w:bCs/>
          <w:noProof/>
          <w:sz w:val="24"/>
          <w:szCs w:val="24"/>
          <w:lang w:eastAsia="de-DE"/>
        </w:rPr>
        <w:t>Adipose tissue</w:t>
      </w:r>
      <w:r>
        <w:rPr>
          <w:bCs/>
          <w:noProof/>
          <w:sz w:val="24"/>
          <w:szCs w:val="24"/>
          <w:lang w:eastAsia="de-DE"/>
        </w:rPr>
        <w:t>-derived</w:t>
      </w:r>
      <w:r w:rsidRPr="00681541">
        <w:rPr>
          <w:bCs/>
          <w:noProof/>
          <w:sz w:val="24"/>
          <w:szCs w:val="24"/>
          <w:lang w:eastAsia="de-DE"/>
        </w:rPr>
        <w:t xml:space="preserve"> mesenchymal stem </w:t>
      </w:r>
      <w:r w:rsidR="00A91E54">
        <w:rPr>
          <w:bCs/>
          <w:noProof/>
          <w:sz w:val="24"/>
          <w:szCs w:val="24"/>
          <w:lang w:eastAsia="de-DE"/>
        </w:rPr>
        <w:t>cell, epidermal cell, UVB ray</w:t>
      </w:r>
      <w:r w:rsidR="00D12AD6">
        <w:rPr>
          <w:bCs/>
          <w:noProof/>
          <w:sz w:val="24"/>
          <w:szCs w:val="24"/>
          <w:lang w:eastAsia="de-DE"/>
        </w:rPr>
        <w:t>,</w:t>
      </w:r>
      <w:r w:rsidRPr="00681541">
        <w:rPr>
          <w:bCs/>
          <w:noProof/>
          <w:sz w:val="24"/>
          <w:szCs w:val="24"/>
          <w:lang w:eastAsia="de-DE"/>
        </w:rPr>
        <w:t xml:space="preserve"> regenerative</w:t>
      </w:r>
      <w:r>
        <w:rPr>
          <w:bCs/>
          <w:noProof/>
          <w:sz w:val="24"/>
          <w:szCs w:val="24"/>
          <w:lang w:eastAsia="de-DE"/>
        </w:rPr>
        <w:t>,reparative.</w:t>
      </w:r>
    </w:p>
    <w:p w:rsidR="00DB47C4" w:rsidRPr="00E3678C" w:rsidRDefault="00067360" w:rsidP="00067360">
      <w:pPr>
        <w:keepNext/>
        <w:spacing w:after="0" w:line="240" w:lineRule="auto"/>
        <w:outlineLvl w:val="0"/>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 xml:space="preserve">                                                    </w:t>
      </w:r>
      <w:r w:rsidR="00DB47C4" w:rsidRPr="00E3678C">
        <w:rPr>
          <w:rFonts w:ascii="Times New Roman" w:hAnsi="Times New Roman"/>
          <w:b/>
          <w:bCs/>
          <w:noProof/>
          <w:sz w:val="28"/>
          <w:szCs w:val="28"/>
          <w:lang w:eastAsia="de-DE"/>
        </w:rPr>
        <w:t>1. GİRİŞ</w:t>
      </w:r>
    </w:p>
    <w:p w:rsidR="00DB47C4" w:rsidRPr="00E3678C" w:rsidRDefault="00DB47C4" w:rsidP="00DB47C4">
      <w:pPr>
        <w:keepNext/>
        <w:spacing w:after="0" w:line="240" w:lineRule="auto"/>
        <w:jc w:val="center"/>
        <w:outlineLvl w:val="0"/>
        <w:rPr>
          <w:rFonts w:ascii="Times New Roman" w:hAnsi="Times New Roman"/>
          <w:b/>
          <w:bCs/>
          <w:noProof/>
          <w:sz w:val="24"/>
          <w:szCs w:val="24"/>
          <w:lang w:eastAsia="de-DE"/>
        </w:rPr>
      </w:pPr>
    </w:p>
    <w:p w:rsidR="00DB47C4" w:rsidRDefault="00DB47C4" w:rsidP="00067981">
      <w:pPr>
        <w:spacing w:after="0" w:line="360" w:lineRule="auto"/>
        <w:jc w:val="both"/>
        <w:rPr>
          <w:rFonts w:ascii="Times New Roman" w:eastAsiaTheme="minorHAnsi" w:hAnsi="Times New Roman"/>
          <w:sz w:val="24"/>
          <w:szCs w:val="24"/>
        </w:rPr>
      </w:pPr>
    </w:p>
    <w:p w:rsidR="00DB47C4" w:rsidRPr="00BB2437" w:rsidRDefault="00DB47C4" w:rsidP="00DB47C4">
      <w:pPr>
        <w:spacing w:after="0" w:line="360" w:lineRule="auto"/>
        <w:ind w:firstLine="567"/>
        <w:jc w:val="both"/>
        <w:rPr>
          <w:rFonts w:ascii="Times New Roman" w:eastAsiaTheme="minorHAnsi" w:hAnsi="Times New Roman"/>
          <w:sz w:val="24"/>
          <w:szCs w:val="24"/>
        </w:rPr>
      </w:pPr>
    </w:p>
    <w:p w:rsidR="00DB47C4" w:rsidRDefault="00DB47C4" w:rsidP="00DB47C4">
      <w:pPr>
        <w:spacing w:line="360" w:lineRule="auto"/>
        <w:ind w:firstLine="708"/>
        <w:jc w:val="both"/>
        <w:rPr>
          <w:rFonts w:ascii="Times New Roman" w:hAnsi="Times New Roman"/>
          <w:sz w:val="24"/>
          <w:szCs w:val="24"/>
        </w:rPr>
      </w:pPr>
      <w:r w:rsidRPr="00BB2437">
        <w:rPr>
          <w:rFonts w:ascii="Times New Roman" w:hAnsi="Times New Roman"/>
          <w:sz w:val="24"/>
          <w:szCs w:val="24"/>
        </w:rPr>
        <w:t xml:space="preserve">İnsanlarda deri üzerinde güneş ışınlarının zararlı etkileri, ışın yoluyla yaşlanma ve cilt kanserleri artık tartışılmaz olarak açıktır. Bu etkiler genellikle ultraviyole (UV) ışınlar (UVA, 320-400 nm ve UVB, 280-320 nm) yoluyla olmaktadır. UVA/UVB oranları ise enlem, mevsim, saat, hava durumu ve ozon tabakasına bağlı olarak değişmekte olup, etkilenme durumları da değişmektedir. Örneğin, havanın açık olduğu öğlen zamanında güneş ışığına maruz kalmak hızlı bir şekilde güneş yanığı oluşturmakta ve </w:t>
      </w:r>
      <w:r w:rsidR="00A712C2">
        <w:rPr>
          <w:rFonts w:ascii="Times New Roman" w:hAnsi="Times New Roman"/>
          <w:sz w:val="24"/>
          <w:szCs w:val="24"/>
        </w:rPr>
        <w:t xml:space="preserve">öncelikli </w:t>
      </w:r>
      <w:r w:rsidRPr="00BB2437">
        <w:rPr>
          <w:rFonts w:ascii="Times New Roman" w:hAnsi="Times New Roman"/>
          <w:sz w:val="24"/>
          <w:szCs w:val="24"/>
        </w:rPr>
        <w:t xml:space="preserve">olarak UVB ışınları nedeniyle olmaktadır. </w:t>
      </w:r>
    </w:p>
    <w:p w:rsidR="00DB47C4" w:rsidRDefault="00DB47C4" w:rsidP="00DB47C4">
      <w:pPr>
        <w:spacing w:line="360" w:lineRule="auto"/>
        <w:ind w:firstLine="708"/>
        <w:jc w:val="both"/>
        <w:rPr>
          <w:rFonts w:ascii="Times New Roman" w:hAnsi="Times New Roman"/>
          <w:sz w:val="24"/>
          <w:szCs w:val="24"/>
        </w:rPr>
      </w:pPr>
      <w:r w:rsidRPr="00BB2437">
        <w:rPr>
          <w:rFonts w:ascii="Times New Roman" w:hAnsi="Times New Roman"/>
          <w:sz w:val="24"/>
          <w:szCs w:val="24"/>
        </w:rPr>
        <w:t>Epidermal hücreler deride yara iyileşmesinde</w:t>
      </w:r>
      <w:r w:rsidR="00D66623">
        <w:rPr>
          <w:rFonts w:ascii="Times New Roman" w:hAnsi="Times New Roman"/>
          <w:sz w:val="24"/>
          <w:szCs w:val="24"/>
        </w:rPr>
        <w:t>,</w:t>
      </w:r>
      <w:r w:rsidR="00A712C2">
        <w:rPr>
          <w:rFonts w:ascii="Times New Roman" w:hAnsi="Times New Roman"/>
          <w:sz w:val="24"/>
          <w:szCs w:val="24"/>
        </w:rPr>
        <w:t xml:space="preserve"> yenilenmede önemli bir </w:t>
      </w:r>
      <w:r w:rsidRPr="00BB2437">
        <w:rPr>
          <w:rFonts w:ascii="Times New Roman" w:hAnsi="Times New Roman"/>
          <w:sz w:val="24"/>
          <w:szCs w:val="24"/>
        </w:rPr>
        <w:t xml:space="preserve">kaynaktır. Yaşlanmış epitel hücrelerinin kendilerini yenileme ve deride hasarı onarma kapasiteleri düşüktür. Işın ile birlikte gelişen yaşlanma, kronik olarak UV ile indüklenen bir durum olup, </w:t>
      </w:r>
      <w:r w:rsidR="00A712C2">
        <w:rPr>
          <w:rFonts w:ascii="Times New Roman" w:hAnsi="Times New Roman"/>
          <w:sz w:val="24"/>
          <w:szCs w:val="24"/>
        </w:rPr>
        <w:t xml:space="preserve">deri üzerindeki değişikliklerin oluşmasına neden olur. </w:t>
      </w:r>
      <w:r w:rsidRPr="00BB2437">
        <w:rPr>
          <w:rFonts w:ascii="Times New Roman" w:hAnsi="Times New Roman"/>
          <w:sz w:val="24"/>
          <w:szCs w:val="24"/>
        </w:rPr>
        <w:t xml:space="preserve"> Güneşte bulunan UV ışınlarının ciddi zararlı etkileri bulunmakta olup, bunlar kızarıklık, ödem, güneş yanığı, kırışıklıklar, deride pigmentasyonun artması, immunsupresyon ve hatta deri kanseridir. Kısa dalga boylu ultraviyole ışınları (UVB) epidermise hasar vermekte ve daha uzun dalga boylu ışınlar (UVA) ise derm</w:t>
      </w:r>
      <w:r w:rsidR="00A712C2">
        <w:rPr>
          <w:rFonts w:ascii="Times New Roman" w:hAnsi="Times New Roman"/>
          <w:sz w:val="24"/>
          <w:szCs w:val="24"/>
        </w:rPr>
        <w:t xml:space="preserve">ise nüfus etmektedir. Ayrıca, </w:t>
      </w:r>
      <w:r w:rsidRPr="00BB2437">
        <w:rPr>
          <w:rFonts w:ascii="Times New Roman" w:hAnsi="Times New Roman"/>
          <w:sz w:val="24"/>
          <w:szCs w:val="24"/>
        </w:rPr>
        <w:t xml:space="preserve">UVA ışınları total UV radyasyonunun % 90’nından sorumlu olup, tüm yıl boyunca bu oran sabit kalmakla birlikte UVB fotonları, UVA ile kıyaslandığında bunun bin katı kadar güneş yanığı oluşturmakta ve insan  epidermal hücrelerinde canlılığı suprese etmek yoluyla </w:t>
      </w:r>
      <w:r w:rsidR="00266EF7">
        <w:rPr>
          <w:rFonts w:ascii="Times New Roman" w:hAnsi="Times New Roman"/>
          <w:sz w:val="24"/>
          <w:szCs w:val="24"/>
        </w:rPr>
        <w:t xml:space="preserve">ciltte </w:t>
      </w:r>
      <w:r w:rsidRPr="00BB2437">
        <w:rPr>
          <w:rFonts w:ascii="Times New Roman" w:hAnsi="Times New Roman"/>
          <w:sz w:val="24"/>
          <w:szCs w:val="24"/>
        </w:rPr>
        <w:t>yaşlanma</w:t>
      </w:r>
      <w:r>
        <w:rPr>
          <w:rFonts w:ascii="Times New Roman" w:hAnsi="Times New Roman"/>
          <w:sz w:val="24"/>
          <w:szCs w:val="24"/>
        </w:rPr>
        <w:t xml:space="preserve"> oluşturmaktadır. </w:t>
      </w:r>
    </w:p>
    <w:p w:rsidR="00DB47C4" w:rsidRPr="00F15C16" w:rsidRDefault="00DB47C4" w:rsidP="00DB47C4">
      <w:pPr>
        <w:spacing w:line="360" w:lineRule="auto"/>
        <w:ind w:firstLine="708"/>
        <w:jc w:val="both"/>
        <w:rPr>
          <w:rFonts w:ascii="Times New Roman" w:hAnsi="Times New Roman"/>
          <w:sz w:val="24"/>
          <w:szCs w:val="24"/>
          <w:lang w:val="en-US"/>
        </w:rPr>
      </w:pPr>
      <w:r>
        <w:rPr>
          <w:rFonts w:ascii="Times New Roman" w:hAnsi="Times New Roman"/>
          <w:sz w:val="24"/>
          <w:szCs w:val="24"/>
        </w:rPr>
        <w:t xml:space="preserve">Bu çalışmada adipoz doku mezenkimal </w:t>
      </w:r>
      <w:r w:rsidRPr="00BB2437">
        <w:rPr>
          <w:rFonts w:ascii="Times New Roman" w:hAnsi="Times New Roman"/>
          <w:sz w:val="24"/>
          <w:szCs w:val="24"/>
        </w:rPr>
        <w:t xml:space="preserve">kök hücrelerinin UVB radyasyonuna maruz kalan </w:t>
      </w:r>
      <w:r w:rsidR="00676D39">
        <w:rPr>
          <w:rFonts w:ascii="Times New Roman" w:hAnsi="Times New Roman"/>
          <w:sz w:val="24"/>
          <w:szCs w:val="24"/>
        </w:rPr>
        <w:t xml:space="preserve">epidermal hücrelerde </w:t>
      </w:r>
      <w:r w:rsidRPr="00BB2437">
        <w:rPr>
          <w:rFonts w:ascii="Times New Roman" w:hAnsi="Times New Roman"/>
          <w:sz w:val="24"/>
          <w:szCs w:val="24"/>
        </w:rPr>
        <w:t>onarıcı ve canlandırıcı etkilerini</w:t>
      </w:r>
      <w:r>
        <w:rPr>
          <w:rFonts w:ascii="Times New Roman" w:hAnsi="Times New Roman"/>
          <w:sz w:val="24"/>
          <w:szCs w:val="24"/>
        </w:rPr>
        <w:t>n araştı</w:t>
      </w:r>
      <w:r w:rsidR="008B2CB7">
        <w:rPr>
          <w:rFonts w:ascii="Times New Roman" w:hAnsi="Times New Roman"/>
          <w:sz w:val="24"/>
          <w:szCs w:val="24"/>
        </w:rPr>
        <w:t xml:space="preserve">rmak amaçlanmıştır. Bunun için, </w:t>
      </w:r>
      <w:r>
        <w:rPr>
          <w:rFonts w:ascii="Times New Roman" w:hAnsi="Times New Roman"/>
          <w:sz w:val="24"/>
          <w:szCs w:val="24"/>
        </w:rPr>
        <w:t xml:space="preserve">adipoz doku mezenkimal </w:t>
      </w:r>
      <w:r w:rsidR="008B2CB7">
        <w:rPr>
          <w:rFonts w:ascii="Times New Roman" w:hAnsi="Times New Roman"/>
          <w:sz w:val="24"/>
          <w:szCs w:val="24"/>
        </w:rPr>
        <w:t xml:space="preserve">kök hücre supernatantlarının  </w:t>
      </w:r>
      <w:r w:rsidRPr="00BB2437">
        <w:rPr>
          <w:rFonts w:ascii="Times New Roman" w:hAnsi="Times New Roman"/>
          <w:sz w:val="24"/>
          <w:szCs w:val="24"/>
        </w:rPr>
        <w:t xml:space="preserve">UVB ışığına maruz </w:t>
      </w:r>
      <w:r w:rsidR="008B2CB7">
        <w:rPr>
          <w:rFonts w:ascii="Times New Roman" w:hAnsi="Times New Roman"/>
          <w:sz w:val="24"/>
          <w:szCs w:val="24"/>
        </w:rPr>
        <w:t>kalan HaCaT (immortalize insan keratinosit) hücrelerinde p</w:t>
      </w:r>
      <w:r w:rsidRPr="00BB2437">
        <w:rPr>
          <w:rFonts w:ascii="Times New Roman" w:hAnsi="Times New Roman"/>
          <w:sz w:val="24"/>
          <w:szCs w:val="24"/>
        </w:rPr>
        <w:t>roli</w:t>
      </w:r>
      <w:r w:rsidR="008B2CB7">
        <w:rPr>
          <w:rFonts w:ascii="Times New Roman" w:hAnsi="Times New Roman"/>
          <w:sz w:val="24"/>
          <w:szCs w:val="24"/>
        </w:rPr>
        <w:t>ferasyona ve migrasyona etkisi araştırılacaktır. A</w:t>
      </w:r>
      <w:r w:rsidRPr="00BB2437">
        <w:rPr>
          <w:rFonts w:ascii="Times New Roman" w:hAnsi="Times New Roman"/>
          <w:sz w:val="24"/>
          <w:szCs w:val="24"/>
        </w:rPr>
        <w:t>yrıca UVB ışığına maruz k</w:t>
      </w:r>
      <w:r w:rsidR="00031500">
        <w:rPr>
          <w:rFonts w:ascii="Times New Roman" w:hAnsi="Times New Roman"/>
          <w:sz w:val="24"/>
          <w:szCs w:val="24"/>
        </w:rPr>
        <w:t>alan HaCaT hücrelerinde apoptoz saptanacaktır. A</w:t>
      </w:r>
      <w:r>
        <w:rPr>
          <w:rFonts w:ascii="Times New Roman" w:hAnsi="Times New Roman"/>
          <w:sz w:val="24"/>
          <w:szCs w:val="24"/>
        </w:rPr>
        <w:t>dipoz doku mezenkimal kök hücrelerinin</w:t>
      </w:r>
      <w:r w:rsidRPr="00BB2437">
        <w:rPr>
          <w:rFonts w:ascii="Times New Roman" w:hAnsi="Times New Roman"/>
          <w:sz w:val="24"/>
          <w:szCs w:val="24"/>
        </w:rPr>
        <w:t xml:space="preserve"> canlandırıcı etkilerini göstermek amacı ile saptanan proteinler olan Mcl</w:t>
      </w:r>
      <w:r>
        <w:rPr>
          <w:rFonts w:ascii="Times New Roman" w:hAnsi="Times New Roman"/>
          <w:sz w:val="24"/>
          <w:szCs w:val="24"/>
        </w:rPr>
        <w:t>-</w:t>
      </w:r>
      <w:r w:rsidRPr="00BB2437">
        <w:rPr>
          <w:rFonts w:ascii="Times New Roman" w:hAnsi="Times New Roman"/>
          <w:sz w:val="24"/>
          <w:szCs w:val="24"/>
        </w:rPr>
        <w:t xml:space="preserve">1 ve </w:t>
      </w:r>
      <w:r w:rsidR="00C022B0">
        <w:rPr>
          <w:rFonts w:ascii="Times New Roman" w:hAnsi="Times New Roman"/>
          <w:sz w:val="24"/>
          <w:szCs w:val="24"/>
        </w:rPr>
        <w:t>p-</w:t>
      </w:r>
      <w:r w:rsidRPr="00BB2437">
        <w:rPr>
          <w:rFonts w:ascii="Times New Roman" w:hAnsi="Times New Roman"/>
          <w:sz w:val="24"/>
          <w:szCs w:val="24"/>
        </w:rPr>
        <w:t xml:space="preserve">ERK1/2 proteinlerini </w:t>
      </w:r>
      <w:r>
        <w:rPr>
          <w:rFonts w:ascii="Times New Roman" w:hAnsi="Times New Roman"/>
          <w:sz w:val="24"/>
          <w:szCs w:val="24"/>
        </w:rPr>
        <w:t xml:space="preserve">ELISA tekniği ile </w:t>
      </w:r>
      <w:r w:rsidR="00031500">
        <w:rPr>
          <w:rFonts w:ascii="Times New Roman" w:hAnsi="Times New Roman"/>
          <w:sz w:val="24"/>
          <w:szCs w:val="24"/>
        </w:rPr>
        <w:t>belirlemek amaçlanmıştır.</w:t>
      </w:r>
    </w:p>
    <w:p w:rsidR="00DB47C4" w:rsidRDefault="00DB47C4" w:rsidP="00DB47C4">
      <w:pPr>
        <w:spacing w:after="0" w:line="240" w:lineRule="auto"/>
        <w:jc w:val="center"/>
        <w:rPr>
          <w:rFonts w:ascii="Times New Roman" w:hAnsi="Times New Roman"/>
          <w:b/>
          <w:sz w:val="28"/>
          <w:szCs w:val="28"/>
        </w:rPr>
      </w:pPr>
    </w:p>
    <w:p w:rsidR="00676D39" w:rsidRDefault="00676D39" w:rsidP="00DB47C4">
      <w:pPr>
        <w:spacing w:after="0" w:line="240" w:lineRule="auto"/>
        <w:jc w:val="center"/>
        <w:rPr>
          <w:rFonts w:ascii="Times New Roman" w:hAnsi="Times New Roman"/>
          <w:b/>
          <w:sz w:val="28"/>
          <w:szCs w:val="28"/>
        </w:rPr>
      </w:pPr>
    </w:p>
    <w:p w:rsidR="00676D39" w:rsidRDefault="00676D39" w:rsidP="00DB47C4">
      <w:pPr>
        <w:spacing w:after="0" w:line="240" w:lineRule="auto"/>
        <w:jc w:val="center"/>
        <w:rPr>
          <w:rFonts w:ascii="Times New Roman" w:hAnsi="Times New Roman"/>
          <w:b/>
          <w:sz w:val="28"/>
          <w:szCs w:val="28"/>
        </w:rPr>
      </w:pPr>
    </w:p>
    <w:p w:rsidR="00DB47C4" w:rsidRDefault="00DB47C4" w:rsidP="00DB47C4">
      <w:pPr>
        <w:spacing w:after="0" w:line="240" w:lineRule="auto"/>
        <w:jc w:val="center"/>
        <w:rPr>
          <w:rFonts w:ascii="Times New Roman" w:hAnsi="Times New Roman"/>
          <w:b/>
          <w:sz w:val="28"/>
          <w:szCs w:val="28"/>
        </w:rPr>
      </w:pPr>
    </w:p>
    <w:p w:rsidR="00DB47C4" w:rsidRPr="00E3678C" w:rsidRDefault="00DB47C4" w:rsidP="00DB47C4">
      <w:pPr>
        <w:spacing w:after="0" w:line="240" w:lineRule="auto"/>
        <w:jc w:val="center"/>
        <w:rPr>
          <w:rFonts w:ascii="Times New Roman" w:hAnsi="Times New Roman"/>
          <w:b/>
          <w:sz w:val="28"/>
          <w:szCs w:val="28"/>
        </w:rPr>
      </w:pPr>
      <w:r w:rsidRPr="00E3678C">
        <w:rPr>
          <w:rFonts w:ascii="Times New Roman" w:hAnsi="Times New Roman"/>
          <w:b/>
          <w:sz w:val="28"/>
          <w:szCs w:val="28"/>
        </w:rPr>
        <w:t>2. GENEL BİLGİLER</w:t>
      </w:r>
    </w:p>
    <w:p w:rsidR="00DB47C4" w:rsidRPr="00E3678C" w:rsidRDefault="00DB47C4" w:rsidP="00DB47C4">
      <w:pPr>
        <w:spacing w:after="0" w:line="240" w:lineRule="auto"/>
        <w:jc w:val="center"/>
        <w:rPr>
          <w:rFonts w:ascii="Times New Roman" w:hAnsi="Times New Roman"/>
          <w:b/>
          <w:sz w:val="24"/>
          <w:szCs w:val="24"/>
        </w:rPr>
      </w:pPr>
    </w:p>
    <w:p w:rsidR="00DB47C4" w:rsidRPr="00E3678C" w:rsidRDefault="00DB47C4" w:rsidP="00DB47C4">
      <w:pPr>
        <w:spacing w:after="0" w:line="240" w:lineRule="auto"/>
        <w:jc w:val="center"/>
        <w:rPr>
          <w:rFonts w:ascii="Times New Roman" w:hAnsi="Times New Roman"/>
          <w:b/>
          <w:sz w:val="24"/>
          <w:szCs w:val="24"/>
        </w:rPr>
      </w:pPr>
    </w:p>
    <w:p w:rsidR="00DB47C4" w:rsidRDefault="00DB47C4" w:rsidP="00DB47C4">
      <w:pPr>
        <w:pStyle w:val="WW-NormalWeb1"/>
        <w:spacing w:before="0" w:after="0"/>
        <w:ind w:left="567" w:hanging="567"/>
        <w:jc w:val="both"/>
        <w:rPr>
          <w:b/>
        </w:rPr>
      </w:pPr>
      <w:r w:rsidRPr="008904CC">
        <w:rPr>
          <w:b/>
        </w:rPr>
        <w:t xml:space="preserve">2.1. </w:t>
      </w:r>
      <w:r>
        <w:rPr>
          <w:b/>
        </w:rPr>
        <w:t xml:space="preserve">    UVB </w:t>
      </w:r>
      <w:r w:rsidRPr="00646730">
        <w:rPr>
          <w:b/>
        </w:rPr>
        <w:t>Işığının Deri Üzer</w:t>
      </w:r>
      <w:r>
        <w:rPr>
          <w:b/>
        </w:rPr>
        <w:t>indeki Etkileri ve Foto</w:t>
      </w:r>
      <w:r w:rsidR="00D12AD6">
        <w:rPr>
          <w:b/>
        </w:rPr>
        <w:t xml:space="preserve"> </w:t>
      </w:r>
      <w:r>
        <w:rPr>
          <w:b/>
        </w:rPr>
        <w:t>yaşlanma</w:t>
      </w:r>
    </w:p>
    <w:p w:rsidR="00DB47C4" w:rsidRDefault="00DB47C4" w:rsidP="00DB47C4">
      <w:pPr>
        <w:pStyle w:val="WW-NormalWeb1"/>
        <w:spacing w:before="0" w:after="0"/>
        <w:ind w:left="567" w:hanging="567"/>
        <w:jc w:val="both"/>
        <w:rPr>
          <w:b/>
          <w:bCs/>
          <w:color w:val="000000"/>
        </w:rPr>
      </w:pPr>
    </w:p>
    <w:p w:rsidR="00DB47C4" w:rsidRDefault="00DB47C4" w:rsidP="00DB47C4">
      <w:pPr>
        <w:spacing w:after="0" w:line="360" w:lineRule="auto"/>
        <w:ind w:firstLine="567"/>
        <w:jc w:val="both"/>
        <w:rPr>
          <w:rFonts w:ascii="Times New Roman" w:hAnsi="Times New Roman"/>
          <w:sz w:val="24"/>
          <w:szCs w:val="24"/>
        </w:rPr>
      </w:pPr>
      <w:r>
        <w:rPr>
          <w:rFonts w:ascii="Times New Roman" w:hAnsi="Times New Roman"/>
          <w:sz w:val="24"/>
          <w:szCs w:val="24"/>
        </w:rPr>
        <w:t>Deri vücudumuzun en</w:t>
      </w:r>
      <w:r w:rsidR="0099355D">
        <w:rPr>
          <w:rFonts w:ascii="Times New Roman" w:hAnsi="Times New Roman"/>
          <w:sz w:val="24"/>
          <w:szCs w:val="24"/>
        </w:rPr>
        <w:t xml:space="preserve"> dış kısmını oluşturmakta olup </w:t>
      </w:r>
      <w:r>
        <w:rPr>
          <w:rFonts w:ascii="Times New Roman" w:hAnsi="Times New Roman"/>
          <w:sz w:val="24"/>
          <w:szCs w:val="24"/>
        </w:rPr>
        <w:t>çevreye, mikroorganizmalara, ultraviyole radyasyon</w:t>
      </w:r>
      <w:r w:rsidR="0099355D">
        <w:rPr>
          <w:rFonts w:ascii="Times New Roman" w:hAnsi="Times New Roman"/>
          <w:sz w:val="24"/>
          <w:szCs w:val="24"/>
        </w:rPr>
        <w:t>a</w:t>
      </w:r>
      <w:r>
        <w:rPr>
          <w:rFonts w:ascii="Times New Roman" w:hAnsi="Times New Roman"/>
          <w:sz w:val="24"/>
          <w:szCs w:val="24"/>
        </w:rPr>
        <w:t>, toksik ajanlar</w:t>
      </w:r>
      <w:r w:rsidR="0099355D">
        <w:rPr>
          <w:rFonts w:ascii="Times New Roman" w:hAnsi="Times New Roman"/>
          <w:sz w:val="24"/>
          <w:szCs w:val="24"/>
        </w:rPr>
        <w:t>a</w:t>
      </w:r>
      <w:r>
        <w:rPr>
          <w:rFonts w:ascii="Times New Roman" w:hAnsi="Times New Roman"/>
          <w:sz w:val="24"/>
          <w:szCs w:val="24"/>
        </w:rPr>
        <w:t xml:space="preserve"> </w:t>
      </w:r>
      <w:r w:rsidR="0099355D">
        <w:rPr>
          <w:rFonts w:ascii="Times New Roman" w:hAnsi="Times New Roman"/>
          <w:sz w:val="24"/>
          <w:szCs w:val="24"/>
        </w:rPr>
        <w:t xml:space="preserve"> </w:t>
      </w:r>
      <w:r>
        <w:rPr>
          <w:rFonts w:ascii="Times New Roman" w:hAnsi="Times New Roman"/>
          <w:sz w:val="24"/>
          <w:szCs w:val="24"/>
        </w:rPr>
        <w:t>veya  mekanik zararlara karşı koruma sağlayan fiziksel bir bariyerdir. İnsan derisi üç temel yapı içermektedir: epidermis, dermis ve subkutan tabaka (Şekil 1).</w:t>
      </w:r>
    </w:p>
    <w:p w:rsidR="00DB47C4" w:rsidRDefault="0099355D" w:rsidP="00DB47C4">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p>
    <w:p w:rsidR="00DB47C4" w:rsidRDefault="00DB47C4" w:rsidP="00DB47C4">
      <w:pPr>
        <w:spacing w:after="0" w:line="360" w:lineRule="auto"/>
        <w:ind w:firstLine="567"/>
        <w:jc w:val="both"/>
        <w:rPr>
          <w:rFonts w:ascii="Times New Roman" w:hAnsi="Times New Roman"/>
          <w:sz w:val="24"/>
          <w:szCs w:val="24"/>
        </w:rPr>
      </w:pPr>
    </w:p>
    <w:p w:rsidR="00DB47C4" w:rsidRDefault="00DB47C4" w:rsidP="00DB47C4">
      <w:pPr>
        <w:spacing w:after="0" w:line="360" w:lineRule="auto"/>
        <w:ind w:firstLine="708"/>
        <w:jc w:val="both"/>
        <w:rPr>
          <w:rFonts w:ascii="Times New Roman" w:hAnsi="Times New Roman"/>
          <w:sz w:val="24"/>
          <w:szCs w:val="24"/>
        </w:rPr>
      </w:pPr>
      <w:r>
        <w:rPr>
          <w:rFonts w:ascii="Times New Roman" w:hAnsi="Times New Roman"/>
          <w:noProof/>
          <w:sz w:val="24"/>
          <w:szCs w:val="24"/>
          <w:lang w:eastAsia="tr-TR"/>
        </w:rPr>
        <w:drawing>
          <wp:inline distT="0" distB="0" distL="0" distR="0" wp14:anchorId="12B629FB" wp14:editId="71752BC4">
            <wp:extent cx="2546546" cy="1858617"/>
            <wp:effectExtent l="0" t="0" r="6350" b="8890"/>
            <wp:docPr id="4" name="Resim 4" descr="C:\Users\CIYDEM\Desktop\Epidermis%20Dermis%20and%20Subcu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YDEM\Desktop\Epidermis%20Dermis%20and%20Subcut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66" cy="1864033"/>
                    </a:xfrm>
                    <a:prstGeom prst="rect">
                      <a:avLst/>
                    </a:prstGeom>
                    <a:noFill/>
                    <a:ln>
                      <a:noFill/>
                    </a:ln>
                  </pic:spPr>
                </pic:pic>
              </a:graphicData>
            </a:graphic>
          </wp:inline>
        </w:drawing>
      </w:r>
      <w:r>
        <w:rPr>
          <w:rFonts w:ascii="Times New Roman" w:hAnsi="Times New Roman"/>
          <w:noProof/>
          <w:sz w:val="24"/>
          <w:szCs w:val="24"/>
          <w:lang w:eastAsia="tr-TR"/>
        </w:rPr>
        <w:drawing>
          <wp:inline distT="0" distB="0" distL="0" distR="0" wp14:anchorId="371CF723" wp14:editId="6D41D9FF">
            <wp:extent cx="2256182" cy="1898374"/>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726" cy="1898832"/>
                    </a:xfrm>
                    <a:prstGeom prst="rect">
                      <a:avLst/>
                    </a:prstGeom>
                    <a:noFill/>
                  </pic:spPr>
                </pic:pic>
              </a:graphicData>
            </a:graphic>
          </wp:inline>
        </w:drawing>
      </w:r>
    </w:p>
    <w:p w:rsidR="00DB47C4" w:rsidRDefault="00DB47C4" w:rsidP="00DB47C4">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p>
    <w:p w:rsidR="00DB47C4" w:rsidRPr="006E4DB3" w:rsidRDefault="00F13005" w:rsidP="00DB47C4">
      <w:pPr>
        <w:spacing w:after="0"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B47C4" w:rsidRPr="006E4DB3">
        <w:rPr>
          <w:rFonts w:ascii="Times New Roman" w:hAnsi="Times New Roman"/>
          <w:b/>
          <w:sz w:val="24"/>
          <w:szCs w:val="24"/>
        </w:rPr>
        <w:t xml:space="preserve">Şekil 1. </w:t>
      </w:r>
      <w:r w:rsidR="00DB47C4" w:rsidRPr="006E4DB3">
        <w:rPr>
          <w:rFonts w:ascii="Times New Roman" w:hAnsi="Times New Roman"/>
          <w:sz w:val="24"/>
          <w:szCs w:val="24"/>
        </w:rPr>
        <w:t>Derinin kısımları</w:t>
      </w:r>
      <w:r w:rsidR="004618F4">
        <w:rPr>
          <w:rFonts w:ascii="Times New Roman" w:hAnsi="Times New Roman"/>
          <w:sz w:val="24"/>
          <w:szCs w:val="24"/>
        </w:rPr>
        <w:t xml:space="preserve"> (bodytomy.com)</w:t>
      </w:r>
    </w:p>
    <w:p w:rsidR="00DB47C4" w:rsidRDefault="00DB47C4" w:rsidP="00DB47C4">
      <w:pPr>
        <w:spacing w:after="0" w:line="360" w:lineRule="auto"/>
        <w:ind w:firstLine="708"/>
        <w:jc w:val="both"/>
        <w:rPr>
          <w:rFonts w:ascii="Times New Roman" w:hAnsi="Times New Roman"/>
          <w:sz w:val="24"/>
          <w:szCs w:val="24"/>
        </w:rPr>
      </w:pPr>
    </w:p>
    <w:p w:rsidR="00DB47C4" w:rsidRDefault="00DB47C4" w:rsidP="00DB47C4">
      <w:pPr>
        <w:spacing w:after="0" w:line="360" w:lineRule="auto"/>
        <w:ind w:firstLine="708"/>
        <w:jc w:val="both"/>
        <w:rPr>
          <w:rFonts w:ascii="Times New Roman" w:hAnsi="Times New Roman"/>
          <w:sz w:val="24"/>
          <w:szCs w:val="24"/>
        </w:rPr>
      </w:pPr>
      <w:r>
        <w:rPr>
          <w:rFonts w:ascii="Times New Roman" w:hAnsi="Times New Roman"/>
          <w:sz w:val="24"/>
          <w:szCs w:val="24"/>
        </w:rPr>
        <w:t>Epidermis en dış tabaka olup çoğunlukla vertikal değişime uğrayan ker</w:t>
      </w:r>
      <w:r w:rsidR="00D66A95">
        <w:rPr>
          <w:rFonts w:ascii="Times New Roman" w:hAnsi="Times New Roman"/>
          <w:sz w:val="24"/>
          <w:szCs w:val="24"/>
        </w:rPr>
        <w:t xml:space="preserve">atinositlerden skuamöz epitel yapıdan meydana gelir. </w:t>
      </w:r>
      <w:r>
        <w:rPr>
          <w:rFonts w:ascii="Times New Roman" w:hAnsi="Times New Roman"/>
          <w:sz w:val="24"/>
          <w:szCs w:val="24"/>
        </w:rPr>
        <w:t xml:space="preserve">Keratinositlerin farklılaşmasının sonucunda stratum korneum oluşmakta ve çevresel faktörlere karşı en güçlü korumayı sağlamaktadır. Epidermis aynı zamanda, melanin pigmentlerinin üretiminden sorumlu melanositleri, deri ve mukoza için antijen içeren hücreler olan Langerhans hücreleri ve sinir aksonunun distal kısmı ile etkileşimi olan Merkel hücrelerini içermektedir. Dermis, epidermis ve altındaki subkutan tabaka arasındaki bağ  dokusunu destekleyici kısımdır. Fibröz ve elastik dokudan oluşmakta olup, derinin elastikiyetini ve sağlamlığını </w:t>
      </w:r>
      <w:r w:rsidR="00CC5B49">
        <w:rPr>
          <w:rFonts w:ascii="Times New Roman" w:hAnsi="Times New Roman"/>
          <w:sz w:val="24"/>
          <w:szCs w:val="24"/>
        </w:rPr>
        <w:t>veren tabakadır.</w:t>
      </w:r>
      <w:r>
        <w:rPr>
          <w:rFonts w:ascii="Times New Roman" w:hAnsi="Times New Roman"/>
          <w:sz w:val="24"/>
          <w:szCs w:val="24"/>
        </w:rPr>
        <w:t xml:space="preserve"> Ter bezlerinin bir kısmını, kıl köklerini, kan ve lenf damarlarını içermektedir. Dermis, kollajen, elastin ve yapısal proteoglikanlar gibi ektrasellüler matriks proteinlerini üreten fibroblastlardan oluşmuş</w:t>
      </w:r>
      <w:r w:rsidR="0099355D">
        <w:rPr>
          <w:rFonts w:ascii="Times New Roman" w:hAnsi="Times New Roman"/>
          <w:sz w:val="24"/>
          <w:szCs w:val="24"/>
        </w:rPr>
        <w:t xml:space="preserve"> olup,</w:t>
      </w:r>
      <w:r>
        <w:rPr>
          <w:rFonts w:ascii="Times New Roman" w:hAnsi="Times New Roman"/>
          <w:sz w:val="24"/>
          <w:szCs w:val="24"/>
        </w:rPr>
        <w:t xml:space="preserve"> aynı zamanda mast hücreleri ve makrofajlar gibi immun hücreleri ihtiva eder. Subkutan kısım bağ dokus</w:t>
      </w:r>
      <w:r w:rsidR="00CC5B49">
        <w:rPr>
          <w:rFonts w:ascii="Times New Roman" w:hAnsi="Times New Roman"/>
          <w:sz w:val="24"/>
          <w:szCs w:val="24"/>
        </w:rPr>
        <w:t>u özelliğini kaybetmiş ve dermis</w:t>
      </w:r>
      <w:r>
        <w:rPr>
          <w:rFonts w:ascii="Times New Roman" w:hAnsi="Times New Roman"/>
          <w:sz w:val="24"/>
          <w:szCs w:val="24"/>
        </w:rPr>
        <w:t>in altındaki yağ tabakasıdır</w:t>
      </w:r>
      <w:r w:rsidRPr="00747428">
        <w:rPr>
          <w:rFonts w:ascii="Times New Roman" w:hAnsi="Times New Roman"/>
          <w:color w:val="FFC000"/>
          <w:sz w:val="24"/>
          <w:szCs w:val="24"/>
        </w:rPr>
        <w:t xml:space="preserve"> </w:t>
      </w:r>
      <w:r w:rsidRPr="00047D3D">
        <w:rPr>
          <w:rFonts w:ascii="Times New Roman" w:hAnsi="Times New Roman"/>
          <w:sz w:val="24"/>
          <w:szCs w:val="24"/>
        </w:rPr>
        <w:fldChar w:fldCharType="begin" w:fldLock="1"/>
      </w:r>
      <w:r w:rsidRPr="00047D3D">
        <w:rPr>
          <w:rFonts w:ascii="Times New Roman" w:hAnsi="Times New Roman"/>
          <w:sz w:val="24"/>
          <w:szCs w:val="24"/>
        </w:rPr>
        <w:instrText>ADDIN CSL_CITATION {"citationItems":[{"id":"ITEM-1","itemData":{"DOI":"10.3390/ijms16010068","ISBN":"3314868979","ISSN":"14220067","PMID":"25546388","abstract":"The link between chronic sun exposure of human skin and harmful clinical consequences such as photo-aging and skin cancers is now indisputable. These effects are mostly due to ultraviolet (UV) rays (UVA, 320–400 nm and UVB, 280–320 nm). The UVA/UVB ratio can vary with latitude, season, hour, meteorology and ozone layer, leading to different exposure conditions. Zenithal sun exposure (for example on a beach around noon under a clear sky) can rapidly induce visible and well-characterized clinical consequences such as sunburn, predominantly induced by UVB. However, a limited part of the global population is exposed daily to such intense irradiance and until recently little attention \\r\\nhas been paid to solar exposure that does not induce any short term clinical impact. \\r\\nThis paper will review different studies on non-extreme daily UV exposures with: (1) the characterization and the definition of the standard UV daylight and its simulation in the laboratory; (2) description of the biological and clinical effects of such UV exposure in an in vitro reconstructed human skin model and in human skin in vivo, emphasizing the contribution of UVA rays and (3) analysis of photoprotection approaches dedicated to prevent the harmful impact of such UV exposure.","author":[{"dropping-particle":"","family":"Marionnet","given":"Claire","non-dropping-particle":"","parse-names":false,"suffix":""},{"dropping-particle":"","family":"Tricaud","given":"Caroline","non-dropping-particle":"","parse-names":false,"suffix":""},{"dropping-particle":"","family":"Bernerd","given":"Fran??oise","non-dropping-particle":"","parse-names":false,"suffix":""}],"container-title":"International Journal of Molecular Sciences","id":"ITEM-1","issue":"1","issued":{"date-parts":[["2015"]]},"page":"68-90","title":"Exposure to non-extreme solar UV daylight: Spectral characterization, effects on skin and photoprotection","type":"article-journal","volume":"16"},"uris":["http://www.mendeley.com/documents/?uuid=8dfbcdf4-d8b5-4857-adf9-1d48fc5eb2ec"]}],"mendeley":{"formattedCitation":"(Marionnet, Tricaud, and Bernerd 2015)","manualFormatting":"(Marionnet ve ark.2015)","plainTextFormattedCitation":"(Marionnet, Tricaud, and Bernerd 2015)","previouslyFormattedCitation":"(Marionnet, Tricaud, and Bernerd 2015)"},"properties":{"noteIndex":0},"schema":"https://github.com/citation-style-language/schema/raw/master/csl-citation.json"}</w:instrText>
      </w:r>
      <w:r w:rsidRPr="00047D3D">
        <w:rPr>
          <w:rFonts w:ascii="Times New Roman" w:hAnsi="Times New Roman"/>
          <w:sz w:val="24"/>
          <w:szCs w:val="24"/>
        </w:rPr>
        <w:fldChar w:fldCharType="separate"/>
      </w:r>
      <w:r w:rsidRPr="00047D3D">
        <w:rPr>
          <w:rFonts w:ascii="Times New Roman" w:hAnsi="Times New Roman"/>
          <w:noProof/>
          <w:sz w:val="24"/>
          <w:szCs w:val="24"/>
        </w:rPr>
        <w:t>(</w:t>
      </w:r>
      <w:r w:rsidR="00D66623">
        <w:rPr>
          <w:rFonts w:ascii="Times New Roman" w:hAnsi="Times New Roman"/>
          <w:noProof/>
          <w:sz w:val="24"/>
          <w:szCs w:val="24"/>
        </w:rPr>
        <w:t>Claire ve ark, 2015</w:t>
      </w:r>
      <w:r w:rsidRPr="00047D3D">
        <w:rPr>
          <w:rFonts w:ascii="Times New Roman" w:hAnsi="Times New Roman"/>
          <w:noProof/>
          <w:sz w:val="24"/>
          <w:szCs w:val="24"/>
        </w:rPr>
        <w:t>)</w:t>
      </w:r>
      <w:r w:rsidRPr="00047D3D">
        <w:rPr>
          <w:rFonts w:ascii="Times New Roman" w:hAnsi="Times New Roman"/>
          <w:sz w:val="24"/>
          <w:szCs w:val="24"/>
        </w:rPr>
        <w:fldChar w:fldCharType="end"/>
      </w:r>
      <w:r w:rsidRPr="00047D3D">
        <w:rPr>
          <w:rFonts w:ascii="Times New Roman" w:hAnsi="Times New Roman"/>
          <w:sz w:val="24"/>
          <w:szCs w:val="24"/>
        </w:rPr>
        <w:t>.</w:t>
      </w:r>
    </w:p>
    <w:p w:rsidR="00DB47C4" w:rsidRDefault="00DB47C4" w:rsidP="00DB47C4">
      <w:pPr>
        <w:spacing w:after="0" w:line="360" w:lineRule="auto"/>
        <w:ind w:firstLine="708"/>
        <w:jc w:val="both"/>
        <w:rPr>
          <w:rFonts w:ascii="Times New Roman" w:hAnsi="Times New Roman"/>
          <w:sz w:val="24"/>
          <w:szCs w:val="24"/>
        </w:rPr>
      </w:pPr>
    </w:p>
    <w:p w:rsidR="00DB47C4" w:rsidRDefault="00DB47C4" w:rsidP="00DB47C4">
      <w:pPr>
        <w:spacing w:after="0" w:line="360" w:lineRule="auto"/>
        <w:ind w:firstLine="708"/>
        <w:jc w:val="both"/>
        <w:rPr>
          <w:rFonts w:ascii="Times New Roman" w:eastAsiaTheme="minorHAnsi" w:hAnsi="Times New Roman"/>
          <w:sz w:val="24"/>
          <w:szCs w:val="24"/>
        </w:rPr>
      </w:pPr>
      <w:r w:rsidRPr="00067981">
        <w:rPr>
          <w:rFonts w:ascii="Times New Roman" w:hAnsi="Times New Roman"/>
          <w:sz w:val="24"/>
          <w:szCs w:val="24"/>
        </w:rPr>
        <w:lastRenderedPageBreak/>
        <w:t>Cilt sadece çevresel faktörlere karşı koruyucu</w:t>
      </w:r>
      <w:r w:rsidR="00F22AD1">
        <w:rPr>
          <w:rFonts w:ascii="Times New Roman" w:hAnsi="Times New Roman"/>
          <w:sz w:val="24"/>
          <w:szCs w:val="24"/>
        </w:rPr>
        <w:t xml:space="preserve"> bir bariyer değil aynı zamanda </w:t>
      </w:r>
      <w:r w:rsidRPr="00067981">
        <w:rPr>
          <w:rFonts w:ascii="Times New Roman" w:hAnsi="Times New Roman"/>
          <w:sz w:val="24"/>
          <w:szCs w:val="24"/>
        </w:rPr>
        <w:t>hormonların salgılanması ve üretiminde</w:t>
      </w:r>
      <w:r w:rsidR="00193237">
        <w:rPr>
          <w:rFonts w:ascii="Times New Roman" w:hAnsi="Times New Roman"/>
          <w:sz w:val="24"/>
          <w:szCs w:val="24"/>
        </w:rPr>
        <w:t xml:space="preserve">, </w:t>
      </w:r>
      <w:r w:rsidRPr="00067981">
        <w:rPr>
          <w:rFonts w:ascii="Times New Roman" w:hAnsi="Times New Roman"/>
          <w:sz w:val="24"/>
          <w:szCs w:val="24"/>
        </w:rPr>
        <w:t>glikanlar, proteinler, lipidler gibi yapısal biyomoleküllerin sentez ve metabolizmasında fonksiyonları olan hayati bir organdır. Cilt yaşl</w:t>
      </w:r>
      <w:r w:rsidR="00D8373A">
        <w:rPr>
          <w:rFonts w:ascii="Times New Roman" w:hAnsi="Times New Roman"/>
          <w:sz w:val="24"/>
          <w:szCs w:val="24"/>
        </w:rPr>
        <w:t xml:space="preserve">anması, </w:t>
      </w:r>
      <w:r w:rsidR="003D4DD7">
        <w:rPr>
          <w:rFonts w:ascii="Times New Roman" w:hAnsi="Times New Roman"/>
          <w:sz w:val="24"/>
          <w:szCs w:val="24"/>
        </w:rPr>
        <w:t xml:space="preserve">yapısal, hormonal gibi iç </w:t>
      </w:r>
      <w:r w:rsidR="00193237">
        <w:rPr>
          <w:rFonts w:ascii="Times New Roman" w:hAnsi="Times New Roman"/>
          <w:sz w:val="24"/>
          <w:szCs w:val="24"/>
        </w:rPr>
        <w:t>faktörler ile</w:t>
      </w:r>
      <w:r w:rsidRPr="00067981">
        <w:rPr>
          <w:rFonts w:ascii="Times New Roman" w:hAnsi="Times New Roman"/>
          <w:sz w:val="24"/>
          <w:szCs w:val="24"/>
        </w:rPr>
        <w:t xml:space="preserve"> UV radyasyonu ve kimyasalların neden olduğu karmaşık bir biyolojik süreçtir. Dermatolojik yaşlanma DNA tamiri ve stabilitesi, mitokondriyal fonksiyon, hücre döngüsü ve apoptoz, hücresel metabolizma gibi önemli hücresel işlemlerdeki eksikliklerden </w:t>
      </w:r>
      <w:r w:rsidR="003D4DD7">
        <w:rPr>
          <w:rFonts w:ascii="Times New Roman" w:hAnsi="Times New Roman"/>
          <w:sz w:val="24"/>
          <w:szCs w:val="24"/>
        </w:rPr>
        <w:t>kaynaklanmakta olup</w:t>
      </w:r>
      <w:r w:rsidR="00193237">
        <w:rPr>
          <w:rFonts w:ascii="Times New Roman" w:hAnsi="Times New Roman"/>
          <w:sz w:val="24"/>
          <w:szCs w:val="24"/>
        </w:rPr>
        <w:t xml:space="preserve"> </w:t>
      </w:r>
      <w:r w:rsidR="00C42E80">
        <w:rPr>
          <w:rFonts w:ascii="Times New Roman" w:hAnsi="Times New Roman"/>
          <w:sz w:val="24"/>
          <w:szCs w:val="24"/>
        </w:rPr>
        <w:t>aynı zamanda ECM’nin (ekstra selüler m</w:t>
      </w:r>
      <w:r w:rsidRPr="00067981">
        <w:rPr>
          <w:rFonts w:ascii="Times New Roman" w:hAnsi="Times New Roman"/>
          <w:sz w:val="24"/>
          <w:szCs w:val="24"/>
        </w:rPr>
        <w:t>atriks) bütünlüğünün bozulması neden olmaktadır. Ayrıca komponenetler arasındaki iletişimi sağlayan kompleks hücresel sistemlerin kabiliyetlerindeki azalma ve hormon seviyelerindeki değişiklikler de bu sürece yol açan etmenler arasındadır. Cilt yaşlanması ile ilgili fizyolojik değişiklikler</w:t>
      </w:r>
      <w:r w:rsidR="00F165AE">
        <w:rPr>
          <w:rFonts w:ascii="Times New Roman" w:hAnsi="Times New Roman"/>
          <w:sz w:val="24"/>
          <w:szCs w:val="24"/>
        </w:rPr>
        <w:t xml:space="preserve"> ve beraberinde  kolojen ve elastin liflerinde oluşan</w:t>
      </w:r>
      <w:r w:rsidRPr="00067981">
        <w:rPr>
          <w:rFonts w:ascii="Times New Roman" w:hAnsi="Times New Roman"/>
          <w:sz w:val="24"/>
          <w:szCs w:val="24"/>
        </w:rPr>
        <w:t xml:space="preserve"> hasar nedeniyle cilt elastikiyetinin ciddi şekilde kaybıyla kendini gösterir. Cildin rejeneratif özelliğinde azalma, cildin incelmesi, molar yağ atrofisi ve pigmentasyon ile sonuçlanır (</w:t>
      </w:r>
      <w:r w:rsidRPr="00067981">
        <w:rPr>
          <w:rFonts w:ascii="Times New Roman" w:eastAsiaTheme="minorHAnsi" w:hAnsi="Times New Roman"/>
          <w:sz w:val="24"/>
          <w:szCs w:val="24"/>
        </w:rPr>
        <w:t>Makrantonaki ve Zouboulis</w:t>
      </w:r>
      <w:r w:rsidR="003074C2">
        <w:rPr>
          <w:rFonts w:ascii="Times New Roman" w:eastAsiaTheme="minorHAnsi" w:hAnsi="Times New Roman"/>
          <w:sz w:val="24"/>
          <w:szCs w:val="24"/>
        </w:rPr>
        <w:t>,</w:t>
      </w:r>
      <w:r w:rsidRPr="00067981">
        <w:rPr>
          <w:rFonts w:ascii="Times New Roman" w:eastAsiaTheme="minorHAnsi" w:hAnsi="Times New Roman"/>
          <w:sz w:val="24"/>
          <w:szCs w:val="24"/>
        </w:rPr>
        <w:t xml:space="preserve"> 2007; Zouboulis</w:t>
      </w:r>
      <w:r w:rsidR="003074C2">
        <w:rPr>
          <w:rFonts w:ascii="Times New Roman" w:eastAsiaTheme="minorHAnsi" w:hAnsi="Times New Roman"/>
          <w:sz w:val="24"/>
          <w:szCs w:val="24"/>
        </w:rPr>
        <w:t xml:space="preserve">, </w:t>
      </w:r>
      <w:r w:rsidRPr="00067981">
        <w:rPr>
          <w:rFonts w:ascii="Times New Roman" w:eastAsiaTheme="minorHAnsi" w:hAnsi="Times New Roman"/>
          <w:sz w:val="24"/>
          <w:szCs w:val="24"/>
        </w:rPr>
        <w:t>2001).</w:t>
      </w:r>
    </w:p>
    <w:p w:rsidR="00DB47C4" w:rsidRDefault="00DB47C4" w:rsidP="00DB47C4">
      <w:pPr>
        <w:spacing w:after="0" w:line="360" w:lineRule="auto"/>
        <w:ind w:firstLine="708"/>
        <w:jc w:val="both"/>
        <w:rPr>
          <w:rFonts w:ascii="Times New Roman" w:eastAsiaTheme="minorHAnsi" w:hAnsi="Times New Roman"/>
          <w:sz w:val="24"/>
          <w:szCs w:val="24"/>
        </w:rPr>
      </w:pPr>
    </w:p>
    <w:p w:rsidR="00DB47C4" w:rsidRDefault="00DB47C4" w:rsidP="00DB47C4">
      <w:pPr>
        <w:spacing w:after="0" w:line="360" w:lineRule="auto"/>
        <w:ind w:firstLine="708"/>
        <w:jc w:val="both"/>
        <w:rPr>
          <w:rFonts w:ascii="Times New Roman" w:hAnsi="Times New Roman"/>
          <w:sz w:val="24"/>
          <w:szCs w:val="24"/>
        </w:rPr>
      </w:pPr>
      <w:r w:rsidRPr="00067981">
        <w:rPr>
          <w:rFonts w:ascii="Times New Roman" w:hAnsi="Times New Roman"/>
          <w:sz w:val="24"/>
          <w:szCs w:val="24"/>
        </w:rPr>
        <w:t>Cildin rejeneratif özelliği, normal gelişim sürecinde v</w:t>
      </w:r>
      <w:r w:rsidR="00F165AE">
        <w:rPr>
          <w:rFonts w:ascii="Times New Roman" w:hAnsi="Times New Roman"/>
          <w:sz w:val="24"/>
          <w:szCs w:val="24"/>
        </w:rPr>
        <w:t>e yara iyileşmesinde cilt yapısının</w:t>
      </w:r>
      <w:r w:rsidRPr="00067981">
        <w:rPr>
          <w:rFonts w:ascii="Times New Roman" w:hAnsi="Times New Roman"/>
          <w:sz w:val="24"/>
          <w:szCs w:val="24"/>
        </w:rPr>
        <w:t xml:space="preserve"> korunması için gereklidir.</w:t>
      </w:r>
      <w:r w:rsidR="00F165AE">
        <w:rPr>
          <w:rFonts w:ascii="Times New Roman" w:hAnsi="Times New Roman"/>
          <w:sz w:val="24"/>
          <w:szCs w:val="24"/>
        </w:rPr>
        <w:t xml:space="preserve"> Cildin</w:t>
      </w:r>
      <w:r w:rsidRPr="00067981">
        <w:rPr>
          <w:rFonts w:ascii="Times New Roman" w:hAnsi="Times New Roman"/>
          <w:sz w:val="24"/>
          <w:szCs w:val="24"/>
        </w:rPr>
        <w:t xml:space="preserve"> yenilen</w:t>
      </w:r>
      <w:r w:rsidR="00F165AE">
        <w:rPr>
          <w:rFonts w:ascii="Times New Roman" w:hAnsi="Times New Roman"/>
          <w:sz w:val="24"/>
          <w:szCs w:val="24"/>
        </w:rPr>
        <w:t xml:space="preserve">me mekanizmasındaki bozukluklar </w:t>
      </w:r>
      <w:r w:rsidRPr="00067981">
        <w:rPr>
          <w:rFonts w:ascii="Times New Roman" w:hAnsi="Times New Roman"/>
          <w:sz w:val="24"/>
          <w:szCs w:val="24"/>
        </w:rPr>
        <w:t>genel olarak organizma üzerinde zayıflatıcı etkilere yol açar ve birçok pataloj</w:t>
      </w:r>
      <w:r w:rsidR="00F165AE">
        <w:rPr>
          <w:rFonts w:ascii="Times New Roman" w:hAnsi="Times New Roman"/>
          <w:sz w:val="24"/>
          <w:szCs w:val="24"/>
        </w:rPr>
        <w:t>ik surumun önde gelen nedenini oluşturur. Cil</w:t>
      </w:r>
      <w:r w:rsidRPr="00067981">
        <w:rPr>
          <w:rFonts w:ascii="Times New Roman" w:hAnsi="Times New Roman"/>
          <w:sz w:val="24"/>
          <w:szCs w:val="24"/>
        </w:rPr>
        <w:t>din rejeneratif kabiliyeti</w:t>
      </w:r>
      <w:r w:rsidR="00955A34">
        <w:rPr>
          <w:rFonts w:ascii="Times New Roman" w:hAnsi="Times New Roman"/>
          <w:sz w:val="24"/>
          <w:szCs w:val="24"/>
        </w:rPr>
        <w:t>nin kaynağını</w:t>
      </w:r>
      <w:r w:rsidRPr="00067981">
        <w:rPr>
          <w:rFonts w:ascii="Times New Roman" w:hAnsi="Times New Roman"/>
          <w:sz w:val="24"/>
          <w:szCs w:val="24"/>
        </w:rPr>
        <w:t>, cilt homeostazisi sırasında hücresel döngüyü sağlamak ve hasarları tamir etmek için ciltte bulunan k</w:t>
      </w:r>
      <w:r w:rsidR="00067981">
        <w:rPr>
          <w:rFonts w:ascii="Times New Roman" w:hAnsi="Times New Roman"/>
          <w:sz w:val="24"/>
          <w:szCs w:val="24"/>
        </w:rPr>
        <w:t xml:space="preserve">ök hücreler </w:t>
      </w:r>
      <w:r w:rsidR="00955A34">
        <w:rPr>
          <w:rFonts w:ascii="Times New Roman" w:hAnsi="Times New Roman"/>
          <w:sz w:val="24"/>
          <w:szCs w:val="24"/>
        </w:rPr>
        <w:t xml:space="preserve">oluşturur. </w:t>
      </w:r>
      <w:r w:rsidRPr="00067981">
        <w:rPr>
          <w:rFonts w:ascii="Times New Roman" w:hAnsi="Times New Roman"/>
          <w:sz w:val="24"/>
          <w:szCs w:val="24"/>
        </w:rPr>
        <w:t>Rejenerasyon ile ilgili morfolojik değişiklikler yoğun olarak araştırılmakla birlikte, epidermiste hücre proliferasyonu, farklılaşması,</w:t>
      </w:r>
      <w:r w:rsidR="00193237">
        <w:rPr>
          <w:rFonts w:ascii="Times New Roman" w:hAnsi="Times New Roman"/>
          <w:sz w:val="24"/>
          <w:szCs w:val="24"/>
        </w:rPr>
        <w:t xml:space="preserve"> migrasyonu gibi karmaşık </w:t>
      </w:r>
      <w:r w:rsidR="00C70AC3">
        <w:rPr>
          <w:rFonts w:ascii="Times New Roman" w:hAnsi="Times New Roman"/>
          <w:sz w:val="24"/>
          <w:szCs w:val="24"/>
        </w:rPr>
        <w:t xml:space="preserve">karar </w:t>
      </w:r>
      <w:r w:rsidR="00193237">
        <w:rPr>
          <w:rFonts w:ascii="Times New Roman" w:hAnsi="Times New Roman"/>
          <w:sz w:val="24"/>
          <w:szCs w:val="24"/>
        </w:rPr>
        <w:t>süreçlerin</w:t>
      </w:r>
      <w:r w:rsidRPr="00067981">
        <w:rPr>
          <w:rFonts w:ascii="Times New Roman" w:hAnsi="Times New Roman"/>
          <w:sz w:val="24"/>
          <w:szCs w:val="24"/>
        </w:rPr>
        <w:t xml:space="preserve"> altında yatan moleküler mekanizmalar yeterince anlaşılama</w:t>
      </w:r>
      <w:r w:rsidR="00833BCD">
        <w:rPr>
          <w:rFonts w:ascii="Times New Roman" w:hAnsi="Times New Roman"/>
          <w:sz w:val="24"/>
          <w:szCs w:val="24"/>
        </w:rPr>
        <w:t>mıştır (Blanpain ve Fuch</w:t>
      </w:r>
      <w:r w:rsidR="00067981">
        <w:rPr>
          <w:rFonts w:ascii="Times New Roman" w:hAnsi="Times New Roman"/>
          <w:sz w:val="24"/>
          <w:szCs w:val="24"/>
        </w:rPr>
        <w:t>s</w:t>
      </w:r>
      <w:r w:rsidR="00833BCD">
        <w:rPr>
          <w:rFonts w:ascii="Times New Roman" w:hAnsi="Times New Roman"/>
          <w:sz w:val="24"/>
          <w:szCs w:val="24"/>
        </w:rPr>
        <w:t xml:space="preserve"> ,2009; Blanpain ve ark, 2007).</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line="360" w:lineRule="auto"/>
        <w:ind w:firstLine="708"/>
        <w:jc w:val="both"/>
      </w:pPr>
      <w:r w:rsidRPr="00F91F82">
        <w:rPr>
          <w:rFonts w:ascii="Times New Roman" w:hAnsi="Times New Roman"/>
          <w:sz w:val="24"/>
          <w:szCs w:val="24"/>
        </w:rPr>
        <w:t>Foton yoluyla yaşlanma, derinin güneş ışığına maruz kalması yoluyla yaşlanmanın hızlanması olarak tanımlanmaktadır. Bu</w:t>
      </w:r>
      <w:r w:rsidR="005A03E1">
        <w:rPr>
          <w:rFonts w:ascii="Times New Roman" w:hAnsi="Times New Roman"/>
          <w:sz w:val="24"/>
          <w:szCs w:val="24"/>
        </w:rPr>
        <w:t>nun sonucunda</w:t>
      </w:r>
      <w:r w:rsidRPr="00F91F82">
        <w:rPr>
          <w:rFonts w:ascii="Times New Roman" w:hAnsi="Times New Roman"/>
          <w:sz w:val="24"/>
          <w:szCs w:val="24"/>
        </w:rPr>
        <w:t xml:space="preserve"> </w:t>
      </w:r>
      <w:r w:rsidR="005A03E1">
        <w:rPr>
          <w:rFonts w:ascii="Times New Roman" w:hAnsi="Times New Roman"/>
          <w:sz w:val="24"/>
          <w:szCs w:val="24"/>
        </w:rPr>
        <w:t xml:space="preserve">deride ince çizgiler, lekelenmeler oluşmakta </w:t>
      </w:r>
      <w:r w:rsidRPr="00F91F82">
        <w:rPr>
          <w:rFonts w:ascii="Times New Roman" w:hAnsi="Times New Roman"/>
          <w:sz w:val="24"/>
          <w:szCs w:val="24"/>
        </w:rPr>
        <w:t xml:space="preserve">ve stratum </w:t>
      </w:r>
      <w:r w:rsidR="00067981" w:rsidRPr="00F91F82">
        <w:rPr>
          <w:rFonts w:ascii="Times New Roman" w:hAnsi="Times New Roman"/>
          <w:sz w:val="24"/>
          <w:szCs w:val="24"/>
        </w:rPr>
        <w:t xml:space="preserve">corneum </w:t>
      </w:r>
      <w:r w:rsidR="005A03E1">
        <w:rPr>
          <w:rFonts w:ascii="Times New Roman" w:hAnsi="Times New Roman"/>
          <w:sz w:val="24"/>
          <w:szCs w:val="24"/>
        </w:rPr>
        <w:t xml:space="preserve">tabakası kalınlaşmaktadır. </w:t>
      </w:r>
      <w:r w:rsidRPr="00F91F82">
        <w:rPr>
          <w:rFonts w:ascii="Times New Roman" w:hAnsi="Times New Roman"/>
          <w:sz w:val="24"/>
          <w:szCs w:val="24"/>
        </w:rPr>
        <w:t xml:space="preserve">Bu değişiklikler, büyük ölçüde artan ROS (reaktif oksijen türleri) yoluyla tetiklenmekte ve en sonunda ekstrasellüler matriksin degredasyonu yoluyla DNA’da hasar meydana gelmektedir.  İnsan derisine UV hasarının etkisini inhibe etmek için </w:t>
      </w:r>
      <w:r w:rsidR="003074C2" w:rsidRPr="00F91F82">
        <w:rPr>
          <w:rFonts w:ascii="Times New Roman" w:hAnsi="Times New Roman"/>
          <w:sz w:val="24"/>
          <w:szCs w:val="24"/>
        </w:rPr>
        <w:t>birçok</w:t>
      </w:r>
      <w:r w:rsidRPr="00F91F82">
        <w:rPr>
          <w:rFonts w:ascii="Times New Roman" w:hAnsi="Times New Roman"/>
          <w:sz w:val="24"/>
          <w:szCs w:val="24"/>
        </w:rPr>
        <w:t xml:space="preserve"> metodlar geliştirilmiş olup, bunlar bitkilerden elde edilen bileşikler, doku yamama ve bot</w:t>
      </w:r>
      <w:r w:rsidR="00AC3EFD">
        <w:rPr>
          <w:rFonts w:ascii="Times New Roman" w:hAnsi="Times New Roman"/>
          <w:sz w:val="24"/>
          <w:szCs w:val="24"/>
        </w:rPr>
        <w:t xml:space="preserve">oks enjeksiyonu yöntemleridir.  Ancak bu yöntemlerin </w:t>
      </w:r>
      <w:r w:rsidRPr="00F91F82">
        <w:rPr>
          <w:rFonts w:ascii="Times New Roman" w:hAnsi="Times New Roman"/>
          <w:sz w:val="24"/>
          <w:szCs w:val="24"/>
        </w:rPr>
        <w:t>tedavide istenen sonuçları vermesi ve güvenilirliği h</w:t>
      </w:r>
      <w:r w:rsidR="005A03E1">
        <w:rPr>
          <w:rFonts w:ascii="Times New Roman" w:hAnsi="Times New Roman"/>
          <w:sz w:val="24"/>
          <w:szCs w:val="24"/>
        </w:rPr>
        <w:t>er zaman yeterli olmamaktadır. D</w:t>
      </w:r>
      <w:r w:rsidRPr="00F91F82">
        <w:rPr>
          <w:rFonts w:ascii="Times New Roman" w:hAnsi="Times New Roman"/>
          <w:sz w:val="24"/>
          <w:szCs w:val="24"/>
        </w:rPr>
        <w:t xml:space="preserve">oku ve </w:t>
      </w:r>
      <w:r w:rsidR="005A03E1">
        <w:rPr>
          <w:rFonts w:ascii="Times New Roman" w:hAnsi="Times New Roman"/>
          <w:sz w:val="24"/>
          <w:szCs w:val="24"/>
        </w:rPr>
        <w:lastRenderedPageBreak/>
        <w:t>kemik iliğindeki</w:t>
      </w:r>
      <w:r w:rsidRPr="00F91F82">
        <w:rPr>
          <w:rFonts w:ascii="Times New Roman" w:hAnsi="Times New Roman"/>
          <w:sz w:val="24"/>
          <w:szCs w:val="24"/>
        </w:rPr>
        <w:t xml:space="preserve"> kök hücrelerinden salgılanan faktörler ile yaşlanmış ama erken dönemdeki kırışıkların tedavisinde kullanılmaktadır </w:t>
      </w:r>
      <w:r w:rsidRPr="00C7107D">
        <w:rPr>
          <w:rFonts w:ascii="Times New Roman" w:hAnsi="Times New Roman"/>
          <w:sz w:val="24"/>
          <w:szCs w:val="24"/>
        </w:rPr>
        <w:fldChar w:fldCharType="begin" w:fldLock="1"/>
      </w:r>
      <w:r w:rsidRPr="00C7107D">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2016a)","plainTextFormattedCitation":"(Li et al. 2016a)","previouslyFormattedCitation":"(Li et al. 2016a)"},"properties":{"noteIndex":0},"schema":"https://github.com/citation-style-language/schema/raw/master/csl-citation.json"}</w:instrText>
      </w:r>
      <w:r w:rsidRPr="00C7107D">
        <w:rPr>
          <w:rFonts w:ascii="Times New Roman" w:hAnsi="Times New Roman"/>
          <w:sz w:val="24"/>
          <w:szCs w:val="24"/>
        </w:rPr>
        <w:fldChar w:fldCharType="separate"/>
      </w:r>
      <w:r w:rsidR="003074C2">
        <w:rPr>
          <w:rFonts w:ascii="Times New Roman" w:hAnsi="Times New Roman"/>
          <w:noProof/>
          <w:sz w:val="24"/>
          <w:szCs w:val="24"/>
        </w:rPr>
        <w:t xml:space="preserve">(Li ve ark, </w:t>
      </w:r>
      <w:r>
        <w:rPr>
          <w:rFonts w:ascii="Times New Roman" w:hAnsi="Times New Roman"/>
          <w:noProof/>
          <w:sz w:val="24"/>
          <w:szCs w:val="24"/>
        </w:rPr>
        <w:t>2016</w:t>
      </w:r>
      <w:r w:rsidRPr="00C7107D">
        <w:rPr>
          <w:rFonts w:ascii="Times New Roman" w:hAnsi="Times New Roman"/>
          <w:noProof/>
          <w:sz w:val="24"/>
          <w:szCs w:val="24"/>
        </w:rPr>
        <w:t>)</w:t>
      </w:r>
      <w:r w:rsidRPr="00C7107D">
        <w:rPr>
          <w:rFonts w:ascii="Times New Roman" w:hAnsi="Times New Roman"/>
          <w:sz w:val="24"/>
          <w:szCs w:val="24"/>
        </w:rPr>
        <w:fldChar w:fldCharType="end"/>
      </w:r>
      <w:r w:rsidRPr="00C7107D">
        <w:t>.</w:t>
      </w:r>
    </w:p>
    <w:p w:rsidR="00DB47C4" w:rsidRPr="00F34826" w:rsidRDefault="00DB47C4" w:rsidP="00DB47C4">
      <w:pPr>
        <w:spacing w:line="360" w:lineRule="auto"/>
        <w:ind w:firstLine="708"/>
        <w:jc w:val="both"/>
      </w:pPr>
      <w:r w:rsidRPr="00F34826">
        <w:rPr>
          <w:rFonts w:ascii="Times New Roman" w:hAnsi="Times New Roman"/>
          <w:sz w:val="24"/>
          <w:szCs w:val="24"/>
        </w:rPr>
        <w:t>Foto yaşlanmanın moleküler mekanizmasının diğer bütün doku ve organlarda görülen kronolojik yaşlanmanın mekanizması ile aynı olduğu ileri sürülmektedir. Aradaki fark, cildin çevre ile doğrudan temas ediyor olması v</w:t>
      </w:r>
      <w:r w:rsidR="00F340DD">
        <w:rPr>
          <w:rFonts w:ascii="Times New Roman" w:hAnsi="Times New Roman"/>
          <w:sz w:val="24"/>
          <w:szCs w:val="24"/>
        </w:rPr>
        <w:t xml:space="preserve">e ultraviyole (UV) ışınlarının doğrudan </w:t>
      </w:r>
      <w:r w:rsidRPr="00F34826">
        <w:rPr>
          <w:rFonts w:ascii="Times New Roman" w:hAnsi="Times New Roman"/>
          <w:sz w:val="24"/>
          <w:szCs w:val="24"/>
        </w:rPr>
        <w:t>etkisi</w:t>
      </w:r>
      <w:r w:rsidR="00F340DD">
        <w:rPr>
          <w:rFonts w:ascii="Times New Roman" w:hAnsi="Times New Roman"/>
          <w:sz w:val="24"/>
          <w:szCs w:val="24"/>
        </w:rPr>
        <w:t xml:space="preserve">ne maruz kalmasıdır. </w:t>
      </w:r>
      <w:r w:rsidRPr="00F34826">
        <w:rPr>
          <w:rFonts w:ascii="Times New Roman" w:hAnsi="Times New Roman"/>
          <w:sz w:val="24"/>
          <w:szCs w:val="24"/>
        </w:rPr>
        <w:t>Güneşe maruziyet ile ilişkili olan derideki hasar, içsel yaşlanma sürecini de hızlandırmaktadır. Bu sebeple foto-yaşlanma, güneş ışınlarının biyolojik etkile</w:t>
      </w:r>
      <w:r w:rsidR="00CC6275">
        <w:rPr>
          <w:rFonts w:ascii="Times New Roman" w:hAnsi="Times New Roman"/>
          <w:sz w:val="24"/>
          <w:szCs w:val="24"/>
        </w:rPr>
        <w:t>riyle ortaya çıkan iç yaşlanma</w:t>
      </w:r>
      <w:r w:rsidRPr="00F34826">
        <w:rPr>
          <w:rFonts w:ascii="Times New Roman" w:hAnsi="Times New Roman"/>
          <w:sz w:val="24"/>
          <w:szCs w:val="24"/>
        </w:rPr>
        <w:t xml:space="preserve">nın da bir göstergesi olmaktadır. İleri derecede telomer kısalması ve düşük dereceli oksidatif hasarın yol açtığı bozulma kronolojik yaşlanmanın en önemli iki belirtisidir </w:t>
      </w:r>
      <w:r w:rsidRPr="00F34826">
        <w:rPr>
          <w:sz w:val="23"/>
          <w:szCs w:val="23"/>
        </w:rPr>
        <w:t>(</w:t>
      </w:r>
      <w:r w:rsidR="00C35901">
        <w:rPr>
          <w:rFonts w:ascii="Times New Roman" w:hAnsi="Times New Roman"/>
          <w:sz w:val="24"/>
          <w:szCs w:val="24"/>
        </w:rPr>
        <w:t xml:space="preserve">Fischer ve ark, </w:t>
      </w:r>
      <w:r w:rsidR="00FD4667">
        <w:rPr>
          <w:rFonts w:ascii="Times New Roman" w:hAnsi="Times New Roman"/>
          <w:sz w:val="24"/>
          <w:szCs w:val="24"/>
        </w:rPr>
        <w:t>1996</w:t>
      </w:r>
      <w:r w:rsidRPr="00F34826">
        <w:rPr>
          <w:rFonts w:ascii="Times New Roman" w:hAnsi="Times New Roman"/>
          <w:sz w:val="24"/>
          <w:szCs w:val="24"/>
        </w:rPr>
        <w:t>).</w:t>
      </w:r>
      <w:r w:rsidRPr="00F34826">
        <w:t xml:space="preserve">  </w:t>
      </w:r>
    </w:p>
    <w:p w:rsidR="00DB47C4" w:rsidRPr="0067098E" w:rsidRDefault="00DB47C4" w:rsidP="0067098E">
      <w:pPr>
        <w:spacing w:line="360" w:lineRule="auto"/>
        <w:ind w:firstLine="708"/>
        <w:jc w:val="both"/>
        <w:rPr>
          <w:rFonts w:ascii="Times New Roman" w:hAnsi="Times New Roman"/>
          <w:sz w:val="24"/>
          <w:szCs w:val="24"/>
        </w:rPr>
      </w:pPr>
      <w:r w:rsidRPr="00F34826">
        <w:rPr>
          <w:rFonts w:ascii="Times New Roman" w:hAnsi="Times New Roman"/>
          <w:sz w:val="24"/>
          <w:szCs w:val="24"/>
        </w:rPr>
        <w:t>İleri derece telomer kısalması ve nihayetinde düşük dereceli oksidatif hasarın birlikte neden olduğu bozulma, hücre</w:t>
      </w:r>
      <w:r w:rsidR="003220A4">
        <w:rPr>
          <w:rFonts w:ascii="Times New Roman" w:hAnsi="Times New Roman"/>
          <w:sz w:val="24"/>
          <w:szCs w:val="24"/>
        </w:rPr>
        <w:t xml:space="preserve">sel yapıları da etkilemektedir. </w:t>
      </w:r>
      <w:r w:rsidRPr="00F34826">
        <w:rPr>
          <w:rFonts w:ascii="Times New Roman" w:hAnsi="Times New Roman"/>
          <w:sz w:val="24"/>
          <w:szCs w:val="24"/>
        </w:rPr>
        <w:t>Serb</w:t>
      </w:r>
      <w:r w:rsidR="007334C2">
        <w:rPr>
          <w:rFonts w:ascii="Times New Roman" w:hAnsi="Times New Roman"/>
          <w:sz w:val="24"/>
          <w:szCs w:val="24"/>
        </w:rPr>
        <w:t>est radikal olarak adlandırılan</w:t>
      </w:r>
      <w:r w:rsidRPr="00F34826">
        <w:rPr>
          <w:rFonts w:ascii="Times New Roman" w:hAnsi="Times New Roman"/>
          <w:sz w:val="24"/>
          <w:szCs w:val="24"/>
        </w:rPr>
        <w:t xml:space="preserve"> reaktif oksijen türlerinin (ROS) üretilmesiyle hasar başlamaktadır. Zamanla, DNA’nın hasar görmesi sonucu mutasyonlar meydana gelmekte ve protein fonksiyonlarında azalma olmaktadır. Memb</w:t>
      </w:r>
      <w:r w:rsidR="007334C2">
        <w:rPr>
          <w:rFonts w:ascii="Times New Roman" w:hAnsi="Times New Roman"/>
          <w:sz w:val="24"/>
          <w:szCs w:val="24"/>
        </w:rPr>
        <w:t xml:space="preserve">ran lipidlerinin peroksidasyonu gerçekleşip </w:t>
      </w:r>
      <w:r w:rsidRPr="00F34826">
        <w:rPr>
          <w:rFonts w:ascii="Times New Roman" w:hAnsi="Times New Roman"/>
          <w:sz w:val="24"/>
          <w:szCs w:val="24"/>
        </w:rPr>
        <w:t xml:space="preserve">transport ve transmembran </w:t>
      </w:r>
      <w:r w:rsidRPr="0067098E">
        <w:rPr>
          <w:rFonts w:ascii="Times New Roman" w:hAnsi="Times New Roman"/>
          <w:sz w:val="24"/>
          <w:szCs w:val="24"/>
        </w:rPr>
        <w:t>sinyalizasyonu etkilenmektedir (Kosmadaki ve Glichrest, 2004).</w:t>
      </w:r>
    </w:p>
    <w:p w:rsidR="00DB47C4" w:rsidRPr="0067098E" w:rsidRDefault="00DB47C4" w:rsidP="0067098E">
      <w:pPr>
        <w:spacing w:line="360" w:lineRule="auto"/>
        <w:jc w:val="both"/>
        <w:rPr>
          <w:rFonts w:ascii="Times New Roman" w:hAnsi="Times New Roman"/>
          <w:sz w:val="24"/>
          <w:szCs w:val="24"/>
        </w:rPr>
      </w:pPr>
      <w:r w:rsidRPr="0067098E">
        <w:rPr>
          <w:rFonts w:ascii="Times New Roman" w:hAnsi="Times New Roman"/>
          <w:sz w:val="24"/>
          <w:szCs w:val="24"/>
        </w:rPr>
        <w:t xml:space="preserve">        Ciltte protein kinazları aktive eden UV </w:t>
      </w:r>
      <w:r w:rsidR="0001376F">
        <w:rPr>
          <w:rFonts w:ascii="Times New Roman" w:hAnsi="Times New Roman"/>
          <w:sz w:val="24"/>
          <w:szCs w:val="24"/>
        </w:rPr>
        <w:t>ışınlarına maruz kalma</w:t>
      </w:r>
      <w:r w:rsidRPr="0067098E">
        <w:rPr>
          <w:rFonts w:ascii="Times New Roman" w:hAnsi="Times New Roman"/>
          <w:sz w:val="24"/>
          <w:szCs w:val="24"/>
        </w:rPr>
        <w:t xml:space="preserve"> bu mekanizmaları hızlandırmaktadır. Böylece matriks bozucu </w:t>
      </w:r>
      <w:r w:rsidR="0001376F">
        <w:rPr>
          <w:rFonts w:ascii="Times New Roman" w:hAnsi="Times New Roman"/>
          <w:sz w:val="24"/>
          <w:szCs w:val="24"/>
        </w:rPr>
        <w:t>MMP (</w:t>
      </w:r>
      <w:r w:rsidRPr="0067098E">
        <w:rPr>
          <w:rFonts w:ascii="Times New Roman" w:hAnsi="Times New Roman"/>
          <w:sz w:val="24"/>
          <w:szCs w:val="24"/>
        </w:rPr>
        <w:t>metalloproteinaz</w:t>
      </w:r>
      <w:r w:rsidR="0001376F">
        <w:rPr>
          <w:rFonts w:ascii="Times New Roman" w:hAnsi="Times New Roman"/>
          <w:sz w:val="24"/>
          <w:szCs w:val="24"/>
        </w:rPr>
        <w:t>)</w:t>
      </w:r>
      <w:r w:rsidRPr="0067098E">
        <w:rPr>
          <w:rFonts w:ascii="Times New Roman" w:hAnsi="Times New Roman"/>
          <w:sz w:val="24"/>
          <w:szCs w:val="24"/>
        </w:rPr>
        <w:t xml:space="preserve"> </w:t>
      </w:r>
      <w:r w:rsidR="0001376F">
        <w:rPr>
          <w:rFonts w:ascii="Times New Roman" w:hAnsi="Times New Roman"/>
          <w:sz w:val="24"/>
          <w:szCs w:val="24"/>
        </w:rPr>
        <w:t xml:space="preserve">enzimleri, </w:t>
      </w:r>
      <w:r w:rsidRPr="0067098E">
        <w:rPr>
          <w:rFonts w:ascii="Times New Roman" w:hAnsi="Times New Roman"/>
          <w:sz w:val="24"/>
          <w:szCs w:val="24"/>
        </w:rPr>
        <w:t>nükl</w:t>
      </w:r>
      <w:r w:rsidR="0001376F">
        <w:rPr>
          <w:rFonts w:ascii="Times New Roman" w:hAnsi="Times New Roman"/>
          <w:sz w:val="24"/>
          <w:szCs w:val="24"/>
        </w:rPr>
        <w:t>eer transkripsiyon faktörü AP-1 (aktivatör protein-1)’in</w:t>
      </w:r>
      <w:r w:rsidRPr="0067098E">
        <w:rPr>
          <w:rFonts w:ascii="Times New Roman" w:hAnsi="Times New Roman"/>
          <w:sz w:val="24"/>
          <w:szCs w:val="24"/>
        </w:rPr>
        <w:t xml:space="preserve"> ekpresyonu ve aktivasyonu hızlandırılır. MMP’lar cilt</w:t>
      </w:r>
      <w:r w:rsidR="0001376F">
        <w:rPr>
          <w:rFonts w:ascii="Times New Roman" w:hAnsi="Times New Roman"/>
          <w:sz w:val="24"/>
          <w:szCs w:val="24"/>
        </w:rPr>
        <w:t xml:space="preserve"> kollojenini indirgeyerek dermis</w:t>
      </w:r>
      <w:r w:rsidRPr="0067098E">
        <w:rPr>
          <w:rFonts w:ascii="Times New Roman" w:hAnsi="Times New Roman"/>
          <w:sz w:val="24"/>
          <w:szCs w:val="24"/>
        </w:rPr>
        <w:t>in yapısını bozmaktadır. AP’in ayrıca insan dermofibroblastları</w:t>
      </w:r>
      <w:r w:rsidR="0001376F">
        <w:rPr>
          <w:rFonts w:ascii="Times New Roman" w:hAnsi="Times New Roman"/>
          <w:sz w:val="24"/>
          <w:szCs w:val="24"/>
        </w:rPr>
        <w:t>ndaki I ve III kollojen gen eks</w:t>
      </w:r>
      <w:r w:rsidRPr="0067098E">
        <w:rPr>
          <w:rFonts w:ascii="Times New Roman" w:hAnsi="Times New Roman"/>
          <w:sz w:val="24"/>
          <w:szCs w:val="24"/>
        </w:rPr>
        <w:t>presyonu</w:t>
      </w:r>
      <w:r w:rsidR="0067098E">
        <w:rPr>
          <w:rFonts w:ascii="Times New Roman" w:hAnsi="Times New Roman"/>
          <w:sz w:val="24"/>
          <w:szCs w:val="24"/>
        </w:rPr>
        <w:t>nu</w:t>
      </w:r>
      <w:r w:rsidRPr="0067098E">
        <w:rPr>
          <w:rFonts w:ascii="Times New Roman" w:hAnsi="Times New Roman"/>
          <w:sz w:val="24"/>
          <w:szCs w:val="24"/>
        </w:rPr>
        <w:t xml:space="preserve"> ve sentezini düzenleme et</w:t>
      </w:r>
      <w:r w:rsidR="0067098E">
        <w:rPr>
          <w:rFonts w:ascii="Times New Roman" w:hAnsi="Times New Roman"/>
          <w:sz w:val="24"/>
          <w:szCs w:val="24"/>
        </w:rPr>
        <w:t>kisine sahip olduğu için, dermis</w:t>
      </w:r>
      <w:r w:rsidR="0001376F">
        <w:rPr>
          <w:rFonts w:ascii="Times New Roman" w:hAnsi="Times New Roman"/>
          <w:sz w:val="24"/>
          <w:szCs w:val="24"/>
        </w:rPr>
        <w:t xml:space="preserve">te tip I kollojenin </w:t>
      </w:r>
      <w:r w:rsidRPr="0067098E">
        <w:rPr>
          <w:rFonts w:ascii="Times New Roman" w:hAnsi="Times New Roman"/>
          <w:sz w:val="24"/>
          <w:szCs w:val="24"/>
        </w:rPr>
        <w:t>sentezini de olums</w:t>
      </w:r>
      <w:r w:rsidR="00173DF2" w:rsidRPr="0067098E">
        <w:rPr>
          <w:rFonts w:ascii="Times New Roman" w:hAnsi="Times New Roman"/>
          <w:sz w:val="24"/>
          <w:szCs w:val="24"/>
        </w:rPr>
        <w:t>uz şekilde etkileyebilmektedir.</w:t>
      </w:r>
    </w:p>
    <w:p w:rsidR="00DB47C4" w:rsidRDefault="00DB47C4" w:rsidP="00173DF2">
      <w:pPr>
        <w:spacing w:after="0" w:line="360" w:lineRule="auto"/>
        <w:ind w:firstLine="708"/>
        <w:jc w:val="both"/>
        <w:rPr>
          <w:rFonts w:ascii="Times New Roman" w:hAnsi="Times New Roman"/>
          <w:sz w:val="24"/>
          <w:szCs w:val="24"/>
        </w:rPr>
      </w:pPr>
      <w:r>
        <w:rPr>
          <w:rFonts w:ascii="Times New Roman" w:hAnsi="Times New Roman"/>
          <w:sz w:val="24"/>
          <w:szCs w:val="24"/>
        </w:rPr>
        <w:t xml:space="preserve">Solar ultraviyole (UV) ışınlarına maruz kalmak deri fizyolojisini etkileyen en önemli çevresel faktörlerden  biridir. İnsan derisinin solar UV ışınlarına maruz kalmasının kısa ve uzun dönem sonuçları eritem, foto-yaşlanma, foto-immunsupresyon ve deri kanserleridir. Dünya yüzeyine ulaşan solar UV ışınları UVB (290-320 nm) ve UVA (320-400 nm) ışınlarının kombinasyonudur. UVA ışınları, UVA2 veya daha kısa dalga boyu olan UVA (320-340 nm) ve UVA1 veya uzun dalga boylu UVA (340-400 nm) ışınlarından oluşmaktadır. Her ne kadar, UVB ışınları çeşitli antimikrobiyal peptidler ve previtamin D’nin oluşumunu içeren yararlı etkiler göstermekte ise de, UVA ışınlarından daha fazla enerjiye sahiptir ve epidermal hücrelerde direkt DNA hasarına neden olabilmekte ve güneş yanığı reaksiyonlarını oluşturmaktadır. Uzun dönemde, </w:t>
      </w:r>
      <w:r w:rsidR="00304875">
        <w:rPr>
          <w:rFonts w:ascii="Times New Roman" w:hAnsi="Times New Roman"/>
          <w:sz w:val="24"/>
          <w:szCs w:val="24"/>
        </w:rPr>
        <w:t>kanserlere neden olur.</w:t>
      </w:r>
      <w:r>
        <w:rPr>
          <w:rFonts w:ascii="Times New Roman" w:hAnsi="Times New Roman"/>
          <w:sz w:val="24"/>
          <w:szCs w:val="24"/>
        </w:rPr>
        <w:t xml:space="preserve"> Gerçekten, UVA </w:t>
      </w:r>
      <w:r>
        <w:rPr>
          <w:rFonts w:ascii="Times New Roman" w:hAnsi="Times New Roman"/>
          <w:sz w:val="24"/>
          <w:szCs w:val="24"/>
        </w:rPr>
        <w:lastRenderedPageBreak/>
        <w:t xml:space="preserve">ışınları da, UVB ışınları ile kıyaslandığında daha az ölçüde de olsa, </w:t>
      </w:r>
      <w:r w:rsidR="00304875">
        <w:rPr>
          <w:rFonts w:ascii="Times New Roman" w:hAnsi="Times New Roman"/>
          <w:sz w:val="24"/>
          <w:szCs w:val="24"/>
        </w:rPr>
        <w:t>ciltte daka iç tabakalara ulaşabilmektedir. R</w:t>
      </w:r>
      <w:r>
        <w:rPr>
          <w:rFonts w:ascii="Times New Roman" w:hAnsi="Times New Roman"/>
          <w:sz w:val="24"/>
          <w:szCs w:val="24"/>
        </w:rPr>
        <w:t xml:space="preserve">eaktif oksijen türlerinin (ROS) oluşumuna </w:t>
      </w:r>
      <w:r w:rsidR="00304875">
        <w:rPr>
          <w:rFonts w:ascii="Times New Roman" w:hAnsi="Times New Roman"/>
          <w:sz w:val="24"/>
          <w:szCs w:val="24"/>
        </w:rPr>
        <w:t>ve DNA hasarına yol açmaktadır.</w:t>
      </w:r>
      <w:r w:rsidR="0053171B">
        <w:rPr>
          <w:rFonts w:ascii="Times New Roman" w:hAnsi="Times New Roman"/>
          <w:sz w:val="24"/>
          <w:szCs w:val="24"/>
        </w:rPr>
        <w:t xml:space="preserve"> Dermal </w:t>
      </w:r>
      <w:r>
        <w:rPr>
          <w:rFonts w:ascii="Times New Roman" w:hAnsi="Times New Roman"/>
          <w:sz w:val="24"/>
          <w:szCs w:val="24"/>
        </w:rPr>
        <w:t>hasarı indüklemekte ve çoğunlukla derinin foto-yaşlanmasına neden olmaktadır. UVA ve UVB’nin her ikisi birden deride pigmentasyoın, foto-immunsu</w:t>
      </w:r>
      <w:r w:rsidRPr="00205E78">
        <w:rPr>
          <w:rFonts w:ascii="Times New Roman" w:hAnsi="Times New Roman"/>
          <w:sz w:val="24"/>
          <w:szCs w:val="24"/>
        </w:rPr>
        <w:t xml:space="preserve">presyon, foto-yaşlanma ve foto karsinojenezden sorumlu oldukları gösterilmiştir </w:t>
      </w:r>
      <w:r w:rsidRPr="00205E78">
        <w:rPr>
          <w:rFonts w:ascii="Times New Roman" w:hAnsi="Times New Roman"/>
          <w:sz w:val="24"/>
          <w:szCs w:val="24"/>
        </w:rPr>
        <w:fldChar w:fldCharType="begin" w:fldLock="1"/>
      </w:r>
      <w:r w:rsidRPr="00205E78">
        <w:rPr>
          <w:rFonts w:ascii="Times New Roman" w:hAnsi="Times New Roman"/>
          <w:sz w:val="24"/>
          <w:szCs w:val="24"/>
        </w:rPr>
        <w:instrText>ADDIN CSL_CITATION {"citationItems":[{"id":"ITEM-1","itemData":{"DOI":"10.3390/ijms16010068","ISBN":"3314868979","ISSN":"14220067","PMID":"25546388","abstract":"The link between chronic sun exposure of human skin and harmful clinical consequences such as photo-aging and skin cancers is now indisputable. These effects are mostly due to ultraviolet (UV) rays (UVA, 320–400 nm and UVB, 280–320 nm). The UVA/UVB ratio can vary with latitude, season, hour, meteorology and ozone layer, leading to different exposure conditions. Zenithal sun exposure (for example on a beach around noon under a clear sky) can rapidly induce visible and well-characterized clinical consequences such as sunburn, predominantly induced by UVB. However, a limited part of the global population is exposed daily to such intense irradiance and until recently little attention \\r\\nhas been paid to solar exposure that does not induce any short term clinical impact. \\r\\nThis paper will review different studies on non-extreme daily UV exposures with: (1) the characterization and the definition of the standard UV daylight and its simulation in the laboratory; (2) description of the biological and clinical effects of such UV exposure in an in vitro reconstructed human skin model and in human skin in vivo, emphasizing the contribution of UVA rays and (3) analysis of photoprotection approaches dedicated to prevent the harmful impact of such UV exposure.","author":[{"dropping-particle":"","family":"Marionnet","given":"Claire","non-dropping-particle":"","parse-names":false,"suffix":""},{"dropping-particle":"","family":"Tricaud","given":"Caroline","non-dropping-particle":"","parse-names":false,"suffix":""},{"dropping-particle":"","family":"Bernerd","given":"Fran??oise","non-dropping-particle":"","parse-names":false,"suffix":""}],"container-title":"International Journal of Molecular Sciences","id":"ITEM-1","issue":"1","issued":{"date-parts":[["2015"]]},"page":"68-90","title":"Exposure to non-extreme solar UV daylight: Spectral characterization, effects on skin and photoprotection","type":"article-journal","volume":"16"},"uris":["http://www.mendeley.com/documents/?uuid=8dfbcdf4-d8b5-4857-adf9-1d48fc5eb2ec"]}],"mendeley":{"formattedCitation":"(Marionnet et al. 2015)","manualFormatting":"(Marionnet ve ark. 2015)","plainTextFormattedCitation":"(Marionnet et al. 2015)","previouslyFormattedCitation":"(Marionnet et al. 2015)"},"properties":{"noteIndex":0},"schema":"https://github.com/citation-style-language/schema/raw/master/csl-citation.json"}</w:instrText>
      </w:r>
      <w:r w:rsidRPr="00205E78">
        <w:rPr>
          <w:rFonts w:ascii="Times New Roman" w:hAnsi="Times New Roman"/>
          <w:sz w:val="24"/>
          <w:szCs w:val="24"/>
        </w:rPr>
        <w:fldChar w:fldCharType="separate"/>
      </w:r>
      <w:r w:rsidR="00F34826">
        <w:rPr>
          <w:rFonts w:ascii="Times New Roman" w:hAnsi="Times New Roman"/>
          <w:noProof/>
          <w:sz w:val="24"/>
          <w:szCs w:val="24"/>
        </w:rPr>
        <w:t>(</w:t>
      </w:r>
      <w:r w:rsidR="005E329D">
        <w:rPr>
          <w:rFonts w:ascii="Times New Roman" w:hAnsi="Times New Roman"/>
          <w:noProof/>
          <w:sz w:val="24"/>
          <w:szCs w:val="24"/>
        </w:rPr>
        <w:t xml:space="preserve">Claire ve </w:t>
      </w:r>
      <w:r w:rsidR="00F34826">
        <w:rPr>
          <w:rFonts w:ascii="Times New Roman" w:hAnsi="Times New Roman"/>
          <w:noProof/>
          <w:sz w:val="24"/>
          <w:szCs w:val="24"/>
        </w:rPr>
        <w:t xml:space="preserve">ark, </w:t>
      </w:r>
      <w:r w:rsidRPr="00205E78">
        <w:rPr>
          <w:rFonts w:ascii="Times New Roman" w:hAnsi="Times New Roman"/>
          <w:noProof/>
          <w:sz w:val="24"/>
          <w:szCs w:val="24"/>
        </w:rPr>
        <w:t>2015)</w:t>
      </w:r>
      <w:r w:rsidRPr="00205E78">
        <w:rPr>
          <w:rFonts w:ascii="Times New Roman" w:hAnsi="Times New Roman"/>
          <w:sz w:val="24"/>
          <w:szCs w:val="24"/>
        </w:rPr>
        <w:fldChar w:fldCharType="end"/>
      </w:r>
      <w:r w:rsidR="005E329D">
        <w:rPr>
          <w:rFonts w:ascii="Times New Roman" w:hAnsi="Times New Roman"/>
          <w:sz w:val="24"/>
          <w:szCs w:val="24"/>
        </w:rPr>
        <w:t>.</w:t>
      </w:r>
    </w:p>
    <w:p w:rsidR="002465C0" w:rsidRDefault="002465C0" w:rsidP="00173DF2">
      <w:pPr>
        <w:spacing w:after="0" w:line="360" w:lineRule="auto"/>
        <w:ind w:firstLine="708"/>
        <w:jc w:val="both"/>
        <w:rPr>
          <w:rFonts w:ascii="Times New Roman" w:hAnsi="Times New Roman"/>
          <w:sz w:val="24"/>
          <w:szCs w:val="24"/>
        </w:rPr>
      </w:pPr>
    </w:p>
    <w:p w:rsidR="00B33989" w:rsidRDefault="00DB47C4" w:rsidP="00B33989">
      <w:pPr>
        <w:spacing w:after="0" w:line="360" w:lineRule="auto"/>
        <w:ind w:firstLine="708"/>
        <w:jc w:val="both"/>
        <w:rPr>
          <w:rFonts w:ascii="Times New Roman" w:hAnsi="Times New Roman"/>
          <w:sz w:val="24"/>
          <w:szCs w:val="24"/>
        </w:rPr>
      </w:pPr>
      <w:r>
        <w:rPr>
          <w:rFonts w:ascii="Times New Roman" w:hAnsi="Times New Roman"/>
          <w:sz w:val="24"/>
          <w:szCs w:val="24"/>
        </w:rPr>
        <w:t>Her yıl ABD’de  bir milyonun üzerinde nonmelanom deri kanseri görülmekte olup, bu ülkede en sık görülen kanser türü arasındadır. Türkiye’de de bu tür kanserin görülme sıklığı giderek artmaktadır. Çok yoğun olarak yapılan epidemiyolojik, klinik ve biyolojik çalışmalarda güneş ışığının UV radyasyonuna aşırı derecede maruz kalmanın deri kanserlerinin %</w:t>
      </w:r>
      <w:r w:rsidR="00F34826">
        <w:rPr>
          <w:rFonts w:ascii="Times New Roman" w:hAnsi="Times New Roman"/>
          <w:sz w:val="24"/>
          <w:szCs w:val="24"/>
        </w:rPr>
        <w:t xml:space="preserve"> 90’nından fazlasının</w:t>
      </w:r>
      <w:r>
        <w:rPr>
          <w:rFonts w:ascii="Times New Roman" w:hAnsi="Times New Roman"/>
          <w:sz w:val="24"/>
          <w:szCs w:val="24"/>
        </w:rPr>
        <w:t xml:space="preserve"> gelişmesi ve ilerlemesinden sorumlu olduğu sonucuna varılmıştır. UVB ışığı DNA, proteinler ve lipidler gibi önemli makromoleküllerde herhangi bir hasar verici başka bir ajan olmaksızın, tümör oluşumunu başlatıcı ve teşvik edici olarak  rol oynamaktadır. Düşük dozlarda UVB ışınının hücresel hasarı tamir mekanizmaları yoluyla yok edilmekle birlikte yüksek doz UVB’e maruz kalındığında epidermisde hasara uğrayan h</w:t>
      </w:r>
      <w:r w:rsidR="001854A9">
        <w:rPr>
          <w:rFonts w:ascii="Times New Roman" w:hAnsi="Times New Roman"/>
          <w:sz w:val="24"/>
          <w:szCs w:val="24"/>
        </w:rPr>
        <w:t>ücrelerin temizlenmesi apoptoz</w:t>
      </w:r>
      <w:r>
        <w:rPr>
          <w:rFonts w:ascii="Times New Roman" w:hAnsi="Times New Roman"/>
          <w:sz w:val="24"/>
          <w:szCs w:val="24"/>
        </w:rPr>
        <w:t xml:space="preserve"> yoluyla başlamaktadır. Hasarın tamir mekanizmaları veya apoptoz yoluyla onarılması başarısız olduğunda UVB ile indüklenen mutasyonlar ve tümör oluşumundan sorumlu olan hücre sinyal regülasyonunda anormal bir durum oluşturmaktadır. Son yıllarda UVB radyasyonunun zararlı etkileri konusunda insanlar bilgilendirilse de, primer </w:t>
      </w:r>
      <w:r w:rsidR="001854A9">
        <w:rPr>
          <w:rFonts w:ascii="Times New Roman" w:hAnsi="Times New Roman"/>
          <w:sz w:val="24"/>
          <w:szCs w:val="24"/>
        </w:rPr>
        <w:t xml:space="preserve">önleyici </w:t>
      </w:r>
      <w:r>
        <w:rPr>
          <w:rFonts w:ascii="Times New Roman" w:hAnsi="Times New Roman"/>
          <w:sz w:val="24"/>
          <w:szCs w:val="24"/>
        </w:rPr>
        <w:t>yaklaşımlar deri kanseri sıklığının azalmasında başarısı sınırlı kalmıştır.  Bu durum, UVB ile indüklenen hasarın ve/veya UVB’ye maruz kalmanın biyolojik etkilerinin</w:t>
      </w:r>
      <w:r w:rsidR="00F34826">
        <w:rPr>
          <w:rFonts w:ascii="Times New Roman" w:hAnsi="Times New Roman"/>
          <w:sz w:val="24"/>
          <w:szCs w:val="24"/>
        </w:rPr>
        <w:t xml:space="preserve"> karsinojenik potansiyeli olan </w:t>
      </w:r>
      <w:r>
        <w:rPr>
          <w:rFonts w:ascii="Times New Roman" w:hAnsi="Times New Roman"/>
          <w:sz w:val="24"/>
          <w:szCs w:val="24"/>
        </w:rPr>
        <w:t>hasarlı hücrelerin elimine e</w:t>
      </w:r>
      <w:r w:rsidRPr="00205E78">
        <w:rPr>
          <w:rFonts w:ascii="Times New Roman" w:hAnsi="Times New Roman"/>
          <w:sz w:val="24"/>
          <w:szCs w:val="24"/>
        </w:rPr>
        <w:t>dilmesini sağlayacak bir a</w:t>
      </w:r>
      <w:r w:rsidR="00F34826">
        <w:rPr>
          <w:rFonts w:ascii="Times New Roman" w:hAnsi="Times New Roman"/>
          <w:sz w:val="24"/>
          <w:szCs w:val="24"/>
        </w:rPr>
        <w:t xml:space="preserve">janın geliştirilmesine ihtiyaç </w:t>
      </w:r>
      <w:r w:rsidRPr="00205E78">
        <w:rPr>
          <w:rFonts w:ascii="Times New Roman" w:hAnsi="Times New Roman"/>
          <w:sz w:val="24"/>
          <w:szCs w:val="24"/>
        </w:rPr>
        <w:t xml:space="preserve">duyulduğunu göstermektedir </w:t>
      </w:r>
      <w:r w:rsidRPr="00205E78">
        <w:rPr>
          <w:rFonts w:ascii="Times New Roman" w:hAnsi="Times New Roman"/>
          <w:sz w:val="24"/>
          <w:szCs w:val="24"/>
        </w:rPr>
        <w:fldChar w:fldCharType="begin" w:fldLock="1"/>
      </w:r>
      <w:r w:rsidRPr="00205E78">
        <w:rPr>
          <w:rFonts w:ascii="Times New Roman" w:hAnsi="Times New Roman"/>
          <w:sz w:val="24"/>
          <w:szCs w:val="24"/>
        </w:rPr>
        <w:instrText>ADDIN CSL_CITATION {"citationItems":[{"id":"ITEM-1","itemData":{"DOI":"10.1158/0008-5472.CAN-07-2763","ISBN":"1538-7445 (Electronic)\\r0008-5472 (Linking)","ISSN":"00085472","PMID":"18413777","abstract":"Topical application of the bioflavonoid 4',5,7-trihydroxyflavone (apigenin) to mouse skin effectively reduces the incidence and size of skin tumors caused by UVB exposure. The ability to act as a chemopreventive compound indicates that apigenin treatment alters the molecular events initiated by UVB exposure; however, the effects of apigenin treatment on UVB-irradiated keratinocytes are not fully understood. In the present study, we have used three models of human keratinocytes to study the effect of apigenin treatment on UVB-induced apoptosis: HaCaT human keratinocyte cells, primary keratinocyte cultures isolated from human neonatal foreskin, and human organotypic keratinocyte cultures. Each keratinocyte model was exposed to a moderate dose of UVB (300-1,000 J/m(2)), then treated with apigenin (0-50 micromol/L), and harvested to assess apoptosis by Western blot analysis for poly(ADP)ribose polymerase cleavage, annexin-V staining by flow cytometry, and/or the presence of sunburn cells. Apigenin treatment enhanced UVB-induced apoptosis &gt;2-fold in each of the models tested. When keratinocytes were exposed to UVB, apigenin treatment stimulated changes in Bax localization and increased the release of cytochrome c from the mitochondria compared with UVB exposure alone. Overexpression of the antiapoptotic protein Bcl-2 and expression of a dominant-negative form of Fas-associated death domain led to a reduction in the ability of apigenin to enhance UVB-induced apoptosis. These results suggest that enhancement of UVB-induced apoptosis by apigenin treatment involves both the intrinsic and extrinsic apoptotic pathways. The ability of apigenin to enhance UVB-induced apoptosis may explain, in part, the photochemopreventive effects of apigenin.","author":[{"dropping-particle":"","family":"Abu-Yousif","given":"Adnan O.","non-dropping-particle":"","parse-names":false,"suffix":""},{"dropping-particle":"","family":"Smith","given":"Kimberly A.","non-dropping-particle":"","parse-names":false,"suffix":""},{"dropping-particle":"","family":"Getsios","given":"Spiro","non-dropping-particle":"","parse-names":false,"suffix":""},{"dropping-particle":"","family":"Green","given":"Kathleen J.","non-dropping-particle":"","parse-names":false,"suffix":""},{"dropping-particle":"","family":"Dross","given":"Rukiyah T.","non-dropping-particle":"Van","parse-names":false,"suffix":""},{"dropping-particle":"","family":"Pelling","given":"Jill C.","non-dropping-particle":"","parse-names":false,"suffix":""}],"container-title":"Cancer Research","id":"ITEM-1","issue":"8","issued":{"date-parts":[["2008"]]},"page":"3057-3065","title":"Enhancement of UVB-induced apoptosis by apigenin in human keratinocytes and organotypic keratinocyte cultures","type":"article-journal","volume":"68"},"uris":["http://www.mendeley.com/documents/?uuid=9f82b7e2-17b8-4abb-917b-743133a831f6"]}],"mendeley":{"formattedCitation":"(Abu-Yousif et al. 2008)","manualFormatting":"(Abu-Yousif ve ark. 2008)","plainTextFormattedCitation":"(Abu-Yousif et al. 2008)","previouslyFormattedCitation":"(Abu-Yousif et al. 2008)"},"properties":{"noteIndex":0},"schema":"https://github.com/citation-style-language/schema/raw/master/csl-citation.json"}</w:instrText>
      </w:r>
      <w:r w:rsidRPr="00205E78">
        <w:rPr>
          <w:rFonts w:ascii="Times New Roman" w:hAnsi="Times New Roman"/>
          <w:sz w:val="24"/>
          <w:szCs w:val="24"/>
        </w:rPr>
        <w:fldChar w:fldCharType="separate"/>
      </w:r>
      <w:r w:rsidR="00F34826">
        <w:rPr>
          <w:rFonts w:ascii="Times New Roman" w:hAnsi="Times New Roman"/>
          <w:noProof/>
          <w:sz w:val="24"/>
          <w:szCs w:val="24"/>
        </w:rPr>
        <w:t>(Abu-Yousif ve ark,</w:t>
      </w:r>
      <w:r w:rsidRPr="00205E78">
        <w:rPr>
          <w:rFonts w:ascii="Times New Roman" w:hAnsi="Times New Roman"/>
          <w:noProof/>
          <w:sz w:val="24"/>
          <w:szCs w:val="24"/>
        </w:rPr>
        <w:t xml:space="preserve"> 2008)</w:t>
      </w:r>
      <w:r w:rsidRPr="00205E78">
        <w:rPr>
          <w:rFonts w:ascii="Times New Roman" w:hAnsi="Times New Roman"/>
          <w:sz w:val="24"/>
          <w:szCs w:val="24"/>
        </w:rPr>
        <w:fldChar w:fldCharType="end"/>
      </w:r>
    </w:p>
    <w:p w:rsidR="00B33989" w:rsidRDefault="00B33989" w:rsidP="00B33989">
      <w:pPr>
        <w:spacing w:after="0" w:line="360" w:lineRule="auto"/>
        <w:ind w:firstLine="708"/>
        <w:jc w:val="both"/>
        <w:rPr>
          <w:rFonts w:ascii="Times New Roman" w:hAnsi="Times New Roman"/>
          <w:sz w:val="24"/>
          <w:szCs w:val="24"/>
        </w:rPr>
      </w:pPr>
    </w:p>
    <w:p w:rsidR="00DB47C4" w:rsidRDefault="00DB47C4" w:rsidP="00B33989">
      <w:pPr>
        <w:spacing w:after="0" w:line="360" w:lineRule="auto"/>
        <w:ind w:firstLine="708"/>
        <w:jc w:val="both"/>
        <w:rPr>
          <w:rFonts w:ascii="Times New Roman" w:hAnsi="Times New Roman"/>
          <w:sz w:val="24"/>
          <w:szCs w:val="24"/>
        </w:rPr>
      </w:pPr>
      <w:r>
        <w:rPr>
          <w:rFonts w:ascii="Times New Roman" w:hAnsi="Times New Roman"/>
          <w:sz w:val="24"/>
          <w:szCs w:val="24"/>
        </w:rPr>
        <w:t>Hali hazırda, UVB ile indüklenen deri kanserinin önlenmesi için iki temel stratejik yol kullanılmaktadır</w:t>
      </w:r>
      <w:r w:rsidR="00052E88">
        <w:rPr>
          <w:rFonts w:ascii="Times New Roman" w:hAnsi="Times New Roman"/>
          <w:sz w:val="24"/>
          <w:szCs w:val="24"/>
        </w:rPr>
        <w:t xml:space="preserve">. İlk yaklaşım </w:t>
      </w:r>
      <w:r>
        <w:rPr>
          <w:rFonts w:ascii="Times New Roman" w:hAnsi="Times New Roman"/>
          <w:sz w:val="24"/>
          <w:szCs w:val="24"/>
        </w:rPr>
        <w:t>güneş koruyucu v</w:t>
      </w:r>
      <w:r w:rsidR="00052E88">
        <w:rPr>
          <w:rFonts w:ascii="Times New Roman" w:hAnsi="Times New Roman"/>
          <w:sz w:val="24"/>
          <w:szCs w:val="24"/>
        </w:rPr>
        <w:t xml:space="preserve">e diğer ajanların kullanımını sağlamak, </w:t>
      </w:r>
      <w:r>
        <w:rPr>
          <w:rFonts w:ascii="Times New Roman" w:hAnsi="Times New Roman"/>
          <w:sz w:val="24"/>
          <w:szCs w:val="24"/>
        </w:rPr>
        <w:t xml:space="preserve">böylece kanseri başlatan hücrelerin oluşumu </w:t>
      </w:r>
      <w:r w:rsidR="00052E88">
        <w:rPr>
          <w:rFonts w:ascii="Times New Roman" w:hAnsi="Times New Roman"/>
          <w:sz w:val="24"/>
          <w:szCs w:val="24"/>
        </w:rPr>
        <w:t xml:space="preserve">azaltmaktır. </w:t>
      </w:r>
      <w:r>
        <w:rPr>
          <w:rFonts w:ascii="Times New Roman" w:hAnsi="Times New Roman"/>
          <w:sz w:val="24"/>
          <w:szCs w:val="24"/>
        </w:rPr>
        <w:t xml:space="preserve">İkincisi ise, kanseri başlatıcı hücreleri kemopreventif yolla elimine etmektir. </w:t>
      </w:r>
      <w:r w:rsidR="002465C0">
        <w:rPr>
          <w:rFonts w:ascii="Times New Roman" w:hAnsi="Times New Roman"/>
          <w:sz w:val="24"/>
          <w:szCs w:val="24"/>
        </w:rPr>
        <w:t xml:space="preserve">Kanserden korunma </w:t>
      </w:r>
      <w:r w:rsidRPr="00774CA0">
        <w:rPr>
          <w:rFonts w:ascii="Times New Roman" w:hAnsi="Times New Roman"/>
          <w:sz w:val="24"/>
          <w:szCs w:val="24"/>
        </w:rPr>
        <w:t xml:space="preserve">“kimyasal önleme” şeklinde </w:t>
      </w:r>
      <w:r w:rsidR="00052E88">
        <w:rPr>
          <w:rFonts w:ascii="Times New Roman" w:hAnsi="Times New Roman"/>
          <w:sz w:val="24"/>
          <w:szCs w:val="24"/>
        </w:rPr>
        <w:t xml:space="preserve">de tanımlanabilmekte olup </w:t>
      </w:r>
      <w:r>
        <w:rPr>
          <w:rFonts w:ascii="Times New Roman" w:hAnsi="Times New Roman"/>
          <w:sz w:val="24"/>
          <w:szCs w:val="24"/>
        </w:rPr>
        <w:t>b</w:t>
      </w:r>
      <w:r w:rsidRPr="00774CA0">
        <w:rPr>
          <w:rFonts w:ascii="Times New Roman" w:hAnsi="Times New Roman"/>
          <w:sz w:val="24"/>
          <w:szCs w:val="24"/>
        </w:rPr>
        <w:t>u maddeler doğal olabilir, bir laboratuvarda yapılabilir veya</w:t>
      </w:r>
      <w:r w:rsidR="00052E88">
        <w:rPr>
          <w:rFonts w:ascii="Times New Roman" w:hAnsi="Times New Roman"/>
          <w:sz w:val="24"/>
          <w:szCs w:val="24"/>
        </w:rPr>
        <w:t xml:space="preserve"> canlı bir kayna</w:t>
      </w:r>
      <w:r>
        <w:rPr>
          <w:rFonts w:ascii="Times New Roman" w:hAnsi="Times New Roman"/>
          <w:sz w:val="24"/>
          <w:szCs w:val="24"/>
        </w:rPr>
        <w:t xml:space="preserve">tan alınabilir </w:t>
      </w:r>
      <w:r w:rsidRPr="00205E78">
        <w:rPr>
          <w:rFonts w:ascii="Times New Roman" w:hAnsi="Times New Roman"/>
          <w:sz w:val="24"/>
          <w:szCs w:val="24"/>
        </w:rPr>
        <w:fldChar w:fldCharType="begin" w:fldLock="1"/>
      </w:r>
      <w:r w:rsidRPr="00205E78">
        <w:rPr>
          <w:rFonts w:ascii="Times New Roman" w:hAnsi="Times New Roman"/>
          <w:sz w:val="24"/>
          <w:szCs w:val="24"/>
        </w:rPr>
        <w:instrText>ADDIN CSL_CITATION {"citationItems":[{"id":"ITEM-1","itemData":{"DOI":"10.1158/0008-5472.CAN-07-2763","ISBN":"1538-7445 (Electronic)\\r0008-5472 (Linking)","ISSN":"00085472","PMID":"18413777","abstract":"Topical application of the bioflavonoid 4',5,7-trihydroxyflavone (apigenin) to mouse skin effectively reduces the incidence and size of skin tumors caused by UVB exposure. The ability to act as a chemopreventive compound indicates that apigenin treatment alters the molecular events initiated by UVB exposure; however, the effects of apigenin treatment on UVB-irradiated keratinocytes are not fully understood. In the present study, we have used three models of human keratinocytes to study the effect of apigenin treatment on UVB-induced apoptosis: HaCaT human keratinocyte cells, primary keratinocyte cultures isolated from human neonatal foreskin, and human organotypic keratinocyte cultures. Each keratinocyte model was exposed to a moderate dose of UVB (300-1,000 J/m(2)), then treated with apigenin (0-50 micromol/L), and harvested to assess apoptosis by Western blot analysis for poly(ADP)ribose polymerase cleavage, annexin-V staining by flow cytometry, and/or the presence of sunburn cells. Apigenin treatment enhanced UVB-induced apoptosis &gt;2-fold in each of the models tested. When keratinocytes were exposed to UVB, apigenin treatment stimulated changes in Bax localization and increased the release of cytochrome c from the mitochondria compared with UVB exposure alone. Overexpression of the antiapoptotic protein Bcl-2 and expression of a dominant-negative form of Fas-associated death domain led to a reduction in the ability of apigenin to enhance UVB-induced apoptosis. These results suggest that enhancement of UVB-induced apoptosis by apigenin treatment involves both the intrinsic and extrinsic apoptotic pathways. The ability of apigenin to enhance UVB-induced apoptosis may explain, in part, the photochemopreventive effects of apigenin.","author":[{"dropping-particle":"","family":"Abu-Yousif","given":"Adnan O.","non-dropping-particle":"","parse-names":false,"suffix":""},{"dropping-particle":"","family":"Smith","given":"Kimberly A.","non-dropping-particle":"","parse-names":false,"suffix":""},{"dropping-particle":"","family":"Getsios","given":"Spiro","non-dropping-particle":"","parse-names":false,"suffix":""},{"dropping-particle":"","family":"Green","given":"Kathleen J.","non-dropping-particle":"","parse-names":false,"suffix":""},{"dropping-particle":"","family":"Dross","given":"Rukiyah T.","non-dropping-particle":"Van","parse-names":false,"suffix":""},{"dropping-particle":"","family":"Pelling","given":"Jill C.","non-dropping-particle":"","parse-names":false,"suffix":""}],"container-title":"Cancer Research","id":"ITEM-1","issue":"8","issued":{"date-parts":[["2008"]]},"page":"3057-3065","title":"Enhancement of UVB-induced apoptosis by apigenin in human keratinocytes and organotypic keratinocyte cultures","type":"article-journal","volume":"68"},"uris":["http://www.mendeley.com/documents/?uuid=9f82b7e2-17b8-4abb-917b-743133a831f6"]}],"mendeley":{"formattedCitation":"(Abu-Yousif et al. 2008)","manualFormatting":"(Abu-Yousif ve ark. 2008)","plainTextFormattedCitation":"(Abu-Yousif et al. 2008)","previouslyFormattedCitation":"(Abu-Yousif et al. 2008)"},"properties":{"noteIndex":0},"schema":"https://github.com/citation-style-language/schema/raw/master/csl-citation.json"}</w:instrText>
      </w:r>
      <w:r w:rsidRPr="00205E78">
        <w:rPr>
          <w:rFonts w:ascii="Times New Roman" w:hAnsi="Times New Roman"/>
          <w:sz w:val="24"/>
          <w:szCs w:val="24"/>
        </w:rPr>
        <w:fldChar w:fldCharType="separate"/>
      </w:r>
      <w:r w:rsidR="00EB3A3D">
        <w:rPr>
          <w:rFonts w:ascii="Times New Roman" w:hAnsi="Times New Roman"/>
          <w:noProof/>
          <w:sz w:val="24"/>
          <w:szCs w:val="24"/>
        </w:rPr>
        <w:t xml:space="preserve">(Abu-Yousif ve ark, </w:t>
      </w:r>
      <w:r w:rsidRPr="00205E78">
        <w:rPr>
          <w:rFonts w:ascii="Times New Roman" w:hAnsi="Times New Roman"/>
          <w:noProof/>
          <w:sz w:val="24"/>
          <w:szCs w:val="24"/>
        </w:rPr>
        <w:t>2008)</w:t>
      </w:r>
      <w:r w:rsidRPr="00205E78">
        <w:rPr>
          <w:rFonts w:ascii="Times New Roman" w:hAnsi="Times New Roman"/>
          <w:sz w:val="24"/>
          <w:szCs w:val="24"/>
        </w:rPr>
        <w:fldChar w:fldCharType="end"/>
      </w:r>
      <w:r w:rsidRPr="00205E78">
        <w:rPr>
          <w:rFonts w:ascii="Times New Roman" w:hAnsi="Times New Roman"/>
          <w:sz w:val="24"/>
          <w:szCs w:val="24"/>
        </w:rPr>
        <w:t>.</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Işınla </w:t>
      </w:r>
      <w:r w:rsidRPr="00404842">
        <w:rPr>
          <w:rFonts w:ascii="Times New Roman" w:hAnsi="Times New Roman"/>
          <w:sz w:val="24"/>
          <w:szCs w:val="24"/>
        </w:rPr>
        <w:t xml:space="preserve">yaşlanma </w:t>
      </w:r>
      <w:r>
        <w:rPr>
          <w:rFonts w:ascii="Times New Roman" w:hAnsi="Times New Roman"/>
          <w:sz w:val="24"/>
          <w:szCs w:val="24"/>
        </w:rPr>
        <w:t xml:space="preserve">sürekli olarak ultraviyole (UV) ile indüklenen yaşlanma olup, deride yaşlanmaya bağlı görülen çoğu değişikliklerden sorumludur. Reseptöre bağlı sinyal mekanizmalar, mitokondrial hasar, protein oksidasyonu, telomer ile ilişkili DNA hasarı </w:t>
      </w:r>
      <w:r>
        <w:rPr>
          <w:rFonts w:ascii="Times New Roman" w:hAnsi="Times New Roman"/>
          <w:sz w:val="24"/>
          <w:szCs w:val="24"/>
        </w:rPr>
        <w:lastRenderedPageBreak/>
        <w:t>yoluyla tetiklenmektedir. Işınla hasar gören deri değişken epidermal kalınlık, dermal elastoz, azalmış/</w:t>
      </w:r>
      <w:r w:rsidRPr="00205E78">
        <w:rPr>
          <w:rFonts w:ascii="Times New Roman" w:hAnsi="Times New Roman"/>
          <w:sz w:val="24"/>
          <w:szCs w:val="24"/>
        </w:rPr>
        <w:t xml:space="preserve">parçalanmış kollajen, matriksi parçalayan metalloproteinazların artması, artmış inflamasyon, damar ektazisi gösterir </w:t>
      </w:r>
      <w:r w:rsidRPr="00205E78">
        <w:rPr>
          <w:rFonts w:ascii="Times New Roman" w:hAnsi="Times New Roman"/>
          <w:sz w:val="24"/>
          <w:szCs w:val="24"/>
        </w:rPr>
        <w:fldChar w:fldCharType="begin" w:fldLock="1"/>
      </w:r>
      <w:r w:rsidRPr="00205E78">
        <w:rPr>
          <w:rFonts w:ascii="Times New Roman" w:hAnsi="Times New Roman"/>
          <w:sz w:val="24"/>
          <w:szCs w:val="24"/>
        </w:rPr>
        <w:instrText>ADDIN CSL_CITATION {"citationItems":[{"id":"ITEM-1","itemData":{"DOI":"10.1111/j.1365-2133.2007.08108.x","ISBN":"0007-0963 (Print)\\r0007-0963 (Linking)","ISSN":"00070963","PMID":"17711532","abstract":"Photoageing is the superposition of chronic ultraviolet (UV)-induced damage on intrinsic ageing and accounts for most age-associated changes in skin appearance. It is triggered by receptor-initiated signalling, mitochondrial damage, protein oxidation and telomere-based DNA damage responses. Photodamaged skin displays variable epidermal thickness, dermal elastosis, decreased/fragmented collagen, increased matrix-degrading metalloproteinases, inflammatory infiltrates and vessel ectasia. The development of cosmetically pleasing sunscreens that protect against both UVA and UVB irradiation as well as products such as tretinoin that antagonize the UV signalling pathways leading to photoageing are major steps forward in preventing and reversing photoageing. Improved understanding of the skin's innate UV protective mechanisms has also given rise to several novel treatment concepts that promise to revolutionize this field within the coming decade. Such advances should not only allow for the improved appearance of skin in middle age and beyond, but also greatly reduce the accompanying burden of skin cancer.","author":[{"dropping-particle":"","family":"Yaar","given":"M.","non-dropping-particle":"","parse-names":false,"suffix":""},{"dropping-particle":"","family":"Gilchrest","given":"B. A.","non-dropping-particle":"","parse-names":false,"suffix":""}],"container-title":"British Journal of Dermatology","id":"ITEM-1","issue":"5","issued":{"date-parts":[["2007"]]},"page":"874-887","title":"Photoageing: Mechanism, prevention and therapy","type":"article-journal","volume":"157"},"uris":["http://www.mendeley.com/documents/?uuid=e5b04e89-35e3-405d-b2fb-79ad16774242"]}],"mendeley":{"formattedCitation":"(Yaar and Gilchrest 2007)","manualFormatting":"(Yaar ve Gilchrest 2007)","plainTextFormattedCitation":"(Yaar and Gilchrest 2007)","previouslyFormattedCitation":"(Yaar and Gilchrest 2007)"},"properties":{"noteIndex":0},"schema":"https://github.com/citation-style-language/schema/raw/master/csl-citation.json"}</w:instrText>
      </w:r>
      <w:r w:rsidRPr="00205E78">
        <w:rPr>
          <w:rFonts w:ascii="Times New Roman" w:hAnsi="Times New Roman"/>
          <w:sz w:val="24"/>
          <w:szCs w:val="24"/>
        </w:rPr>
        <w:fldChar w:fldCharType="separate"/>
      </w:r>
      <w:r w:rsidRPr="00205E78">
        <w:rPr>
          <w:rFonts w:ascii="Times New Roman" w:hAnsi="Times New Roman"/>
          <w:noProof/>
          <w:sz w:val="24"/>
          <w:szCs w:val="24"/>
        </w:rPr>
        <w:t>(Yaar ve Gilchrest</w:t>
      </w:r>
      <w:r w:rsidR="00EB3A3D">
        <w:rPr>
          <w:rFonts w:ascii="Times New Roman" w:hAnsi="Times New Roman"/>
          <w:noProof/>
          <w:sz w:val="24"/>
          <w:szCs w:val="24"/>
        </w:rPr>
        <w:t>,</w:t>
      </w:r>
      <w:r w:rsidRPr="00205E78">
        <w:rPr>
          <w:rFonts w:ascii="Times New Roman" w:hAnsi="Times New Roman"/>
          <w:noProof/>
          <w:sz w:val="24"/>
          <w:szCs w:val="24"/>
        </w:rPr>
        <w:t xml:space="preserve"> 2007)</w:t>
      </w:r>
      <w:r w:rsidRPr="00205E78">
        <w:rPr>
          <w:rFonts w:ascii="Times New Roman" w:hAnsi="Times New Roman"/>
          <w:sz w:val="24"/>
          <w:szCs w:val="24"/>
        </w:rPr>
        <w:fldChar w:fldCharType="end"/>
      </w:r>
      <w:r w:rsidRPr="00205E78">
        <w:rPr>
          <w:rFonts w:ascii="Times New Roman" w:hAnsi="Times New Roman"/>
          <w:sz w:val="24"/>
          <w:szCs w:val="24"/>
        </w:rPr>
        <w:t>.</w:t>
      </w:r>
    </w:p>
    <w:p w:rsidR="00DB47C4" w:rsidRPr="007979F8" w:rsidRDefault="00B33989"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00DB47C4">
        <w:rPr>
          <w:rFonts w:ascii="Times New Roman" w:hAnsi="Times New Roman"/>
          <w:sz w:val="24"/>
          <w:szCs w:val="24"/>
        </w:rPr>
        <w:t xml:space="preserve">   </w:t>
      </w:r>
      <w:r w:rsidR="00DB47C4" w:rsidRPr="007979F8">
        <w:rPr>
          <w:rFonts w:ascii="Times New Roman" w:hAnsi="Times New Roman"/>
          <w:sz w:val="24"/>
          <w:szCs w:val="24"/>
        </w:rPr>
        <w:t xml:space="preserve">Solar ultraviyole (UV) radyasyon, insan cildi için çok önemli bir hasar kaynağı olarak kabul edilir. Önceki çalışmaların sonuçları, deri hücrelerinin UV radyasyonuna maruz kalması reaktif oksidatif streslerin üretimi, hücre döngüsünün engellenmesi ve inflamasyonla ilişkili proteinleri kodlayan genlerin </w:t>
      </w:r>
      <w:r w:rsidR="00DF6426">
        <w:rPr>
          <w:rFonts w:ascii="Times New Roman" w:hAnsi="Times New Roman"/>
          <w:sz w:val="24"/>
          <w:szCs w:val="24"/>
        </w:rPr>
        <w:t>ekspresyonunun değişmesini de</w:t>
      </w:r>
      <w:r w:rsidR="002465C0">
        <w:rPr>
          <w:rFonts w:ascii="Times New Roman" w:hAnsi="Times New Roman"/>
          <w:sz w:val="24"/>
          <w:szCs w:val="24"/>
        </w:rPr>
        <w:t xml:space="preserve"> kapsayan çok çeşitli </w:t>
      </w:r>
      <w:r w:rsidR="00DF6426">
        <w:rPr>
          <w:rFonts w:ascii="Times New Roman" w:hAnsi="Times New Roman"/>
          <w:sz w:val="24"/>
          <w:szCs w:val="24"/>
        </w:rPr>
        <w:t xml:space="preserve">hücresel değişiklikleri uyardığını </w:t>
      </w:r>
      <w:r w:rsidR="00DB47C4" w:rsidRPr="007979F8">
        <w:rPr>
          <w:rFonts w:ascii="Times New Roman" w:hAnsi="Times New Roman"/>
          <w:sz w:val="24"/>
          <w:szCs w:val="24"/>
        </w:rPr>
        <w:t>gös</w:t>
      </w:r>
      <w:r w:rsidR="002465C0">
        <w:rPr>
          <w:rFonts w:ascii="Times New Roman" w:hAnsi="Times New Roman"/>
          <w:sz w:val="24"/>
          <w:szCs w:val="24"/>
        </w:rPr>
        <w:t>termiştir. UV’nin</w:t>
      </w:r>
      <w:r w:rsidR="00DF6426">
        <w:rPr>
          <w:rFonts w:ascii="Times New Roman" w:hAnsi="Times New Roman"/>
          <w:sz w:val="24"/>
          <w:szCs w:val="24"/>
        </w:rPr>
        <w:t xml:space="preserve"> hücre membran yapısını bozması</w:t>
      </w:r>
      <w:r w:rsidR="002465C0">
        <w:rPr>
          <w:rFonts w:ascii="Times New Roman" w:hAnsi="Times New Roman"/>
          <w:sz w:val="24"/>
          <w:szCs w:val="24"/>
        </w:rPr>
        <w:t>nın</w:t>
      </w:r>
      <w:r w:rsidR="00DB47C4" w:rsidRPr="007979F8">
        <w:rPr>
          <w:rFonts w:ascii="Times New Roman" w:hAnsi="Times New Roman"/>
          <w:sz w:val="24"/>
          <w:szCs w:val="24"/>
        </w:rPr>
        <w:t xml:space="preserve"> yanı sıra, der</w:t>
      </w:r>
      <w:r w:rsidR="00DB47C4">
        <w:rPr>
          <w:rFonts w:ascii="Times New Roman" w:hAnsi="Times New Roman"/>
          <w:sz w:val="24"/>
          <w:szCs w:val="24"/>
        </w:rPr>
        <w:t>i hücrelerinin kaybı ve/veya apo</w:t>
      </w:r>
      <w:r w:rsidR="00DB47C4" w:rsidRPr="007979F8">
        <w:rPr>
          <w:rFonts w:ascii="Times New Roman" w:hAnsi="Times New Roman"/>
          <w:sz w:val="24"/>
          <w:szCs w:val="24"/>
        </w:rPr>
        <w:t xml:space="preserve">ptoz ile sonuçlanan nükleer DNA hasarına yol açtığını yönünde güçlü deliller ileri sürülmektedir. Bununla birlikte, keratinositlerde UV ile indüklenen apoptozun altında yatan moleküler ve hücresel mekanizmalar </w:t>
      </w:r>
      <w:r w:rsidR="00DF6426">
        <w:rPr>
          <w:rFonts w:ascii="Times New Roman" w:hAnsi="Times New Roman"/>
          <w:sz w:val="24"/>
          <w:szCs w:val="24"/>
        </w:rPr>
        <w:t xml:space="preserve">araştırılmaya </w:t>
      </w:r>
      <w:r w:rsidR="00DB47C4" w:rsidRPr="007979F8">
        <w:rPr>
          <w:rFonts w:ascii="Times New Roman" w:hAnsi="Times New Roman"/>
          <w:sz w:val="24"/>
          <w:szCs w:val="24"/>
        </w:rPr>
        <w:t xml:space="preserve">devam </w:t>
      </w:r>
      <w:r w:rsidR="00DB47C4">
        <w:rPr>
          <w:rFonts w:ascii="Times New Roman" w:hAnsi="Times New Roman"/>
          <w:sz w:val="24"/>
          <w:szCs w:val="24"/>
        </w:rPr>
        <w:t xml:space="preserve">etmektedir </w:t>
      </w:r>
      <w:r w:rsidR="00DB47C4" w:rsidRPr="007979F8">
        <w:rPr>
          <w:rFonts w:ascii="Times New Roman" w:hAnsi="Times New Roman"/>
          <w:sz w:val="24"/>
          <w:szCs w:val="24"/>
        </w:rPr>
        <w:t xml:space="preserve"> </w:t>
      </w:r>
      <w:r w:rsidR="00DB47C4" w:rsidRPr="00C7107D">
        <w:rPr>
          <w:rFonts w:ascii="Times New Roman" w:hAnsi="Times New Roman"/>
          <w:sz w:val="24"/>
          <w:szCs w:val="24"/>
        </w:rPr>
        <w:fldChar w:fldCharType="begin" w:fldLock="1"/>
      </w:r>
      <w:r w:rsidR="00DB47C4" w:rsidRPr="00C7107D">
        <w:rPr>
          <w:rFonts w:ascii="Times New Roman" w:hAnsi="Times New Roman"/>
          <w:sz w:val="24"/>
          <w:szCs w:val="24"/>
        </w:rPr>
        <w:instrText>ADDIN CSL_CITATION {"citationItems":[{"id":"ITEM-1","itemData":{"DOI":"10.3892/ijmm.2013.1595","ISBN":"1107-3756","ISSN":"11073756","PMID":"24356997","abstract":"Evidence suggests that solar ultraviolet B (UVB) radiation inhibits growth and/or induces apoptosis of human skin cells. However, mechanisms underlying the UVB-induced anti-survival and pro-apoptotic effects on human skin cells remain unclear. In this study, we investigated the effect of UVB radiation on survival and apoptosis of HaCaT human keratinocytes and determined possible molecular, cellular and signaling mechanisms including cross-regulation, which are responsible for the UVB's anti-survival and/or pro-apoptotic effects. The results showed that UVB radiation at 400 mJ/cm(2) for 8 h largely decreased cell survival and induced DNA fragmentation, an index of apoptosis, in HaCaT human keratinocytes. On a mechanistic level, UVB radiation triggered the activation of caspase-9, cleavage of poly(ADP-ribose) polymerase, and downregulation of myeloid cell leukemia-1 (Mcl-1), human inhibitor of apoptosis protein-1 (HIAP-1), X-linked IAP (XIAP), and protein kinase B (PKB), but did not affect the expression of B-cell lymphoma-2 in HaCaT cells. UVB radiation also upregulated the expression of glucose-regulated protein 78 (GRP78), an endoplasmic reticulum (ER) stress marker, in HaCaT cells. Of note, results of pharmacological inhibition studies have demonstrated that pretreatment with z-VAD-fmk, a pan-caspase inhibitor strongly attenuated UVB-induced apoptosis, the activation of caspase-9, downregulation of Mcl-1, XIAP and PKB (but not HIAP-1), and upregulation of GRP78, while pretreatment with GF109203 or GO6983, pan-PKC inhibitors, substantially blocked the UVB-induced reduction of cell survival, activation of caspase-9, downregulation of HIAP-1, XIAP, and PKB (but not Mcl-1), and GRP78 upregulation in HaCaT cells. Collectively, these results demonstrated that UVB has strong anti-survival and pro-apoptotic effects on HaCaT cells and the effects were largely mediated via the activation of caspase-9 and protein kinase Cs, which subsequently downregulated PKB, XIAP, HIAP-1 and Mcl-1, and triggered ER stress.","author":[{"dropping-particle":"","family":"Park","given":"Yu Kyoung","non-dropping-particle":"","parse-names":false,"suffix":""},{"dropping-particle":"","family":"Jang","given":"Byeong Churl","non-dropping-particle":"","parse-names":false,"suffix":""}],"container-title":"International Journal of Molecular Medicine","id":"ITEM-1","issue":"3","issued":{"date-parts":[["2014"]]},"page":"695-702","title":"UVB-induced anti-survival and pro-apoptotic effects on HaCaT human keratinocytes via caspase- and PKC-dependent downregulation of PKB, HIAP-1, Mcl-1, XIAP and ER stress","type":"article-journal","volume":"33"},"uris":["http://www.mendeley.com/documents/?uuid=236cd40c-e5b0-4929-a3ca-82d9b9bbf462"]}],"mendeley":{"formattedCitation":"(Park and Jang 2014)","manualFormatting":"(Park ve Jang 2014)","plainTextFormattedCitation":"(Park and Jang 2014)","previouslyFormattedCitation":"(Park and Jang 2014)"},"properties":{"noteIndex":0},"schema":"https://github.com/citation-style-language/schema/raw/master/csl-citation.json"}</w:instrText>
      </w:r>
      <w:r w:rsidR="00DB47C4" w:rsidRPr="00C7107D">
        <w:rPr>
          <w:rFonts w:ascii="Times New Roman" w:hAnsi="Times New Roman"/>
          <w:sz w:val="24"/>
          <w:szCs w:val="24"/>
        </w:rPr>
        <w:fldChar w:fldCharType="separate"/>
      </w:r>
      <w:r w:rsidR="00DB47C4" w:rsidRPr="00C7107D">
        <w:rPr>
          <w:rFonts w:ascii="Times New Roman" w:hAnsi="Times New Roman"/>
          <w:noProof/>
          <w:sz w:val="24"/>
          <w:szCs w:val="24"/>
        </w:rPr>
        <w:t>(Park ve Jang</w:t>
      </w:r>
      <w:r w:rsidR="00EB3A3D">
        <w:rPr>
          <w:rFonts w:ascii="Times New Roman" w:hAnsi="Times New Roman"/>
          <w:noProof/>
          <w:sz w:val="24"/>
          <w:szCs w:val="24"/>
        </w:rPr>
        <w:t>,</w:t>
      </w:r>
      <w:r w:rsidR="00DB47C4" w:rsidRPr="00C7107D">
        <w:rPr>
          <w:rFonts w:ascii="Times New Roman" w:hAnsi="Times New Roman"/>
          <w:noProof/>
          <w:sz w:val="24"/>
          <w:szCs w:val="24"/>
        </w:rPr>
        <w:t xml:space="preserve"> 2014)</w:t>
      </w:r>
      <w:r w:rsidR="00DB47C4" w:rsidRPr="00C7107D">
        <w:rPr>
          <w:rFonts w:ascii="Times New Roman" w:hAnsi="Times New Roman"/>
          <w:sz w:val="24"/>
          <w:szCs w:val="24"/>
        </w:rPr>
        <w:fldChar w:fldCharType="end"/>
      </w:r>
      <w:r w:rsidR="00DB47C4" w:rsidRPr="00C7107D">
        <w:rPr>
          <w:rFonts w:ascii="Times New Roman" w:hAnsi="Times New Roman"/>
          <w:sz w:val="24"/>
          <w:szCs w:val="24"/>
        </w:rPr>
        <w:t>.</w:t>
      </w:r>
    </w:p>
    <w:p w:rsidR="00DB47C4" w:rsidRPr="007979F8"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sidRPr="007979F8">
        <w:rPr>
          <w:rFonts w:ascii="Times New Roman" w:hAnsi="Times New Roman"/>
          <w:sz w:val="24"/>
          <w:szCs w:val="24"/>
        </w:rPr>
        <w:t xml:space="preserve">         UVB radya</w:t>
      </w:r>
      <w:r w:rsidR="00C571F4">
        <w:rPr>
          <w:rFonts w:ascii="Times New Roman" w:hAnsi="Times New Roman"/>
          <w:sz w:val="24"/>
          <w:szCs w:val="24"/>
        </w:rPr>
        <w:t>syonu tarafından keratinosit apoptozunun uyarılmasında</w:t>
      </w:r>
      <w:r w:rsidRPr="007979F8">
        <w:rPr>
          <w:rFonts w:ascii="Times New Roman" w:hAnsi="Times New Roman"/>
          <w:sz w:val="24"/>
          <w:szCs w:val="24"/>
        </w:rPr>
        <w:t xml:space="preserve"> çeşitli proteinlerin ve/veya faktörlerin etkisi sayesinde </w:t>
      </w:r>
      <w:r w:rsidR="00C571F4">
        <w:rPr>
          <w:rFonts w:ascii="Times New Roman" w:hAnsi="Times New Roman"/>
          <w:sz w:val="24"/>
          <w:szCs w:val="24"/>
        </w:rPr>
        <w:t xml:space="preserve">gerçleştiği </w:t>
      </w:r>
      <w:r w:rsidRPr="007979F8">
        <w:rPr>
          <w:rFonts w:ascii="Times New Roman" w:hAnsi="Times New Roman"/>
          <w:sz w:val="24"/>
          <w:szCs w:val="24"/>
        </w:rPr>
        <w:t xml:space="preserve">yönünde önemli deliller öne sürülmüştür. Örneğin kaspaz ailesinin bir üyesi olan kaspaz-9’un aktivasyonu UVB radyasyonuna maruz kalan keratinositlerde apoptozon başlatılmasında önemli olduğu gösterilmiştir. </w:t>
      </w:r>
      <w:r w:rsidR="00C571F4">
        <w:rPr>
          <w:rFonts w:ascii="Times New Roman" w:hAnsi="Times New Roman"/>
          <w:sz w:val="24"/>
          <w:szCs w:val="24"/>
        </w:rPr>
        <w:t xml:space="preserve">Ayrıca </w:t>
      </w:r>
      <w:r>
        <w:rPr>
          <w:rFonts w:ascii="Times New Roman" w:hAnsi="Times New Roman"/>
          <w:sz w:val="24"/>
          <w:szCs w:val="24"/>
        </w:rPr>
        <w:t>m</w:t>
      </w:r>
      <w:r w:rsidRPr="007979F8">
        <w:rPr>
          <w:rFonts w:ascii="Times New Roman" w:hAnsi="Times New Roman"/>
          <w:sz w:val="24"/>
          <w:szCs w:val="24"/>
        </w:rPr>
        <w:t>yeloid hücre lösemi-1 (Mcl-1) gibi B-h</w:t>
      </w:r>
      <w:r w:rsidR="00C571F4">
        <w:rPr>
          <w:rFonts w:ascii="Times New Roman" w:hAnsi="Times New Roman"/>
          <w:sz w:val="24"/>
          <w:szCs w:val="24"/>
        </w:rPr>
        <w:t>ücreli lenfoma-2 (Bcl-2) ailesi</w:t>
      </w:r>
      <w:r w:rsidRPr="007979F8">
        <w:rPr>
          <w:rFonts w:ascii="Times New Roman" w:hAnsi="Times New Roman"/>
          <w:sz w:val="24"/>
          <w:szCs w:val="24"/>
        </w:rPr>
        <w:t>nin birkaç üyesinin keratinositlerin UV-indüklü apoptozunda rol oynadığı gösterilmiştir. Bir dizi çalışma, protein kinaz B (PKB), mitojenle aktive edilmiş protein kinazlar (MAPKs) ve protein kinaz C’ler (PKCs) gibi sinyal proteinlerin aktivasyonunun insan keratinositlerinin UVB-kaynaklı apoptozu</w:t>
      </w:r>
      <w:r w:rsidR="00C571F4">
        <w:rPr>
          <w:rFonts w:ascii="Times New Roman" w:hAnsi="Times New Roman"/>
          <w:sz w:val="24"/>
          <w:szCs w:val="24"/>
        </w:rPr>
        <w:t>nda</w:t>
      </w:r>
      <w:r w:rsidRPr="007979F8">
        <w:rPr>
          <w:rFonts w:ascii="Times New Roman" w:hAnsi="Times New Roman"/>
          <w:sz w:val="24"/>
          <w:szCs w:val="24"/>
        </w:rPr>
        <w:t xml:space="preserve"> ve der</w:t>
      </w:r>
      <w:r w:rsidR="00C571F4">
        <w:rPr>
          <w:rFonts w:ascii="Times New Roman" w:hAnsi="Times New Roman"/>
          <w:sz w:val="24"/>
          <w:szCs w:val="24"/>
        </w:rPr>
        <w:t xml:space="preserve">i hücrelerinin hasarın oluşumunda etkili olduğu </w:t>
      </w:r>
      <w:r w:rsidRPr="007979F8">
        <w:rPr>
          <w:rFonts w:ascii="Times New Roman" w:hAnsi="Times New Roman"/>
          <w:sz w:val="24"/>
          <w:szCs w:val="24"/>
        </w:rPr>
        <w:t xml:space="preserve">vurgulanmıştır. Ayrıca endoplazmik retikulum (ER) stresi tarafından </w:t>
      </w:r>
      <w:r w:rsidR="00C571F4">
        <w:rPr>
          <w:rFonts w:ascii="Times New Roman" w:hAnsi="Times New Roman"/>
          <w:sz w:val="24"/>
          <w:szCs w:val="24"/>
        </w:rPr>
        <w:t xml:space="preserve">uyarlan </w:t>
      </w:r>
      <w:r w:rsidRPr="007979F8">
        <w:rPr>
          <w:rFonts w:ascii="Times New Roman" w:hAnsi="Times New Roman"/>
          <w:sz w:val="24"/>
          <w:szCs w:val="24"/>
        </w:rPr>
        <w:t>bir transkripsiyon faktörü olan C/EB</w:t>
      </w:r>
      <w:r w:rsidRPr="00E53774">
        <w:rPr>
          <w:rFonts w:ascii="Times New Roman" w:hAnsi="Times New Roman"/>
          <w:sz w:val="24"/>
          <w:szCs w:val="24"/>
        </w:rPr>
        <w:t>P homolog proteininin (CHOP) aşırı ekspresyonunun kültürde keratinositlerin apoptozuna neden olduğu g</w:t>
      </w:r>
      <w:r w:rsidR="00C571F4">
        <w:rPr>
          <w:rFonts w:ascii="Times New Roman" w:hAnsi="Times New Roman"/>
          <w:sz w:val="24"/>
          <w:szCs w:val="24"/>
        </w:rPr>
        <w:t xml:space="preserve">österilmiştir. </w:t>
      </w:r>
      <w:r w:rsidRPr="00E53774">
        <w:rPr>
          <w:rFonts w:ascii="Times New Roman" w:hAnsi="Times New Roman"/>
          <w:sz w:val="24"/>
          <w:szCs w:val="24"/>
        </w:rPr>
        <w:t xml:space="preserve">UVB ile indüklenen apoptozda ER stresinin rol oynayabileceği önerilmiştir </w:t>
      </w:r>
      <w:r w:rsidRPr="00E53774">
        <w:rPr>
          <w:rFonts w:ascii="Times New Roman" w:hAnsi="Times New Roman"/>
          <w:sz w:val="24"/>
          <w:szCs w:val="24"/>
        </w:rPr>
        <w:fldChar w:fldCharType="begin" w:fldLock="1"/>
      </w:r>
      <w:r w:rsidRPr="00E53774">
        <w:rPr>
          <w:rFonts w:ascii="Times New Roman" w:hAnsi="Times New Roman"/>
          <w:sz w:val="24"/>
          <w:szCs w:val="24"/>
        </w:rPr>
        <w:instrText>ADDIN CSL_CITATION {"citationItems":[{"id":"ITEM-1","itemData":{"DOI":"10.3892/ijmm.2013.1595","ISBN":"1107-3756","ISSN":"11073756","PMID":"24356997","abstract":"Evidence suggests that solar ultraviolet B (UVB) radiation inhibits growth and/or induces apoptosis of human skin cells. However, mechanisms underlying the UVB-induced anti-survival and pro-apoptotic effects on human skin cells remain unclear. In this study, we investigated the effect of UVB radiation on survival and apoptosis of HaCaT human keratinocytes and determined possible molecular, cellular and signaling mechanisms including cross-regulation, which are responsible for the UVB's anti-survival and/or pro-apoptotic effects. The results showed that UVB radiation at 400 mJ/cm(2) for 8 h largely decreased cell survival and induced DNA fragmentation, an index of apoptosis, in HaCaT human keratinocytes. On a mechanistic level, UVB radiation triggered the activation of caspase-9, cleavage of poly(ADP-ribose) polymerase, and downregulation of myeloid cell leukemia-1 (Mcl-1), human inhibitor of apoptosis protein-1 (HIAP-1), X-linked IAP (XIAP), and protein kinase B (PKB), but did not affect the expression of B-cell lymphoma-2 in HaCaT cells. UVB radiation also upregulated the expression of glucose-regulated protein 78 (GRP78), an endoplasmic reticulum (ER) stress marker, in HaCaT cells. Of note, results of pharmacological inhibition studies have demonstrated that pretreatment with z-VAD-fmk, a pan-caspase inhibitor strongly attenuated UVB-induced apoptosis, the activation of caspase-9, downregulation of Mcl-1, XIAP and PKB (but not HIAP-1), and upregulation of GRP78, while pretreatment with GF109203 or GO6983, pan-PKC inhibitors, substantially blocked the UVB-induced reduction of cell survival, activation of caspase-9, downregulation of HIAP-1, XIAP, and PKB (but not Mcl-1), and GRP78 upregulation in HaCaT cells. Collectively, these results demonstrated that UVB has strong anti-survival and pro-apoptotic effects on HaCaT cells and the effects were largely mediated via the activation of caspase-9 and protein kinase Cs, which subsequently downregulated PKB, XIAP, HIAP-1 and Mcl-1, and triggered ER stress.","author":[{"dropping-particle":"","family":"Park","given":"Yu Kyoung","non-dropping-particle":"","parse-names":false,"suffix":""},{"dropping-particle":"","family":"Jang","given":"Byeong Churl","non-dropping-particle":"","parse-names":false,"suffix":""}],"container-title":"International Journal of Molecular Medicine","id":"ITEM-1","issue":"3","issued":{"date-parts":[["2014"]]},"page":"695-702","title":"UVB-induced anti-survival and pro-apoptotic effects on HaCaT human keratinocytes via caspase- and PKC-dependent downregulation of PKB, HIAP-1, Mcl-1, XIAP and ER stress","type":"article-journal","volume":"33"},"uris":["http://www.mendeley.com/documents/?uuid=236cd40c-e5b0-4929-a3ca-82d9b9bbf462"]}],"mendeley":{"formattedCitation":"(Park and Jang 2014)","manualFormatting":"(Park ve Jang 2014)","plainTextFormattedCitation":"(Park and Jang 2014)","previouslyFormattedCitation":"(Park and Jang 2014)"},"properties":{"noteIndex":0},"schema":"https://github.com/citation-style-language/schema/raw/master/csl-citation.json"}</w:instrText>
      </w:r>
      <w:r w:rsidRPr="00E53774">
        <w:rPr>
          <w:rFonts w:ascii="Times New Roman" w:hAnsi="Times New Roman"/>
          <w:sz w:val="24"/>
          <w:szCs w:val="24"/>
        </w:rPr>
        <w:fldChar w:fldCharType="separate"/>
      </w:r>
      <w:r w:rsidRPr="00E53774">
        <w:rPr>
          <w:rFonts w:ascii="Times New Roman" w:hAnsi="Times New Roman"/>
          <w:noProof/>
          <w:sz w:val="24"/>
          <w:szCs w:val="24"/>
        </w:rPr>
        <w:t>(Park ve Jang</w:t>
      </w:r>
      <w:r w:rsidR="00EB3A3D">
        <w:rPr>
          <w:rFonts w:ascii="Times New Roman" w:hAnsi="Times New Roman"/>
          <w:noProof/>
          <w:sz w:val="24"/>
          <w:szCs w:val="24"/>
        </w:rPr>
        <w:t>,</w:t>
      </w:r>
      <w:r w:rsidRPr="00E53774">
        <w:rPr>
          <w:rFonts w:ascii="Times New Roman" w:hAnsi="Times New Roman"/>
          <w:noProof/>
          <w:sz w:val="24"/>
          <w:szCs w:val="24"/>
        </w:rPr>
        <w:t xml:space="preserve"> 2014)</w:t>
      </w:r>
      <w:r w:rsidRPr="00E53774">
        <w:rPr>
          <w:rFonts w:ascii="Times New Roman" w:hAnsi="Times New Roman"/>
          <w:sz w:val="24"/>
          <w:szCs w:val="24"/>
        </w:rPr>
        <w:fldChar w:fldCharType="end"/>
      </w:r>
      <w:r w:rsidRPr="00E53774">
        <w:rPr>
          <w:rFonts w:ascii="Times New Roman" w:hAnsi="Times New Roman"/>
          <w:sz w:val="24"/>
          <w:szCs w:val="24"/>
        </w:rPr>
        <w:t>.</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240" w:lineRule="auto"/>
        <w:rPr>
          <w:rFonts w:ascii="Times New Roman" w:hAnsi="Times New Roman"/>
          <w:b/>
          <w:sz w:val="24"/>
          <w:szCs w:val="24"/>
        </w:rPr>
      </w:pPr>
    </w:p>
    <w:p w:rsidR="00DB47C4" w:rsidRDefault="00DB47C4" w:rsidP="00DB47C4">
      <w:pPr>
        <w:spacing w:after="0" w:line="240" w:lineRule="auto"/>
        <w:rPr>
          <w:rFonts w:ascii="Times New Roman" w:hAnsi="Times New Roman"/>
          <w:b/>
          <w:sz w:val="24"/>
          <w:szCs w:val="24"/>
        </w:rPr>
      </w:pPr>
      <w:r>
        <w:rPr>
          <w:rFonts w:ascii="Times New Roman" w:hAnsi="Times New Roman"/>
          <w:b/>
          <w:sz w:val="24"/>
          <w:szCs w:val="24"/>
        </w:rPr>
        <w:t>2.2. Kök Hücre Nedir?</w:t>
      </w:r>
    </w:p>
    <w:p w:rsidR="00DB47C4" w:rsidRDefault="00DB47C4" w:rsidP="00DB47C4">
      <w:pPr>
        <w:spacing w:after="0" w:line="360" w:lineRule="auto"/>
        <w:rPr>
          <w:rFonts w:ascii="Times New Roman" w:hAnsi="Times New Roman"/>
          <w:b/>
          <w:sz w:val="24"/>
          <w:szCs w:val="24"/>
        </w:rPr>
      </w:pPr>
    </w:p>
    <w:p w:rsidR="00DB47C4" w:rsidRDefault="00DB47C4" w:rsidP="00DB47C4">
      <w:pPr>
        <w:spacing w:after="0" w:line="360" w:lineRule="auto"/>
        <w:ind w:firstLine="708"/>
        <w:jc w:val="both"/>
        <w:rPr>
          <w:rFonts w:ascii="Times New Roman" w:hAnsi="Times New Roman"/>
          <w:sz w:val="24"/>
          <w:szCs w:val="24"/>
        </w:rPr>
      </w:pPr>
      <w:r>
        <w:rPr>
          <w:rFonts w:ascii="Times New Roman" w:hAnsi="Times New Roman"/>
          <w:sz w:val="24"/>
          <w:szCs w:val="24"/>
        </w:rPr>
        <w:t>Vücutta kas, sinir, yağ ve deri hücreleri gibi özelleşmiş yaklaşık 200 farklı hücre</w:t>
      </w:r>
      <w:r w:rsidR="006E64A0">
        <w:rPr>
          <w:rFonts w:ascii="Times New Roman" w:hAnsi="Times New Roman"/>
          <w:sz w:val="24"/>
          <w:szCs w:val="24"/>
        </w:rPr>
        <w:t>den</w:t>
      </w:r>
      <w:r>
        <w:rPr>
          <w:rFonts w:ascii="Times New Roman" w:hAnsi="Times New Roman"/>
          <w:sz w:val="24"/>
          <w:szCs w:val="24"/>
        </w:rPr>
        <w:t xml:space="preserve"> oluşmaktadır. Bütün hücreler kök hücrelerden oluşmaktadır. Kök hücre henüz özelleşmemiş bir hücre olarak tanımlanabilir. Özelleşme işlemi “farklılaşma” olarak adlandırılır. Vücutta kök hücrenin farklılaşma yolunda karar verildikten sonra, artık hücre diğer farklı bir hücreye </w:t>
      </w:r>
      <w:r>
        <w:rPr>
          <w:rFonts w:ascii="Times New Roman" w:hAnsi="Times New Roman"/>
          <w:sz w:val="24"/>
          <w:szCs w:val="24"/>
        </w:rPr>
        <w:lastRenderedPageBreak/>
        <w:t>dönüşememektedir. Kendini yenilemesiyle (self-renewal) daha fazla kök hücre oluşturmakta farklılaşma sonucunda da özelleşmiş hücre tiplerine dönüşebilmektedir (</w:t>
      </w:r>
      <w:r w:rsidR="007D77E9">
        <w:rPr>
          <w:rFonts w:ascii="Times New Roman" w:hAnsi="Times New Roman"/>
          <w:sz w:val="24"/>
          <w:szCs w:val="24"/>
        </w:rPr>
        <w:t xml:space="preserve">Gepstein 2002; Bishop ve ark, </w:t>
      </w:r>
      <w:r>
        <w:rPr>
          <w:rFonts w:ascii="Times New Roman" w:hAnsi="Times New Roman"/>
          <w:sz w:val="24"/>
          <w:szCs w:val="24"/>
        </w:rPr>
        <w:t>2002). Doku kök hücreleri aynı zamanda “yetişkin kök hücreler” olarak adlandırılmakta olup, bu kök hücreler fetüs, göbek kordonu ve göbek kordonu kanından isole edilebilirler. Dokuların çoğunda bulunan kök hücreler onarım ve hücre kaybın</w:t>
      </w:r>
      <w:r w:rsidR="003C5231">
        <w:rPr>
          <w:rFonts w:ascii="Times New Roman" w:hAnsi="Times New Roman"/>
          <w:sz w:val="24"/>
          <w:szCs w:val="24"/>
        </w:rPr>
        <w:t>da hücrenin yerine geçmektedir (Ural AU, 2016).</w:t>
      </w:r>
    </w:p>
    <w:p w:rsidR="00DB47C4" w:rsidRDefault="00DB47C4" w:rsidP="00DB47C4">
      <w:pPr>
        <w:spacing w:after="0" w:line="360" w:lineRule="auto"/>
        <w:ind w:firstLine="708"/>
        <w:jc w:val="both"/>
        <w:rPr>
          <w:rFonts w:ascii="Times New Roman" w:hAnsi="Times New Roman"/>
          <w:sz w:val="24"/>
          <w:szCs w:val="24"/>
        </w:rPr>
      </w:pPr>
    </w:p>
    <w:p w:rsidR="00DB47C4" w:rsidRPr="007D77E9" w:rsidRDefault="00DB47C4" w:rsidP="00B33989">
      <w:pPr>
        <w:spacing w:line="360" w:lineRule="auto"/>
        <w:jc w:val="both"/>
        <w:rPr>
          <w:rFonts w:ascii="Times New Roman" w:hAnsi="Times New Roman"/>
          <w:sz w:val="24"/>
          <w:szCs w:val="24"/>
        </w:rPr>
      </w:pPr>
      <w:r w:rsidRPr="007D77E9">
        <w:rPr>
          <w:rFonts w:ascii="Times New Roman" w:hAnsi="Times New Roman"/>
          <w:sz w:val="24"/>
          <w:szCs w:val="24"/>
        </w:rPr>
        <w:t xml:space="preserve">         Kök hücreler kendini yeniliyebilme, sınırsız şekilde çoğalabilme ve bir çok farklı hücreye farklılaşabilme özelliği bulunan hücre tipidir. Hasarlı dokuya verildiği zaman hasarı giderme kabiliyetine sahiptirler. Kök hücreler bol miktarda bulunur ve elde edilmeleri kolaydır. Çok farklı hücre tipine farklılaşıp, alıcıya da güvenli ve etkin bir şekilde nakil yapılabilmesinden dolayı da rejeneratif tıpta oldu</w:t>
      </w:r>
      <w:r w:rsidR="00B33989" w:rsidRPr="007D77E9">
        <w:rPr>
          <w:rFonts w:ascii="Times New Roman" w:hAnsi="Times New Roman"/>
          <w:sz w:val="24"/>
          <w:szCs w:val="24"/>
        </w:rPr>
        <w:t xml:space="preserve">kça fazla tercih edilmektedir. </w:t>
      </w:r>
    </w:p>
    <w:p w:rsidR="00DB47C4" w:rsidRDefault="00DB47C4" w:rsidP="00DB47C4">
      <w:pPr>
        <w:spacing w:after="0" w:line="360" w:lineRule="auto"/>
        <w:jc w:val="both"/>
        <w:rPr>
          <w:rFonts w:ascii="Times New Roman" w:hAnsi="Times New Roman"/>
          <w:b/>
          <w:sz w:val="24"/>
          <w:szCs w:val="24"/>
        </w:rPr>
      </w:pPr>
    </w:p>
    <w:p w:rsidR="00DB47C4" w:rsidRDefault="00DB47C4" w:rsidP="00DB47C4">
      <w:pPr>
        <w:spacing w:after="0" w:line="360" w:lineRule="auto"/>
        <w:jc w:val="both"/>
        <w:rPr>
          <w:rFonts w:ascii="Times New Roman" w:hAnsi="Times New Roman"/>
          <w:b/>
          <w:sz w:val="24"/>
          <w:szCs w:val="24"/>
        </w:rPr>
      </w:pPr>
      <w:r w:rsidRPr="00C4134A">
        <w:rPr>
          <w:rFonts w:ascii="Times New Roman" w:hAnsi="Times New Roman"/>
          <w:b/>
          <w:sz w:val="24"/>
          <w:szCs w:val="24"/>
        </w:rPr>
        <w:t>2.2.1. Kök Hücre</w:t>
      </w:r>
      <w:r>
        <w:rPr>
          <w:rFonts w:ascii="Times New Roman" w:hAnsi="Times New Roman"/>
          <w:b/>
          <w:sz w:val="24"/>
          <w:szCs w:val="24"/>
        </w:rPr>
        <w:t>ler</w:t>
      </w:r>
      <w:r w:rsidRPr="00C4134A">
        <w:rPr>
          <w:rFonts w:ascii="Times New Roman" w:hAnsi="Times New Roman"/>
          <w:b/>
          <w:sz w:val="24"/>
          <w:szCs w:val="24"/>
        </w:rPr>
        <w:t>in Sınıflandırılması</w:t>
      </w:r>
    </w:p>
    <w:p w:rsidR="00DB47C4" w:rsidRDefault="00DB47C4" w:rsidP="00DB47C4">
      <w:pPr>
        <w:spacing w:after="0" w:line="360" w:lineRule="auto"/>
        <w:jc w:val="both"/>
        <w:rPr>
          <w:rFonts w:ascii="Times New Roman" w:hAnsi="Times New Roman"/>
          <w:b/>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w:t>
      </w:r>
      <w:r w:rsidRPr="00C4134A">
        <w:rPr>
          <w:rFonts w:ascii="Times New Roman" w:hAnsi="Times New Roman"/>
          <w:sz w:val="24"/>
          <w:szCs w:val="24"/>
        </w:rPr>
        <w:t xml:space="preserve">Kök hücreleri </w:t>
      </w:r>
      <w:r>
        <w:rPr>
          <w:rFonts w:ascii="Times New Roman" w:hAnsi="Times New Roman"/>
          <w:sz w:val="24"/>
          <w:szCs w:val="24"/>
        </w:rPr>
        <w:t>hücreler için temelde iki çeşit sınıflama kullanılabilir. Birinci sınıflama kök hücrelerin farklı hücre tiplerine dönüşebilme potansiyelleri göz önünde bulundurularak yapılan sınıflandırmadır. İkincisi ise kök hücrenin köken aldığı doku dikkate alınarak yapılan sınıflandırmadır ve en sık kullanılandır (Can</w:t>
      </w:r>
      <w:r w:rsidR="007D77E9">
        <w:rPr>
          <w:rFonts w:ascii="Times New Roman" w:hAnsi="Times New Roman"/>
          <w:sz w:val="24"/>
          <w:szCs w:val="24"/>
        </w:rPr>
        <w:t>,</w:t>
      </w:r>
      <w:r>
        <w:rPr>
          <w:rFonts w:ascii="Times New Roman" w:hAnsi="Times New Roman"/>
          <w:sz w:val="24"/>
          <w:szCs w:val="24"/>
        </w:rPr>
        <w:t xml:space="preserve"> 2008).</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b/>
          <w:sz w:val="24"/>
          <w:szCs w:val="24"/>
        </w:rPr>
      </w:pPr>
      <w:r>
        <w:rPr>
          <w:rFonts w:ascii="Times New Roman" w:hAnsi="Times New Roman"/>
          <w:b/>
          <w:sz w:val="24"/>
          <w:szCs w:val="24"/>
        </w:rPr>
        <w:t>2.2.1.1. Kök Hücrelerin F</w:t>
      </w:r>
      <w:r w:rsidRPr="00506DBD">
        <w:rPr>
          <w:rFonts w:ascii="Times New Roman" w:hAnsi="Times New Roman"/>
          <w:b/>
          <w:sz w:val="24"/>
          <w:szCs w:val="24"/>
        </w:rPr>
        <w:t>arklılaşma Potansiyeline Göre Sınıflandırılması</w:t>
      </w:r>
    </w:p>
    <w:p w:rsidR="00DB47C4" w:rsidRDefault="00DB47C4" w:rsidP="00DB47C4">
      <w:pPr>
        <w:spacing w:after="0" w:line="360" w:lineRule="auto"/>
        <w:jc w:val="both"/>
        <w:rPr>
          <w:rFonts w:ascii="Times New Roman" w:hAnsi="Times New Roman"/>
          <w:b/>
          <w:sz w:val="24"/>
          <w:szCs w:val="24"/>
        </w:rPr>
      </w:pPr>
    </w:p>
    <w:p w:rsidR="00B72C4E" w:rsidRDefault="00DB47C4" w:rsidP="00DB47C4">
      <w:pPr>
        <w:spacing w:after="0" w:line="360" w:lineRule="auto"/>
        <w:jc w:val="both"/>
        <w:rPr>
          <w:rFonts w:ascii="Times New Roman" w:hAnsi="Times New Roman"/>
          <w:sz w:val="24"/>
          <w:szCs w:val="24"/>
        </w:rPr>
      </w:pPr>
      <w:r>
        <w:rPr>
          <w:rFonts w:ascii="Times New Roman" w:hAnsi="Times New Roman"/>
          <w:b/>
          <w:sz w:val="24"/>
          <w:szCs w:val="24"/>
        </w:rPr>
        <w:t xml:space="preserve">      </w:t>
      </w:r>
      <w:r w:rsidR="00B72C4E">
        <w:rPr>
          <w:rFonts w:ascii="Times New Roman" w:hAnsi="Times New Roman"/>
          <w:b/>
          <w:sz w:val="24"/>
          <w:szCs w:val="24"/>
        </w:rPr>
        <w:t xml:space="preserve">    </w:t>
      </w:r>
      <w:r>
        <w:rPr>
          <w:rFonts w:ascii="Times New Roman" w:hAnsi="Times New Roman"/>
          <w:b/>
          <w:sz w:val="24"/>
          <w:szCs w:val="24"/>
        </w:rPr>
        <w:t xml:space="preserve">  </w:t>
      </w:r>
      <w:r w:rsidRPr="00506DBD">
        <w:rPr>
          <w:rFonts w:ascii="Times New Roman" w:hAnsi="Times New Roman"/>
          <w:sz w:val="24"/>
          <w:szCs w:val="24"/>
        </w:rPr>
        <w:t>Kök hücreler far</w:t>
      </w:r>
      <w:r>
        <w:rPr>
          <w:rFonts w:ascii="Times New Roman" w:hAnsi="Times New Roman"/>
          <w:sz w:val="24"/>
          <w:szCs w:val="24"/>
        </w:rPr>
        <w:t>klılaşma potansiyellerine göre dörde ayrılır:</w:t>
      </w:r>
    </w:p>
    <w:p w:rsidR="00B72C4E" w:rsidRPr="00B72C4E" w:rsidRDefault="00B72C4E" w:rsidP="00DB47C4">
      <w:pPr>
        <w:spacing w:after="0" w:line="360" w:lineRule="auto"/>
        <w:jc w:val="both"/>
        <w:rPr>
          <w:rFonts w:ascii="Times New Roman" w:hAnsi="Times New Roman"/>
          <w:sz w:val="24"/>
          <w:szCs w:val="24"/>
        </w:rPr>
      </w:pPr>
    </w:p>
    <w:p w:rsidR="00DB47C4" w:rsidRPr="002536C5" w:rsidRDefault="00DB47C4" w:rsidP="00DB47C4">
      <w:pPr>
        <w:pStyle w:val="ListeParagraf"/>
        <w:numPr>
          <w:ilvl w:val="0"/>
          <w:numId w:val="15"/>
        </w:numPr>
        <w:spacing w:after="0" w:line="360" w:lineRule="auto"/>
        <w:jc w:val="both"/>
        <w:rPr>
          <w:rFonts w:ascii="Times New Roman" w:hAnsi="Times New Roman"/>
          <w:b/>
          <w:sz w:val="24"/>
          <w:szCs w:val="24"/>
        </w:rPr>
      </w:pPr>
      <w:r w:rsidRPr="002536C5">
        <w:rPr>
          <w:rFonts w:ascii="Times New Roman" w:hAnsi="Times New Roman"/>
          <w:b/>
          <w:sz w:val="24"/>
          <w:szCs w:val="24"/>
        </w:rPr>
        <w:t xml:space="preserve">Totipotent kök hücreler: </w:t>
      </w:r>
    </w:p>
    <w:p w:rsidR="007D77E9" w:rsidRDefault="007D77E9" w:rsidP="007D77E9">
      <w:pPr>
        <w:spacing w:after="0" w:line="360" w:lineRule="auto"/>
        <w:jc w:val="both"/>
        <w:rPr>
          <w:rFonts w:ascii="Times New Roman" w:hAnsi="Times New Roman"/>
          <w:sz w:val="24"/>
          <w:szCs w:val="24"/>
        </w:rPr>
      </w:pPr>
    </w:p>
    <w:p w:rsidR="00DB47C4" w:rsidRDefault="007D77E9" w:rsidP="007D77E9">
      <w:pPr>
        <w:spacing w:after="0" w:line="360" w:lineRule="auto"/>
        <w:jc w:val="both"/>
        <w:rPr>
          <w:rFonts w:ascii="Times New Roman" w:hAnsi="Times New Roman"/>
          <w:sz w:val="24"/>
          <w:szCs w:val="24"/>
        </w:rPr>
      </w:pPr>
      <w:r>
        <w:rPr>
          <w:rFonts w:ascii="Times New Roman" w:hAnsi="Times New Roman"/>
          <w:sz w:val="24"/>
          <w:szCs w:val="24"/>
        </w:rPr>
        <w:t xml:space="preserve">         </w:t>
      </w:r>
      <w:r w:rsidR="00DB47C4">
        <w:rPr>
          <w:rFonts w:ascii="Times New Roman" w:hAnsi="Times New Roman"/>
          <w:sz w:val="24"/>
          <w:szCs w:val="24"/>
        </w:rPr>
        <w:t xml:space="preserve">  </w:t>
      </w:r>
      <w:r w:rsidR="00DB47C4" w:rsidRPr="00056FAF">
        <w:rPr>
          <w:rFonts w:ascii="Times New Roman" w:hAnsi="Times New Roman"/>
          <w:sz w:val="24"/>
          <w:szCs w:val="24"/>
        </w:rPr>
        <w:t>Sınırsız farklılaşma ve f</w:t>
      </w:r>
      <w:r w:rsidR="00DB47C4">
        <w:rPr>
          <w:rFonts w:ascii="Times New Roman" w:hAnsi="Times New Roman"/>
          <w:sz w:val="24"/>
          <w:szCs w:val="24"/>
        </w:rPr>
        <w:t>arklı yönlere gidebilme özelli</w:t>
      </w:r>
      <w:r w:rsidR="00DB47C4" w:rsidRPr="00056FAF">
        <w:rPr>
          <w:rFonts w:ascii="Times New Roman" w:hAnsi="Times New Roman"/>
          <w:sz w:val="24"/>
          <w:szCs w:val="24"/>
        </w:rPr>
        <w:t xml:space="preserve">ğinde olan kök hücrelerdir. Bu hücreler embriyo, </w:t>
      </w:r>
      <w:r w:rsidR="00DB47C4">
        <w:rPr>
          <w:rFonts w:ascii="Times New Roman" w:hAnsi="Times New Roman"/>
          <w:sz w:val="24"/>
          <w:szCs w:val="24"/>
        </w:rPr>
        <w:t>embriyo-sonrası tüm doku ve or</w:t>
      </w:r>
      <w:r w:rsidR="00DB47C4" w:rsidRPr="00056FAF">
        <w:rPr>
          <w:rFonts w:ascii="Times New Roman" w:hAnsi="Times New Roman"/>
          <w:sz w:val="24"/>
          <w:szCs w:val="24"/>
        </w:rPr>
        <w:t xml:space="preserve">ganlar ile embriyo-dışı membranların ve organların </w:t>
      </w:r>
      <w:r w:rsidR="00DB47C4">
        <w:rPr>
          <w:rFonts w:ascii="Times New Roman" w:hAnsi="Times New Roman"/>
          <w:sz w:val="24"/>
          <w:szCs w:val="24"/>
        </w:rPr>
        <w:t>kaynağını oluşturan kök hüc</w:t>
      </w:r>
      <w:r w:rsidR="00B72C4E">
        <w:rPr>
          <w:rFonts w:ascii="Times New Roman" w:hAnsi="Times New Roman"/>
          <w:sz w:val="24"/>
          <w:szCs w:val="24"/>
        </w:rPr>
        <w:t>re türleri olarak tanımlanır</w:t>
      </w:r>
      <w:r w:rsidR="00DB47C4" w:rsidRPr="00056FAF">
        <w:rPr>
          <w:rFonts w:ascii="Times New Roman" w:hAnsi="Times New Roman"/>
          <w:sz w:val="24"/>
          <w:szCs w:val="24"/>
        </w:rPr>
        <w:t xml:space="preserve"> </w:t>
      </w:r>
      <w:r w:rsidR="00DB47C4">
        <w:rPr>
          <w:rFonts w:ascii="Times New Roman" w:hAnsi="Times New Roman"/>
          <w:sz w:val="24"/>
          <w:szCs w:val="24"/>
        </w:rPr>
        <w:t>(Şekil 2). Döllenmiş yumurta hücresi ya da zigot vücutta tüm hücre tiplerine farklılaşma kabiliyeti olan hücredir ve bu nedenle bu ilk embriyonel hücre totipotent (her şeyi yapabilen) hücre olarak adlandırılmaktadır. Erken embriyonel dönemde 4’ten 8 hücreye kadar olan bütün blastomerler totipotent özelliğe sahiptir.</w:t>
      </w:r>
    </w:p>
    <w:p w:rsidR="00DB47C4" w:rsidRDefault="00DB47C4" w:rsidP="00DB47C4">
      <w:pPr>
        <w:spacing w:after="0" w:line="360" w:lineRule="auto"/>
        <w:ind w:left="60"/>
        <w:jc w:val="both"/>
        <w:rPr>
          <w:rFonts w:ascii="Times New Roman" w:hAnsi="Times New Roman"/>
          <w:sz w:val="24"/>
          <w:szCs w:val="24"/>
        </w:rPr>
      </w:pPr>
    </w:p>
    <w:p w:rsidR="00DB47C4" w:rsidRDefault="00DB47C4" w:rsidP="00DB47C4">
      <w:pPr>
        <w:spacing w:after="0" w:line="360" w:lineRule="auto"/>
        <w:ind w:left="60"/>
        <w:jc w:val="both"/>
        <w:rPr>
          <w:rFonts w:ascii="Times New Roman" w:hAnsi="Times New Roman"/>
          <w:sz w:val="24"/>
          <w:szCs w:val="24"/>
        </w:rPr>
      </w:pPr>
    </w:p>
    <w:p w:rsidR="00DB47C4" w:rsidRDefault="00DB47C4" w:rsidP="00DB47C4">
      <w:pPr>
        <w:spacing w:after="0" w:line="360" w:lineRule="auto"/>
        <w:ind w:left="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tr-TR"/>
        </w:rPr>
        <w:drawing>
          <wp:inline distT="0" distB="0" distL="0" distR="0" wp14:anchorId="1254F524" wp14:editId="604D0FF6">
            <wp:extent cx="3061252" cy="3269974"/>
            <wp:effectExtent l="0" t="0" r="635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028" cy="3275076"/>
                    </a:xfrm>
                    <a:prstGeom prst="rect">
                      <a:avLst/>
                    </a:prstGeom>
                    <a:noFill/>
                    <a:ln>
                      <a:noFill/>
                    </a:ln>
                  </pic:spPr>
                </pic:pic>
              </a:graphicData>
            </a:graphic>
          </wp:inline>
        </w:drawing>
      </w:r>
      <w:r>
        <w:rPr>
          <w:rFonts w:ascii="Times New Roman" w:hAnsi="Times New Roman"/>
          <w:sz w:val="24"/>
          <w:szCs w:val="24"/>
        </w:rPr>
        <w:t xml:space="preserve">  </w:t>
      </w:r>
    </w:p>
    <w:p w:rsidR="00DB47C4" w:rsidRPr="008854BC" w:rsidRDefault="00DB47C4" w:rsidP="00DB47C4">
      <w:pPr>
        <w:spacing w:after="0" w:line="360" w:lineRule="auto"/>
        <w:ind w:left="60"/>
        <w:jc w:val="both"/>
        <w:rPr>
          <w:rFonts w:ascii="Times New Roman" w:hAnsi="Times New Roman"/>
          <w:sz w:val="24"/>
          <w:szCs w:val="24"/>
        </w:rPr>
      </w:pPr>
      <w:r w:rsidRPr="008854BC">
        <w:rPr>
          <w:rFonts w:ascii="Times New Roman" w:hAnsi="Times New Roman"/>
          <w:b/>
          <w:sz w:val="24"/>
          <w:szCs w:val="24"/>
        </w:rPr>
        <w:t xml:space="preserve">Şekil 2. </w:t>
      </w:r>
      <w:r w:rsidRPr="008854BC">
        <w:rPr>
          <w:rFonts w:ascii="Times New Roman" w:hAnsi="Times New Roman"/>
          <w:sz w:val="24"/>
          <w:szCs w:val="24"/>
        </w:rPr>
        <w:t>Kök hücrelerin totipotent, pluripotent, multipotent ve ünipotent türleri</w:t>
      </w:r>
      <w:r w:rsidRPr="008854BC">
        <w:rPr>
          <w:rFonts w:ascii="Times New Roman" w:hAnsi="Times New Roman"/>
          <w:b/>
          <w:sz w:val="24"/>
          <w:szCs w:val="24"/>
        </w:rPr>
        <w:t xml:space="preserve"> </w:t>
      </w:r>
      <w:r w:rsidRPr="008854BC">
        <w:rPr>
          <w:rFonts w:ascii="Times New Roman" w:hAnsi="Times New Roman"/>
          <w:b/>
          <w:sz w:val="24"/>
          <w:szCs w:val="24"/>
        </w:rPr>
        <w:fldChar w:fldCharType="begin" w:fldLock="1"/>
      </w:r>
      <w:r w:rsidRPr="008854BC">
        <w:rPr>
          <w:rFonts w:ascii="Times New Roman" w:hAnsi="Times New Roman"/>
          <w:b/>
          <w:sz w:val="24"/>
          <w:szCs w:val="24"/>
        </w:rPr>
        <w:instrText>ADDIN CSL_CITATION {"citationItems":[{"id":"ITEM-1","itemData":{"abstract":"191 Cilt 36 • Say› 4 • 2005 K ök hücre araştırmaları konusunda bugüne kadar ulaşılan nokta gelecek için bü-yük umut vadetmektedir. Organ veya doku transplantasyonunun tek tedavi se-çeneği olduğu hastalıklarda uygun verici teminindeki zorluk tedavi şansını engelle-yen en önemli etmendir. Kök hücre araştırmaları istenildiği doğrultuda gelişirse has-ta kişilere nakil uygulanmasında yeni bir hücre kaynağı oluşturabilecektir. Ayrıca, kök hücrelerin, kendini yenileme yeteneği zayıf olan doku ve organların yenilenme-si amacıyla kullanımı önemli bir konu olarak gündemde bulunmaktadır. HEMATOPOEZ ve KÖK HÜCRELER‹ İnsan organizmasında eritrositler, miyeloid hücreler, trombositler kemik iliğin-deki kök hücreleri tarafından başlatılan farklılaşma ve matürasyon süreci sonucun-da oluşmaktadır. Kök hücreleri kendilerini yenileyebilme, proliferasyon ve farklılaş-ma özelliklerine sahiptir. Kök hücrelerinin çok primitif olan ve birçok yönde farklı-laşma gösterebilen tipleri eritroid seri, miyeloid seri ve megakaryositik seri ile lenfo-id serilerin her biri için birer unipotansiyel kök hücre olduğu kabul edilmektedir. Kök hücreler, bölünerek kendini yenileyen ve kan, karaciğer ve kas gibi özelleş-miş, görev yapan organları oluşturabilen ve farklılaşma yeteneğinde olan hücreler-dir. Bu hücreler, totipotent, pluripotent ve unipotent kök hücreler olarak üç grup-ta incelenmektedir [1,2] (Şekil 1).","author":[{"dropping-particle":"","family":"Kansu Emin","given":"","non-dropping-particle":"","parse-names":false,"suffix":""}],"container-title":"Hacettepe Medical Journal","id":"ITEM-1","issue":"4","issued":{"date-parts":[["2005"]]},"page":"191-197","title":"Kök hücre biyolojisi ve plastisitesinde güncel kavramlar","type":"article-journal","volume":"36"},"uris":["http://www.mendeley.com/documents/?uuid=12433fd2-fd1c-4888-999b-a95b86ef96a0"]}],"mendeley":{"formattedCitation":"(Kansu Emin 2005)","plainTextFormattedCitation":"(Kansu Emin 2005)","previouslyFormattedCitation":"(Kansu Emin 2005)"},"properties":{"noteIndex":0},"schema":"https://github.com/citation-style-language/schema/raw/master/csl-citation.json"}</w:instrText>
      </w:r>
      <w:r w:rsidRPr="008854BC">
        <w:rPr>
          <w:rFonts w:ascii="Times New Roman" w:hAnsi="Times New Roman"/>
          <w:b/>
          <w:sz w:val="24"/>
          <w:szCs w:val="24"/>
        </w:rPr>
        <w:fldChar w:fldCharType="separate"/>
      </w:r>
      <w:r w:rsidRPr="008854BC">
        <w:rPr>
          <w:rFonts w:ascii="Times New Roman" w:hAnsi="Times New Roman"/>
          <w:noProof/>
          <w:sz w:val="24"/>
          <w:szCs w:val="24"/>
        </w:rPr>
        <w:t>(Kansu</w:t>
      </w:r>
      <w:r>
        <w:rPr>
          <w:rFonts w:ascii="Times New Roman" w:hAnsi="Times New Roman"/>
          <w:noProof/>
          <w:sz w:val="24"/>
          <w:szCs w:val="24"/>
        </w:rPr>
        <w:t xml:space="preserve"> E.</w:t>
      </w:r>
      <w:r w:rsidRPr="008854BC">
        <w:rPr>
          <w:rFonts w:ascii="Times New Roman" w:hAnsi="Times New Roman"/>
          <w:noProof/>
          <w:sz w:val="24"/>
          <w:szCs w:val="24"/>
        </w:rPr>
        <w:t xml:space="preserve"> 2005)</w:t>
      </w:r>
      <w:r w:rsidRPr="008854BC">
        <w:rPr>
          <w:rFonts w:ascii="Times New Roman" w:hAnsi="Times New Roman"/>
          <w:b/>
          <w:sz w:val="24"/>
          <w:szCs w:val="24"/>
        </w:rPr>
        <w:fldChar w:fldCharType="end"/>
      </w:r>
      <w:r w:rsidRPr="008854BC">
        <w:rPr>
          <w:rFonts w:ascii="Times New Roman" w:hAnsi="Times New Roman"/>
          <w:b/>
          <w:sz w:val="24"/>
          <w:szCs w:val="24"/>
        </w:rPr>
        <w:t>.</w:t>
      </w:r>
      <w:r w:rsidRPr="008854BC">
        <w:rPr>
          <w:rFonts w:ascii="Times New Roman" w:hAnsi="Times New Roman"/>
          <w:sz w:val="24"/>
          <w:szCs w:val="24"/>
        </w:rPr>
        <w:t xml:space="preserve">  </w:t>
      </w:r>
    </w:p>
    <w:p w:rsidR="00DB47C4" w:rsidRPr="008854BC" w:rsidRDefault="00DB47C4" w:rsidP="00DB47C4">
      <w:pPr>
        <w:spacing w:after="0" w:line="360" w:lineRule="auto"/>
        <w:ind w:left="60"/>
        <w:jc w:val="both"/>
        <w:rPr>
          <w:rFonts w:ascii="Times New Roman" w:hAnsi="Times New Roman"/>
          <w:sz w:val="24"/>
          <w:szCs w:val="24"/>
        </w:rPr>
      </w:pPr>
    </w:p>
    <w:p w:rsidR="00DB47C4" w:rsidRDefault="00DB47C4" w:rsidP="00DB47C4">
      <w:pPr>
        <w:pStyle w:val="ListeParagraf"/>
        <w:numPr>
          <w:ilvl w:val="0"/>
          <w:numId w:val="15"/>
        </w:numPr>
        <w:spacing w:after="0" w:line="360" w:lineRule="auto"/>
        <w:ind w:left="420"/>
        <w:jc w:val="both"/>
        <w:rPr>
          <w:rFonts w:ascii="Times New Roman" w:hAnsi="Times New Roman"/>
          <w:sz w:val="24"/>
          <w:szCs w:val="24"/>
        </w:rPr>
      </w:pPr>
      <w:r w:rsidRPr="00FA715D">
        <w:rPr>
          <w:rFonts w:ascii="Times New Roman" w:hAnsi="Times New Roman"/>
          <w:b/>
          <w:sz w:val="24"/>
          <w:szCs w:val="24"/>
        </w:rPr>
        <w:t>Pluripotent kök hücreler:</w:t>
      </w:r>
      <w:r w:rsidRPr="00FA715D">
        <w:rPr>
          <w:rFonts w:ascii="Times New Roman" w:hAnsi="Times New Roman"/>
          <w:sz w:val="24"/>
          <w:szCs w:val="24"/>
        </w:rPr>
        <w:t xml:space="preserve"> </w:t>
      </w:r>
    </w:p>
    <w:p w:rsidR="00DB47C4" w:rsidRDefault="00DB47C4" w:rsidP="00DB47C4">
      <w:pPr>
        <w:pStyle w:val="ListeParagraf"/>
        <w:spacing w:after="0" w:line="360" w:lineRule="auto"/>
        <w:ind w:left="420"/>
        <w:jc w:val="both"/>
        <w:rPr>
          <w:rFonts w:ascii="Times New Roman" w:hAnsi="Times New Roman"/>
          <w:sz w:val="24"/>
          <w:szCs w:val="24"/>
        </w:rPr>
      </w:pPr>
    </w:p>
    <w:p w:rsidR="00B33989" w:rsidRDefault="00DB47C4" w:rsidP="00B33989">
      <w:pPr>
        <w:pStyle w:val="ListeParagraf"/>
        <w:spacing w:after="0" w:line="360" w:lineRule="auto"/>
        <w:ind w:left="420"/>
        <w:jc w:val="both"/>
        <w:rPr>
          <w:rFonts w:ascii="Times New Roman" w:hAnsi="Times New Roman"/>
          <w:sz w:val="24"/>
          <w:szCs w:val="24"/>
        </w:rPr>
      </w:pPr>
      <w:r w:rsidRPr="00F139A0">
        <w:rPr>
          <w:rFonts w:ascii="Times New Roman" w:hAnsi="Times New Roman"/>
          <w:sz w:val="24"/>
          <w:szCs w:val="24"/>
        </w:rPr>
        <w:t xml:space="preserve">     </w:t>
      </w:r>
      <w:r>
        <w:rPr>
          <w:rFonts w:ascii="Times New Roman" w:hAnsi="Times New Roman"/>
          <w:sz w:val="24"/>
          <w:szCs w:val="24"/>
        </w:rPr>
        <w:t xml:space="preserve">    </w:t>
      </w:r>
      <w:r w:rsidRPr="00F139A0">
        <w:rPr>
          <w:rFonts w:ascii="Times New Roman" w:hAnsi="Times New Roman"/>
          <w:sz w:val="24"/>
          <w:szCs w:val="24"/>
        </w:rPr>
        <w:t xml:space="preserve"> Fertilizasyonu takip eden 5.günde bu hücreler içi boşluklu olan hücre topluluklarına dönüşüm göstermekte ve bunlara blastosist denmektedir. Blastosistin iç kitlesinde yer alan hücreler, endoderm, ekzederm ve mezoderm kaynaklı çok fazla hücre tipine</w:t>
      </w:r>
      <w:r w:rsidR="00B72C4E">
        <w:rPr>
          <w:rFonts w:ascii="Times New Roman" w:hAnsi="Times New Roman"/>
          <w:sz w:val="24"/>
          <w:szCs w:val="24"/>
        </w:rPr>
        <w:t xml:space="preserve"> </w:t>
      </w:r>
      <w:r w:rsidRPr="00F139A0">
        <w:rPr>
          <w:rFonts w:ascii="Times New Roman" w:hAnsi="Times New Roman"/>
          <w:sz w:val="24"/>
          <w:szCs w:val="24"/>
        </w:rPr>
        <w:t>(yaklaşık 250 çeşit) dönüşüm gösterebilmektedir (Ulloa-Montoya</w:t>
      </w:r>
      <w:r w:rsidR="00496463">
        <w:rPr>
          <w:rFonts w:ascii="Times New Roman" w:hAnsi="Times New Roman"/>
          <w:sz w:val="24"/>
          <w:szCs w:val="24"/>
        </w:rPr>
        <w:t>,</w:t>
      </w:r>
      <w:r w:rsidRPr="00F139A0">
        <w:rPr>
          <w:rFonts w:ascii="Times New Roman" w:hAnsi="Times New Roman"/>
          <w:sz w:val="24"/>
          <w:szCs w:val="24"/>
        </w:rPr>
        <w:t xml:space="preserve"> 2005). Bu özelliğe sahip hücreler pluripotent olarak isimlendirilirler. İnsanda blastosistin iç kitlesinden elde edilen hücreler de insan embriyonik kök hücreleridir ve pluripotenttirler (Şekil 2). Sonuçta bu hücreler organizmada birçok dokunun oluşmasına kaynak oluşturan kök hücrelerdir. </w:t>
      </w:r>
    </w:p>
    <w:p w:rsidR="00DB47C4" w:rsidRPr="00204F40" w:rsidRDefault="00DB47C4" w:rsidP="00DB47C4">
      <w:pPr>
        <w:pStyle w:val="ListeParagraf"/>
        <w:spacing w:after="0" w:line="360" w:lineRule="auto"/>
        <w:ind w:left="0"/>
        <w:rPr>
          <w:rFonts w:ascii="Times New Roman" w:hAnsi="Times New Roman"/>
          <w:sz w:val="24"/>
          <w:szCs w:val="24"/>
        </w:rPr>
      </w:pPr>
      <w:r>
        <w:rPr>
          <w:rFonts w:ascii="Times New Roman" w:hAnsi="Times New Roman"/>
          <w:sz w:val="24"/>
          <w:szCs w:val="24"/>
        </w:rPr>
        <w:t xml:space="preserve">          </w:t>
      </w:r>
    </w:p>
    <w:p w:rsidR="00DB47C4" w:rsidRPr="00204F40" w:rsidRDefault="00DB47C4" w:rsidP="00DB47C4">
      <w:pPr>
        <w:pStyle w:val="ListeParagraf"/>
        <w:numPr>
          <w:ilvl w:val="0"/>
          <w:numId w:val="15"/>
        </w:numPr>
        <w:spacing w:after="0" w:line="360" w:lineRule="auto"/>
        <w:jc w:val="both"/>
        <w:rPr>
          <w:rFonts w:ascii="Times New Roman" w:hAnsi="Times New Roman"/>
          <w:sz w:val="24"/>
          <w:szCs w:val="24"/>
        </w:rPr>
      </w:pPr>
      <w:r w:rsidRPr="00E6262E">
        <w:rPr>
          <w:rFonts w:ascii="Times New Roman" w:hAnsi="Times New Roman"/>
          <w:b/>
          <w:sz w:val="24"/>
          <w:szCs w:val="24"/>
        </w:rPr>
        <w:t>Multipotent Kök Hücreler:</w:t>
      </w:r>
    </w:p>
    <w:p w:rsidR="00B33989" w:rsidRDefault="00B33989" w:rsidP="00B33989">
      <w:pPr>
        <w:spacing w:after="0" w:line="360" w:lineRule="auto"/>
        <w:jc w:val="both"/>
        <w:rPr>
          <w:rFonts w:ascii="Times New Roman" w:hAnsi="Times New Roman"/>
          <w:sz w:val="24"/>
          <w:szCs w:val="24"/>
        </w:rPr>
      </w:pPr>
    </w:p>
    <w:p w:rsidR="00DB47C4" w:rsidRPr="00B33989" w:rsidRDefault="00B33989" w:rsidP="00B33989">
      <w:pPr>
        <w:spacing w:after="0" w:line="360" w:lineRule="auto"/>
        <w:jc w:val="both"/>
        <w:rPr>
          <w:rFonts w:ascii="Times New Roman" w:hAnsi="Times New Roman"/>
          <w:sz w:val="24"/>
          <w:szCs w:val="24"/>
        </w:rPr>
      </w:pPr>
      <w:r>
        <w:rPr>
          <w:rFonts w:ascii="Times New Roman" w:hAnsi="Times New Roman"/>
          <w:sz w:val="24"/>
          <w:szCs w:val="24"/>
        </w:rPr>
        <w:t xml:space="preserve">        </w:t>
      </w:r>
      <w:r w:rsidR="00DB47C4" w:rsidRPr="00B33989">
        <w:rPr>
          <w:rFonts w:ascii="Times New Roman" w:hAnsi="Times New Roman"/>
          <w:sz w:val="24"/>
          <w:szCs w:val="24"/>
        </w:rPr>
        <w:t xml:space="preserve">Gelişimin ilerleyen evrelerinde hücreler biraz daha özel fonksiyonlar kazanarakn erişkin kök hücrelerine farklılaşırlar. Bu hücreler temel olarak köken aldıkları dokunun hücre tipine farklılaşıp bu dokuyu oluşturmaktadırlar. Biraz daha özelleşmiş olan bu hücreler multipotent </w:t>
      </w:r>
      <w:r w:rsidR="00DB47C4" w:rsidRPr="00B33989">
        <w:rPr>
          <w:rFonts w:ascii="Times New Roman" w:hAnsi="Times New Roman"/>
          <w:sz w:val="24"/>
          <w:szCs w:val="24"/>
        </w:rPr>
        <w:lastRenderedPageBreak/>
        <w:t xml:space="preserve">hücreler denir. Yani multipotent hücreler,   pluripotent hücrelerden daha sınırlı sayıda hücre tipine dönüşebilen ve tek yönde farklılaşmak üzere programlanmış hücrelerdir. Farklılaşma yetenekleri daha kısıtlıdır, sadece kendi grubundaki hücre ve doku gruplarına farklılaşabilirler (Şekil 2). Pluripotent hücreler tüm organizmayı oluşturabilecek güce sahip değillerdir. Bu kök hücrelere en iyi örnek kemik iliği </w:t>
      </w:r>
      <w:r w:rsidR="00221BE0">
        <w:rPr>
          <w:rFonts w:ascii="Times New Roman" w:hAnsi="Times New Roman"/>
          <w:sz w:val="24"/>
          <w:szCs w:val="24"/>
        </w:rPr>
        <w:t xml:space="preserve">kök hücreleridir (Herzog ve ark, </w:t>
      </w:r>
      <w:r w:rsidR="00DB47C4" w:rsidRPr="00B33989">
        <w:rPr>
          <w:rFonts w:ascii="Times New Roman" w:hAnsi="Times New Roman"/>
          <w:sz w:val="24"/>
          <w:szCs w:val="24"/>
        </w:rPr>
        <w:t>2003).</w:t>
      </w:r>
    </w:p>
    <w:p w:rsidR="00DB47C4" w:rsidRPr="00204F40" w:rsidRDefault="00DB47C4" w:rsidP="00DB47C4">
      <w:pPr>
        <w:spacing w:after="0" w:line="360" w:lineRule="auto"/>
        <w:jc w:val="both"/>
        <w:rPr>
          <w:rFonts w:ascii="Times New Roman" w:hAnsi="Times New Roman"/>
          <w:sz w:val="24"/>
          <w:szCs w:val="24"/>
        </w:rPr>
      </w:pPr>
    </w:p>
    <w:p w:rsidR="00DB47C4" w:rsidRPr="00462844" w:rsidRDefault="00DB47C4" w:rsidP="00DB47C4">
      <w:pPr>
        <w:pStyle w:val="ListeParagraf"/>
        <w:numPr>
          <w:ilvl w:val="0"/>
          <w:numId w:val="15"/>
        </w:numPr>
        <w:spacing w:after="0" w:line="360" w:lineRule="auto"/>
        <w:jc w:val="both"/>
        <w:rPr>
          <w:rFonts w:ascii="Times New Roman" w:hAnsi="Times New Roman"/>
          <w:sz w:val="24"/>
          <w:szCs w:val="24"/>
        </w:rPr>
      </w:pPr>
      <w:r w:rsidRPr="00462844">
        <w:rPr>
          <w:rFonts w:ascii="Times New Roman" w:hAnsi="Times New Roman"/>
          <w:b/>
          <w:sz w:val="24"/>
          <w:szCs w:val="24"/>
        </w:rPr>
        <w:t>Unipotent kök hücreler:</w:t>
      </w:r>
      <w:r w:rsidRPr="00462844">
        <w:rPr>
          <w:rFonts w:ascii="Times New Roman" w:hAnsi="Times New Roman"/>
          <w:sz w:val="24"/>
          <w:szCs w:val="24"/>
        </w:rPr>
        <w:t xml:space="preserve"> </w:t>
      </w:r>
    </w:p>
    <w:p w:rsidR="00DB47C4" w:rsidRDefault="00DB47C4" w:rsidP="00DB47C4">
      <w:pPr>
        <w:pStyle w:val="ListeParagraf"/>
        <w:spacing w:after="0" w:line="360" w:lineRule="auto"/>
        <w:ind w:left="360"/>
        <w:jc w:val="both"/>
        <w:rPr>
          <w:rFonts w:ascii="Times New Roman" w:hAnsi="Times New Roman"/>
          <w:sz w:val="24"/>
          <w:szCs w:val="24"/>
        </w:rPr>
      </w:pPr>
    </w:p>
    <w:p w:rsidR="00DB47C4" w:rsidRDefault="00DB47C4" w:rsidP="00DB47C4">
      <w:pPr>
        <w:pStyle w:val="ListeParagraf"/>
        <w:spacing w:after="0" w:line="360" w:lineRule="auto"/>
        <w:ind w:left="360"/>
        <w:jc w:val="both"/>
        <w:rPr>
          <w:rFonts w:ascii="Times New Roman" w:hAnsi="Times New Roman"/>
          <w:sz w:val="24"/>
          <w:szCs w:val="24"/>
        </w:rPr>
      </w:pPr>
      <w:r>
        <w:rPr>
          <w:rFonts w:ascii="Times New Roman" w:hAnsi="Times New Roman"/>
          <w:sz w:val="24"/>
          <w:szCs w:val="24"/>
        </w:rPr>
        <w:t xml:space="preserve">         </w:t>
      </w:r>
      <w:r w:rsidRPr="00462844">
        <w:rPr>
          <w:rFonts w:ascii="Times New Roman" w:hAnsi="Times New Roman"/>
          <w:sz w:val="24"/>
          <w:szCs w:val="24"/>
        </w:rPr>
        <w:t>Multipotansiyel kök hücresi ve bu hücrelerin bölünmesi sonucu oluşan ve tek bir yönde farklılaşmak üzere programlanmış bulunan hücrelerdir (Şekil 2).</w:t>
      </w:r>
    </w:p>
    <w:p w:rsidR="00DB47C4" w:rsidRDefault="00DB47C4" w:rsidP="00DB47C4">
      <w:pPr>
        <w:spacing w:after="0" w:line="360" w:lineRule="auto"/>
        <w:jc w:val="both"/>
        <w:rPr>
          <w:rFonts w:ascii="Times New Roman" w:hAnsi="Times New Roman"/>
          <w:b/>
        </w:rPr>
      </w:pPr>
    </w:p>
    <w:p w:rsidR="00DB47C4" w:rsidRDefault="00DB47C4" w:rsidP="00DB47C4">
      <w:pPr>
        <w:spacing w:after="0" w:line="360" w:lineRule="auto"/>
        <w:jc w:val="both"/>
        <w:rPr>
          <w:rFonts w:ascii="Times New Roman" w:hAnsi="Times New Roman"/>
          <w:b/>
        </w:rPr>
      </w:pPr>
      <w:r>
        <w:rPr>
          <w:rFonts w:ascii="Times New Roman" w:hAnsi="Times New Roman"/>
          <w:b/>
        </w:rPr>
        <w:t>2.2.2.2. Kök Hücrelerin Köken Aldıkları Dokuya Göre Sınıflandırılması:</w:t>
      </w:r>
    </w:p>
    <w:p w:rsidR="00DB47C4" w:rsidRPr="00D72773"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sidRPr="00D72773">
        <w:rPr>
          <w:rFonts w:ascii="Times New Roman" w:hAnsi="Times New Roman"/>
          <w:sz w:val="24"/>
          <w:szCs w:val="24"/>
        </w:rPr>
        <w:t xml:space="preserve">            Kök hücreler köken aldıkları dokuya göre</w:t>
      </w:r>
      <w:r>
        <w:rPr>
          <w:rFonts w:ascii="Times New Roman" w:hAnsi="Times New Roman"/>
          <w:sz w:val="24"/>
          <w:szCs w:val="24"/>
        </w:rPr>
        <w:t xml:space="preserve"> temelde  embriyonik ve embriyonik olmayan olarak ikiye ayrılır. Embriyonik olmayanlar ise erişkin, fetüs ve kadavra kök hücre</w:t>
      </w:r>
      <w:r w:rsidR="00496463">
        <w:rPr>
          <w:rFonts w:ascii="Times New Roman" w:hAnsi="Times New Roman"/>
          <w:sz w:val="24"/>
          <w:szCs w:val="24"/>
        </w:rPr>
        <w:t>leri olarak gruplanır.</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-Embriyonik Kök Hücreler</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-Embriyonik Olmayan Kök Hücreler</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1) Erişkin Kök Hücreler</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a) Hematopoetik Kök Hücreler</w:t>
      </w: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b) Mezenkimal (stromal) Kök Hücreler</w:t>
      </w:r>
    </w:p>
    <w:p w:rsidR="00B72C4E"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c) Organlarda yerleşik diğer kök hücreler</w:t>
      </w:r>
    </w:p>
    <w:p w:rsidR="00B72C4E" w:rsidRDefault="00B72C4E" w:rsidP="00DB47C4">
      <w:pPr>
        <w:spacing w:after="0" w:line="360" w:lineRule="auto"/>
        <w:jc w:val="both"/>
        <w:rPr>
          <w:rFonts w:ascii="Times New Roman" w:hAnsi="Times New Roman"/>
          <w:sz w:val="24"/>
          <w:szCs w:val="24"/>
        </w:rPr>
      </w:pPr>
      <w:r>
        <w:rPr>
          <w:rFonts w:ascii="Times New Roman" w:hAnsi="Times New Roman"/>
          <w:sz w:val="24"/>
          <w:szCs w:val="24"/>
        </w:rPr>
        <w:t xml:space="preserve">          2) Fetüs Kök Hücreler</w:t>
      </w:r>
    </w:p>
    <w:p w:rsidR="00DB47C4" w:rsidRDefault="00B72C4E"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00DB47C4">
        <w:rPr>
          <w:rFonts w:ascii="Times New Roman" w:hAnsi="Times New Roman"/>
          <w:sz w:val="24"/>
          <w:szCs w:val="24"/>
        </w:rPr>
        <w:t xml:space="preserve"> 3) Kadavra Kök Hücreleri</w:t>
      </w:r>
    </w:p>
    <w:p w:rsidR="00CE1070" w:rsidRDefault="00CE1070" w:rsidP="00DB47C4">
      <w:pPr>
        <w:spacing w:line="360" w:lineRule="auto"/>
        <w:jc w:val="both"/>
        <w:rPr>
          <w:rFonts w:ascii="Times New Roman" w:hAnsi="Times New Roman"/>
          <w:b/>
        </w:rPr>
      </w:pPr>
    </w:p>
    <w:p w:rsidR="00DB47C4" w:rsidRDefault="00CE1070" w:rsidP="00DB47C4">
      <w:pPr>
        <w:spacing w:line="360" w:lineRule="auto"/>
        <w:jc w:val="both"/>
        <w:rPr>
          <w:rFonts w:ascii="Times New Roman" w:hAnsi="Times New Roman"/>
          <w:sz w:val="24"/>
          <w:szCs w:val="24"/>
        </w:rPr>
      </w:pPr>
      <w:r>
        <w:rPr>
          <w:rFonts w:ascii="Times New Roman" w:hAnsi="Times New Roman"/>
          <w:b/>
        </w:rPr>
        <w:t xml:space="preserve">         </w:t>
      </w:r>
      <w:r w:rsidR="00DB47C4">
        <w:rPr>
          <w:rFonts w:ascii="Times New Roman" w:hAnsi="Times New Roman"/>
          <w:sz w:val="24"/>
          <w:szCs w:val="24"/>
        </w:rPr>
        <w:t xml:space="preserve">  Rejeneratif tıp vücudun kendi kök hücrelerini kullanmak</w:t>
      </w:r>
      <w:r w:rsidR="00496463">
        <w:rPr>
          <w:rFonts w:ascii="Times New Roman" w:hAnsi="Times New Roman"/>
          <w:sz w:val="24"/>
          <w:szCs w:val="24"/>
        </w:rPr>
        <w:t xml:space="preserve"> </w:t>
      </w:r>
      <w:r w:rsidR="00DB47C4">
        <w:rPr>
          <w:rFonts w:ascii="Times New Roman" w:hAnsi="Times New Roman"/>
          <w:sz w:val="24"/>
          <w:szCs w:val="24"/>
        </w:rPr>
        <w:t xml:space="preserve">olup hücrelere dayanan tedavilerde baskın olmaya başlamıştır </w:t>
      </w:r>
      <w:r w:rsidR="00DB47C4" w:rsidRPr="00980AAE">
        <w:rPr>
          <w:rFonts w:ascii="Times New Roman" w:hAnsi="Times New Roman"/>
          <w:sz w:val="24"/>
          <w:szCs w:val="24"/>
        </w:rPr>
        <w:fldChar w:fldCharType="begin" w:fldLock="1"/>
      </w:r>
      <w:r w:rsidR="00DB47C4" w:rsidRPr="00980AAE">
        <w:rPr>
          <w:rFonts w:ascii="Times New Roman" w:hAnsi="Times New Roman"/>
          <w:sz w:val="24"/>
          <w:szCs w:val="24"/>
        </w:rPr>
        <w:instrText>ADDIN CSL_CITATION {"citationItems":[{"id":"ITEM-1","itemData":{"DOI":"10.1007/s00403-009-0951-9","ISBN":"1432-069X (Electronic)\\n0340-3696 (Linking)","ISSN":"0340-3696","PMID":"19396609","abstract":"As individuals age, the skin undergoes changes, such as irregular pigmentation, thinning and loss of elasticity, that are due to both genetic and environmental factors. These changes may worsen, progressing to precancerous and cancerous diseases. Various medical treatments and topical cosmeceuticals have been used to treat some symptoms of photoaging, however, the results have been less than satisfactory. Mesenchymal stem cells within the stromal-vascular fraction of subcutaneous adipose tissue, adipose-derived stem cells (ADSCs), display multi-lineage developmental plasticity and secrete various growth factors that control and manage the damaged neighboring cells. Recently, the production and secretion of growth factors has been reported as an essential function of ADSCs, and diverse regenerative effects of ADSCs have been demonstrated in the skin. For example, conditioned medium from ADSCs (ADSC-CM) stimulated both collagen synthesis and migration of dermal fibroblasts, which improved the wrinkling and accelerated wound healing in animal models. ADSC-CM also inhibited melanogenesis in B16 melanoma cells, and protected dermal fibroblasts from oxidative stress induced by chemicals and UVB irradiation. Therefore, ADSCs and soluble factors show promise for the treatment of photoaging, and this review introduces recent research developments of the ADSCs and ADSC-derived secretory factors regarding this issue.","author":[{"dropping-particle":"","family":"Kim","given":"Won-Serk","non-dropping-particle":"","parse-names":false,"suffix":""},{"dropping-particle":"","family":"Park","given":"Byung-Soon","non-dropping-particle":"","parse-names":false,"suffix":""},{"dropping-particle":"","family":"Sung","given":"Jong-Hyuk","non-dropping-particle":"","parse-names":false,"suffix":""}],"container-title":"Archives of Dermatological Research","id":"ITEM-1","issue":"5","issued":{"date-parts":[["2009"]]},"page":"329-336","title":"Protective role of adipose-derived stem cells and their soluble factors in photoaging","type":"article-journal","volume":"301"},"uris":["http://www.mendeley.com/documents/?uuid=f7431064-6007-4a08-9c8f-4af8f91456cc"]}],"mendeley":{"formattedCitation":"(W.-S. Kim, Park, and Sung 2009)","manualFormatting":"(W.S. Kim ve ark. 2009)","plainTextFormattedCitation":"(W.-S. Kim, Park, and Sung 2009)","previouslyFormattedCitation":"(W.-S. Kim, Park, and Sung 2009)"},"properties":{"noteIndex":0},"schema":"https://github.com/citation-style-language/schema/raw/master/csl-citation.json"}</w:instrText>
      </w:r>
      <w:r w:rsidR="00DB47C4" w:rsidRPr="00980AAE">
        <w:rPr>
          <w:rFonts w:ascii="Times New Roman" w:hAnsi="Times New Roman"/>
          <w:sz w:val="24"/>
          <w:szCs w:val="24"/>
        </w:rPr>
        <w:fldChar w:fldCharType="separate"/>
      </w:r>
      <w:r w:rsidR="00496463">
        <w:rPr>
          <w:rFonts w:ascii="Times New Roman" w:hAnsi="Times New Roman"/>
          <w:noProof/>
          <w:sz w:val="24"/>
          <w:szCs w:val="24"/>
        </w:rPr>
        <w:t xml:space="preserve">( Kim ve ark, </w:t>
      </w:r>
      <w:r w:rsidR="00DB47C4" w:rsidRPr="00980AAE">
        <w:rPr>
          <w:rFonts w:ascii="Times New Roman" w:hAnsi="Times New Roman"/>
          <w:noProof/>
          <w:sz w:val="24"/>
          <w:szCs w:val="24"/>
        </w:rPr>
        <w:t>2009)</w:t>
      </w:r>
      <w:r w:rsidR="00DB47C4" w:rsidRPr="00980AAE">
        <w:rPr>
          <w:rFonts w:ascii="Times New Roman" w:hAnsi="Times New Roman"/>
          <w:sz w:val="24"/>
          <w:szCs w:val="24"/>
        </w:rPr>
        <w:fldChar w:fldCharType="end"/>
      </w:r>
      <w:r w:rsidR="00DB47C4">
        <w:rPr>
          <w:rFonts w:ascii="Times New Roman" w:hAnsi="Times New Roman"/>
          <w:sz w:val="24"/>
          <w:szCs w:val="24"/>
        </w:rPr>
        <w:t xml:space="preserve">. </w:t>
      </w:r>
      <w:r w:rsidR="00DB47C4" w:rsidRPr="00980AAE">
        <w:rPr>
          <w:rFonts w:ascii="Times New Roman" w:hAnsi="Times New Roman"/>
          <w:sz w:val="24"/>
          <w:szCs w:val="24"/>
        </w:rPr>
        <w:t xml:space="preserve">Kök hücreler, kendisi de bölünüp ürerken,  çeşitli farklılaşmış hücre tiplerini oluşturabilme kapasitesine sahip hücreler olarak tanımlanmışlardır </w:t>
      </w:r>
      <w:r w:rsidR="00DB47C4" w:rsidRPr="00980AAE">
        <w:rPr>
          <w:rFonts w:ascii="Times New Roman" w:hAnsi="Times New Roman"/>
          <w:sz w:val="24"/>
          <w:szCs w:val="24"/>
        </w:rPr>
        <w:fldChar w:fldCharType="begin" w:fldLock="1"/>
      </w:r>
      <w:r w:rsidR="00DB47C4" w:rsidRPr="00980AAE">
        <w:rPr>
          <w:rFonts w:ascii="Times New Roman" w:hAnsi="Times New Roman"/>
          <w:sz w:val="24"/>
          <w:szCs w:val="24"/>
        </w:rPr>
        <w:instrText>ADDIN CSL_CITATION {"citationItems":[{"id":"ITEM-1","itemData":{"DOI":"10.5114/ceji.2017.69360","ISSN":"1426-3912","author":[{"dropping-particle":"","family":"Dąbrowska","given":"Anna M","non-dropping-particle":"","parse-names":false,"suffix":""},{"dropping-particle":"","family":"Skopiński","given":"Piotr","non-dropping-particle":"","parse-names":false,"suffix":""}],"container-title":"Cent Eur J Immunol","id":"ITEM-1","issue":"2","issued":{"date-parts":[["2017"]]},"page":"173-180","title":"Stem cells in regenerative medicine – from laboratory to clinical application – the eye","type":"article-journal","volume":"42"},"uris":["http://www.mendeley.com/documents/?uuid=d7a2cb40-7d21-4f81-a05a-f005e8af1192"]}],"mendeley":{"formattedCitation":"(Dąbrowska and Skopiński 2017)","manualFormatting":"(Dąbrowska ve Skopiński 2017)","plainTextFormattedCitation":"(Dąbrowska and Skopiński 2017)","previouslyFormattedCitation":"(Dąbrowska and Skopiński 2017)"},"properties":{"noteIndex":0},"schema":"https://github.com/citation-style-language/schema/raw/master/csl-citation.json"}</w:instrText>
      </w:r>
      <w:r w:rsidR="00DB47C4" w:rsidRPr="00980AAE">
        <w:rPr>
          <w:rFonts w:ascii="Times New Roman" w:hAnsi="Times New Roman"/>
          <w:sz w:val="24"/>
          <w:szCs w:val="24"/>
        </w:rPr>
        <w:fldChar w:fldCharType="separate"/>
      </w:r>
      <w:r w:rsidR="00DB47C4" w:rsidRPr="00980AAE">
        <w:rPr>
          <w:rFonts w:ascii="Times New Roman" w:hAnsi="Times New Roman"/>
          <w:noProof/>
          <w:sz w:val="24"/>
          <w:szCs w:val="24"/>
        </w:rPr>
        <w:t>(Dąbrowska ve Skopiński 2017)</w:t>
      </w:r>
      <w:r w:rsidR="00DB47C4" w:rsidRPr="00980AAE">
        <w:rPr>
          <w:rFonts w:ascii="Times New Roman" w:hAnsi="Times New Roman"/>
          <w:sz w:val="24"/>
          <w:szCs w:val="24"/>
        </w:rPr>
        <w:fldChar w:fldCharType="end"/>
      </w:r>
      <w:r w:rsidR="00DB47C4" w:rsidRPr="00980AAE">
        <w:rPr>
          <w:rFonts w:ascii="Times New Roman" w:hAnsi="Times New Roman"/>
          <w:sz w:val="24"/>
          <w:szCs w:val="24"/>
        </w:rPr>
        <w:t>.</w:t>
      </w:r>
    </w:p>
    <w:p w:rsidR="00DB47C4" w:rsidRDefault="00DB47C4" w:rsidP="00DB47C4">
      <w:pPr>
        <w:spacing w:line="360" w:lineRule="auto"/>
        <w:jc w:val="both"/>
        <w:rPr>
          <w:rFonts w:ascii="Times New Roman" w:hAnsi="Times New Roman"/>
          <w:sz w:val="24"/>
          <w:szCs w:val="24"/>
        </w:rPr>
      </w:pPr>
      <w:r>
        <w:rPr>
          <w:rFonts w:ascii="Times New Roman" w:hAnsi="Times New Roman"/>
          <w:i/>
          <w:sz w:val="24"/>
          <w:szCs w:val="24"/>
        </w:rPr>
        <w:lastRenderedPageBreak/>
        <w:t xml:space="preserve">         </w:t>
      </w:r>
      <w:r w:rsidRPr="00E47CE4">
        <w:rPr>
          <w:rFonts w:ascii="Times New Roman" w:hAnsi="Times New Roman"/>
          <w:i/>
          <w:sz w:val="24"/>
          <w:szCs w:val="24"/>
        </w:rPr>
        <w:t>İn vivo</w:t>
      </w:r>
      <w:r>
        <w:rPr>
          <w:rFonts w:ascii="Times New Roman" w:hAnsi="Times New Roman"/>
          <w:sz w:val="24"/>
          <w:szCs w:val="24"/>
        </w:rPr>
        <w:t xml:space="preserve"> olarak farklı kökenleri olduğu bulunmuş olup, 3 farklı grupta incelenirler: embriyonik (ESCs), fötal  (FSCs) ve yetişkin kök hücreler (ASCs), bunların içinde me</w:t>
      </w:r>
      <w:r w:rsidR="005054CF">
        <w:rPr>
          <w:rFonts w:ascii="Times New Roman" w:hAnsi="Times New Roman"/>
          <w:sz w:val="24"/>
          <w:szCs w:val="24"/>
        </w:rPr>
        <w:t>zenkimal kök hücreler de vardır (</w:t>
      </w:r>
      <w:r>
        <w:rPr>
          <w:rFonts w:ascii="Times New Roman" w:hAnsi="Times New Roman"/>
          <w:sz w:val="24"/>
          <w:szCs w:val="24"/>
        </w:rPr>
        <w:t xml:space="preserve">MSCs). </w:t>
      </w:r>
    </w:p>
    <w:p w:rsidR="00DB47C4" w:rsidRPr="00056FAF" w:rsidRDefault="00DB47C4" w:rsidP="00DB47C4">
      <w:pPr>
        <w:spacing w:line="360" w:lineRule="auto"/>
        <w:jc w:val="both"/>
        <w:rPr>
          <w:rFonts w:ascii="Times New Roman" w:hAnsi="Times New Roman"/>
          <w:b/>
        </w:rPr>
      </w:pPr>
    </w:p>
    <w:p w:rsidR="00DB47C4" w:rsidRDefault="00DB47C4" w:rsidP="00DB47C4">
      <w:pPr>
        <w:pStyle w:val="ListeParagraf"/>
        <w:numPr>
          <w:ilvl w:val="0"/>
          <w:numId w:val="7"/>
        </w:numPr>
        <w:spacing w:line="360" w:lineRule="auto"/>
        <w:jc w:val="both"/>
        <w:rPr>
          <w:rFonts w:ascii="Times New Roman" w:hAnsi="Times New Roman"/>
          <w:sz w:val="24"/>
          <w:szCs w:val="24"/>
        </w:rPr>
      </w:pPr>
      <w:r w:rsidRPr="00396273">
        <w:rPr>
          <w:rFonts w:ascii="Times New Roman" w:hAnsi="Times New Roman"/>
          <w:sz w:val="24"/>
          <w:szCs w:val="24"/>
        </w:rPr>
        <w:t>Embriyonik kök hücreler pluripotent olup, blastositlerin (fertilizasyondan 5-6 gün sonra, pre-implante olmuş embriyo dönemi) iç tabakasından türetilmiştir. Organizmaları oluştururlar ve plasental koriyon tabakasına katkıda bulunan trofoblast hücreleri kuşatırlar.</w:t>
      </w:r>
    </w:p>
    <w:p w:rsidR="00DB47C4" w:rsidRDefault="00DB47C4" w:rsidP="00DB47C4">
      <w:pPr>
        <w:pStyle w:val="ListeParagraf"/>
        <w:spacing w:line="360" w:lineRule="auto"/>
        <w:jc w:val="both"/>
        <w:rPr>
          <w:rFonts w:ascii="Times New Roman" w:hAnsi="Times New Roman"/>
          <w:sz w:val="24"/>
          <w:szCs w:val="24"/>
        </w:rPr>
      </w:pPr>
    </w:p>
    <w:p w:rsidR="00DB47C4" w:rsidRDefault="00DB47C4" w:rsidP="00DB47C4">
      <w:pPr>
        <w:pStyle w:val="ListeParagraf"/>
        <w:numPr>
          <w:ilvl w:val="0"/>
          <w:numId w:val="7"/>
        </w:numPr>
        <w:spacing w:line="360" w:lineRule="auto"/>
        <w:jc w:val="both"/>
        <w:rPr>
          <w:rFonts w:ascii="Times New Roman" w:hAnsi="Times New Roman"/>
          <w:sz w:val="24"/>
          <w:szCs w:val="24"/>
        </w:rPr>
      </w:pPr>
      <w:r>
        <w:rPr>
          <w:rFonts w:ascii="Times New Roman" w:hAnsi="Times New Roman"/>
          <w:sz w:val="24"/>
          <w:szCs w:val="24"/>
        </w:rPr>
        <w:t>ASCs’ler multipotent dokuda bulunan kök hücreler olup, aynı zamanda progenitör hücreler olarak isimlendirilirler ve  gelişmiş tüm dokularda bulunurlar. Kendi uygun nişlerinde  replikasyon ve kendini yenilemeleri için özel mikroçevreler yaratırlar.</w:t>
      </w:r>
    </w:p>
    <w:p w:rsidR="00DB47C4" w:rsidRPr="00502E0C" w:rsidRDefault="00DB47C4" w:rsidP="00DB47C4">
      <w:pPr>
        <w:pStyle w:val="ListeParagraf"/>
        <w:rPr>
          <w:rFonts w:ascii="Times New Roman" w:hAnsi="Times New Roman"/>
          <w:sz w:val="24"/>
          <w:szCs w:val="24"/>
        </w:rPr>
      </w:pPr>
    </w:p>
    <w:p w:rsidR="00DB47C4" w:rsidRPr="005A1A2A" w:rsidRDefault="00DB47C4" w:rsidP="00DB47C4">
      <w:pPr>
        <w:pStyle w:val="ListeParagraf"/>
        <w:spacing w:line="360" w:lineRule="auto"/>
        <w:jc w:val="both"/>
        <w:rPr>
          <w:rFonts w:ascii="Times New Roman" w:hAnsi="Times New Roman"/>
          <w:sz w:val="24"/>
          <w:szCs w:val="24"/>
        </w:rPr>
      </w:pPr>
    </w:p>
    <w:p w:rsidR="00DB47C4" w:rsidRDefault="00DB47C4" w:rsidP="00DB47C4">
      <w:pPr>
        <w:pStyle w:val="ListeParagraf"/>
        <w:numPr>
          <w:ilvl w:val="0"/>
          <w:numId w:val="7"/>
        </w:numPr>
        <w:spacing w:line="360" w:lineRule="auto"/>
        <w:jc w:val="both"/>
        <w:rPr>
          <w:rFonts w:ascii="Times New Roman" w:hAnsi="Times New Roman"/>
          <w:sz w:val="24"/>
          <w:szCs w:val="24"/>
        </w:rPr>
      </w:pPr>
      <w:r w:rsidRPr="00396273">
        <w:rPr>
          <w:rFonts w:ascii="Times New Roman" w:hAnsi="Times New Roman"/>
          <w:sz w:val="24"/>
          <w:szCs w:val="24"/>
        </w:rPr>
        <w:t xml:space="preserve"> FSCs mult</w:t>
      </w:r>
      <w:r>
        <w:rPr>
          <w:rFonts w:ascii="Times New Roman" w:hAnsi="Times New Roman"/>
          <w:sz w:val="24"/>
          <w:szCs w:val="24"/>
        </w:rPr>
        <w:t xml:space="preserve">ipotent hücreler olup, fötal dokular ve embriyonik bağlantıda lokalize olmuştur. Hematopoietik hücreler (kan, karaciğer, kemik iliği), mezenkimal hücreler (kan, karaciğer, kemik iliği, akciğer, böbrek, pankreas), endotelden türeyen (kemik iliği, plasenta), epitelden türeyen (karaciğer, pankreas) ve nöral (beyin, omurilik) hücrelere dönüşürler. FSCs’lar arasında rejeneratif tıpta en büyük kullanım potansiyeli olan kök hücre fötal kanda ve plasentada bulunmaktadır , çünkü  fötusa herhangi bir zararı vermeksizin çok kolay elde edilebilmektedir. </w:t>
      </w:r>
    </w:p>
    <w:p w:rsidR="00DB47C4" w:rsidRDefault="00DB47C4" w:rsidP="00DB47C4">
      <w:pPr>
        <w:spacing w:line="360" w:lineRule="auto"/>
        <w:ind w:left="360"/>
        <w:jc w:val="both"/>
        <w:rPr>
          <w:rFonts w:ascii="Times New Roman" w:hAnsi="Times New Roman"/>
          <w:sz w:val="24"/>
          <w:szCs w:val="24"/>
        </w:rPr>
      </w:pPr>
      <w:r>
        <w:rPr>
          <w:rFonts w:ascii="Times New Roman" w:hAnsi="Times New Roman"/>
          <w:sz w:val="24"/>
          <w:szCs w:val="24"/>
        </w:rPr>
        <w:t xml:space="preserve">         Rejeneratif tıp için hücrelerin plastisitesi ve transdifferensiyasyona uğrama </w:t>
      </w:r>
      <w:r w:rsidR="00D751F7">
        <w:rPr>
          <w:rFonts w:ascii="Times New Roman" w:hAnsi="Times New Roman"/>
          <w:sz w:val="24"/>
          <w:szCs w:val="24"/>
        </w:rPr>
        <w:t xml:space="preserve">yeteneği </w:t>
      </w:r>
      <w:r>
        <w:rPr>
          <w:rFonts w:ascii="Times New Roman" w:hAnsi="Times New Roman"/>
          <w:sz w:val="24"/>
          <w:szCs w:val="24"/>
        </w:rPr>
        <w:t xml:space="preserve">çok önemlidir. Plastisite organizma ya da hücrelerin bulundukları çevreye yanıt olarak fenotiplerini değiştirme kapasiteleri olarak tanımlanmaktadır </w:t>
      </w:r>
      <w:r w:rsidRPr="00980AAE">
        <w:rPr>
          <w:rFonts w:ascii="Times New Roman" w:hAnsi="Times New Roman"/>
          <w:sz w:val="24"/>
          <w:szCs w:val="24"/>
        </w:rPr>
        <w:fldChar w:fldCharType="begin" w:fldLock="1"/>
      </w:r>
      <w:r w:rsidRPr="00980AAE">
        <w:rPr>
          <w:rFonts w:ascii="Times New Roman" w:hAnsi="Times New Roman"/>
          <w:sz w:val="24"/>
          <w:szCs w:val="24"/>
        </w:rPr>
        <w:instrText>ADDIN CSL_CITATION {"citationItems":[{"id":"ITEM-1","itemData":{"DOI":"10.5114/ceji.2017.69360","ISSN":"1426-3912","author":[{"dropping-particle":"","family":"Dąbrowska","given":"Anna M","non-dropping-particle":"","parse-names":false,"suffix":""},{"dropping-particle":"","family":"Skopiński","given":"Piotr","non-dropping-particle":"","parse-names":false,"suffix":""}],"container-title":"Cent Eur J Immunol","id":"ITEM-1","issue":"2","issued":{"date-parts":[["2017"]]},"page":"173-180","title":"Stem cells in regenerative medicine – from laboratory to clinical application – the eye","type":"article-journal","volume":"42"},"uris":["http://www.mendeley.com/documents/?uuid=d7a2cb40-7d21-4f81-a05a-f005e8af1192"]}],"mendeley":{"formattedCitation":"(Dąbrowska and Skopiński 2017)","plainTextFormattedCitation":"(Dąbrowska and Skopiński 2017)","previouslyFormattedCitation":"(Dąbrowska and Skopiński 2017)"},"properties":{"noteIndex":0},"schema":"https://github.com/citation-style-language/schema/raw/master/csl-citation.json"}</w:instrText>
      </w:r>
      <w:r w:rsidRPr="00980AAE">
        <w:rPr>
          <w:rFonts w:ascii="Times New Roman" w:hAnsi="Times New Roman"/>
          <w:sz w:val="24"/>
          <w:szCs w:val="24"/>
        </w:rPr>
        <w:fldChar w:fldCharType="separate"/>
      </w:r>
      <w:r w:rsidRPr="00980AAE">
        <w:rPr>
          <w:rFonts w:ascii="Times New Roman" w:hAnsi="Times New Roman"/>
          <w:noProof/>
          <w:sz w:val="24"/>
          <w:szCs w:val="24"/>
        </w:rPr>
        <w:t>(Dąbrowska and Skopiński 2017)</w:t>
      </w:r>
      <w:r w:rsidRPr="00980AAE">
        <w:rPr>
          <w:rFonts w:ascii="Times New Roman" w:hAnsi="Times New Roman"/>
          <w:sz w:val="24"/>
          <w:szCs w:val="24"/>
        </w:rPr>
        <w:fldChar w:fldCharType="end"/>
      </w:r>
      <w:r w:rsidRPr="00980AAE">
        <w:rPr>
          <w:rFonts w:ascii="Times New Roman" w:hAnsi="Times New Roman"/>
          <w:sz w:val="24"/>
          <w:szCs w:val="24"/>
        </w:rPr>
        <w:t>.</w:t>
      </w:r>
    </w:p>
    <w:p w:rsidR="005054CF" w:rsidRDefault="005054CF" w:rsidP="00DB47C4">
      <w:pPr>
        <w:spacing w:line="360" w:lineRule="auto"/>
        <w:ind w:left="360"/>
        <w:jc w:val="both"/>
        <w:rPr>
          <w:rFonts w:ascii="Times New Roman" w:hAnsi="Times New Roman"/>
          <w:sz w:val="24"/>
          <w:szCs w:val="24"/>
        </w:rPr>
      </w:pPr>
    </w:p>
    <w:p w:rsidR="00DB47C4" w:rsidRDefault="00DB47C4" w:rsidP="00DB47C4">
      <w:pPr>
        <w:spacing w:line="360" w:lineRule="auto"/>
        <w:jc w:val="both"/>
        <w:rPr>
          <w:rFonts w:ascii="Times New Roman" w:hAnsi="Times New Roman"/>
          <w:b/>
          <w:sz w:val="24"/>
          <w:szCs w:val="24"/>
        </w:rPr>
      </w:pPr>
      <w:r>
        <w:rPr>
          <w:rFonts w:ascii="Times New Roman" w:hAnsi="Times New Roman"/>
          <w:b/>
          <w:sz w:val="24"/>
          <w:szCs w:val="24"/>
        </w:rPr>
        <w:t xml:space="preserve">2.3. Embriyonik Kök Hücreler </w:t>
      </w:r>
    </w:p>
    <w:p w:rsidR="00DB47C4" w:rsidRPr="005A1A2A" w:rsidRDefault="00DB47C4" w:rsidP="00DB47C4">
      <w:pPr>
        <w:spacing w:line="360" w:lineRule="auto"/>
        <w:ind w:firstLine="708"/>
        <w:jc w:val="both"/>
        <w:rPr>
          <w:rFonts w:ascii="Times New Roman" w:hAnsi="Times New Roman"/>
          <w:sz w:val="24"/>
          <w:szCs w:val="24"/>
        </w:rPr>
      </w:pPr>
      <w:r w:rsidRPr="003E1C4B">
        <w:rPr>
          <w:rFonts w:ascii="Times New Roman" w:hAnsi="Times New Roman"/>
          <w:sz w:val="24"/>
          <w:szCs w:val="24"/>
        </w:rPr>
        <w:t xml:space="preserve">İnsan embriyonik kök </w:t>
      </w:r>
      <w:r>
        <w:rPr>
          <w:rFonts w:ascii="Times New Roman" w:hAnsi="Times New Roman"/>
          <w:sz w:val="24"/>
          <w:szCs w:val="24"/>
        </w:rPr>
        <w:t>hücreleri (hESC) yaklaşık on yıl önce Gearhart ve Thomson tarafından altı günlük blastositlerin içsel hücre kitlesinden elde edilmiştir. Sperm ile ovumun birleşmesi sonucu oluşan zigot tüm organizmayı oluşturabilecek güce sahiptir (totipotent). Döllenmeyi takip eden 4-5 gün içinde bölünerek çoğalan hüc</w:t>
      </w:r>
      <w:r w:rsidR="00D45EE6">
        <w:rPr>
          <w:rFonts w:ascii="Times New Roman" w:hAnsi="Times New Roman"/>
          <w:sz w:val="24"/>
          <w:szCs w:val="24"/>
        </w:rPr>
        <w:t xml:space="preserve">reler de aynı özelliğe sahiptir. </w:t>
      </w:r>
      <w:r>
        <w:rPr>
          <w:rFonts w:ascii="Times New Roman" w:hAnsi="Times New Roman"/>
          <w:sz w:val="24"/>
          <w:szCs w:val="24"/>
        </w:rPr>
        <w:lastRenderedPageBreak/>
        <w:t xml:space="preserve">Yaklaşık olarak 5 gün sonra oluşan hücre kitlesi </w:t>
      </w:r>
      <w:r w:rsidR="00167176">
        <w:rPr>
          <w:rFonts w:ascii="Times New Roman" w:hAnsi="Times New Roman"/>
          <w:sz w:val="24"/>
          <w:szCs w:val="24"/>
        </w:rPr>
        <w:t xml:space="preserve">“blastosist” olarak tanımlanır (Özel ve ark, 2008). </w:t>
      </w:r>
      <w:r>
        <w:rPr>
          <w:rFonts w:ascii="Times New Roman" w:hAnsi="Times New Roman"/>
          <w:sz w:val="24"/>
          <w:szCs w:val="24"/>
        </w:rPr>
        <w:t>Bu aşamadan sonra blastosistin iç tabakasındaki hücreler organizmayı tek başına oluşturabilme</w:t>
      </w:r>
      <w:r w:rsidR="00CE1070">
        <w:rPr>
          <w:rFonts w:ascii="Times New Roman" w:hAnsi="Times New Roman"/>
          <w:sz w:val="24"/>
          <w:szCs w:val="24"/>
        </w:rPr>
        <w:t xml:space="preserve"> gücünü kaybeder (Şahin ve ark, </w:t>
      </w:r>
      <w:r>
        <w:rPr>
          <w:rFonts w:ascii="Times New Roman" w:hAnsi="Times New Roman"/>
          <w:sz w:val="24"/>
          <w:szCs w:val="24"/>
        </w:rPr>
        <w:t>2005).  Embriyonik kök hücreler adı verilen bu hücrelerin organizmayı tek başına oluşturabilme gücü yoktur, ancak vücuttaki tüm hücre</w:t>
      </w:r>
      <w:r w:rsidRPr="006E4DB3">
        <w:rPr>
          <w:rFonts w:ascii="Times New Roman" w:hAnsi="Times New Roman"/>
          <w:sz w:val="24"/>
          <w:szCs w:val="24"/>
        </w:rPr>
        <w:t xml:space="preserve"> </w:t>
      </w:r>
      <w:r>
        <w:rPr>
          <w:rFonts w:ascii="Times New Roman" w:hAnsi="Times New Roman"/>
          <w:sz w:val="24"/>
          <w:szCs w:val="24"/>
        </w:rPr>
        <w:t>tiplerine dönüşebilme (pluripotent)  yeteneği</w:t>
      </w:r>
      <w:r w:rsidR="00CE1070">
        <w:rPr>
          <w:rFonts w:ascii="Times New Roman" w:hAnsi="Times New Roman"/>
          <w:sz w:val="24"/>
          <w:szCs w:val="24"/>
        </w:rPr>
        <w:t>ne sahiptirler (Odorico ve ark, 2001;</w:t>
      </w:r>
      <w:r w:rsidRPr="00381F8A">
        <w:rPr>
          <w:rFonts w:ascii="Times New Roman" w:hAnsi="Times New Roman"/>
          <w:sz w:val="24"/>
          <w:szCs w:val="24"/>
        </w:rPr>
        <w:t xml:space="preserve"> </w:t>
      </w:r>
      <w:r>
        <w:rPr>
          <w:rFonts w:ascii="Times New Roman" w:hAnsi="Times New Roman"/>
          <w:sz w:val="24"/>
          <w:szCs w:val="24"/>
        </w:rPr>
        <w:t>Winkel ve Pedersen 1988).</w:t>
      </w:r>
    </w:p>
    <w:p w:rsidR="00DB47C4" w:rsidRDefault="00DB47C4" w:rsidP="00DB47C4">
      <w:pPr>
        <w:spacing w:after="0" w:line="240" w:lineRule="auto"/>
        <w:rPr>
          <w:rFonts w:ascii="Times New Roman" w:hAnsi="Times New Roman"/>
          <w:b/>
          <w:sz w:val="24"/>
          <w:szCs w:val="24"/>
        </w:rPr>
      </w:pPr>
    </w:p>
    <w:p w:rsidR="00DB47C4" w:rsidRDefault="00DB47C4" w:rsidP="00DB47C4">
      <w:pPr>
        <w:spacing w:after="0" w:line="240" w:lineRule="auto"/>
        <w:jc w:val="both"/>
        <w:rPr>
          <w:rFonts w:ascii="Times New Roman" w:hAnsi="Times New Roman"/>
          <w:b/>
          <w:sz w:val="24"/>
          <w:szCs w:val="24"/>
        </w:rPr>
      </w:pPr>
      <w:r>
        <w:rPr>
          <w:noProof/>
          <w:lang w:eastAsia="tr-TR"/>
        </w:rPr>
        <w:t xml:space="preserve">             </w:t>
      </w:r>
      <w:r w:rsidRPr="00CB0B12">
        <w:rPr>
          <w:noProof/>
          <w:bdr w:val="single" w:sz="4" w:space="0" w:color="auto"/>
          <w:lang w:eastAsia="tr-TR"/>
        </w:rPr>
        <w:drawing>
          <wp:inline distT="0" distB="0" distL="0" distR="0" wp14:anchorId="076A3ED1" wp14:editId="11F8815D">
            <wp:extent cx="4790659" cy="3573361"/>
            <wp:effectExtent l="0" t="0" r="0" b="8255"/>
            <wp:docPr id="24" name="Resim 24" descr="https://ars.els-cdn.com/content/image/1-s2.0-S0143400408003081-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3400408003081-g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515" cy="3571762"/>
                    </a:xfrm>
                    <a:prstGeom prst="rect">
                      <a:avLst/>
                    </a:prstGeom>
                    <a:noFill/>
                    <a:ln>
                      <a:noFill/>
                    </a:ln>
                  </pic:spPr>
                </pic:pic>
              </a:graphicData>
            </a:graphic>
          </wp:inline>
        </w:drawing>
      </w:r>
    </w:p>
    <w:p w:rsidR="00DB47C4" w:rsidRDefault="00DB47C4" w:rsidP="00DB47C4">
      <w:pPr>
        <w:spacing w:after="0" w:line="240" w:lineRule="auto"/>
        <w:rPr>
          <w:rFonts w:ascii="Times New Roman" w:hAnsi="Times New Roman"/>
          <w:b/>
          <w:sz w:val="24"/>
          <w:szCs w:val="24"/>
        </w:rPr>
      </w:pPr>
    </w:p>
    <w:p w:rsidR="00DB47C4" w:rsidRPr="00BA0E1D" w:rsidRDefault="00DB47C4" w:rsidP="00DB47C4">
      <w:pPr>
        <w:spacing w:after="0" w:line="240" w:lineRule="auto"/>
        <w:rPr>
          <w:rFonts w:ascii="Times New Roman" w:hAnsi="Times New Roman"/>
          <w:b/>
          <w:sz w:val="24"/>
          <w:szCs w:val="24"/>
        </w:rPr>
      </w:pPr>
    </w:p>
    <w:p w:rsidR="00DB47C4" w:rsidRPr="008854BC" w:rsidRDefault="00DB47C4" w:rsidP="00DB47C4">
      <w:pPr>
        <w:spacing w:line="360" w:lineRule="auto"/>
        <w:jc w:val="both"/>
        <w:rPr>
          <w:rFonts w:ascii="Times New Roman" w:hAnsi="Times New Roman"/>
          <w:sz w:val="24"/>
          <w:szCs w:val="24"/>
          <w:lang w:val="en"/>
        </w:rPr>
      </w:pPr>
      <w:r w:rsidRPr="00BA0E1D">
        <w:rPr>
          <w:rFonts w:ascii="Times New Roman" w:hAnsi="Times New Roman"/>
          <w:b/>
          <w:sz w:val="24"/>
          <w:szCs w:val="24"/>
        </w:rPr>
        <w:t xml:space="preserve">   </w:t>
      </w:r>
      <w:r w:rsidR="00173DF2">
        <w:rPr>
          <w:rFonts w:ascii="Times New Roman" w:hAnsi="Times New Roman"/>
          <w:b/>
          <w:sz w:val="24"/>
          <w:szCs w:val="24"/>
          <w:lang w:val="en"/>
        </w:rPr>
        <w:t>Şekil 3</w:t>
      </w:r>
      <w:r w:rsidRPr="008854BC">
        <w:rPr>
          <w:rFonts w:ascii="Times New Roman" w:hAnsi="Times New Roman"/>
          <w:b/>
          <w:sz w:val="24"/>
          <w:szCs w:val="24"/>
          <w:lang w:val="en"/>
        </w:rPr>
        <w:t>. Kök hücrelerin temel özellikleri.</w:t>
      </w:r>
      <w:r w:rsidRPr="008854BC">
        <w:rPr>
          <w:rFonts w:ascii="Times New Roman" w:hAnsi="Times New Roman"/>
          <w:sz w:val="24"/>
          <w:szCs w:val="24"/>
          <w:lang w:val="en"/>
        </w:rPr>
        <w:t xml:space="preserve"> Kök hücreler bir yeni hücre ve bir de progenitör hücre oluşturan asimetrik hücre bölünmesi ile bölünür (A). Progenitör hücreler daha fazla bölünen ve daha sonra farklılaşmış hücre tiplerine diferansiye olabilen, daha çok farklılaşmış geçici hücrelerin (TA) oluşmasını sağlarlar (B). Kök hücreler ayrıca</w:t>
      </w:r>
      <w:r w:rsidRPr="008854BC">
        <w:rPr>
          <w:rFonts w:ascii="Times New Roman" w:hAnsi="Times New Roman"/>
          <w:i/>
          <w:sz w:val="24"/>
          <w:szCs w:val="24"/>
          <w:lang w:val="en"/>
        </w:rPr>
        <w:t xml:space="preserve"> in vivo</w:t>
      </w:r>
      <w:r w:rsidRPr="008854BC">
        <w:rPr>
          <w:rFonts w:ascii="Times New Roman" w:hAnsi="Times New Roman"/>
          <w:sz w:val="24"/>
          <w:szCs w:val="24"/>
          <w:lang w:val="en"/>
        </w:rPr>
        <w:t xml:space="preserve"> doku spesifik hücreler</w:t>
      </w:r>
      <w:r w:rsidR="005054CF">
        <w:rPr>
          <w:rFonts w:ascii="Times New Roman" w:hAnsi="Times New Roman"/>
          <w:sz w:val="24"/>
          <w:szCs w:val="24"/>
          <w:lang w:val="en"/>
        </w:rPr>
        <w:t>e</w:t>
      </w:r>
      <w:r w:rsidRPr="008854BC">
        <w:rPr>
          <w:rFonts w:ascii="Times New Roman" w:hAnsi="Times New Roman"/>
          <w:sz w:val="24"/>
          <w:szCs w:val="24"/>
          <w:lang w:val="en"/>
        </w:rPr>
        <w:t xml:space="preserve"> de farklılaşabil</w:t>
      </w:r>
      <w:r w:rsidR="00D67072">
        <w:rPr>
          <w:rFonts w:ascii="Times New Roman" w:hAnsi="Times New Roman"/>
          <w:sz w:val="24"/>
          <w:szCs w:val="24"/>
          <w:lang w:val="en"/>
        </w:rPr>
        <w:t xml:space="preserve">irler (C). (Ilancherana ve ark, </w:t>
      </w:r>
      <w:r w:rsidRPr="008854BC">
        <w:rPr>
          <w:rFonts w:ascii="Times New Roman" w:hAnsi="Times New Roman"/>
          <w:sz w:val="24"/>
          <w:szCs w:val="24"/>
          <w:lang w:val="en"/>
        </w:rPr>
        <w:t>2009).</w:t>
      </w:r>
    </w:p>
    <w:p w:rsidR="00DB47C4" w:rsidRDefault="00DB47C4" w:rsidP="00DB47C4">
      <w:pPr>
        <w:spacing w:line="360" w:lineRule="auto"/>
        <w:jc w:val="both"/>
        <w:rPr>
          <w:rFonts w:ascii="Times New Roman" w:hAnsi="Times New Roman"/>
          <w:lang w:val="en"/>
        </w:rPr>
      </w:pPr>
    </w:p>
    <w:p w:rsidR="00DB47C4" w:rsidRDefault="00DB47C4" w:rsidP="004367E2">
      <w:pPr>
        <w:spacing w:line="360" w:lineRule="auto"/>
        <w:ind w:firstLine="708"/>
        <w:jc w:val="both"/>
        <w:rPr>
          <w:rFonts w:ascii="Times New Roman" w:hAnsi="Times New Roman"/>
          <w:sz w:val="24"/>
          <w:szCs w:val="24"/>
        </w:rPr>
      </w:pPr>
      <w:r>
        <w:rPr>
          <w:rFonts w:ascii="Times New Roman" w:hAnsi="Times New Roman"/>
          <w:sz w:val="24"/>
          <w:szCs w:val="24"/>
        </w:rPr>
        <w:t>Embriyonik kök hücreler sahip oldukları kendine yenileme ve bir çok farklı dokuya dönüşebilme yetenekleri sayesinde hücre yenileme ve yapım çalışmalarında oldukça çok ilgi çekmiştir. Fakat bunun biz dezavantajı kontrol edilemeyen diferansiyasyonun teratom ve teratokarsinomlara neden olmasıdır. Bunun dışında embriyonik kök hücre çalışmalarını en çok sınırlandıran konu politik ve etik engellerin bulunmasıdır</w:t>
      </w:r>
      <w:r w:rsidR="007C140E">
        <w:rPr>
          <w:rFonts w:ascii="Times New Roman" w:hAnsi="Times New Roman"/>
          <w:sz w:val="24"/>
          <w:szCs w:val="24"/>
        </w:rPr>
        <w:t xml:space="preserve"> (Martin ve ark, </w:t>
      </w:r>
      <w:r>
        <w:rPr>
          <w:rFonts w:ascii="Times New Roman" w:hAnsi="Times New Roman"/>
          <w:sz w:val="24"/>
          <w:szCs w:val="24"/>
        </w:rPr>
        <w:t>2005).</w:t>
      </w:r>
    </w:p>
    <w:p w:rsidR="00DB47C4" w:rsidRDefault="00DB47C4" w:rsidP="00DB47C4">
      <w:pPr>
        <w:spacing w:line="360" w:lineRule="auto"/>
        <w:ind w:firstLine="708"/>
        <w:jc w:val="both"/>
        <w:rPr>
          <w:rFonts w:ascii="Times New Roman" w:hAnsi="Times New Roman"/>
          <w:sz w:val="24"/>
          <w:szCs w:val="24"/>
        </w:rPr>
      </w:pPr>
      <w:r>
        <w:rPr>
          <w:rFonts w:ascii="Times New Roman" w:hAnsi="Times New Roman"/>
          <w:sz w:val="24"/>
          <w:szCs w:val="24"/>
        </w:rPr>
        <w:lastRenderedPageBreak/>
        <w:t>Kronik ve yaşamı tehdit eden birçok hastalığın tedavisinde kök hücre tedavisinin sunduğu olanaklar, rejeneratif ve onarıcı özelliklerini kullanma</w:t>
      </w:r>
      <w:r w:rsidR="00463ACC">
        <w:rPr>
          <w:rFonts w:ascii="Times New Roman" w:hAnsi="Times New Roman"/>
          <w:sz w:val="24"/>
          <w:szCs w:val="24"/>
        </w:rPr>
        <w:t>k amacıyla</w:t>
      </w:r>
      <w:r>
        <w:rPr>
          <w:rFonts w:ascii="Times New Roman" w:hAnsi="Times New Roman"/>
          <w:sz w:val="24"/>
          <w:szCs w:val="24"/>
        </w:rPr>
        <w:t xml:space="preserve"> bir araştırma patlaması yaratmıştır. Kök hücreler farklılaşma ile hızlı proliferasyona uğrayan bir progenitör hücreyi ve kök hücre havuzunu koruyan, asimetrik hücre bölünmesi ile kardeş hücre üretimini sağlayan, özelleşmemiş, farklılaşmamış, pasif hücrelerdir. Potansiyel kök hücre bazlı tedaviler için temel nokta, kök hücrelerin farklı hücre soylarına dönüşebilme </w:t>
      </w:r>
      <w:r w:rsidR="00463ACC">
        <w:rPr>
          <w:rFonts w:ascii="Times New Roman" w:hAnsi="Times New Roman"/>
          <w:sz w:val="24"/>
          <w:szCs w:val="24"/>
        </w:rPr>
        <w:t>yeteneğidir.</w:t>
      </w:r>
      <w:r>
        <w:rPr>
          <w:rFonts w:ascii="Times New Roman" w:hAnsi="Times New Roman"/>
          <w:sz w:val="24"/>
          <w:szCs w:val="24"/>
        </w:rPr>
        <w:t xml:space="preserve"> Blastosi</w:t>
      </w:r>
      <w:r w:rsidR="00EE2C7F">
        <w:rPr>
          <w:rFonts w:ascii="Times New Roman" w:hAnsi="Times New Roman"/>
          <w:sz w:val="24"/>
          <w:szCs w:val="24"/>
        </w:rPr>
        <w:t>s</w:t>
      </w:r>
      <w:r>
        <w:rPr>
          <w:rFonts w:ascii="Times New Roman" w:hAnsi="Times New Roman"/>
          <w:sz w:val="24"/>
          <w:szCs w:val="24"/>
        </w:rPr>
        <w:t xml:space="preserve">tlere ek olarak, kök hücreler fetüs, yenidoğan, yetişkin doku ve organlardan izole </w:t>
      </w:r>
      <w:r w:rsidRPr="00A96C5D">
        <w:rPr>
          <w:rFonts w:ascii="Times New Roman" w:hAnsi="Times New Roman"/>
          <w:sz w:val="24"/>
          <w:szCs w:val="24"/>
        </w:rPr>
        <w:t xml:space="preserve">edilmiştir. Gestasyonel doku ve amniyotik sıvı da giderek önemli kök hücre kaynakları haline gelmektedir </w:t>
      </w:r>
      <w:r w:rsidRPr="00A96C5D">
        <w:rPr>
          <w:rFonts w:ascii="Times New Roman" w:hAnsi="Times New Roman"/>
          <w:sz w:val="24"/>
          <w:szCs w:val="24"/>
        </w:rPr>
        <w:fldChar w:fldCharType="begin" w:fldLock="1"/>
      </w:r>
      <w:r w:rsidRPr="00A96C5D">
        <w:rPr>
          <w:rFonts w:ascii="Times New Roman" w:hAnsi="Times New Roman"/>
          <w:sz w:val="24"/>
          <w:szCs w:val="24"/>
        </w:rPr>
        <w:instrText>ADDIN CSL_CITATION {"citationItems":[{"id":"ITEM-1","itemData":{"DOI":"10.1016/j.placenta.2008.09.009","ISBN":"0143-4004","ISSN":"01434004","PMID":"18995896","abstract":"The ability of stem cells to differentiate into multiple cell lineages has ushered in exciting possibilities for stem cell based therapies that would be used to regenerate and repair damaged tissues and organs. Stem cells isolated from the embryo, fetus, adult and also the umbilical cord and placenta are being widely tested. Recent studies show that human fetal membranes also harbour cells with stem cell like properties. The amnion and chorion contain stromal cells that display characteristics and differentiation potential similar to that of adult, bone marrow derived mesenchymal stem cells. Amniotic epithelial cells share some of the features of pluripotent embryonic stem cells and multipotent mesenchymal stem cells and differentiate into multiple cell lineages in vitro. Amniotic epithelial cells also produce numerous substances that could augment tissue regeneration and repair. This review will focus on the stem cell like properties of stromal and epithelial cells derived from human fetal membranes and their potential use in stem cell based therapies. © 2008 Elsevier Ltd. All rights reserved.","author":[{"dropping-particle":"","family":"Ilancheran","given":"S.","non-dropping-particle":"","parse-names":false,"suffix":""},{"dropping-particle":"","family":"Moodley","given":"Y.","non-dropping-particle":"","parse-names":false,"suffix":""},{"dropping-particle":"","family":"Manuelpillai","given":"U.","non-dropping-particle":"","parse-names":false,"suffix":""}],"container-title":"Placenta","id":"ITEM-1","issue":"1","issued":{"date-parts":[["2009"]]},"page":"2-10","publisher":"Elsevier Ltd","title":"Human Fetal Membranes: A Source of Stem Cells for Tissue Regeneration and Repair?","type":"article-journal","volume":"30"},"uris":["http://www.mendeley.com/documents/?uuid=4e9834d5-9ea9-4145-b3a0-2dd1ead75565"]}],"mendeley":{"formattedCitation":"(Ilancheran, Moodley, and Manuelpillai 2009)","manualFormatting":"(Ilancheran ve ark. 2009)","plainTextFormattedCitation":"(Ilancheran, Moodley, and Manuelpillai 2009)","previouslyFormattedCitation":"(Ilancheran, Moodley, and Manuelpillai 2009)"},"properties":{"noteIndex":0},"schema":"https://github.com/citation-style-language/schema/raw/master/csl-citation.json"}</w:instrText>
      </w:r>
      <w:r w:rsidRPr="00A96C5D">
        <w:rPr>
          <w:rFonts w:ascii="Times New Roman" w:hAnsi="Times New Roman"/>
          <w:sz w:val="24"/>
          <w:szCs w:val="24"/>
        </w:rPr>
        <w:fldChar w:fldCharType="separate"/>
      </w:r>
      <w:r w:rsidR="00BE1F6C">
        <w:rPr>
          <w:rFonts w:ascii="Times New Roman" w:hAnsi="Times New Roman"/>
          <w:noProof/>
          <w:sz w:val="24"/>
          <w:szCs w:val="24"/>
        </w:rPr>
        <w:t>(Ilancheran ve ark,</w:t>
      </w:r>
      <w:r w:rsidRPr="00A96C5D">
        <w:rPr>
          <w:rFonts w:ascii="Times New Roman" w:hAnsi="Times New Roman"/>
          <w:noProof/>
          <w:sz w:val="24"/>
          <w:szCs w:val="24"/>
        </w:rPr>
        <w:t xml:space="preserve"> 2009)</w:t>
      </w:r>
      <w:r w:rsidRPr="00A96C5D">
        <w:rPr>
          <w:rFonts w:ascii="Times New Roman" w:hAnsi="Times New Roman"/>
          <w:sz w:val="24"/>
          <w:szCs w:val="24"/>
        </w:rPr>
        <w:fldChar w:fldCharType="end"/>
      </w:r>
      <w:r w:rsidRPr="00A96C5D">
        <w:rPr>
          <w:rFonts w:ascii="Times New Roman" w:hAnsi="Times New Roman"/>
          <w:sz w:val="24"/>
          <w:szCs w:val="24"/>
        </w:rPr>
        <w:t>.</w:t>
      </w:r>
    </w:p>
    <w:p w:rsidR="00B33989" w:rsidRDefault="00B33989" w:rsidP="00DB47C4">
      <w:pPr>
        <w:spacing w:line="360" w:lineRule="auto"/>
        <w:ind w:firstLine="708"/>
        <w:jc w:val="both"/>
        <w:rPr>
          <w:rFonts w:ascii="Times New Roman" w:hAnsi="Times New Roman"/>
          <w:sz w:val="24"/>
          <w:szCs w:val="24"/>
        </w:rPr>
      </w:pPr>
    </w:p>
    <w:p w:rsidR="00DB47C4" w:rsidRDefault="00DB47C4" w:rsidP="00DB47C4">
      <w:pPr>
        <w:spacing w:line="360" w:lineRule="auto"/>
        <w:jc w:val="both"/>
        <w:rPr>
          <w:rFonts w:ascii="Times New Roman" w:hAnsi="Times New Roman"/>
          <w:b/>
          <w:sz w:val="24"/>
          <w:szCs w:val="24"/>
        </w:rPr>
      </w:pPr>
      <w:r w:rsidRPr="00363F82">
        <w:rPr>
          <w:rFonts w:ascii="Times New Roman" w:hAnsi="Times New Roman"/>
          <w:b/>
          <w:sz w:val="24"/>
          <w:szCs w:val="24"/>
        </w:rPr>
        <w:t>2.4. Yetişkin Kök Hücreler</w:t>
      </w:r>
    </w:p>
    <w:p w:rsidR="00DB47C4" w:rsidRDefault="00DB47C4" w:rsidP="00DB47C4">
      <w:pPr>
        <w:spacing w:line="360" w:lineRule="auto"/>
        <w:jc w:val="both"/>
        <w:rPr>
          <w:rFonts w:ascii="Times New Roman" w:hAnsi="Times New Roman"/>
          <w:sz w:val="24"/>
          <w:szCs w:val="24"/>
        </w:rPr>
      </w:pPr>
      <w:r>
        <w:rPr>
          <w:rFonts w:ascii="Times New Roman" w:hAnsi="Times New Roman"/>
          <w:b/>
          <w:sz w:val="24"/>
          <w:szCs w:val="24"/>
        </w:rPr>
        <w:t xml:space="preserve">         </w:t>
      </w:r>
      <w:r w:rsidR="00EE2C7F">
        <w:rPr>
          <w:rFonts w:ascii="Times New Roman" w:hAnsi="Times New Roman"/>
          <w:sz w:val="24"/>
          <w:szCs w:val="24"/>
        </w:rPr>
        <w:t>Blastos</w:t>
      </w:r>
      <w:r>
        <w:rPr>
          <w:rFonts w:ascii="Times New Roman" w:hAnsi="Times New Roman"/>
          <w:sz w:val="24"/>
          <w:szCs w:val="24"/>
        </w:rPr>
        <w:t xml:space="preserve">ist oluşumu ve embriyonik kök hücrelerin oluşumu sonrasında organizma gelişerek natal dönem tamamlanmaktadır. Bununla birlikte yapılan araştırmalar daha sonra da tüm dokularda yenilelenen ve onarımı sağlıyan hücreler olduğunu ortaya koymuştur. Bu şekilde sürekli yenilenen, vücuttaki hasarları tamir eden hücrelere yetişkin kök hücreler denmektedir.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Yetişkin kök hücrelerin hem kendi içinde bulundukları dokuyu meydana getiren,  hem de daha bir çok faklı hücre tipine dönüşebilme kabiliyetleri (multipotent) vardır. Fakat organizmayı tek başın</w:t>
      </w:r>
      <w:r w:rsidR="00FB1A30">
        <w:rPr>
          <w:rFonts w:ascii="Times New Roman" w:hAnsi="Times New Roman"/>
          <w:sz w:val="24"/>
          <w:szCs w:val="24"/>
        </w:rPr>
        <w:t xml:space="preserve">a oluşturamazlar (Şahin ve ark, </w:t>
      </w:r>
      <w:r>
        <w:rPr>
          <w:rFonts w:ascii="Times New Roman" w:hAnsi="Times New Roman"/>
          <w:sz w:val="24"/>
          <w:szCs w:val="24"/>
        </w:rPr>
        <w:t>2005). Yetişkin kök hücre kullanımında embriyoya zarar da verilmemesi nedeniyle emriyonik kök hücrelerin kullanımında karşılaşılan etik sorunlar yoktur.</w:t>
      </w:r>
    </w:p>
    <w:p w:rsidR="00DB47C4" w:rsidRPr="00363F82"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Erişkin kök hücreleri kemik iliği, periferik kan, miyokart, karaciğer, akciğer, iskelet kası, gastrointestinal sistem, adipoz doku ve beyin gibi neredeyse vücudun tamamındaki dokularda yer almaktadır. Yetişkin kök hücreler bu dokularda uyku modundadır (dormant), gerekli şartlarda uyarılma ile aktif hale geçmektedirler. Erişkin kök hücreler bulundukları dokudan ayrıştırılıp, izole edilmesiyle hastalıkların tedavisini ve doku onarımını sağlamak amacıyla kullanılmaktadır. </w:t>
      </w:r>
    </w:p>
    <w:p w:rsidR="00DB47C4" w:rsidRDefault="00DB47C4" w:rsidP="00DB47C4">
      <w:pPr>
        <w:spacing w:line="360" w:lineRule="auto"/>
        <w:ind w:firstLine="708"/>
        <w:jc w:val="both"/>
        <w:rPr>
          <w:rFonts w:ascii="Times New Roman" w:hAnsi="Times New Roman"/>
          <w:sz w:val="24"/>
          <w:szCs w:val="24"/>
        </w:rPr>
      </w:pPr>
    </w:p>
    <w:p w:rsidR="00D751F7" w:rsidRDefault="00D751F7" w:rsidP="00DB47C4">
      <w:pPr>
        <w:spacing w:line="360" w:lineRule="auto"/>
        <w:ind w:firstLine="708"/>
        <w:jc w:val="both"/>
        <w:rPr>
          <w:rFonts w:ascii="Times New Roman" w:hAnsi="Times New Roman"/>
          <w:sz w:val="24"/>
          <w:szCs w:val="24"/>
        </w:rPr>
      </w:pPr>
    </w:p>
    <w:p w:rsidR="00E25D74" w:rsidRPr="00352005" w:rsidRDefault="00E25D74" w:rsidP="00DB47C4">
      <w:pPr>
        <w:spacing w:line="360" w:lineRule="auto"/>
        <w:ind w:firstLine="708"/>
        <w:jc w:val="both"/>
        <w:rPr>
          <w:rFonts w:ascii="Times New Roman" w:hAnsi="Times New Roman"/>
          <w:sz w:val="24"/>
          <w:szCs w:val="24"/>
        </w:rPr>
      </w:pPr>
    </w:p>
    <w:p w:rsidR="00DB47C4" w:rsidRDefault="00DB47C4" w:rsidP="00DB47C4">
      <w:pPr>
        <w:spacing w:line="360" w:lineRule="auto"/>
        <w:jc w:val="both"/>
        <w:rPr>
          <w:rFonts w:ascii="Times New Roman" w:hAnsi="Times New Roman"/>
          <w:b/>
          <w:sz w:val="24"/>
          <w:szCs w:val="24"/>
          <w:lang w:val="en"/>
        </w:rPr>
      </w:pPr>
      <w:r>
        <w:rPr>
          <w:rFonts w:ascii="Times New Roman" w:hAnsi="Times New Roman"/>
          <w:b/>
          <w:sz w:val="24"/>
          <w:szCs w:val="24"/>
          <w:lang w:val="en"/>
        </w:rPr>
        <w:lastRenderedPageBreak/>
        <w:t>2.4</w:t>
      </w:r>
      <w:r w:rsidRPr="00445398">
        <w:rPr>
          <w:rFonts w:ascii="Times New Roman" w:hAnsi="Times New Roman"/>
          <w:b/>
          <w:sz w:val="24"/>
          <w:szCs w:val="24"/>
          <w:lang w:val="en"/>
        </w:rPr>
        <w:t>.</w:t>
      </w:r>
      <w:r>
        <w:rPr>
          <w:rFonts w:ascii="Times New Roman" w:hAnsi="Times New Roman"/>
          <w:b/>
          <w:sz w:val="24"/>
          <w:szCs w:val="24"/>
          <w:lang w:val="en"/>
        </w:rPr>
        <w:t>1. Mezenkimal Kök Hücreler</w:t>
      </w:r>
    </w:p>
    <w:p w:rsidR="00DB47C4" w:rsidRDefault="00DB47C4" w:rsidP="00E25D74">
      <w:pPr>
        <w:spacing w:line="360" w:lineRule="auto"/>
        <w:ind w:firstLine="708"/>
        <w:jc w:val="both"/>
        <w:rPr>
          <w:rFonts w:ascii="Times New Roman" w:hAnsi="Times New Roman"/>
          <w:sz w:val="24"/>
          <w:szCs w:val="24"/>
          <w:lang w:val="en"/>
        </w:rPr>
      </w:pPr>
      <w:r w:rsidRPr="00445398">
        <w:rPr>
          <w:rFonts w:ascii="Times New Roman" w:hAnsi="Times New Roman"/>
          <w:sz w:val="24"/>
          <w:szCs w:val="24"/>
          <w:lang w:val="en"/>
        </w:rPr>
        <w:t>Rejeneratif</w:t>
      </w:r>
      <w:r>
        <w:rPr>
          <w:rFonts w:ascii="Times New Roman" w:hAnsi="Times New Roman"/>
          <w:sz w:val="24"/>
          <w:szCs w:val="24"/>
          <w:lang w:val="en"/>
        </w:rPr>
        <w:t xml:space="preserve"> tıp biyomedikal araştırmalara ilginin artması nedeniyle önemli bir alan olmuştur. Tamirdeki amaç, hücre bazlı tedavi yoluyla doku veya organların hücrelerinin onarımı ya da yerine geçmektir.  Kültür ortamında üretilen mezenkimal kök hücrelerin heterojen yapıda oldukları, farklı olgunlaşma dönemlerinde olan progenitör hücreleri ve aynı zamanda  olgun stromal hücreleri de içerdikleri </w:t>
      </w:r>
      <w:r w:rsidRPr="003746D2">
        <w:rPr>
          <w:rFonts w:ascii="Times New Roman" w:hAnsi="Times New Roman"/>
          <w:sz w:val="24"/>
          <w:szCs w:val="24"/>
          <w:lang w:val="en"/>
        </w:rPr>
        <w:t xml:space="preserve">saptanmıştır </w:t>
      </w:r>
      <w:r w:rsidRPr="003746D2">
        <w:rPr>
          <w:rFonts w:ascii="Times New Roman" w:hAnsi="Times New Roman"/>
          <w:sz w:val="24"/>
          <w:szCs w:val="24"/>
          <w:lang w:val="en"/>
        </w:rPr>
        <w:fldChar w:fldCharType="begin" w:fldLock="1"/>
      </w:r>
      <w:r w:rsidRPr="003746D2">
        <w:rPr>
          <w:rFonts w:ascii="Times New Roman" w:hAnsi="Times New Roman"/>
          <w:sz w:val="24"/>
          <w:szCs w:val="24"/>
          <w:lang w:val="en"/>
        </w:rPr>
        <w:instrText>ADDIN CSL_CITATION {"citationItems":[{"id":"ITEM-1","itemData":{"DOI":"10.1007/10_2012_134","ISBN":"9783642356704","ISSN":"07246145","PMID":"22777242","abstract":"Mesenchymal Stem/Stromal cells (MSCs) are increasingly applied in cell-based regenerative medicine. To yield clinically relevant cell doses, ex vivo expansion of MSCs is required to be compliant with good manufacturing practice (GMP) guidelines. A lack of standardization and harmonization seems to hamper rapid progress in the translational phase. Most protocols still use fetal bovine serum (FBS) to expand MSCs. However, the high lot-to-lot variability, risk of contamination and immunization call for xenogenic-free culture conditions. Chemically defined media are the ultimate achievement in terms of standardization. These media, however, need to maintain all key cellular and therapy-relevant features of MSCs. Because of the numerous constituents of FBS, the development of such chemically defined media with an optimal composition of the few essential factors is only beginning. Meanwhile, various human blood-derived components are under investigation, including human plasma, human serum, human umbilical cord blood serum and human platelet derivatives such as platelet lysate.","author":[{"dropping-particle":"","family":"Kinzebach","given":"Sven","non-dropping-particle":"","parse-names":false,"suffix":""},{"dropping-particle":"","family":"Bieback","given":"Karen","non-dropping-particle":"","parse-names":false,"suffix":""}],"container-title":"Advances in Biochemical Engineering/Biotechnology","id":"ITEM-1","issued":{"date-parts":[["2013"]]},"number-of-pages":"33-57","title":"Expansion of mesenchymal stem/stromal cells under xenogenic-free culture conditions","type":"book","volume":"129"},"uris":["http://www.mendeley.com/documents/?uuid=0116d81e-2f15-4cd4-8e68-7149f106b4d8"]}],"mendeley":{"formattedCitation":"(Kinzebach and Bieback 2013)","plainTextFormattedCitation":"(Kinzebach and Bieback 2013)","previouslyFormattedCitation":"(Kinzebach and Bieback 2013)"},"properties":{"noteIndex":0},"schema":"https://github.com/citation-style-language/schema/raw/master/csl-citation.json"}</w:instrText>
      </w:r>
      <w:r w:rsidRPr="003746D2">
        <w:rPr>
          <w:rFonts w:ascii="Times New Roman" w:hAnsi="Times New Roman"/>
          <w:sz w:val="24"/>
          <w:szCs w:val="24"/>
          <w:lang w:val="en"/>
        </w:rPr>
        <w:fldChar w:fldCharType="separate"/>
      </w:r>
      <w:r w:rsidR="00FB1A30">
        <w:rPr>
          <w:rFonts w:ascii="Times New Roman" w:hAnsi="Times New Roman"/>
          <w:noProof/>
          <w:sz w:val="24"/>
          <w:szCs w:val="24"/>
          <w:lang w:val="en"/>
        </w:rPr>
        <w:t>(Kinzebach ve</w:t>
      </w:r>
      <w:r w:rsidRPr="003746D2">
        <w:rPr>
          <w:rFonts w:ascii="Times New Roman" w:hAnsi="Times New Roman"/>
          <w:noProof/>
          <w:sz w:val="24"/>
          <w:szCs w:val="24"/>
          <w:lang w:val="en"/>
        </w:rPr>
        <w:t xml:space="preserve"> Bieback</w:t>
      </w:r>
      <w:r w:rsidR="00FB1A30">
        <w:rPr>
          <w:rFonts w:ascii="Times New Roman" w:hAnsi="Times New Roman"/>
          <w:noProof/>
          <w:sz w:val="24"/>
          <w:szCs w:val="24"/>
          <w:lang w:val="en"/>
        </w:rPr>
        <w:t>,</w:t>
      </w:r>
      <w:r w:rsidRPr="003746D2">
        <w:rPr>
          <w:rFonts w:ascii="Times New Roman" w:hAnsi="Times New Roman"/>
          <w:noProof/>
          <w:sz w:val="24"/>
          <w:szCs w:val="24"/>
          <w:lang w:val="en"/>
        </w:rPr>
        <w:t xml:space="preserve"> 2013)</w:t>
      </w:r>
      <w:r w:rsidRPr="003746D2">
        <w:rPr>
          <w:rFonts w:ascii="Times New Roman" w:hAnsi="Times New Roman"/>
          <w:sz w:val="24"/>
          <w:szCs w:val="24"/>
          <w:lang w:val="en"/>
        </w:rPr>
        <w:fldChar w:fldCharType="end"/>
      </w:r>
      <w:r>
        <w:rPr>
          <w:rFonts w:ascii="Times New Roman" w:hAnsi="Times New Roman"/>
          <w:sz w:val="24"/>
          <w:szCs w:val="24"/>
          <w:lang w:val="en"/>
        </w:rPr>
        <w:t>.</w:t>
      </w:r>
    </w:p>
    <w:p w:rsidR="00DB47C4" w:rsidRDefault="00DB47C4" w:rsidP="00DB47C4">
      <w:pPr>
        <w:spacing w:line="360" w:lineRule="auto"/>
        <w:ind w:firstLine="708"/>
        <w:jc w:val="both"/>
        <w:rPr>
          <w:rFonts w:ascii="Times New Roman" w:hAnsi="Times New Roman"/>
          <w:sz w:val="23"/>
          <w:szCs w:val="23"/>
        </w:rPr>
      </w:pPr>
      <w:r>
        <w:rPr>
          <w:rFonts w:ascii="Times New Roman" w:hAnsi="Times New Roman"/>
          <w:sz w:val="24"/>
          <w:szCs w:val="24"/>
          <w:lang w:val="en"/>
        </w:rPr>
        <w:t xml:space="preserve">Kemik iliği mezenkimal kök hücreler için ana kaynak olarak değerlendirilmesine rağmen bu hücreler kemik iliği dışında pek çok dokudan izole edilebilmektedir. Katı dokulardan enzimatik yöntemler kullanılarak elde edilmektedirler. </w:t>
      </w:r>
      <w:r w:rsidRPr="003746D2">
        <w:rPr>
          <w:rFonts w:ascii="Times New Roman" w:hAnsi="Times New Roman"/>
          <w:sz w:val="23"/>
          <w:szCs w:val="23"/>
        </w:rPr>
        <w:t>Bu hücrelerin kordon kanı, kordon stroması, adipoz doku, plasenta, kas dokusu, diş pulpası, amniyon sıvısı, sinovial sıvı ve periferik kandan kültür kabına tutunma özellikleri sayesinde ayrıştırıla</w:t>
      </w:r>
      <w:r>
        <w:rPr>
          <w:rFonts w:ascii="Times New Roman" w:hAnsi="Times New Roman"/>
          <w:sz w:val="23"/>
          <w:szCs w:val="23"/>
        </w:rPr>
        <w:t>rak çoğaltılabilmele</w:t>
      </w:r>
      <w:r w:rsidR="00FB1A30">
        <w:rPr>
          <w:rFonts w:ascii="Times New Roman" w:hAnsi="Times New Roman"/>
          <w:sz w:val="23"/>
          <w:szCs w:val="23"/>
        </w:rPr>
        <w:t xml:space="preserve">ri mümkün olmaktadır (Lu ve ark, 2006; </w:t>
      </w:r>
      <w:r w:rsidRPr="003746D2">
        <w:rPr>
          <w:rFonts w:ascii="Times New Roman" w:hAnsi="Times New Roman"/>
          <w:sz w:val="23"/>
          <w:szCs w:val="23"/>
        </w:rPr>
        <w:t>Meirelles ve Nardi</w:t>
      </w:r>
      <w:r w:rsidR="00FB1A30">
        <w:rPr>
          <w:rFonts w:ascii="Times New Roman" w:hAnsi="Times New Roman"/>
          <w:sz w:val="23"/>
          <w:szCs w:val="23"/>
        </w:rPr>
        <w:t>,</w:t>
      </w:r>
      <w:r w:rsidRPr="003746D2">
        <w:rPr>
          <w:rFonts w:ascii="Times New Roman" w:hAnsi="Times New Roman"/>
          <w:sz w:val="23"/>
          <w:szCs w:val="23"/>
        </w:rPr>
        <w:t xml:space="preserve"> 2009).</w:t>
      </w:r>
    </w:p>
    <w:p w:rsidR="00DB47C4" w:rsidRDefault="00DB47C4" w:rsidP="00DB47C4">
      <w:pPr>
        <w:spacing w:line="360" w:lineRule="auto"/>
        <w:ind w:firstLine="708"/>
        <w:jc w:val="both"/>
        <w:rPr>
          <w:rFonts w:ascii="Times New Roman" w:hAnsi="Times New Roman"/>
          <w:sz w:val="23"/>
          <w:szCs w:val="23"/>
        </w:rPr>
      </w:pPr>
      <w:r w:rsidRPr="00FB1A30">
        <w:rPr>
          <w:rFonts w:ascii="Times New Roman" w:hAnsi="Times New Roman"/>
          <w:sz w:val="24"/>
          <w:szCs w:val="24"/>
        </w:rPr>
        <w:t>Mezenkimal stromal hücreler (MSCs), popülasyonunu yenileyebilen ve orjinlendikleri dokunun tüm özelleşmiş hücre tiplerini oluşturmak için farklılaşmamış hücrelerdir. MSC’ler geleneksel olarak kemik iliğinden izole edilmekle birlikte son birkaç yıldır karaciğer, kordon kanı, diş pulpası, plesenta, yağ dokusu gibi diğer yetişkin dokularda da bulunmuştur. Farklı kök hücreler morfolojik ve immünof</w:t>
      </w:r>
      <w:r w:rsidR="005054CF">
        <w:rPr>
          <w:rFonts w:ascii="Times New Roman" w:hAnsi="Times New Roman"/>
          <w:sz w:val="24"/>
          <w:szCs w:val="24"/>
        </w:rPr>
        <w:t>enotik özell</w:t>
      </w:r>
      <w:r w:rsidRPr="00FB1A30">
        <w:rPr>
          <w:rFonts w:ascii="Times New Roman" w:hAnsi="Times New Roman"/>
          <w:sz w:val="24"/>
          <w:szCs w:val="24"/>
        </w:rPr>
        <w:t>ikleri de kapsayan bazı ortak özelliklere sahiptir. Kemik iliği mezenkimal kök hücreler (Bone marrow stem cell, BMSCs) ve adipoz doku mezenkimal kök hücreler diğerlerinden daha iyi bilinir.</w:t>
      </w:r>
      <w:r>
        <w:rPr>
          <w:rFonts w:ascii="Times New Roman" w:hAnsi="Times New Roman"/>
          <w:sz w:val="24"/>
          <w:szCs w:val="24"/>
        </w:rPr>
        <w:t xml:space="preserve"> </w:t>
      </w:r>
      <w:r>
        <w:rPr>
          <w:rFonts w:ascii="Times New Roman" w:hAnsi="Times New Roman"/>
          <w:sz w:val="23"/>
          <w:szCs w:val="23"/>
        </w:rPr>
        <w:t xml:space="preserve">  </w:t>
      </w:r>
    </w:p>
    <w:p w:rsidR="00DB47C4" w:rsidRDefault="00DB47C4" w:rsidP="00DB47C4">
      <w:pPr>
        <w:spacing w:line="360" w:lineRule="auto"/>
        <w:ind w:firstLine="708"/>
        <w:jc w:val="both"/>
        <w:rPr>
          <w:rFonts w:ascii="Times New Roman" w:hAnsi="Times New Roman"/>
          <w:color w:val="000000" w:themeColor="text1"/>
          <w:sz w:val="24"/>
          <w:szCs w:val="24"/>
        </w:rPr>
      </w:pPr>
      <w:r w:rsidRPr="00FB1A30">
        <w:rPr>
          <w:rFonts w:ascii="Times New Roman" w:hAnsi="Times New Roman"/>
          <w:color w:val="000000" w:themeColor="text1"/>
          <w:sz w:val="24"/>
          <w:szCs w:val="24"/>
        </w:rPr>
        <w:t>Ayrıca kök hücrelerin, özellikle MSC’lerin onarım sürecinde immün ve endotelyal hücrelerin migrasyonuna katkıda bulunduğu gösterilmiştir. Kültüre edilmiş MSC’ler, CCL2 (MCP-1), CCL5 (RANTES), CCL7 (MCP-3), CCL20 (MIP-3alpha), CCL26 (eotaxin-3), CX3CL1 (fractalkine), CXCL5 (ENA-78) CXCL11 (i-TAC), CXCL1 (GROalpha), CXCL12 (SDF-1), CXCL8 (IL-8), CXCL2 (GRObeta), and CXCL10 (IP-10)’i içeren çeşitli kemoaktrant moleküller salgılarlar (Boomsma ve Geenen 2012, Kapur ve Katz 2013).  Bu moleküller için hedef hücreler ağırlıklı olarak monositler, eozinofiller, nötrofiller, bazofiller, hafıza ve T-hücreleri, B-hücreleri, doğal öldürücü hücreler ve dentrik hücreleri kapsayan inflamatuar hücreler ve hematopoetik ve endotel hücrelerdir. Bu nedenle bu hücrelerin yara yatağına alınması, yara iyileşmesinin inflamatuar fazı için hücrelerin alınmasına yardımcı olur.  Ayrıca MSC-CM, anjiyogenezi destekleyen VEGF ve bFGF ile endotel hücrelerin proliferasyon ve migrasyonunu desteklediği or</w:t>
      </w:r>
      <w:r w:rsidR="00BC3D45">
        <w:rPr>
          <w:rFonts w:ascii="Times New Roman" w:hAnsi="Times New Roman"/>
          <w:color w:val="000000" w:themeColor="text1"/>
          <w:sz w:val="24"/>
          <w:szCs w:val="24"/>
        </w:rPr>
        <w:t xml:space="preserve">taya konmuştur (Kinnaird </w:t>
      </w:r>
      <w:r w:rsidR="00FB1A30" w:rsidRPr="00FB1A30">
        <w:rPr>
          <w:rFonts w:ascii="Times New Roman" w:hAnsi="Times New Roman"/>
          <w:color w:val="000000" w:themeColor="text1"/>
          <w:sz w:val="24"/>
          <w:szCs w:val="24"/>
        </w:rPr>
        <w:t xml:space="preserve">ve ark, </w:t>
      </w:r>
      <w:r w:rsidRPr="00FB1A30">
        <w:rPr>
          <w:rFonts w:ascii="Times New Roman" w:hAnsi="Times New Roman"/>
          <w:color w:val="000000" w:themeColor="text1"/>
          <w:sz w:val="24"/>
          <w:szCs w:val="24"/>
        </w:rPr>
        <w:t>2004).</w:t>
      </w:r>
    </w:p>
    <w:p w:rsidR="00DB47C4" w:rsidRDefault="00DB47C4" w:rsidP="00DB47C4">
      <w:pPr>
        <w:spacing w:line="360" w:lineRule="auto"/>
        <w:ind w:firstLine="708"/>
        <w:jc w:val="both"/>
        <w:rPr>
          <w:rFonts w:ascii="Times New Roman" w:hAnsi="Times New Roman"/>
          <w:color w:val="000000" w:themeColor="text1"/>
          <w:sz w:val="24"/>
          <w:szCs w:val="24"/>
        </w:rPr>
      </w:pPr>
    </w:p>
    <w:p w:rsidR="00DB47C4" w:rsidRPr="00257932" w:rsidRDefault="00FB1A30" w:rsidP="00DB47C4">
      <w:pPr>
        <w:spacing w:line="360" w:lineRule="auto"/>
        <w:jc w:val="both"/>
        <w:rPr>
          <w:rFonts w:ascii="Times New Roman" w:hAnsi="Times New Roman"/>
          <w:color w:val="000000" w:themeColor="text1"/>
          <w:sz w:val="24"/>
          <w:szCs w:val="24"/>
        </w:rPr>
      </w:pPr>
      <w:r w:rsidRPr="00FB1A30">
        <w:rPr>
          <w:rFonts w:ascii="Times New Roman" w:hAnsi="Times New Roman"/>
          <w:color w:val="000000" w:themeColor="text1"/>
          <w:sz w:val="24"/>
          <w:szCs w:val="24"/>
        </w:rPr>
        <w:t xml:space="preserve">         </w:t>
      </w:r>
      <w:r w:rsidR="00DB47C4" w:rsidRPr="00FB1A30">
        <w:rPr>
          <w:rFonts w:ascii="Times New Roman" w:hAnsi="Times New Roman"/>
          <w:color w:val="000000" w:themeColor="text1"/>
          <w:sz w:val="24"/>
          <w:szCs w:val="24"/>
        </w:rPr>
        <w:t xml:space="preserve">MSC'ler, ana histo-uyumluluk kompleksi </w:t>
      </w:r>
      <w:r w:rsidRPr="00FB1A30">
        <w:rPr>
          <w:rFonts w:ascii="Times New Roman" w:hAnsi="Times New Roman"/>
          <w:color w:val="000000" w:themeColor="text1"/>
          <w:sz w:val="24"/>
          <w:szCs w:val="24"/>
        </w:rPr>
        <w:t xml:space="preserve">(MHC) sınıf I'i </w:t>
      </w:r>
      <w:r w:rsidR="00DB47C4" w:rsidRPr="00FB1A30">
        <w:rPr>
          <w:rFonts w:ascii="Times New Roman" w:hAnsi="Times New Roman"/>
          <w:color w:val="000000" w:themeColor="text1"/>
          <w:sz w:val="24"/>
          <w:szCs w:val="24"/>
        </w:rPr>
        <w:t>orta seviyelerde ekpres eder, ancak hümoral veya hücre aracılı immün yanıtların kontrolünde rol alan MHC sınıf II veya kostimülatör moleküller CD80, CD86 veya CD40 ekspresyonu yapmaz. Çok sayıda çalışma, MSC'lerin düşük doğal immünojenikliğe sahip olduğunu ve bu hücreleri immün fonksiyon bozukluğu içeren hastalıkları tedavi etmek için otolog ve allojenik transplantasyon için etkin adaylar yapan bir immüno-modülasyon ve immünosüpresyon fonksiyonuna sahip olduğunu göstermiştir (Bartholomew ve</w:t>
      </w:r>
      <w:r>
        <w:rPr>
          <w:rFonts w:ascii="Times New Roman" w:hAnsi="Times New Roman"/>
          <w:color w:val="000000" w:themeColor="text1"/>
          <w:sz w:val="24"/>
          <w:szCs w:val="24"/>
        </w:rPr>
        <w:t xml:space="preserve"> ark, 2002, Rasmusson ve ark, </w:t>
      </w:r>
      <w:r w:rsidR="00DB47C4" w:rsidRPr="00FB1A30">
        <w:rPr>
          <w:rFonts w:ascii="Times New Roman" w:hAnsi="Times New Roman"/>
          <w:color w:val="000000" w:themeColor="text1"/>
          <w:sz w:val="24"/>
          <w:szCs w:val="24"/>
        </w:rPr>
        <w:t>2005). Hasara yanıt olarak mikroçevreyi immünmodüle etmek için MSC’lerin yaranın içine migrasyonunu uyaran pro-enflamuar sitokinler, yara i</w:t>
      </w:r>
      <w:r>
        <w:rPr>
          <w:rFonts w:ascii="Times New Roman" w:hAnsi="Times New Roman"/>
          <w:color w:val="000000" w:themeColor="text1"/>
          <w:sz w:val="24"/>
          <w:szCs w:val="24"/>
        </w:rPr>
        <w:t xml:space="preserve">çinde salgılanır (Avniel ve ark, 2006, Toksoy ve ark, </w:t>
      </w:r>
      <w:r w:rsidR="00DB47C4" w:rsidRPr="00FB1A30">
        <w:rPr>
          <w:rFonts w:ascii="Times New Roman" w:hAnsi="Times New Roman"/>
          <w:color w:val="000000" w:themeColor="text1"/>
          <w:sz w:val="24"/>
          <w:szCs w:val="24"/>
        </w:rPr>
        <w:t>2007). Hasarlı dokudaki yüksek SDF-1 konsantrasyonu, enflamatuar cevaba aracılık etmek için MSC'lerin kayda değer bir şekilde göç etmesine neden olur. MSC'lerin immünsüpresif etkisi olmasa da enflamatuar sitokinlere veya kemokinlere maruz kalma, MSC'leri bol miktarda anti-enflamatuar sitokinler ve kemokinler sal</w:t>
      </w:r>
      <w:r>
        <w:rPr>
          <w:rFonts w:ascii="Times New Roman" w:hAnsi="Times New Roman"/>
          <w:color w:val="000000" w:themeColor="text1"/>
          <w:sz w:val="24"/>
          <w:szCs w:val="24"/>
        </w:rPr>
        <w:t xml:space="preserve">gılamak için uyarır (Yoo ve ark, </w:t>
      </w:r>
      <w:r w:rsidR="00DB47C4" w:rsidRPr="00FB1A30">
        <w:rPr>
          <w:rFonts w:ascii="Times New Roman" w:hAnsi="Times New Roman"/>
          <w:color w:val="000000" w:themeColor="text1"/>
          <w:sz w:val="24"/>
          <w:szCs w:val="24"/>
        </w:rPr>
        <w:t>2009). Bu nedenle, hasarlı durumlarda, toplanan MSC'ler, aktive edilmiş lenfositlerin ve monositlerin süpernatanları tarafında</w:t>
      </w:r>
      <w:r>
        <w:rPr>
          <w:rFonts w:ascii="Times New Roman" w:hAnsi="Times New Roman"/>
          <w:color w:val="000000" w:themeColor="text1"/>
          <w:sz w:val="24"/>
          <w:szCs w:val="24"/>
        </w:rPr>
        <w:t xml:space="preserve">n aktive edilebilir (Ren ve ark, </w:t>
      </w:r>
      <w:r w:rsidR="00DB47C4" w:rsidRPr="00FB1A30">
        <w:rPr>
          <w:rFonts w:ascii="Times New Roman" w:hAnsi="Times New Roman"/>
          <w:color w:val="000000" w:themeColor="text1"/>
          <w:sz w:val="24"/>
          <w:szCs w:val="24"/>
        </w:rPr>
        <w:t>2009).  Aktive MSC'ler, enflamatuar tepkiler ve her türlü immün hücre üzerinde güçlü immünosüpresi</w:t>
      </w:r>
      <w:r>
        <w:rPr>
          <w:rFonts w:ascii="Times New Roman" w:hAnsi="Times New Roman"/>
          <w:color w:val="000000" w:themeColor="text1"/>
          <w:sz w:val="24"/>
          <w:szCs w:val="24"/>
        </w:rPr>
        <w:t xml:space="preserve">f etkilere sahiptir (Shi ve ark, </w:t>
      </w:r>
      <w:r w:rsidR="00DB47C4" w:rsidRPr="00FB1A30">
        <w:rPr>
          <w:rFonts w:ascii="Times New Roman" w:hAnsi="Times New Roman"/>
          <w:color w:val="000000" w:themeColor="text1"/>
          <w:sz w:val="24"/>
          <w:szCs w:val="24"/>
        </w:rPr>
        <w:t>2010). MSC’ler aynı zamanda T hücresi proliferasyonunu ve B hücrelerinin plazma hücrelerine farklılaşmasını inhibe eden, sitotoksik T hücrelerinin gelişimini önleyen ve dentrik hücrelerin farklılaşmasına, olgunlaşmasına ve fonksiyonlarına müdahele eden prostaglandin E2, indoleamin 2,3-dioksijen</w:t>
      </w:r>
      <w:r>
        <w:rPr>
          <w:rFonts w:ascii="Times New Roman" w:hAnsi="Times New Roman"/>
          <w:color w:val="000000" w:themeColor="text1"/>
          <w:sz w:val="24"/>
          <w:szCs w:val="24"/>
        </w:rPr>
        <w:t xml:space="preserve">az salgılarlar (DelaRosa ve ark, 2009; Spaggiari ve ark, </w:t>
      </w:r>
      <w:r w:rsidR="00DB47C4" w:rsidRPr="00FB1A30">
        <w:rPr>
          <w:rFonts w:ascii="Times New Roman" w:hAnsi="Times New Roman"/>
          <w:color w:val="000000" w:themeColor="text1"/>
          <w:sz w:val="24"/>
          <w:szCs w:val="24"/>
        </w:rPr>
        <w:t>2008). Ayrıca araştırmalar, MSC'lerin makrofajları eksozomlar yoluyla mikroRNA'ya maruz bırakarak enflamatuar yanıtı düzenleme kabiliyetine sahip olduğunu göstermiştir. Bu RNA immün hücrelere katılır ve pro-enflamatuar sitokinlerin salgılanmasını sağlar. Etki ise daha sonra bu mikro RNA'nın immün hücreler arasında değişimi yoluyla immün sistemi modüle ederek yayılması şeklinde gerç</w:t>
      </w:r>
      <w:r>
        <w:rPr>
          <w:rFonts w:ascii="Times New Roman" w:hAnsi="Times New Roman"/>
          <w:color w:val="000000" w:themeColor="text1"/>
          <w:sz w:val="24"/>
          <w:szCs w:val="24"/>
        </w:rPr>
        <w:t xml:space="preserve">ekleşmektedir (Alexander ve ark, </w:t>
      </w:r>
      <w:r w:rsidR="00CB0BE6">
        <w:rPr>
          <w:rFonts w:ascii="Times New Roman" w:hAnsi="Times New Roman"/>
          <w:color w:val="000000" w:themeColor="text1"/>
          <w:sz w:val="24"/>
          <w:szCs w:val="24"/>
        </w:rPr>
        <w:t>2</w:t>
      </w:r>
      <w:r w:rsidR="00DB47C4" w:rsidRPr="00FB1A30">
        <w:rPr>
          <w:rFonts w:ascii="Times New Roman" w:hAnsi="Times New Roman"/>
          <w:color w:val="000000" w:themeColor="text1"/>
          <w:sz w:val="24"/>
          <w:szCs w:val="24"/>
        </w:rPr>
        <w:t>015).</w:t>
      </w:r>
    </w:p>
    <w:p w:rsidR="00DB47C4" w:rsidRDefault="00DB47C4" w:rsidP="00DB47C4">
      <w:pPr>
        <w:spacing w:line="360" w:lineRule="auto"/>
        <w:ind w:firstLine="708"/>
        <w:jc w:val="both"/>
        <w:rPr>
          <w:rFonts w:ascii="Times New Roman" w:hAnsi="Times New Roman"/>
          <w:sz w:val="23"/>
          <w:szCs w:val="23"/>
        </w:rPr>
      </w:pPr>
    </w:p>
    <w:p w:rsidR="00DB47C4" w:rsidRPr="00DD525A" w:rsidRDefault="00DB47C4" w:rsidP="00DD525A">
      <w:pPr>
        <w:spacing w:line="360" w:lineRule="auto"/>
        <w:ind w:firstLine="708"/>
        <w:jc w:val="both"/>
        <w:rPr>
          <w:rFonts w:ascii="Times New Roman" w:hAnsi="Times New Roman"/>
          <w:sz w:val="24"/>
          <w:szCs w:val="24"/>
        </w:rPr>
      </w:pPr>
      <w:r w:rsidRPr="00DD525A">
        <w:rPr>
          <w:rFonts w:ascii="Times New Roman" w:hAnsi="Times New Roman"/>
          <w:sz w:val="24"/>
          <w:szCs w:val="24"/>
        </w:rPr>
        <w:t xml:space="preserve">Yaraların tedavisi için kök hücre terapisinin geliştirilmesi mezenkimal kök hücrelerin incelenmesi ile olmuştur. Yara kapanmadaki rolü yıllar içinde iyi bir şekilde ortaya konmuştur ve doku mühendisiği ve rejenerasyon alanındaki kullanımları son zamanlarda önemli şekilde ilgi odağı olmuştur. MSC’lerin yaralanma alanlarında trafiğe girdiği ve onarımı parakrin bir </w:t>
      </w:r>
      <w:r w:rsidRPr="00DD525A">
        <w:rPr>
          <w:rFonts w:ascii="Times New Roman" w:hAnsi="Times New Roman"/>
          <w:sz w:val="24"/>
          <w:szCs w:val="24"/>
        </w:rPr>
        <w:lastRenderedPageBreak/>
        <w:t>şekilde teşvik etmek için sitokinler, kemokinler ve büyüme faktörleri sal</w:t>
      </w:r>
      <w:r w:rsidR="00F21131" w:rsidRPr="00DD525A">
        <w:rPr>
          <w:rFonts w:ascii="Times New Roman" w:hAnsi="Times New Roman"/>
          <w:sz w:val="24"/>
          <w:szCs w:val="24"/>
        </w:rPr>
        <w:t>gıladığı gösterilmiştir (Şekil 4</w:t>
      </w:r>
      <w:r w:rsidRPr="00DD525A">
        <w:rPr>
          <w:rFonts w:ascii="Times New Roman" w:hAnsi="Times New Roman"/>
          <w:sz w:val="24"/>
          <w:szCs w:val="24"/>
        </w:rPr>
        <w:t>).</w:t>
      </w:r>
    </w:p>
    <w:p w:rsidR="00DB47C4" w:rsidRDefault="00DB47C4" w:rsidP="00DB47C4">
      <w:pPr>
        <w:spacing w:line="360" w:lineRule="auto"/>
        <w:ind w:firstLine="708"/>
        <w:jc w:val="both"/>
        <w:rPr>
          <w:rFonts w:ascii="Times New Roman" w:hAnsi="Times New Roman"/>
          <w:sz w:val="23"/>
          <w:szCs w:val="23"/>
        </w:rPr>
      </w:pPr>
    </w:p>
    <w:p w:rsidR="00DB47C4" w:rsidRDefault="00E344D2" w:rsidP="00DB47C4">
      <w:pPr>
        <w:spacing w:line="360" w:lineRule="auto"/>
        <w:jc w:val="both"/>
        <w:rPr>
          <w:rFonts w:ascii="Times New Roman" w:hAnsi="Times New Roman"/>
          <w:sz w:val="23"/>
          <w:szCs w:val="23"/>
        </w:rPr>
      </w:pPr>
      <w:r w:rsidRPr="00E84237">
        <w:rPr>
          <w:rFonts w:ascii="Times New Roman" w:hAnsi="Times New Roman"/>
          <w:noProof/>
          <w:sz w:val="23"/>
          <w:szCs w:val="23"/>
          <w:bdr w:val="single" w:sz="4" w:space="0" w:color="auto"/>
          <w:lang w:eastAsia="tr-TR"/>
        </w:rPr>
        <w:drawing>
          <wp:inline distT="0" distB="0" distL="0" distR="0" wp14:anchorId="15FD8B9B" wp14:editId="3AE16CA3">
            <wp:extent cx="5725160" cy="3826510"/>
            <wp:effectExtent l="0" t="0" r="8890" b="254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3826510"/>
                    </a:xfrm>
                    <a:prstGeom prst="rect">
                      <a:avLst/>
                    </a:prstGeom>
                    <a:noFill/>
                    <a:ln>
                      <a:noFill/>
                    </a:ln>
                  </pic:spPr>
                </pic:pic>
              </a:graphicData>
            </a:graphic>
          </wp:inline>
        </w:drawing>
      </w:r>
    </w:p>
    <w:p w:rsidR="00DB47C4" w:rsidRDefault="00DB47C4" w:rsidP="00B33989">
      <w:pPr>
        <w:spacing w:line="360" w:lineRule="auto"/>
        <w:jc w:val="both"/>
        <w:rPr>
          <w:rFonts w:ascii="Times New Roman" w:hAnsi="Times New Roman"/>
          <w:sz w:val="24"/>
          <w:szCs w:val="24"/>
        </w:rPr>
      </w:pPr>
      <w:r w:rsidRPr="00B3713E">
        <w:rPr>
          <w:rFonts w:ascii="Times New Roman" w:hAnsi="Times New Roman"/>
          <w:b/>
          <w:sz w:val="24"/>
          <w:szCs w:val="24"/>
        </w:rPr>
        <w:t>Şekil</w:t>
      </w:r>
      <w:r>
        <w:rPr>
          <w:rFonts w:ascii="Times New Roman" w:hAnsi="Times New Roman"/>
          <w:b/>
          <w:sz w:val="24"/>
          <w:szCs w:val="24"/>
        </w:rPr>
        <w:t xml:space="preserve"> </w:t>
      </w:r>
      <w:r w:rsidR="00B33989">
        <w:rPr>
          <w:rFonts w:ascii="Times New Roman" w:hAnsi="Times New Roman"/>
          <w:b/>
          <w:sz w:val="24"/>
          <w:szCs w:val="24"/>
        </w:rPr>
        <w:t>4</w:t>
      </w:r>
      <w:r w:rsidRPr="00B3713E">
        <w:rPr>
          <w:rFonts w:ascii="Times New Roman" w:hAnsi="Times New Roman"/>
          <w:b/>
          <w:sz w:val="24"/>
          <w:szCs w:val="24"/>
        </w:rPr>
        <w:t>.</w:t>
      </w:r>
      <w:r w:rsidR="00B33989">
        <w:rPr>
          <w:rFonts w:ascii="Times New Roman" w:hAnsi="Times New Roman"/>
          <w:sz w:val="24"/>
          <w:szCs w:val="24"/>
        </w:rPr>
        <w:t xml:space="preserve"> </w:t>
      </w:r>
      <w:r w:rsidRPr="00B3713E">
        <w:rPr>
          <w:rFonts w:ascii="Times New Roman" w:hAnsi="Times New Roman"/>
          <w:sz w:val="24"/>
          <w:szCs w:val="24"/>
        </w:rPr>
        <w:t>Mezenkimal kök hücrelerin mekanizmaları</w:t>
      </w:r>
      <w:r>
        <w:rPr>
          <w:rFonts w:ascii="Times New Roman" w:hAnsi="Times New Roman"/>
          <w:sz w:val="24"/>
          <w:szCs w:val="24"/>
        </w:rPr>
        <w:t>. MSC’lerin yara iyileşmesinde hem doğrudan hem de dolaylı etkileri vardır. Doğrudan etkileri farklılaşma ile dermal fibroblast, endotel hücreleri ve kerotinositler ile ilişkilidir. MSC’lerin parakrin etkileri iltihaplanma sürecini modüle etmek, endotel hücreler yoluyla neovaskülerizasyonu düzenlemek için inflamasyon karşıtı sitokinler ve kemokinlerin salgı</w:t>
      </w:r>
      <w:r w:rsidR="00232A28">
        <w:rPr>
          <w:rFonts w:ascii="Times New Roman" w:hAnsi="Times New Roman"/>
          <w:sz w:val="24"/>
          <w:szCs w:val="24"/>
        </w:rPr>
        <w:t xml:space="preserve">lanmasını içerir (Strong ve ark, </w:t>
      </w:r>
      <w:r w:rsidR="006B15E7">
        <w:rPr>
          <w:rFonts w:ascii="Times New Roman" w:hAnsi="Times New Roman"/>
          <w:sz w:val="24"/>
          <w:szCs w:val="24"/>
        </w:rPr>
        <w:t>2015</w:t>
      </w:r>
      <w:r>
        <w:rPr>
          <w:rFonts w:ascii="Times New Roman" w:hAnsi="Times New Roman"/>
          <w:sz w:val="24"/>
          <w:szCs w:val="24"/>
        </w:rPr>
        <w:t>).</w:t>
      </w:r>
    </w:p>
    <w:p w:rsidR="00E84237" w:rsidRPr="00B33989" w:rsidRDefault="00E84237" w:rsidP="00B33989">
      <w:pPr>
        <w:spacing w:line="360" w:lineRule="auto"/>
        <w:jc w:val="both"/>
        <w:rPr>
          <w:rFonts w:ascii="Times New Roman" w:hAnsi="Times New Roman"/>
          <w:sz w:val="24"/>
          <w:szCs w:val="24"/>
        </w:rPr>
      </w:pPr>
    </w:p>
    <w:p w:rsidR="00DB47C4" w:rsidRDefault="00DB47C4" w:rsidP="00DB47C4">
      <w:pPr>
        <w:spacing w:line="360" w:lineRule="auto"/>
        <w:ind w:firstLine="708"/>
        <w:jc w:val="both"/>
        <w:rPr>
          <w:rFonts w:ascii="Times New Roman" w:hAnsi="Times New Roman"/>
          <w:sz w:val="24"/>
          <w:szCs w:val="24"/>
        </w:rPr>
      </w:pPr>
      <w:r w:rsidRPr="003746D2">
        <w:rPr>
          <w:rFonts w:ascii="Times New Roman" w:hAnsi="Times New Roman"/>
          <w:sz w:val="24"/>
          <w:szCs w:val="24"/>
        </w:rPr>
        <w:t xml:space="preserve">MSCs’lerin yüzey belirteçlerinin ekspresyonu ile ilgili olarak, MSCs’ler allo- veya ksenojenik lenfositlerin  immunojenisitesinin yetersiz olması nedeniyle CD80, CD86 ve insan-lökosit antijeni-II için negatif ve CD29, CD90 ve CD59 için pozitif olmalıdır </w:t>
      </w:r>
      <w:r w:rsidRPr="003746D2">
        <w:rPr>
          <w:rFonts w:ascii="Times New Roman" w:hAnsi="Times New Roman"/>
          <w:sz w:val="24"/>
          <w:szCs w:val="24"/>
        </w:rPr>
        <w:fldChar w:fldCharType="begin" w:fldLock="1"/>
      </w:r>
      <w:r w:rsidRPr="003746D2">
        <w:rPr>
          <w:rFonts w:ascii="Times New Roman" w:hAnsi="Times New Roman"/>
          <w:sz w:val="24"/>
          <w:szCs w:val="24"/>
        </w:rPr>
        <w:instrText>ADDIN CSL_CITATION {"citationItems":[{"id":"ITEM-1","itemData":{"DOI":"10.3892/etm.2017.5456","ISSN":"1792-0981","author":[{"dropping-particle":"","family":"Chai","given":"Li","non-dropping-particle":"","parse-names":false,"suffix":""},{"dropping-particle":"","family":"Bai","given":"Lin","non-dropping-particle":"","parse-names":false,"suffix":""},{"dropping-particle":"","family":"Li","given":"Li","non-dropping-particle":"","parse-names":false,"suffix":""},{"dropping-particle":"","family":"Chen","given":"Fei","non-dropping-particle":"","parse-names":false,"suffix":""},{"dropping-particle":"","family":"Zhang","given":"Jie","non-dropping-particle":"","parse-names":false,"suffix":""}],"container-title":"Experimental and Therapeutic Medicine","id":"ITEM-1","issued":{"date-parts":[["2017"]]},"page":"1076-1080","title":"Biological functions of lung cancer cells are suppressed in co</w:instrText>
      </w:r>
      <w:r w:rsidRPr="003746D2">
        <w:rPr>
          <w:rFonts w:ascii="MS Mincho" w:eastAsia="MS Mincho" w:hAnsi="MS Mincho" w:cs="MS Mincho" w:hint="eastAsia"/>
          <w:sz w:val="24"/>
          <w:szCs w:val="24"/>
        </w:rPr>
        <w:instrText>‑</w:instrText>
      </w:r>
      <w:r w:rsidRPr="003746D2">
        <w:rPr>
          <w:rFonts w:ascii="Times New Roman" w:hAnsi="Times New Roman"/>
          <w:sz w:val="24"/>
          <w:szCs w:val="24"/>
        </w:rPr>
        <w:instrText>culture with mesenchymal stem cells isolated from umbilical cord","type":"article-journal","volume":"1640"},"uris":["http://www.mendeley.com/documents/?uuid=7fc16583-bdf7-4f56-aeec-2f864f621811"]}],"mendeley":{"formattedCitation":"(Chai et al. 2017)","plainTextFormattedCitation":"(Chai et al. 2017)","previouslyFormattedCitation":"(Chai et al. 2017)"},"properties":{"noteIndex":0},"schema":"https://github.com/citation-style-language/schema/raw/master/csl-citation.json"}</w:instrText>
      </w:r>
      <w:r w:rsidRPr="003746D2">
        <w:rPr>
          <w:rFonts w:ascii="Times New Roman" w:hAnsi="Times New Roman"/>
          <w:sz w:val="24"/>
          <w:szCs w:val="24"/>
        </w:rPr>
        <w:fldChar w:fldCharType="separate"/>
      </w:r>
      <w:r w:rsidRPr="003746D2">
        <w:rPr>
          <w:rFonts w:ascii="Times New Roman" w:hAnsi="Times New Roman"/>
          <w:noProof/>
          <w:sz w:val="24"/>
          <w:szCs w:val="24"/>
        </w:rPr>
        <w:t>(Chai et al. 2017)</w:t>
      </w:r>
      <w:r w:rsidRPr="003746D2">
        <w:rPr>
          <w:rFonts w:ascii="Times New Roman" w:hAnsi="Times New Roman"/>
          <w:sz w:val="24"/>
          <w:szCs w:val="24"/>
        </w:rPr>
        <w:fldChar w:fldCharType="end"/>
      </w:r>
      <w:r w:rsidRPr="003746D2">
        <w:rPr>
          <w:rFonts w:ascii="Times New Roman" w:hAnsi="Times New Roman"/>
          <w:sz w:val="24"/>
          <w:szCs w:val="24"/>
        </w:rPr>
        <w:t>.</w:t>
      </w:r>
      <w:r>
        <w:rPr>
          <w:rFonts w:ascii="Times New Roman" w:hAnsi="Times New Roman"/>
          <w:sz w:val="24"/>
          <w:szCs w:val="24"/>
        </w:rPr>
        <w:t xml:space="preserve"> Temel olarak mezenkimal kök hücreler yüzeylerinde CD105, CD73, CD90,CD146, CD29 ekprese ederler; fakat CD28, CD25, CD34, CD45, CD14 eks</w:t>
      </w:r>
      <w:r w:rsidR="00232A28">
        <w:rPr>
          <w:rFonts w:ascii="Times New Roman" w:hAnsi="Times New Roman"/>
          <w:sz w:val="24"/>
          <w:szCs w:val="24"/>
        </w:rPr>
        <w:t xml:space="preserve">prese etmezler (Dominici ve ark, </w:t>
      </w:r>
      <w:r>
        <w:rPr>
          <w:rFonts w:ascii="Times New Roman" w:hAnsi="Times New Roman"/>
          <w:sz w:val="24"/>
          <w:szCs w:val="24"/>
        </w:rPr>
        <w:t xml:space="preserve">2006). Hücresel özelliklerine dayandırıldığında, günümüzde MSCs’ler birçok hücreye dayalı tedavilerde en iyi adaydır. İmmunosupresif kapasitesi, transplantasyonun tolere </w:t>
      </w:r>
      <w:r>
        <w:rPr>
          <w:rFonts w:ascii="Times New Roman" w:hAnsi="Times New Roman"/>
          <w:sz w:val="24"/>
          <w:szCs w:val="24"/>
        </w:rPr>
        <w:lastRenderedPageBreak/>
        <w:t xml:space="preserve">edilmesinin indüklenmesinde ve solid organ transplantasyonunun reddedilmesinden  kaynaklanan duruma karşı korumaktadır. Otoimmun hastalıkların tedavisinde, MSCs’lerin aşılanması serolojik belirleyicilerin düzeylerini düzenler ve ciddi yan etkilerin ortaya çıkmasını öneleyerek renal fonksiyonları stabilize etmektedir. MSCs’ler  yaygın olarak kök hücre kullanılmasına dayanan karaciğer sirozu, serebral palsi, tip I diyabet, multiple skleroz ve konakçıya doku graftını da içeren tedavi amaçlı bir çok denemelerde kullanılmaktadır. </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rPr>
          <w:rFonts w:ascii="Times New Roman" w:hAnsi="Times New Roman"/>
          <w:b/>
          <w:sz w:val="24"/>
          <w:szCs w:val="24"/>
        </w:rPr>
      </w:pPr>
      <w:r>
        <w:rPr>
          <w:rFonts w:ascii="Times New Roman" w:hAnsi="Times New Roman"/>
          <w:b/>
          <w:sz w:val="24"/>
          <w:szCs w:val="24"/>
        </w:rPr>
        <w:t xml:space="preserve">2.4.1.1 Mezenkimal </w:t>
      </w:r>
      <w:r w:rsidRPr="0042266B">
        <w:rPr>
          <w:rFonts w:ascii="Times New Roman" w:hAnsi="Times New Roman"/>
          <w:b/>
          <w:sz w:val="24"/>
          <w:szCs w:val="24"/>
        </w:rPr>
        <w:t xml:space="preserve">Kök Hücrelerin </w:t>
      </w:r>
      <w:r w:rsidRPr="00E0217E">
        <w:rPr>
          <w:rFonts w:ascii="Times New Roman" w:hAnsi="Times New Roman"/>
          <w:b/>
          <w:i/>
          <w:sz w:val="24"/>
          <w:szCs w:val="24"/>
        </w:rPr>
        <w:t>in vitro</w:t>
      </w:r>
      <w:r>
        <w:rPr>
          <w:rFonts w:ascii="Times New Roman" w:hAnsi="Times New Roman"/>
          <w:b/>
          <w:sz w:val="24"/>
          <w:szCs w:val="24"/>
        </w:rPr>
        <w:t xml:space="preserve"> Endotel Hücreler Üzerindeki Etkileri </w:t>
      </w:r>
    </w:p>
    <w:p w:rsidR="00DB47C4" w:rsidRDefault="00DB47C4" w:rsidP="00DB47C4">
      <w:pPr>
        <w:spacing w:after="0" w:line="360" w:lineRule="auto"/>
        <w:rPr>
          <w:rFonts w:ascii="Times New Roman" w:hAnsi="Times New Roman"/>
          <w:b/>
          <w:sz w:val="24"/>
          <w:szCs w:val="24"/>
        </w:rPr>
      </w:pPr>
    </w:p>
    <w:p w:rsidR="00DB47C4" w:rsidRDefault="00DB47C4" w:rsidP="00DB47C4">
      <w:pPr>
        <w:spacing w:line="360" w:lineRule="auto"/>
        <w:ind w:firstLine="708"/>
        <w:jc w:val="both"/>
        <w:rPr>
          <w:rFonts w:ascii="Times New Roman" w:hAnsi="Times New Roman"/>
          <w:sz w:val="24"/>
          <w:szCs w:val="24"/>
        </w:rPr>
      </w:pPr>
      <w:r w:rsidRPr="0049408A">
        <w:rPr>
          <w:rFonts w:ascii="Times New Roman" w:hAnsi="Times New Roman"/>
          <w:sz w:val="24"/>
          <w:szCs w:val="24"/>
        </w:rPr>
        <w:t xml:space="preserve">Kemik iliğinden türeyen mezenkimal kök hücreler </w:t>
      </w:r>
      <w:r>
        <w:rPr>
          <w:rFonts w:ascii="Times New Roman" w:hAnsi="Times New Roman"/>
          <w:sz w:val="24"/>
          <w:szCs w:val="24"/>
        </w:rPr>
        <w:t xml:space="preserve">kemik, kıkırdak, kas, yağ, kemik, ilik stromasına dönüşme yeteneğine sahip multipotent  yetişkin progenitör  kök hücrelerdir.  Kemik stromasında, mezenkimal kök hücre nişi,  hemapoietik progenitör hücrelerin soyununun sürdürülmesini desteklemektedir.  İnme veya miyokard enfarktüste iskemik dokuya eklendiğinde mezenkimal kök hücrelerin merkezi sinir sistemi ve kalbin fonksiyonlarını iyileştirdiği gösterilmiştir. Mezenkimal hök hücrelerin vasküler endotel büyüme faktörü (VEGF), fibroblast büyüme faktörü (FGF), hepatosit büyüme faktörü (HGF), insülin benzeri büyüme faktörü-1 (IGF-1), monosit kemoatraktant protein-2 ve 3 (MCP-2 ve MCP-3) gibi sitokinleri üretirler. Mezenkimal kök hücre ortam medyumunda bulunan VEGF ve FGF veya her ikisinin birden  nötralizasyonu endotel hücrelerinin migrasyonunu inhibe etmekte olup, tümüyle ortadan kaldıramamaktadırlar. Böylece, mezenkimal kök hücreler tarafından salgılanan parakrin faktörler hücrenin yaşam süresine ve aynı zamanda anjiyogeneze katkıda bulunmakta olup mezenkimal kök hücre ortam medyumunun hücrelere dayalı tedavilerde kök hücrelerin pozitif etkilerini arrtırdığı için bu yöntemlerin kullanılabileceği düşünülmektedir </w:t>
      </w:r>
      <w:r w:rsidRPr="00EB1BA4">
        <w:rPr>
          <w:rFonts w:ascii="Times New Roman" w:hAnsi="Times New Roman"/>
          <w:sz w:val="24"/>
          <w:szCs w:val="24"/>
        </w:rPr>
        <w:fldChar w:fldCharType="begin" w:fldLock="1"/>
      </w:r>
      <w:r w:rsidRPr="00EB1BA4">
        <w:rPr>
          <w:rFonts w:ascii="Times New Roman" w:hAnsi="Times New Roman"/>
          <w:sz w:val="24"/>
          <w:szCs w:val="24"/>
        </w:rPr>
        <w:instrText>ADDIN CSL_CITATION {"citationItems":[{"id":"ITEM-1","itemData":{"DOI":"10.1634/stemcells.2007-0022","ISBN":"1066-5099 (Print)\\r1066-5099 (Linking)","ISSN":"1066-5099","PMID":"17395769","abstract":"We investigated effects of the paracrine factors secreted by human mesenchymal stem cells (hMSCs) on endothelial cell migration, extracellular matrix invasion, proliferation, and survival in vitro. Human mesenchymal stem cells were cultured as a monolayer or as three-dimensional aggregates in hanging drops (hMSC spheroids). We performed analysis of paracrine factors in medium conditioned by a monolayer of hMSCs and hMSC spheroids. Concentrations of vascular endothelial growth factor (VEGF), basic fibroblast growth factor, angiogenin, procathepsin B, interleukin (IL)-11, and bone morphogenic protein 2 were increased 5-20 times in medium conditioned by hMSC spheroids, whereas concentrations of IL-6, IL-8, and monocyte hemoattractant protein-1 were not increased. Concentrations of VEGF and angiogenin in medium conditioned by hMSC spheroids showed a weak dependence on the presence of serum, which allows serum-free conditioned medium with elevated concentrations of angiogenic cytokines to be obtained. Medium conditioned by hMSC spheroids was more effective in stimulation of umbilical vein endothelial cell proliferation, migration, and basement membrane invasion than medium conditioned by a monolayer of hMSCs. This medium also promotes endothelial cell survival in vitro. We suggest that culturing of hMSCs as three-dimensional cellular aggregates provides a method to concentrate proangiogenic factors secreted by hMSCs and allows for reduction of serum concentration in conditioned medium. Our data support the hypothesis that hMSCs serve as trophic mediators for endothelial cells. Disclosure of potential conflicts of interest is found at the end of this article.","author":[{"dropping-particle":"","family":"Potapova","given":"Irina a","non-dropping-particle":"","parse-names":false,"suffix":""},{"dropping-particle":"","family":"Gaudette","given":"Glenn R","non-dropping-particle":"","parse-names":false,"suffix":""},{"dropping-particle":"","family":"Brink","given":"Peter R","non-dropping-particle":"","parse-names":false,"suffix":""},{"dropping-particle":"","family":"Robinson","given":"Richard B","non-dropping-particle":"","parse-names":false,"suffix":""},{"dropping-particle":"","family":"Rosen","given":"Michael R","non-dropping-particle":"","parse-names":false,"suffix":""},{"dropping-particle":"","family":"Cohen","given":"Ira S","non-dropping-particle":"","parse-names":false,"suffix":""},{"dropping-particle":"V","family":"Doronin","given":"Sergey","non-dropping-particle":"","parse-names":false,"suffix":""}],"container-title":"Stem cells","id":"ITEM-1","issue":"7","issued":{"date-parts":[["2007"]]},"page":"1761-1768","title":"Mesenchymal stem cells support migration, extracellular matrix invasion, proliferation, and survival of endothelial cells in vitro.","type":"article-journal","volume":"25"},"uris":["http://www.mendeley.com/documents/?uuid=19f6869c-e0a9-4135-8449-b9dd59c5195a"]}],"mendeley":{"formattedCitation":"(Potapova et al. 2007)","manualFormatting":"(Potapova ve ark. 2007)","plainTextFormattedCitation":"(Potapova et al. 2007)","previouslyFormattedCitation":"(Potapova et al. 2007)"},"properties":{"noteIndex":0},"schema":"https://github.com/citation-style-language/schema/raw/master/csl-citation.json"}</w:instrText>
      </w:r>
      <w:r w:rsidRPr="00EB1BA4">
        <w:rPr>
          <w:rFonts w:ascii="Times New Roman" w:hAnsi="Times New Roman"/>
          <w:sz w:val="24"/>
          <w:szCs w:val="24"/>
        </w:rPr>
        <w:fldChar w:fldCharType="separate"/>
      </w:r>
      <w:r w:rsidRPr="00EB1BA4">
        <w:rPr>
          <w:rFonts w:ascii="Times New Roman" w:hAnsi="Times New Roman"/>
          <w:noProof/>
          <w:sz w:val="24"/>
          <w:szCs w:val="24"/>
        </w:rPr>
        <w:t>(Potapova ve ark</w:t>
      </w:r>
      <w:r w:rsidR="00232A28">
        <w:rPr>
          <w:rFonts w:ascii="Times New Roman" w:hAnsi="Times New Roman"/>
          <w:noProof/>
          <w:sz w:val="24"/>
          <w:szCs w:val="24"/>
        </w:rPr>
        <w:t>,</w:t>
      </w:r>
      <w:r w:rsidRPr="00EB1BA4">
        <w:rPr>
          <w:rFonts w:ascii="Times New Roman" w:hAnsi="Times New Roman"/>
          <w:noProof/>
          <w:sz w:val="24"/>
          <w:szCs w:val="24"/>
        </w:rPr>
        <w:t xml:space="preserve"> 2007)</w:t>
      </w:r>
      <w:r w:rsidRPr="00EB1BA4">
        <w:rPr>
          <w:rFonts w:ascii="Times New Roman" w:hAnsi="Times New Roman"/>
          <w:sz w:val="24"/>
          <w:szCs w:val="24"/>
        </w:rPr>
        <w:fldChar w:fldCharType="end"/>
      </w:r>
      <w:r w:rsidR="00B80533">
        <w:rPr>
          <w:rFonts w:ascii="Times New Roman" w:hAnsi="Times New Roman"/>
          <w:sz w:val="24"/>
          <w:szCs w:val="24"/>
        </w:rPr>
        <w:t>.</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00232A28">
        <w:rPr>
          <w:rFonts w:ascii="Times New Roman" w:hAnsi="Times New Roman"/>
          <w:sz w:val="24"/>
          <w:szCs w:val="24"/>
        </w:rPr>
        <w:t>Li ve ark</w:t>
      </w:r>
      <w:r w:rsidRPr="006A594F">
        <w:rPr>
          <w:rFonts w:ascii="Times New Roman" w:hAnsi="Times New Roman"/>
          <w:sz w:val="24"/>
          <w:szCs w:val="24"/>
        </w:rPr>
        <w:t xml:space="preserve"> (2016) ç</w:t>
      </w:r>
      <w:r w:rsidR="002D6649">
        <w:rPr>
          <w:rFonts w:ascii="Times New Roman" w:hAnsi="Times New Roman"/>
          <w:sz w:val="24"/>
          <w:szCs w:val="24"/>
        </w:rPr>
        <w:t>alışmalarında plasentada kor</w:t>
      </w:r>
      <w:r w:rsidR="00B80533">
        <w:rPr>
          <w:rFonts w:ascii="Times New Roman" w:hAnsi="Times New Roman"/>
          <w:sz w:val="24"/>
          <w:szCs w:val="24"/>
        </w:rPr>
        <w:t>yon</w:t>
      </w:r>
      <w:r w:rsidRPr="006A594F">
        <w:rPr>
          <w:rFonts w:ascii="Times New Roman" w:hAnsi="Times New Roman"/>
          <w:sz w:val="24"/>
          <w:szCs w:val="24"/>
        </w:rPr>
        <w:t xml:space="preserve">dan türetilen kök hücreleri (chorion derived stem cells, CDSCs) elde etmişler ve fibroblastlara benzer morfoloji gösterdiğini bulmuşlar ve aynı zamanda mezenkimal kök hücrelerinin (mesenchymal stem cells, MSCs)  bir çok özelliklerini eksprese ettiğini rapor etmişlerdir.  Ayrıca, plasentadan türeyen bu hücrelerin immünolojik reaksiyonlara dayanıksız olduklarını ve sekresyon fonksiyonlarının yüksek olduğunu belirtmişlerdir. Hücre proliferasyonu, hücre döngüsü ve migrasyonu  ve koryon kök hücreden elde edilen ortam mediumun (CDSC-CNM, chorion-derived stem cell conditioned medium) UVB ışınlarına maruz kalmış keratinositlerde  (HaCaT cells) hücre bölünme kapasitesini teşvik ettiği ve UVB ışığına maruz kalmış keratinositlerde yaşam </w:t>
      </w:r>
      <w:r w:rsidRPr="006A594F">
        <w:rPr>
          <w:rFonts w:ascii="Times New Roman" w:hAnsi="Times New Roman"/>
          <w:sz w:val="24"/>
          <w:szCs w:val="24"/>
        </w:rPr>
        <w:lastRenderedPageBreak/>
        <w:t>süresini arttırdığını göstermişlerdir. Çalışmalarında, CDSCS’den elde edilen supernatantların ışından koruyucu etkilerinin olduğunu ve bunu da DNA’nın oksidatif hasarı ile ilişkili olan  hücre içi radikallerin (örn; H</w:t>
      </w:r>
      <w:r w:rsidRPr="006A594F">
        <w:rPr>
          <w:rFonts w:ascii="Times New Roman" w:hAnsi="Times New Roman"/>
          <w:sz w:val="24"/>
          <w:szCs w:val="24"/>
          <w:vertAlign w:val="subscript"/>
        </w:rPr>
        <w:t>2</w:t>
      </w:r>
      <w:r w:rsidRPr="006A594F">
        <w:rPr>
          <w:rFonts w:ascii="Times New Roman" w:hAnsi="Times New Roman"/>
          <w:sz w:val="24"/>
          <w:szCs w:val="24"/>
        </w:rPr>
        <w:t>O</w:t>
      </w:r>
      <w:r w:rsidRPr="006A594F">
        <w:rPr>
          <w:rFonts w:ascii="Times New Roman" w:hAnsi="Times New Roman"/>
          <w:sz w:val="24"/>
          <w:szCs w:val="24"/>
          <w:vertAlign w:val="subscript"/>
        </w:rPr>
        <w:t>2</w:t>
      </w:r>
      <w:r w:rsidRPr="006A594F">
        <w:rPr>
          <w:rFonts w:ascii="Times New Roman" w:hAnsi="Times New Roman"/>
          <w:sz w:val="24"/>
          <w:szCs w:val="24"/>
        </w:rPr>
        <w:t>, OH ve peroksinitrit)  oluşumunu azaltarak yapabilecekleri öne sürülmüştür.  Plasenta fetusun gelişiminde besinlerin tedarik edildiği yer olup  son çalışmalar plasentadan elde edilen hücrelerin süpernatantlarında bol miktarda b-FGF (basic fibroblast growth factor), EGF (epidermal growth factor) ve TGF-β (transforming growth factor-beta) gibi büyüme faktörleri bulunduğu rapor edilmiştir. Bu sitokinlerin yara iyileşmesindeki yenileme etkileri bilinmektedir. Ayrıca, MAPKs (mitogen-activated protein kinases) serin/treonin kinaz ailesine ait olup, aynı zamanda p38 MAPK, c-jun NH2 terminal kinaz (JNK) ve ekstrasellüler signal-regulated kinazları (Erk 1/2) içermektedir. MAPKs’lar dış stres uyarıcılar yoluyla, örneğin;  ısı-şok (heat-shock) proteinleri, sitokinler ve UV radyasyonu</w:t>
      </w:r>
      <w:r w:rsidR="00B80533">
        <w:rPr>
          <w:rFonts w:ascii="Times New Roman" w:hAnsi="Times New Roman"/>
          <w:sz w:val="24"/>
          <w:szCs w:val="24"/>
        </w:rPr>
        <w:t xml:space="preserve"> ile</w:t>
      </w:r>
      <w:r w:rsidRPr="006A594F">
        <w:rPr>
          <w:rFonts w:ascii="Times New Roman" w:hAnsi="Times New Roman"/>
          <w:sz w:val="24"/>
          <w:szCs w:val="24"/>
        </w:rPr>
        <w:t xml:space="preserve"> aktive olmakta ve hücrelerde proliferasyon, survi ve apoptoz ile ilişkili </w:t>
      </w:r>
      <w:r>
        <w:rPr>
          <w:rFonts w:ascii="Times New Roman" w:hAnsi="Times New Roman"/>
          <w:sz w:val="24"/>
          <w:szCs w:val="24"/>
        </w:rPr>
        <w:t xml:space="preserve">olan </w:t>
      </w:r>
      <w:r w:rsidRPr="006A594F">
        <w:rPr>
          <w:rFonts w:ascii="Times New Roman" w:hAnsi="Times New Roman"/>
          <w:sz w:val="24"/>
          <w:szCs w:val="24"/>
        </w:rPr>
        <w:t xml:space="preserve"> moleküllerdir</w:t>
      </w:r>
      <w:r>
        <w:rPr>
          <w:rFonts w:ascii="Times New Roman" w:hAnsi="Times New Roman"/>
          <w:sz w:val="24"/>
          <w:szCs w:val="24"/>
        </w:rPr>
        <w:t xml:space="preserve">. </w:t>
      </w:r>
      <w:r w:rsidRPr="006A594F">
        <w:rPr>
          <w:rFonts w:ascii="Times New Roman" w:hAnsi="Times New Roman"/>
          <w:sz w:val="24"/>
          <w:szCs w:val="24"/>
        </w:rPr>
        <w:t>UVB ışınları insan keratinositlerinde apoptozu tetiklemekte olup bunu çeşitli hücresel yolaklar ile yapmaktadır; bunlardan biri de MAPK’ın regüle ettiği yolaklardır. Bu yolaklar Bcl-2/Mcl-1</w:t>
      </w:r>
      <w:r>
        <w:rPr>
          <w:rFonts w:ascii="Times New Roman" w:hAnsi="Times New Roman"/>
          <w:sz w:val="24"/>
          <w:szCs w:val="24"/>
        </w:rPr>
        <w:t xml:space="preserve"> ile ilişkili proseslerdir. ERK</w:t>
      </w:r>
      <w:r w:rsidRPr="006A594F">
        <w:rPr>
          <w:rFonts w:ascii="Times New Roman" w:hAnsi="Times New Roman"/>
          <w:sz w:val="24"/>
          <w:szCs w:val="24"/>
        </w:rPr>
        <w:t xml:space="preserve"> sinyal yolağı normal hücrelerin proliferasyonlarının, surv</w:t>
      </w:r>
      <w:r w:rsidR="00B80533">
        <w:rPr>
          <w:rFonts w:ascii="Times New Roman" w:hAnsi="Times New Roman"/>
          <w:sz w:val="24"/>
          <w:szCs w:val="24"/>
        </w:rPr>
        <w:t xml:space="preserve">ilerinin ve farklılaşmalarının </w:t>
      </w:r>
      <w:r w:rsidRPr="006A594F">
        <w:rPr>
          <w:rFonts w:ascii="Times New Roman" w:hAnsi="Times New Roman"/>
          <w:sz w:val="24"/>
          <w:szCs w:val="24"/>
        </w:rPr>
        <w:t>sürdürülmesin</w:t>
      </w:r>
      <w:r>
        <w:rPr>
          <w:rFonts w:ascii="Times New Roman" w:hAnsi="Times New Roman"/>
          <w:sz w:val="24"/>
          <w:szCs w:val="24"/>
        </w:rPr>
        <w:t xml:space="preserve">de önemli bir rol oynamaktadır </w:t>
      </w:r>
      <w:r w:rsidRPr="006A594F">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2016a)","manualFormatting":"(Li ve ark., 2016)","plainTextFormattedCitation":"(Li et al. 2016a)","previouslyFormattedCitation":"(Li et al. 2016a)"},"properties":{"noteIndex":0},"schema":"https://github.com/citation-style-language/schema/raw/master/csl-citation.json"}</w:instrText>
      </w:r>
      <w:r w:rsidRPr="006A594F">
        <w:rPr>
          <w:rFonts w:ascii="Times New Roman" w:hAnsi="Times New Roman"/>
          <w:sz w:val="24"/>
          <w:szCs w:val="24"/>
        </w:rPr>
        <w:fldChar w:fldCharType="separate"/>
      </w:r>
      <w:r w:rsidR="00B80533">
        <w:rPr>
          <w:rFonts w:ascii="Times New Roman" w:hAnsi="Times New Roman"/>
          <w:noProof/>
          <w:sz w:val="24"/>
          <w:szCs w:val="24"/>
        </w:rPr>
        <w:t xml:space="preserve">(Li ve ark, </w:t>
      </w:r>
      <w:r w:rsidRPr="006A594F">
        <w:rPr>
          <w:rFonts w:ascii="Times New Roman" w:hAnsi="Times New Roman"/>
          <w:noProof/>
          <w:sz w:val="24"/>
          <w:szCs w:val="24"/>
        </w:rPr>
        <w:t>2016)</w:t>
      </w:r>
      <w:r w:rsidRPr="006A594F">
        <w:rPr>
          <w:rFonts w:ascii="Times New Roman" w:hAnsi="Times New Roman"/>
          <w:sz w:val="24"/>
          <w:szCs w:val="24"/>
        </w:rPr>
        <w:fldChar w:fldCharType="end"/>
      </w:r>
      <w:r w:rsidRPr="006A594F">
        <w:rPr>
          <w:rFonts w:ascii="Times New Roman" w:hAnsi="Times New Roman"/>
          <w:sz w:val="24"/>
          <w:szCs w:val="24"/>
        </w:rPr>
        <w:t>.</w:t>
      </w:r>
    </w:p>
    <w:p w:rsidR="00DB47C4" w:rsidRPr="006A594F"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B80533">
        <w:rPr>
          <w:rFonts w:ascii="Times New Roman" w:hAnsi="Times New Roman"/>
          <w:sz w:val="24"/>
          <w:szCs w:val="24"/>
        </w:rPr>
        <w:t>Li ve arkadaşlarının yaptıkları çalışmada foto yaşlı epidermal hücrelerde CDSC-CNM’nin onarıcı ve canlandırıcı etkileri in vitro olarak gösterilmiştir. CDSC-CNM ile tedavi sonrasında hücre canlılığı artmış, hücre içi ROS üretimi ve DNA hasarı azalmıştır. Bunun ışığında CDSC-CNM’nin foto yaşlanmaya neden olan diğer önemli olayları da azaltabileceği önerilmektedir. Moleküler mekanizmanın araştırılması ve gelecekte in vivo çalışmalara ihtiyaç duyulmasına rağmen, CDSC-CNM’nin yaşlanmaya dirençte ve foto yaşlanmanın tedavisinde potansiyel olarak uygulanabilir olduğuna inanılmaktadır.</w:t>
      </w:r>
    </w:p>
    <w:p w:rsidR="00DB47C4" w:rsidRPr="006A594F" w:rsidRDefault="00DB47C4" w:rsidP="00DB47C4">
      <w:pPr>
        <w:spacing w:line="360" w:lineRule="auto"/>
        <w:jc w:val="both"/>
        <w:rPr>
          <w:rFonts w:ascii="Times New Roman" w:hAnsi="Times New Roman"/>
          <w:sz w:val="24"/>
          <w:szCs w:val="24"/>
        </w:rPr>
      </w:pPr>
      <w:r w:rsidRPr="006A594F">
        <w:rPr>
          <w:rFonts w:ascii="Times New Roman" w:hAnsi="Times New Roman"/>
          <w:sz w:val="24"/>
          <w:szCs w:val="24"/>
        </w:rPr>
        <w:tab/>
      </w:r>
      <w:r>
        <w:rPr>
          <w:rFonts w:ascii="Times New Roman" w:hAnsi="Times New Roman"/>
          <w:sz w:val="24"/>
          <w:szCs w:val="24"/>
        </w:rPr>
        <w:t xml:space="preserve"> </w:t>
      </w:r>
      <w:r w:rsidRPr="006A594F">
        <w:rPr>
          <w:rFonts w:ascii="Times New Roman" w:hAnsi="Times New Roman"/>
          <w:sz w:val="24"/>
          <w:szCs w:val="24"/>
        </w:rPr>
        <w:t xml:space="preserve">Ayrıca, hücrelerin yenilenmesi ve canlanması ile ilişkili çeşitli moleküller ve mekanizmalar bulunmakta olup </w:t>
      </w:r>
      <w:r>
        <w:rPr>
          <w:rFonts w:ascii="Times New Roman" w:hAnsi="Times New Roman"/>
          <w:sz w:val="24"/>
          <w:szCs w:val="24"/>
        </w:rPr>
        <w:t>bunlar, UVB ile indüklenen p53 habercinin</w:t>
      </w:r>
      <w:r w:rsidRPr="006A594F">
        <w:rPr>
          <w:rFonts w:ascii="Times New Roman" w:hAnsi="Times New Roman"/>
          <w:sz w:val="24"/>
          <w:szCs w:val="24"/>
        </w:rPr>
        <w:t xml:space="preserve"> inhibisyonu, Wnt/</w:t>
      </w:r>
      <w:r w:rsidRPr="006A594F">
        <w:rPr>
          <w:rFonts w:ascii="Times New Roman" w:hAnsi="Times New Roman"/>
          <w:i/>
          <w:sz w:val="24"/>
          <w:szCs w:val="24"/>
        </w:rPr>
        <w:t>β</w:t>
      </w:r>
      <w:r w:rsidRPr="006A594F">
        <w:rPr>
          <w:rFonts w:ascii="Times New Roman" w:hAnsi="Times New Roman"/>
          <w:sz w:val="24"/>
          <w:szCs w:val="24"/>
        </w:rPr>
        <w:t>-catenin yolunun sinyal yolunun aktivasyonu ve yüksek düzeyde NF-E2-</w:t>
      </w:r>
      <w:r>
        <w:rPr>
          <w:rFonts w:ascii="Times New Roman" w:hAnsi="Times New Roman"/>
          <w:sz w:val="24"/>
          <w:szCs w:val="24"/>
        </w:rPr>
        <w:t>ilişkili faktör-</w:t>
      </w:r>
      <w:r w:rsidRPr="006A594F">
        <w:rPr>
          <w:rFonts w:ascii="Times New Roman" w:hAnsi="Times New Roman"/>
          <w:sz w:val="24"/>
          <w:szCs w:val="24"/>
        </w:rPr>
        <w:t xml:space="preserve"> 2 (Nrf2) aktivites</w:t>
      </w:r>
      <w:r>
        <w:rPr>
          <w:rFonts w:ascii="Times New Roman" w:hAnsi="Times New Roman"/>
          <w:sz w:val="24"/>
          <w:szCs w:val="24"/>
        </w:rPr>
        <w:t>inin oluşarak ROS hasarından baz</w:t>
      </w:r>
      <w:r w:rsidRPr="006A594F">
        <w:rPr>
          <w:rFonts w:ascii="Times New Roman" w:hAnsi="Times New Roman"/>
          <w:sz w:val="24"/>
          <w:szCs w:val="24"/>
        </w:rPr>
        <w:t>al keratinositleri korumasıdır. Koryon kök hücrelerden elde edilen ortam mediumlarının,   Bcl-2, Mcl-1 ve Bax ekspresyonlarını  ve aynı zamanda MAPK ve mitokondriyal sinyal yolağı nın regüle ettiği mekanizmalarca UVB ile indüklenen HaCaT hücrelerinde apoptotik mekanizmalarca ölümünü engellemekte olduğu bildirilmiştir. Ayrıca, ortam mediyumunda bulunan IL-6’nın HaCaT hücrelerinde Mcl-1 protein düzeylerinin artışını JAK/STAT sinyal yolağı ile indüklediği rapor edilmiştir. P-</w:t>
      </w:r>
      <w:r w:rsidRPr="006A594F">
        <w:rPr>
          <w:rFonts w:ascii="Times New Roman" w:hAnsi="Times New Roman"/>
          <w:sz w:val="24"/>
          <w:szCs w:val="24"/>
        </w:rPr>
        <w:lastRenderedPageBreak/>
        <w:t xml:space="preserve">Erk1/2 proteinin düzeyleri ise, MAPK sinyal yolağının aktivasyonu ile ilişkilidir. MAPK sinyal yolağının aktivitesinin  ise koryon kök hücre ortam mediumu ile arttığı rapor edilmiştir. Böylece, sekretuar faktörlerin UVB ışınlarına karşı, anti- ve pro-apoptotik efektörlerin ekspresyonu yoluyla HaCaT hücrelerini koruduğu bildirilmiştir. Bununla beraber, koryon kök hücrelerinde bulunan sekretuar faktörlerin mekanizmalarının tam olarak aydınlatılması gerektiği sonucuna varmışlardır. Bununla birlikte, koryon kök hücrelerinin yaşlanmayı durdurucu ve derideki yaşlanmayı iyileştirici yönünün olduğu vurgulanmıştır </w:t>
      </w:r>
      <w:r w:rsidRPr="006A594F">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2016a)","manualFormatting":"(Li ve ark., 2016)","plainTextFormattedCitation":"(Li et al. 2016a)","previouslyFormattedCitation":"(Li et al. 2016a)"},"properties":{"noteIndex":0},"schema":"https://github.com/citation-style-language/schema/raw/master/csl-citation.json"}</w:instrText>
      </w:r>
      <w:r w:rsidRPr="006A594F">
        <w:rPr>
          <w:rFonts w:ascii="Times New Roman" w:hAnsi="Times New Roman"/>
          <w:sz w:val="24"/>
          <w:szCs w:val="24"/>
        </w:rPr>
        <w:fldChar w:fldCharType="separate"/>
      </w:r>
      <w:r w:rsidR="00B80533">
        <w:rPr>
          <w:rFonts w:ascii="Times New Roman" w:hAnsi="Times New Roman"/>
          <w:noProof/>
          <w:sz w:val="24"/>
          <w:szCs w:val="24"/>
        </w:rPr>
        <w:t xml:space="preserve">(Li ve ark, </w:t>
      </w:r>
      <w:r>
        <w:rPr>
          <w:rFonts w:ascii="Times New Roman" w:hAnsi="Times New Roman"/>
          <w:noProof/>
          <w:sz w:val="24"/>
          <w:szCs w:val="24"/>
        </w:rPr>
        <w:t xml:space="preserve"> </w:t>
      </w:r>
      <w:r w:rsidRPr="006A594F">
        <w:rPr>
          <w:rFonts w:ascii="Times New Roman" w:hAnsi="Times New Roman"/>
          <w:noProof/>
          <w:sz w:val="24"/>
          <w:szCs w:val="24"/>
        </w:rPr>
        <w:t>2016)</w:t>
      </w:r>
      <w:r w:rsidRPr="006A594F">
        <w:rPr>
          <w:rFonts w:ascii="Times New Roman" w:hAnsi="Times New Roman"/>
          <w:sz w:val="24"/>
          <w:szCs w:val="24"/>
        </w:rPr>
        <w:fldChar w:fldCharType="end"/>
      </w:r>
      <w:r w:rsidRPr="006A594F">
        <w:rPr>
          <w:rFonts w:ascii="Times New Roman" w:hAnsi="Times New Roman"/>
          <w:sz w:val="24"/>
          <w:szCs w:val="24"/>
        </w:rPr>
        <w:t>.</w:t>
      </w:r>
    </w:p>
    <w:p w:rsidR="00DB47C4" w:rsidRPr="006A594F" w:rsidRDefault="00B80533"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Li ve ark </w:t>
      </w:r>
      <w:r w:rsidR="00DB47C4" w:rsidRPr="006A594F">
        <w:rPr>
          <w:rFonts w:ascii="Times New Roman" w:hAnsi="Times New Roman"/>
          <w:sz w:val="24"/>
          <w:szCs w:val="24"/>
        </w:rPr>
        <w:t>(2016) koryondan türeyen kök hücre ortam mediumun, UVB ışığına maruz kalmış keratinositlerdeki etkilerini araştırmışlar. UVB ışığına maruz kalan HaCaT (insan keratinosit) hücrelerinde, hücrelerde büyüme medyumu ile büyüyen veya kontrol mediumu  (DMEM+%1 FBS+%1 pen-strep)  kullanılan hücreler ile kıyaslandığında proliferasyonun önemli ölçüde azaldığını saptamışlar. Yine, UVB ışığına maruz kalan hücreler koryon kök hücre ortam medyumu ile bir süre enkübe edildiğinde, kontol mediumundaki hücrelere kıyasla proliferasyon oranının önemli ölçüde arttığını saptamışlar. UVB ışığına maruz kalan hücrelerde proliferasyon oranının en çok %75 koryon kök hücre ortam mediumda gözlendiği, buna rağmen bu proliferasyon oranının kontrol mediumundaki hücrelere kıyasla daha düşük olduğunu bildirmişlerdir. UVB ışığına maruz kalmış HaCaT hücrelerinde, koryon kök hücre ortamının hücrelerde migrasyonu arttırdığı ve % 50 konsantrasyonunda hücrelerde açılan kısmın hızla kapandığı ve hücrelerin göç ettiği saptanmıştır. UVB ışığına maruz kalmayan hücrelerde ise kapanma 16 saati bulmuştur. UVB ışığına maruz kalan HaCaT hücrelerinde kök hücrelerin % 50 ve % 75 oranında kullanılan ortam mediumlarının</w:t>
      </w:r>
      <w:r w:rsidR="00D371CB">
        <w:rPr>
          <w:rFonts w:ascii="Times New Roman" w:hAnsi="Times New Roman"/>
          <w:sz w:val="24"/>
          <w:szCs w:val="24"/>
        </w:rPr>
        <w:t xml:space="preserve"> hücrelerin daha hızlı migrasyonuna</w:t>
      </w:r>
      <w:r w:rsidR="00DB47C4" w:rsidRPr="006A594F">
        <w:rPr>
          <w:rFonts w:ascii="Times New Roman" w:hAnsi="Times New Roman"/>
          <w:sz w:val="24"/>
          <w:szCs w:val="24"/>
        </w:rPr>
        <w:t xml:space="preserve"> neden oldukları rapor edilmiştir. Ayrıca, UVB ışığına maruz kalan HaCaT hücrelerinde Mcl-1 (diğer adı Bcl-2-like protein 3 olup, anti-apoptotik Bcl-2 ailesine ait bir proteindir) ve p-Erk1/2 (phosphorylated Erk1/2) protein düzeyleri western blot tekniği ile saptanmış olup, Mcl-1 proteininin UVB ışığına maruz kalmış HaCaT hücrelerinde koryon kök hücre ortam mediumu ile arttığını, bununla birlikte koryon kök hücre ortam mediumun Erk1/2 sinyalini UVB ışığına maruz kalmış hücrelerde hücrelerin yaşamlarını arttırmak yoluyla modüle ettiği bildirilmiştir. Spesifik olarak koriyon kök hücre ortam mediumlarının, UVB yoluyla Erk1/2 molekülünde oluşabilecek defosforilasyonu önlediği bildirilmiştir </w:t>
      </w:r>
      <w:r w:rsidR="00DB47C4" w:rsidRPr="006A594F">
        <w:rPr>
          <w:rFonts w:ascii="Times New Roman" w:hAnsi="Times New Roman"/>
          <w:sz w:val="24"/>
          <w:szCs w:val="24"/>
        </w:rPr>
        <w:fldChar w:fldCharType="begin" w:fldLock="1"/>
      </w:r>
      <w:r w:rsidR="00DB47C4">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2016a)","manualFormatting":"(Li ve ark., 2016)","plainTextFormattedCitation":"(Li et al. 2016a)","previouslyFormattedCitation":"(Li et al. 2016a)"},"properties":{"noteIndex":0},"schema":"https://github.com/citation-style-language/schema/raw/master/csl-citation.json"}</w:instrText>
      </w:r>
      <w:r w:rsidR="00DB47C4" w:rsidRPr="006A594F">
        <w:rPr>
          <w:rFonts w:ascii="Times New Roman" w:hAnsi="Times New Roman"/>
          <w:sz w:val="24"/>
          <w:szCs w:val="24"/>
        </w:rPr>
        <w:fldChar w:fldCharType="separate"/>
      </w:r>
      <w:r>
        <w:rPr>
          <w:rFonts w:ascii="Times New Roman" w:hAnsi="Times New Roman"/>
          <w:noProof/>
          <w:sz w:val="24"/>
          <w:szCs w:val="24"/>
        </w:rPr>
        <w:t>(Li ve ark,</w:t>
      </w:r>
      <w:r w:rsidR="00DB47C4" w:rsidRPr="006A594F">
        <w:rPr>
          <w:rFonts w:ascii="Times New Roman" w:hAnsi="Times New Roman"/>
          <w:noProof/>
          <w:sz w:val="24"/>
          <w:szCs w:val="24"/>
        </w:rPr>
        <w:t xml:space="preserve"> 2016)</w:t>
      </w:r>
      <w:r w:rsidR="00DB47C4" w:rsidRPr="006A594F">
        <w:rPr>
          <w:rFonts w:ascii="Times New Roman" w:hAnsi="Times New Roman"/>
          <w:sz w:val="24"/>
          <w:szCs w:val="24"/>
        </w:rPr>
        <w:fldChar w:fldCharType="end"/>
      </w:r>
      <w:r w:rsidR="00DB47C4" w:rsidRPr="006A594F">
        <w:rPr>
          <w:rFonts w:ascii="Times New Roman" w:hAnsi="Times New Roman"/>
          <w:sz w:val="24"/>
          <w:szCs w:val="24"/>
        </w:rPr>
        <w:t>.</w:t>
      </w:r>
    </w:p>
    <w:p w:rsidR="00DB47C4" w:rsidRDefault="00B80533"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Li ve ark </w:t>
      </w:r>
      <w:r w:rsidR="00DB47C4" w:rsidRPr="003443AD">
        <w:rPr>
          <w:rFonts w:ascii="Times New Roman" w:hAnsi="Times New Roman"/>
          <w:sz w:val="24"/>
          <w:szCs w:val="24"/>
        </w:rPr>
        <w:t xml:space="preserve">(2016) çalışmalarında UVB ışığına maruz kalan HaCaT hücrelerinde western blot analizi ile önemli ölçüde azalmış Mcl-1 ve p-ERK 1/2 proteinlerini saptamışlardır. </w:t>
      </w:r>
      <w:r w:rsidR="00DB47C4" w:rsidRPr="003443AD">
        <w:rPr>
          <w:rFonts w:ascii="Times New Roman" w:hAnsi="Times New Roman"/>
          <w:sz w:val="24"/>
          <w:szCs w:val="24"/>
        </w:rPr>
        <w:lastRenderedPageBreak/>
        <w:t>Bununla beraber, koryondan elde edilen kök hücre ortam medyumu ile bu değerlerin düzeldiği gösterilmiştir. Böylece, UVB ışığına maruz kalan HaCaT hücrelerinde ERK1/2 sinyal yolunun hücrelerin survisinin artması yoluyla modüle edildiği rapor edilmiştir. Özellikle, koryondan türeyen kök hücrelerin UVB ışığı aracılığı ile oluşan ERK1/2’nin defosforilasyonu</w:t>
      </w:r>
      <w:r w:rsidR="00DB47C4">
        <w:rPr>
          <w:rFonts w:ascii="Times New Roman" w:hAnsi="Times New Roman"/>
          <w:sz w:val="24"/>
          <w:szCs w:val="24"/>
        </w:rPr>
        <w:t xml:space="preserve">nu engellediği öne sürülmüştür </w:t>
      </w:r>
      <w:r w:rsidR="00DB47C4">
        <w:rPr>
          <w:rFonts w:ascii="Times New Roman" w:hAnsi="Times New Roman"/>
          <w:sz w:val="24"/>
          <w:szCs w:val="24"/>
        </w:rPr>
        <w:fldChar w:fldCharType="begin" w:fldLock="1"/>
      </w:r>
      <w:r w:rsidR="00DB47C4">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2016a)","manualFormatting":"(Li ve ark. 2016)","plainTextFormattedCitation":"(Li et al. 2016a)"},"properties":{"noteIndex":0},"schema":"https://github.com/citation-style-language/schema/raw/master/csl-citation.json"}</w:instrText>
      </w:r>
      <w:r w:rsidR="00DB47C4">
        <w:rPr>
          <w:rFonts w:ascii="Times New Roman" w:hAnsi="Times New Roman"/>
          <w:sz w:val="24"/>
          <w:szCs w:val="24"/>
        </w:rPr>
        <w:fldChar w:fldCharType="separate"/>
      </w:r>
      <w:r w:rsidR="00DB47C4" w:rsidRPr="00EE480D">
        <w:rPr>
          <w:rFonts w:ascii="Times New Roman" w:hAnsi="Times New Roman"/>
          <w:noProof/>
          <w:sz w:val="24"/>
          <w:szCs w:val="24"/>
        </w:rPr>
        <w:t xml:space="preserve">(Li </w:t>
      </w:r>
      <w:r w:rsidR="00DB47C4">
        <w:rPr>
          <w:rFonts w:ascii="Times New Roman" w:hAnsi="Times New Roman"/>
          <w:noProof/>
          <w:sz w:val="24"/>
          <w:szCs w:val="24"/>
        </w:rPr>
        <w:t>ve ark</w:t>
      </w:r>
      <w:r>
        <w:rPr>
          <w:rFonts w:ascii="Times New Roman" w:hAnsi="Times New Roman"/>
          <w:noProof/>
          <w:sz w:val="24"/>
          <w:szCs w:val="24"/>
        </w:rPr>
        <w:t xml:space="preserve">, </w:t>
      </w:r>
      <w:r w:rsidR="00DB47C4" w:rsidRPr="00EE480D">
        <w:rPr>
          <w:rFonts w:ascii="Times New Roman" w:hAnsi="Times New Roman"/>
          <w:noProof/>
          <w:sz w:val="24"/>
          <w:szCs w:val="24"/>
        </w:rPr>
        <w:t>201</w:t>
      </w:r>
      <w:r w:rsidR="00DB47C4">
        <w:rPr>
          <w:rFonts w:ascii="Times New Roman" w:hAnsi="Times New Roman"/>
          <w:noProof/>
          <w:sz w:val="24"/>
          <w:szCs w:val="24"/>
        </w:rPr>
        <w:t>6</w:t>
      </w:r>
      <w:r w:rsidR="00DB47C4" w:rsidRPr="00EE480D">
        <w:rPr>
          <w:rFonts w:ascii="Times New Roman" w:hAnsi="Times New Roman"/>
          <w:noProof/>
          <w:sz w:val="24"/>
          <w:szCs w:val="24"/>
        </w:rPr>
        <w:t>)</w:t>
      </w:r>
      <w:r w:rsidR="00DB47C4">
        <w:rPr>
          <w:rFonts w:ascii="Times New Roman" w:hAnsi="Times New Roman"/>
          <w:sz w:val="24"/>
          <w:szCs w:val="24"/>
        </w:rPr>
        <w:fldChar w:fldCharType="end"/>
      </w:r>
      <w:r w:rsidR="00DB47C4">
        <w:rPr>
          <w:rFonts w:ascii="Times New Roman" w:hAnsi="Times New Roman"/>
          <w:sz w:val="24"/>
          <w:szCs w:val="24"/>
        </w:rPr>
        <w:t>.</w:t>
      </w:r>
    </w:p>
    <w:p w:rsidR="00DB47C4" w:rsidRPr="006A594F" w:rsidRDefault="00DB47C4" w:rsidP="00DB47C4">
      <w:pPr>
        <w:spacing w:line="360" w:lineRule="auto"/>
        <w:ind w:firstLine="708"/>
        <w:jc w:val="both"/>
        <w:rPr>
          <w:rFonts w:ascii="Times New Roman" w:hAnsi="Times New Roman"/>
          <w:sz w:val="24"/>
          <w:szCs w:val="24"/>
        </w:rPr>
      </w:pPr>
      <w:r w:rsidRPr="00B80533">
        <w:rPr>
          <w:rFonts w:ascii="Times New Roman" w:hAnsi="Times New Roman"/>
          <w:sz w:val="24"/>
          <w:szCs w:val="24"/>
        </w:rPr>
        <w:t xml:space="preserve">Kayıp ECM ve hücrelerin hızlı rejenerasyonu sağlayan proliferasyon üzerinde kök hücrelerin etkilerinin çok </w:t>
      </w:r>
      <w:r w:rsidR="00485DB2">
        <w:rPr>
          <w:rFonts w:ascii="Times New Roman" w:hAnsi="Times New Roman"/>
          <w:sz w:val="24"/>
          <w:szCs w:val="24"/>
        </w:rPr>
        <w:t xml:space="preserve">yönlü </w:t>
      </w:r>
      <w:r w:rsidRPr="00B80533">
        <w:rPr>
          <w:rFonts w:ascii="Times New Roman" w:hAnsi="Times New Roman"/>
          <w:sz w:val="24"/>
          <w:szCs w:val="24"/>
        </w:rPr>
        <w:t>olduğu gösterilmiştir.</w:t>
      </w:r>
      <w:r w:rsidRPr="00B80533">
        <w:rPr>
          <w:rStyle w:val="tlid-translation"/>
          <w:rFonts w:ascii="Times New Roman" w:hAnsi="Times New Roman"/>
          <w:color w:val="777777"/>
          <w:sz w:val="24"/>
          <w:szCs w:val="24"/>
        </w:rPr>
        <w:t xml:space="preserve"> </w:t>
      </w:r>
      <w:r w:rsidRPr="00B80533">
        <w:rPr>
          <w:rStyle w:val="tlid-translation"/>
          <w:rFonts w:ascii="Times New Roman" w:hAnsi="Times New Roman"/>
          <w:color w:val="000000" w:themeColor="text1"/>
          <w:sz w:val="24"/>
          <w:szCs w:val="24"/>
        </w:rPr>
        <w:t>İnterfoliküler epidermal kök hücreler, cildin en yüzeysel tabakasını yeniden oluşturmak için hızlı bir şekilde kendini yeniler ve çoğalır.</w:t>
      </w:r>
      <w:r w:rsidRPr="00B80533">
        <w:rPr>
          <w:rFonts w:ascii="Times New Roman" w:hAnsi="Times New Roman"/>
          <w:color w:val="000000" w:themeColor="text1"/>
          <w:sz w:val="24"/>
          <w:szCs w:val="24"/>
        </w:rPr>
        <w:t xml:space="preserve"> Dermiste bulunan fibroblastlar, ciltteki ana stromal hücre popülasyonudur ve ana işlevleri, ECM’nin öncüllerini sürekli salgılayarak bağ dokunun yapısal bütünlüğünü korumaktır. MSC’lerin yara iyileşmesini hızlandırmak için dermal fibroblast proliferasyonunu, migrasyonunu ve ve gen ekspresyonunu düzenlediği bildirilmiştir. Ayrıca yara izi MMP’lerin oluşumlarını en aza indirmek için organizasyonunda  ve matriks ürünlerinin düzenli geçişinde öneml</w:t>
      </w:r>
      <w:r w:rsidR="00363431">
        <w:rPr>
          <w:rFonts w:ascii="Times New Roman" w:hAnsi="Times New Roman"/>
          <w:color w:val="000000" w:themeColor="text1"/>
          <w:sz w:val="24"/>
          <w:szCs w:val="24"/>
        </w:rPr>
        <w:t>i rol oynamaktadır (Yoon ve ark, 2010;</w:t>
      </w:r>
      <w:r w:rsidRPr="00B80533">
        <w:rPr>
          <w:rFonts w:ascii="Times New Roman" w:hAnsi="Times New Roman"/>
          <w:color w:val="000000" w:themeColor="text1"/>
          <w:sz w:val="24"/>
          <w:szCs w:val="24"/>
        </w:rPr>
        <w:t xml:space="preserve"> Chen ve</w:t>
      </w:r>
      <w:r w:rsidR="00363431">
        <w:rPr>
          <w:rFonts w:ascii="Times New Roman" w:hAnsi="Times New Roman"/>
          <w:color w:val="000000" w:themeColor="text1"/>
          <w:sz w:val="24"/>
          <w:szCs w:val="24"/>
        </w:rPr>
        <w:t xml:space="preserve"> ark, </w:t>
      </w:r>
      <w:r w:rsidRPr="00B80533">
        <w:rPr>
          <w:rFonts w:ascii="Times New Roman" w:hAnsi="Times New Roman"/>
          <w:color w:val="000000" w:themeColor="text1"/>
          <w:sz w:val="24"/>
          <w:szCs w:val="24"/>
        </w:rPr>
        <w:t>2008). MSC’lerden üretilen CM, tümü normal yara iyileşmesi için proliferasyonun artırılmasında önemli olan IL-6, IL-8, TGF-β, TNF-α, ve VEGF içeren yüksek konsantrasyonda sitokin ve kemokin ekprese ederler. İn vitro çalışmalar dermal fibroblastların integrin alfa 7 ekspresyonunu artırdığını ve intraselüler adezyon molekülü-1 (VCAM-1), vasküler hücre adezyon molekülü-1 (VCAM-1) ve MMP-11’in ekspresyonunu azalttı</w:t>
      </w:r>
      <w:r w:rsidR="00363431">
        <w:rPr>
          <w:rFonts w:ascii="Times New Roman" w:hAnsi="Times New Roman"/>
          <w:color w:val="000000" w:themeColor="text1"/>
          <w:sz w:val="24"/>
          <w:szCs w:val="24"/>
        </w:rPr>
        <w:t xml:space="preserve">ğını </w:t>
      </w:r>
      <w:r w:rsidR="00363431" w:rsidRPr="00E5261C">
        <w:rPr>
          <w:rFonts w:ascii="Times New Roman" w:hAnsi="Times New Roman"/>
          <w:color w:val="000000" w:themeColor="text1"/>
          <w:sz w:val="24"/>
          <w:szCs w:val="24"/>
        </w:rPr>
        <w:t xml:space="preserve">göstermiştir (Smith ve ark, </w:t>
      </w:r>
      <w:r w:rsidRPr="00E5261C">
        <w:rPr>
          <w:rFonts w:ascii="Times New Roman" w:hAnsi="Times New Roman"/>
          <w:color w:val="000000" w:themeColor="text1"/>
          <w:sz w:val="24"/>
          <w:szCs w:val="24"/>
        </w:rPr>
        <w:t xml:space="preserve">2010). </w:t>
      </w:r>
      <w:r w:rsidRPr="00B80533">
        <w:rPr>
          <w:rFonts w:ascii="Times New Roman" w:hAnsi="Times New Roman"/>
          <w:color w:val="000000" w:themeColor="text1"/>
          <w:sz w:val="24"/>
          <w:szCs w:val="24"/>
        </w:rPr>
        <w:t>Bu faktörlerin yara yatağındaki bolluğu muhtemelen yara kapanmasını hızlandırır. ASC’lerin ayrıca, fibroblastların göçünü uyardığı ve yaranı kapanmasına ve iyileşmiş yaranın gerilme direncine katkıda bulunan kollojen tip I ve III ile fibronektin konsantrasyonunu artış yönünde düzenlediği gösterilmiştir (Kim v</w:t>
      </w:r>
      <w:r w:rsidR="00363431">
        <w:rPr>
          <w:rFonts w:ascii="Times New Roman" w:hAnsi="Times New Roman"/>
          <w:color w:val="000000" w:themeColor="text1"/>
          <w:sz w:val="24"/>
          <w:szCs w:val="24"/>
        </w:rPr>
        <w:t xml:space="preserve">e ark </w:t>
      </w:r>
      <w:r w:rsidRPr="00B80533">
        <w:rPr>
          <w:rFonts w:ascii="Times New Roman" w:hAnsi="Times New Roman"/>
          <w:color w:val="000000" w:themeColor="text1"/>
          <w:sz w:val="24"/>
          <w:szCs w:val="24"/>
        </w:rPr>
        <w:t>2009). Ayrıca kas hücrelerinin kaybedilen herhangi bir iskelet kasını oluşturmak için çoğalma ve farklılaşma geçirdiği gösterilmiştir. Çeşitli kök hücreler hasarlı dokunun yeniden oluşturulmasına yardımcı olmak için proliferasyona uğrar.</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E15F57">
        <w:rPr>
          <w:rFonts w:ascii="Times New Roman" w:hAnsi="Times New Roman"/>
          <w:sz w:val="24"/>
          <w:szCs w:val="24"/>
        </w:rPr>
        <w:t>Dokular</w:t>
      </w:r>
      <w:r>
        <w:rPr>
          <w:rFonts w:ascii="Times New Roman" w:hAnsi="Times New Roman"/>
          <w:sz w:val="24"/>
          <w:szCs w:val="24"/>
        </w:rPr>
        <w:t xml:space="preserve"> özellikle besin ve oksijen ve aynı zamanda atık ürünlerini çıkartmak için kan damarlarına gereksinirler. Arterler, venler ve kapillerler benzer özelliklere sahiptirler. Kan damarlarının iç kısmının en dış tabakası endotel hücreleri, bazal membran, perisitler ve düz kas hücrelerinden oluşurlar. Bununla birlikte, gen ekspresyonu, bir dereceye histolojisi ve fonksiyonları farklı olabilir. Yeni kan damarlarının oluşumu yani anjiyogenez endotel hücrelerinin proliferasyonu, migrasyonu ve yeni kan damarlarının oluşumu olup, çeşitli </w:t>
      </w:r>
      <w:r>
        <w:rPr>
          <w:rFonts w:ascii="Times New Roman" w:hAnsi="Times New Roman"/>
          <w:sz w:val="24"/>
          <w:szCs w:val="24"/>
        </w:rPr>
        <w:lastRenderedPageBreak/>
        <w:t xml:space="preserve">hücreler ve bazal membran tarafından üretilen faktörler yoluyla regüle edilmektedir </w:t>
      </w:r>
      <w:r w:rsidRPr="00EB1BA4">
        <w:rPr>
          <w:rFonts w:ascii="Times New Roman" w:hAnsi="Times New Roman"/>
          <w:sz w:val="24"/>
          <w:szCs w:val="24"/>
        </w:rPr>
        <w:fldChar w:fldCharType="begin" w:fldLock="1"/>
      </w:r>
      <w:r w:rsidRPr="00EB1BA4">
        <w:rPr>
          <w:rFonts w:ascii="Times New Roman" w:hAnsi="Times New Roman"/>
          <w:sz w:val="24"/>
          <w:szCs w:val="24"/>
        </w:rPr>
        <w:instrText>ADDIN CSL_CITATION {"citationItems":[{"id":"ITEM-1","itemData":{"DOI":"10.1111/jcmm.12051","ISSN":"15821838","author":[{"dropping-particle":"","family":"Fariha","given":"Mohd-Manzor N.","non-dropping-particle":"","parse-names":false,"suffix":""},{"dropping-particle":"","family":"Chua","given":"Kien-Hui","non-dropping-particle":"","parse-names":false,"suffix":""},{"dropping-particle":"","family":"Tan","given":"Geok-Chin","non-dropping-particle":"","parse-names":false,"suffix":""},{"dropping-particle":"","family":"Lim","given":"Yun-Hsuen","non-dropping-particle":"","parse-names":false,"suffix":""},{"dropping-particle":"","family":"Hayati","given":"Abdul-Rahman","non-dropping-particle":"","parse-names":false,"suffix":""}],"container-title":"Journal of Cellular and Molecular Medicine","id":"ITEM-1","issue":"5","issued":{"date-parts":[["2013"]]},"page":"681-692","title":"Pro-angiogenic potential of human chorion-derived stem cells: &lt;i&gt;in vitro&lt;/i&gt; and &lt;i&gt;in vivo&lt;/i&gt; evaluation","type":"article-journal","volume":"17"},"uris":["http://www.mendeley.com/documents/?uuid=ad6526b4-a569-4cb5-9829-ce13a5381518"]}],"mendeley":{"formattedCitation":"(Fariha et al. 2013)","manualFormatting":"(Fariha ve ark. 2013)","plainTextFormattedCitation":"(Fariha et al. 2013)","previouslyFormattedCitation":"(Fariha et al. 2013)"},"properties":{"noteIndex":0},"schema":"https://github.com/citation-style-language/schema/raw/master/csl-citation.json"}</w:instrText>
      </w:r>
      <w:r w:rsidRPr="00EB1BA4">
        <w:rPr>
          <w:rFonts w:ascii="Times New Roman" w:hAnsi="Times New Roman"/>
          <w:sz w:val="24"/>
          <w:szCs w:val="24"/>
        </w:rPr>
        <w:fldChar w:fldCharType="separate"/>
      </w:r>
      <w:r w:rsidR="00D37C59">
        <w:rPr>
          <w:rFonts w:ascii="Times New Roman" w:hAnsi="Times New Roman"/>
          <w:noProof/>
          <w:sz w:val="24"/>
          <w:szCs w:val="24"/>
        </w:rPr>
        <w:t xml:space="preserve">(Fariha ve ark, </w:t>
      </w:r>
      <w:r w:rsidRPr="00EB1BA4">
        <w:rPr>
          <w:rFonts w:ascii="Times New Roman" w:hAnsi="Times New Roman"/>
          <w:noProof/>
          <w:sz w:val="24"/>
          <w:szCs w:val="24"/>
        </w:rPr>
        <w:t>2013)</w:t>
      </w:r>
      <w:r w:rsidRPr="00EB1BA4">
        <w:rPr>
          <w:rFonts w:ascii="Times New Roman" w:hAnsi="Times New Roman"/>
          <w:sz w:val="24"/>
          <w:szCs w:val="24"/>
        </w:rPr>
        <w:fldChar w:fldCharType="end"/>
      </w:r>
      <w:r w:rsidRPr="00EB1BA4">
        <w:rPr>
          <w:rFonts w:ascii="Times New Roman" w:hAnsi="Times New Roman"/>
          <w:sz w:val="24"/>
          <w:szCs w:val="24"/>
        </w:rPr>
        <w:t>.</w:t>
      </w:r>
    </w:p>
    <w:p w:rsidR="00DB47C4" w:rsidRPr="00345F1B" w:rsidRDefault="00DB47C4"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Çeşitli kök/progenitör hücrelerin neovaskülerizasyon mekanizmasındaki rollerinin belirlenmesine ihtiyaç vardır. Terapide her bir hücre tipinin rolleri farklı olabilir. Örneğin; kemik kökenli kök hücreler (bone marro-derived stem cells, BMC) iskemik myokardiyumu önlemek için neovaskülerizasyonu teşvik eden sağkalımı destekleyen, pro-anjiyogenik parakrin faktörler salgılar. Yaşlanma iki sınıfa ayrılmaktadır: intrinsik ve ekstrinsik. Ekstrinsik yaşlanma, sigara içimi, kimyasal maddelere maruz kalmak ve primer olarak ultraviyole-B (UVB) ışığına maruz kalmayı içeren çevresel faktörlerin aracılığı ile gerçekleşmektedir. Ekstrinsik yaşlanma ince ve kaba kırışıklıklar, cildin pürüzlü olması, kuruluk, sarkıklık ve pigment oluşumu ile karakterizedir. Bu tip bir yaşlanma epidermal kalınlığın azalmasına ve keratinositlerin yapısının bozulmasına yol açmaktadır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{"citationItems":[{"id":"ITEM-1","itemData":{"DOI":"10.1016/j.jdermsci.2008.08.007","ISBN":"0923-1811 (Print)\\r0923-1811 (Linking)","ISSN":"09231811","PMID":"18829265","abstract":"Background: Adipose-derived stem cells (ADSC) have wound-healing and antioxidant effects on human skin via secretion of growth factors and activation of dermal fibroblasts. Objective: Paracrine mechanism reducing ultraviolet-B (UVB)-induced wrinkles by ADSC is investigated in this study. Methods and Results: Wrinkles were induced by an eight-week UVB irradiation, and were significantly improved by the subcutaneous injection of ADSC in hairless mice. In a replica analysis, parameters involving wrinkles were improved with mid-level and high doses of ADSC (1 × 104and 1 × 105cells). Dermal thickness and collagen contents in the dermis also were increased in the ADSC-injected groups. To characterize the paracrine mechanism involving the antiwrinkle effect of ADSC, a conditioned medium of ADSC (ADSC-CM) was directly incubated in human dermal fibroblasts (HDF). UVB irradiation reduced the proliferation of HDF, but this was reversed by the pretreatment of ADSC-CM in a dose-dependent manner. In a cell cycle analysis, ADSC-CM decreased the UVB-induced apoptotic cell death, which was demonstrated by the reduced sub-G1 phase of HDF. In addition, the ADSC-CM increased the protein expression of collagen type I and decreased the protein level of matrix mataloproteinase 1 in HDF, which may account for the increased collagen contents in the dermis. Conclusions: Collectively, these results indicate that the ADSC and its secretory factors are effective for UVB-induced wrinkles, and the antiwrinkle effect is mainly mediated by reducing UVB-induced apoptosis and stimulating collagen synthesis of HDF. © 2008 Japanese Society for Investigative Dermatology.","author":[{"dropping-particle":"","family":"Kim","given":"Won Serk","non-dropping-particle":"","parse-names":false,"suffix":""},{"dropping-particle":"","family":"Park","given":"Byung Soon","non-dropping-particle":"","parse-names":false,"suffix":""},{"dropping-particle":"","family":"Park","given":"So Hyun","non-dropping-particle":"","parse-names":false,"suffix":""},{"dropping-particle":"","family":"Kim","given":"Hyung Ki","non-dropping-particle":"","parse-names":false,"suffix":""},{"dropping-particle":"","family":"Sung","given":"Jong Hyuk","non-dropping-particle":"","parse-names":false,"suffix":""}],"container-title":"Journal of Dermatological Science","id":"ITEM-1","issue":"2","issued":{"date-parts":[["2009"]]},"page":"96-102","title":"Antiwrinkle effect of adipose-derived stem cell: Activation of dermal fibroblast by secretory factors","type":"article-journal","volume":"53"},"uris":["http://www.mendeley.com/documents/?uuid=a71f5742-2f08-4611-9d10-1aedc965e1a8"]}],"mendeley":{"formattedCitation":"(W. S. Kim et al. 2009)","manualFormatting":"(Kim ve ark. 2009)","plainTextFormattedCitation":"(W. S. Kim et al. 2009)","previouslyFormattedCitation":"(W. S. Kim et al. 2009)"},"properties":{"noteIndex":0},"schema":"https://github.com/citation-style-language/schema/raw/master/csl-citation.json"}</w:instrText>
      </w:r>
      <w:r>
        <w:rPr>
          <w:rFonts w:ascii="Times New Roman" w:hAnsi="Times New Roman"/>
          <w:sz w:val="24"/>
          <w:szCs w:val="24"/>
        </w:rPr>
        <w:fldChar w:fldCharType="separate"/>
      </w:r>
      <w:r w:rsidRPr="006634FF">
        <w:rPr>
          <w:rFonts w:ascii="Times New Roman" w:hAnsi="Times New Roman"/>
          <w:noProof/>
          <w:sz w:val="24"/>
          <w:szCs w:val="24"/>
        </w:rPr>
        <w:t xml:space="preserve">(Kim </w:t>
      </w:r>
      <w:r>
        <w:rPr>
          <w:rFonts w:ascii="Times New Roman" w:hAnsi="Times New Roman"/>
          <w:noProof/>
          <w:sz w:val="24"/>
          <w:szCs w:val="24"/>
        </w:rPr>
        <w:t xml:space="preserve">ve ark. </w:t>
      </w:r>
      <w:r w:rsidRPr="006634FF">
        <w:rPr>
          <w:rFonts w:ascii="Times New Roman" w:hAnsi="Times New Roman"/>
          <w:noProof/>
          <w:sz w:val="24"/>
          <w:szCs w:val="24"/>
        </w:rPr>
        <w:t>2009)</w:t>
      </w:r>
      <w:r>
        <w:rPr>
          <w:rFonts w:ascii="Times New Roman" w:hAnsi="Times New Roman"/>
          <w:sz w:val="24"/>
          <w:szCs w:val="24"/>
        </w:rPr>
        <w:fldChar w:fldCharType="end"/>
      </w:r>
      <w:r>
        <w:rPr>
          <w:rFonts w:ascii="Times New Roman" w:hAnsi="Times New Roman"/>
          <w:sz w:val="24"/>
          <w:szCs w:val="24"/>
        </w:rPr>
        <w:t>.</w:t>
      </w:r>
    </w:p>
    <w:p w:rsidR="00DB47C4" w:rsidRDefault="00DB47C4" w:rsidP="00DB47C4">
      <w:pPr>
        <w:spacing w:after="0" w:line="240" w:lineRule="auto"/>
        <w:rPr>
          <w:rFonts w:ascii="Times New Roman" w:hAnsi="Times New Roman"/>
          <w:b/>
          <w:sz w:val="24"/>
          <w:szCs w:val="24"/>
        </w:rPr>
      </w:pPr>
    </w:p>
    <w:p w:rsidR="00DB47C4" w:rsidRDefault="00DB47C4" w:rsidP="00DB47C4">
      <w:pPr>
        <w:spacing w:after="0" w:line="240" w:lineRule="auto"/>
        <w:rPr>
          <w:rFonts w:ascii="Times New Roman" w:hAnsi="Times New Roman"/>
          <w:b/>
          <w:sz w:val="24"/>
          <w:szCs w:val="24"/>
        </w:rPr>
      </w:pPr>
    </w:p>
    <w:p w:rsidR="00DB47C4" w:rsidRDefault="00DB47C4" w:rsidP="00DB47C4">
      <w:pPr>
        <w:spacing w:line="360" w:lineRule="auto"/>
        <w:jc w:val="both"/>
        <w:rPr>
          <w:rFonts w:ascii="Times New Roman" w:hAnsi="Times New Roman"/>
          <w:b/>
          <w:sz w:val="24"/>
          <w:szCs w:val="24"/>
        </w:rPr>
      </w:pPr>
      <w:r>
        <w:rPr>
          <w:rFonts w:ascii="Times New Roman" w:hAnsi="Times New Roman"/>
          <w:b/>
          <w:sz w:val="24"/>
          <w:szCs w:val="24"/>
        </w:rPr>
        <w:t>2.5.</w:t>
      </w:r>
      <w:r w:rsidRPr="003A2C16">
        <w:rPr>
          <w:rFonts w:ascii="Times New Roman" w:hAnsi="Times New Roman"/>
          <w:b/>
          <w:sz w:val="24"/>
          <w:szCs w:val="24"/>
        </w:rPr>
        <w:t xml:space="preserve"> </w:t>
      </w:r>
      <w:r>
        <w:rPr>
          <w:rFonts w:ascii="Times New Roman" w:hAnsi="Times New Roman"/>
          <w:b/>
          <w:sz w:val="24"/>
          <w:szCs w:val="24"/>
        </w:rPr>
        <w:t xml:space="preserve">Dermatolojide ve Rejeneratif Tıpta Kök  Hücre ve Laboratuvardan Kliniğe Kullanımı </w:t>
      </w:r>
    </w:p>
    <w:p w:rsidR="00DB47C4" w:rsidRDefault="00DB47C4" w:rsidP="00DB47C4">
      <w:pPr>
        <w:spacing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Kök hücreler mükemmel  rejeneratif yeteneklere sahiptir. Bu nedenle diabet, kalp hastalıkları, nörodejeneratif hastalıklar gibi birçok hastalığın tedavisinde potansiyel kaynak oluşturma</w:t>
      </w:r>
      <w:r w:rsidR="00D37C59">
        <w:rPr>
          <w:rFonts w:ascii="Times New Roman" w:hAnsi="Times New Roman"/>
          <w:sz w:val="24"/>
          <w:szCs w:val="24"/>
        </w:rPr>
        <w:t xml:space="preserve">ktadır (Pekkanen-Mattila ve ark, 2010, Xu ve ark, </w:t>
      </w:r>
      <w:r>
        <w:rPr>
          <w:rFonts w:ascii="Times New Roman" w:hAnsi="Times New Roman"/>
          <w:sz w:val="24"/>
          <w:szCs w:val="24"/>
        </w:rPr>
        <w:t xml:space="preserve">2011) Ayrıca organizmanın gelişim evrelerinin daha iyi aydınlatılabilmesi, kök hücrelerin temel fonksiyonlarının belirlenmesi ve konjenital defektlerin nedenlerinin açığa çıkartılabilmesi açısından büyk önem arz etmektedir. Kök hücrelerin temel uygulama alanları şöyle sıralanabilir: yeni ilaçların denenmesi/toksisite, hücresel tedavi ve insan gelişiminin </w:t>
      </w:r>
      <w:r w:rsidRPr="00E5261C">
        <w:rPr>
          <w:rFonts w:ascii="Times New Roman" w:hAnsi="Times New Roman"/>
          <w:color w:val="000000" w:themeColor="text1"/>
          <w:sz w:val="24"/>
          <w:szCs w:val="24"/>
        </w:rPr>
        <w:t>incelenmesi (Yücel ve Gültekin, 2015).</w:t>
      </w:r>
    </w:p>
    <w:p w:rsidR="00DB47C4" w:rsidRDefault="00DB47C4" w:rsidP="00DB47C4">
      <w:pPr>
        <w:spacing w:line="360" w:lineRule="auto"/>
        <w:jc w:val="both"/>
        <w:rPr>
          <w:rFonts w:ascii="Times New Roman" w:hAnsi="Times New Roman"/>
          <w:sz w:val="24"/>
          <w:szCs w:val="24"/>
          <w:highlight w:val="yellow"/>
        </w:rPr>
      </w:pPr>
      <w:r>
        <w:rPr>
          <w:rFonts w:ascii="Times New Roman" w:hAnsi="Times New Roman"/>
          <w:sz w:val="24"/>
          <w:szCs w:val="24"/>
        </w:rPr>
        <w:t xml:space="preserve">                  </w:t>
      </w:r>
      <w:r w:rsidRPr="00D37C59">
        <w:rPr>
          <w:rFonts w:ascii="Times New Roman" w:hAnsi="Times New Roman"/>
          <w:sz w:val="24"/>
          <w:szCs w:val="24"/>
        </w:rPr>
        <w:t>Kök hücreler kendilerini  yenileme ve farklı hücre tiplerine farklılaşma kapasitesine sahiptirler. Bu nedenle reddedilme endişesi olmadan çeşitli hastalıklar için tatmin edici bir tedavi yöntemi olabilir. Bunun nedeni tedavi için gereken hücrelerin hastanın kendi vücudundan alınmasıdı</w:t>
      </w:r>
      <w:r w:rsidR="00D37C59" w:rsidRPr="00D37C59">
        <w:rPr>
          <w:rFonts w:ascii="Times New Roman" w:hAnsi="Times New Roman"/>
          <w:sz w:val="24"/>
          <w:szCs w:val="24"/>
        </w:rPr>
        <w:t xml:space="preserve">r (Walia ve ark, </w:t>
      </w:r>
      <w:r w:rsidRPr="00D37C59">
        <w:rPr>
          <w:rFonts w:ascii="Times New Roman" w:hAnsi="Times New Roman"/>
          <w:sz w:val="24"/>
          <w:szCs w:val="24"/>
        </w:rPr>
        <w:t>2012). Rejeneratif tıpta diyabetik farelerin pankreatik beta hücrelerinin ikame edilmesi, farelerde spinal füzyonun elde edilmesi ve periferik sinir rejeerasyonunu artırılmasını içeren çeşitli ön ve klinik deneyler yapılmıştır (Ramiya ve ar</w:t>
      </w:r>
      <w:r w:rsidR="00D37C59" w:rsidRPr="00D37C59">
        <w:rPr>
          <w:rFonts w:ascii="Times New Roman" w:hAnsi="Times New Roman"/>
          <w:sz w:val="24"/>
          <w:szCs w:val="24"/>
        </w:rPr>
        <w:t xml:space="preserve">k, </w:t>
      </w:r>
      <w:r w:rsidR="00E5261C">
        <w:rPr>
          <w:rFonts w:ascii="Times New Roman" w:hAnsi="Times New Roman"/>
          <w:sz w:val="24"/>
          <w:szCs w:val="24"/>
        </w:rPr>
        <w:t>2000; Sheyn ve ark, 2010;</w:t>
      </w:r>
      <w:r w:rsidR="00D37C59" w:rsidRPr="00D37C59">
        <w:rPr>
          <w:rFonts w:ascii="Times New Roman" w:hAnsi="Times New Roman"/>
          <w:sz w:val="24"/>
          <w:szCs w:val="24"/>
        </w:rPr>
        <w:t xml:space="preserve"> Sowa ve ark, </w:t>
      </w:r>
      <w:r w:rsidRPr="00D37C59">
        <w:rPr>
          <w:rFonts w:ascii="Times New Roman" w:hAnsi="Times New Roman"/>
          <w:sz w:val="24"/>
          <w:szCs w:val="24"/>
        </w:rPr>
        <w:t xml:space="preserve">2012). Plastik cerrahide ASC transplantlarının </w:t>
      </w:r>
      <w:r w:rsidRPr="00D37C59">
        <w:rPr>
          <w:rFonts w:ascii="Times New Roman" w:hAnsi="Times New Roman"/>
          <w:sz w:val="24"/>
          <w:szCs w:val="24"/>
        </w:rPr>
        <w:lastRenderedPageBreak/>
        <w:t xml:space="preserve">kullanımı sadece kemik ve yumuşak doku defektlerinde etkili bir tedavi seçeneği değil aynı zamanda estetik amaçlı işlemlerde de faydalı </w:t>
      </w:r>
      <w:r w:rsidR="00D37C59" w:rsidRPr="00D37C59">
        <w:rPr>
          <w:rFonts w:ascii="Times New Roman" w:hAnsi="Times New Roman"/>
          <w:sz w:val="24"/>
          <w:szCs w:val="24"/>
        </w:rPr>
        <w:t xml:space="preserve">olabilmektedir (Salibian ve ark, </w:t>
      </w:r>
      <w:r w:rsidRPr="00D37C59">
        <w:rPr>
          <w:rFonts w:ascii="Times New Roman" w:hAnsi="Times New Roman"/>
          <w:sz w:val="24"/>
          <w:szCs w:val="24"/>
        </w:rPr>
        <w:t>2013).</w:t>
      </w:r>
    </w:p>
    <w:p w:rsidR="00DB47C4" w:rsidRPr="00A12533" w:rsidRDefault="00DB47C4" w:rsidP="00DB47C4">
      <w:pPr>
        <w:spacing w:line="360" w:lineRule="auto"/>
        <w:jc w:val="both"/>
        <w:rPr>
          <w:rFonts w:ascii="Times New Roman" w:hAnsi="Times New Roman"/>
          <w:sz w:val="24"/>
          <w:szCs w:val="24"/>
          <w:highlight w:val="yellow"/>
        </w:rPr>
      </w:pPr>
      <w:r w:rsidRPr="00D37C59">
        <w:rPr>
          <w:rFonts w:ascii="Times New Roman" w:hAnsi="Times New Roman"/>
          <w:sz w:val="24"/>
          <w:szCs w:val="24"/>
        </w:rPr>
        <w:t xml:space="preserve">        Birçok araştırmacı rejeneratif tıp için kök hücre salgı faktörlerine oda</w:t>
      </w:r>
      <w:r w:rsidR="00D37C59">
        <w:rPr>
          <w:rFonts w:ascii="Times New Roman" w:hAnsi="Times New Roman"/>
          <w:sz w:val="24"/>
          <w:szCs w:val="24"/>
        </w:rPr>
        <w:t>klanmaktadır çünkü kök hücreler</w:t>
      </w:r>
      <w:r w:rsidRPr="00D37C59">
        <w:rPr>
          <w:rFonts w:ascii="Times New Roman" w:hAnsi="Times New Roman"/>
          <w:sz w:val="24"/>
          <w:szCs w:val="24"/>
        </w:rPr>
        <w:t xml:space="preserve"> hala membranlarında önemli doku uyumluluk kompleksi (MHC, major histocompatibility complex) eksprese ederler. Bu da transplantasyonda yabancı madde olarak kullanıldığında donör reddi ris</w:t>
      </w:r>
      <w:r w:rsidR="00D37C59">
        <w:rPr>
          <w:rFonts w:ascii="Times New Roman" w:hAnsi="Times New Roman"/>
          <w:sz w:val="24"/>
          <w:szCs w:val="24"/>
        </w:rPr>
        <w:t>kine yol açar (Rossignol ve ark,</w:t>
      </w:r>
      <w:r w:rsidRPr="00D37C59">
        <w:rPr>
          <w:rFonts w:ascii="Times New Roman" w:hAnsi="Times New Roman"/>
          <w:sz w:val="24"/>
          <w:szCs w:val="24"/>
        </w:rPr>
        <w:t xml:space="preserve"> 2009) Çeşitli çalışmalar kök hücreler tarafından salgılanan faktörlerin rejeneratif etkilere sahip olduğunu göstermektedir. Örneğin, adipoz doku kök hücreleri UVB ışınlanmış insan dermal fibroblastlarda (HDF) proliferasyonu ve tip I kollojen sentezini uyarabilir ve MMP-1 eksresyon</w:t>
      </w:r>
      <w:r w:rsidR="00D37C59">
        <w:rPr>
          <w:rFonts w:ascii="Times New Roman" w:hAnsi="Times New Roman"/>
          <w:sz w:val="24"/>
          <w:szCs w:val="24"/>
        </w:rPr>
        <w:t>unu inhibe edebilir Kim ve ark, 2009; Song ve ark, 2011). Bu etkiler daha önce Kim ve ark</w:t>
      </w:r>
      <w:r w:rsidRPr="00D37C59">
        <w:rPr>
          <w:rFonts w:ascii="Times New Roman" w:hAnsi="Times New Roman"/>
          <w:sz w:val="24"/>
          <w:szCs w:val="24"/>
        </w:rPr>
        <w:t xml:space="preserve"> tarafından belirtildiği gibi adipoz doku kök hücre ortamının antioksidan et</w:t>
      </w:r>
      <w:r w:rsidR="00D37C59">
        <w:rPr>
          <w:rFonts w:ascii="Times New Roman" w:hAnsi="Times New Roman"/>
          <w:sz w:val="24"/>
          <w:szCs w:val="24"/>
        </w:rPr>
        <w:t>kisine bağlanabilir (Kim ve ark,</w:t>
      </w:r>
      <w:r w:rsidRPr="00D37C59">
        <w:rPr>
          <w:rFonts w:ascii="Times New Roman" w:hAnsi="Times New Roman"/>
          <w:sz w:val="24"/>
          <w:szCs w:val="24"/>
        </w:rPr>
        <w:t xml:space="preserve"> 2009) Adipoz doku kök hücrelerine benzer şekilde CDSC’ler de ortam medyumlarına çeşitli aktif faktörler salgılarlar. Son yapılan çalışmalarda koryon kaynaklı materyallerden yüksek sitokin seviyelerinin çıkarılabileceğini ve plesanta kaynaklı kök hücrelerin b-FGF, EGF, TGF-β, IL-6, IL-8, IL-10 ve metalloproteinaz doku inhibitörlerini içeren birçok büyüme faktörünü salgıladığı </w:t>
      </w:r>
      <w:r w:rsidR="00D37C59">
        <w:rPr>
          <w:rFonts w:ascii="Times New Roman" w:hAnsi="Times New Roman"/>
          <w:sz w:val="24"/>
          <w:szCs w:val="24"/>
        </w:rPr>
        <w:t xml:space="preserve">gösterilmiştir (Passeron ve ark, </w:t>
      </w:r>
      <w:r w:rsidRPr="00D37C59">
        <w:rPr>
          <w:rFonts w:ascii="Times New Roman" w:hAnsi="Times New Roman"/>
          <w:sz w:val="24"/>
          <w:szCs w:val="24"/>
        </w:rPr>
        <w:t>2009). Bu faktörler UVB ışınlanmış keratinostler üzerinde hayati birrol oynayabilir. EGF epidermal hücrelerin çoğalmasını hızlandırmak için özelleşmiştir. Bir süpernatantın TGF-β seviyesi hücre canlılığı ile ilgilidir ve TGF-β-smad sinyal yolağının keratinositlerin göçünde önemli olduğu iyi bilinmektedir (Qu</w:t>
      </w:r>
      <w:r w:rsidR="00D37C59">
        <w:rPr>
          <w:rFonts w:ascii="Times New Roman" w:hAnsi="Times New Roman"/>
          <w:sz w:val="24"/>
          <w:szCs w:val="24"/>
        </w:rPr>
        <w:t>an ve ark, 2004;</w:t>
      </w:r>
      <w:r w:rsidRPr="00D37C59">
        <w:rPr>
          <w:rFonts w:ascii="Times New Roman" w:hAnsi="Times New Roman"/>
          <w:sz w:val="24"/>
          <w:szCs w:val="24"/>
        </w:rPr>
        <w:t xml:space="preserve"> </w:t>
      </w:r>
      <w:r w:rsidRPr="00D37C59">
        <w:rPr>
          <w:rFonts w:ascii="Times New Roman" w:eastAsiaTheme="minorHAnsi" w:hAnsi="Times New Roman"/>
          <w:sz w:val="24"/>
          <w:szCs w:val="24"/>
        </w:rPr>
        <w:t>Sanchez-Capelo</w:t>
      </w:r>
      <w:r w:rsidR="00D37C59">
        <w:rPr>
          <w:rFonts w:ascii="Times New Roman" w:eastAsiaTheme="minorHAnsi" w:hAnsi="Times New Roman"/>
          <w:sz w:val="24"/>
          <w:szCs w:val="24"/>
        </w:rPr>
        <w:t>,</w:t>
      </w:r>
      <w:r w:rsidRPr="00D37C59">
        <w:rPr>
          <w:rFonts w:ascii="Times New Roman" w:eastAsiaTheme="minorHAnsi" w:hAnsi="Times New Roman"/>
          <w:sz w:val="24"/>
          <w:szCs w:val="24"/>
        </w:rPr>
        <w:t xml:space="preserve"> 2005). Ayrıca IL-6 ve IL-8 keratinosit ve fibroblastların migrasyonunu tetikleyerek epiteliza</w:t>
      </w:r>
      <w:r w:rsidR="00D37C59">
        <w:rPr>
          <w:rFonts w:ascii="Times New Roman" w:eastAsiaTheme="minorHAnsi" w:hAnsi="Times New Roman"/>
          <w:sz w:val="24"/>
          <w:szCs w:val="24"/>
        </w:rPr>
        <w:t xml:space="preserve">syona neden olur (Michel ve ark, </w:t>
      </w:r>
      <w:r w:rsidRPr="00D37C59">
        <w:rPr>
          <w:rFonts w:ascii="Times New Roman" w:eastAsiaTheme="minorHAnsi" w:hAnsi="Times New Roman"/>
          <w:sz w:val="24"/>
          <w:szCs w:val="24"/>
        </w:rPr>
        <w:t>1992, Luckett ve Gallucci</w:t>
      </w:r>
      <w:r w:rsidR="00D37C59">
        <w:rPr>
          <w:rFonts w:ascii="Times New Roman" w:eastAsiaTheme="minorHAnsi" w:hAnsi="Times New Roman"/>
          <w:sz w:val="24"/>
          <w:szCs w:val="24"/>
        </w:rPr>
        <w:t>,</w:t>
      </w:r>
      <w:r w:rsidRPr="00D37C59">
        <w:rPr>
          <w:rFonts w:ascii="Times New Roman" w:eastAsiaTheme="minorHAnsi" w:hAnsi="Times New Roman"/>
          <w:sz w:val="24"/>
          <w:szCs w:val="24"/>
        </w:rPr>
        <w:t xml:space="preserve"> 2007). Ayrıca UVB’nin neden olduğu p53 habercinin inhibisyonu, Wnt/ </w:t>
      </w:r>
      <w:r w:rsidRPr="00D37C59">
        <w:rPr>
          <w:rFonts w:ascii="Times New Roman" w:hAnsi="Times New Roman"/>
          <w:sz w:val="24"/>
          <w:szCs w:val="24"/>
        </w:rPr>
        <w:t>β-katenin sinyal yolağının aktivasyonu ile yüksek NF-E2-ilişkili faktör aktivitesinin dahil olduğu onarıcı işlemlerde çeşitli moleküller ve mekanizmalar içerebilir. Bu şekilde ROS zararından bazal ker</w:t>
      </w:r>
      <w:r w:rsidR="00D37C59">
        <w:rPr>
          <w:rFonts w:ascii="Times New Roman" w:hAnsi="Times New Roman"/>
          <w:sz w:val="24"/>
          <w:szCs w:val="24"/>
        </w:rPr>
        <w:t>atinositler korunur (Lee ve ark, 2014; Schafer ve ark,</w:t>
      </w:r>
      <w:r w:rsidRPr="00D37C59">
        <w:rPr>
          <w:rFonts w:ascii="Times New Roman" w:hAnsi="Times New Roman"/>
          <w:sz w:val="24"/>
          <w:szCs w:val="24"/>
        </w:rPr>
        <w:t xml:space="preserve"> 2010). CDSC-CNM Bcl-2, Mcl-1 ve Bax ekspresyonunu modüle ederek ayrıca MAPK ve mitokondriyal sinyal yolaklarını düzenleyerek UVB’nin neden olduğu apoptotik hücre ölümünü önler. Ortam medyumundaki IL-6,  JAK/STAT sinyal yolağının düzenlenmesiyle HaCaT hücrelerinde Mcl-1 pretein seviyelerinin artışını uyarır. MAPK sinyalizasyonunun aktivasyonu ile ilişkili olan Erk 1/2 protein seviyesi CDSC-CNM ile muameleden sonra artmıştır. Bu nedenle salgı faktörleri HaCaT hücrelerini UVB radyasyonuna karşı korumak için anti-apoptotik efektörlerin ekspresyonunu modüle eder. Ancak CDSC’lerin salgı faktörlerininkesin mekanizmalarının anlaşılabilmesi için daha fazla çalışmaya ihtiyaç duyulmaktadır.  </w:t>
      </w:r>
    </w:p>
    <w:p w:rsidR="00DB47C4" w:rsidRPr="006A4CC5" w:rsidRDefault="00DB47C4" w:rsidP="00DB47C4">
      <w:pPr>
        <w:spacing w:line="360" w:lineRule="auto"/>
        <w:jc w:val="both"/>
        <w:rPr>
          <w:rFonts w:ascii="Times New Roman" w:hAnsi="Times New Roman"/>
          <w:sz w:val="24"/>
          <w:szCs w:val="24"/>
        </w:rPr>
      </w:pPr>
      <w:r>
        <w:rPr>
          <w:rFonts w:ascii="Times New Roman" w:hAnsi="Times New Roman"/>
          <w:sz w:val="24"/>
          <w:szCs w:val="24"/>
        </w:rPr>
        <w:lastRenderedPageBreak/>
        <w:t xml:space="preserve">         Rejeneratif tedavi amacıyla kullanılacak olan hücrelerin veya dokuların eydana getirilmesi kök hücrelerin temel uygulama alanı olarak değerlendirilebilir. Hücresel ya da rejeneratif tedavi yaş, hastalık, hasar veya doğuştan bozukluklar sebebiyle fonksiyonunu yitiren doku ve organların, sağlıklı hücrelerin kullanılmasıyla rejenerasyonu ve fonksiyonunu yerine getirme amacı taşıyan bi</w:t>
      </w:r>
      <w:r w:rsidR="00C54FE6">
        <w:rPr>
          <w:rFonts w:ascii="Times New Roman" w:hAnsi="Times New Roman"/>
          <w:sz w:val="24"/>
          <w:szCs w:val="24"/>
        </w:rPr>
        <w:t xml:space="preserve">r tedavi şeklidir (Helmy ve ark, </w:t>
      </w:r>
      <w:r>
        <w:rPr>
          <w:rFonts w:ascii="Times New Roman" w:hAnsi="Times New Roman"/>
          <w:sz w:val="24"/>
          <w:szCs w:val="24"/>
        </w:rPr>
        <w:t>2010). Günümüzde bu amaca yönelik organ transplantasyonu uylulanmakla birlikte, bağışlanan organ sayıının yetersiz olması, bekleme süreci ve transplantasyon ile ilişkili farklı komplikayonların gelişiyor olması gibi olumsuzlukları içermektedir. Spesifik doku hücrelerine diferansiye olabilen kök hücreler, felç, diabet, kalp hastalığı, Alzhemier hastalığı, spinal kord yaralanmaları, yanıklar, osteoartrit gibi birçok hastalığın yanı sıra kaybedilen dokunun rejeneratif tedavisi amacıyla gereken hücre ve dokuların yerine konması için sürekli olarak bir kaynak sa</w:t>
      </w:r>
      <w:r w:rsidR="00C54FE6">
        <w:rPr>
          <w:rFonts w:ascii="Times New Roman" w:hAnsi="Times New Roman"/>
          <w:sz w:val="24"/>
          <w:szCs w:val="24"/>
        </w:rPr>
        <w:t xml:space="preserve">ğlayabilmekedir (Baddour ve ark, </w:t>
      </w:r>
      <w:r>
        <w:rPr>
          <w:rFonts w:ascii="Times New Roman" w:hAnsi="Times New Roman"/>
          <w:sz w:val="24"/>
          <w:szCs w:val="24"/>
        </w:rPr>
        <w:t>2012).</w:t>
      </w:r>
    </w:p>
    <w:p w:rsidR="00DB47C4" w:rsidRDefault="00DB47C4"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Derinin yenilenmesi kozmetik yaklaşımda odak noktası olmaya başlamıştır ve dermatologlar yaşlanan popülasyonda güneşe fazla maruz kalmanın etkilerinin tedavi edilmesinde ve çeşitli non-invaziv tedavilerde ve topikal kozmetik ürün olarak ışınla yaşlanan derinin bazı semptomlarının ve özellikle de kırışıkların tedavisinde  kullanımında kök hücrelerden yararlanmaktadır. Adipoz dokudan türeyen kök hücreler (adipose-derived stem cells, ADSC),subkutan adipoz dokunun stromal-vasküler fraksiyonu içindeki mezenkimal kök hücreler olup, fenotip olarak çeşitli hücrelere dönüşebilme özelliğinde olup, yüzey belirleyiciler ve gen profili açısından kemik iliğinden türetilen mezenkimal kök hücrelere (bone marrow-derived mesencyhmal stem cells, BM-MSC) ile benzer özellik göstermektedir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{"citationItems":[{"id":"ITEM-1","itemData":{"DOI":"10.1016/j.jdermsci.2008.08.007","ISBN":"0923-1811 (Print)\\r0923-1811 (Linking)","ISSN":"09231811","PMID":"18829265","abstract":"Background: Adipose-derived stem cells (ADSC) have wound-healing and antioxidant effects on human skin via secretion of growth factors and activation of dermal fibroblasts. Objective: Paracrine mechanism reducing ultraviolet-B (UVB)-induced wrinkles by ADSC is investigated in this study. Methods and Results: Wrinkles were induced by an eight-week UVB irradiation, and were significantly improved by the subcutaneous injection of ADSC in hairless mice. In a replica analysis, parameters involving wrinkles were improved with mid-level and high doses of ADSC (1 × 104and 1 × 105cells). Dermal thickness and collagen contents in the dermis also were increased in the ADSC-injected groups. To characterize the paracrine mechanism involving the antiwrinkle effect of ADSC, a conditioned medium of ADSC (ADSC-CM) was directly incubated in human dermal fibroblasts (HDF). UVB irradiation reduced the proliferation of HDF, but this was reversed by the pretreatment of ADSC-CM in a dose-dependent manner. In a cell cycle analysis, ADSC-CM decreased the UVB-induced apoptotic cell death, which was demonstrated by the reduced sub-G1 phase of HDF. In addition, the ADSC-CM increased the protein expression of collagen type I and decreased the protein level of matrix mataloproteinase 1 in HDF, which may account for the increased collagen contents in the dermis. Conclusions: Collectively, these results indicate that the ADSC and its secretory factors are effective for UVB-induced wrinkles, and the antiwrinkle effect is mainly mediated by reducing UVB-induced apoptosis and stimulating collagen synthesis of HDF. © 2008 Japanese Society for Investigative Dermatology.","author":[{"dropping-particle":"","family":"Kim","given":"Won Serk","non-dropping-particle":"","parse-names":false,"suffix":""},{"dropping-particle":"","family":"Park","given":"Byung Soon","non-dropping-particle":"","parse-names":false,"suffix":""},{"dropping-particle":"","family":"Park","given":"So Hyun","non-dropping-particle":"","parse-names":false,"suffix":""},{"dropping-particle":"","family":"Kim","given":"Hyung Ki","non-dropping-particle":"","parse-names":false,"suffix":""},{"dropping-particle":"","family":"Sung","given":"Jong Hyuk","non-dropping-particle":"","parse-names":false,"suffix":""}],"container-title":"Journal of Dermatological Science","id":"ITEM-1","issue":"2","issued":{"date-parts":[["2009"]]},"page":"96-102","title":"Antiwrinkle effect of adipose-derived stem cell: Activation of dermal fibroblast by secretory factors","type":"article-journal","volume":"53"},"uris":["http://www.mendeley.com/documents/?uuid=a71f5742-2f08-4611-9d10-1aedc965e1a8"]}],"mendeley":{"formattedCitation":"(W. S. Kim et al. 2009)","manualFormatting":"(Kim ve ark., 2009)","plainTextFormattedCitation":"(W. S. Kim et al. 2009)","previouslyFormattedCitation":"(W. S. Kim et al. 2009)"},"properties":{"noteIndex":0},"schema":"https://github.com/citation-style-language/schema/raw/master/csl-citation.json"}</w:instrText>
      </w:r>
      <w:r>
        <w:rPr>
          <w:rFonts w:ascii="Times New Roman" w:hAnsi="Times New Roman"/>
          <w:sz w:val="24"/>
          <w:szCs w:val="24"/>
        </w:rPr>
        <w:fldChar w:fldCharType="separate"/>
      </w:r>
      <w:r w:rsidRPr="00A026C2">
        <w:rPr>
          <w:rFonts w:ascii="Times New Roman" w:hAnsi="Times New Roman"/>
          <w:noProof/>
          <w:sz w:val="24"/>
          <w:szCs w:val="24"/>
        </w:rPr>
        <w:t xml:space="preserve">(Kim </w:t>
      </w:r>
      <w:r w:rsidR="00C54FE6">
        <w:rPr>
          <w:rFonts w:ascii="Times New Roman" w:hAnsi="Times New Roman"/>
          <w:noProof/>
          <w:sz w:val="24"/>
          <w:szCs w:val="24"/>
        </w:rPr>
        <w:t xml:space="preserve">ve ark, </w:t>
      </w:r>
      <w:r w:rsidRPr="00A026C2">
        <w:rPr>
          <w:rFonts w:ascii="Times New Roman" w:hAnsi="Times New Roman"/>
          <w:noProof/>
          <w:sz w:val="24"/>
          <w:szCs w:val="24"/>
        </w:rPr>
        <w:t>2009)</w:t>
      </w:r>
      <w:r>
        <w:rPr>
          <w:rFonts w:ascii="Times New Roman" w:hAnsi="Times New Roman"/>
          <w:sz w:val="24"/>
          <w:szCs w:val="24"/>
        </w:rPr>
        <w:fldChar w:fldCharType="end"/>
      </w:r>
    </w:p>
    <w:p w:rsidR="00DB47C4" w:rsidRDefault="00DB47C4" w:rsidP="00DB47C4">
      <w:pPr>
        <w:spacing w:line="360" w:lineRule="auto"/>
        <w:ind w:firstLine="708"/>
        <w:jc w:val="both"/>
        <w:rPr>
          <w:rFonts w:ascii="Times New Roman" w:hAnsi="Times New Roman"/>
          <w:sz w:val="24"/>
          <w:szCs w:val="24"/>
        </w:rPr>
      </w:pPr>
      <w:r w:rsidRPr="00C54FE6">
        <w:rPr>
          <w:rFonts w:ascii="Times New Roman" w:eastAsiaTheme="minorHAnsi" w:hAnsi="Times New Roman"/>
          <w:color w:val="000000"/>
          <w:sz w:val="24"/>
          <w:szCs w:val="24"/>
        </w:rPr>
        <w:t xml:space="preserve">Neovaskülarizasyon, yenilenen yara bölgesine besi sağlanması ve atık ürünlern uzaklaştırılmasında önemlidir. Çeşitli kök hücreler yeni kan damarlarının oluşumuna katkıda bulunurken, son on yılda MSC’ler geniş çapta çalışılmıştır. MSC’lerin anjiyogeneze katkıda bulunan hem EGF, bFGF, trombosit kaynaklı büyüme faktörü (PDGF), TGF-β, VEGF, HGF gibi birçok faktörü  ile hem de IGF-1 ile tPA, uPA ve MMP’ler gibi enzimleri salgıladığı gösterilmiştir. Kemik iliği mezenkimal kök hücrelerinin (Bone-marrow stem cell, BMSCs) cilde tranplantasyonu spesifik EGF sekresyonu yoluyla anjiyogenezi artırdığı bildirilmiştir </w:t>
      </w:r>
      <w:r w:rsidR="004274BE">
        <w:rPr>
          <w:rFonts w:ascii="Times New Roman" w:eastAsiaTheme="minorHAnsi" w:hAnsi="Times New Roman"/>
          <w:color w:val="000000"/>
          <w:sz w:val="24"/>
          <w:szCs w:val="24"/>
        </w:rPr>
        <w:t xml:space="preserve">(Zhou ve ark. 2015, Yang ve ark, </w:t>
      </w:r>
      <w:r w:rsidRPr="00C54FE6">
        <w:rPr>
          <w:rFonts w:ascii="Times New Roman" w:eastAsiaTheme="minorHAnsi" w:hAnsi="Times New Roman"/>
          <w:color w:val="000000"/>
          <w:sz w:val="24"/>
          <w:szCs w:val="24"/>
        </w:rPr>
        <w:t>2011). İnsan mezenkimal kök hücreleri vasküler geçirgenliği ve endotel hücre proliferasyonunu destekleyen nitrik oksitin (NO) yanı sıra VEGF ek</w:t>
      </w:r>
      <w:r w:rsidR="00C54FE6">
        <w:rPr>
          <w:rFonts w:ascii="Times New Roman" w:eastAsiaTheme="minorHAnsi" w:hAnsi="Times New Roman"/>
          <w:color w:val="000000"/>
          <w:sz w:val="24"/>
          <w:szCs w:val="24"/>
        </w:rPr>
        <w:t xml:space="preserve">prese ederler (Bassaneze ve ark, 2010, Colazzo ve ark, </w:t>
      </w:r>
      <w:r w:rsidRPr="00C54FE6">
        <w:rPr>
          <w:rFonts w:ascii="Times New Roman" w:eastAsiaTheme="minorHAnsi" w:hAnsi="Times New Roman"/>
          <w:color w:val="000000"/>
          <w:sz w:val="24"/>
          <w:szCs w:val="24"/>
        </w:rPr>
        <w:t xml:space="preserve">2014). Benzer çoklu kuvvet ve fenotiplere rağmen MSC’ler farklı dokulardan farklı mekanizmalar yoluyla anjiyogenezi </w:t>
      </w:r>
      <w:r w:rsidRPr="00C54FE6">
        <w:rPr>
          <w:rFonts w:ascii="Times New Roman" w:eastAsiaTheme="minorHAnsi" w:hAnsi="Times New Roman"/>
          <w:color w:val="000000"/>
          <w:sz w:val="24"/>
          <w:szCs w:val="24"/>
        </w:rPr>
        <w:lastRenderedPageBreak/>
        <w:t xml:space="preserve">destekler. ASC’ler minimal olarak MMP’ler ile ve plazmin sistem boyunca damar motfogenezine aracılık eder. Oysa BMSC’ler sadece membran tipi MMP’leri kullanarak kılcal </w:t>
      </w:r>
      <w:r w:rsidR="00C54FE6">
        <w:rPr>
          <w:rFonts w:ascii="Times New Roman" w:eastAsiaTheme="minorHAnsi" w:hAnsi="Times New Roman"/>
          <w:color w:val="000000"/>
          <w:sz w:val="24"/>
          <w:szCs w:val="24"/>
        </w:rPr>
        <w:t xml:space="preserve">oluşumunu uyarır (Ghajar ve ark, </w:t>
      </w:r>
      <w:r w:rsidRPr="00C54FE6">
        <w:rPr>
          <w:rFonts w:ascii="Times New Roman" w:eastAsiaTheme="minorHAnsi" w:hAnsi="Times New Roman"/>
          <w:color w:val="000000"/>
          <w:sz w:val="24"/>
          <w:szCs w:val="24"/>
        </w:rPr>
        <w:t>2010, Kachgal ve Putnam</w:t>
      </w:r>
      <w:r w:rsidR="00C54FE6">
        <w:rPr>
          <w:rFonts w:ascii="Times New Roman" w:eastAsiaTheme="minorHAnsi" w:hAnsi="Times New Roman"/>
          <w:color w:val="000000"/>
          <w:sz w:val="24"/>
          <w:szCs w:val="24"/>
        </w:rPr>
        <w:t>,</w:t>
      </w:r>
      <w:r w:rsidRPr="00C54FE6">
        <w:rPr>
          <w:rFonts w:ascii="Times New Roman" w:eastAsiaTheme="minorHAnsi" w:hAnsi="Times New Roman"/>
          <w:color w:val="000000"/>
          <w:sz w:val="24"/>
          <w:szCs w:val="24"/>
        </w:rPr>
        <w:t xml:space="preserve"> 2011). Bununla birlikte bu bulgular etki mekanizmasına bakılmaksızın MSC’lerin neovaskülerizasyonu artırdığını göstermektedir.</w:t>
      </w:r>
    </w:p>
    <w:p w:rsidR="00DB47C4" w:rsidRDefault="00DB47C4" w:rsidP="00DB47C4">
      <w:pPr>
        <w:spacing w:line="360" w:lineRule="auto"/>
        <w:ind w:firstLine="708"/>
        <w:jc w:val="both"/>
        <w:rPr>
          <w:rFonts w:ascii="Times New Roman" w:hAnsi="Times New Roman"/>
          <w:sz w:val="24"/>
          <w:szCs w:val="24"/>
        </w:rPr>
      </w:pPr>
      <w:r w:rsidRPr="00576C4A">
        <w:rPr>
          <w:rFonts w:ascii="Times New Roman" w:hAnsi="Times New Roman"/>
          <w:sz w:val="24"/>
          <w:szCs w:val="24"/>
        </w:rPr>
        <w:t>Adipoz dokudan türeyen kök hücreler (adipose-derived stem cells, ADSCs) çok farklı plastisite gelişmesi göstermekte ve vasküler endotel büyüme faktörü (VEGF), i</w:t>
      </w:r>
      <w:r>
        <w:rPr>
          <w:rFonts w:ascii="Times New Roman" w:hAnsi="Times New Roman"/>
          <w:sz w:val="24"/>
          <w:szCs w:val="24"/>
        </w:rPr>
        <w:t>nsülin benzeri büyüme faktörü (I</w:t>
      </w:r>
      <w:r w:rsidRPr="00576C4A">
        <w:rPr>
          <w:rFonts w:ascii="Times New Roman" w:hAnsi="Times New Roman"/>
          <w:sz w:val="24"/>
          <w:szCs w:val="24"/>
        </w:rPr>
        <w:t>GF), hepatosit büyüme faktörü (HGF) ve transforme edici büyüme f</w:t>
      </w:r>
      <w:r>
        <w:rPr>
          <w:rFonts w:ascii="Times New Roman" w:hAnsi="Times New Roman"/>
          <w:sz w:val="24"/>
          <w:szCs w:val="24"/>
        </w:rPr>
        <w:t>aktörü beta-1 (TGF-</w:t>
      </w:r>
      <w:r>
        <w:rPr>
          <w:rFonts w:ascii="Times New Roman" w:hAnsi="Times New Roman"/>
          <w:sz w:val="24"/>
          <w:szCs w:val="24"/>
        </w:rPr>
        <w:sym w:font="Symbol" w:char="F062"/>
      </w:r>
      <w:r w:rsidRPr="00576C4A">
        <w:rPr>
          <w:rFonts w:ascii="Times New Roman" w:hAnsi="Times New Roman"/>
          <w:sz w:val="24"/>
          <w:szCs w:val="24"/>
        </w:rPr>
        <w:t>1) salgılamakta olup bu proteinler hasara uğrayan komşu hücreleri kontrol etmekte ve</w:t>
      </w:r>
      <w:r>
        <w:rPr>
          <w:rFonts w:ascii="Times New Roman" w:hAnsi="Times New Roman"/>
          <w:sz w:val="24"/>
          <w:szCs w:val="24"/>
        </w:rPr>
        <w:t xml:space="preserve"> onarma yoluna gitmektedir (</w:t>
      </w:r>
      <w:r w:rsidRPr="00576C4A">
        <w:rPr>
          <w:rFonts w:ascii="Times New Roman" w:hAnsi="Times New Roman"/>
          <w:sz w:val="24"/>
          <w:szCs w:val="24"/>
        </w:rPr>
        <w:t xml:space="preserve">Kim </w:t>
      </w:r>
      <w:r>
        <w:rPr>
          <w:rFonts w:ascii="Times New Roman" w:hAnsi="Times New Roman"/>
          <w:sz w:val="24"/>
          <w:szCs w:val="24"/>
        </w:rPr>
        <w:t>ve ark</w:t>
      </w:r>
      <w:r w:rsidR="00C54FE6">
        <w:rPr>
          <w:rFonts w:ascii="Times New Roman" w:hAnsi="Times New Roman"/>
          <w:sz w:val="24"/>
          <w:szCs w:val="24"/>
        </w:rPr>
        <w:t>,</w:t>
      </w:r>
      <w:r w:rsidRPr="00576C4A">
        <w:rPr>
          <w:rFonts w:ascii="Times New Roman" w:hAnsi="Times New Roman"/>
          <w:sz w:val="24"/>
          <w:szCs w:val="24"/>
        </w:rPr>
        <w:t xml:space="preserve"> 2009). Apipoz doku kök hücresi ortam mediyumunun (ADSC-CM)  yara iyileşmesinde kollajen sentezini ve dermal fibroblastların migrasyonunu stimüle et</w:t>
      </w:r>
      <w:r w:rsidR="00C54FE6">
        <w:rPr>
          <w:rFonts w:ascii="Times New Roman" w:hAnsi="Times New Roman"/>
          <w:sz w:val="24"/>
          <w:szCs w:val="24"/>
        </w:rPr>
        <w:t>tiği gösterilmiştir (Kim ve ark,</w:t>
      </w:r>
      <w:r w:rsidRPr="00576C4A">
        <w:rPr>
          <w:rFonts w:ascii="Times New Roman" w:hAnsi="Times New Roman"/>
          <w:sz w:val="24"/>
          <w:szCs w:val="24"/>
        </w:rPr>
        <w:t xml:space="preserve"> 2007). ADSC-CM’nun B16 melanom hücrelerinde melanogenezi tirozinaz ve  tirozinaz ile ilgili protein-1 (TRP-1)  ekspresyonu azaltmak yoluyla inhibe ettiği gösterilmiştir. Ayrıca, ADSCs ve ADSCs’lerden salgılanan faktörler kimyasallar ve UVB ile ışınlarına maruz kalma ile indüklenen oksidatif stresten dermal fibroblastları korumaktadır. Klinikte, yağ dokusundan aspire edilen içinde yaklaşık  % 20-30 oranında ADSCs bulunan  işlenmiş  hücrelerin intradermal enjeksiyonu  sonucunda</w:t>
      </w:r>
      <w:r w:rsidR="000E0F7F" w:rsidRPr="000E0F7F">
        <w:rPr>
          <w:rFonts w:ascii="Times New Roman" w:hAnsi="Times New Roman"/>
          <w:sz w:val="24"/>
          <w:szCs w:val="24"/>
        </w:rPr>
        <w:t xml:space="preserve"> </w:t>
      </w:r>
      <w:r w:rsidR="000E0F7F">
        <w:rPr>
          <w:rFonts w:ascii="Times New Roman" w:hAnsi="Times New Roman"/>
          <w:sz w:val="24"/>
          <w:szCs w:val="24"/>
        </w:rPr>
        <w:t>hemotoksilin eozin boyama ile</w:t>
      </w:r>
      <w:r w:rsidRPr="00576C4A">
        <w:rPr>
          <w:rFonts w:ascii="Times New Roman" w:hAnsi="Times New Roman"/>
          <w:sz w:val="24"/>
          <w:szCs w:val="24"/>
        </w:rPr>
        <w:t xml:space="preserve"> dermal kalınlığın arttığı ve </w:t>
      </w:r>
      <w:r w:rsidR="000E0F7F">
        <w:rPr>
          <w:rFonts w:ascii="Times New Roman" w:hAnsi="Times New Roman"/>
          <w:sz w:val="24"/>
          <w:szCs w:val="24"/>
        </w:rPr>
        <w:t xml:space="preserve">cilt visiyometresi ile kırışık parametreleri ölçüldüğünde, </w:t>
      </w:r>
      <w:r w:rsidRPr="00576C4A">
        <w:rPr>
          <w:rFonts w:ascii="Times New Roman" w:hAnsi="Times New Roman"/>
          <w:sz w:val="24"/>
          <w:szCs w:val="24"/>
        </w:rPr>
        <w:t>kırışıkların azaldığı gösterilmiştir. Bu bulgular, ADSCs’ler ve onlardan salgılanan faktörlerin deriyi ışın hasarından korumada önemli bir role sahip olduğ</w:t>
      </w:r>
      <w:r>
        <w:rPr>
          <w:rFonts w:ascii="Times New Roman" w:hAnsi="Times New Roman"/>
          <w:sz w:val="24"/>
          <w:szCs w:val="24"/>
        </w:rPr>
        <w:t xml:space="preserve">unu göstermektedir (Kim ve </w:t>
      </w:r>
      <w:r w:rsidR="00C54FE6">
        <w:rPr>
          <w:rFonts w:ascii="Times New Roman" w:hAnsi="Times New Roman"/>
          <w:sz w:val="24"/>
          <w:szCs w:val="24"/>
        </w:rPr>
        <w:t>ark,</w:t>
      </w:r>
      <w:r w:rsidRPr="00576C4A">
        <w:rPr>
          <w:rFonts w:ascii="Times New Roman" w:hAnsi="Times New Roman"/>
          <w:sz w:val="24"/>
          <w:szCs w:val="24"/>
        </w:rPr>
        <w:t xml:space="preserve"> 2009).</w:t>
      </w:r>
    </w:p>
    <w:p w:rsidR="004B0456" w:rsidRDefault="004B0456" w:rsidP="00DB47C4">
      <w:pPr>
        <w:spacing w:line="360" w:lineRule="auto"/>
        <w:ind w:firstLine="708"/>
        <w:jc w:val="both"/>
        <w:rPr>
          <w:rFonts w:ascii="Times New Roman" w:hAnsi="Times New Roman"/>
          <w:sz w:val="24"/>
          <w:szCs w:val="24"/>
        </w:rPr>
      </w:pPr>
      <w:r w:rsidRPr="00C54FE6">
        <w:rPr>
          <w:rFonts w:ascii="Times New Roman" w:hAnsi="Times New Roman"/>
          <w:sz w:val="24"/>
          <w:szCs w:val="24"/>
        </w:rPr>
        <w:t>Adipoz doku, kemik iliği kök hücrelerine benzeyen multipotent kök hücrelerin diğer bir kaynağı olarak tanımlanmıştır. Adipoz kök hücreler (ASCs), spesifik uyarılara yanıt olarak adipojenik, kondrojenik, miyojenik ve osteojenik hücrelere farkl</w:t>
      </w:r>
      <w:r w:rsidR="00C54FE6">
        <w:rPr>
          <w:rFonts w:ascii="Times New Roman" w:hAnsi="Times New Roman"/>
          <w:sz w:val="24"/>
          <w:szCs w:val="24"/>
        </w:rPr>
        <w:t xml:space="preserve">ılaşabilmektedir (Mizuno ve ark, </w:t>
      </w:r>
      <w:r w:rsidRPr="00C54FE6">
        <w:rPr>
          <w:rFonts w:ascii="Times New Roman" w:hAnsi="Times New Roman"/>
          <w:sz w:val="24"/>
          <w:szCs w:val="24"/>
        </w:rPr>
        <w:t>2012, Gimble ve ark.2007). ASCs, minimal hasta rahatsızlığı ve ihmal edilebilir donör bölge morbiditesi ile yeterli miktarda elde dilen liposuction aspiratlarından veya eksize edilmiş yağdan izole edilebilir. ASC’lerin yara onarımı ve doku rejenerasyonunda hem in vitro hem de in vivo uygulanması birkaç deney modelin</w:t>
      </w:r>
      <w:r w:rsidR="00C54FE6">
        <w:rPr>
          <w:rFonts w:ascii="Times New Roman" w:hAnsi="Times New Roman"/>
          <w:sz w:val="24"/>
          <w:szCs w:val="24"/>
        </w:rPr>
        <w:t xml:space="preserve">de gösterilmiştir (Sheng ve ark, </w:t>
      </w:r>
      <w:r w:rsidRPr="00C54FE6">
        <w:rPr>
          <w:rFonts w:ascii="Times New Roman" w:hAnsi="Times New Roman"/>
          <w:sz w:val="24"/>
          <w:szCs w:val="24"/>
        </w:rPr>
        <w:t>2013). ASC’lerin uygulanmasının direk hücre-hücre teması yoluyla veya bFGF ve TGF-β’nin de dahil olduğu çeşitli çeşitli büyüme faktörlerinin parakrin salgılanması yoluyla insan dermal fibroblast proliferasyonun teşvik ederek kutanöz yaraların yeniden epitelizasyonu hızlandır</w:t>
      </w:r>
      <w:r w:rsidR="00C54FE6">
        <w:rPr>
          <w:rFonts w:ascii="Times New Roman" w:hAnsi="Times New Roman"/>
          <w:sz w:val="24"/>
          <w:szCs w:val="24"/>
        </w:rPr>
        <w:t xml:space="preserve">dığı gösterilmiştir (Kim ve ark, </w:t>
      </w:r>
      <w:r w:rsidRPr="00C54FE6">
        <w:rPr>
          <w:rFonts w:ascii="Times New Roman" w:hAnsi="Times New Roman"/>
          <w:sz w:val="24"/>
          <w:szCs w:val="24"/>
        </w:rPr>
        <w:t>2007, Strong ve ark</w:t>
      </w:r>
      <w:r w:rsidR="00C54FE6">
        <w:rPr>
          <w:rFonts w:ascii="Times New Roman" w:hAnsi="Times New Roman"/>
          <w:sz w:val="24"/>
          <w:szCs w:val="24"/>
        </w:rPr>
        <w:t>,</w:t>
      </w:r>
      <w:r w:rsidR="004C08AE">
        <w:rPr>
          <w:rFonts w:ascii="Times New Roman" w:hAnsi="Times New Roman"/>
          <w:sz w:val="24"/>
          <w:szCs w:val="24"/>
        </w:rPr>
        <w:t xml:space="preserve"> </w:t>
      </w:r>
      <w:r w:rsidRPr="00C54FE6">
        <w:rPr>
          <w:rFonts w:ascii="Times New Roman" w:hAnsi="Times New Roman"/>
          <w:sz w:val="24"/>
          <w:szCs w:val="24"/>
        </w:rPr>
        <w:t xml:space="preserve">2015). Ayrıca bu ASC’ler </w:t>
      </w:r>
      <w:r w:rsidRPr="00C54FE6">
        <w:rPr>
          <w:rFonts w:ascii="Times New Roman" w:hAnsi="Times New Roman"/>
          <w:sz w:val="24"/>
          <w:szCs w:val="24"/>
        </w:rPr>
        <w:lastRenderedPageBreak/>
        <w:t>rejenerasyon ve yeniden epitelizasyon için destekleyici bir yapı sağlamak için adipositlere farklılaşır</w:t>
      </w:r>
      <w:r w:rsidRPr="00C54FE6">
        <w:rPr>
          <w:rFonts w:ascii="Times New Roman" w:eastAsiaTheme="minorHAnsi" w:hAnsi="Times New Roman"/>
          <w:color w:val="000000"/>
          <w:sz w:val="24"/>
          <w:szCs w:val="24"/>
        </w:rPr>
        <w:t xml:space="preserve"> (Koellensperger ve ark.2014)</w:t>
      </w:r>
    </w:p>
    <w:p w:rsidR="00DB47C4" w:rsidRDefault="00DB47C4" w:rsidP="00DB47C4">
      <w:pPr>
        <w:spacing w:line="360" w:lineRule="auto"/>
        <w:ind w:firstLine="708"/>
        <w:jc w:val="both"/>
        <w:rPr>
          <w:rFonts w:ascii="Times New Roman" w:hAnsi="Times New Roman"/>
          <w:sz w:val="24"/>
          <w:szCs w:val="24"/>
        </w:rPr>
      </w:pPr>
    </w:p>
    <w:p w:rsidR="00DB47C4" w:rsidRPr="00576C4A" w:rsidRDefault="00DB47C4" w:rsidP="00DB47C4">
      <w:pPr>
        <w:spacing w:line="360" w:lineRule="auto"/>
        <w:ind w:firstLine="708"/>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ab/>
      </w:r>
      <w:r w:rsidRPr="00643D6D">
        <w:rPr>
          <w:rFonts w:ascii="Times New Roman" w:hAnsi="Times New Roman"/>
          <w:b/>
          <w:noProof/>
          <w:sz w:val="24"/>
          <w:szCs w:val="24"/>
          <w:bdr w:val="single" w:sz="4" w:space="0" w:color="auto"/>
          <w:lang w:eastAsia="tr-TR"/>
        </w:rPr>
        <w:drawing>
          <wp:inline distT="0" distB="0" distL="0" distR="0" wp14:anchorId="5CE37171" wp14:editId="1C83D358">
            <wp:extent cx="4959626" cy="3523083"/>
            <wp:effectExtent l="0" t="0" r="0" b="1270"/>
            <wp:docPr id="18" name="Resim 18" descr="F:\BAP PROJELER\2017 Tez projeler\Yasemin Tez Doktora\403_2009_951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P PROJELER\2017 Tez projeler\Yasemin Tez Doktora\403_2009_951_Fig1_HTM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5660" cy="3520266"/>
                    </a:xfrm>
                    <a:prstGeom prst="rect">
                      <a:avLst/>
                    </a:prstGeom>
                    <a:noFill/>
                    <a:ln>
                      <a:noFill/>
                    </a:ln>
                  </pic:spPr>
                </pic:pic>
              </a:graphicData>
            </a:graphic>
          </wp:inline>
        </w:drawing>
      </w:r>
    </w:p>
    <w:p w:rsidR="00DB47C4" w:rsidRPr="008854BC" w:rsidRDefault="00144776" w:rsidP="00DB47C4">
      <w:pPr>
        <w:spacing w:line="360" w:lineRule="auto"/>
        <w:rPr>
          <w:rFonts w:ascii="Times New Roman" w:hAnsi="Times New Roman"/>
          <w:sz w:val="24"/>
          <w:szCs w:val="24"/>
        </w:rPr>
      </w:pPr>
      <w:r>
        <w:rPr>
          <w:rFonts w:ascii="Times New Roman" w:eastAsia="Times New Roman" w:hAnsi="Times New Roman"/>
          <w:b/>
          <w:sz w:val="24"/>
          <w:szCs w:val="24"/>
          <w:shd w:val="clear" w:color="auto" w:fill="FFFFFF"/>
          <w:lang w:eastAsia="ar-SA"/>
        </w:rPr>
        <w:t xml:space="preserve">           </w:t>
      </w:r>
      <w:r w:rsidR="004B0456">
        <w:rPr>
          <w:rFonts w:ascii="Times New Roman" w:eastAsia="Times New Roman" w:hAnsi="Times New Roman"/>
          <w:b/>
          <w:sz w:val="24"/>
          <w:szCs w:val="24"/>
          <w:shd w:val="clear" w:color="auto" w:fill="FFFFFF"/>
          <w:lang w:eastAsia="ar-SA"/>
        </w:rPr>
        <w:t>Şekil 5</w:t>
      </w:r>
      <w:r w:rsidR="00DB47C4" w:rsidRPr="008854BC">
        <w:rPr>
          <w:rFonts w:ascii="Times New Roman" w:eastAsia="Times New Roman" w:hAnsi="Times New Roman"/>
          <w:b/>
          <w:sz w:val="24"/>
          <w:szCs w:val="24"/>
          <w:shd w:val="clear" w:color="auto" w:fill="FFFFFF"/>
          <w:lang w:eastAsia="ar-SA"/>
        </w:rPr>
        <w:t xml:space="preserve">. </w:t>
      </w:r>
      <w:r w:rsidR="00DB47C4" w:rsidRPr="008854BC">
        <w:rPr>
          <w:rFonts w:ascii="Times New Roman" w:hAnsi="Times New Roman"/>
          <w:sz w:val="24"/>
          <w:szCs w:val="24"/>
        </w:rPr>
        <w:t>Adipoz doku kök hücrelerinin cildin yenilenmesine etkileri</w:t>
      </w:r>
      <w:r w:rsidR="00DB47C4" w:rsidRPr="008854BC">
        <w:rPr>
          <w:rFonts w:ascii="Times New Roman" w:hAnsi="Times New Roman"/>
          <w:b/>
          <w:sz w:val="24"/>
          <w:szCs w:val="24"/>
        </w:rPr>
        <w:t xml:space="preserve"> </w:t>
      </w:r>
      <w:r w:rsidR="00DB47C4" w:rsidRPr="008854BC">
        <w:rPr>
          <w:rFonts w:ascii="Times New Roman" w:hAnsi="Times New Roman"/>
          <w:sz w:val="24"/>
          <w:szCs w:val="24"/>
        </w:rPr>
        <w:fldChar w:fldCharType="begin" w:fldLock="1"/>
      </w:r>
      <w:r w:rsidR="00DB47C4" w:rsidRPr="008854BC">
        <w:rPr>
          <w:rFonts w:ascii="Times New Roman" w:hAnsi="Times New Roman"/>
          <w:sz w:val="24"/>
          <w:szCs w:val="24"/>
        </w:rPr>
        <w:instrText>ADDIN CSL_CITATION {"citationItems":[{"id":"ITEM-1","itemData":{"DOI":"10.1007/s00403-009-0951-9","ISBN":"1432-069X (Electronic)\\n0340-3696 (Linking)","ISSN":"0340-3696","PMID":"19396609","abstract":"As individuals age, the skin undergoes changes, such as irregular pigmentation, thinning and loss of elasticity, that are due to both genetic and environmental factors. These changes may worsen, progressing to precancerous and cancerous diseases. Various medical treatments and topical cosmeceuticals have been used to treat some symptoms of photoaging, however, the results have been less than satisfactory. Mesenchymal stem cells within the stromal-vascular fraction of subcutaneous adipose tissue, adipose-derived stem cells (ADSCs), display multi-lineage developmental plasticity and secrete various growth factors that control and manage the damaged neighboring cells. Recently, the production and secretion of growth factors has been reported as an essential function of ADSCs, and diverse regenerative effects of ADSCs have been demonstrated in the skin. For example, conditioned medium from ADSCs (ADSC-CM) stimulated both collagen synthesis and migration of dermal fibroblasts, which improved the wrinkling and accelerated wound healing in animal models. ADSC-CM also inhibited melanogenesis in B16 melanoma cells, and protected dermal fibroblasts from oxidative stress induced by chemicals and UVB irradiation. Therefore, ADSCs and soluble factors show promise for the treatment of photoaging, and this review introduces recent research developments of the ADSCs and ADSC-derived secretory factors regarding this issue.","author":[{"dropping-particle":"","family":"Kim","given":"Won-Serk","non-dropping-particle":"","parse-names":false,"suffix":""},{"dropping-particle":"","family":"Park","given":"Byung-Soon","non-dropping-particle":"","parse-names":false,"suffix":""},{"dropping-particle":"","family":"Sung","given":"Jong-Hyuk","non-dropping-particle":"","parse-names":false,"suffix":""}],"container-title":"Archives of Dermatological Research","id":"ITEM-1","issue":"5","issued":{"date-parts":[["2009"]]},"page":"329-336","title":"Protective role of adipose-derived stem cells and their soluble factors in photoaging","type":"article-journal","volume":"301"},"uris":["http://www.mendeley.com/documents/?uuid=f7431064-6007-4a08-9c8f-4af8f91456cc"]}],"mendeley":{"formattedCitation":"(W.-S. Kim et al. 2009)","manualFormatting":"(W.S. Kim ve ark. 2009)","plainTextFormattedCitation":"(W.-S. Kim et al. 2009)","previouslyFormattedCitation":"(W.-S. Kim et al. 2009)"},"properties":{"noteIndex":0},"schema":"https://github.com/citation-style-language/schema/raw/master/csl-citation.json"}</w:instrText>
      </w:r>
      <w:r w:rsidR="00DB47C4" w:rsidRPr="008854BC">
        <w:rPr>
          <w:rFonts w:ascii="Times New Roman" w:hAnsi="Times New Roman"/>
          <w:sz w:val="24"/>
          <w:szCs w:val="24"/>
        </w:rPr>
        <w:fldChar w:fldCharType="separate"/>
      </w:r>
      <w:r w:rsidR="00DB47C4" w:rsidRPr="008854BC">
        <w:rPr>
          <w:rFonts w:ascii="Times New Roman" w:hAnsi="Times New Roman"/>
          <w:noProof/>
          <w:sz w:val="24"/>
          <w:szCs w:val="24"/>
        </w:rPr>
        <w:t>(</w:t>
      </w:r>
      <w:r w:rsidR="004C08AE">
        <w:rPr>
          <w:rFonts w:ascii="Times New Roman" w:hAnsi="Times New Roman"/>
          <w:noProof/>
          <w:sz w:val="24"/>
          <w:szCs w:val="24"/>
        </w:rPr>
        <w:t xml:space="preserve">Kim ve ark, </w:t>
      </w:r>
      <w:r w:rsidR="00DB47C4" w:rsidRPr="008854BC">
        <w:rPr>
          <w:rFonts w:ascii="Times New Roman" w:hAnsi="Times New Roman"/>
          <w:noProof/>
          <w:sz w:val="24"/>
          <w:szCs w:val="24"/>
        </w:rPr>
        <w:t>2009)</w:t>
      </w:r>
      <w:r w:rsidR="00DB47C4" w:rsidRPr="008854BC">
        <w:rPr>
          <w:rFonts w:ascii="Times New Roman" w:hAnsi="Times New Roman"/>
          <w:sz w:val="24"/>
          <w:szCs w:val="24"/>
        </w:rPr>
        <w:fldChar w:fldCharType="end"/>
      </w:r>
      <w:r w:rsidR="00DB47C4" w:rsidRPr="008854BC">
        <w:rPr>
          <w:rFonts w:ascii="Times New Roman" w:hAnsi="Times New Roman"/>
          <w:sz w:val="24"/>
          <w:szCs w:val="24"/>
        </w:rPr>
        <w:t>.</w:t>
      </w:r>
    </w:p>
    <w:p w:rsidR="00DB47C4" w:rsidRDefault="00DB47C4" w:rsidP="00DB47C4">
      <w:pPr>
        <w:spacing w:line="360" w:lineRule="auto"/>
        <w:jc w:val="both"/>
        <w:rPr>
          <w:rFonts w:ascii="Times New Roman" w:eastAsiaTheme="minorHAnsi" w:hAnsi="Times New Roman"/>
          <w:color w:val="000000"/>
          <w:sz w:val="24"/>
          <w:szCs w:val="24"/>
        </w:rPr>
      </w:pPr>
      <w:r>
        <w:rPr>
          <w:rFonts w:ascii="Times New Roman" w:hAnsi="Times New Roman"/>
          <w:sz w:val="24"/>
          <w:szCs w:val="24"/>
          <w:highlight w:val="yellow"/>
        </w:rPr>
        <w:t xml:space="preserve">         </w:t>
      </w:r>
    </w:p>
    <w:p w:rsidR="00DB47C4" w:rsidRPr="00C07C2A" w:rsidRDefault="00DB47C4" w:rsidP="00DB47C4">
      <w:pPr>
        <w:spacing w:line="360" w:lineRule="auto"/>
        <w:jc w:val="both"/>
        <w:rPr>
          <w:rFonts w:ascii="Times New Roman" w:hAnsi="Times New Roman"/>
        </w:rPr>
      </w:pPr>
      <w:r>
        <w:rPr>
          <w:rFonts w:ascii="Times New Roman" w:eastAsiaTheme="minorHAnsi" w:hAnsi="Times New Roman"/>
          <w:color w:val="000000"/>
          <w:sz w:val="24"/>
          <w:szCs w:val="24"/>
        </w:rPr>
        <w:t xml:space="preserve">         </w:t>
      </w:r>
      <w:r w:rsidRPr="008E336E">
        <w:rPr>
          <w:rFonts w:ascii="Times New Roman" w:eastAsiaTheme="minorHAnsi" w:hAnsi="Times New Roman"/>
          <w:color w:val="000000"/>
          <w:sz w:val="24"/>
          <w:szCs w:val="24"/>
        </w:rPr>
        <w:t>ASC’leri doğrudan yaralara uygulamannın etkilerine ilave olarak, yeni deri yapılarının oluşumu için doku mühendisliğinde  ASC’lerin uygulanması önerilmektedir. Otolog ASC’lerin atelokollojen matriks üzerine uygulanması diyabetik farelerde diyabetik ülserin yara iyileşmesin</w:t>
      </w:r>
      <w:r w:rsidR="008E336E">
        <w:rPr>
          <w:rFonts w:ascii="Times New Roman" w:eastAsiaTheme="minorHAnsi" w:hAnsi="Times New Roman"/>
          <w:color w:val="000000"/>
          <w:sz w:val="24"/>
          <w:szCs w:val="24"/>
        </w:rPr>
        <w:t xml:space="preserve">i hızlandırmıştır (Nambu ve ark, </w:t>
      </w:r>
      <w:r w:rsidRPr="008E336E">
        <w:rPr>
          <w:rFonts w:ascii="Times New Roman" w:eastAsiaTheme="minorHAnsi" w:hAnsi="Times New Roman"/>
          <w:color w:val="000000"/>
          <w:sz w:val="24"/>
          <w:szCs w:val="24"/>
        </w:rPr>
        <w:t>2011). İpek fibrin-kitosan yapı iskelesine ekilen insan ASC’lerinin topikal uygulması da yara onarımında ilerleme gösterdi ve bu hücrelerin sulandırılmış dokunun fibrovasküler, endotelyal bileşenlerine katkıda bulunduğu ve farklılaştığ</w:t>
      </w:r>
      <w:r w:rsidR="008E336E">
        <w:rPr>
          <w:rFonts w:ascii="Times New Roman" w:eastAsiaTheme="minorHAnsi" w:hAnsi="Times New Roman"/>
          <w:color w:val="000000"/>
          <w:sz w:val="24"/>
          <w:szCs w:val="24"/>
        </w:rPr>
        <w:t xml:space="preserve">ı gösterilmiştir (Altman ve ark, </w:t>
      </w:r>
      <w:r w:rsidRPr="008E336E">
        <w:rPr>
          <w:rFonts w:ascii="Times New Roman" w:eastAsiaTheme="minorHAnsi" w:hAnsi="Times New Roman"/>
          <w:color w:val="000000"/>
          <w:sz w:val="24"/>
          <w:szCs w:val="24"/>
        </w:rPr>
        <w:t>2010). Klinik öncesi çalışmalarda elde edilen umut verici çalışmalara ek olarak, ASC’lerin klinik çalışmalarda radyasyona bağlı doku hasarının tedavisi sırasında doku hidrasyonunu ve yeni damar oluşumununu artırdı</w:t>
      </w:r>
      <w:r w:rsidR="008E336E">
        <w:rPr>
          <w:rFonts w:ascii="Times New Roman" w:eastAsiaTheme="minorHAnsi" w:hAnsi="Times New Roman"/>
          <w:color w:val="000000"/>
          <w:sz w:val="24"/>
          <w:szCs w:val="24"/>
        </w:rPr>
        <w:t xml:space="preserve">ğı belirtilmiştir (Akita ve ark, </w:t>
      </w:r>
      <w:r w:rsidRPr="008E336E">
        <w:rPr>
          <w:rFonts w:ascii="Times New Roman" w:eastAsiaTheme="minorHAnsi" w:hAnsi="Times New Roman"/>
          <w:color w:val="000000"/>
          <w:sz w:val="24"/>
          <w:szCs w:val="24"/>
        </w:rPr>
        <w:t xml:space="preserve">2010). İyileşme mekanizmasının tam olarak anlaşılmamasına </w:t>
      </w:r>
      <w:r w:rsidRPr="008E336E">
        <w:rPr>
          <w:rFonts w:ascii="Times New Roman" w:eastAsiaTheme="minorHAnsi" w:hAnsi="Times New Roman"/>
          <w:color w:val="000000"/>
          <w:sz w:val="24"/>
          <w:szCs w:val="24"/>
        </w:rPr>
        <w:lastRenderedPageBreak/>
        <w:t>rağmen, ASC’lerin VEGF ve hepatosit büyüme faktörü (HGF) gibi büyüme faktörlerinin aktif olarak salgılayarak yara onarımı ve doku rejenasyonuna katkıda bulunduğu ve sonraki anjiyogenez ile dermal fibroblast ve keratinositlerin proliferasyonunu desteklediği</w:t>
      </w:r>
      <w:r w:rsidR="008E336E">
        <w:rPr>
          <w:rFonts w:ascii="Times New Roman" w:eastAsiaTheme="minorHAnsi" w:hAnsi="Times New Roman"/>
          <w:color w:val="000000"/>
          <w:sz w:val="24"/>
          <w:szCs w:val="24"/>
        </w:rPr>
        <w:t xml:space="preserve"> düşünülmektedir (Kilroy ve ark, </w:t>
      </w:r>
      <w:r w:rsidRPr="008E336E">
        <w:rPr>
          <w:rFonts w:ascii="Times New Roman" w:eastAsiaTheme="minorHAnsi" w:hAnsi="Times New Roman"/>
          <w:color w:val="000000"/>
          <w:sz w:val="24"/>
          <w:szCs w:val="24"/>
        </w:rPr>
        <w:t>2007). Bu sonuçlarla birlikte ASC’lerin yara onarımı ve doku mühendisliği için uygun bie seçenek olduğ</w:t>
      </w:r>
      <w:r w:rsidR="008E336E">
        <w:rPr>
          <w:rFonts w:ascii="Times New Roman" w:eastAsiaTheme="minorHAnsi" w:hAnsi="Times New Roman"/>
          <w:color w:val="000000"/>
          <w:sz w:val="24"/>
          <w:szCs w:val="24"/>
        </w:rPr>
        <w:t xml:space="preserve">u önerilmektedir (Strong ve ark, </w:t>
      </w:r>
      <w:r w:rsidRPr="008E336E">
        <w:rPr>
          <w:rFonts w:ascii="Times New Roman" w:eastAsiaTheme="minorHAnsi" w:hAnsi="Times New Roman"/>
          <w:color w:val="000000"/>
          <w:sz w:val="24"/>
          <w:szCs w:val="24"/>
        </w:rPr>
        <w:t>2017).</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916DDA">
        <w:rPr>
          <w:rFonts w:ascii="Times New Roman" w:hAnsi="Times New Roman"/>
          <w:sz w:val="24"/>
          <w:szCs w:val="24"/>
        </w:rPr>
        <w:t>Kronik UV radyas</w:t>
      </w:r>
      <w:r>
        <w:rPr>
          <w:rFonts w:ascii="Times New Roman" w:hAnsi="Times New Roman"/>
          <w:sz w:val="24"/>
          <w:szCs w:val="24"/>
        </w:rPr>
        <w:t xml:space="preserve">yonu deri rengini ve esnekliğini etkileyerek erken yaşlanma (photoaging)  neden olur ve  insan derisine zarar verir. Bunun semptomları ise sert doku, kırışıklıklar, lekeli pigmentasyon, gevşeklik ve solgunluk ve uzun dönemde pre-kanseröz ve kanseröz değişiklikler meydana getirmektedir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{"citationItems":[{"id":"ITEM-1","itemData":{"DOI":"10.1007/s00403-009-0951-9","ISBN":"1432-069X (Electronic)\\n0340-3696 (Linking)","ISSN":"0340-3696","PMID":"19396609","abstract":"As individuals age, the skin undergoes changes, such as irregular pigmentation, thinning and loss of elasticity, that are due to both genetic and environmental factors. These changes may worsen, progressing to precancerous and cancerous diseases. Various medical treatments and topical cosmeceuticals have been used to treat some symptoms of photoaging, however, the results have been less than satisfactory. Mesenchymal stem cells within the stromal-vascular fraction of subcutaneous adipose tissue, adipose-derived stem cells (ADSCs), display multi-lineage developmental plasticity and secrete various growth factors that control and manage the damaged neighboring cells. Recently, the production and secretion of growth factors has been reported as an essential function of ADSCs, and diverse regenerative effects of ADSCs have been demonstrated in the skin. For example, conditioned medium from ADSCs (ADSC-CM) stimulated both collagen synthesis and migration of dermal fibroblasts, which improved the wrinkling and accelerated wound healing in animal models. ADSC-CM also inhibited melanogenesis in B16 melanoma cells, and protected dermal fibroblasts from oxidative stress induced by chemicals and UVB irradiation. Therefore, ADSCs and soluble factors show promise for the treatment of photoaging, and this review introduces recent research developments of the ADSCs and ADSC-derived secretory factors regarding this issue.","author":[{"dropping-particle":"","family":"Kim","given":"Won-Serk","non-dropping-particle":"","parse-names":false,"suffix":""},{"dropping-particle":"","family":"Park","given":"Byung-Soon","non-dropping-particle":"","parse-names":false,"suffix":""},{"dropping-particle":"","family":"Sung","given":"Jong-Hyuk","non-dropping-particle":"","parse-names":false,"suffix":""}],"container-title":"Archives of Dermatological Research","id":"ITEM-1","issue":"5","issued":{"date-parts":[["2009"]]},"page":"329-336","title":"Protective role of adipose-derived stem cells and their soluble factors in photoaging","type":"article-journal","volume":"301"},"uris":["http://www.mendeley.com/documents/?uuid=f7431064-6007-4a08-9c8f-4af8f91456cc"]}],"mendeley":{"formattedCitation":"(W.-S. Kim et al. 2009)","manualFormatting":"(W.S. Kim ve ark. 2009)","plainTextFormattedCitation":"(W.-S. Kim et al. 2009)","previouslyFormattedCitation":"(W.-S. Kim et al. 2009)"},"properties":{"noteIndex":0},"schema":"https://github.com/citation-style-language/schema/raw/master/csl-citation.json"}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w:t>
      </w:r>
      <w:r w:rsidRPr="009D6E50">
        <w:rPr>
          <w:rFonts w:ascii="Times New Roman" w:hAnsi="Times New Roman"/>
          <w:noProof/>
          <w:sz w:val="24"/>
          <w:szCs w:val="24"/>
        </w:rPr>
        <w:t xml:space="preserve">Kim </w:t>
      </w:r>
      <w:r>
        <w:rPr>
          <w:rFonts w:ascii="Times New Roman" w:hAnsi="Times New Roman"/>
          <w:noProof/>
          <w:sz w:val="24"/>
          <w:szCs w:val="24"/>
        </w:rPr>
        <w:t>ve ark</w:t>
      </w:r>
      <w:r w:rsidRPr="009D6E50">
        <w:rPr>
          <w:rFonts w:ascii="Times New Roman" w:hAnsi="Times New Roman"/>
          <w:noProof/>
          <w:sz w:val="24"/>
          <w:szCs w:val="24"/>
        </w:rPr>
        <w:t>. 2009)</w:t>
      </w:r>
      <w:r>
        <w:rPr>
          <w:rFonts w:ascii="Times New Roman" w:hAnsi="Times New Roman"/>
          <w:sz w:val="24"/>
          <w:szCs w:val="24"/>
        </w:rPr>
        <w:fldChar w:fldCharType="end"/>
      </w:r>
      <w:r>
        <w:rPr>
          <w:rFonts w:ascii="Times New Roman" w:hAnsi="Times New Roman"/>
          <w:sz w:val="24"/>
          <w:szCs w:val="24"/>
        </w:rPr>
        <w:t xml:space="preserve"> </w:t>
      </w:r>
    </w:p>
    <w:p w:rsidR="00DB47C4" w:rsidRDefault="00DB47C4" w:rsidP="00DB47C4">
      <w:pPr>
        <w:spacing w:line="360" w:lineRule="auto"/>
        <w:ind w:firstLine="708"/>
        <w:jc w:val="both"/>
        <w:rPr>
          <w:rFonts w:ascii="Times New Roman" w:eastAsiaTheme="minorHAnsi" w:hAnsi="Times New Roman"/>
          <w:color w:val="231F20"/>
          <w:sz w:val="24"/>
          <w:szCs w:val="24"/>
        </w:rPr>
      </w:pPr>
      <w:r w:rsidRPr="00977B0B">
        <w:rPr>
          <w:rFonts w:ascii="Times New Roman" w:eastAsiaTheme="minorHAnsi" w:hAnsi="Times New Roman"/>
          <w:color w:val="231F20"/>
          <w:sz w:val="24"/>
          <w:szCs w:val="24"/>
        </w:rPr>
        <w:t>Embriyonik kök hücreler üzerindeki temel bilimsel</w:t>
      </w:r>
      <w:r>
        <w:rPr>
          <w:rFonts w:ascii="Times New Roman" w:eastAsiaTheme="minorHAnsi" w:hAnsi="Times New Roman"/>
          <w:color w:val="231F20"/>
          <w:sz w:val="24"/>
          <w:szCs w:val="24"/>
        </w:rPr>
        <w:t xml:space="preserve"> </w:t>
      </w:r>
      <w:r w:rsidRPr="00977B0B">
        <w:rPr>
          <w:rFonts w:ascii="Times New Roman" w:eastAsiaTheme="minorHAnsi" w:hAnsi="Times New Roman"/>
          <w:color w:val="231F20"/>
          <w:sz w:val="24"/>
          <w:szCs w:val="24"/>
        </w:rPr>
        <w:t>araştırmaların, bu hücrelerin ya</w:t>
      </w:r>
      <w:r>
        <w:rPr>
          <w:rFonts w:ascii="Times New Roman" w:eastAsiaTheme="minorHAnsi" w:hAnsi="Times New Roman"/>
          <w:color w:val="231F20"/>
          <w:sz w:val="24"/>
          <w:szCs w:val="24"/>
        </w:rPr>
        <w:t xml:space="preserve">kın gelecekte klinikte tedavisi </w:t>
      </w:r>
      <w:r w:rsidRPr="00977B0B">
        <w:rPr>
          <w:rFonts w:ascii="Times New Roman" w:eastAsiaTheme="minorHAnsi" w:hAnsi="Times New Roman"/>
          <w:color w:val="231F20"/>
          <w:sz w:val="24"/>
          <w:szCs w:val="24"/>
        </w:rPr>
        <w:t>mümkün olmayan birçok hastalığa açılım getirecek</w:t>
      </w:r>
      <w:r>
        <w:rPr>
          <w:rFonts w:ascii="Times New Roman" w:eastAsiaTheme="minorHAnsi" w:hAnsi="Times New Roman"/>
          <w:color w:val="231F20"/>
          <w:sz w:val="24"/>
          <w:szCs w:val="24"/>
        </w:rPr>
        <w:t xml:space="preserve"> </w:t>
      </w:r>
      <w:r w:rsidRPr="00977B0B">
        <w:rPr>
          <w:rFonts w:ascii="Times New Roman" w:eastAsiaTheme="minorHAnsi" w:hAnsi="Times New Roman"/>
          <w:color w:val="231F20"/>
          <w:sz w:val="24"/>
          <w:szCs w:val="24"/>
        </w:rPr>
        <w:t>şekilde kullanımını o</w:t>
      </w:r>
      <w:r>
        <w:rPr>
          <w:rFonts w:ascii="Times New Roman" w:eastAsiaTheme="minorHAnsi" w:hAnsi="Times New Roman"/>
          <w:color w:val="231F20"/>
          <w:sz w:val="24"/>
          <w:szCs w:val="24"/>
        </w:rPr>
        <w:t xml:space="preserve">lanaklaştırması beklenmektedir. </w:t>
      </w:r>
      <w:r w:rsidRPr="00977B0B">
        <w:rPr>
          <w:rFonts w:ascii="Times New Roman" w:eastAsiaTheme="minorHAnsi" w:hAnsi="Times New Roman"/>
          <w:color w:val="231F20"/>
          <w:sz w:val="24"/>
          <w:szCs w:val="24"/>
        </w:rPr>
        <w:t>Böylece kendini y</w:t>
      </w:r>
      <w:r>
        <w:rPr>
          <w:rFonts w:ascii="Times New Roman" w:eastAsiaTheme="minorHAnsi" w:hAnsi="Times New Roman"/>
          <w:color w:val="231F20"/>
          <w:sz w:val="24"/>
          <w:szCs w:val="24"/>
        </w:rPr>
        <w:t xml:space="preserve">enileme ve onarım kapasitesi </w:t>
      </w:r>
      <w:r w:rsidRPr="00977B0B">
        <w:rPr>
          <w:rFonts w:ascii="Times New Roman" w:eastAsiaTheme="minorHAnsi" w:hAnsi="Times New Roman"/>
          <w:color w:val="231F20"/>
          <w:sz w:val="24"/>
          <w:szCs w:val="24"/>
        </w:rPr>
        <w:t>olmayan hücrelerin kaybına bağlı olarak gelişen hastalıklar</w:t>
      </w:r>
      <w:r>
        <w:rPr>
          <w:rFonts w:ascii="Times New Roman" w:eastAsiaTheme="minorHAnsi" w:hAnsi="Times New Roman"/>
          <w:color w:val="231F20"/>
          <w:sz w:val="24"/>
          <w:szCs w:val="24"/>
        </w:rPr>
        <w:t xml:space="preserve"> </w:t>
      </w:r>
      <w:r w:rsidRPr="00977B0B">
        <w:rPr>
          <w:rFonts w:ascii="Times New Roman" w:eastAsiaTheme="minorHAnsi" w:hAnsi="Times New Roman"/>
          <w:color w:val="231F20"/>
          <w:sz w:val="24"/>
          <w:szCs w:val="24"/>
        </w:rPr>
        <w:t>tedavi edilebilecektir. Bunla</w:t>
      </w:r>
      <w:r>
        <w:rPr>
          <w:rFonts w:ascii="Times New Roman" w:eastAsiaTheme="minorHAnsi" w:hAnsi="Times New Roman"/>
          <w:color w:val="231F20"/>
          <w:sz w:val="24"/>
          <w:szCs w:val="24"/>
        </w:rPr>
        <w:t xml:space="preserve">r arasında Parkinson hastalığı, </w:t>
      </w:r>
      <w:r w:rsidRPr="00977B0B">
        <w:rPr>
          <w:rFonts w:ascii="Times New Roman" w:eastAsiaTheme="minorHAnsi" w:hAnsi="Times New Roman"/>
          <w:color w:val="231F20"/>
          <w:sz w:val="24"/>
          <w:szCs w:val="24"/>
        </w:rPr>
        <w:t>Alzheimer hastalığ</w:t>
      </w:r>
      <w:r>
        <w:rPr>
          <w:rFonts w:ascii="Times New Roman" w:eastAsiaTheme="minorHAnsi" w:hAnsi="Times New Roman"/>
          <w:color w:val="231F20"/>
          <w:sz w:val="24"/>
          <w:szCs w:val="24"/>
        </w:rPr>
        <w:t xml:space="preserve">ı, multipl skleroz, kaza sonucu </w:t>
      </w:r>
      <w:r w:rsidRPr="00977B0B">
        <w:rPr>
          <w:rFonts w:ascii="Times New Roman" w:eastAsiaTheme="minorHAnsi" w:hAnsi="Times New Roman"/>
          <w:color w:val="231F20"/>
          <w:sz w:val="24"/>
          <w:szCs w:val="24"/>
        </w:rPr>
        <w:t>oluşan felçler ve sinir hücreleri</w:t>
      </w:r>
      <w:r>
        <w:rPr>
          <w:rFonts w:ascii="Times New Roman" w:eastAsiaTheme="minorHAnsi" w:hAnsi="Times New Roman"/>
          <w:color w:val="231F20"/>
          <w:sz w:val="24"/>
          <w:szCs w:val="24"/>
        </w:rPr>
        <w:t xml:space="preserve">nin (nöronların) yitirilmesiyle </w:t>
      </w:r>
      <w:r w:rsidRPr="00977B0B">
        <w:rPr>
          <w:rFonts w:ascii="Times New Roman" w:eastAsiaTheme="minorHAnsi" w:hAnsi="Times New Roman"/>
          <w:color w:val="231F20"/>
          <w:sz w:val="24"/>
          <w:szCs w:val="24"/>
        </w:rPr>
        <w:t>gelişen diğer hastal</w:t>
      </w:r>
      <w:r>
        <w:rPr>
          <w:rFonts w:ascii="Times New Roman" w:eastAsiaTheme="minorHAnsi" w:hAnsi="Times New Roman"/>
          <w:color w:val="231F20"/>
          <w:sz w:val="24"/>
          <w:szCs w:val="24"/>
        </w:rPr>
        <w:t xml:space="preserve">ıklar, kalp krizi sonucu oluşan </w:t>
      </w:r>
      <w:r w:rsidRPr="00977B0B">
        <w:rPr>
          <w:rFonts w:ascii="Times New Roman" w:eastAsiaTheme="minorHAnsi" w:hAnsi="Times New Roman"/>
          <w:color w:val="231F20"/>
          <w:sz w:val="24"/>
          <w:szCs w:val="24"/>
        </w:rPr>
        <w:t xml:space="preserve">kalp kası yetmezliği, kemik </w:t>
      </w:r>
      <w:r>
        <w:rPr>
          <w:rFonts w:ascii="Times New Roman" w:eastAsiaTheme="minorHAnsi" w:hAnsi="Times New Roman"/>
          <w:color w:val="231F20"/>
          <w:sz w:val="24"/>
          <w:szCs w:val="24"/>
        </w:rPr>
        <w:t xml:space="preserve">ve eklem iltihabı (osteoartrit) </w:t>
      </w:r>
      <w:r w:rsidRPr="00977B0B">
        <w:rPr>
          <w:rFonts w:ascii="Times New Roman" w:eastAsiaTheme="minorHAnsi" w:hAnsi="Times New Roman"/>
          <w:color w:val="231F20"/>
          <w:sz w:val="24"/>
          <w:szCs w:val="24"/>
        </w:rPr>
        <w:t>veya çeşitli nedenlerle oluşan kıkırdak ve</w:t>
      </w:r>
      <w:r>
        <w:rPr>
          <w:rFonts w:ascii="Times New Roman" w:eastAsiaTheme="minorHAnsi" w:hAnsi="Times New Roman"/>
          <w:color w:val="231F20"/>
          <w:sz w:val="24"/>
          <w:szCs w:val="24"/>
        </w:rPr>
        <w:t xml:space="preserve"> kemik </w:t>
      </w:r>
      <w:r w:rsidRPr="00977B0B">
        <w:rPr>
          <w:rFonts w:ascii="Times New Roman" w:eastAsiaTheme="minorHAnsi" w:hAnsi="Times New Roman"/>
          <w:color w:val="231F20"/>
          <w:sz w:val="24"/>
          <w:szCs w:val="24"/>
        </w:rPr>
        <w:t>kayıpları, kanser ve bağışıklık</w:t>
      </w:r>
      <w:r>
        <w:rPr>
          <w:rFonts w:ascii="Times New Roman" w:eastAsiaTheme="minorHAnsi" w:hAnsi="Times New Roman"/>
          <w:color w:val="231F20"/>
          <w:sz w:val="24"/>
          <w:szCs w:val="24"/>
        </w:rPr>
        <w:t xml:space="preserve"> sistemi hastalıkları ile şeker </w:t>
      </w:r>
      <w:r w:rsidRPr="00977B0B">
        <w:rPr>
          <w:rFonts w:ascii="Times New Roman" w:eastAsiaTheme="minorHAnsi" w:hAnsi="Times New Roman"/>
          <w:color w:val="231F20"/>
          <w:sz w:val="24"/>
          <w:szCs w:val="24"/>
        </w:rPr>
        <w:t xml:space="preserve">hastalığı (Tip-1 </w:t>
      </w:r>
      <w:r>
        <w:rPr>
          <w:rFonts w:ascii="Times New Roman" w:eastAsiaTheme="minorHAnsi" w:hAnsi="Times New Roman"/>
          <w:color w:val="231F20"/>
          <w:sz w:val="24"/>
          <w:szCs w:val="24"/>
        </w:rPr>
        <w:t xml:space="preserve">diabetes mellitus) sayılabilir </w:t>
      </w:r>
      <w:r>
        <w:rPr>
          <w:rFonts w:ascii="Times New Roman" w:eastAsiaTheme="minorHAnsi" w:hAnsi="Times New Roman"/>
          <w:color w:val="231F20"/>
          <w:sz w:val="24"/>
          <w:szCs w:val="24"/>
        </w:rPr>
        <w:fldChar w:fldCharType="begin" w:fldLock="1"/>
      </w:r>
      <w:r>
        <w:rPr>
          <w:rFonts w:ascii="Times New Roman" w:eastAsiaTheme="minorHAnsi" w:hAnsi="Times New Roman"/>
          <w:color w:val="231F20"/>
          <w:sz w:val="24"/>
          <w:szCs w:val="24"/>
        </w:rPr>
        <w:instrText>ADDIN CSL_CITATION {"citationItems":[{"id":"ITEM-1","itemData":{"abstract":"191 Cilt 36 • Say› 4 • 2005 K ök hücre araştırmaları konusunda bugüne kadar ulaşılan nokta gelecek için bü-yük umut vadetmektedir. Organ veya doku transplantasyonunun tek tedavi se-çeneği olduğu hastalıklarda uygun verici teminindeki zorluk tedavi şansını engelle-yen en önemli etmendir. Kök hücre araştırmaları istenildiği doğrultuda gelişirse has-ta kişilere nakil uygulanmasında yeni bir hücre kaynağı oluşturabilecektir. Ayrıca, kök hücrelerin, kendini yenileme yeteneği zayıf olan doku ve organların yenilenme-si amacıyla kullanımı önemli bir konu olarak gündemde bulunmaktadır. HEMATOPOEZ ve KÖK HÜCRELER‹ İnsan organizmasında eritrositler, miyeloid hücreler, trombositler kemik iliğin-deki kök hücreleri tarafından başlatılan farklılaşma ve matürasyon süreci sonucun-da oluşmaktadır. Kök hücreleri kendilerini yenileyebilme, proliferasyon ve farklılaş-ma özelliklerine sahiptir. Kök hücrelerinin çok primitif olan ve birçok yönde farklı-laşma gösterebilen tipleri eritroid seri, miyeloid seri ve megakaryositik seri ile lenfo-id serilerin her biri için birer unipotansiyel kök hücre olduğu kabul edilmektedir. Kök hücreler, bölünerek kendini yenileyen ve kan, karaciğer ve kas gibi özelleş-miş, görev yapan organları oluşturabilen ve farklılaşma yeteneğinde olan hücreler-dir. Bu hücreler, totipotent, pluripotent ve unipotent kök hücreler olarak üç grup-ta incelenmektedir [1,2] (Şekil 1).","author":[{"dropping-particle":"","family":"Kansu Emin","given":"","non-dropping-particle":"","parse-names":false,"suffix":""}],"container-title":"Hacettepe Medical Journal","id":"ITEM-1","issue":"4","issued":{"date-parts":[["2005"]]},"page":"191-197","title":"Kök hücre biyolojisi ve plastisitesinde güncel kavramlar","type":"article-journal","volume":"36"},"uris":["http://www.mendeley.com/documents/?uuid=12433fd2-fd1c-4888-999b-a95b86ef96a0"]}],"mendeley":{"formattedCitation":"(Kansu Emin 2005)","plainTextFormattedCitation":"(Kansu Emin 2005)","previouslyFormattedCitation":"(Kansu Emin 2005)"},"properties":{"noteIndex":0},"schema":"https://github.com/citation-style-language/schema/raw/master/csl-citation.json"}</w:instrText>
      </w:r>
      <w:r>
        <w:rPr>
          <w:rFonts w:ascii="Times New Roman" w:eastAsiaTheme="minorHAnsi" w:hAnsi="Times New Roman"/>
          <w:color w:val="231F20"/>
          <w:sz w:val="24"/>
          <w:szCs w:val="24"/>
        </w:rPr>
        <w:fldChar w:fldCharType="separate"/>
      </w:r>
      <w:r w:rsidR="00061520">
        <w:rPr>
          <w:rFonts w:ascii="Times New Roman" w:eastAsiaTheme="minorHAnsi" w:hAnsi="Times New Roman"/>
          <w:noProof/>
          <w:color w:val="231F20"/>
          <w:sz w:val="24"/>
          <w:szCs w:val="24"/>
        </w:rPr>
        <w:t>(Kansu,</w:t>
      </w:r>
      <w:r w:rsidRPr="00977B0B">
        <w:rPr>
          <w:rFonts w:ascii="Times New Roman" w:eastAsiaTheme="minorHAnsi" w:hAnsi="Times New Roman"/>
          <w:noProof/>
          <w:color w:val="231F20"/>
          <w:sz w:val="24"/>
          <w:szCs w:val="24"/>
        </w:rPr>
        <w:t xml:space="preserve"> 2005)</w:t>
      </w:r>
      <w:r>
        <w:rPr>
          <w:rFonts w:ascii="Times New Roman" w:eastAsiaTheme="minorHAnsi" w:hAnsi="Times New Roman"/>
          <w:color w:val="231F20"/>
          <w:sz w:val="24"/>
          <w:szCs w:val="24"/>
        </w:rPr>
        <w:fldChar w:fldCharType="end"/>
      </w:r>
      <w:r>
        <w:rPr>
          <w:rFonts w:ascii="Times New Roman" w:eastAsiaTheme="minorHAnsi" w:hAnsi="Times New Roman"/>
          <w:color w:val="231F20"/>
          <w:sz w:val="24"/>
          <w:szCs w:val="24"/>
        </w:rPr>
        <w:t>.</w:t>
      </w:r>
    </w:p>
    <w:p w:rsidR="00DB47C4" w:rsidRPr="00600FD4" w:rsidRDefault="00DB47C4" w:rsidP="00DB47C4">
      <w:pPr>
        <w:spacing w:after="0" w:line="360" w:lineRule="auto"/>
        <w:jc w:val="both"/>
        <w:rPr>
          <w:rFonts w:ascii="Times New Roman" w:eastAsia="Times New Roman" w:hAnsi="Times New Roman"/>
          <w:sz w:val="24"/>
          <w:szCs w:val="24"/>
          <w:shd w:val="clear" w:color="auto" w:fill="FFFFFF"/>
          <w:lang w:eastAsia="ar-SA"/>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600FD4">
        <w:rPr>
          <w:rFonts w:ascii="Times New Roman" w:hAnsi="Times New Roman"/>
          <w:sz w:val="24"/>
          <w:szCs w:val="24"/>
        </w:rPr>
        <w:t xml:space="preserve">  Li</w:t>
      </w:r>
      <w:r>
        <w:rPr>
          <w:rFonts w:ascii="Times New Roman" w:hAnsi="Times New Roman"/>
          <w:sz w:val="24"/>
          <w:szCs w:val="24"/>
        </w:rPr>
        <w:t xml:space="preserve"> ve ark (2016) çalışmalarında koryondan türeyen  kök hücre süpernatantının hücre içinde H</w:t>
      </w:r>
      <w:r w:rsidRPr="00FF6775">
        <w:rPr>
          <w:rFonts w:ascii="Times New Roman" w:hAnsi="Times New Roman"/>
          <w:sz w:val="24"/>
          <w:szCs w:val="24"/>
          <w:vertAlign w:val="subscript"/>
        </w:rPr>
        <w:t>2</w:t>
      </w:r>
      <w:r>
        <w:rPr>
          <w:rFonts w:ascii="Times New Roman" w:hAnsi="Times New Roman"/>
          <w:sz w:val="24"/>
          <w:szCs w:val="24"/>
        </w:rPr>
        <w:t>O</w:t>
      </w:r>
      <w:r w:rsidRPr="00FF6775">
        <w:rPr>
          <w:rFonts w:ascii="Times New Roman" w:hAnsi="Times New Roman"/>
          <w:sz w:val="24"/>
          <w:szCs w:val="24"/>
          <w:vertAlign w:val="subscript"/>
        </w:rPr>
        <w:t>2</w:t>
      </w:r>
      <w:r>
        <w:rPr>
          <w:rFonts w:ascii="Times New Roman" w:hAnsi="Times New Roman"/>
          <w:sz w:val="24"/>
          <w:szCs w:val="24"/>
        </w:rPr>
        <w:t xml:space="preserve">, </w:t>
      </w:r>
      <w:r w:rsidRPr="00FF6775">
        <w:rPr>
          <w:rFonts w:ascii="Times New Roman" w:hAnsi="Times New Roman"/>
          <w:sz w:val="24"/>
          <w:szCs w:val="24"/>
          <w:vertAlign w:val="superscript"/>
        </w:rPr>
        <w:sym w:font="Symbol" w:char="F0B7"/>
      </w:r>
      <w:r>
        <w:rPr>
          <w:rFonts w:ascii="Times New Roman" w:hAnsi="Times New Roman"/>
          <w:sz w:val="24"/>
          <w:szCs w:val="24"/>
        </w:rPr>
        <w:t xml:space="preserve">OH ve peroksinitrit gibi DNA oksidatif hasarı ile direkt ilişkili olan radikallerin üretimini azaltarak ışından koruyucu bir mekanizmaya sahip olduğu göstermişlerdir. Hücre içi ROS (Reaktif Oksijen Türleri, Reactive Oxygen Species) deri üzerindeki UV radyasyonunun en zararlı etkilerini oluşturmaktadır. Çalışmalarında, kök hücre ortam medyumunun UV ile indüklenen DNA zincir kırılmasının sayısını azalttığı ve UV radyosyonunun genotoksik etkilerini azalttığı ve DNA tamir mekanizmasını koruduğunu rapor etmişlerdir. Çalışmalarında, ışınla yaşlandırılan hücrelere uygulanan %50 ve % 75 oranlarında  kök hücre ortam medyumlarının en iyi yenileyici ve onarıcı etkiye sahip olduğunu göstermişlerdir. Kök hücrelerden elde edilen ortam medyumlarında salgılanan aktif faktörlerin ve besinlerin  hücrelerin büyümesini sağladıklarını öne sürmüşlerdir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10.1080/15384101.2016.1158376","ISSN":"15514005","PMID":"27097375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cells","type":"article-journal","volume":"15"},"uris":["http://www.mendeley.com/documents/?uuid=762ae734-7aad-4d86-b95e-808d66d2564c"]}],"mendeley":{"formattedCitation":"(Li et al. 2016b)","manualFormatting":"(Li ve ark. 2016)","plainTextFormattedCitation":"(Li et al. 2016b)","previouslyFormattedCitation":"(Li et al. 2016b)"},"properties":{"noteIndex":0},"schema":"https://github.com/citation-style-language/schema/raw/master/csl-citation.json"}</w:instrText>
      </w:r>
      <w:r>
        <w:rPr>
          <w:rFonts w:ascii="Times New Roman" w:hAnsi="Times New Roman"/>
          <w:sz w:val="24"/>
          <w:szCs w:val="24"/>
        </w:rPr>
        <w:fldChar w:fldCharType="separate"/>
      </w:r>
      <w:r w:rsidRPr="00D0163E">
        <w:rPr>
          <w:rFonts w:ascii="Times New Roman" w:hAnsi="Times New Roman"/>
          <w:noProof/>
          <w:sz w:val="24"/>
          <w:szCs w:val="24"/>
        </w:rPr>
        <w:t xml:space="preserve">(Li </w:t>
      </w:r>
      <w:r>
        <w:rPr>
          <w:rFonts w:ascii="Times New Roman" w:hAnsi="Times New Roman"/>
          <w:noProof/>
          <w:sz w:val="24"/>
          <w:szCs w:val="24"/>
        </w:rPr>
        <w:t>ve ark. 2016</w:t>
      </w:r>
      <w:r w:rsidRPr="00D0163E">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152673" w:rsidRDefault="00152673" w:rsidP="00DB47C4">
      <w:pPr>
        <w:spacing w:line="360" w:lineRule="auto"/>
        <w:jc w:val="both"/>
        <w:rPr>
          <w:rFonts w:ascii="Times New Roman" w:hAnsi="Times New Roman"/>
          <w:sz w:val="24"/>
          <w:szCs w:val="24"/>
        </w:rPr>
      </w:pPr>
    </w:p>
    <w:p w:rsidR="00DB47C4" w:rsidRPr="00EA759B" w:rsidRDefault="00DB47C4" w:rsidP="00DB47C4">
      <w:pPr>
        <w:spacing w:after="0" w:line="240" w:lineRule="auto"/>
        <w:jc w:val="both"/>
        <w:rPr>
          <w:rFonts w:ascii="Times New Roman" w:hAnsi="Times New Roman"/>
          <w:sz w:val="24"/>
          <w:szCs w:val="24"/>
        </w:rPr>
      </w:pPr>
      <w:r>
        <w:rPr>
          <w:rFonts w:ascii="Times New Roman" w:hAnsi="Times New Roman"/>
          <w:b/>
          <w:sz w:val="24"/>
          <w:szCs w:val="24"/>
        </w:rPr>
        <w:lastRenderedPageBreak/>
        <w:t xml:space="preserve"> 2.6. Kök Hücrelerin Pro-anjiyogenik P</w:t>
      </w:r>
      <w:r w:rsidRPr="00E15F57">
        <w:rPr>
          <w:rFonts w:ascii="Times New Roman" w:hAnsi="Times New Roman"/>
          <w:b/>
          <w:sz w:val="24"/>
          <w:szCs w:val="24"/>
        </w:rPr>
        <w:t>otansiyeli</w:t>
      </w: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shd w:val="clear" w:color="auto" w:fill="FFFFFF"/>
          <w:lang w:eastAsia="ar-SA"/>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Mezenkimal kök hücreler (Mesenchymal stem cells, MSCs) klinik uygulamalarda multipotent  kök hücrelerinin kilit tipidir. MSCs her yerde bulunur ve kemik iliği, deri, kalp, adipoz doku, beyin, süt dişleri, göbek kordonu ve periferal kandan izole edilebilir. Spesifik olarak MSCs’ler  </w:t>
      </w:r>
      <w:r w:rsidRPr="00E84AB2">
        <w:rPr>
          <w:rFonts w:ascii="Times New Roman" w:hAnsi="Times New Roman"/>
          <w:i/>
          <w:sz w:val="24"/>
          <w:szCs w:val="24"/>
        </w:rPr>
        <w:t>in vivo</w:t>
      </w:r>
      <w:r>
        <w:rPr>
          <w:rFonts w:ascii="Times New Roman" w:hAnsi="Times New Roman"/>
          <w:sz w:val="24"/>
          <w:szCs w:val="24"/>
        </w:rPr>
        <w:t xml:space="preserve"> mikroçevrelerde veya spesifik farklılaşma medyumunda kültüre edildiğinde adiposit, tenosit, osteoblast, viseral mezodermi de içeren birçok farklı hücre tiplerine dönüşmektedirler. MSCs’ler   aynı zamanda T hücreleri, B hücreleri, natural killer hücreler ve antijen salgılayan hücreler ve komplement sistem gibi immun hücrelerin aktivasyonunu ve proliferasyonunu suprese ederek immun yanıtı azaltırlar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10.3892/etm.2017.5456","ISSN":"1792-0981","author":[{"dropping-particle":"","family":"Chai","given":"Li","non-dropping-particle":"","parse-names":false,"suffix":""},{"dropping-particle":"","family":"Bai","given":"Lin","non-dropping-particle":"","parse-names":false,"suffix":""},{"dropping-particle":"","family":"Li","given":"Li","non-dropping-particle":"","parse-names":false,"suffix":""},{"dropping-particle":"","family":"Chen","given":"Fei","non-dropping-particle":"","parse-names":false,"suffix":""},{"dropping-particle":"","family":"Zhang","given":"Jie","non-dropping-particle":"","parse-names":false,"suffix":""}],"container-title":"Experimental and Therapeutic Medicine","id":"ITEM-1","issued":{"date-parts":[["2017"]]},"page":"1076-1080","title":"Biological functions of lung cancer cells are suppressed in co</w:instrText>
      </w:r>
      <w:r>
        <w:rPr>
          <w:rFonts w:ascii="MS Mincho" w:eastAsia="MS Mincho" w:hAnsi="MS Mincho" w:cs="MS Mincho" w:hint="eastAsia"/>
          <w:sz w:val="24"/>
          <w:szCs w:val="24"/>
        </w:rPr>
        <w:instrText>‑</w:instrText>
      </w:r>
      <w:r>
        <w:rPr>
          <w:rFonts w:ascii="Times New Roman" w:hAnsi="Times New Roman"/>
          <w:sz w:val="24"/>
          <w:szCs w:val="24"/>
        </w:rPr>
        <w:instrText>culture with mesenchymal stem cells isolated from umbilical cord","type":"article-journal","volume":"1640"},"uris":["http://www.mendeley.com/documents/?uuid=7fc16583-bdf7-4f56-aeec-2f864f621811"]}],"mendeley":{"formattedCitation":"(Chai et al. 2017)","manualFormatting":"(Chai ve ark. 2017)","plainTextFormattedCitation":"(Chai et al. 2017)","previouslyFormattedCitation":"(Chai et al. 2017)"},"properties":{"noteIndex":0},"schema":"https://github.com/citation-style-language/schema/raw/master/csl-citation.json"}</w:instrText>
      </w:r>
      <w:r>
        <w:rPr>
          <w:rFonts w:ascii="Times New Roman" w:hAnsi="Times New Roman"/>
          <w:sz w:val="24"/>
          <w:szCs w:val="24"/>
        </w:rPr>
        <w:fldChar w:fldCharType="separate"/>
      </w:r>
      <w:r w:rsidRPr="00DC378D">
        <w:rPr>
          <w:rFonts w:ascii="Times New Roman" w:hAnsi="Times New Roman"/>
          <w:noProof/>
          <w:sz w:val="24"/>
          <w:szCs w:val="24"/>
        </w:rPr>
        <w:t xml:space="preserve">(Chai </w:t>
      </w:r>
      <w:r w:rsidR="00F96405">
        <w:rPr>
          <w:rFonts w:ascii="Times New Roman" w:hAnsi="Times New Roman"/>
          <w:noProof/>
          <w:sz w:val="24"/>
          <w:szCs w:val="24"/>
        </w:rPr>
        <w:t xml:space="preserve">ve ark, </w:t>
      </w:r>
      <w:r w:rsidRPr="00DC378D">
        <w:rPr>
          <w:rFonts w:ascii="Times New Roman" w:hAnsi="Times New Roman"/>
          <w:noProof/>
          <w:sz w:val="24"/>
          <w:szCs w:val="24"/>
        </w:rPr>
        <w:t>2017)</w:t>
      </w:r>
      <w:r>
        <w:rPr>
          <w:rFonts w:ascii="Times New Roman" w:hAnsi="Times New Roman"/>
          <w:sz w:val="24"/>
          <w:szCs w:val="24"/>
        </w:rPr>
        <w:fldChar w:fldCharType="end"/>
      </w:r>
      <w:r>
        <w:rPr>
          <w:rFonts w:ascii="Times New Roman" w:hAnsi="Times New Roman"/>
          <w:sz w:val="24"/>
          <w:szCs w:val="24"/>
        </w:rPr>
        <w:t>.</w:t>
      </w:r>
    </w:p>
    <w:p w:rsidR="006A74BB"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Bir çok çalışmacı, şimdilerde  onarıcı (rejeneratif) tıpta önemli olan kök hücreden salınan faktörlere odaklanmış olup, kök hücrelerin membranlarında MHC’yi (majör histocompatibility complex) eksprese etmesi nedeniyle transplantasyonda donörün reddedilme riskine yol açabilmektedir. Çeşitli çalışmalar, kök hücre ortam medyumuna hücreden salınan faktörlerin onarıcı özelliklere sahip olduğunu göstermiştir. Örneğin, adipoz dokudan türeyen kök hücrelerden elde edilen ortam medyumunun UVB ile ışınlanmış insan dermal fibroblastlarda proliferasyonu ve tip I kollajen sentezini  indüklediği ve MMP-1 (matrixs metalloproteinase-1) ekspresyonunu inhibe ettiği gösterilmiştir. Bu etkilerin, adipoz dokudan türeyen kök hücrelerin ortam medyumunun antioksidan özellikleri ile ilgili olduğu rapor edilmiştir. Adipoz dokudan türeyen kök hücreye benzer şekilde, koryondan türeyen kök hücrelerin ortam medyumlarına çeşitli faktörleri salgıladıkları bildirilmiştir. Son bir çalışmada, koryondan  ve plasentadan  türeyen kök hücrelerin b-FGF (basic-fibroblast growth factor), EGF (epidermal growth factor), TGF-β (transforming growth factor-beta), IL-6 (interleukin-6), IL-8 (interleukin-8), IL-10 (interleukin-10), TIMPs (tissue inhibitors of metalloproteinase) moleküllerini yüksek düzeylerde salgıladıkları gösterilmiştir. Bu faktörlerin UVB ile ışınlanmış keratinositler üzerinde yenileyici ve onarıcı etkilerinde hayati rol oynayabileceği öne sürülmüştür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10.1080/15384101.2016.1158376","ISSN":"15514005","PMID":"27097375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cells","type":"article-journal","volume":"15"},"uris":["http://www.mendeley.com/documents/?uuid=762ae734-7aad-4d86-b95e-808d66d2564c"]}],"mendeley":{"formattedCitation":"(Li et al. 2016b)","manualFormatting":"(Li ve ark. 2016)","plainTextFormattedCitation":"(Li et al. 2016b)","previouslyFormattedCitation":"(Li et al. 2016b)"},"properties":{"noteIndex":0},"schema":"https://github.com/citation-style-language/schema/raw/master/csl-citation.json"}</w:instrText>
      </w:r>
      <w:r>
        <w:rPr>
          <w:rFonts w:ascii="Times New Roman" w:hAnsi="Times New Roman"/>
          <w:sz w:val="24"/>
          <w:szCs w:val="24"/>
        </w:rPr>
        <w:fldChar w:fldCharType="separate"/>
      </w:r>
      <w:r w:rsidRPr="002D7F9A">
        <w:rPr>
          <w:rFonts w:ascii="Times New Roman" w:hAnsi="Times New Roman"/>
          <w:noProof/>
          <w:sz w:val="24"/>
          <w:szCs w:val="24"/>
        </w:rPr>
        <w:t xml:space="preserve">(Li </w:t>
      </w:r>
      <w:r w:rsidR="00F96405">
        <w:rPr>
          <w:rFonts w:ascii="Times New Roman" w:hAnsi="Times New Roman"/>
          <w:noProof/>
          <w:sz w:val="24"/>
          <w:szCs w:val="24"/>
        </w:rPr>
        <w:t>ve ark,</w:t>
      </w:r>
      <w:r>
        <w:rPr>
          <w:rFonts w:ascii="Times New Roman" w:hAnsi="Times New Roman"/>
          <w:noProof/>
          <w:sz w:val="24"/>
          <w:szCs w:val="24"/>
        </w:rPr>
        <w:t xml:space="preserve"> 2016</w:t>
      </w:r>
      <w:r w:rsidRPr="002D7F9A">
        <w:rPr>
          <w:rFonts w:ascii="Times New Roman" w:hAnsi="Times New Roman"/>
          <w:noProof/>
          <w:sz w:val="24"/>
          <w:szCs w:val="24"/>
        </w:rPr>
        <w:t>)</w:t>
      </w:r>
      <w:r>
        <w:rPr>
          <w:rFonts w:ascii="Times New Roman" w:hAnsi="Times New Roman"/>
          <w:sz w:val="24"/>
          <w:szCs w:val="24"/>
        </w:rPr>
        <w:fldChar w:fldCharType="end"/>
      </w:r>
      <w:r w:rsidR="00E84237">
        <w:rPr>
          <w:rFonts w:ascii="Times New Roman" w:hAnsi="Times New Roman"/>
          <w:sz w:val="24"/>
          <w:szCs w:val="24"/>
        </w:rPr>
        <w:t>.</w:t>
      </w:r>
    </w:p>
    <w:p w:rsidR="00E84237" w:rsidRPr="00270803" w:rsidRDefault="00E84237" w:rsidP="00DB47C4">
      <w:pPr>
        <w:spacing w:line="360" w:lineRule="auto"/>
        <w:jc w:val="both"/>
        <w:rPr>
          <w:rFonts w:ascii="Times New Roman" w:hAnsi="Times New Roman"/>
          <w:sz w:val="24"/>
          <w:szCs w:val="24"/>
        </w:rPr>
      </w:pPr>
    </w:p>
    <w:p w:rsidR="00DB47C4" w:rsidRDefault="00DB47C4" w:rsidP="00DB47C4">
      <w:pPr>
        <w:spacing w:line="360" w:lineRule="auto"/>
        <w:jc w:val="both"/>
        <w:rPr>
          <w:rFonts w:ascii="Times New Roman" w:hAnsi="Times New Roman"/>
          <w:sz w:val="24"/>
          <w:szCs w:val="24"/>
        </w:rPr>
      </w:pPr>
      <w:r>
        <w:rPr>
          <w:rFonts w:ascii="Times New Roman" w:hAnsi="Times New Roman"/>
          <w:b/>
          <w:sz w:val="24"/>
          <w:szCs w:val="24"/>
        </w:rPr>
        <w:t xml:space="preserve">2.7. </w:t>
      </w:r>
      <w:r w:rsidRPr="00F3665E">
        <w:rPr>
          <w:rFonts w:ascii="Times New Roman" w:hAnsi="Times New Roman"/>
          <w:b/>
          <w:sz w:val="24"/>
          <w:szCs w:val="24"/>
        </w:rPr>
        <w:t>Mcl-1</w:t>
      </w:r>
      <w:r>
        <w:rPr>
          <w:rFonts w:ascii="Times New Roman" w:hAnsi="Times New Roman"/>
          <w:b/>
          <w:sz w:val="24"/>
          <w:szCs w:val="24"/>
        </w:rPr>
        <w:t xml:space="preserve"> Molekülü</w:t>
      </w:r>
    </w:p>
    <w:p w:rsidR="00167176" w:rsidRDefault="00DB47C4" w:rsidP="00DB47C4">
      <w:pPr>
        <w:spacing w:line="360" w:lineRule="auto"/>
        <w:jc w:val="both"/>
        <w:rPr>
          <w:rFonts w:ascii="Times New Roman" w:hAnsi="Times New Roman"/>
          <w:sz w:val="24"/>
          <w:szCs w:val="24"/>
        </w:rPr>
      </w:pPr>
      <w:r w:rsidRPr="00F110CE">
        <w:rPr>
          <w:rFonts w:ascii="Times New Roman" w:hAnsi="Times New Roman"/>
          <w:sz w:val="24"/>
          <w:szCs w:val="24"/>
        </w:rPr>
        <w:t xml:space="preserve">          Myeloid Hücre Lösemi 1 Proteini (Mcl-1: Myeloid cell leukemia 1 protein) Bcl</w:t>
      </w:r>
      <w:r>
        <w:rPr>
          <w:rFonts w:ascii="Times New Roman" w:hAnsi="Times New Roman"/>
          <w:sz w:val="24"/>
          <w:szCs w:val="24"/>
        </w:rPr>
        <w:t>-</w:t>
      </w:r>
      <w:r w:rsidRPr="00F110CE">
        <w:rPr>
          <w:rFonts w:ascii="Times New Roman" w:hAnsi="Times New Roman"/>
          <w:sz w:val="24"/>
          <w:szCs w:val="24"/>
        </w:rPr>
        <w:t xml:space="preserve">2 ailesi proteinlerinden anti-apoptotik bir proteindir. İlk olarak farklılaşan myeloid hücrelerde </w:t>
      </w:r>
      <w:r w:rsidR="00F96405">
        <w:rPr>
          <w:rFonts w:ascii="Times New Roman" w:hAnsi="Times New Roman"/>
          <w:sz w:val="24"/>
          <w:szCs w:val="24"/>
        </w:rPr>
        <w:lastRenderedPageBreak/>
        <w:t>keşfedilmiştir (Kozopas ve ark,</w:t>
      </w:r>
      <w:r w:rsidRPr="00F110CE">
        <w:rPr>
          <w:rFonts w:ascii="Times New Roman" w:hAnsi="Times New Roman"/>
          <w:sz w:val="24"/>
          <w:szCs w:val="24"/>
        </w:rPr>
        <w:t xml:space="preserve"> 1993).</w:t>
      </w:r>
      <w:r>
        <w:rPr>
          <w:rFonts w:ascii="Times New Roman" w:hAnsi="Times New Roman"/>
          <w:sz w:val="24"/>
          <w:szCs w:val="24"/>
        </w:rPr>
        <w:t xml:space="preserve"> İnsan m</w:t>
      </w:r>
      <w:r w:rsidRPr="00D242F0">
        <w:rPr>
          <w:rFonts w:ascii="Times New Roman" w:hAnsi="Times New Roman"/>
          <w:sz w:val="24"/>
          <w:szCs w:val="24"/>
        </w:rPr>
        <w:t>yeloid lösemi hücre serisi (ML-1) forbol ester ile uyarıldığında Bcl 2 proteinine benzeyen bir pro</w:t>
      </w:r>
      <w:r>
        <w:rPr>
          <w:rFonts w:ascii="Times New Roman" w:hAnsi="Times New Roman"/>
          <w:sz w:val="24"/>
          <w:szCs w:val="24"/>
        </w:rPr>
        <w:t>tein sentezi tanımlanmış ve bu da  Mcl-1 proteini olarak adlandırılmıştır. Mcl-1 proteini diğer Bcl-2 ailesi üyelerinden daha farklı olarak, hücre dışınd</w:t>
      </w:r>
      <w:r w:rsidR="00BE3244">
        <w:rPr>
          <w:rFonts w:ascii="Times New Roman" w:hAnsi="Times New Roman"/>
          <w:sz w:val="24"/>
          <w:szCs w:val="24"/>
        </w:rPr>
        <w:t xml:space="preserve">an gelen uyarılara cevap niteliğinde </w:t>
      </w:r>
      <w:r>
        <w:rPr>
          <w:rFonts w:ascii="Times New Roman" w:hAnsi="Times New Roman"/>
          <w:sz w:val="24"/>
          <w:szCs w:val="24"/>
        </w:rPr>
        <w:t>hücre içindeki Mcl-1düzeyleri ani olarak değişm</w:t>
      </w:r>
      <w:r w:rsidR="0084304C">
        <w:rPr>
          <w:rFonts w:ascii="Times New Roman" w:hAnsi="Times New Roman"/>
          <w:sz w:val="24"/>
          <w:szCs w:val="24"/>
        </w:rPr>
        <w:t>e ve dalgalanma göstermektedir.</w:t>
      </w:r>
    </w:p>
    <w:p w:rsidR="00DB47C4" w:rsidRDefault="00DB47C4" w:rsidP="00DB47C4">
      <w:pPr>
        <w:spacing w:line="360" w:lineRule="auto"/>
        <w:jc w:val="both"/>
        <w:rPr>
          <w:rFonts w:ascii="Times New Roman" w:hAnsi="Times New Roman"/>
          <w:sz w:val="24"/>
          <w:szCs w:val="24"/>
        </w:rPr>
      </w:pPr>
      <w:r>
        <w:t xml:space="preserve">          </w:t>
      </w:r>
      <w:r w:rsidRPr="00F3665E">
        <w:rPr>
          <w:rFonts w:ascii="Times New Roman" w:hAnsi="Times New Roman"/>
          <w:sz w:val="24"/>
          <w:szCs w:val="24"/>
        </w:rPr>
        <w:t>Apoptoz bir organizmanın sağlıklı kalabilmesi için istenmeyen veya hasara</w:t>
      </w:r>
      <w:r>
        <w:rPr>
          <w:rFonts w:ascii="Times New Roman" w:hAnsi="Times New Roman"/>
          <w:sz w:val="24"/>
          <w:szCs w:val="24"/>
        </w:rPr>
        <w:t xml:space="preserve"> uğramış hücrelerin eliminasyonu için fizyolojik doğal bir yoldur. Bu yolda, Bcl-2 (B-cell lymhoma-2) ailesine ait proteinler r</w:t>
      </w:r>
      <w:r w:rsidR="00F96405">
        <w:rPr>
          <w:rFonts w:ascii="Times New Roman" w:hAnsi="Times New Roman"/>
          <w:sz w:val="24"/>
          <w:szCs w:val="24"/>
        </w:rPr>
        <w:t>egülatör olarak rol almaktadır (</w:t>
      </w:r>
      <w:r w:rsidR="00F96405">
        <w:rPr>
          <w:rFonts w:ascii="Times New Roman" w:hAnsi="Times New Roman"/>
          <w:noProof/>
          <w:sz w:val="24"/>
          <w:szCs w:val="24"/>
        </w:rPr>
        <w:t xml:space="preserve">Klampfer ve ark, 1999). </w:t>
      </w:r>
      <w:r>
        <w:rPr>
          <w:rFonts w:ascii="Times New Roman" w:hAnsi="Times New Roman"/>
          <w:sz w:val="24"/>
          <w:szCs w:val="24"/>
        </w:rPr>
        <w:t>Gerçekten de, apoptozda regülasyonun bozulması ve hücrelerin apoptozdan kaçması kanserin en önemli nedenidir. Aynı ailede yer alan bazı proteinler ise tam tersi etkiye sahiptirler. Anti-apoptotik veya hücrelerin yaşamlarını uzatan  Bcl-2, Bcl-X</w:t>
      </w:r>
      <w:r w:rsidRPr="00517207">
        <w:rPr>
          <w:rFonts w:ascii="Times New Roman" w:hAnsi="Times New Roman"/>
          <w:sz w:val="24"/>
          <w:szCs w:val="24"/>
          <w:vertAlign w:val="subscript"/>
        </w:rPr>
        <w:t>L</w:t>
      </w:r>
      <w:r>
        <w:rPr>
          <w:rFonts w:ascii="Times New Roman" w:hAnsi="Times New Roman"/>
          <w:sz w:val="24"/>
          <w:szCs w:val="24"/>
        </w:rPr>
        <w:t xml:space="preserve">, Bcl-w, Bfl-1/A1 ve Mcl-1 gibi proteinler hücreleri canlı tutmakta iken pro-apoptotik proteinlerden olan </w:t>
      </w:r>
      <w:r w:rsidRPr="009918C3">
        <w:rPr>
          <w:rFonts w:ascii="Times New Roman" w:hAnsi="Times New Roman"/>
          <w:sz w:val="24"/>
          <w:szCs w:val="24"/>
        </w:rPr>
        <w:t>Bim, tBid, Bad,</w:t>
      </w:r>
      <w:r>
        <w:rPr>
          <w:rFonts w:ascii="Times New Roman" w:hAnsi="Times New Roman"/>
          <w:sz w:val="24"/>
          <w:szCs w:val="24"/>
        </w:rPr>
        <w:t xml:space="preserve"> Puma, Noxa, Bak ve Bax moleküller hücre ölümünü teşvik etmektedirler. Anti- ve pro-apoptotik proteinlerin düzeyleri ise hücrenin yaşamasına veya ö</w:t>
      </w:r>
      <w:r w:rsidRPr="00B3235F">
        <w:rPr>
          <w:rFonts w:ascii="Times New Roman" w:hAnsi="Times New Roman"/>
          <w:sz w:val="24"/>
          <w:szCs w:val="24"/>
        </w:rPr>
        <w:t xml:space="preserve">lmesine karar vermektedir </w:t>
      </w:r>
      <w:r w:rsidRPr="00B3235F">
        <w:rPr>
          <w:rFonts w:ascii="Times New Roman" w:hAnsi="Times New Roman"/>
          <w:sz w:val="24"/>
          <w:szCs w:val="24"/>
        </w:rPr>
        <w:fldChar w:fldCharType="begin" w:fldLock="1"/>
      </w:r>
      <w:r w:rsidRPr="00B3235F">
        <w:rPr>
          <w:rFonts w:ascii="Times New Roman" w:hAnsi="Times New Roman"/>
          <w:sz w:val="24"/>
          <w:szCs w:val="24"/>
        </w:rPr>
        <w:instrText>ADDIN CSL_CITATION {"citationItems":[{"id":"ITEM-1","itemData":{"DOI":"10.1016/j.pharmthera.2014.08.003.Small","author":[{"dropping-particle":"","family":"Belmar","given":"Johannes","non-dropping-particle":"","parse-names":false,"suffix":""},{"dropping-particle":"","family":"Fesik","given":"Stephen W","non-dropping-particle":"","parse-names":false,"suffix":""}],"id":"ITEM-1","issued":{"date-parts":[["2016"]]},"page":"76-84","title":"NIH Public Access","type":"article-journal"},"uris":["http://www.mendeley.com/documents/?uuid=ff3b62b7-a4ff-4c21-ad78-a3dc7e7da8a9"]}],"mendeley":{"formattedCitation":"(Belmar and Fesik 2016)","manualFormatting":"(Belmar ve  Fesik 2016)","plainTextFormattedCitation":"(Belmar and Fesik 2016)","previouslyFormattedCitation":"(Belmar and Fesik 2016)"},"properties":{"noteIndex":0},"schema":"https://github.com/citation-style-language/schema/raw/master/csl-citation.json"}</w:instrText>
      </w:r>
      <w:r w:rsidRPr="00B3235F">
        <w:rPr>
          <w:rFonts w:ascii="Times New Roman" w:hAnsi="Times New Roman"/>
          <w:sz w:val="24"/>
          <w:szCs w:val="24"/>
        </w:rPr>
        <w:fldChar w:fldCharType="separate"/>
      </w:r>
      <w:r w:rsidRPr="00B3235F">
        <w:rPr>
          <w:rFonts w:ascii="Times New Roman" w:hAnsi="Times New Roman"/>
          <w:noProof/>
          <w:sz w:val="24"/>
          <w:szCs w:val="24"/>
        </w:rPr>
        <w:t>(Belmar ve  Fesik 2016)</w:t>
      </w:r>
      <w:r w:rsidRPr="00B3235F">
        <w:rPr>
          <w:rFonts w:ascii="Times New Roman" w:hAnsi="Times New Roman"/>
          <w:sz w:val="24"/>
          <w:szCs w:val="24"/>
        </w:rPr>
        <w:fldChar w:fldCharType="end"/>
      </w:r>
      <w:r w:rsidRPr="00B3235F">
        <w:rPr>
          <w:rFonts w:ascii="Times New Roman" w:hAnsi="Times New Roman"/>
          <w:sz w:val="24"/>
          <w:szCs w:val="24"/>
        </w:rPr>
        <w:t>.</w:t>
      </w:r>
    </w:p>
    <w:p w:rsidR="00C23389"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B3235F">
        <w:rPr>
          <w:rFonts w:ascii="Times New Roman" w:hAnsi="Times New Roman"/>
          <w:sz w:val="24"/>
          <w:szCs w:val="24"/>
        </w:rPr>
        <w:t>Noxa, zayıf pro-apoptotik potansiyeli olan bir protein olup, hücrelerin ölüm kararında yaşamı uzatan bir molekül olan Mcl-1’in proteozomal degredasyonunu tetiklemek suretiyle hücre ölü</w:t>
      </w:r>
      <w:r w:rsidR="00E279E2">
        <w:rPr>
          <w:rFonts w:ascii="Times New Roman" w:hAnsi="Times New Roman"/>
          <w:sz w:val="24"/>
          <w:szCs w:val="24"/>
        </w:rPr>
        <w:t xml:space="preserve">müne karar veren bir moleküldür. </w:t>
      </w:r>
      <w:r>
        <w:rPr>
          <w:rFonts w:ascii="Times New Roman" w:hAnsi="Times New Roman"/>
          <w:sz w:val="24"/>
          <w:szCs w:val="24"/>
        </w:rPr>
        <w:t>Noxa, sadece Mcl-1 ve Bf1/A1 moleküller</w:t>
      </w:r>
      <w:r w:rsidR="00167176">
        <w:rPr>
          <w:rFonts w:ascii="Times New Roman" w:hAnsi="Times New Roman"/>
          <w:sz w:val="24"/>
          <w:szCs w:val="24"/>
        </w:rPr>
        <w:t>ine bağlanmaktadır (Manuscript 2012).</w:t>
      </w:r>
      <w:r>
        <w:rPr>
          <w:rFonts w:ascii="Times New Roman" w:hAnsi="Times New Roman"/>
          <w:sz w:val="24"/>
          <w:szCs w:val="24"/>
        </w:rPr>
        <w:t xml:space="preserve"> Mcl-1 molekülünün  bir çok fonksiyonu  ve özelliği olup,  anti-apoptotik Bcl-2 ailesi içinde çok özel bir moleküldür. Mcl-1 erken embriyogenezde ve aynı zamanda lenfositlerin, nöronların, sinovyal  fibroblastların, hematopoietik kök hücrelerin  gelişimi ve yaşamlarını sürdürmesinde benzersiz bir moleküldür.</w:t>
      </w:r>
      <w:r w:rsidRPr="00E92978">
        <w:rPr>
          <w:rFonts w:ascii="Times New Roman" w:hAnsi="Times New Roman"/>
          <w:sz w:val="24"/>
          <w:szCs w:val="24"/>
        </w:rPr>
        <w:t xml:space="preserve"> </w:t>
      </w:r>
    </w:p>
    <w:p w:rsidR="00E84237" w:rsidRDefault="00E84237" w:rsidP="00DB47C4">
      <w:pPr>
        <w:spacing w:line="360" w:lineRule="auto"/>
        <w:jc w:val="both"/>
        <w:rPr>
          <w:rFonts w:ascii="Times New Roman" w:hAnsi="Times New Roman"/>
          <w:sz w:val="24"/>
          <w:szCs w:val="24"/>
        </w:rPr>
      </w:pPr>
    </w:p>
    <w:p w:rsidR="00E84237" w:rsidRDefault="00E84237" w:rsidP="00DB47C4">
      <w:pPr>
        <w:spacing w:line="360" w:lineRule="auto"/>
        <w:jc w:val="both"/>
        <w:rPr>
          <w:rFonts w:ascii="Times New Roman" w:hAnsi="Times New Roman"/>
          <w:sz w:val="24"/>
          <w:szCs w:val="24"/>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84304C">
        <w:rPr>
          <w:rFonts w:ascii="Times New Roman" w:hAnsi="Times New Roman"/>
          <w:sz w:val="24"/>
          <w:szCs w:val="24"/>
        </w:rPr>
        <w:t xml:space="preserve">          </w:t>
      </w:r>
      <w:r w:rsidR="00A27B27">
        <w:rPr>
          <w:rFonts w:ascii="Times New Roman" w:hAnsi="Times New Roman"/>
          <w:noProof/>
          <w:sz w:val="24"/>
          <w:szCs w:val="24"/>
          <w:lang w:eastAsia="tr-TR"/>
        </w:rPr>
        <w:drawing>
          <wp:inline distT="0" distB="0" distL="0" distR="0">
            <wp:extent cx="4502426" cy="280283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2426" cy="2802835"/>
                    </a:xfrm>
                    <a:prstGeom prst="rect">
                      <a:avLst/>
                    </a:prstGeom>
                    <a:noFill/>
                    <a:ln>
                      <a:noFill/>
                    </a:ln>
                  </pic:spPr>
                </pic:pic>
              </a:graphicData>
            </a:graphic>
          </wp:inline>
        </w:drawing>
      </w:r>
      <w:r w:rsidR="0084304C">
        <w:rPr>
          <w:rFonts w:ascii="Times New Roman" w:hAnsi="Times New Roman"/>
          <w:sz w:val="24"/>
          <w:szCs w:val="24"/>
        </w:rPr>
        <w:t xml:space="preserve">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00623639">
        <w:rPr>
          <w:rFonts w:ascii="Times New Roman" w:hAnsi="Times New Roman"/>
          <w:sz w:val="24"/>
          <w:szCs w:val="24"/>
        </w:rPr>
        <w:t xml:space="preserve">  </w:t>
      </w:r>
      <w:r w:rsidR="00A27B27">
        <w:rPr>
          <w:rFonts w:ascii="Times New Roman" w:hAnsi="Times New Roman"/>
          <w:sz w:val="24"/>
          <w:szCs w:val="24"/>
        </w:rPr>
        <w:t xml:space="preserve">       </w:t>
      </w:r>
      <w:r w:rsidR="00623639">
        <w:rPr>
          <w:rFonts w:ascii="Times New Roman" w:hAnsi="Times New Roman"/>
          <w:sz w:val="24"/>
          <w:szCs w:val="24"/>
        </w:rPr>
        <w:t xml:space="preserve">  </w:t>
      </w:r>
      <w:r w:rsidRPr="00080C32">
        <w:rPr>
          <w:rFonts w:ascii="Times New Roman" w:hAnsi="Times New Roman"/>
          <w:b/>
          <w:sz w:val="24"/>
          <w:szCs w:val="24"/>
        </w:rPr>
        <w:t>Şekil</w:t>
      </w:r>
      <w:r w:rsidR="00623639">
        <w:rPr>
          <w:rFonts w:ascii="Times New Roman" w:hAnsi="Times New Roman"/>
          <w:b/>
          <w:sz w:val="24"/>
          <w:szCs w:val="24"/>
        </w:rPr>
        <w:t xml:space="preserve"> 6</w:t>
      </w:r>
      <w:r w:rsidRPr="005B082F">
        <w:rPr>
          <w:rFonts w:ascii="Times New Roman" w:hAnsi="Times New Roman"/>
          <w:b/>
          <w:sz w:val="24"/>
          <w:szCs w:val="24"/>
        </w:rPr>
        <w:t>.</w:t>
      </w:r>
      <w:r>
        <w:rPr>
          <w:rFonts w:ascii="Times New Roman" w:hAnsi="Times New Roman"/>
          <w:sz w:val="24"/>
          <w:szCs w:val="24"/>
        </w:rPr>
        <w:t xml:space="preserve"> Bcl-2 ailesinin üyeleri (Şimşek ve ark. 1998)</w:t>
      </w:r>
    </w:p>
    <w:p w:rsidR="00E84237" w:rsidRDefault="00E84237" w:rsidP="00DB47C4">
      <w:pPr>
        <w:spacing w:line="360" w:lineRule="auto"/>
        <w:jc w:val="both"/>
        <w:rPr>
          <w:rFonts w:ascii="Times New Roman" w:hAnsi="Times New Roman"/>
          <w:sz w:val="24"/>
          <w:szCs w:val="24"/>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Aynı zamanda, Mcl-1, hücresel şartlara bağlı olarak ve Mcl-1 transkripsiyonu, translasyonu ve degredasyonu yoluyla </w:t>
      </w:r>
      <w:r w:rsidRPr="005D5556">
        <w:rPr>
          <w:rFonts w:ascii="Times New Roman" w:hAnsi="Times New Roman"/>
          <w:sz w:val="24"/>
          <w:szCs w:val="24"/>
        </w:rPr>
        <w:t xml:space="preserve">sıkı bir şekilde </w:t>
      </w:r>
      <w:r>
        <w:rPr>
          <w:rFonts w:ascii="Times New Roman" w:hAnsi="Times New Roman"/>
          <w:sz w:val="24"/>
          <w:szCs w:val="24"/>
        </w:rPr>
        <w:t>regüle edilen bir çok yolda, çok kısa yarı ömre (&lt;1-4 h) sahip olması nedeniyle eşs</w:t>
      </w:r>
      <w:r w:rsidR="00E279E2">
        <w:rPr>
          <w:rFonts w:ascii="Times New Roman" w:hAnsi="Times New Roman"/>
          <w:sz w:val="24"/>
          <w:szCs w:val="24"/>
        </w:rPr>
        <w:t xml:space="preserve">iz bir moleküldür (Akgül ve ark, </w:t>
      </w:r>
      <w:r>
        <w:rPr>
          <w:rFonts w:ascii="Times New Roman" w:hAnsi="Times New Roman"/>
          <w:sz w:val="24"/>
          <w:szCs w:val="24"/>
        </w:rPr>
        <w:t>2000).</w:t>
      </w:r>
      <w:r w:rsidRPr="00E92978">
        <w:rPr>
          <w:rFonts w:ascii="Times New Roman" w:hAnsi="Times New Roman"/>
          <w:sz w:val="24"/>
          <w:szCs w:val="24"/>
        </w:rPr>
        <w:t xml:space="preserve"> </w:t>
      </w:r>
      <w:r>
        <w:rPr>
          <w:rFonts w:ascii="Times New Roman" w:hAnsi="Times New Roman"/>
          <w:sz w:val="24"/>
          <w:szCs w:val="24"/>
        </w:rPr>
        <w:t>Yapısal olarak,Mcl-1’in N-terminal ucu diğer anti-apoptotik Bcl-2 proteinlerinden farklı olup, iki adet PEST (prolin/glutamik asid/serin/treonin içeren)  bölgesine sahiptir, PEST sekansı özellikle protein de</w:t>
      </w:r>
      <w:r w:rsidR="00EA70F5">
        <w:rPr>
          <w:rFonts w:ascii="Times New Roman" w:hAnsi="Times New Roman"/>
          <w:sz w:val="24"/>
          <w:szCs w:val="24"/>
        </w:rPr>
        <w:t>g</w:t>
      </w:r>
      <w:r>
        <w:rPr>
          <w:rFonts w:ascii="Times New Roman" w:hAnsi="Times New Roman"/>
          <w:sz w:val="24"/>
          <w:szCs w:val="24"/>
        </w:rPr>
        <w:t>redasyonunda sinyal peptiti olata</w:t>
      </w:r>
      <w:r w:rsidR="00E279E2">
        <w:rPr>
          <w:rFonts w:ascii="Times New Roman" w:hAnsi="Times New Roman"/>
          <w:sz w:val="24"/>
          <w:szCs w:val="24"/>
        </w:rPr>
        <w:t xml:space="preserve">k rol almaktadır (Rogers ve ark, </w:t>
      </w:r>
      <w:r>
        <w:rPr>
          <w:rFonts w:ascii="Times New Roman" w:hAnsi="Times New Roman"/>
          <w:sz w:val="24"/>
          <w:szCs w:val="24"/>
        </w:rPr>
        <w:t xml:space="preserve">1986). Gerçekten de, N-terminal kısmın Mcl-1’in turnover hızı, lokalizasyonu ve fosforilasyonu için regülatör kısım olarak görev almakta ve böylece çevresel  şartlara ve hücrelere alımına yanıt olarak  Mcl-1 ekspresyonunu hızlı bir şekilde sağlayabilmektedir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pharmthera.2014.08.003.Small","author":[{"dropping-particle":"","family":"Belmar","given":"Johannes","non-dropping-particle":"","parse-names":false,"suffix":""},{"dropping-particle":"","family":"Fesik","given":"Stephen W","non-dropping-particle":"","parse-names":false,"suffix":""}],"id":"ITEM-1","issued":{"date-parts":[["2016"]]},"page":"76-84","title":"NIH Public Access","type":"article-journal"},"uris":["http://www.mendeley.com/documents/?uuid=ff3b62b7-a4ff-4c21-ad78-a3dc7e7da8a9"]}],"mendeley":{"formattedCitation":"(Belmar and Fesik 2016)","manualFormatting":"(Belmar ve Fesik 2016)","plainTextFormattedCitation":"(Belmar and Fesik 2016)","previouslyFormattedCitation":"(Belmar and Fesik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(Belmar ve</w:t>
      </w:r>
      <w:r w:rsidRPr="00FD485B">
        <w:rPr>
          <w:rFonts w:ascii="Times New Roman" w:hAnsi="Times New Roman"/>
          <w:noProof/>
          <w:sz w:val="24"/>
          <w:szCs w:val="24"/>
        </w:rPr>
        <w:t xml:space="preserve"> Fesik 2016)</w:t>
      </w:r>
      <w:r>
        <w:rPr>
          <w:rFonts w:ascii="Times New Roman" w:hAnsi="Times New Roman"/>
          <w:sz w:val="24"/>
          <w:szCs w:val="24"/>
        </w:rPr>
        <w:fldChar w:fldCharType="end"/>
      </w:r>
      <w:r>
        <w:rPr>
          <w:rFonts w:ascii="Times New Roman" w:hAnsi="Times New Roman"/>
          <w:sz w:val="24"/>
          <w:szCs w:val="24"/>
        </w:rPr>
        <w:t xml:space="preserve">.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Özellikle apoptoz mekanizmasının düzenlenmesi esnasında, değişken çevre koşullarına karşı kilit rol oynadığ</w:t>
      </w:r>
      <w:r w:rsidR="00E279E2">
        <w:rPr>
          <w:rFonts w:ascii="Times New Roman" w:hAnsi="Times New Roman"/>
          <w:sz w:val="24"/>
          <w:szCs w:val="24"/>
        </w:rPr>
        <w:t xml:space="preserve">ı düşünülmektedir (Craig ve ark, 2002; Michels ve ark, </w:t>
      </w:r>
      <w:r>
        <w:rPr>
          <w:rFonts w:ascii="Times New Roman" w:hAnsi="Times New Roman"/>
          <w:sz w:val="24"/>
          <w:szCs w:val="24"/>
        </w:rPr>
        <w:t>2005).</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Mcl-1 aralarında </w:t>
      </w:r>
      <w:r w:rsidRPr="00695709">
        <w:rPr>
          <w:rFonts w:ascii="Times New Roman" w:hAnsi="Times New Roman"/>
          <w:sz w:val="24"/>
          <w:szCs w:val="24"/>
        </w:rPr>
        <w:t>granülosit</w:t>
      </w:r>
      <w:r>
        <w:rPr>
          <w:rFonts w:ascii="Times New Roman" w:hAnsi="Times New Roman"/>
          <w:sz w:val="24"/>
          <w:szCs w:val="24"/>
        </w:rPr>
        <w:t xml:space="preserve">/makrofaj koloni-uyarıcı faktör, </w:t>
      </w:r>
      <w:r w:rsidRPr="00695709">
        <w:rPr>
          <w:rFonts w:ascii="Times New Roman" w:hAnsi="Times New Roman"/>
          <w:sz w:val="24"/>
          <w:szCs w:val="24"/>
        </w:rPr>
        <w:t xml:space="preserve">interlökin-1, -3 </w:t>
      </w:r>
      <w:r>
        <w:rPr>
          <w:rFonts w:ascii="Times New Roman" w:hAnsi="Times New Roman"/>
          <w:sz w:val="24"/>
          <w:szCs w:val="24"/>
        </w:rPr>
        <w:t xml:space="preserve">ve -6, epidermal büyüme faktörü, </w:t>
      </w:r>
      <w:r w:rsidRPr="00695709">
        <w:rPr>
          <w:rFonts w:ascii="Times New Roman" w:hAnsi="Times New Roman"/>
          <w:sz w:val="24"/>
          <w:szCs w:val="24"/>
        </w:rPr>
        <w:t>eritropoietin, gonadotropin, activin A ve serum</w:t>
      </w:r>
      <w:r>
        <w:rPr>
          <w:rFonts w:ascii="Times New Roman" w:hAnsi="Times New Roman"/>
          <w:sz w:val="24"/>
          <w:szCs w:val="24"/>
        </w:rPr>
        <w:t xml:space="preserve">un da yer aldığı bir grup sitokin ve büyüme faktörüne verilen yanıt neticesinde konsantrasyonu hızlı bir şekilde yükselebilmektedir </w:t>
      </w:r>
      <w:r w:rsidRPr="00695709">
        <w:rPr>
          <w:rFonts w:ascii="Times New Roman" w:hAnsi="Times New Roman"/>
          <w:sz w:val="24"/>
          <w:szCs w:val="24"/>
        </w:rPr>
        <w:t>(Chao</w:t>
      </w:r>
      <w:r w:rsidR="003E329A">
        <w:rPr>
          <w:rFonts w:ascii="Times New Roman" w:hAnsi="Times New Roman"/>
          <w:sz w:val="24"/>
          <w:szCs w:val="24"/>
        </w:rPr>
        <w:t xml:space="preserve"> ve ark, 1998; Klampfer ve ark, </w:t>
      </w:r>
      <w:r>
        <w:rPr>
          <w:rFonts w:ascii="Times New Roman" w:hAnsi="Times New Roman"/>
          <w:sz w:val="24"/>
          <w:szCs w:val="24"/>
        </w:rPr>
        <w:t>19</w:t>
      </w:r>
      <w:r w:rsidR="003E329A">
        <w:rPr>
          <w:rFonts w:ascii="Times New Roman" w:hAnsi="Times New Roman"/>
          <w:sz w:val="24"/>
          <w:szCs w:val="24"/>
        </w:rPr>
        <w:t xml:space="preserve">99; Wang ve ark, 1999; Puthier ve ark, 1999; Kuo ve ark, </w:t>
      </w:r>
      <w:r w:rsidRPr="00695709">
        <w:rPr>
          <w:rFonts w:ascii="Times New Roman" w:hAnsi="Times New Roman"/>
          <w:sz w:val="24"/>
          <w:szCs w:val="24"/>
        </w:rPr>
        <w:t>2</w:t>
      </w:r>
      <w:r w:rsidR="003E329A">
        <w:rPr>
          <w:rFonts w:ascii="Times New Roman" w:hAnsi="Times New Roman"/>
          <w:sz w:val="24"/>
          <w:szCs w:val="24"/>
        </w:rPr>
        <w:t>001; Leu ve ark, 2000;</w:t>
      </w:r>
      <w:r w:rsidR="00914AC6">
        <w:rPr>
          <w:rFonts w:ascii="Times New Roman" w:hAnsi="Times New Roman"/>
          <w:sz w:val="24"/>
          <w:szCs w:val="24"/>
        </w:rPr>
        <w:t xml:space="preserve"> Leo ve ark, </w:t>
      </w:r>
      <w:r w:rsidRPr="00695709">
        <w:rPr>
          <w:rFonts w:ascii="Times New Roman" w:hAnsi="Times New Roman"/>
          <w:sz w:val="24"/>
          <w:szCs w:val="24"/>
        </w:rPr>
        <w:t>1999).</w:t>
      </w:r>
    </w:p>
    <w:p w:rsidR="00DB47C4" w:rsidRPr="00695709"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Sitotoksik maddeleki Mcl-1 düzeyini çok hızlı bir şekilde düşürücü yönde etki göstermektedir ve bu da hücrenin apoptoza gitmesini tetikleyici bir faktördür. Kaspazlar için </w:t>
      </w:r>
      <w:r>
        <w:rPr>
          <w:rFonts w:ascii="Times New Roman" w:hAnsi="Times New Roman"/>
          <w:sz w:val="24"/>
          <w:szCs w:val="24"/>
        </w:rPr>
        <w:lastRenderedPageBreak/>
        <w:t>Mcl-1’in oldukça etkili, verimli substrattır. Kaspazların etkisiyle Mcl-1’in parçalanması bu onun yaşam sürekliliği etkisini ortadan kaldırarak tam tersi olarak ölüm kolaylaştırıcı fonksiyon kazanmasın</w:t>
      </w:r>
      <w:r w:rsidR="00914AC6">
        <w:rPr>
          <w:rFonts w:ascii="Times New Roman" w:hAnsi="Times New Roman"/>
          <w:sz w:val="24"/>
          <w:szCs w:val="24"/>
        </w:rPr>
        <w:t>a neden olmaktadır (Lomo ve ark,1998; Michels ve ark,</w:t>
      </w:r>
      <w:r>
        <w:rPr>
          <w:rFonts w:ascii="Times New Roman" w:hAnsi="Times New Roman"/>
          <w:sz w:val="24"/>
          <w:szCs w:val="24"/>
        </w:rPr>
        <w:t xml:space="preserve"> 2005).</w:t>
      </w:r>
    </w:p>
    <w:p w:rsidR="00DB47C4" w:rsidRDefault="00DB47C4" w:rsidP="00DB47C4">
      <w:pPr>
        <w:spacing w:line="360" w:lineRule="auto"/>
        <w:ind w:firstLine="708"/>
        <w:jc w:val="both"/>
        <w:rPr>
          <w:rFonts w:ascii="Times New Roman" w:hAnsi="Times New Roman"/>
          <w:sz w:val="24"/>
          <w:szCs w:val="24"/>
        </w:rPr>
      </w:pPr>
      <w:r>
        <w:rPr>
          <w:rFonts w:ascii="Times New Roman" w:hAnsi="Times New Roman"/>
          <w:sz w:val="24"/>
          <w:szCs w:val="24"/>
        </w:rPr>
        <w:t xml:space="preserve">Mcl-1’in kanser tedavisinde çok önemli bir molekül olduğu yönünde bir çok kanıt önerilmiştir. Örneğin, Mcl-1’in ekspresyonunun artması, insanlarda görülen akciğer, meme, prostat, pankreas, over, servikal kanserler ve aynı zamanda melanom ve lösemilerde çok yaygın görülen genetik bir bozukluktur. Ayrıca, Mcl-1’in aşırı ekspresyonu sık kullanılan Bcl-2 inhibitörlerine karşı ve aynı zamanda yaygın olarak kullanılan çoğu anti-kanser  tedavisinde kullanılan paclitaxel, vinsristine ve gemcitabine gibi ilaçlara direnci  indüklemektedir.  Üstelik, RNA aracılığı ile Mcl-1’in etkisiz hale getirilmesi, Mcl-1’in aşırı </w:t>
      </w:r>
      <w:r w:rsidRPr="006F4876">
        <w:rPr>
          <w:rFonts w:ascii="Times New Roman" w:hAnsi="Times New Roman"/>
          <w:sz w:val="24"/>
          <w:szCs w:val="24"/>
        </w:rPr>
        <w:t xml:space="preserve">üretemi olan akciğer, kolon, over ve lenfoma hücrelerinde  tümör büyümesinin inhibisyonu ve hücrelerin ölümü gösterilmiştir. Mcl-1 geninin hücrelerde susturulmasının kemorezistans hücrelerde ilaca hassasiyeti arttırmıştır.  Bu verilerin sonucunda, Mcl-1’in kanserin tedavisinde çok fazla ümit verici bir molekül olduğu gösterilmiştir. Bir Mcl-1 inhibitörünün kanserlere karşı tek bir ajan olarak kullanılmasının yararlı olabileceği ümit edilmekte ve  Mcl-1 molekülünün  aşırı üretiminin majör direnç faktörü olduğu durumlarda diğer ilaçlarda birlikte kullanımınında yaralı olabileceği rapor edilmiştir </w:t>
      </w:r>
      <w:r w:rsidRPr="006F4876">
        <w:rPr>
          <w:rFonts w:ascii="Times New Roman" w:hAnsi="Times New Roman"/>
          <w:sz w:val="24"/>
          <w:szCs w:val="24"/>
        </w:rPr>
        <w:fldChar w:fldCharType="begin" w:fldLock="1"/>
      </w:r>
      <w:r w:rsidRPr="006F4876">
        <w:rPr>
          <w:rFonts w:ascii="Times New Roman" w:hAnsi="Times New Roman"/>
          <w:sz w:val="24"/>
          <w:szCs w:val="24"/>
        </w:rPr>
        <w:instrText>ADDIN CSL_CITATION {"citationItems":[{"id":"ITEM-1","itemData":{"DOI":"10.1016/j.pharmthera.2014.08.003.Small","author":[{"dropping-particle":"","family":"Belmar","given":"Johannes","non-dropping-particle":"","parse-names":false,"suffix":""},{"dropping-particle":"","family":"Fesik","given":"Stephen W","non-dropping-particle":"","parse-names":false,"suffix":""}],"id":"ITEM-1","issued":{"date-parts":[["2016"]]},"page":"76-84","title":"NIH Public Access","type":"article-journal"},"uris":["http://www.mendeley.com/documents/?uuid=ff3b62b7-a4ff-4c21-ad78-a3dc7e7da8a9"]}],"mendeley":{"formattedCitation":"(Belmar and Fesik 2016)","manualFormatting":"(Belmar ve  Fesik 2016)","plainTextFormattedCitation":"(Belmar and Fesik 2016)","previouslyFormattedCitation":"(Belmar and Fesik 2016)"},"properties":{"noteIndex":0},"schema":"https://github.com/citation-style-language/schema/raw/master/csl-citation.json"}</w:instrText>
      </w:r>
      <w:r w:rsidRPr="006F4876">
        <w:rPr>
          <w:rFonts w:ascii="Times New Roman" w:hAnsi="Times New Roman"/>
          <w:sz w:val="24"/>
          <w:szCs w:val="24"/>
        </w:rPr>
        <w:fldChar w:fldCharType="separate"/>
      </w:r>
      <w:r w:rsidRPr="006F4876">
        <w:rPr>
          <w:rFonts w:ascii="Times New Roman" w:hAnsi="Times New Roman"/>
          <w:noProof/>
          <w:sz w:val="24"/>
          <w:szCs w:val="24"/>
        </w:rPr>
        <w:t>(Belmar ve  Fesik 2016)</w:t>
      </w:r>
      <w:r w:rsidRPr="006F4876">
        <w:rPr>
          <w:rFonts w:ascii="Times New Roman" w:hAnsi="Times New Roman"/>
          <w:sz w:val="24"/>
          <w:szCs w:val="24"/>
        </w:rPr>
        <w:fldChar w:fldCharType="end"/>
      </w:r>
      <w:r>
        <w:rPr>
          <w:rFonts w:ascii="Times New Roman" w:hAnsi="Times New Roman"/>
          <w:sz w:val="24"/>
          <w:szCs w:val="24"/>
        </w:rPr>
        <w:t>.</w:t>
      </w:r>
    </w:p>
    <w:p w:rsidR="00DB47C4" w:rsidRDefault="00DB47C4" w:rsidP="00DB47C4">
      <w:pPr>
        <w:spacing w:after="0" w:line="240" w:lineRule="auto"/>
        <w:jc w:val="both"/>
        <w:rPr>
          <w:rFonts w:ascii="Times New Roman" w:hAnsi="Times New Roman"/>
        </w:rPr>
      </w:pPr>
    </w:p>
    <w:p w:rsidR="00DB47C4" w:rsidRDefault="00DB47C4" w:rsidP="00DB47C4">
      <w:pPr>
        <w:spacing w:after="0" w:line="360" w:lineRule="auto"/>
        <w:jc w:val="both"/>
        <w:rPr>
          <w:rFonts w:ascii="Times New Roman" w:hAnsi="Times New Roman"/>
          <w:b/>
          <w:sz w:val="24"/>
          <w:szCs w:val="24"/>
        </w:rPr>
      </w:pPr>
      <w:r>
        <w:rPr>
          <w:rFonts w:ascii="Times New Roman" w:hAnsi="Times New Roman"/>
          <w:b/>
          <w:sz w:val="24"/>
          <w:szCs w:val="24"/>
        </w:rPr>
        <w:t>2.8. Hücre İçi Sinyal İleti Yolakları</w:t>
      </w:r>
    </w:p>
    <w:p w:rsidR="00DB47C4" w:rsidRDefault="00DB47C4" w:rsidP="00DB47C4">
      <w:pPr>
        <w:spacing w:after="0" w:line="360" w:lineRule="auto"/>
        <w:jc w:val="both"/>
        <w:rPr>
          <w:rFonts w:ascii="Times New Roman" w:hAnsi="Times New Roman"/>
          <w:b/>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Pr="0045458E">
        <w:rPr>
          <w:rFonts w:ascii="Times New Roman" w:hAnsi="Times New Roman"/>
          <w:sz w:val="24"/>
          <w:szCs w:val="24"/>
        </w:rPr>
        <w:t xml:space="preserve">Hücrelerde sinyal iletimi parakrin, endokrin ve sinaptik yollarla olabilmektedir. Sinyal iletiminde proteinler, peptitler, steroidler, gazlar, ATP gibi biyomoleküller ve aminoasit türevleri rol oynamaktadır. </w:t>
      </w:r>
    </w:p>
    <w:p w:rsidR="00914AC6" w:rsidRDefault="00914AC6" w:rsidP="00DB47C4">
      <w:pPr>
        <w:spacing w:after="0" w:line="360" w:lineRule="auto"/>
        <w:jc w:val="both"/>
        <w:rPr>
          <w:rFonts w:ascii="Times New Roman" w:hAnsi="Times New Roman"/>
          <w:sz w:val="24"/>
          <w:szCs w:val="24"/>
        </w:rPr>
      </w:pPr>
    </w:p>
    <w:p w:rsidR="00DB47C4" w:rsidRDefault="00914AC6" w:rsidP="00DB47C4">
      <w:pPr>
        <w:spacing w:after="0" w:line="360" w:lineRule="auto"/>
        <w:jc w:val="both"/>
        <w:rPr>
          <w:rFonts w:ascii="Times New Roman" w:hAnsi="Times New Roman"/>
          <w:noProof/>
          <w:color w:val="000000" w:themeColor="text1"/>
          <w:sz w:val="24"/>
          <w:szCs w:val="24"/>
        </w:rPr>
      </w:pPr>
      <w:r>
        <w:rPr>
          <w:rFonts w:ascii="Times New Roman" w:hAnsi="Times New Roman"/>
          <w:sz w:val="24"/>
          <w:szCs w:val="24"/>
        </w:rPr>
        <w:t xml:space="preserve">         </w:t>
      </w:r>
      <w:r w:rsidR="00DB47C4" w:rsidRPr="0045458E">
        <w:rPr>
          <w:rFonts w:ascii="Times New Roman" w:hAnsi="Times New Roman"/>
          <w:sz w:val="24"/>
          <w:szCs w:val="24"/>
        </w:rPr>
        <w:t xml:space="preserve">Hücrelerde sinyal iletimindeki mekanizma şu şekildedir: Molekül formundaki sinyal reseptörüne bağlanarak aktivasyounun başlamasına neden olur. Reseptöre bağlanan moleküller ligand olarak tanımlanır ve peptit, ilaç ya da toksin olabilmektedir. Liganddan gelen sinyal,sinyal taşıyıcı kaskad sistemi ile çekirdeğe iletilmekte ve hücresel yanıt oluşmaktadır. Hücre çoğalması, farklılaşması, metabolizması gibi hayati fonksiyonların düzenlenmesi sağlanmaktadır. </w:t>
      </w:r>
      <w:r w:rsidR="00DB47C4" w:rsidRPr="0045458E">
        <w:rPr>
          <w:rFonts w:ascii="Times New Roman" w:hAnsi="Times New Roman"/>
          <w:noProof/>
          <w:color w:val="000000" w:themeColor="text1"/>
          <w:sz w:val="24"/>
          <w:szCs w:val="24"/>
        </w:rPr>
        <w:t>(</w:t>
      </w:r>
      <w:r w:rsidR="00841052" w:rsidRPr="00841052">
        <w:rPr>
          <w:rFonts w:ascii="Times New Roman" w:hAnsi="Times New Roman"/>
          <w:color w:val="000000" w:themeColor="text1"/>
          <w:sz w:val="24"/>
          <w:szCs w:val="24"/>
        </w:rPr>
        <w:t>Sümer Turanlıgil ve Uyanıkgil, 2010</w:t>
      </w:r>
      <w:r w:rsidR="00DB47C4" w:rsidRPr="0045458E">
        <w:rPr>
          <w:rFonts w:ascii="Times New Roman" w:hAnsi="Times New Roman"/>
          <w:noProof/>
          <w:color w:val="000000" w:themeColor="text1"/>
          <w:sz w:val="24"/>
          <w:szCs w:val="24"/>
        </w:rPr>
        <w:t>)</w:t>
      </w:r>
    </w:p>
    <w:p w:rsidR="00DB47C4" w:rsidRDefault="00DB47C4" w:rsidP="00DB47C4">
      <w:pPr>
        <w:spacing w:after="0" w:line="240" w:lineRule="auto"/>
        <w:jc w:val="both"/>
        <w:rPr>
          <w:rFonts w:ascii="Times New Roman" w:hAnsi="Times New Roman"/>
          <w:b/>
          <w:sz w:val="24"/>
          <w:szCs w:val="24"/>
        </w:rPr>
      </w:pPr>
    </w:p>
    <w:p w:rsidR="00623639" w:rsidRDefault="00623639" w:rsidP="00DB47C4">
      <w:pPr>
        <w:spacing w:after="0" w:line="240" w:lineRule="auto"/>
        <w:jc w:val="both"/>
        <w:rPr>
          <w:rFonts w:ascii="Times New Roman" w:hAnsi="Times New Roman"/>
          <w:b/>
          <w:sz w:val="24"/>
          <w:szCs w:val="24"/>
        </w:rPr>
      </w:pPr>
    </w:p>
    <w:p w:rsidR="00E84237" w:rsidRDefault="00E84237" w:rsidP="00DB47C4">
      <w:pPr>
        <w:spacing w:after="0" w:line="240" w:lineRule="auto"/>
        <w:jc w:val="both"/>
        <w:rPr>
          <w:rFonts w:ascii="Times New Roman" w:hAnsi="Times New Roman"/>
          <w:b/>
          <w:sz w:val="24"/>
          <w:szCs w:val="24"/>
        </w:rPr>
      </w:pPr>
    </w:p>
    <w:p w:rsidR="00DB47C4" w:rsidRDefault="00DB47C4" w:rsidP="00DB47C4">
      <w:pPr>
        <w:spacing w:after="0" w:line="240" w:lineRule="auto"/>
        <w:jc w:val="both"/>
        <w:rPr>
          <w:rFonts w:ascii="Times New Roman" w:hAnsi="Times New Roman"/>
          <w:b/>
          <w:sz w:val="24"/>
          <w:szCs w:val="24"/>
        </w:rPr>
      </w:pPr>
    </w:p>
    <w:p w:rsidR="00DB47C4" w:rsidRDefault="00DB47C4" w:rsidP="00DB47C4">
      <w:pPr>
        <w:spacing w:after="0" w:line="240" w:lineRule="auto"/>
        <w:jc w:val="both"/>
        <w:rPr>
          <w:rFonts w:ascii="Times New Roman" w:hAnsi="Times New Roman"/>
          <w:b/>
          <w:sz w:val="24"/>
          <w:szCs w:val="24"/>
        </w:rPr>
      </w:pPr>
      <w:r>
        <w:rPr>
          <w:rFonts w:ascii="Times New Roman" w:hAnsi="Times New Roman"/>
          <w:b/>
          <w:sz w:val="24"/>
          <w:szCs w:val="24"/>
        </w:rPr>
        <w:lastRenderedPageBreak/>
        <w:t>2.8.1. Mitojen ile Aktifleşen Protein Kinazlar (MAPK’lar)</w:t>
      </w:r>
    </w:p>
    <w:p w:rsidR="00DB47C4" w:rsidRDefault="00DB47C4" w:rsidP="00DB47C4">
      <w:pPr>
        <w:pStyle w:val="Default"/>
        <w:spacing w:line="360" w:lineRule="auto"/>
        <w:jc w:val="both"/>
        <w:rPr>
          <w:color w:val="auto"/>
        </w:rPr>
      </w:pPr>
    </w:p>
    <w:p w:rsidR="00DB47C4" w:rsidRDefault="00DB47C4" w:rsidP="00DB47C4">
      <w:pPr>
        <w:pStyle w:val="Default"/>
        <w:spacing w:line="360" w:lineRule="auto"/>
        <w:jc w:val="both"/>
        <w:rPr>
          <w:color w:val="auto"/>
        </w:rPr>
      </w:pPr>
      <w:r>
        <w:rPr>
          <w:color w:val="auto"/>
        </w:rPr>
        <w:t xml:space="preserve">        </w:t>
      </w:r>
      <w:r w:rsidRPr="006F4876">
        <w:rPr>
          <w:color w:val="auto"/>
        </w:rPr>
        <w:t>MAPK’lar tüm ökaryotlarda bulunan, hücre dışından gelen sinyalleri, hücre içi sinyal ve yanıta dönüştürmede görev alan, sinyal taşıyan kaskad sistemidir. Her bir MAPK kaskadı genel olarak üç protein kinazdan meydana gelmektedir. Bunlar,</w:t>
      </w:r>
      <w:r w:rsidRPr="006F4876">
        <w:t xml:space="preserve"> MAPK, MAPK kinaz (M</w:t>
      </w:r>
      <w:r>
        <w:t xml:space="preserve">APKK), MAPKK kinaz (MAPKKK) </w:t>
      </w:r>
      <w:r w:rsidRPr="006F4876">
        <w:t>ve bunlara ek olarak, bazen MAPKKK’</w:t>
      </w:r>
      <w:r w:rsidRPr="006F4876">
        <w:rPr>
          <w:color w:val="auto"/>
        </w:rPr>
        <w:t>yı fosforile eden MAPKKKK ol</w:t>
      </w:r>
      <w:r w:rsidR="00345F8C">
        <w:rPr>
          <w:color w:val="auto"/>
        </w:rPr>
        <w:t>arak ifade edilmektedir (Şekil 7</w:t>
      </w:r>
      <w:r w:rsidRPr="006F4876">
        <w:rPr>
          <w:color w:val="auto"/>
        </w:rPr>
        <w:t>).</w:t>
      </w:r>
    </w:p>
    <w:p w:rsidR="00DB47C4" w:rsidRDefault="00DB47C4" w:rsidP="00DB47C4">
      <w:pPr>
        <w:pStyle w:val="Default"/>
        <w:spacing w:line="360" w:lineRule="auto"/>
        <w:jc w:val="both"/>
        <w:rPr>
          <w:color w:val="auto"/>
        </w:rPr>
      </w:pPr>
    </w:p>
    <w:p w:rsidR="00DB47C4" w:rsidRDefault="00DB47C4" w:rsidP="00DB47C4">
      <w:pPr>
        <w:pStyle w:val="Default"/>
        <w:spacing w:line="360" w:lineRule="auto"/>
        <w:jc w:val="both"/>
      </w:pPr>
      <w:r>
        <w:t xml:space="preserve">         </w:t>
      </w:r>
      <w:r w:rsidRPr="005C59C5">
        <w:t>MAPK ailesi üyeleri, P+1 bölgesinde Pro substratları fosforillemeleri ayrıca fosforilasyon sırasında Ser aminoasitlerini tercih etmeleri nedeniyle “proline directed ser-thr kinases”olara</w:t>
      </w:r>
      <w:r>
        <w:t>k adlandırılmışlardır.</w:t>
      </w:r>
    </w:p>
    <w:p w:rsidR="00DB47C4" w:rsidRDefault="00DB47C4" w:rsidP="00DB47C4">
      <w:pPr>
        <w:pStyle w:val="Default"/>
        <w:spacing w:line="360" w:lineRule="auto"/>
        <w:jc w:val="both"/>
      </w:pPr>
    </w:p>
    <w:p w:rsidR="00DB47C4" w:rsidRDefault="00DB47C4" w:rsidP="00DB47C4">
      <w:pPr>
        <w:pStyle w:val="Default"/>
        <w:spacing w:line="360" w:lineRule="auto"/>
        <w:jc w:val="both"/>
        <w:rPr>
          <w:rFonts w:eastAsia="TimesNewRomanPSMT"/>
        </w:rPr>
      </w:pPr>
      <w:r>
        <w:t xml:space="preserve">         </w:t>
      </w:r>
      <w:r>
        <w:rPr>
          <w:rFonts w:eastAsia="TimesNewRomanPSMT"/>
        </w:rPr>
        <w:t>MAPK’lar ardı ardına birbirini takip eden yolaklarla fosforillenerek aktif hale gelir. Temel fonksiyonu reseptörlerden hücreye gönderilen bilginin çekirdeğe taşınmasıdır. Birbirini takip eden fosforilasyon işlemleri sayesinde bileşenler aktif hale geçmekte ve sinyalizasyonun devamlılığı sağlanmaktadır (Chan</w:t>
      </w:r>
      <w:r w:rsidR="006A6791">
        <w:rPr>
          <w:rFonts w:eastAsia="TimesNewRomanPSMT"/>
        </w:rPr>
        <w:t xml:space="preserve">g ve Karin 2001; Pearson ve ark, </w:t>
      </w:r>
      <w:r>
        <w:rPr>
          <w:rFonts w:eastAsia="TimesNewRomanPSMT"/>
        </w:rPr>
        <w:t>2001). Bu şekilde uyarılara yanıt olarak gen transkripsiyonu ve hücre fonksiyonlarının düzenlenmesinde rol oynar. Yaşama , çoğalma, farklılaşma, apoptoz gibi durumlarda etkin olarak görev almaktadır (İchio 19</w:t>
      </w:r>
      <w:r w:rsidR="001139B1">
        <w:rPr>
          <w:rFonts w:eastAsia="TimesNewRomanPSMT"/>
        </w:rPr>
        <w:t xml:space="preserve">99, Hsu 2005, Platanias 2003; Cobb ve Schaefer, 1996). </w:t>
      </w:r>
      <w:r>
        <w:rPr>
          <w:rFonts w:eastAsia="TimesNewRomanPSMT"/>
        </w:rPr>
        <w:t>MAP kinazlar 3 ana sınıfa ayrılmaktadır:</w:t>
      </w:r>
    </w:p>
    <w:p w:rsidR="00DB47C4" w:rsidRDefault="00DB47C4" w:rsidP="00DB47C4">
      <w:pPr>
        <w:pStyle w:val="Default"/>
        <w:spacing w:line="360" w:lineRule="auto"/>
        <w:jc w:val="both"/>
        <w:rPr>
          <w:rFonts w:eastAsia="TimesNewRomanPSMT"/>
        </w:rPr>
      </w:pPr>
    </w:p>
    <w:p w:rsidR="00DB47C4" w:rsidRPr="00E11D74" w:rsidRDefault="00DB47C4" w:rsidP="00DB47C4">
      <w:pPr>
        <w:spacing w:after="0" w:line="360" w:lineRule="auto"/>
        <w:jc w:val="both"/>
        <w:rPr>
          <w:rFonts w:ascii="Times New Roman" w:eastAsia="TimesNewRomanPSMT" w:hAnsi="Times New Roman"/>
          <w:sz w:val="24"/>
          <w:szCs w:val="24"/>
        </w:rPr>
      </w:pPr>
      <w:r>
        <w:rPr>
          <w:rFonts w:ascii="Times New Roman" w:eastAsia="TimesNewRomanPSMT" w:hAnsi="Times New Roman"/>
          <w:sz w:val="24"/>
          <w:szCs w:val="24"/>
        </w:rPr>
        <w:t xml:space="preserve">    </w:t>
      </w:r>
    </w:p>
    <w:p w:rsidR="00DB47C4" w:rsidRPr="0071643A" w:rsidRDefault="00DB47C4" w:rsidP="00DB47C4">
      <w:pPr>
        <w:autoSpaceDE w:val="0"/>
        <w:autoSpaceDN w:val="0"/>
        <w:adjustRightInd w:val="0"/>
        <w:spacing w:after="506" w:line="360" w:lineRule="auto"/>
        <w:rPr>
          <w:rFonts w:ascii="Times New Roman" w:eastAsiaTheme="minorHAnsi" w:hAnsi="Times New Roman"/>
          <w:color w:val="000000"/>
          <w:sz w:val="23"/>
          <w:szCs w:val="23"/>
        </w:rPr>
      </w:pPr>
      <w:r w:rsidRPr="0071643A">
        <w:rPr>
          <w:rFonts w:ascii="Wingdings" w:eastAsiaTheme="minorHAnsi" w:hAnsi="Wingdings" w:cs="Wingdings"/>
          <w:color w:val="000000"/>
          <w:sz w:val="23"/>
          <w:szCs w:val="23"/>
        </w:rPr>
        <w:t></w:t>
      </w:r>
      <w:r w:rsidRPr="0071643A">
        <w:rPr>
          <w:rFonts w:ascii="Wingdings" w:eastAsiaTheme="minorHAnsi" w:hAnsi="Wingdings" w:cs="Wingdings"/>
          <w:color w:val="000000"/>
          <w:sz w:val="23"/>
          <w:szCs w:val="23"/>
        </w:rPr>
        <w:t></w:t>
      </w:r>
      <w:r w:rsidRPr="000E6C6F">
        <w:rPr>
          <w:rFonts w:ascii="Times New Roman" w:eastAsiaTheme="minorHAnsi" w:hAnsi="Times New Roman"/>
          <w:color w:val="000000"/>
          <w:sz w:val="23"/>
          <w:szCs w:val="23"/>
        </w:rPr>
        <w:t xml:space="preserve"> </w:t>
      </w:r>
      <w:r w:rsidR="0000017F">
        <w:rPr>
          <w:rFonts w:ascii="Times New Roman" w:eastAsiaTheme="minorHAnsi" w:hAnsi="Times New Roman"/>
          <w:color w:val="000000"/>
          <w:sz w:val="23"/>
          <w:szCs w:val="23"/>
        </w:rPr>
        <w:t xml:space="preserve">Ekstraselüler sinyal düzenleyici kinaz (ERK) ailesi </w:t>
      </w:r>
    </w:p>
    <w:p w:rsidR="00DB47C4" w:rsidRPr="0071643A" w:rsidRDefault="00DB47C4" w:rsidP="00DB47C4">
      <w:pPr>
        <w:autoSpaceDE w:val="0"/>
        <w:autoSpaceDN w:val="0"/>
        <w:adjustRightInd w:val="0"/>
        <w:spacing w:after="506" w:line="360" w:lineRule="auto"/>
        <w:rPr>
          <w:rFonts w:ascii="Times New Roman" w:eastAsiaTheme="minorHAnsi" w:hAnsi="Times New Roman"/>
          <w:color w:val="000000"/>
          <w:sz w:val="23"/>
          <w:szCs w:val="23"/>
        </w:rPr>
      </w:pPr>
      <w:r w:rsidRPr="0071643A">
        <w:rPr>
          <w:rFonts w:ascii="Wingdings" w:eastAsiaTheme="minorHAnsi" w:hAnsi="Wingdings" w:cs="Wingdings"/>
          <w:color w:val="000000"/>
          <w:sz w:val="23"/>
          <w:szCs w:val="23"/>
        </w:rPr>
        <w:t></w:t>
      </w:r>
      <w:r w:rsidRPr="0071643A">
        <w:rPr>
          <w:rFonts w:ascii="Wingdings" w:eastAsiaTheme="minorHAnsi" w:hAnsi="Wingdings" w:cs="Wingdings"/>
          <w:color w:val="000000"/>
          <w:sz w:val="23"/>
          <w:szCs w:val="23"/>
        </w:rPr>
        <w:t></w:t>
      </w:r>
      <w:r w:rsidRPr="000E6C6F">
        <w:rPr>
          <w:rFonts w:ascii="Times New Roman" w:eastAsiaTheme="minorHAnsi" w:hAnsi="Times New Roman"/>
          <w:color w:val="000000"/>
          <w:sz w:val="23"/>
          <w:szCs w:val="23"/>
        </w:rPr>
        <w:t xml:space="preserve"> </w:t>
      </w:r>
      <w:r w:rsidR="0000017F">
        <w:rPr>
          <w:rFonts w:ascii="Times New Roman" w:eastAsiaTheme="minorHAnsi" w:hAnsi="Times New Roman"/>
          <w:color w:val="000000"/>
          <w:sz w:val="23"/>
          <w:szCs w:val="23"/>
        </w:rPr>
        <w:t>p38 MAP kinaz ailesi</w:t>
      </w:r>
    </w:p>
    <w:p w:rsidR="00DB47C4" w:rsidRDefault="00DB47C4" w:rsidP="00DB47C4">
      <w:pPr>
        <w:autoSpaceDE w:val="0"/>
        <w:autoSpaceDN w:val="0"/>
        <w:adjustRightInd w:val="0"/>
        <w:spacing w:after="0" w:line="360" w:lineRule="auto"/>
        <w:rPr>
          <w:rFonts w:ascii="Times New Roman" w:eastAsiaTheme="minorHAnsi" w:hAnsi="Times New Roman"/>
          <w:color w:val="000000"/>
          <w:sz w:val="23"/>
          <w:szCs w:val="23"/>
        </w:rPr>
      </w:pPr>
      <w:r w:rsidRPr="0071643A">
        <w:rPr>
          <w:rFonts w:ascii="Wingdings" w:eastAsiaTheme="minorHAnsi" w:hAnsi="Wingdings" w:cs="Wingdings"/>
          <w:color w:val="000000"/>
          <w:sz w:val="23"/>
          <w:szCs w:val="23"/>
        </w:rPr>
        <w:t></w:t>
      </w:r>
      <w:r w:rsidRPr="0071643A">
        <w:rPr>
          <w:rFonts w:ascii="Wingdings" w:eastAsiaTheme="minorHAnsi" w:hAnsi="Wingdings" w:cs="Wingdings"/>
          <w:color w:val="000000"/>
          <w:sz w:val="23"/>
          <w:szCs w:val="23"/>
        </w:rPr>
        <w:t></w:t>
      </w:r>
      <w:r w:rsidRPr="0071643A">
        <w:rPr>
          <w:rFonts w:ascii="Times New Roman" w:eastAsiaTheme="minorHAnsi" w:hAnsi="Times New Roman"/>
          <w:color w:val="000000"/>
          <w:sz w:val="23"/>
          <w:szCs w:val="23"/>
        </w:rPr>
        <w:t>c-Jun NH</w:t>
      </w:r>
      <w:r w:rsidRPr="0071643A">
        <w:rPr>
          <w:rFonts w:ascii="Times New Roman" w:eastAsiaTheme="minorHAnsi" w:hAnsi="Times New Roman"/>
          <w:color w:val="000000"/>
          <w:sz w:val="16"/>
          <w:szCs w:val="16"/>
        </w:rPr>
        <w:t>2-</w:t>
      </w:r>
      <w:r w:rsidR="0000017F">
        <w:rPr>
          <w:rFonts w:ascii="Times New Roman" w:eastAsiaTheme="minorHAnsi" w:hAnsi="Times New Roman"/>
          <w:color w:val="000000"/>
          <w:sz w:val="23"/>
          <w:szCs w:val="23"/>
        </w:rPr>
        <w:t>terminal kinaz (JNK) ailesi</w:t>
      </w:r>
    </w:p>
    <w:p w:rsidR="0000017F" w:rsidRDefault="0000017F" w:rsidP="00DB47C4">
      <w:pPr>
        <w:autoSpaceDE w:val="0"/>
        <w:autoSpaceDN w:val="0"/>
        <w:adjustRightInd w:val="0"/>
        <w:spacing w:after="0" w:line="360" w:lineRule="auto"/>
        <w:rPr>
          <w:rFonts w:ascii="Times New Roman" w:eastAsiaTheme="minorHAnsi" w:hAnsi="Times New Roman"/>
          <w:color w:val="000000"/>
          <w:sz w:val="23"/>
          <w:szCs w:val="23"/>
        </w:rPr>
      </w:pPr>
    </w:p>
    <w:p w:rsidR="0000017F" w:rsidRPr="00DD0D1F" w:rsidRDefault="0000017F" w:rsidP="00DB47C4">
      <w:pPr>
        <w:autoSpaceDE w:val="0"/>
        <w:autoSpaceDN w:val="0"/>
        <w:adjustRightInd w:val="0"/>
        <w:spacing w:after="0" w:line="360" w:lineRule="auto"/>
        <w:rPr>
          <w:rFonts w:ascii="Times New Roman" w:eastAsiaTheme="minorHAnsi" w:hAnsi="Times New Roman"/>
          <w:color w:val="000000"/>
          <w:sz w:val="23"/>
          <w:szCs w:val="23"/>
        </w:rPr>
      </w:pPr>
    </w:p>
    <w:p w:rsidR="00DB47C4" w:rsidRDefault="0000017F" w:rsidP="0000017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5755005" cy="362775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3627755"/>
                    </a:xfrm>
                    <a:prstGeom prst="rect">
                      <a:avLst/>
                    </a:prstGeom>
                    <a:noFill/>
                    <a:ln>
                      <a:noFill/>
                    </a:ln>
                  </pic:spPr>
                </pic:pic>
              </a:graphicData>
            </a:graphic>
          </wp:inline>
        </w:drawing>
      </w:r>
    </w:p>
    <w:p w:rsidR="00DB47C4" w:rsidRDefault="00DB47C4" w:rsidP="00DB47C4">
      <w:pPr>
        <w:spacing w:after="0" w:line="240" w:lineRule="auto"/>
        <w:jc w:val="both"/>
        <w:rPr>
          <w:rFonts w:ascii="Times New Roman" w:hAnsi="Times New Roman"/>
          <w:b/>
          <w:sz w:val="24"/>
          <w:szCs w:val="24"/>
        </w:rPr>
      </w:pPr>
    </w:p>
    <w:p w:rsidR="00DB47C4" w:rsidRDefault="00DB47C4" w:rsidP="00DB47C4">
      <w:pPr>
        <w:spacing w:after="0" w:line="240" w:lineRule="auto"/>
        <w:jc w:val="both"/>
        <w:rPr>
          <w:rFonts w:ascii="Times New Roman" w:hAnsi="Times New Roman"/>
          <w:b/>
          <w:sz w:val="24"/>
          <w:szCs w:val="24"/>
        </w:rPr>
      </w:pPr>
    </w:p>
    <w:p w:rsidR="00DB47C4" w:rsidRDefault="00DB47C4" w:rsidP="00DB47C4">
      <w:pPr>
        <w:spacing w:after="0" w:line="240" w:lineRule="auto"/>
        <w:jc w:val="both"/>
        <w:rPr>
          <w:sz w:val="23"/>
          <w:szCs w:val="23"/>
        </w:rPr>
      </w:pPr>
    </w:p>
    <w:p w:rsidR="00DB47C4" w:rsidRPr="002221C3" w:rsidRDefault="00152673" w:rsidP="00DB47C4">
      <w:pPr>
        <w:spacing w:after="0" w:line="360" w:lineRule="auto"/>
        <w:jc w:val="both"/>
        <w:rPr>
          <w:rFonts w:ascii="Times New Roman" w:hAnsi="Times New Roman"/>
          <w:b/>
          <w:sz w:val="24"/>
          <w:szCs w:val="24"/>
        </w:rPr>
      </w:pPr>
      <w:r>
        <w:rPr>
          <w:rFonts w:ascii="Times New Roman" w:hAnsi="Times New Roman"/>
          <w:b/>
          <w:sz w:val="24"/>
          <w:szCs w:val="24"/>
        </w:rPr>
        <w:t>Şekil 7</w:t>
      </w:r>
      <w:r w:rsidR="00DB47C4" w:rsidRPr="00CC19B5">
        <w:rPr>
          <w:rFonts w:ascii="Times New Roman" w:hAnsi="Times New Roman"/>
          <w:b/>
          <w:sz w:val="24"/>
          <w:szCs w:val="24"/>
        </w:rPr>
        <w:t>.</w:t>
      </w:r>
      <w:r w:rsidR="00DB47C4">
        <w:rPr>
          <w:rFonts w:ascii="Times New Roman" w:hAnsi="Times New Roman"/>
          <w:b/>
          <w:sz w:val="24"/>
          <w:szCs w:val="24"/>
        </w:rPr>
        <w:t xml:space="preserve"> </w:t>
      </w:r>
      <w:r w:rsidR="00DB47C4" w:rsidRPr="00CC19B5">
        <w:rPr>
          <w:rFonts w:ascii="Times New Roman" w:hAnsi="Times New Roman"/>
          <w:sz w:val="24"/>
          <w:szCs w:val="24"/>
        </w:rPr>
        <w:t>MAPK süper ailesinin sinyal yolağı.</w:t>
      </w:r>
      <w:r w:rsidR="00DB47C4" w:rsidRPr="002221C3">
        <w:rPr>
          <w:rFonts w:ascii="Times New Roman" w:hAnsi="Times New Roman"/>
          <w:b/>
          <w:sz w:val="24"/>
          <w:szCs w:val="24"/>
        </w:rPr>
        <w:t xml:space="preserve"> </w:t>
      </w:r>
      <w:r w:rsidR="00DB47C4" w:rsidRPr="002221C3">
        <w:rPr>
          <w:rFonts w:ascii="Times New Roman" w:hAnsi="Times New Roman"/>
          <w:sz w:val="24"/>
          <w:szCs w:val="24"/>
        </w:rPr>
        <w:t>Uyartılar, kaskad ve hücresel yanıtın ortaya çıkarılması</w:t>
      </w:r>
      <w:r w:rsidR="006A6791">
        <w:rPr>
          <w:rFonts w:ascii="Times New Roman" w:hAnsi="Times New Roman"/>
          <w:sz w:val="24"/>
          <w:szCs w:val="24"/>
        </w:rPr>
        <w:t xml:space="preserve"> (Aouadi ve ark, </w:t>
      </w:r>
      <w:r w:rsidR="00DB47C4">
        <w:rPr>
          <w:rFonts w:ascii="Times New Roman" w:hAnsi="Times New Roman"/>
          <w:sz w:val="24"/>
          <w:szCs w:val="24"/>
        </w:rPr>
        <w:t xml:space="preserve">2006; Tonoue ve Nishida 2003). MAPKKK </w:t>
      </w:r>
      <w:r w:rsidR="00DB47C4" w:rsidRPr="002221C3">
        <w:rPr>
          <w:rFonts w:ascii="Times New Roman" w:hAnsi="Times New Roman"/>
          <w:sz w:val="24"/>
          <w:szCs w:val="24"/>
        </w:rPr>
        <w:t>düzenleyici katmanları ve MAPK tarafından hücresel çeşitliliğe yanıtların</w:t>
      </w:r>
      <w:r w:rsidR="00DB47C4">
        <w:rPr>
          <w:rFonts w:ascii="Times New Roman" w:hAnsi="Times New Roman"/>
          <w:sz w:val="24"/>
          <w:szCs w:val="24"/>
        </w:rPr>
        <w:t xml:space="preserve"> oluşturulması.</w:t>
      </w:r>
    </w:p>
    <w:p w:rsidR="00DB47C4" w:rsidRDefault="00DB47C4" w:rsidP="00DB47C4">
      <w:pPr>
        <w:spacing w:after="0" w:line="240" w:lineRule="auto"/>
        <w:jc w:val="both"/>
        <w:rPr>
          <w:rFonts w:ascii="Times New Roman" w:hAnsi="Times New Roman"/>
          <w:b/>
          <w:sz w:val="24"/>
          <w:szCs w:val="24"/>
        </w:rPr>
      </w:pPr>
    </w:p>
    <w:p w:rsidR="00DB47C4" w:rsidRDefault="00DB47C4" w:rsidP="00DB47C4">
      <w:pPr>
        <w:spacing w:after="0" w:line="360" w:lineRule="auto"/>
        <w:jc w:val="both"/>
        <w:rPr>
          <w:rFonts w:ascii="Times New Roman" w:eastAsia="TimesNewRomanPSMT" w:hAnsi="Times New Roman"/>
          <w:sz w:val="24"/>
          <w:szCs w:val="24"/>
        </w:rPr>
      </w:pPr>
      <w:r>
        <w:rPr>
          <w:rFonts w:ascii="Times New Roman" w:hAnsi="Times New Roman"/>
          <w:sz w:val="24"/>
          <w:szCs w:val="24"/>
        </w:rPr>
        <w:t xml:space="preserve">        </w:t>
      </w:r>
    </w:p>
    <w:p w:rsidR="00DB47C4" w:rsidRDefault="00DB47C4" w:rsidP="00DB47C4">
      <w:pPr>
        <w:spacing w:after="0" w:line="360" w:lineRule="auto"/>
        <w:jc w:val="both"/>
        <w:rPr>
          <w:rFonts w:ascii="Times New Roman" w:eastAsia="TimesNewRomanPSMT"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r w:rsidRPr="00C87C37">
        <w:rPr>
          <w:rFonts w:ascii="Times New Roman" w:hAnsi="Times New Roman"/>
          <w:sz w:val="24"/>
          <w:szCs w:val="24"/>
        </w:rPr>
        <w:t>MAPK (mitojenle aktive olan protein kinazlar) proliferasyon, farklılaşma, motilite, stres tepkisi, apoptoz ve hayatta kalma gibi çeşitli temel hücresel süreçlerde yer alan, oldukça korunmuş bir serin/</w:t>
      </w:r>
      <w:r>
        <w:rPr>
          <w:rFonts w:ascii="Times New Roman" w:hAnsi="Times New Roman"/>
          <w:sz w:val="24"/>
          <w:szCs w:val="24"/>
        </w:rPr>
        <w:t xml:space="preserve">treonin protein kinaz ailesidir. </w:t>
      </w:r>
      <w:r w:rsidRPr="00C87C37">
        <w:rPr>
          <w:rFonts w:ascii="Times New Roman" w:hAnsi="Times New Roman"/>
          <w:sz w:val="24"/>
          <w:szCs w:val="24"/>
        </w:rPr>
        <w:t>Genellikle kabul görmüş MAPK'ler arasında, hücre dışı sinyalle düzenlenmiş kinaz 1 ve 2 (Erk1/2 veya p44/42), c-Jun N-terminal kinazları 1-3 (JNK1-3) / stres aktive protein kinazları (SAPK1A, 1B, lC) , P38 izoformları (p38α, β, γ ve δ) ve Erk5 bulunmaktadır.  Daha az çalışılan atipik MAPK'ler arasında ise Nemo benzeri kinaz (NLK), Erk3 / 4 ve Erk7 / 8 bulunmaktadır (</w:t>
      </w:r>
      <w:r w:rsidRPr="00C87C37">
        <w:rPr>
          <w:rFonts w:ascii="Times New Roman" w:hAnsi="Times New Roman"/>
          <w:sz w:val="24"/>
          <w:szCs w:val="24"/>
        </w:rPr>
        <w:fldChar w:fldCharType="begin" w:fldLock="1"/>
      </w:r>
      <w:r w:rsidRPr="00C87C37">
        <w:rPr>
          <w:rFonts w:ascii="Times New Roman" w:hAnsi="Times New Roman"/>
          <w:sz w:val="24"/>
          <w:szCs w:val="24"/>
        </w:rPr>
        <w:instrText>ADDIN CSL_CITATION {"citationItems":[{"id":"ITEM-1","itemData":{"DOI":"10.1128/MMBR.00031-10","ISSN":"1092-2172","abstract":"Summary: The mitogen-activated protein kinases (MAPKs) regulate diverse cellular programs by relaying extracellular signals to intracellular responses. In mammals, there are more than a dozen MAPK enzymes that coordinately regulate cell proliferation, differentiation, motility, and survival. The best known are the conventional MAPKs, which include the extracellular signal-regulated kinases 1 and 2 (ERK1/2), c-Jun amino-terminal kinases 1 to 3 (JNK1 to -3), p38 (α, β, γ, and δ), and ERK5 families. There are additional, atypical MAPK enzymes, including ERK3/4, ERK7/8, and Nemo-like kinase (NLK), which have distinct regulation and functions. Together, the MAPKs regulate a large number of substrates, including members of a family of protein Ser/Thr kinases termed MAPK-activated protein kinases (MAPKAPKs). The MAPKAPKs are related enzymes that respond to extracellular stimulation through direct MAPK-dependent activation loop phosphorylation and kinase activation. There are five MAPKAPK subfamilies: the p90 ribosomal S6 kinase (RSK), the mitogen- and stress-activated kinase (MSK), the MAPK-interacting kinase (MNK), the MAPK-activated protein kinase 2/3 (MK2/3), and MK5 (also known as p38-regulated/activated protein kinase [PRAK]). These enzymes have diverse biological functions, including regulation of nucleosome and gene expression, mRNA stability and translation, and cell proliferation and survival. Here we review the mechanisms of MAPKAPK activation by the different MAPKs and discuss their physiological roles based on established substrates and recent discoveries. ","author":[{"dropping-particle":"","family":"Cargnello","given":"Marie","non-dropping-particle":"","parse-names":false,"suffix":""},{"dropping-particle":"","family":"Roux","given":"Philippe P","non-dropping-particle":"","parse-names":false,"suffix":""}],"container-title":"Microbiology and Molecular Biology Reviews : MMBR","id":"ITEM-1","issue":"1","issued":{"date-parts":[["2011","3"]]},"page":"50-83","publisher":"American Society for Microbiology (ASM)","title":"Activation and Function of the MAPKs and Their Substrates, the MAPK-Activated Protein Kinases","type":"article-journal","volume":"75"},"uris":["http://www.mendeley.com/documents/?uuid=479e3dbe-3910-4a03-9010-0f5aecd2dbbb","http://www.mendeley.com/documents/?uuid=36e56e3c-16eb-4a3a-8733-91c5d821d975"]}],"mendeley":{"formattedCitation":"(Cargnello and Roux 2011)","manualFormatting":"Cargnello ve Roux 2011)","plainTextFormattedCitation":"(Cargnello and Roux 2011)","previouslyFormattedCitation":"(Cargnello and Roux 2011)"},"properties":{"noteIndex":0},"schema":"https://github.com/citation-style-language/schema/raw/master/csl-citation.json"}</w:instrText>
      </w:r>
      <w:r w:rsidRPr="00C87C37">
        <w:rPr>
          <w:rFonts w:ascii="Times New Roman" w:hAnsi="Times New Roman"/>
          <w:sz w:val="24"/>
          <w:szCs w:val="24"/>
        </w:rPr>
        <w:fldChar w:fldCharType="separate"/>
      </w:r>
      <w:r w:rsidRPr="00C87C37">
        <w:rPr>
          <w:rFonts w:ascii="Times New Roman" w:hAnsi="Times New Roman"/>
          <w:noProof/>
          <w:sz w:val="24"/>
          <w:szCs w:val="24"/>
        </w:rPr>
        <w:t>Cargnello ve Roux 2011)</w:t>
      </w:r>
      <w:r w:rsidRPr="00C87C37">
        <w:rPr>
          <w:rFonts w:ascii="Times New Roman" w:hAnsi="Times New Roman"/>
          <w:sz w:val="24"/>
          <w:szCs w:val="24"/>
        </w:rPr>
        <w:fldChar w:fldCharType="end"/>
      </w:r>
      <w:r w:rsidR="0084304C">
        <w:rPr>
          <w:rFonts w:ascii="Times New Roman" w:hAnsi="Times New Roman"/>
          <w:sz w:val="24"/>
          <w:szCs w:val="24"/>
        </w:rPr>
        <w:t>.</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w:t>
      </w:r>
    </w:p>
    <w:p w:rsidR="00E84237" w:rsidRDefault="00E84237" w:rsidP="00DB47C4">
      <w:pPr>
        <w:spacing w:after="0" w:line="360" w:lineRule="auto"/>
        <w:jc w:val="both"/>
        <w:rPr>
          <w:rFonts w:ascii="Times New Roman" w:hAnsi="Times New Roman"/>
          <w:sz w:val="24"/>
          <w:szCs w:val="24"/>
        </w:rPr>
      </w:pPr>
    </w:p>
    <w:p w:rsidR="00E84237" w:rsidRDefault="00E84237" w:rsidP="00DB47C4">
      <w:pPr>
        <w:spacing w:after="0" w:line="360" w:lineRule="auto"/>
        <w:jc w:val="both"/>
        <w:rPr>
          <w:rFonts w:ascii="Times New Roman" w:hAnsi="Times New Roman"/>
          <w:sz w:val="24"/>
          <w:szCs w:val="24"/>
        </w:rPr>
      </w:pPr>
    </w:p>
    <w:p w:rsidR="00E84237" w:rsidRPr="003E5791" w:rsidRDefault="00E84237" w:rsidP="00DB47C4">
      <w:pPr>
        <w:spacing w:after="0" w:line="360" w:lineRule="auto"/>
        <w:jc w:val="both"/>
        <w:rPr>
          <w:rFonts w:ascii="Times New Roman" w:eastAsia="TimesNewRomanPSMT" w:hAnsi="Times New Roman"/>
          <w:sz w:val="24"/>
          <w:szCs w:val="24"/>
        </w:rPr>
      </w:pPr>
    </w:p>
    <w:p w:rsidR="00DB47C4" w:rsidRDefault="00DB47C4" w:rsidP="00DB47C4">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2.8.1.1. </w:t>
      </w:r>
      <w:r w:rsidRPr="00B14B0D">
        <w:rPr>
          <w:rFonts w:ascii="Times New Roman" w:hAnsi="Times New Roman"/>
          <w:b/>
          <w:sz w:val="24"/>
          <w:szCs w:val="24"/>
        </w:rPr>
        <w:t xml:space="preserve">ERK1/2 </w:t>
      </w:r>
      <w:r>
        <w:rPr>
          <w:rFonts w:ascii="Times New Roman" w:hAnsi="Times New Roman"/>
          <w:b/>
          <w:sz w:val="24"/>
          <w:szCs w:val="24"/>
        </w:rPr>
        <w:t xml:space="preserve"> Sinyal Yolağı</w:t>
      </w:r>
    </w:p>
    <w:p w:rsidR="00DB47C4" w:rsidRDefault="00DB47C4" w:rsidP="00DB47C4">
      <w:pPr>
        <w:spacing w:after="0" w:line="240" w:lineRule="auto"/>
        <w:jc w:val="both"/>
        <w:rPr>
          <w:rFonts w:ascii="Times New Roman" w:hAnsi="Times New Roman"/>
          <w:b/>
          <w:sz w:val="24"/>
          <w:szCs w:val="24"/>
        </w:rPr>
      </w:pPr>
    </w:p>
    <w:p w:rsidR="00DB47C4" w:rsidRPr="00EA759B" w:rsidRDefault="00DB47C4" w:rsidP="00DB47C4">
      <w:pPr>
        <w:spacing w:after="0" w:line="360" w:lineRule="auto"/>
        <w:jc w:val="both"/>
        <w:rPr>
          <w:rFonts w:ascii="Times New Roman" w:hAnsi="Times New Roman"/>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ERK hücre büyümesi ile </w:t>
      </w:r>
      <w:r w:rsidRPr="00F05983">
        <w:rPr>
          <w:rFonts w:ascii="Times New Roman" w:hAnsi="Times New Roman"/>
          <w:sz w:val="24"/>
          <w:szCs w:val="24"/>
        </w:rPr>
        <w:t>f</w:t>
      </w:r>
      <w:r>
        <w:rPr>
          <w:rFonts w:ascii="Times New Roman" w:hAnsi="Times New Roman"/>
          <w:sz w:val="24"/>
          <w:szCs w:val="24"/>
        </w:rPr>
        <w:t xml:space="preserve">arklılaşmasının düzenlenmesi esnasında en fazla </w:t>
      </w:r>
      <w:r w:rsidRPr="00F05983">
        <w:rPr>
          <w:rFonts w:ascii="Times New Roman" w:hAnsi="Times New Roman"/>
          <w:sz w:val="24"/>
          <w:szCs w:val="24"/>
        </w:rPr>
        <w:t>çalışılan MAPK kaskadıdır. ERK 1 ve 2 b</w:t>
      </w:r>
      <w:r>
        <w:rPr>
          <w:rFonts w:ascii="Times New Roman" w:hAnsi="Times New Roman"/>
          <w:sz w:val="24"/>
          <w:szCs w:val="24"/>
        </w:rPr>
        <w:t xml:space="preserve">u kaskadın temel bileşenlerini oluşturmaktadır. </w:t>
      </w:r>
      <w:r w:rsidRPr="00F05983">
        <w:rPr>
          <w:rFonts w:ascii="Times New Roman" w:hAnsi="Times New Roman"/>
          <w:sz w:val="24"/>
          <w:szCs w:val="24"/>
        </w:rPr>
        <w:t xml:space="preserve"> ERK sinyal 14 kaskadı; G-protein bağlı reseptörler (GPCR), reseptör tirozin kinazlar (RTK), integrinler, ve iyon kanallarını içeren çeşitli reseptörler tarafından aktive edilir.</w:t>
      </w:r>
      <w:r>
        <w:rPr>
          <w:rFonts w:ascii="Times New Roman" w:hAnsi="Times New Roman"/>
          <w:sz w:val="24"/>
          <w:szCs w:val="24"/>
        </w:rPr>
        <w:t xml:space="preserve"> Epidermal büyüme faktörü (EGF) gibi büyüme faktörlerinin etkisiyle RTK’lar aktive edilmekte ve sinyalizasyonun başlatılması sağlanmaktadır. </w:t>
      </w:r>
      <w:r w:rsidRPr="00F05983">
        <w:rPr>
          <w:rFonts w:ascii="Times New Roman" w:hAnsi="Times New Roman"/>
          <w:sz w:val="24"/>
          <w:szCs w:val="24"/>
        </w:rPr>
        <w:t xml:space="preserve">EGF, reseptörüne </w:t>
      </w:r>
      <w:r>
        <w:rPr>
          <w:rFonts w:ascii="Times New Roman" w:hAnsi="Times New Roman"/>
          <w:sz w:val="24"/>
          <w:szCs w:val="24"/>
        </w:rPr>
        <w:t>b</w:t>
      </w:r>
      <w:r w:rsidRPr="00F05983">
        <w:rPr>
          <w:rFonts w:ascii="Times New Roman" w:hAnsi="Times New Roman"/>
          <w:sz w:val="24"/>
          <w:szCs w:val="24"/>
        </w:rPr>
        <w:t>ağlandığında tirozin rezidüeleri üzerindeki otofosforilasyona yol açar ve membranla ilişkili Ras’ı etkinleştirecek olan Grb-2-Sos kompleksini çağırır. Daha sonra Ras/Raf-Mek 1/2-ERK 1/2 aktive olur. ERK 1 ve 2 direk olarak nükleusa geçebilir ve DNA sentezini ve hücrelerin bölünme ve gelişmesine yol açan c-fos, c-myc gibi birkaç erke</w:t>
      </w:r>
      <w:r>
        <w:rPr>
          <w:rFonts w:ascii="Times New Roman" w:hAnsi="Times New Roman"/>
          <w:sz w:val="24"/>
          <w:szCs w:val="24"/>
        </w:rPr>
        <w:t>n genin ifade edilmesini uyarır (</w:t>
      </w:r>
      <w:r w:rsidR="00B13621">
        <w:rPr>
          <w:rFonts w:ascii="Times New Roman" w:hAnsi="Times New Roman"/>
          <w:sz w:val="24"/>
          <w:szCs w:val="24"/>
        </w:rPr>
        <w:t xml:space="preserve">Sun ve ark, 2009; </w:t>
      </w:r>
      <w:r>
        <w:rPr>
          <w:rFonts w:ascii="Times New Roman" w:hAnsi="Times New Roman"/>
          <w:sz w:val="24"/>
          <w:szCs w:val="24"/>
        </w:rPr>
        <w:t>Köksoy 2002).</w:t>
      </w:r>
      <w:r w:rsidR="00B13621">
        <w:rPr>
          <w:rFonts w:ascii="Times New Roman" w:hAnsi="Times New Roman"/>
          <w:sz w:val="24"/>
          <w:szCs w:val="24"/>
        </w:rPr>
        <w:t xml:space="preserve"> </w:t>
      </w:r>
      <w:r w:rsidR="00C1661F">
        <w:rPr>
          <w:rFonts w:ascii="Times New Roman" w:hAnsi="Times New Roman"/>
          <w:sz w:val="24"/>
          <w:szCs w:val="24"/>
        </w:rPr>
        <w:t>ERK yolağı şekil 8</w:t>
      </w:r>
      <w:r>
        <w:rPr>
          <w:rFonts w:ascii="Times New Roman" w:hAnsi="Times New Roman"/>
          <w:sz w:val="24"/>
          <w:szCs w:val="24"/>
        </w:rPr>
        <w:t xml:space="preserve">’de verilmiştir.       </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r>
        <w:rPr>
          <w:rFonts w:ascii="Times New Roman" w:hAnsi="Times New Roman"/>
          <w:sz w:val="24"/>
          <w:szCs w:val="24"/>
        </w:rPr>
        <w:t xml:space="preserve">        ERK yolağının en önemli rolü hücre çoğalmasındaki etkisidir. Hücrenin sahip olduğu biyolojik fonksiyonlarının sürekliliğini sağlamada, hücre göçünde önemli roller üstlenmektedir (Wada ve Penninger 2004, Cooper ve Hausman 2006). </w:t>
      </w:r>
    </w:p>
    <w:p w:rsidR="00722789" w:rsidRDefault="00722789" w:rsidP="00DB47C4">
      <w:pPr>
        <w:spacing w:after="0" w:line="360" w:lineRule="auto"/>
        <w:jc w:val="both"/>
        <w:rPr>
          <w:rFonts w:ascii="Times New Roman" w:hAnsi="Times New Roman"/>
          <w:sz w:val="24"/>
          <w:szCs w:val="24"/>
        </w:rPr>
      </w:pPr>
    </w:p>
    <w:p w:rsidR="00722789" w:rsidRDefault="00722789" w:rsidP="0072278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722789" w:rsidRDefault="00722789" w:rsidP="00722789">
      <w:pPr>
        <w:spacing w:after="0" w:line="360" w:lineRule="auto"/>
        <w:jc w:val="both"/>
        <w:rPr>
          <w:rFonts w:ascii="Times New Roman" w:hAnsi="Times New Roman"/>
          <w:sz w:val="24"/>
          <w:szCs w:val="24"/>
        </w:rPr>
      </w:pPr>
      <w:r>
        <w:rPr>
          <w:rFonts w:ascii="Times New Roman" w:hAnsi="Times New Roman"/>
          <w:sz w:val="24"/>
          <w:szCs w:val="24"/>
        </w:rPr>
        <w:t xml:space="preserve">         ERK yolağında çoğunlukla RTK tarafından alınan sinyaller Ras proteini sayesinde iletilmektedir (Darnell ve ark, 1994; Downward, 1998). Ras bir lipid grup ve plazma membranına bağlı şekilde bulunur. Guanin nükleotidinin  değişim faktörleri sayesinde GDP’nin salıverilmesi ve GTP ile değişmesi uyarılarak Ras aktive edilir. Aktivasyon bu şekilde düzenlenir. Uyarı olamadığı durumlarda sitozolde bulunan ve SH2 içeren bir protein olan Grb2’ye bağlanan bir protein olan Sos oluşturur. Sos bir guanin değişim faktörüdür.                 Reseptörlerin, tirozinden fosforile olması Grb2’nin SH2 bölgesinde bir bağlanma bölgesinin oluşumuna neden olmaktadır. Grb2’nin aktive olmuş reseptöre bağlanması Sos’u, C ucundaki lipid yapısı sayesinde plazma zarının iç tabakasna tutunmuş halde bulunan Ras proteinleri ile etkileşime gireceği yer olan plazma zarına taşır. GDP bağlı olduğunda inaktif olan Ras GTP bağlandığında aktif hale geçer. Ras’ın aktivasyonu bir serin treonon kinaz olan Raf’ın aktivasyonuna sebep olur. Ras ile gerçekleşen bu etkileşim sayesinde Raf plazma zarından sitozele t</w:t>
      </w:r>
      <w:r w:rsidRPr="006D46C5">
        <w:rPr>
          <w:rFonts w:ascii="Times New Roman" w:hAnsi="Times New Roman"/>
          <w:sz w:val="24"/>
          <w:szCs w:val="24"/>
        </w:rPr>
        <w:t>aşınır. Sitozolde bulunan hem protein-tirozin hem de protein-serin/treonin kinazlar tarafından fosforilasyonu sonucunda aktive edilir</w:t>
      </w:r>
    </w:p>
    <w:p w:rsidR="00722789" w:rsidRDefault="00722789" w:rsidP="00DB47C4">
      <w:pPr>
        <w:spacing w:after="0" w:line="360" w:lineRule="auto"/>
        <w:jc w:val="both"/>
        <w:rPr>
          <w:rFonts w:ascii="Times New Roman" w:hAnsi="Times New Roman"/>
          <w:sz w:val="24"/>
          <w:szCs w:val="24"/>
        </w:rPr>
      </w:pPr>
    </w:p>
    <w:p w:rsidR="0010055C" w:rsidRDefault="0010055C" w:rsidP="00DB47C4">
      <w:pPr>
        <w:spacing w:after="0" w:line="360" w:lineRule="auto"/>
        <w:jc w:val="both"/>
        <w:rPr>
          <w:rFonts w:ascii="Times New Roman" w:hAnsi="Times New Roman"/>
          <w:sz w:val="24"/>
          <w:szCs w:val="24"/>
        </w:rPr>
      </w:pPr>
    </w:p>
    <w:p w:rsidR="0010055C" w:rsidRDefault="0010055C" w:rsidP="00DB47C4">
      <w:pPr>
        <w:spacing w:after="0" w:line="360" w:lineRule="auto"/>
        <w:jc w:val="both"/>
        <w:rPr>
          <w:rFonts w:ascii="Times New Roman" w:hAnsi="Times New Roman"/>
          <w:sz w:val="24"/>
          <w:szCs w:val="24"/>
        </w:rPr>
      </w:pPr>
    </w:p>
    <w:p w:rsidR="00E84237" w:rsidRDefault="00E84237" w:rsidP="00DB47C4">
      <w:pPr>
        <w:spacing w:after="0" w:line="360" w:lineRule="auto"/>
        <w:jc w:val="both"/>
        <w:rPr>
          <w:rFonts w:ascii="Times New Roman" w:hAnsi="Times New Roman"/>
          <w:sz w:val="24"/>
          <w:szCs w:val="24"/>
        </w:rPr>
      </w:pPr>
    </w:p>
    <w:p w:rsidR="00DB47C4" w:rsidRDefault="00B05476" w:rsidP="00DB47C4">
      <w:pPr>
        <w:spacing w:after="0" w:line="360" w:lineRule="auto"/>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5267739" cy="4124375"/>
            <wp:effectExtent l="0" t="0" r="952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862" cy="4124471"/>
                    </a:xfrm>
                    <a:prstGeom prst="rect">
                      <a:avLst/>
                    </a:prstGeom>
                    <a:noFill/>
                    <a:ln>
                      <a:noFill/>
                    </a:ln>
                  </pic:spPr>
                </pic:pic>
              </a:graphicData>
            </a:graphic>
          </wp:inline>
        </w:drawing>
      </w:r>
    </w:p>
    <w:p w:rsidR="00DB47C4" w:rsidRDefault="00DB47C4" w:rsidP="00DB47C4">
      <w:pPr>
        <w:spacing w:after="0" w:line="360" w:lineRule="auto"/>
        <w:jc w:val="both"/>
        <w:rPr>
          <w:rFonts w:ascii="Times New Roman" w:hAnsi="Times New Roman"/>
          <w:sz w:val="24"/>
          <w:szCs w:val="24"/>
        </w:rPr>
      </w:pPr>
    </w:p>
    <w:p w:rsidR="00460095" w:rsidRPr="00173EC4" w:rsidRDefault="00B05476" w:rsidP="0046009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460095">
        <w:rPr>
          <w:rFonts w:ascii="Times New Roman" w:hAnsi="Times New Roman"/>
          <w:b/>
          <w:sz w:val="24"/>
          <w:szCs w:val="24"/>
        </w:rPr>
        <w:t>Şekil 8</w:t>
      </w:r>
      <w:r w:rsidR="00460095">
        <w:rPr>
          <w:rFonts w:ascii="Times New Roman" w:hAnsi="Times New Roman"/>
          <w:sz w:val="24"/>
          <w:szCs w:val="24"/>
        </w:rPr>
        <w:t xml:space="preserve">. </w:t>
      </w:r>
      <w:r w:rsidR="00460095">
        <w:rPr>
          <w:rFonts w:ascii="Times New Roman" w:hAnsi="Times New Roman"/>
          <w:bCs/>
          <w:noProof/>
          <w:sz w:val="24"/>
          <w:szCs w:val="24"/>
          <w:lang w:eastAsia="de-DE"/>
        </w:rPr>
        <w:t>ERK 1/2'nin aktivasyon mekanizması</w:t>
      </w: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p>
    <w:p w:rsidR="00DB47C4" w:rsidRDefault="00DB47C4" w:rsidP="00DB47C4">
      <w:pPr>
        <w:spacing w:after="0" w:line="360" w:lineRule="auto"/>
        <w:jc w:val="both"/>
        <w:rPr>
          <w:rFonts w:ascii="Times New Roman" w:hAnsi="Times New Roman"/>
          <w:sz w:val="24"/>
          <w:szCs w:val="24"/>
        </w:rPr>
      </w:pPr>
    </w:p>
    <w:p w:rsidR="00DB47C4" w:rsidRDefault="00830BDF" w:rsidP="00830BDF">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784850" cy="5297805"/>
            <wp:effectExtent l="0" t="0" r="635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850" cy="5297805"/>
                    </a:xfrm>
                    <a:prstGeom prst="rect">
                      <a:avLst/>
                    </a:prstGeom>
                    <a:noFill/>
                    <a:ln>
                      <a:noFill/>
                    </a:ln>
                  </pic:spPr>
                </pic:pic>
              </a:graphicData>
            </a:graphic>
          </wp:inline>
        </w:drawing>
      </w:r>
    </w:p>
    <w:p w:rsidR="00DB47C4" w:rsidRDefault="00DB47C4" w:rsidP="00DB47C4">
      <w:pPr>
        <w:spacing w:after="0" w:line="360" w:lineRule="auto"/>
        <w:jc w:val="both"/>
        <w:rPr>
          <w:rFonts w:ascii="Times New Roman" w:hAnsi="Times New Roman"/>
          <w:sz w:val="24"/>
          <w:szCs w:val="24"/>
        </w:rPr>
      </w:pPr>
    </w:p>
    <w:p w:rsidR="00DB47C4" w:rsidRDefault="00460095" w:rsidP="00DB47C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Şekil 9</w:t>
      </w:r>
      <w:r w:rsidR="00DB47C4" w:rsidRPr="000E20B0">
        <w:rPr>
          <w:rFonts w:ascii="Times New Roman" w:hAnsi="Times New Roman"/>
          <w:b/>
          <w:bCs/>
          <w:sz w:val="24"/>
          <w:szCs w:val="24"/>
        </w:rPr>
        <w:t xml:space="preserve">. </w:t>
      </w:r>
      <w:r w:rsidR="00DB47C4" w:rsidRPr="000E20B0">
        <w:rPr>
          <w:rFonts w:ascii="Times New Roman" w:hAnsi="Times New Roman"/>
          <w:sz w:val="24"/>
          <w:szCs w:val="24"/>
        </w:rPr>
        <w:t>ERK 1/2 yolağında sinyal iletimi (Doğan ve Güç, 200</w:t>
      </w:r>
      <w:r w:rsidR="00DB47C4">
        <w:rPr>
          <w:rFonts w:ascii="Times New Roman" w:hAnsi="Times New Roman"/>
          <w:sz w:val="24"/>
          <w:szCs w:val="24"/>
        </w:rPr>
        <w:t>4)</w:t>
      </w:r>
    </w:p>
    <w:p w:rsidR="00830BDF" w:rsidRPr="00830BDF" w:rsidRDefault="00830BDF" w:rsidP="00DB47C4">
      <w:pPr>
        <w:spacing w:after="0" w:line="360" w:lineRule="auto"/>
        <w:jc w:val="both"/>
        <w:rPr>
          <w:rFonts w:ascii="Times New Roman" w:hAnsi="Times New Roman"/>
          <w:b/>
          <w:sz w:val="24"/>
          <w:szCs w:val="24"/>
          <w:vertAlign w:val="superscript"/>
        </w:rPr>
      </w:pPr>
    </w:p>
    <w:p w:rsidR="00DB47C4" w:rsidRPr="000E20B0" w:rsidRDefault="00DB47C4" w:rsidP="00DB47C4">
      <w:pPr>
        <w:tabs>
          <w:tab w:val="left" w:pos="2410"/>
        </w:tabs>
        <w:spacing w:after="0" w:line="360" w:lineRule="auto"/>
        <w:jc w:val="both"/>
        <w:rPr>
          <w:rFonts w:ascii="Times New Roman" w:hAnsi="Times New Roman"/>
          <w:sz w:val="24"/>
          <w:szCs w:val="24"/>
        </w:rPr>
      </w:pPr>
    </w:p>
    <w:p w:rsidR="00DB47C4" w:rsidRPr="009B2A11" w:rsidRDefault="00DB47C4" w:rsidP="00DB47C4">
      <w:pPr>
        <w:tabs>
          <w:tab w:val="left" w:pos="2129"/>
        </w:tabs>
        <w:spacing w:after="0" w:line="360" w:lineRule="auto"/>
        <w:jc w:val="both"/>
        <w:rPr>
          <w:rFonts w:ascii="Times New Roman" w:hAnsi="Times New Roman"/>
          <w:sz w:val="24"/>
          <w:szCs w:val="24"/>
        </w:rPr>
      </w:pPr>
      <w:r w:rsidRPr="009B2A11">
        <w:rPr>
          <w:rFonts w:ascii="Times New Roman" w:hAnsi="Times New Roman"/>
          <w:sz w:val="24"/>
          <w:szCs w:val="24"/>
        </w:rPr>
        <w:t xml:space="preserve">        Raf, MEK olarak   ikinci bir protein kinazı foforilleyerek aktivasyonuna yol açar. Raf’ın aktive edilmesi, ERK aktivasyonu sağlayan bir protein kinaz kaskadının aktive edilme sürecinin başlamasına neden olur. Böylece ERK, protein inazların da olduğu bir çok hedef proteini fosforiller. Aktive olmuş olan ERK’in bir kısmı nükleusa geçer ve transkripsiyon faktörlerini </w:t>
      </w:r>
      <w:r w:rsidR="00A62440">
        <w:rPr>
          <w:rFonts w:ascii="Times New Roman" w:hAnsi="Times New Roman"/>
          <w:sz w:val="24"/>
          <w:szCs w:val="24"/>
        </w:rPr>
        <w:t>fosforiller.</w:t>
      </w:r>
    </w:p>
    <w:p w:rsidR="00DB47C4" w:rsidRDefault="00DB47C4" w:rsidP="00DB47C4">
      <w:pPr>
        <w:spacing w:after="0" w:line="360" w:lineRule="auto"/>
        <w:jc w:val="both"/>
        <w:rPr>
          <w:rFonts w:ascii="Times New Roman" w:hAnsi="Times New Roman"/>
          <w:sz w:val="24"/>
          <w:szCs w:val="24"/>
        </w:rPr>
      </w:pPr>
    </w:p>
    <w:p w:rsidR="00DB47C4" w:rsidRDefault="00DB47C4" w:rsidP="00DB47C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2E5BBA">
        <w:rPr>
          <w:rFonts w:ascii="Times New Roman" w:hAnsi="Times New Roman"/>
          <w:sz w:val="24"/>
          <w:szCs w:val="24"/>
        </w:rPr>
        <w:t xml:space="preserve">Kanserin gelişimi ve ilerlemesi esnasında Ras/Raf/MEK/ERK (MAPK) sinyal yolağı çok önem arzetmektedir ve bir çok kanser tipinde bu yolak sürekli aktif haldedir. </w:t>
      </w:r>
      <w:r w:rsidRPr="00642EC9">
        <w:rPr>
          <w:rFonts w:ascii="Times New Roman" w:hAnsi="Times New Roman"/>
          <w:sz w:val="24"/>
          <w:szCs w:val="24"/>
        </w:rPr>
        <w:t xml:space="preserve">MAPK yolağı </w:t>
      </w:r>
      <w:r>
        <w:rPr>
          <w:rFonts w:ascii="Times New Roman" w:hAnsi="Times New Roman"/>
          <w:sz w:val="24"/>
          <w:szCs w:val="24"/>
        </w:rPr>
        <w:t>i</w:t>
      </w:r>
      <w:r w:rsidRPr="00642EC9">
        <w:rPr>
          <w:rFonts w:ascii="Times New Roman" w:hAnsi="Times New Roman"/>
          <w:sz w:val="24"/>
          <w:szCs w:val="24"/>
        </w:rPr>
        <w:t xml:space="preserve">onkojenik bir etkiye sahiptir. Bu etki ya Kirsten Rat Sarcoma Viral Oncogene Homolog </w:t>
      </w:r>
      <w:r w:rsidRPr="00642EC9">
        <w:rPr>
          <w:rFonts w:ascii="Times New Roman" w:hAnsi="Times New Roman"/>
          <w:sz w:val="24"/>
          <w:szCs w:val="24"/>
        </w:rPr>
        <w:lastRenderedPageBreak/>
        <w:t xml:space="preserve">(KRAS) veya v-Raf Murine Sarcoma Viral Oncogene Homolog-B1 (BRAF) mutasyonunun bir sonucu olarak sinyalin sürekli aktivasyonu ile sağlanmaktadır. KRAS ya da BRAF gibi upstream faktörlerin aktive olması veya aşırı şekilde ekprese edilmesi yoluya ERK </w:t>
      </w:r>
      <w:r w:rsidRPr="00DD0D1F">
        <w:rPr>
          <w:rStyle w:val="Balk1Char"/>
          <w:rFonts w:ascii="Times New Roman" w:hAnsi="Times New Roman" w:cs="Times New Roman"/>
          <w:b w:val="0"/>
          <w:color w:val="000000" w:themeColor="text1"/>
          <w:sz w:val="24"/>
          <w:szCs w:val="24"/>
        </w:rPr>
        <w:t>yolağının sürekli olarak aktif olması sağlanabilmektedir. Bu da downstream protein kinazlar</w:t>
      </w:r>
      <w:r w:rsidRPr="00DD0D1F">
        <w:rPr>
          <w:rStyle w:val="Balk1Char"/>
          <w:color w:val="000000" w:themeColor="text1"/>
        </w:rPr>
        <w:t xml:space="preserve"> </w:t>
      </w:r>
      <w:r w:rsidRPr="00AF26E7">
        <w:rPr>
          <w:rStyle w:val="Balk1Char"/>
        </w:rPr>
        <w:t>il</w:t>
      </w:r>
      <w:r w:rsidRPr="00642EC9">
        <w:rPr>
          <w:rFonts w:ascii="Times New Roman" w:hAnsi="Times New Roman"/>
          <w:sz w:val="24"/>
          <w:szCs w:val="24"/>
        </w:rPr>
        <w:t>e bir takım transkripsiyon faktörlerinin aktivasyonuna sebep olarak tümörün gelişimine kat</w:t>
      </w:r>
      <w:r w:rsidR="006864BE">
        <w:rPr>
          <w:rFonts w:ascii="Times New Roman" w:hAnsi="Times New Roman"/>
          <w:sz w:val="24"/>
          <w:szCs w:val="24"/>
        </w:rPr>
        <w:t xml:space="preserve">kı sağlamaktadır (Smolle ve ark, </w:t>
      </w:r>
      <w:r w:rsidRPr="00642EC9">
        <w:rPr>
          <w:rFonts w:ascii="Times New Roman" w:hAnsi="Times New Roman"/>
          <w:sz w:val="24"/>
          <w:szCs w:val="24"/>
        </w:rPr>
        <w:t>2013).</w:t>
      </w:r>
    </w:p>
    <w:p w:rsidR="00173EC4" w:rsidRDefault="00173EC4" w:rsidP="00DB47C4">
      <w:pPr>
        <w:autoSpaceDE w:val="0"/>
        <w:autoSpaceDN w:val="0"/>
        <w:adjustRightInd w:val="0"/>
        <w:spacing w:after="0" w:line="360" w:lineRule="auto"/>
        <w:jc w:val="both"/>
        <w:rPr>
          <w:rFonts w:ascii="Times New Roman" w:hAnsi="Times New Roman"/>
          <w:sz w:val="24"/>
          <w:szCs w:val="24"/>
        </w:rPr>
      </w:pPr>
    </w:p>
    <w:p w:rsidR="00173EC4" w:rsidRDefault="00173EC4" w:rsidP="00173EC4">
      <w:pPr>
        <w:spacing w:line="360" w:lineRule="auto"/>
        <w:jc w:val="both"/>
        <w:rPr>
          <w:rFonts w:ascii="Times New Roman" w:hAnsi="Times New Roman"/>
          <w:b/>
          <w:sz w:val="24"/>
          <w:szCs w:val="24"/>
        </w:rPr>
      </w:pPr>
      <w:r>
        <w:rPr>
          <w:rFonts w:ascii="Times New Roman" w:hAnsi="Times New Roman"/>
          <w:b/>
          <w:sz w:val="24"/>
          <w:szCs w:val="24"/>
        </w:rPr>
        <w:t xml:space="preserve">2.9. </w:t>
      </w:r>
      <w:r w:rsidRPr="0090665B">
        <w:rPr>
          <w:rFonts w:ascii="Times New Roman" w:hAnsi="Times New Roman"/>
          <w:b/>
          <w:sz w:val="24"/>
          <w:szCs w:val="24"/>
        </w:rPr>
        <w:t xml:space="preserve">Mcl-1 </w:t>
      </w:r>
      <w:r>
        <w:rPr>
          <w:rFonts w:ascii="Times New Roman" w:hAnsi="Times New Roman"/>
          <w:b/>
          <w:sz w:val="24"/>
          <w:szCs w:val="24"/>
        </w:rPr>
        <w:t xml:space="preserve">Molekülü </w:t>
      </w:r>
      <w:r w:rsidRPr="0090665B">
        <w:rPr>
          <w:rFonts w:ascii="Times New Roman" w:hAnsi="Times New Roman"/>
          <w:b/>
          <w:sz w:val="24"/>
          <w:szCs w:val="24"/>
        </w:rPr>
        <w:t xml:space="preserve">ve ERK1/2 </w:t>
      </w:r>
      <w:r>
        <w:rPr>
          <w:rFonts w:ascii="Times New Roman" w:hAnsi="Times New Roman"/>
          <w:b/>
          <w:sz w:val="24"/>
          <w:szCs w:val="24"/>
        </w:rPr>
        <w:t>Sinyal Yolağının  Hücreler  Üzerindeki Etkileri</w:t>
      </w:r>
    </w:p>
    <w:p w:rsidR="00173EC4" w:rsidRDefault="00173EC4" w:rsidP="00AF7E2D">
      <w:pPr>
        <w:spacing w:line="360" w:lineRule="auto"/>
        <w:jc w:val="both"/>
        <w:rPr>
          <w:rFonts w:ascii="Times New Roman" w:hAnsi="Times New Roman"/>
          <w:sz w:val="24"/>
          <w:szCs w:val="24"/>
        </w:rPr>
      </w:pPr>
      <w:r>
        <w:rPr>
          <w:rFonts w:ascii="Times New Roman" w:hAnsi="Times New Roman"/>
          <w:b/>
          <w:sz w:val="24"/>
          <w:szCs w:val="24"/>
        </w:rPr>
        <w:t xml:space="preserve">         </w:t>
      </w:r>
      <w:r w:rsidRPr="000471F9">
        <w:rPr>
          <w:rFonts w:ascii="Times New Roman" w:hAnsi="Times New Roman"/>
          <w:sz w:val="24"/>
          <w:szCs w:val="24"/>
        </w:rPr>
        <w:t>Chen ve ark. (2015)</w:t>
      </w:r>
      <w:r w:rsidRPr="00E35733">
        <w:rPr>
          <w:rFonts w:ascii="Times New Roman" w:hAnsi="Times New Roman"/>
          <w:sz w:val="24"/>
          <w:szCs w:val="24"/>
        </w:rPr>
        <w:t xml:space="preserve"> çalışmalarında mezenkimal kök hücrelerin,  akut respiratuar distres sendromunda akciğer hücrelerinde (A549) ve primer insan küçük solunum yolu hücrelerinde (SAEC) septik durumlarda proliferasyon ve migrasyonun, MAPK (mitogen-activated protein kinase) yoluyla arttırdığnı saptamışlardır. Mezenkimal kök hücrelerin, alveolar epitel hücrelerinde Jun N-terminal kinazlar (JNK) ve p38 MAPK sinyal yolağını aktive ettiği ve JNK veya p38MAPK’ın bloke olmasının proliferasyon ve migrasyonun inhibisyonu ile sonuçlandığını göstermişlerdir. Bu verilerin ise, mezenkimal hücrelerin JNK ve p38MAPK yoluyla parakrin faktörler salınmasıyla epitel hücrelerin onarımını yaptığını gösterdiği rapor edilmiştir </w:t>
      </w:r>
      <w:r w:rsidRPr="00323E0F">
        <w:rPr>
          <w:rFonts w:ascii="Times New Roman" w:hAnsi="Times New Roman"/>
          <w:sz w:val="24"/>
          <w:szCs w:val="24"/>
        </w:rPr>
        <w:fldChar w:fldCharType="begin" w:fldLock="1"/>
      </w:r>
      <w:r w:rsidRPr="00323E0F">
        <w:rPr>
          <w:rFonts w:ascii="Times New Roman" w:hAnsi="Times New Roman"/>
          <w:sz w:val="24"/>
          <w:szCs w:val="24"/>
        </w:rPr>
        <w:instrText>ADDIN CSL_CITATION {"citationItems":[{"id":"ITEM-1","itemData":{"DOI":"10.1038/nprot.2007.30","ISBN":"1750-2799 (Electronic)\\r1750-2799 (Linking)","ISSN":"1750-2799","PMID":"17406593","abstract":"The in vitro scratch assay is an easy, low-cost and well-developed method to measure cell migration in vitro. The basic steps involve creating a \"scratch\" in a cell monolayer, capturing the images at the beginning and at regular intervals during cell migration to close the scratch, and comparing the images to quantify the migration rate of the cells. Compared to other methods, the in vitro scratch assay is particularly suitable for studies on the effects of cell-matrix and cell-cell interactions on cell migration, mimic cell migration during wound healing in vivo and are compatible with imaging of live cells during migration to monitor intracellular events if desired. Besides monitoring migration of homogenous cell populations, this method has also been adopted to measure migration of individual cells in the leading edge of the scratch. Not taking into account the time for transfection of cells, in vitro scratch assay per se usually takes from several hours to overnight.","author":[{"dropping-particle":"","family":"Liang","given":"Chun-Chi","non-dropping-particle":"","parse-names":false,"suffix":""},{"dropping-particle":"","family":"Park","given":"Ann Y","non-dropping-particle":"","parse-names":false,"suffix":""},{"dropping-particle":"","family":"Guan","given":"Jun-Lin","non-dropping-particle":"","parse-names":false,"suffix":""}],"container-title":"Nat. Protoc.","id":"ITEM-1","issue":"2","issued":{"date-parts":[["2007"]]},"page":"329-333","title":"In vitro scratch assay: a convenient and inexpensive method for analysis of cell migration in vitro","type":"article-journal","volume":"2"},"uris":["http://www.mendeley.com/documents/?uuid=dd18d86f-e42c-4c2d-82c5-6515804f7bab"]}],"mendeley":{"formattedCitation":"(Liang, Park, and Guan 2007)","manualFormatting":"(Liang ve ark.2007)","plainTextFormattedCitation":"(Liang, Park, and Guan 2007)","previouslyFormattedCitation":"(Liang, Park, and Guan 2007)"},"properties":{"noteIndex":0},"schema":"https://github.com/citation-style-language/schema/raw/master/csl-citation.json"}</w:instrText>
      </w:r>
      <w:r w:rsidRPr="00323E0F">
        <w:rPr>
          <w:rFonts w:ascii="Times New Roman" w:hAnsi="Times New Roman"/>
          <w:sz w:val="24"/>
          <w:szCs w:val="24"/>
        </w:rPr>
        <w:fldChar w:fldCharType="separate"/>
      </w:r>
      <w:r w:rsidRPr="00323E0F">
        <w:rPr>
          <w:rFonts w:ascii="Times New Roman" w:hAnsi="Times New Roman"/>
          <w:noProof/>
          <w:sz w:val="24"/>
          <w:szCs w:val="24"/>
        </w:rPr>
        <w:t>(Liang ve ark.2007)</w:t>
      </w:r>
      <w:r w:rsidRPr="00323E0F">
        <w:rPr>
          <w:rFonts w:ascii="Times New Roman" w:hAnsi="Times New Roman"/>
          <w:sz w:val="24"/>
          <w:szCs w:val="24"/>
        </w:rPr>
        <w:fldChar w:fldCharType="end"/>
      </w:r>
      <w:r w:rsidRPr="00323E0F">
        <w:rPr>
          <w:rFonts w:ascii="Times New Roman" w:hAnsi="Times New Roman"/>
          <w:sz w:val="24"/>
          <w:szCs w:val="24"/>
        </w:rPr>
        <w:t>.</w:t>
      </w:r>
      <w:r w:rsidR="00AF7E2D">
        <w:rPr>
          <w:rFonts w:ascii="Times New Roman" w:hAnsi="Times New Roman"/>
          <w:sz w:val="24"/>
          <w:szCs w:val="24"/>
        </w:rPr>
        <w:t xml:space="preserve"> </w:t>
      </w:r>
    </w:p>
    <w:p w:rsidR="00DB47C4" w:rsidRPr="00AF7E2D" w:rsidRDefault="00AF7E2D" w:rsidP="00AF7E2D">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rsidR="00AF7E2D" w:rsidRPr="00E63E39" w:rsidRDefault="00DB47C4" w:rsidP="00E63E39">
      <w:pPr>
        <w:spacing w:line="360" w:lineRule="auto"/>
        <w:jc w:val="both"/>
        <w:rPr>
          <w:rFonts w:ascii="Times New Roman" w:hAnsi="Times New Roman"/>
          <w:sz w:val="24"/>
          <w:szCs w:val="24"/>
        </w:rPr>
      </w:pPr>
      <w:r>
        <w:rPr>
          <w:rFonts w:ascii="Times New Roman" w:hAnsi="Times New Roman"/>
          <w:sz w:val="24"/>
          <w:szCs w:val="24"/>
        </w:rPr>
        <w:t xml:space="preserve">         UVB ile indüklenen p53 haberci genin inhibisyonu, Wnt/</w:t>
      </w:r>
      <w:r w:rsidRPr="0090665B">
        <w:rPr>
          <w:rFonts w:ascii="Times New Roman" w:hAnsi="Times New Roman"/>
          <w:i/>
          <w:sz w:val="24"/>
          <w:szCs w:val="24"/>
        </w:rPr>
        <w:t>β-catenin</w:t>
      </w:r>
      <w:r>
        <w:rPr>
          <w:rFonts w:ascii="Times New Roman" w:hAnsi="Times New Roman"/>
          <w:sz w:val="24"/>
          <w:szCs w:val="24"/>
        </w:rPr>
        <w:t xml:space="preserve">  sinyal yolağının aktivasyonu ve yüksek Nrf2 (NF-E2-ile ilgili faktör 2) aktivitesini de içeren ki ROS hasarından basal keratinositleri koruyan çeşitli moleküller ve mekanizmalar onarıcı proses  ile ilgili olabilir. CDSC-CNM (</w:t>
      </w:r>
      <w:r w:rsidRPr="002F6B0B">
        <w:rPr>
          <w:rFonts w:ascii="Times New Roman" w:hAnsi="Times New Roman"/>
          <w:sz w:val="24"/>
          <w:szCs w:val="24"/>
        </w:rPr>
        <w:t>chorion-</w:t>
      </w:r>
      <w:r w:rsidRPr="00323E0F">
        <w:rPr>
          <w:rFonts w:ascii="Times New Roman" w:hAnsi="Times New Roman"/>
          <w:sz w:val="24"/>
          <w:szCs w:val="24"/>
        </w:rPr>
        <w:t>derived stem cell conditioned medium) ile yapılan çalışmada insan HaCaT hücrelerinde UVB ile indüklenen apoptotik hücre ölümünü Bcl-2, Mcl-1 ve Bax</w:t>
      </w:r>
      <w:r>
        <w:rPr>
          <w:rFonts w:ascii="Times New Roman" w:hAnsi="Times New Roman"/>
          <w:sz w:val="24"/>
          <w:szCs w:val="24"/>
        </w:rPr>
        <w:t xml:space="preserve"> ekspresyonu yoluyla regüle edilmekte olup aynı zamanda MAPK ve mitokondrial sinyal yolakları tarafından  regüle edilmektedir. Ortam medyumunda IL-6 molekülünün JAK/STAT sinyal yolağı tarafından regülasyonu ile HaCaT hücrelerinde Mcl-1 protein düzeyler</w:t>
      </w:r>
      <w:r w:rsidR="002175E2">
        <w:rPr>
          <w:rFonts w:ascii="Times New Roman" w:hAnsi="Times New Roman"/>
          <w:sz w:val="24"/>
          <w:szCs w:val="24"/>
        </w:rPr>
        <w:t xml:space="preserve">inin artışını indüklemektedir.  </w:t>
      </w:r>
      <w:r w:rsidR="00BD27BD">
        <w:rPr>
          <w:rFonts w:ascii="Times New Roman" w:hAnsi="Times New Roman"/>
          <w:sz w:val="24"/>
          <w:szCs w:val="24"/>
        </w:rPr>
        <w:t xml:space="preserve">p-ERK 1/2 </w:t>
      </w:r>
      <w:r>
        <w:rPr>
          <w:rFonts w:ascii="Times New Roman" w:hAnsi="Times New Roman"/>
          <w:sz w:val="24"/>
          <w:szCs w:val="24"/>
        </w:rPr>
        <w:t xml:space="preserve">düzeyleri, MAPK sinyal yolağının aktivasyonu ile korele olup, aynı zamanda CDSC-CNM ile muameleden sonra arttığı saptanmıştır. Böylece, salgı maddeleri anti- ve pro-apoptotik efektörlerin ekspresyonunu modüle etmek yoluyla HaCaT hücrelerini UVB radyasyonuna karşı koruduğu rapor edilmiştir. Bununla birlikte, CDSCs’den salınan moleküllerin mekanizmasının tanımlanması için ileri çalışmalara ihtiyaç olduğu bildirilmiştir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10.1080/15384101.2016.1158376","ISSN":"15514005","author":[{"dropping-particle":"","family":"Li","given":"Qiankun","non-dropping-particle":"","parse-names":false,"suffix":""},{"dropping-particle":"","family":"Chen","given":"Yan","non-dropping-particle":"","parse-names":false,"suffix":""},{"dropping-particle":"","family":"Ma","given":"Kui","non-dropping-particle":"","parse-names":false,"suffix":""},{"dropping-particle":"","family":"Zhao","given":"Along","non-dropping-particle":"","parse-names":false,"suffix":""},{"dropping-particle":"","family":"Zhang","given":"Cuiping","non-dropping-particle":"","parse-names":false,"suffix":""},{"dropping-particle":"","family":"Fu","given":"Xiaobing","non-dropping-particle":"","parse-names":false,"suffix":""}],"container-title":"Cell Cycle","id":"ITEM-1","issue":"8","issued":{"date-parts":[["2016"]]},"page":"1144-1155","publisher":"Taylor &amp; Francis","title":"Regenerative and reparative effects of human chorion-derived stem cell conditioned medium on photo-aged epidermal cells","type":"article-journal","volume":"15"},"uris":["http://www.mendeley.com/documents/?uuid=479e07a3-8a72-4bbe-925a-49395dd0e8d2"]}],"mendeley":{"formattedCitation":"(Li et al. 2016a)","manualFormatting":"(Li ve ark. 2016)","plainTextFormattedCitation":"(Li et al. 2016a)","previouslyFormattedCitation":"(Li et al. 2016a)"},"properties":{"noteIndex":0},"schema":"https://github.com/citation-style-language/schema/raw/master/csl-citation.json"}</w:instrText>
      </w:r>
      <w:r>
        <w:rPr>
          <w:rFonts w:ascii="Times New Roman" w:hAnsi="Times New Roman"/>
          <w:sz w:val="24"/>
          <w:szCs w:val="24"/>
        </w:rPr>
        <w:fldChar w:fldCharType="separate"/>
      </w:r>
      <w:r w:rsidRPr="00B14B9C">
        <w:rPr>
          <w:rFonts w:ascii="Times New Roman" w:hAnsi="Times New Roman"/>
          <w:noProof/>
          <w:sz w:val="24"/>
          <w:szCs w:val="24"/>
        </w:rPr>
        <w:t xml:space="preserve">(Li </w:t>
      </w:r>
      <w:r>
        <w:rPr>
          <w:rFonts w:ascii="Times New Roman" w:hAnsi="Times New Roman"/>
          <w:noProof/>
          <w:sz w:val="24"/>
          <w:szCs w:val="24"/>
        </w:rPr>
        <w:t>ve ark</w:t>
      </w:r>
      <w:r w:rsidR="0019332F">
        <w:rPr>
          <w:rFonts w:ascii="Times New Roman" w:hAnsi="Times New Roman"/>
          <w:noProof/>
          <w:sz w:val="24"/>
          <w:szCs w:val="24"/>
        </w:rPr>
        <w:t>,</w:t>
      </w:r>
      <w:r w:rsidRPr="00B14B9C">
        <w:rPr>
          <w:rFonts w:ascii="Times New Roman" w:hAnsi="Times New Roman"/>
          <w:noProof/>
          <w:sz w:val="24"/>
          <w:szCs w:val="24"/>
        </w:rPr>
        <w:t xml:space="preserve"> 2016)</w:t>
      </w:r>
      <w:r>
        <w:rPr>
          <w:rFonts w:ascii="Times New Roman" w:hAnsi="Times New Roman"/>
          <w:sz w:val="24"/>
          <w:szCs w:val="24"/>
        </w:rPr>
        <w:fldChar w:fldCharType="end"/>
      </w:r>
      <w:r w:rsidR="00E63E39">
        <w:rPr>
          <w:rFonts w:ascii="Times New Roman" w:hAnsi="Times New Roman"/>
          <w:sz w:val="24"/>
          <w:szCs w:val="24"/>
        </w:rPr>
        <w:t xml:space="preserve"> </w:t>
      </w:r>
    </w:p>
    <w:p w:rsidR="00DB47C4" w:rsidRPr="005442B2" w:rsidRDefault="00DB47C4" w:rsidP="00722789">
      <w:pPr>
        <w:spacing w:after="0" w:line="360" w:lineRule="auto"/>
        <w:jc w:val="center"/>
        <w:rPr>
          <w:rFonts w:ascii="Times New Roman" w:hAnsi="Times New Roman"/>
          <w:b/>
        </w:rPr>
      </w:pPr>
      <w:r w:rsidRPr="00E3678C">
        <w:rPr>
          <w:rFonts w:ascii="Times New Roman" w:hAnsi="Times New Roman"/>
          <w:b/>
          <w:sz w:val="28"/>
          <w:szCs w:val="28"/>
        </w:rPr>
        <w:lastRenderedPageBreak/>
        <w:t>3. GEREÇ ve YÖNTEM</w:t>
      </w: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bookmarkStart w:id="3" w:name="_Toc418111561"/>
      <w:r w:rsidRPr="00E35C8D">
        <w:rPr>
          <w:rFonts w:ascii="Times New Roman" w:eastAsia="Times New Roman" w:hAnsi="Times New Roman"/>
          <w:b/>
          <w:sz w:val="24"/>
          <w:szCs w:val="24"/>
          <w:lang w:eastAsia="tr-TR"/>
        </w:rPr>
        <w:t xml:space="preserve">3.1. </w:t>
      </w:r>
      <w:bookmarkEnd w:id="3"/>
      <w:r w:rsidRPr="005442B2">
        <w:rPr>
          <w:rFonts w:ascii="Times New Roman" w:eastAsia="Times New Roman" w:hAnsi="Times New Roman"/>
          <w:b/>
          <w:sz w:val="24"/>
          <w:szCs w:val="24"/>
          <w:lang w:eastAsia="tr-TR"/>
        </w:rPr>
        <w:t>Kullanılan Malzemeler</w:t>
      </w:r>
      <w:r>
        <w:rPr>
          <w:rFonts w:ascii="Times New Roman" w:eastAsia="Times New Roman" w:hAnsi="Times New Roman"/>
          <w:b/>
          <w:sz w:val="24"/>
          <w:szCs w:val="24"/>
          <w:lang w:eastAsia="tr-TR"/>
        </w:rPr>
        <w:t xml:space="preserve"> </w:t>
      </w: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Default="00DB47C4" w:rsidP="00DB47C4">
      <w:pPr>
        <w:autoSpaceDE w:val="0"/>
        <w:autoSpaceDN w:val="0"/>
        <w:adjustRightInd w:val="0"/>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Tablo 1. </w:t>
      </w:r>
      <w:r w:rsidRPr="0083760D">
        <w:rPr>
          <w:rFonts w:ascii="Times New Roman" w:eastAsia="Times New Roman" w:hAnsi="Times New Roman"/>
          <w:sz w:val="24"/>
          <w:szCs w:val="24"/>
          <w:lang w:eastAsia="tr-TR"/>
        </w:rPr>
        <w:t>Çalışmada</w:t>
      </w:r>
      <w:r>
        <w:rPr>
          <w:rFonts w:ascii="Times New Roman" w:eastAsia="Times New Roman" w:hAnsi="Times New Roman"/>
          <w:b/>
          <w:sz w:val="24"/>
          <w:szCs w:val="24"/>
          <w:lang w:eastAsia="tr-TR"/>
        </w:rPr>
        <w:t xml:space="preserve"> </w:t>
      </w:r>
      <w:r>
        <w:rPr>
          <w:rFonts w:ascii="Times New Roman" w:eastAsia="Times New Roman" w:hAnsi="Times New Roman"/>
          <w:sz w:val="24"/>
          <w:szCs w:val="24"/>
          <w:lang w:eastAsia="tr-TR"/>
        </w:rPr>
        <w:t>k</w:t>
      </w:r>
      <w:r w:rsidRPr="00B730DA">
        <w:rPr>
          <w:rFonts w:ascii="Times New Roman" w:eastAsia="Times New Roman" w:hAnsi="Times New Roman"/>
          <w:sz w:val="24"/>
          <w:szCs w:val="24"/>
          <w:lang w:eastAsia="tr-TR"/>
        </w:rPr>
        <w:t xml:space="preserve">ullanılan </w:t>
      </w:r>
      <w:r>
        <w:rPr>
          <w:rFonts w:ascii="Times New Roman" w:eastAsia="Times New Roman" w:hAnsi="Times New Roman"/>
          <w:sz w:val="24"/>
          <w:szCs w:val="24"/>
          <w:lang w:eastAsia="tr-TR"/>
        </w:rPr>
        <w:t>kimyasallar ve sarflar</w:t>
      </w:r>
    </w:p>
    <w:p w:rsidR="00DB47C4" w:rsidRPr="00C63AC5" w:rsidRDefault="00DB47C4" w:rsidP="00DB47C4">
      <w:pPr>
        <w:autoSpaceDE w:val="0"/>
        <w:autoSpaceDN w:val="0"/>
        <w:adjustRightInd w:val="0"/>
        <w:spacing w:after="0" w:line="360" w:lineRule="auto"/>
        <w:jc w:val="both"/>
        <w:rPr>
          <w:rFonts w:ascii="Times New Roman" w:eastAsia="Times New Roman" w:hAnsi="Times New Roman"/>
          <w:sz w:val="24"/>
          <w:szCs w:val="24"/>
          <w:lang w:eastAsia="tr-TR"/>
        </w:rPr>
      </w:pPr>
    </w:p>
    <w:tbl>
      <w:tblPr>
        <w:tblStyle w:val="KlavuzuTablo4-Vurgu21"/>
        <w:tblW w:w="0" w:type="auto"/>
        <w:tblLook w:val="04A0" w:firstRow="1" w:lastRow="0" w:firstColumn="1" w:lastColumn="0" w:noHBand="0" w:noVBand="1"/>
      </w:tblPr>
      <w:tblGrid>
        <w:gridCol w:w="3988"/>
        <w:gridCol w:w="21"/>
        <w:gridCol w:w="2403"/>
        <w:gridCol w:w="34"/>
        <w:gridCol w:w="2670"/>
        <w:gridCol w:w="48"/>
      </w:tblGrid>
      <w:tr w:rsidR="00DB47C4" w:rsidTr="00B92263">
        <w:trPr>
          <w:gridAfter w:val="1"/>
          <w:cnfStyle w:val="100000000000" w:firstRow="1" w:lastRow="0" w:firstColumn="0" w:lastColumn="0" w:oddVBand="0" w:evenVBand="0" w:oddHBand="0"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913CCB" w:rsidRDefault="00DB47C4" w:rsidP="00B92263">
            <w:pPr>
              <w:spacing w:line="360" w:lineRule="auto"/>
              <w:rPr>
                <w:rFonts w:ascii="Times New Roman" w:eastAsiaTheme="minorHAnsi" w:hAnsi="Times New Roman"/>
              </w:rPr>
            </w:pPr>
            <w:r w:rsidRPr="00913CCB">
              <w:rPr>
                <w:rFonts w:ascii="Times New Roman" w:eastAsiaTheme="minorHAnsi" w:hAnsi="Times New Roman"/>
              </w:rPr>
              <w:t>Ürün</w:t>
            </w:r>
          </w:p>
        </w:tc>
        <w:tc>
          <w:tcPr>
            <w:tcW w:w="2424" w:type="dxa"/>
            <w:gridSpan w:val="2"/>
          </w:tcPr>
          <w:p w:rsidR="00DB47C4" w:rsidRPr="00913CCB" w:rsidRDefault="00DB47C4" w:rsidP="00B922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Ürün Kodu</w:t>
            </w:r>
          </w:p>
        </w:tc>
        <w:tc>
          <w:tcPr>
            <w:tcW w:w="2704" w:type="dxa"/>
            <w:gridSpan w:val="2"/>
          </w:tcPr>
          <w:p w:rsidR="00DB47C4" w:rsidRPr="00913CCB" w:rsidRDefault="00DB47C4" w:rsidP="00B922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Firma</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6D7C94" w:rsidRDefault="00DB47C4" w:rsidP="00B92263">
            <w:pPr>
              <w:rPr>
                <w:rFonts w:ascii="Times New Roman" w:hAnsi="Times New Roman"/>
                <w:sz w:val="24"/>
                <w:szCs w:val="24"/>
              </w:rPr>
            </w:pPr>
            <w:r w:rsidRPr="006D7C94">
              <w:rPr>
                <w:rFonts w:ascii="Times New Roman" w:hAnsi="Times New Roman"/>
                <w:color w:val="000000"/>
                <w:sz w:val="24"/>
                <w:szCs w:val="24"/>
              </w:rPr>
              <w:t>Keratinocyte growth kit</w:t>
            </w:r>
          </w:p>
        </w:tc>
        <w:tc>
          <w:tcPr>
            <w:tcW w:w="2424" w:type="dxa"/>
            <w:gridSpan w:val="2"/>
          </w:tcPr>
          <w:p w:rsidR="00DB47C4" w:rsidRPr="006D7C94" w:rsidRDefault="00DB47C4" w:rsidP="00B9226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6D7C94">
              <w:rPr>
                <w:rFonts w:ascii="Times New Roman" w:hAnsi="Times New Roman"/>
                <w:color w:val="000000"/>
                <w:sz w:val="24"/>
              </w:rPr>
              <w:t>ATCC PCS-200-040</w:t>
            </w:r>
          </w:p>
        </w:tc>
        <w:tc>
          <w:tcPr>
            <w:tcW w:w="2704" w:type="dxa"/>
            <w:gridSpan w:val="2"/>
          </w:tcPr>
          <w:p w:rsidR="00DB47C4" w:rsidRPr="006D7C94" w:rsidRDefault="00DB47C4" w:rsidP="00B9226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w:t>
            </w:r>
            <w:r w:rsidRPr="006D7C94">
              <w:rPr>
                <w:rFonts w:ascii="Times New Roman" w:hAnsi="Times New Roman"/>
                <w:sz w:val="24"/>
              </w:rPr>
              <w:t>ATCC</w:t>
            </w:r>
          </w:p>
        </w:tc>
      </w:tr>
      <w:tr w:rsidR="00DB47C4" w:rsidTr="00B92263">
        <w:trPr>
          <w:gridAfter w:val="1"/>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E3124D" w:rsidRDefault="00DB47C4" w:rsidP="00B92263">
            <w:pPr>
              <w:rPr>
                <w:rFonts w:ascii="Times New Roman" w:hAnsi="Times New Roman"/>
                <w:sz w:val="24"/>
                <w:szCs w:val="24"/>
              </w:rPr>
            </w:pPr>
            <w:r w:rsidRPr="00E3124D">
              <w:rPr>
                <w:rFonts w:ascii="Times New Roman" w:hAnsi="Times New Roman"/>
                <w:color w:val="000000"/>
                <w:sz w:val="24"/>
                <w:szCs w:val="24"/>
              </w:rPr>
              <w:t xml:space="preserve">Mesencyhmal stem cell Basal Medium </w:t>
            </w:r>
          </w:p>
        </w:tc>
        <w:tc>
          <w:tcPr>
            <w:tcW w:w="2424" w:type="dxa"/>
            <w:gridSpan w:val="2"/>
          </w:tcPr>
          <w:p w:rsidR="00DB47C4" w:rsidRPr="00E3124D" w:rsidRDefault="00DB47C4" w:rsidP="00B9226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3124D">
              <w:rPr>
                <w:rFonts w:ascii="Times New Roman" w:hAnsi="Times New Roman"/>
                <w:color w:val="000000"/>
                <w:sz w:val="24"/>
                <w:szCs w:val="24"/>
              </w:rPr>
              <w:t>ATCC  PCS500-030</w:t>
            </w:r>
          </w:p>
        </w:tc>
        <w:tc>
          <w:tcPr>
            <w:tcW w:w="2704" w:type="dxa"/>
            <w:gridSpan w:val="2"/>
          </w:tcPr>
          <w:p w:rsidR="00DB47C4" w:rsidRPr="00E3124D" w:rsidRDefault="00DB47C4" w:rsidP="00B9226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E3124D">
              <w:rPr>
                <w:rFonts w:ascii="Times New Roman" w:hAnsi="Times New Roman"/>
                <w:sz w:val="24"/>
                <w:szCs w:val="24"/>
              </w:rPr>
              <w:t>ATCC</w:t>
            </w:r>
          </w:p>
        </w:tc>
      </w:tr>
      <w:tr w:rsidR="00DB47C4" w:rsidRPr="00E3124D" w:rsidTr="00E84A77">
        <w:trPr>
          <w:gridAfter w:val="1"/>
          <w:cnfStyle w:val="000000100000" w:firstRow="0" w:lastRow="0" w:firstColumn="0" w:lastColumn="0" w:oddVBand="0" w:evenVBand="0" w:oddHBand="1" w:evenHBand="0" w:firstRowFirstColumn="0" w:firstRowLastColumn="0" w:lastRowFirstColumn="0" w:lastRowLastColumn="0"/>
          <w:wAfter w:w="48" w:type="dxa"/>
          <w:trHeight w:val="441"/>
        </w:trPr>
        <w:tc>
          <w:tcPr>
            <w:cnfStyle w:val="001000000000" w:firstRow="0" w:lastRow="0" w:firstColumn="1" w:lastColumn="0" w:oddVBand="0" w:evenVBand="0" w:oddHBand="0" w:evenHBand="0" w:firstRowFirstColumn="0" w:firstRowLastColumn="0" w:lastRowFirstColumn="0" w:lastRowLastColumn="0"/>
            <w:tcW w:w="3988" w:type="dxa"/>
          </w:tcPr>
          <w:p w:rsidR="00DB47C4" w:rsidRPr="00E3124D" w:rsidRDefault="00DB47C4" w:rsidP="00B92263">
            <w:pPr>
              <w:rPr>
                <w:rFonts w:ascii="Times New Roman" w:hAnsi="Times New Roman"/>
                <w:sz w:val="24"/>
                <w:szCs w:val="24"/>
              </w:rPr>
            </w:pPr>
            <w:r w:rsidRPr="00E3124D">
              <w:rPr>
                <w:rFonts w:ascii="Times New Roman" w:hAnsi="Times New Roman"/>
                <w:color w:val="000000"/>
                <w:sz w:val="24"/>
                <w:szCs w:val="24"/>
              </w:rPr>
              <w:t xml:space="preserve">Mesencyhmal stem cell growth kit-Low serum  </w:t>
            </w:r>
          </w:p>
        </w:tc>
        <w:tc>
          <w:tcPr>
            <w:tcW w:w="2424" w:type="dxa"/>
            <w:gridSpan w:val="2"/>
          </w:tcPr>
          <w:p w:rsidR="00DB47C4" w:rsidRPr="00E3124D" w:rsidRDefault="00DB47C4" w:rsidP="00B9226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3124D">
              <w:rPr>
                <w:rFonts w:ascii="Times New Roman" w:hAnsi="Times New Roman"/>
                <w:color w:val="000000"/>
                <w:sz w:val="24"/>
                <w:szCs w:val="24"/>
              </w:rPr>
              <w:t>ATCC PCS 500-040</w:t>
            </w:r>
          </w:p>
        </w:tc>
        <w:tc>
          <w:tcPr>
            <w:tcW w:w="2704" w:type="dxa"/>
            <w:gridSpan w:val="2"/>
          </w:tcPr>
          <w:p w:rsidR="00DB47C4" w:rsidRPr="00E3124D" w:rsidRDefault="00DB47C4" w:rsidP="00B9226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ATCC</w:t>
            </w:r>
          </w:p>
        </w:tc>
      </w:tr>
      <w:tr w:rsidR="00DB47C4" w:rsidTr="00B92263">
        <w:trPr>
          <w:gridAfter w:val="1"/>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Pr>
                <w:rFonts w:ascii="Times New Roman" w:eastAsiaTheme="minorHAnsi" w:hAnsi="Times New Roman"/>
              </w:rPr>
              <w:t xml:space="preserve">Human </w:t>
            </w:r>
            <w:r w:rsidR="0078076F">
              <w:rPr>
                <w:rFonts w:ascii="Times New Roman" w:eastAsiaTheme="minorHAnsi" w:hAnsi="Times New Roman"/>
              </w:rPr>
              <w:t>p-</w:t>
            </w:r>
            <w:r>
              <w:rPr>
                <w:rFonts w:ascii="Times New Roman" w:eastAsiaTheme="minorHAnsi" w:hAnsi="Times New Roman"/>
              </w:rPr>
              <w:t>ERK 1/2 Elisa kit</w:t>
            </w:r>
          </w:p>
        </w:tc>
        <w:tc>
          <w:tcPr>
            <w:tcW w:w="2424" w:type="dxa"/>
            <w:gridSpan w:val="2"/>
          </w:tcPr>
          <w:p w:rsidR="00DB47C4" w:rsidRPr="00913CCB" w:rsidRDefault="00E84A77" w:rsidP="00E84A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 xml:space="preserve">        E-EL-H1698</w:t>
            </w:r>
          </w:p>
        </w:tc>
        <w:tc>
          <w:tcPr>
            <w:tcW w:w="2704" w:type="dxa"/>
            <w:gridSpan w:val="2"/>
          </w:tcPr>
          <w:p w:rsidR="00DB47C4" w:rsidRPr="00913CCB" w:rsidRDefault="00E84A77"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Elabscience</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imes New Roman" w:hAnsi="Times New Roman"/>
                <w:lang w:eastAsia="tr-TR"/>
              </w:rPr>
              <w:t>Fetal Bovin Serum (FBS), 100 ml</w:t>
            </w:r>
          </w:p>
        </w:tc>
        <w:tc>
          <w:tcPr>
            <w:tcW w:w="242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CP-16-1265</w:t>
            </w:r>
          </w:p>
        </w:tc>
        <w:tc>
          <w:tcPr>
            <w:tcW w:w="270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Capricorn</w:t>
            </w:r>
          </w:p>
        </w:tc>
      </w:tr>
      <w:tr w:rsidR="00DB47C4" w:rsidTr="00B92263">
        <w:trPr>
          <w:gridAfter w:val="1"/>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imes New Roman" w:hAnsi="Times New Roman"/>
                <w:lang w:eastAsia="tr-TR"/>
              </w:rPr>
            </w:pPr>
            <w:r>
              <w:rPr>
                <w:rFonts w:ascii="Times New Roman" w:eastAsia="Times New Roman" w:hAnsi="Times New Roman"/>
                <w:lang w:eastAsia="tr-TR"/>
              </w:rPr>
              <w:t>Bovin Serum Albumin (BSA),100 g</w:t>
            </w:r>
          </w:p>
        </w:tc>
        <w:tc>
          <w:tcPr>
            <w:tcW w:w="242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A-3059</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imes New Roman" w:hAnsi="Times New Roman"/>
                <w:lang w:eastAsia="tr-TR"/>
              </w:rPr>
              <w:t>Penisilin-Streptomisin,</w:t>
            </w:r>
            <w:r>
              <w:rPr>
                <w:rFonts w:ascii="Times New Roman" w:eastAsia="Times New Roman" w:hAnsi="Times New Roman"/>
                <w:lang w:eastAsia="tr-TR"/>
              </w:rPr>
              <w:t xml:space="preserve"> 100X, 20 ml</w:t>
            </w:r>
          </w:p>
        </w:tc>
        <w:tc>
          <w:tcPr>
            <w:tcW w:w="242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P-4333</w:t>
            </w:r>
          </w:p>
        </w:tc>
        <w:tc>
          <w:tcPr>
            <w:tcW w:w="270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heme="minorHAnsi" w:hAnsi="Times New Roman"/>
              </w:rPr>
              <w:t>Tripsin-EDTA (%0,25)</w:t>
            </w:r>
            <w:r>
              <w:rPr>
                <w:rFonts w:ascii="Times New Roman" w:eastAsiaTheme="minorHAnsi" w:hAnsi="Times New Roman"/>
              </w:rPr>
              <w:t>, 1X, 100 ml</w:t>
            </w:r>
          </w:p>
        </w:tc>
        <w:tc>
          <w:tcPr>
            <w:tcW w:w="242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T-4049</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heme="minorHAnsi" w:hAnsi="Times New Roman"/>
              </w:rPr>
              <w:t xml:space="preserve">L-Glutamine, </w:t>
            </w:r>
            <w:r>
              <w:rPr>
                <w:rFonts w:ascii="Times New Roman" w:eastAsiaTheme="minorHAnsi" w:hAnsi="Times New Roman"/>
              </w:rPr>
              <w:t xml:space="preserve">200 Mm, </w:t>
            </w:r>
            <w:r w:rsidRPr="00856063">
              <w:rPr>
                <w:rFonts w:ascii="Times New Roman" w:eastAsiaTheme="minorHAnsi" w:hAnsi="Times New Roman"/>
              </w:rPr>
              <w:t>100 ml</w:t>
            </w:r>
          </w:p>
        </w:tc>
        <w:tc>
          <w:tcPr>
            <w:tcW w:w="242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G-7513</w:t>
            </w:r>
          </w:p>
        </w:tc>
        <w:tc>
          <w:tcPr>
            <w:tcW w:w="270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wAfter w:w="48" w:type="dxa"/>
          <w:trHeight w:val="727"/>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imes New Roman" w:hAnsi="Times New Roman"/>
                <w:lang w:eastAsia="tr-TR"/>
              </w:rPr>
              <w:t>Dulbecco’s Modified Eagle Medium (DMEM), 500 ml</w:t>
            </w:r>
            <w:r>
              <w:rPr>
                <w:rFonts w:ascii="Times New Roman" w:eastAsia="Times New Roman" w:hAnsi="Times New Roman"/>
                <w:lang w:eastAsia="tr-TR"/>
              </w:rPr>
              <w:t xml:space="preserve"> (with glutamin)</w:t>
            </w:r>
          </w:p>
        </w:tc>
        <w:tc>
          <w:tcPr>
            <w:tcW w:w="242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CP16-1273</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Capricorn</w:t>
            </w:r>
          </w:p>
        </w:tc>
      </w:tr>
      <w:tr w:rsidR="00DB47C4" w:rsidTr="00E63E39">
        <w:trPr>
          <w:gridAfter w:val="1"/>
          <w:cnfStyle w:val="000000100000" w:firstRow="0" w:lastRow="0" w:firstColumn="0" w:lastColumn="0" w:oddVBand="0" w:evenVBand="0" w:oddHBand="1" w:evenHBand="0" w:firstRowFirstColumn="0" w:firstRowLastColumn="0" w:lastRowFirstColumn="0" w:lastRowLastColumn="0"/>
          <w:wAfter w:w="48" w:type="dxa"/>
          <w:trHeight w:val="584"/>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autoSpaceDE w:val="0"/>
              <w:autoSpaceDN w:val="0"/>
              <w:adjustRightInd w:val="0"/>
              <w:spacing w:line="360" w:lineRule="auto"/>
              <w:jc w:val="both"/>
              <w:rPr>
                <w:rFonts w:ascii="Times New Roman" w:eastAsiaTheme="minorHAnsi" w:hAnsi="Times New Roman"/>
              </w:rPr>
            </w:pPr>
            <w:r w:rsidRPr="00856063">
              <w:rPr>
                <w:rFonts w:ascii="Times New Roman" w:eastAsia="Times New Roman" w:hAnsi="Times New Roman"/>
                <w:lang w:eastAsia="tr-TR"/>
              </w:rPr>
              <w:t>Dulbecco’s Phosphate Buffer Saline (DPBS),  500 ml</w:t>
            </w:r>
          </w:p>
        </w:tc>
        <w:tc>
          <w:tcPr>
            <w:tcW w:w="242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D-8537</w:t>
            </w:r>
          </w:p>
        </w:tc>
        <w:tc>
          <w:tcPr>
            <w:tcW w:w="2704" w:type="dxa"/>
            <w:gridSpan w:val="2"/>
          </w:tcPr>
          <w:p w:rsidR="00DB47C4" w:rsidRPr="00913CCB"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heme="minorHAnsi" w:hAnsi="Times New Roman"/>
              </w:rPr>
            </w:pPr>
            <w:r w:rsidRPr="00856063">
              <w:rPr>
                <w:rFonts w:ascii="Times New Roman" w:eastAsia="Times New Roman" w:hAnsi="Times New Roman"/>
                <w:lang w:eastAsia="tr-TR"/>
              </w:rPr>
              <w:t>Amphotericin B</w:t>
            </w:r>
            <w:r>
              <w:rPr>
                <w:rFonts w:ascii="Times New Roman" w:eastAsia="Times New Roman" w:hAnsi="Times New Roman"/>
                <w:lang w:eastAsia="tr-TR"/>
              </w:rPr>
              <w:t>, 20</w:t>
            </w:r>
            <w:r w:rsidRPr="00856063">
              <w:rPr>
                <w:rFonts w:ascii="Times New Roman" w:eastAsia="Times New Roman" w:hAnsi="Times New Roman"/>
                <w:lang w:eastAsia="tr-TR"/>
              </w:rPr>
              <w:t xml:space="preserve"> ml</w:t>
            </w:r>
          </w:p>
        </w:tc>
        <w:tc>
          <w:tcPr>
            <w:tcW w:w="242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A-2942</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DB47C4" w:rsidRPr="00856063" w:rsidRDefault="00DB47C4" w:rsidP="00B92263">
            <w:pPr>
              <w:spacing w:line="360" w:lineRule="auto"/>
              <w:rPr>
                <w:rFonts w:ascii="Times New Roman" w:eastAsia="Times New Roman" w:hAnsi="Times New Roman"/>
                <w:lang w:eastAsia="tr-TR"/>
              </w:rPr>
            </w:pPr>
            <w:r>
              <w:rPr>
                <w:rFonts w:ascii="Times New Roman" w:eastAsia="Times New Roman" w:hAnsi="Times New Roman"/>
                <w:lang w:eastAsia="tr-TR"/>
              </w:rPr>
              <w:t>Human Mcl-1 Elisa kit</w:t>
            </w:r>
          </w:p>
        </w:tc>
        <w:tc>
          <w:tcPr>
            <w:tcW w:w="2424" w:type="dxa"/>
            <w:gridSpan w:val="2"/>
          </w:tcPr>
          <w:p w:rsidR="00DB47C4" w:rsidRPr="0071087F" w:rsidRDefault="00E84A77"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E-EL-H1734</w:t>
            </w:r>
          </w:p>
        </w:tc>
        <w:tc>
          <w:tcPr>
            <w:tcW w:w="2704" w:type="dxa"/>
            <w:gridSpan w:val="2"/>
          </w:tcPr>
          <w:p w:rsidR="00DB47C4" w:rsidRPr="00913CCB" w:rsidRDefault="00E84A77"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Elabscience</w:t>
            </w:r>
          </w:p>
        </w:tc>
      </w:tr>
      <w:tr w:rsidR="00DB47C4" w:rsidTr="00E63E39">
        <w:trPr>
          <w:gridAfter w:val="1"/>
          <w:wAfter w:w="48" w:type="dxa"/>
          <w:trHeight w:val="1132"/>
        </w:trPr>
        <w:tc>
          <w:tcPr>
            <w:cnfStyle w:val="001000000000" w:firstRow="0" w:lastRow="0" w:firstColumn="1" w:lastColumn="0" w:oddVBand="0" w:evenVBand="0" w:oddHBand="0" w:evenHBand="0" w:firstRowFirstColumn="0" w:firstRowLastColumn="0" w:lastRowFirstColumn="0" w:lastRowLastColumn="0"/>
            <w:tcW w:w="3988" w:type="dxa"/>
          </w:tcPr>
          <w:p w:rsidR="00DB47C4" w:rsidRDefault="00DB47C4" w:rsidP="00B92263">
            <w:pPr>
              <w:spacing w:line="360" w:lineRule="auto"/>
              <w:rPr>
                <w:rFonts w:ascii="Times New Roman" w:hAnsi="Times New Roman"/>
                <w:sz w:val="24"/>
                <w:szCs w:val="24"/>
              </w:rPr>
            </w:pPr>
            <w:r w:rsidRPr="006B718A">
              <w:rPr>
                <w:rFonts w:ascii="Times New Roman" w:hAnsi="Times New Roman"/>
                <w:sz w:val="24"/>
                <w:szCs w:val="24"/>
              </w:rPr>
              <w:t>MTT</w:t>
            </w:r>
          </w:p>
          <w:p w:rsidR="00DB47C4" w:rsidRPr="00C63AC5" w:rsidRDefault="00DB47C4" w:rsidP="00B92263">
            <w:pPr>
              <w:spacing w:line="360" w:lineRule="auto"/>
              <w:rPr>
                <w:rFonts w:ascii="Times New Roman" w:hAnsi="Times New Roman"/>
                <w:sz w:val="24"/>
                <w:szCs w:val="24"/>
              </w:rPr>
            </w:pPr>
            <w:r w:rsidRPr="006B718A">
              <w:rPr>
                <w:rFonts w:ascii="Times New Roman" w:hAnsi="Times New Roman"/>
                <w:sz w:val="24"/>
                <w:szCs w:val="24"/>
              </w:rPr>
              <w:t>[(3-(4,5-dimethylthiazol-2-yl)-2,5</w:t>
            </w:r>
            <w:r>
              <w:rPr>
                <w:rFonts w:ascii="Times New Roman" w:hAnsi="Times New Roman"/>
                <w:sz w:val="24"/>
                <w:szCs w:val="24"/>
              </w:rPr>
              <w:t>-diphenyltetrazolium bromide)]</w:t>
            </w:r>
          </w:p>
        </w:tc>
        <w:tc>
          <w:tcPr>
            <w:tcW w:w="2424" w:type="dxa"/>
            <w:gridSpan w:val="2"/>
          </w:tcPr>
          <w:p w:rsidR="00DB47C4"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hAnsi="Times New Roman"/>
                <w:sz w:val="24"/>
                <w:szCs w:val="24"/>
              </w:rPr>
              <w:t xml:space="preserve"> M-5655</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Merck</w:t>
            </w:r>
          </w:p>
        </w:tc>
      </w:tr>
      <w:tr w:rsidR="00DB47C4" w:rsidTr="00B92263">
        <w:trPr>
          <w:gridAfter w:val="1"/>
          <w:cnfStyle w:val="000000100000" w:firstRow="0" w:lastRow="0" w:firstColumn="0" w:lastColumn="0" w:oddVBand="0" w:evenVBand="0" w:oddHBand="1" w:evenHBand="0" w:firstRowFirstColumn="0" w:firstRowLastColumn="0" w:lastRowFirstColumn="0" w:lastRowLastColumn="0"/>
          <w:wAfter w:w="48" w:type="dxa"/>
          <w:trHeight w:val="543"/>
        </w:trPr>
        <w:tc>
          <w:tcPr>
            <w:cnfStyle w:val="001000000000" w:firstRow="0" w:lastRow="0" w:firstColumn="1" w:lastColumn="0" w:oddVBand="0" w:evenVBand="0" w:oddHBand="0" w:evenHBand="0" w:firstRowFirstColumn="0" w:firstRowLastColumn="0" w:lastRowFirstColumn="0" w:lastRowLastColumn="0"/>
            <w:tcW w:w="3988" w:type="dxa"/>
          </w:tcPr>
          <w:p w:rsidR="00DB47C4" w:rsidRPr="006B718A" w:rsidRDefault="00DB47C4" w:rsidP="00B92263">
            <w:pPr>
              <w:spacing w:line="360" w:lineRule="auto"/>
              <w:rPr>
                <w:rFonts w:ascii="Times New Roman" w:hAnsi="Times New Roman"/>
                <w:sz w:val="24"/>
                <w:szCs w:val="24"/>
              </w:rPr>
            </w:pPr>
            <w:r>
              <w:rPr>
                <w:rFonts w:ascii="Times New Roman" w:hAnsi="Times New Roman"/>
                <w:sz w:val="24"/>
                <w:szCs w:val="24"/>
              </w:rPr>
              <w:t>Kollojenaz Tip I</w:t>
            </w:r>
          </w:p>
        </w:tc>
        <w:tc>
          <w:tcPr>
            <w:tcW w:w="2424" w:type="dxa"/>
            <w:gridSpan w:val="2"/>
          </w:tcPr>
          <w:p w:rsidR="00DB47C4"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C-3867</w:t>
            </w:r>
          </w:p>
        </w:tc>
        <w:tc>
          <w:tcPr>
            <w:tcW w:w="2704" w:type="dxa"/>
            <w:gridSpan w:val="2"/>
          </w:tcPr>
          <w:p w:rsidR="00DB47C4" w:rsidRDefault="00DB47C4" w:rsidP="00B922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Sigma-Aldrich</w:t>
            </w:r>
          </w:p>
        </w:tc>
      </w:tr>
      <w:tr w:rsidR="00DB47C4" w:rsidTr="00B92263">
        <w:trPr>
          <w:gridAfter w:val="1"/>
          <w:wAfter w:w="48" w:type="dxa"/>
          <w:trHeight w:val="407"/>
        </w:trPr>
        <w:tc>
          <w:tcPr>
            <w:cnfStyle w:val="001000000000" w:firstRow="0" w:lastRow="0" w:firstColumn="1" w:lastColumn="0" w:oddVBand="0" w:evenVBand="0" w:oddHBand="0" w:evenHBand="0" w:firstRowFirstColumn="0" w:firstRowLastColumn="0" w:lastRowFirstColumn="0" w:lastRowLastColumn="0"/>
            <w:tcW w:w="3988" w:type="dxa"/>
          </w:tcPr>
          <w:p w:rsidR="00DB47C4" w:rsidRPr="002E3289" w:rsidRDefault="00DB47C4" w:rsidP="00B92263">
            <w:pPr>
              <w:autoSpaceDE w:val="0"/>
              <w:autoSpaceDN w:val="0"/>
              <w:adjustRightInd w:val="0"/>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75’lik steril flask</w:t>
            </w:r>
          </w:p>
        </w:tc>
        <w:tc>
          <w:tcPr>
            <w:tcW w:w="242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w:t>
            </w:r>
          </w:p>
        </w:tc>
        <w:tc>
          <w:tcPr>
            <w:tcW w:w="2704" w:type="dxa"/>
            <w:gridSpan w:val="2"/>
          </w:tcPr>
          <w:p w:rsidR="00DB47C4" w:rsidRPr="00913CCB" w:rsidRDefault="00DB47C4" w:rsidP="00B922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p>
        </w:tc>
      </w:tr>
      <w:tr w:rsidR="00C13E0E" w:rsidRPr="00913CCB" w:rsidTr="0089386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009" w:type="dxa"/>
            <w:gridSpan w:val="2"/>
          </w:tcPr>
          <w:p w:rsidR="00C13E0E" w:rsidRPr="00856063" w:rsidRDefault="00C13E0E" w:rsidP="00893861">
            <w:pPr>
              <w:spacing w:line="360" w:lineRule="auto"/>
              <w:rPr>
                <w:rFonts w:ascii="Times New Roman" w:eastAsiaTheme="minorHAnsi" w:hAnsi="Times New Roman"/>
              </w:rPr>
            </w:pPr>
            <w:r w:rsidRPr="00856063">
              <w:rPr>
                <w:rFonts w:ascii="Times New Roman" w:eastAsiaTheme="minorHAnsi" w:hAnsi="Times New Roman"/>
              </w:rPr>
              <w:t xml:space="preserve">Pipet tek </w:t>
            </w:r>
            <w:r>
              <w:rPr>
                <w:rFonts w:ascii="Times New Roman" w:eastAsiaTheme="minorHAnsi" w:hAnsi="Times New Roman"/>
              </w:rPr>
              <w:t>kullanımlık steril, 5 ml</w:t>
            </w:r>
          </w:p>
        </w:tc>
        <w:tc>
          <w:tcPr>
            <w:tcW w:w="2437"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160510</w:t>
            </w:r>
          </w:p>
        </w:tc>
        <w:tc>
          <w:tcPr>
            <w:tcW w:w="2718"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C13E0E" w:rsidRPr="00913CCB" w:rsidTr="00893861">
        <w:trPr>
          <w:trHeight w:val="414"/>
        </w:trPr>
        <w:tc>
          <w:tcPr>
            <w:cnfStyle w:val="001000000000" w:firstRow="0" w:lastRow="0" w:firstColumn="1" w:lastColumn="0" w:oddVBand="0" w:evenVBand="0" w:oddHBand="0" w:evenHBand="0" w:firstRowFirstColumn="0" w:firstRowLastColumn="0" w:lastRowFirstColumn="0" w:lastRowLastColumn="0"/>
            <w:tcW w:w="4009" w:type="dxa"/>
            <w:gridSpan w:val="2"/>
          </w:tcPr>
          <w:p w:rsidR="00C13E0E" w:rsidRPr="00856063" w:rsidRDefault="00C13E0E" w:rsidP="00893861">
            <w:pPr>
              <w:spacing w:line="360" w:lineRule="auto"/>
              <w:rPr>
                <w:rFonts w:ascii="Times New Roman" w:eastAsiaTheme="minorHAnsi" w:hAnsi="Times New Roman"/>
              </w:rPr>
            </w:pPr>
            <w:r w:rsidRPr="00856063">
              <w:rPr>
                <w:rFonts w:ascii="Times New Roman" w:eastAsiaTheme="minorHAnsi" w:hAnsi="Times New Roman"/>
              </w:rPr>
              <w:t xml:space="preserve">Pipet tek </w:t>
            </w:r>
            <w:r>
              <w:rPr>
                <w:rFonts w:ascii="Times New Roman" w:eastAsiaTheme="minorHAnsi" w:hAnsi="Times New Roman"/>
              </w:rPr>
              <w:t>kullanımlık steril, 10 ml</w:t>
            </w:r>
          </w:p>
        </w:tc>
        <w:tc>
          <w:tcPr>
            <w:tcW w:w="2437" w:type="dxa"/>
            <w:gridSpan w:val="2"/>
          </w:tcPr>
          <w:p w:rsidR="00C13E0E"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4488</w:t>
            </w:r>
          </w:p>
        </w:tc>
        <w:tc>
          <w:tcPr>
            <w:tcW w:w="2718" w:type="dxa"/>
            <w:gridSpan w:val="2"/>
          </w:tcPr>
          <w:p w:rsidR="00C13E0E" w:rsidRPr="00913CCB"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Pr>
                <w:rFonts w:ascii="Times New Roman" w:eastAsiaTheme="minorHAnsi" w:hAnsi="Times New Roman"/>
              </w:rPr>
              <w:t>Costar</w:t>
            </w:r>
          </w:p>
        </w:tc>
      </w:tr>
      <w:tr w:rsidR="00C13E0E" w:rsidRPr="00913CCB" w:rsidTr="00893861">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C13E0E" w:rsidRPr="00642967" w:rsidRDefault="00C13E0E" w:rsidP="00893861">
            <w:pPr>
              <w:spacing w:line="360" w:lineRule="auto"/>
              <w:rPr>
                <w:rFonts w:eastAsiaTheme="minorHAnsi"/>
              </w:rPr>
            </w:pPr>
            <w:r>
              <w:rPr>
                <w:rFonts w:ascii="Times New Roman" w:eastAsia="Times New Roman" w:hAnsi="Times New Roman"/>
                <w:sz w:val="24"/>
                <w:szCs w:val="24"/>
                <w:lang w:eastAsia="tr-TR"/>
              </w:rPr>
              <w:t>25’lik steril f</w:t>
            </w:r>
            <w:r w:rsidRPr="00786B62">
              <w:rPr>
                <w:rFonts w:ascii="Times New Roman" w:eastAsia="Times New Roman" w:hAnsi="Times New Roman"/>
                <w:sz w:val="24"/>
                <w:szCs w:val="24"/>
                <w:lang w:eastAsia="tr-TR"/>
              </w:rPr>
              <w:t>lask</w:t>
            </w:r>
          </w:p>
        </w:tc>
        <w:tc>
          <w:tcPr>
            <w:tcW w:w="242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w:t>
            </w:r>
          </w:p>
        </w:tc>
        <w:tc>
          <w:tcPr>
            <w:tcW w:w="270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Orange Scientific</w:t>
            </w:r>
          </w:p>
        </w:tc>
      </w:tr>
      <w:tr w:rsidR="00C13E0E" w:rsidRPr="00913CCB" w:rsidTr="00893861">
        <w:trPr>
          <w:gridAfter w:val="1"/>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C13E0E" w:rsidRPr="002E3289" w:rsidRDefault="00C13E0E" w:rsidP="00893861">
            <w:pPr>
              <w:autoSpaceDE w:val="0"/>
              <w:autoSpaceDN w:val="0"/>
              <w:adjustRightInd w:val="0"/>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1,5 ml’lik steril eppendorf tüpü</w:t>
            </w:r>
          </w:p>
        </w:tc>
        <w:tc>
          <w:tcPr>
            <w:tcW w:w="2424" w:type="dxa"/>
            <w:gridSpan w:val="2"/>
          </w:tcPr>
          <w:p w:rsidR="00C13E0E" w:rsidRPr="00913CCB"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w:t>
            </w:r>
          </w:p>
        </w:tc>
        <w:tc>
          <w:tcPr>
            <w:tcW w:w="2704" w:type="dxa"/>
            <w:gridSpan w:val="2"/>
          </w:tcPr>
          <w:p w:rsidR="00C13E0E" w:rsidRPr="00913CCB"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Axygen Quality</w:t>
            </w:r>
          </w:p>
        </w:tc>
      </w:tr>
      <w:tr w:rsidR="00C13E0E" w:rsidRPr="00913CCB" w:rsidTr="00893861">
        <w:trPr>
          <w:gridAfter w:val="1"/>
          <w:cnfStyle w:val="000000100000" w:firstRow="0" w:lastRow="0" w:firstColumn="0" w:lastColumn="0" w:oddVBand="0" w:evenVBand="0" w:oddHBand="1" w:evenHBand="0" w:firstRowFirstColumn="0" w:firstRowLastColumn="0" w:lastRowFirstColumn="0" w:lastRowLastColumn="0"/>
          <w:wAfter w:w="48" w:type="dxa"/>
          <w:trHeight w:val="407"/>
        </w:trPr>
        <w:tc>
          <w:tcPr>
            <w:cnfStyle w:val="001000000000" w:firstRow="0" w:lastRow="0" w:firstColumn="1" w:lastColumn="0" w:oddVBand="0" w:evenVBand="0" w:oddHBand="0" w:evenHBand="0" w:firstRowFirstColumn="0" w:firstRowLastColumn="0" w:lastRowFirstColumn="0" w:lastRowLastColumn="0"/>
            <w:tcW w:w="3988" w:type="dxa"/>
          </w:tcPr>
          <w:p w:rsidR="00C13E0E" w:rsidRPr="002E3289" w:rsidRDefault="00C13E0E" w:rsidP="00893861">
            <w:pPr>
              <w:autoSpaceDE w:val="0"/>
              <w:autoSpaceDN w:val="0"/>
              <w:adjustRightInd w:val="0"/>
              <w:spacing w:line="360" w:lineRule="auto"/>
              <w:jc w:val="both"/>
              <w:rPr>
                <w:rFonts w:ascii="Times New Roman" w:eastAsia="Times New Roman" w:hAnsi="Times New Roman"/>
                <w:sz w:val="24"/>
                <w:szCs w:val="24"/>
                <w:lang w:eastAsia="tr-TR"/>
              </w:rPr>
            </w:pPr>
            <w:r w:rsidRPr="00786B62">
              <w:rPr>
                <w:rFonts w:ascii="Times New Roman" w:eastAsia="Times New Roman" w:hAnsi="Times New Roman"/>
                <w:sz w:val="24"/>
                <w:szCs w:val="24"/>
                <w:lang w:eastAsia="tr-TR"/>
              </w:rPr>
              <w:t>15 ml</w:t>
            </w:r>
            <w:r>
              <w:rPr>
                <w:rFonts w:ascii="Times New Roman" w:eastAsia="Times New Roman" w:hAnsi="Times New Roman"/>
                <w:sz w:val="24"/>
                <w:szCs w:val="24"/>
                <w:lang w:eastAsia="tr-TR"/>
              </w:rPr>
              <w:t>’lik steril falkon</w:t>
            </w:r>
          </w:p>
        </w:tc>
        <w:tc>
          <w:tcPr>
            <w:tcW w:w="242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w:t>
            </w:r>
          </w:p>
        </w:tc>
        <w:tc>
          <w:tcPr>
            <w:tcW w:w="270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Orange Scientific</w:t>
            </w:r>
          </w:p>
        </w:tc>
      </w:tr>
      <w:tr w:rsidR="00C13E0E" w:rsidRPr="00913CCB" w:rsidTr="00893861">
        <w:trPr>
          <w:gridAfter w:val="1"/>
          <w:wAfter w:w="48" w:type="dxa"/>
          <w:trHeight w:val="378"/>
        </w:trPr>
        <w:tc>
          <w:tcPr>
            <w:cnfStyle w:val="001000000000" w:firstRow="0" w:lastRow="0" w:firstColumn="1" w:lastColumn="0" w:oddVBand="0" w:evenVBand="0" w:oddHBand="0" w:evenHBand="0" w:firstRowFirstColumn="0" w:firstRowLastColumn="0" w:lastRowFirstColumn="0" w:lastRowLastColumn="0"/>
            <w:tcW w:w="3988" w:type="dxa"/>
          </w:tcPr>
          <w:p w:rsidR="00C13E0E" w:rsidRPr="00856063" w:rsidRDefault="00C13E0E" w:rsidP="00893861">
            <w:pPr>
              <w:spacing w:line="360" w:lineRule="auto"/>
              <w:rPr>
                <w:rFonts w:ascii="Times New Roman" w:eastAsiaTheme="minorHAnsi" w:hAnsi="Times New Roman"/>
              </w:rPr>
            </w:pPr>
            <w:r w:rsidRPr="00856063">
              <w:rPr>
                <w:rFonts w:ascii="Times New Roman" w:eastAsiaTheme="minorHAnsi" w:hAnsi="Times New Roman"/>
              </w:rPr>
              <w:t>50 ml’lik steril falkon</w:t>
            </w:r>
          </w:p>
        </w:tc>
        <w:tc>
          <w:tcPr>
            <w:tcW w:w="2424" w:type="dxa"/>
            <w:gridSpan w:val="2"/>
          </w:tcPr>
          <w:p w:rsidR="00C13E0E" w:rsidRPr="00913CCB"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31434</w:t>
            </w:r>
          </w:p>
        </w:tc>
        <w:tc>
          <w:tcPr>
            <w:tcW w:w="2704" w:type="dxa"/>
            <w:gridSpan w:val="2"/>
          </w:tcPr>
          <w:p w:rsidR="00C13E0E" w:rsidRPr="00913CCB" w:rsidRDefault="00C13E0E" w:rsidP="0089386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Sigma-Aldrich</w:t>
            </w:r>
          </w:p>
        </w:tc>
      </w:tr>
      <w:tr w:rsidR="00C13E0E" w:rsidRPr="00913CCB" w:rsidTr="00893861">
        <w:trPr>
          <w:gridAfter w:val="1"/>
          <w:cnfStyle w:val="000000100000" w:firstRow="0" w:lastRow="0" w:firstColumn="0" w:lastColumn="0" w:oddVBand="0" w:evenVBand="0" w:oddHBand="1" w:evenHBand="0" w:firstRowFirstColumn="0" w:firstRowLastColumn="0" w:lastRowFirstColumn="0" w:lastRowLastColumn="0"/>
          <w:wAfter w:w="48" w:type="dxa"/>
          <w:trHeight w:val="393"/>
        </w:trPr>
        <w:tc>
          <w:tcPr>
            <w:cnfStyle w:val="001000000000" w:firstRow="0" w:lastRow="0" w:firstColumn="1" w:lastColumn="0" w:oddVBand="0" w:evenVBand="0" w:oddHBand="0" w:evenHBand="0" w:firstRowFirstColumn="0" w:firstRowLastColumn="0" w:lastRowFirstColumn="0" w:lastRowLastColumn="0"/>
            <w:tcW w:w="3988" w:type="dxa"/>
          </w:tcPr>
          <w:p w:rsidR="00C13E0E" w:rsidRPr="00856063" w:rsidRDefault="00C13E0E" w:rsidP="00893861">
            <w:pPr>
              <w:spacing w:line="360" w:lineRule="auto"/>
              <w:rPr>
                <w:rFonts w:ascii="Times New Roman" w:eastAsiaTheme="minorHAnsi" w:hAnsi="Times New Roman"/>
              </w:rPr>
            </w:pPr>
            <w:r w:rsidRPr="00856063">
              <w:rPr>
                <w:rFonts w:ascii="Times New Roman" w:eastAsiaTheme="minorHAnsi" w:hAnsi="Times New Roman"/>
              </w:rPr>
              <w:t xml:space="preserve">Steril </w:t>
            </w:r>
            <w:r>
              <w:rPr>
                <w:rFonts w:ascii="Times New Roman" w:eastAsiaTheme="minorHAnsi" w:hAnsi="Times New Roman"/>
              </w:rPr>
              <w:t>6 kuyucuklu mikroplak</w:t>
            </w:r>
          </w:p>
        </w:tc>
        <w:tc>
          <w:tcPr>
            <w:tcW w:w="242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3513</w:t>
            </w:r>
          </w:p>
        </w:tc>
        <w:tc>
          <w:tcPr>
            <w:tcW w:w="2704" w:type="dxa"/>
            <w:gridSpan w:val="2"/>
          </w:tcPr>
          <w:p w:rsidR="00C13E0E" w:rsidRPr="00913CCB" w:rsidRDefault="00C13E0E" w:rsidP="0089386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rPr>
            </w:pPr>
            <w:r w:rsidRPr="00913CCB">
              <w:rPr>
                <w:rFonts w:ascii="Times New Roman" w:eastAsiaTheme="minorHAnsi" w:hAnsi="Times New Roman"/>
              </w:rPr>
              <w:t>Costar</w:t>
            </w:r>
          </w:p>
        </w:tc>
      </w:tr>
    </w:tbl>
    <w:p w:rsidR="00DB47C4" w:rsidRDefault="00DB47C4" w:rsidP="00DB47C4">
      <w:pPr>
        <w:autoSpaceDE w:val="0"/>
        <w:autoSpaceDN w:val="0"/>
        <w:adjustRightInd w:val="0"/>
        <w:spacing w:after="0" w:line="360" w:lineRule="auto"/>
        <w:jc w:val="both"/>
        <w:rPr>
          <w:rFonts w:ascii="Times New Roman" w:eastAsia="Times New Roman" w:hAnsi="Times New Roman"/>
          <w:b/>
          <w:sz w:val="24"/>
          <w:szCs w:val="24"/>
          <w:lang w:eastAsia="tr-TR"/>
        </w:rPr>
      </w:pP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3.2. Kullanılan Cihazlar</w:t>
      </w: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Pr="00B2652D"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İnkübatör</w:t>
      </w:r>
      <w:r>
        <w:rPr>
          <w:rFonts w:ascii="Times New Roman" w:eastAsia="Times New Roman" w:hAnsi="Times New Roman"/>
          <w:sz w:val="24"/>
          <w:szCs w:val="24"/>
          <w:lang w:eastAsia="tr-TR"/>
        </w:rPr>
        <w:t xml:space="preserve">, </w:t>
      </w:r>
      <w:r w:rsidRPr="00913CCB">
        <w:rPr>
          <w:rFonts w:ascii="Times New Roman" w:eastAsia="Times New Roman" w:hAnsi="Times New Roman"/>
          <w:sz w:val="24"/>
          <w:szCs w:val="24"/>
          <w:lang w:eastAsia="tr-TR"/>
        </w:rPr>
        <w:t xml:space="preserve">Nuaire </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Biyogüvenlik Kabini (2.seviye)</w:t>
      </w:r>
      <w:r>
        <w:rPr>
          <w:rFonts w:ascii="Times New Roman" w:eastAsia="Times New Roman" w:hAnsi="Times New Roman"/>
          <w:sz w:val="24"/>
          <w:szCs w:val="24"/>
          <w:lang w:eastAsia="tr-TR"/>
        </w:rPr>
        <w:t xml:space="preserve">, </w:t>
      </w:r>
      <w:r w:rsidRPr="00913CCB">
        <w:rPr>
          <w:rFonts w:ascii="Times New Roman" w:eastAsia="Times New Roman" w:hAnsi="Times New Roman"/>
          <w:sz w:val="24"/>
          <w:szCs w:val="24"/>
          <w:lang w:eastAsia="tr-TR"/>
        </w:rPr>
        <w:t>Heraeus</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İnvert Mikroskop</w:t>
      </w:r>
      <w:r>
        <w:rPr>
          <w:rFonts w:ascii="Times New Roman" w:eastAsia="Times New Roman" w:hAnsi="Times New Roman"/>
          <w:sz w:val="24"/>
          <w:szCs w:val="24"/>
          <w:lang w:eastAsia="tr-TR"/>
        </w:rPr>
        <w:t xml:space="preserve">, </w:t>
      </w:r>
      <w:r w:rsidRPr="00913CCB">
        <w:rPr>
          <w:rFonts w:ascii="Times New Roman" w:eastAsia="Times New Roman" w:hAnsi="Times New Roman"/>
          <w:sz w:val="24"/>
          <w:szCs w:val="24"/>
          <w:lang w:eastAsia="tr-TR"/>
        </w:rPr>
        <w:t>(Olympus CK40)</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UV-Visible Multiskan S</w:t>
      </w:r>
      <w:r>
        <w:rPr>
          <w:rFonts w:ascii="Times New Roman" w:eastAsia="Times New Roman" w:hAnsi="Times New Roman"/>
          <w:sz w:val="24"/>
          <w:szCs w:val="24"/>
          <w:lang w:eastAsia="tr-TR"/>
        </w:rPr>
        <w:t xml:space="preserve">pektrofotometre, </w:t>
      </w:r>
      <w:r w:rsidRPr="00913CCB">
        <w:rPr>
          <w:rFonts w:ascii="Times New Roman" w:eastAsia="Times New Roman" w:hAnsi="Times New Roman"/>
          <w:sz w:val="24"/>
          <w:szCs w:val="24"/>
          <w:lang w:eastAsia="tr-TR"/>
        </w:rPr>
        <w:t>(Diagnostik Automation, Inc)</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Soğutmal</w:t>
      </w:r>
      <w:r>
        <w:rPr>
          <w:rFonts w:ascii="Times New Roman" w:eastAsia="Times New Roman" w:hAnsi="Times New Roman"/>
          <w:sz w:val="24"/>
          <w:szCs w:val="24"/>
          <w:lang w:eastAsia="tr-TR"/>
        </w:rPr>
        <w:t xml:space="preserve">ı Santrifüj (15 ml falkon için), </w:t>
      </w:r>
      <w:r w:rsidRPr="00913CCB">
        <w:rPr>
          <w:rFonts w:ascii="Times New Roman" w:eastAsia="Times New Roman" w:hAnsi="Times New Roman"/>
          <w:sz w:val="24"/>
          <w:szCs w:val="24"/>
          <w:lang w:eastAsia="tr-TR"/>
        </w:rPr>
        <w:t>Hettich D78532</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Soğut</w:t>
      </w:r>
      <w:r>
        <w:rPr>
          <w:rFonts w:ascii="Times New Roman" w:eastAsia="Times New Roman" w:hAnsi="Times New Roman"/>
          <w:sz w:val="24"/>
          <w:szCs w:val="24"/>
          <w:lang w:eastAsia="tr-TR"/>
        </w:rPr>
        <w:t xml:space="preserve">malı Santrifüj (eppendorf için), </w:t>
      </w:r>
      <w:r w:rsidRPr="00913CCB">
        <w:rPr>
          <w:rFonts w:ascii="Times New Roman" w:eastAsia="Times New Roman" w:hAnsi="Times New Roman"/>
          <w:sz w:val="24"/>
          <w:szCs w:val="24"/>
          <w:lang w:eastAsia="tr-TR"/>
        </w:rPr>
        <w:t>Eppendorf 5415R</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sidRPr="00913CCB">
        <w:rPr>
          <w:rFonts w:ascii="Times New Roman" w:eastAsia="Times New Roman" w:hAnsi="Times New Roman"/>
          <w:sz w:val="24"/>
          <w:szCs w:val="24"/>
          <w:lang w:eastAsia="tr-TR"/>
        </w:rPr>
        <w:t>Mikroplate Shaker (ısıtmalı), Eksper HT</w:t>
      </w:r>
    </w:p>
    <w:p w:rsidR="00DB47C4" w:rsidRPr="00913CCB"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Mikroplate</w:t>
      </w:r>
      <w:r w:rsidRPr="00913CCB">
        <w:rPr>
          <w:rFonts w:ascii="Times New Roman" w:eastAsia="Times New Roman" w:hAnsi="Times New Roman"/>
          <w:sz w:val="24"/>
          <w:szCs w:val="24"/>
          <w:lang w:eastAsia="tr-TR"/>
        </w:rPr>
        <w:t xml:space="preserve"> Yıkayıcı, Eksper</w:t>
      </w:r>
    </w:p>
    <w:p w:rsidR="00DB47C4" w:rsidRDefault="00DB47C4" w:rsidP="000B1A3D">
      <w:pPr>
        <w:autoSpaceDE w:val="0"/>
        <w:autoSpaceDN w:val="0"/>
        <w:adjustRightInd w:val="0"/>
        <w:spacing w:after="0"/>
        <w:jc w:val="both"/>
        <w:rPr>
          <w:rFonts w:ascii="Times New Roman" w:eastAsia="Times New Roman" w:hAnsi="Times New Roman"/>
          <w:sz w:val="24"/>
          <w:szCs w:val="24"/>
          <w:lang w:eastAsia="tr-TR"/>
        </w:rPr>
      </w:pPr>
    </w:p>
    <w:p w:rsidR="00DB47C4" w:rsidRDefault="00DB47C4" w:rsidP="000B1A3D">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EVE™ Otomatik Hücre Sayım Cihazı</w:t>
      </w:r>
      <w:r w:rsidRPr="00496337">
        <w:rPr>
          <w:rFonts w:ascii="Times New Roman" w:hAnsi="Times New Roman"/>
          <w:bCs/>
          <w:sz w:val="24"/>
          <w:szCs w:val="24"/>
        </w:rPr>
        <w:t>, NanoEnTek</w:t>
      </w:r>
    </w:p>
    <w:p w:rsidR="000C583E" w:rsidRDefault="000C583E" w:rsidP="000B1A3D">
      <w:pPr>
        <w:autoSpaceDE w:val="0"/>
        <w:autoSpaceDN w:val="0"/>
        <w:adjustRightInd w:val="0"/>
        <w:spacing w:after="0"/>
        <w:jc w:val="both"/>
        <w:rPr>
          <w:rFonts w:ascii="Times New Roman" w:hAnsi="Times New Roman"/>
          <w:bCs/>
          <w:sz w:val="24"/>
          <w:szCs w:val="24"/>
        </w:rPr>
      </w:pPr>
    </w:p>
    <w:p w:rsidR="000C583E" w:rsidRDefault="000C583E" w:rsidP="000B1A3D">
      <w:pPr>
        <w:autoSpaceDE w:val="0"/>
        <w:autoSpaceDN w:val="0"/>
        <w:adjustRightInd w:val="0"/>
        <w:spacing w:after="0"/>
        <w:jc w:val="both"/>
        <w:rPr>
          <w:rFonts w:ascii="Times New Roman" w:eastAsiaTheme="minorHAnsi" w:hAnsi="Times New Roman"/>
          <w:sz w:val="24"/>
          <w:szCs w:val="24"/>
        </w:rPr>
      </w:pPr>
      <w:r>
        <w:rPr>
          <w:rFonts w:ascii="Times New Roman" w:hAnsi="Times New Roman"/>
          <w:bCs/>
          <w:sz w:val="24"/>
          <w:szCs w:val="24"/>
        </w:rPr>
        <w:t xml:space="preserve">Akış Sitometrisi Cihazı, </w:t>
      </w:r>
      <w:r>
        <w:rPr>
          <w:rFonts w:ascii="Times New Roman" w:eastAsiaTheme="minorHAnsi" w:hAnsi="Times New Roman"/>
          <w:sz w:val="24"/>
          <w:szCs w:val="24"/>
        </w:rPr>
        <w:t xml:space="preserve">Beckman Coulter, Navios 3L10C </w:t>
      </w:r>
    </w:p>
    <w:p w:rsidR="00591CCB" w:rsidRDefault="00591CCB" w:rsidP="000B1A3D">
      <w:pPr>
        <w:autoSpaceDE w:val="0"/>
        <w:autoSpaceDN w:val="0"/>
        <w:adjustRightInd w:val="0"/>
        <w:spacing w:after="0"/>
        <w:jc w:val="both"/>
        <w:rPr>
          <w:rFonts w:ascii="Times New Roman" w:eastAsiaTheme="minorHAnsi" w:hAnsi="Times New Roman"/>
          <w:sz w:val="24"/>
          <w:szCs w:val="24"/>
        </w:rPr>
      </w:pPr>
    </w:p>
    <w:p w:rsidR="00591CCB" w:rsidRDefault="00591CCB" w:rsidP="000B1A3D">
      <w:pPr>
        <w:autoSpaceDE w:val="0"/>
        <w:autoSpaceDN w:val="0"/>
        <w:adjustRightInd w:val="0"/>
        <w:spacing w:after="0"/>
        <w:jc w:val="both"/>
        <w:rPr>
          <w:rFonts w:ascii="Times New Roman" w:hAnsi="Times New Roman"/>
          <w:bCs/>
          <w:sz w:val="24"/>
          <w:szCs w:val="24"/>
        </w:rPr>
      </w:pPr>
      <w:r>
        <w:rPr>
          <w:rFonts w:ascii="Times New Roman" w:eastAsiaTheme="minorHAnsi" w:hAnsi="Times New Roman"/>
          <w:sz w:val="24"/>
          <w:szCs w:val="24"/>
        </w:rPr>
        <w:t>Fototerapi Cihazı, Waldmann, UV 181 BL</w:t>
      </w:r>
    </w:p>
    <w:p w:rsidR="00DB47C4" w:rsidRDefault="00DB47C4" w:rsidP="00DB47C4">
      <w:pPr>
        <w:autoSpaceDE w:val="0"/>
        <w:autoSpaceDN w:val="0"/>
        <w:adjustRightInd w:val="0"/>
        <w:spacing w:after="0" w:line="360" w:lineRule="auto"/>
        <w:jc w:val="both"/>
        <w:rPr>
          <w:rFonts w:ascii="Times New Roman" w:hAnsi="Times New Roman"/>
          <w:bCs/>
          <w:sz w:val="24"/>
          <w:szCs w:val="24"/>
        </w:rPr>
      </w:pP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Pr="00923D32">
        <w:rPr>
          <w:rFonts w:ascii="Times New Roman" w:eastAsia="Times New Roman" w:hAnsi="Times New Roman"/>
          <w:b/>
          <w:sz w:val="24"/>
          <w:szCs w:val="24"/>
          <w:lang w:eastAsia="tr-TR"/>
        </w:rPr>
        <w:t>3.3.</w:t>
      </w:r>
      <w:r>
        <w:rPr>
          <w:rFonts w:ascii="Times New Roman" w:eastAsia="Times New Roman" w:hAnsi="Times New Roman"/>
          <w:b/>
          <w:sz w:val="24"/>
          <w:szCs w:val="24"/>
          <w:lang w:eastAsia="tr-TR"/>
        </w:rPr>
        <w:t xml:space="preserve"> Deneyler</w:t>
      </w:r>
    </w:p>
    <w:p w:rsidR="00DB47C4"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Pr="00923D32" w:rsidRDefault="00DB47C4" w:rsidP="00DB47C4">
      <w:pPr>
        <w:autoSpaceDE w:val="0"/>
        <w:autoSpaceDN w:val="0"/>
        <w:adjustRightInd w:val="0"/>
        <w:spacing w:after="0" w:line="240" w:lineRule="auto"/>
        <w:jc w:val="both"/>
        <w:rPr>
          <w:rFonts w:ascii="Times New Roman" w:eastAsia="Times New Roman" w:hAnsi="Times New Roman"/>
          <w:b/>
          <w:sz w:val="24"/>
          <w:szCs w:val="24"/>
          <w:lang w:eastAsia="tr-TR"/>
        </w:rPr>
      </w:pPr>
    </w:p>
    <w:p w:rsidR="00DB47C4" w:rsidRPr="00356631" w:rsidRDefault="00DB47C4" w:rsidP="00356631">
      <w:pPr>
        <w:pStyle w:val="ListeParagraf"/>
        <w:numPr>
          <w:ilvl w:val="2"/>
          <w:numId w:val="7"/>
        </w:numPr>
        <w:rPr>
          <w:rFonts w:ascii="Times New Roman" w:eastAsiaTheme="minorHAnsi" w:hAnsi="Times New Roman"/>
          <w:b/>
          <w:sz w:val="24"/>
          <w:szCs w:val="24"/>
        </w:rPr>
      </w:pPr>
      <w:r w:rsidRPr="00356631">
        <w:rPr>
          <w:rFonts w:ascii="Times New Roman" w:eastAsiaTheme="minorHAnsi" w:hAnsi="Times New Roman"/>
          <w:b/>
          <w:sz w:val="24"/>
          <w:szCs w:val="24"/>
        </w:rPr>
        <w:t>HaCaT Hücre Hatlarının Temini ve Hücre Ekimi</w:t>
      </w:r>
    </w:p>
    <w:p w:rsidR="00356631" w:rsidRPr="00356631" w:rsidRDefault="00356631" w:rsidP="00356631">
      <w:pPr>
        <w:ind w:left="360"/>
        <w:rPr>
          <w:rFonts w:ascii="Times New Roman" w:eastAsiaTheme="minorHAnsi" w:hAnsi="Times New Roman"/>
          <w:b/>
          <w:sz w:val="24"/>
          <w:szCs w:val="24"/>
        </w:rPr>
      </w:pPr>
    </w:p>
    <w:p w:rsidR="00DB47C4" w:rsidRDefault="00DB47C4" w:rsidP="00DB47C4">
      <w:pPr>
        <w:spacing w:line="360" w:lineRule="auto"/>
        <w:jc w:val="both"/>
        <w:rPr>
          <w:rFonts w:ascii="Times New Roman" w:eastAsiaTheme="minorHAnsi" w:hAnsi="Times New Roman"/>
          <w:sz w:val="24"/>
          <w:szCs w:val="24"/>
        </w:rPr>
      </w:pPr>
      <w:r w:rsidRPr="007F7F6E">
        <w:rPr>
          <w:rFonts w:ascii="Times New Roman" w:eastAsiaTheme="minorHAnsi" w:hAnsi="Times New Roman"/>
          <w:sz w:val="24"/>
          <w:szCs w:val="24"/>
        </w:rPr>
        <w:t xml:space="preserve"> </w:t>
      </w:r>
      <w:r w:rsidR="00356631">
        <w:rPr>
          <w:rFonts w:ascii="Times New Roman" w:eastAsiaTheme="minorHAnsi" w:hAnsi="Times New Roman"/>
          <w:sz w:val="24"/>
          <w:szCs w:val="24"/>
        </w:rPr>
        <w:t xml:space="preserve">         </w:t>
      </w:r>
      <w:r w:rsidRPr="007F7F6E">
        <w:rPr>
          <w:rFonts w:ascii="Times New Roman" w:eastAsiaTheme="minorHAnsi" w:hAnsi="Times New Roman"/>
          <w:sz w:val="24"/>
          <w:szCs w:val="24"/>
        </w:rPr>
        <w:t xml:space="preserve">Çalışmamızda kullanılan hücreler Adnan Menderes Üniversitesi Bilim ve Teknoloji Merkezi (BİLTEM) laboratuvarında -196 °C sıvı azotta saklanan Fen-Edebiyat Fakültesi Dr. Araştırma Görevlisi Özlem ASLANTÜRK’ün hücre stoklarından elde edilmiştir. HaCaT hücreleri immortalize insan keratinosit hücreleridir. Yaklaşık 24 saat içinde büyüme iki katına çıkmakta ve üç günde bir medyumu değiştirilmelidir. Hücreler, DMEM (Dulbecco’s Modified Eagle Medium) + 2 mM glutamin +  % 10 FBS (fetal bovine serum) + penisilin (100 U/ml) + streptomisin (100 µg/ml) içinde büyütülmüş olup, hücreler % 80 sıklığa eriştiklerinde tekrar bölünmüştür. </w:t>
      </w:r>
    </w:p>
    <w:p w:rsidR="00DB47C4" w:rsidRDefault="00DB47C4" w:rsidP="00DB47C4">
      <w:pPr>
        <w:spacing w:line="360" w:lineRule="auto"/>
        <w:jc w:val="both"/>
        <w:rPr>
          <w:rFonts w:ascii="Times New Roman" w:eastAsiaTheme="minorHAnsi" w:hAnsi="Times New Roman"/>
          <w:sz w:val="24"/>
          <w:szCs w:val="24"/>
        </w:rPr>
      </w:pPr>
    </w:p>
    <w:p w:rsidR="00DB47C4" w:rsidRPr="007F7F6E" w:rsidRDefault="00DB47C4" w:rsidP="00DB47C4">
      <w:pPr>
        <w:spacing w:line="360" w:lineRule="auto"/>
        <w:jc w:val="both"/>
        <w:rPr>
          <w:rFonts w:ascii="Times New Roman" w:eastAsiaTheme="minorHAnsi" w:hAnsi="Times New Roman"/>
          <w:sz w:val="24"/>
          <w:szCs w:val="24"/>
        </w:rPr>
      </w:pP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noProof/>
          <w:sz w:val="24"/>
          <w:szCs w:val="24"/>
          <w:lang w:eastAsia="tr-TR"/>
        </w:rPr>
        <w:t xml:space="preserve">  </w:t>
      </w:r>
      <w:r w:rsidRPr="007F7F6E">
        <w:rPr>
          <w:rFonts w:ascii="Times New Roman" w:eastAsiaTheme="minorHAnsi" w:hAnsi="Times New Roman"/>
          <w:noProof/>
          <w:sz w:val="24"/>
          <w:szCs w:val="24"/>
          <w:lang w:eastAsia="tr-TR"/>
        </w:rPr>
        <w:t xml:space="preserve">      </w:t>
      </w:r>
      <w:r w:rsidRPr="007F7F6E">
        <w:rPr>
          <w:rFonts w:ascii="Times New Roman" w:eastAsiaTheme="minorHAnsi" w:hAnsi="Times New Roman"/>
          <w:noProof/>
          <w:sz w:val="24"/>
          <w:szCs w:val="24"/>
          <w:lang w:eastAsia="tr-TR"/>
        </w:rPr>
        <w:drawing>
          <wp:inline distT="0" distB="0" distL="0" distR="0" wp14:anchorId="31184541" wp14:editId="0B25A5D5">
            <wp:extent cx="3180521" cy="2991589"/>
            <wp:effectExtent l="0" t="0" r="1270" b="0"/>
            <wp:docPr id="3" name="Resim 3" descr="F:\ÇİĞDEM 2018\Yasemin tez sonuçlar\Ha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ÇİĞDEM 2018\Yasemin tez sonuçlar\HaC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9063" cy="2990218"/>
                    </a:xfrm>
                    <a:prstGeom prst="rect">
                      <a:avLst/>
                    </a:prstGeom>
                    <a:noFill/>
                    <a:ln>
                      <a:noFill/>
                    </a:ln>
                  </pic:spPr>
                </pic:pic>
              </a:graphicData>
            </a:graphic>
          </wp:inline>
        </w:drawing>
      </w:r>
      <w:r w:rsidRPr="007F7F6E">
        <w:rPr>
          <w:rFonts w:ascii="Times New Roman" w:eastAsiaTheme="minorHAnsi" w:hAnsi="Times New Roman"/>
          <w:sz w:val="24"/>
          <w:szCs w:val="24"/>
        </w:rPr>
        <w:t xml:space="preserve"> </w:t>
      </w:r>
    </w:p>
    <w:p w:rsidR="00DB47C4" w:rsidRPr="00D26F3A" w:rsidRDefault="00DB47C4" w:rsidP="00DB47C4">
      <w:pPr>
        <w:spacing w:line="360" w:lineRule="auto"/>
        <w:jc w:val="both"/>
        <w:rPr>
          <w:rFonts w:ascii="Times New Roman" w:eastAsiaTheme="minorHAnsi" w:hAnsi="Times New Roman"/>
          <w:sz w:val="24"/>
          <w:szCs w:val="24"/>
        </w:rPr>
      </w:pPr>
      <w:r w:rsidRPr="007F7F6E">
        <w:rPr>
          <w:rFonts w:ascii="Times New Roman" w:eastAsiaTheme="minorHAnsi" w:hAnsi="Times New Roman"/>
          <w:b/>
          <w:noProof/>
          <w:sz w:val="24"/>
          <w:szCs w:val="24"/>
          <w:lang w:eastAsia="tr-TR"/>
        </w:rPr>
        <w:t xml:space="preserve">  </w:t>
      </w:r>
      <w:r w:rsidR="00C13E0E">
        <w:rPr>
          <w:rFonts w:ascii="Times New Roman" w:eastAsiaTheme="minorHAnsi" w:hAnsi="Times New Roman"/>
          <w:b/>
          <w:noProof/>
          <w:sz w:val="24"/>
          <w:szCs w:val="24"/>
          <w:lang w:eastAsia="tr-TR"/>
        </w:rPr>
        <w:t xml:space="preserve">      </w:t>
      </w:r>
      <w:r w:rsidR="00A40637">
        <w:rPr>
          <w:rFonts w:ascii="Times New Roman" w:eastAsiaTheme="minorHAnsi" w:hAnsi="Times New Roman"/>
          <w:b/>
          <w:noProof/>
          <w:sz w:val="24"/>
          <w:szCs w:val="24"/>
          <w:lang w:eastAsia="tr-TR"/>
        </w:rPr>
        <w:t xml:space="preserve"> </w:t>
      </w:r>
      <w:r w:rsidRPr="00D26F3A">
        <w:rPr>
          <w:rFonts w:ascii="Times New Roman" w:eastAsiaTheme="minorHAnsi" w:hAnsi="Times New Roman"/>
          <w:b/>
          <w:noProof/>
          <w:sz w:val="24"/>
          <w:szCs w:val="24"/>
          <w:lang w:eastAsia="tr-TR"/>
        </w:rPr>
        <w:t xml:space="preserve">Resim 1. </w:t>
      </w:r>
      <w:r w:rsidR="000168EC">
        <w:rPr>
          <w:rFonts w:ascii="Times New Roman" w:eastAsiaTheme="minorHAnsi" w:hAnsi="Times New Roman"/>
          <w:noProof/>
          <w:sz w:val="24"/>
          <w:szCs w:val="24"/>
          <w:lang w:eastAsia="tr-TR"/>
        </w:rPr>
        <w:t>HaCaT hücresi  (x1</w:t>
      </w:r>
      <w:r w:rsidRPr="00D26F3A">
        <w:rPr>
          <w:rFonts w:ascii="Times New Roman" w:eastAsiaTheme="minorHAnsi" w:hAnsi="Times New Roman"/>
          <w:noProof/>
          <w:sz w:val="24"/>
          <w:szCs w:val="24"/>
          <w:lang w:eastAsia="tr-TR"/>
        </w:rPr>
        <w:t>0)</w:t>
      </w:r>
    </w:p>
    <w:p w:rsidR="00DB47C4" w:rsidRDefault="00DB47C4" w:rsidP="00DB47C4">
      <w:pPr>
        <w:rPr>
          <w:rFonts w:ascii="Times New Roman" w:eastAsiaTheme="minorHAnsi" w:hAnsi="Times New Roman"/>
          <w:b/>
          <w:noProof/>
          <w:sz w:val="24"/>
          <w:szCs w:val="24"/>
          <w:lang w:eastAsia="tr-TR"/>
        </w:rPr>
      </w:pPr>
      <w:r w:rsidRPr="007F7F6E">
        <w:rPr>
          <w:rFonts w:ascii="Times New Roman" w:eastAsiaTheme="minorHAnsi" w:hAnsi="Times New Roman"/>
          <w:b/>
          <w:noProof/>
          <w:sz w:val="24"/>
          <w:szCs w:val="24"/>
          <w:lang w:eastAsia="tr-TR"/>
        </w:rPr>
        <w:t xml:space="preserve">                                 </w:t>
      </w:r>
    </w:p>
    <w:p w:rsidR="00DB47C4" w:rsidRPr="007F7F6E" w:rsidRDefault="00DB47C4" w:rsidP="00DB47C4">
      <w:pPr>
        <w:rPr>
          <w:rFonts w:ascii="Times New Roman" w:eastAsiaTheme="minorHAnsi" w:hAnsi="Times New Roman"/>
          <w:b/>
          <w:sz w:val="24"/>
          <w:szCs w:val="24"/>
        </w:rPr>
      </w:pPr>
      <w:r>
        <w:rPr>
          <w:rFonts w:ascii="Times New Roman" w:eastAsiaTheme="minorHAnsi" w:hAnsi="Times New Roman"/>
          <w:b/>
          <w:noProof/>
          <w:sz w:val="24"/>
          <w:szCs w:val="24"/>
          <w:lang w:eastAsia="tr-TR"/>
        </w:rPr>
        <w:t xml:space="preserve">           </w:t>
      </w:r>
      <w:r w:rsidRPr="007F7F6E">
        <w:rPr>
          <w:rFonts w:ascii="Times New Roman" w:eastAsiaTheme="minorHAnsi" w:hAnsi="Times New Roman"/>
          <w:b/>
          <w:noProof/>
          <w:sz w:val="24"/>
          <w:szCs w:val="24"/>
          <w:lang w:eastAsia="tr-TR"/>
        </w:rPr>
        <w:t xml:space="preserve">       </w:t>
      </w:r>
      <w:r w:rsidRPr="007F7F6E">
        <w:rPr>
          <w:rFonts w:ascii="Times New Roman" w:eastAsiaTheme="minorHAnsi" w:hAnsi="Times New Roman"/>
          <w:b/>
          <w:noProof/>
          <w:sz w:val="24"/>
          <w:szCs w:val="24"/>
          <w:lang w:eastAsia="tr-TR"/>
        </w:rPr>
        <w:drawing>
          <wp:inline distT="0" distB="0" distL="0" distR="0" wp14:anchorId="3E57A057" wp14:editId="42AEF9C7">
            <wp:extent cx="3091069" cy="3031434"/>
            <wp:effectExtent l="0" t="0" r="0" b="0"/>
            <wp:docPr id="9" name="Resim 9" descr="C:\Users\CIYDEM\Desktop\Yasemin Resimler\Ha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YDEM\Desktop\Yasemin Resimler\HaCa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429" cy="3044536"/>
                    </a:xfrm>
                    <a:prstGeom prst="rect">
                      <a:avLst/>
                    </a:prstGeom>
                    <a:noFill/>
                    <a:ln>
                      <a:noFill/>
                    </a:ln>
                  </pic:spPr>
                </pic:pic>
              </a:graphicData>
            </a:graphic>
          </wp:inline>
        </w:drawing>
      </w:r>
    </w:p>
    <w:p w:rsidR="00DB47C4" w:rsidRDefault="00DB47C4" w:rsidP="00DB47C4">
      <w:pPr>
        <w:rPr>
          <w:rFonts w:ascii="Times New Roman" w:eastAsiaTheme="minorHAnsi" w:hAnsi="Times New Roman"/>
          <w:sz w:val="24"/>
          <w:szCs w:val="24"/>
        </w:rPr>
      </w:pPr>
      <w:r w:rsidRPr="007F7F6E">
        <w:rPr>
          <w:rFonts w:ascii="Times New Roman" w:eastAsiaTheme="minorHAnsi" w:hAnsi="Times New Roman"/>
          <w:b/>
          <w:sz w:val="24"/>
          <w:szCs w:val="24"/>
        </w:rPr>
        <w:tab/>
      </w:r>
      <w:r>
        <w:rPr>
          <w:rFonts w:ascii="Times New Roman" w:eastAsiaTheme="minorHAnsi" w:hAnsi="Times New Roman"/>
          <w:b/>
          <w:sz w:val="24"/>
          <w:szCs w:val="24"/>
        </w:rPr>
        <w:t xml:space="preserve">Resim 2. </w:t>
      </w:r>
      <w:r w:rsidRPr="007F7F6E">
        <w:rPr>
          <w:rFonts w:ascii="Times New Roman" w:eastAsiaTheme="minorHAnsi" w:hAnsi="Times New Roman"/>
          <w:b/>
          <w:sz w:val="24"/>
          <w:szCs w:val="24"/>
        </w:rPr>
        <w:t xml:space="preserve"> </w:t>
      </w:r>
      <w:r w:rsidRPr="007F7F6E">
        <w:rPr>
          <w:rFonts w:ascii="Times New Roman" w:eastAsiaTheme="minorHAnsi" w:hAnsi="Times New Roman"/>
          <w:sz w:val="24"/>
          <w:szCs w:val="24"/>
        </w:rPr>
        <w:t>HaCat hücresi % 80-90 doluluğa ulaştığında (x4)</w:t>
      </w:r>
    </w:p>
    <w:p w:rsidR="001A0027" w:rsidRDefault="001A0027" w:rsidP="00DB47C4">
      <w:pPr>
        <w:rPr>
          <w:rFonts w:ascii="Times New Roman" w:eastAsiaTheme="minorHAnsi" w:hAnsi="Times New Roman"/>
          <w:sz w:val="24"/>
          <w:szCs w:val="24"/>
        </w:rPr>
      </w:pPr>
    </w:p>
    <w:p w:rsidR="001A0027" w:rsidRDefault="001A0027" w:rsidP="00DB47C4">
      <w:pPr>
        <w:rPr>
          <w:rFonts w:ascii="Times New Roman" w:eastAsiaTheme="minorHAnsi" w:hAnsi="Times New Roman"/>
          <w:sz w:val="24"/>
          <w:szCs w:val="24"/>
        </w:rPr>
      </w:pPr>
    </w:p>
    <w:p w:rsidR="00C13E0E" w:rsidRPr="00C6353F" w:rsidRDefault="00C13E0E" w:rsidP="00DB47C4">
      <w:pPr>
        <w:rPr>
          <w:rFonts w:ascii="Times New Roman" w:eastAsiaTheme="minorHAnsi" w:hAnsi="Times New Roman"/>
          <w:b/>
          <w:sz w:val="24"/>
          <w:szCs w:val="24"/>
        </w:rPr>
      </w:pPr>
    </w:p>
    <w:p w:rsidR="00DB47C4" w:rsidRPr="007F7F6E" w:rsidRDefault="00DB47C4" w:rsidP="00DB47C4">
      <w:pPr>
        <w:rPr>
          <w:rFonts w:ascii="Times New Roman" w:eastAsiaTheme="minorHAnsi" w:hAnsi="Times New Roman"/>
          <w:b/>
          <w:sz w:val="24"/>
          <w:szCs w:val="24"/>
        </w:rPr>
      </w:pPr>
      <w:r>
        <w:rPr>
          <w:rFonts w:ascii="Times New Roman" w:eastAsiaTheme="minorHAnsi" w:hAnsi="Times New Roman"/>
          <w:b/>
          <w:sz w:val="24"/>
          <w:szCs w:val="24"/>
        </w:rPr>
        <w:t xml:space="preserve">3.3.2. İnsan Adipoz </w:t>
      </w:r>
      <w:r w:rsidRPr="007F7F6E">
        <w:rPr>
          <w:rFonts w:ascii="Times New Roman" w:eastAsiaTheme="minorHAnsi" w:hAnsi="Times New Roman"/>
          <w:b/>
          <w:sz w:val="24"/>
          <w:szCs w:val="24"/>
        </w:rPr>
        <w:t xml:space="preserve">Doku Kök Hücre Eldesi </w:t>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İnsan adipoz doku kök hücresi izolasyonu ve flow cytometry yöntemi ile ta</w:t>
      </w:r>
      <w:r w:rsidR="00D224DD">
        <w:rPr>
          <w:rFonts w:ascii="Times New Roman" w:eastAsiaTheme="minorHAnsi" w:hAnsi="Times New Roman"/>
          <w:sz w:val="24"/>
          <w:szCs w:val="24"/>
        </w:rPr>
        <w:t xml:space="preserve">nımlanması için  için Zhu ve ark (2013) ve Francis  ve ark </w:t>
      </w:r>
      <w:r w:rsidRPr="007F7F6E">
        <w:rPr>
          <w:rFonts w:ascii="Times New Roman" w:eastAsiaTheme="minorHAnsi" w:hAnsi="Times New Roman"/>
          <w:sz w:val="24"/>
          <w:szCs w:val="24"/>
        </w:rPr>
        <w:t xml:space="preserve"> (2010) yöntemlerinden yararlanılmıştır. Plastik cerrrahi operasyonu sonrasında PBS içine alınan adipoz doku, ameliyathane şartlarında ve steril PBS solüsyonuna alındığından steril kabul edilmektedir. Alınan doku mümkün olan en kısa sürede izolasyona tabi tutulmalıdır. Öncelikle eğer doku parçası büyük ise, şekilde görüldüğü gibi stromal doku ile birleşmiş olan adipoz dokudan yağ damlacığı şeklinde daha küçük yağ dokusu parçacıkları cerrahi bir makas yoluyla steril petri içine ayıklanır. Bu yağ dokusu falkon tüp içine steril edilmiş bir spatül yardımı ile alınır. Çalışılacak tüm cerrahi aletlerinin steril olması gereklidir </w:t>
      </w:r>
      <w:r>
        <w:rPr>
          <w:rFonts w:ascii="Times New Roman" w:eastAsiaTheme="minorHAnsi" w:hAnsi="Times New Roman"/>
          <w:sz w:val="24"/>
          <w:szCs w:val="24"/>
        </w:rPr>
        <w:t>(Resim 3</w:t>
      </w:r>
      <w:r w:rsidRPr="007F7F6E">
        <w:rPr>
          <w:rFonts w:ascii="Times New Roman" w:eastAsiaTheme="minorHAnsi" w:hAnsi="Times New Roman"/>
          <w:sz w:val="24"/>
          <w:szCs w:val="24"/>
        </w:rPr>
        <w:t>)</w:t>
      </w:r>
      <w:r>
        <w:rPr>
          <w:rFonts w:ascii="Times New Roman" w:eastAsiaTheme="minorHAnsi" w:hAnsi="Times New Roman"/>
          <w:sz w:val="24"/>
          <w:szCs w:val="24"/>
        </w:rPr>
        <w:t>.</w:t>
      </w:r>
    </w:p>
    <w:p w:rsidR="009625C5" w:rsidRDefault="00DB47C4" w:rsidP="00DB47C4">
      <w:pPr>
        <w:rPr>
          <w:rFonts w:ascii="Times New Roman" w:eastAsiaTheme="minorHAnsi" w:hAnsi="Times New Roman"/>
          <w:b/>
          <w:noProof/>
          <w:sz w:val="24"/>
          <w:szCs w:val="24"/>
          <w:lang w:eastAsia="tr-TR"/>
        </w:rPr>
      </w:pPr>
      <w:r w:rsidRPr="007F7F6E">
        <w:rPr>
          <w:rFonts w:ascii="Times New Roman" w:eastAsiaTheme="minorHAnsi" w:hAnsi="Times New Roman"/>
          <w:b/>
          <w:noProof/>
          <w:sz w:val="24"/>
          <w:szCs w:val="24"/>
          <w:lang w:eastAsia="tr-TR"/>
        </w:rPr>
        <w:t xml:space="preserve"> </w:t>
      </w:r>
    </w:p>
    <w:p w:rsidR="00DB47C4" w:rsidRDefault="00DB47C4" w:rsidP="00DB47C4">
      <w:pPr>
        <w:rPr>
          <w:rFonts w:ascii="Times New Roman" w:eastAsiaTheme="minorHAnsi" w:hAnsi="Times New Roman"/>
          <w:b/>
          <w:noProof/>
          <w:sz w:val="24"/>
          <w:szCs w:val="24"/>
          <w:lang w:eastAsia="tr-TR"/>
        </w:rPr>
      </w:pPr>
      <w:r w:rsidRPr="007F7F6E">
        <w:rPr>
          <w:rFonts w:ascii="Times New Roman" w:eastAsiaTheme="minorHAnsi" w:hAnsi="Times New Roman"/>
          <w:b/>
          <w:noProof/>
          <w:sz w:val="24"/>
          <w:szCs w:val="24"/>
          <w:lang w:eastAsia="tr-TR"/>
        </w:rPr>
        <w:drawing>
          <wp:inline distT="0" distB="0" distL="0" distR="0" wp14:anchorId="4DB12EC5" wp14:editId="215C0F7D">
            <wp:extent cx="4532243" cy="2504661"/>
            <wp:effectExtent l="0" t="0" r="1905" b="0"/>
            <wp:docPr id="10" name="Resim 10" descr="C:\Users\CIYDEM\Desktop\Human adipoz doku kök hücre eldesi resimler\FIVX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YDEM\Desktop\Human adipoz doku kök hücre eldesi resimler\FIVX96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2662" cy="2504893"/>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t xml:space="preserve"> </w:t>
      </w:r>
    </w:p>
    <w:p w:rsidR="00DB47C4" w:rsidRPr="007F7F6E" w:rsidRDefault="00DB47C4" w:rsidP="00DB47C4">
      <w:pPr>
        <w:rPr>
          <w:rFonts w:ascii="Times New Roman" w:eastAsiaTheme="minorHAnsi" w:hAnsi="Times New Roman"/>
          <w:b/>
          <w:noProof/>
          <w:sz w:val="24"/>
          <w:szCs w:val="24"/>
          <w:lang w:eastAsia="tr-TR"/>
        </w:rPr>
      </w:pPr>
      <w:r w:rsidRPr="007F7F6E">
        <w:rPr>
          <w:rFonts w:ascii="Times New Roman" w:eastAsiaTheme="minorHAnsi" w:hAnsi="Times New Roman"/>
          <w:b/>
          <w:noProof/>
          <w:sz w:val="24"/>
          <w:szCs w:val="24"/>
          <w:lang w:eastAsia="tr-TR"/>
        </w:rPr>
        <w:drawing>
          <wp:inline distT="0" distB="0" distL="0" distR="0" wp14:anchorId="63CAF2AB" wp14:editId="7BCC762A">
            <wp:extent cx="4572000" cy="2117035"/>
            <wp:effectExtent l="0" t="0" r="0" b="0"/>
            <wp:docPr id="13" name="Resim 13" descr="C:\Users\CIYDEM\Desktop\Human adipoz doku kök hücre eldesi resimler\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YDEM\Desktop\Human adipoz doku kök hücre eldesi resimler\IMG_0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0157" cy="2120812"/>
                    </a:xfrm>
                    <a:prstGeom prst="rect">
                      <a:avLst/>
                    </a:prstGeom>
                    <a:noFill/>
                    <a:ln>
                      <a:noFill/>
                    </a:ln>
                  </pic:spPr>
                </pic:pic>
              </a:graphicData>
            </a:graphic>
          </wp:inline>
        </w:drawing>
      </w:r>
    </w:p>
    <w:p w:rsidR="00DB47C4" w:rsidRPr="007F7F6E" w:rsidRDefault="00DB47C4" w:rsidP="00DB47C4">
      <w:pPr>
        <w:spacing w:line="360" w:lineRule="auto"/>
        <w:rPr>
          <w:rFonts w:ascii="Times New Roman" w:eastAsiaTheme="minorHAnsi" w:hAnsi="Times New Roman"/>
          <w:noProof/>
          <w:sz w:val="24"/>
          <w:szCs w:val="24"/>
          <w:lang w:eastAsia="tr-TR"/>
        </w:rPr>
      </w:pPr>
      <w:r>
        <w:rPr>
          <w:rFonts w:ascii="Times New Roman" w:eastAsiaTheme="minorHAnsi" w:hAnsi="Times New Roman"/>
          <w:b/>
          <w:noProof/>
          <w:sz w:val="24"/>
          <w:szCs w:val="24"/>
          <w:lang w:eastAsia="tr-TR"/>
        </w:rPr>
        <w:t>Resim 3.</w:t>
      </w:r>
      <w:r w:rsidRPr="007F7F6E">
        <w:rPr>
          <w:rFonts w:ascii="Times New Roman" w:eastAsiaTheme="minorHAnsi" w:hAnsi="Times New Roman"/>
          <w:b/>
          <w:noProof/>
          <w:sz w:val="24"/>
          <w:szCs w:val="24"/>
          <w:lang w:eastAsia="tr-TR"/>
        </w:rPr>
        <w:t xml:space="preserve"> </w:t>
      </w:r>
      <w:r w:rsidRPr="007F7F6E">
        <w:rPr>
          <w:rFonts w:ascii="Times New Roman" w:eastAsiaTheme="minorHAnsi" w:hAnsi="Times New Roman"/>
          <w:noProof/>
          <w:sz w:val="24"/>
          <w:szCs w:val="24"/>
          <w:lang w:eastAsia="tr-TR"/>
        </w:rPr>
        <w:t>İnsan abdominal bölgesinden ameliyat esnasında alınan yağ dokusunun atromal hücrelerden ayrılması</w:t>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Pr="007F7F6E">
        <w:rPr>
          <w:rFonts w:ascii="Times New Roman" w:eastAsiaTheme="minorHAnsi" w:hAnsi="Times New Roman"/>
          <w:sz w:val="24"/>
          <w:szCs w:val="24"/>
        </w:rPr>
        <w:t xml:space="preserve">Makalelerde farklı miktarlarda doku çalışılmış alınmış olup, birkaç deneme yaptıktan sonra ortalama 10 gr yağ dokusu üzerine 15 ml DPBS içinde çözülmüş ve 0.22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 xml:space="preserve">m filtreden geçirilmiş % 0.1 konsantrasyonunda kollajenaz I enzimi koyduk. Ayrılan yağlar önce 50 ml’lik falkon tüp içine alınmakta ve daha sonra kollajenaz enzimi eklenip 37 °C su banyosuna konmuştur. Her 5-10 dakika arayla falkon tüpler şiddetli şekilde çalkalanmış ve yağların enzim çözeltisi içinde iyice erimesi sağlanmıştır </w:t>
      </w:r>
      <w:r>
        <w:rPr>
          <w:rFonts w:ascii="Times New Roman" w:eastAsiaTheme="minorHAnsi" w:hAnsi="Times New Roman"/>
          <w:sz w:val="24"/>
          <w:szCs w:val="24"/>
        </w:rPr>
        <w:t>(Resim 4</w:t>
      </w:r>
      <w:r w:rsidRPr="007F7F6E">
        <w:rPr>
          <w:rFonts w:ascii="Times New Roman" w:eastAsiaTheme="minorHAnsi" w:hAnsi="Times New Roman"/>
          <w:sz w:val="24"/>
          <w:szCs w:val="24"/>
        </w:rPr>
        <w:t xml:space="preserve">)  </w:t>
      </w:r>
    </w:p>
    <w:p w:rsidR="00DB47C4" w:rsidRPr="007F7F6E" w:rsidRDefault="00DB47C4" w:rsidP="00DB47C4">
      <w:pPr>
        <w:rPr>
          <w:rFonts w:ascii="Times New Roman" w:eastAsiaTheme="minorHAnsi" w:hAnsi="Times New Roman"/>
          <w:b/>
          <w:sz w:val="24"/>
          <w:szCs w:val="24"/>
        </w:rPr>
      </w:pPr>
      <w:r w:rsidRPr="007F7F6E">
        <w:rPr>
          <w:rFonts w:ascii="Times New Roman" w:eastAsiaTheme="minorHAnsi" w:hAnsi="Times New Roman"/>
          <w:b/>
          <w:noProof/>
          <w:sz w:val="24"/>
          <w:szCs w:val="24"/>
          <w:lang w:eastAsia="tr-TR"/>
        </w:rPr>
        <w:drawing>
          <wp:inline distT="0" distB="0" distL="0" distR="0" wp14:anchorId="6DDE269C" wp14:editId="7E7C2A86">
            <wp:extent cx="1868557" cy="2951921"/>
            <wp:effectExtent l="0" t="0" r="0" b="1270"/>
            <wp:docPr id="14" name="Resim 14" descr="C:\Users\CIYDEM\Desktop\Human adipoz doku kök hücre eldesi resimler\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IYDEM\Desktop\Human adipoz doku kök hücre eldesi resimler\IMG_01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557" cy="2951921"/>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drawing>
          <wp:inline distT="0" distB="0" distL="0" distR="0" wp14:anchorId="7C78609F" wp14:editId="311F9D0A">
            <wp:extent cx="1938130" cy="2959929"/>
            <wp:effectExtent l="0" t="0" r="5080" b="0"/>
            <wp:docPr id="16" name="Resim 16" descr="C:\Users\CIYDEM\Desktop\Human adipoz doku kök hücre eldesi resimler\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IYDEM\Desktop\Human adipoz doku kök hücre eldesi resimler\IMG_01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2435" cy="2966503"/>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drawing>
          <wp:inline distT="0" distB="0" distL="0" distR="0" wp14:anchorId="24D8440E" wp14:editId="17B78223">
            <wp:extent cx="1918252" cy="2950424"/>
            <wp:effectExtent l="0" t="0" r="6350" b="2540"/>
            <wp:docPr id="17" name="Resim 17" descr="C:\Users\CIYDEM\Desktop\Human adipoz doku kök hücre eldesi resimler\JVNC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IYDEM\Desktop\Human adipoz doku kök hücre eldesi resimler\JVNC63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294" cy="2956641"/>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drawing>
          <wp:inline distT="0" distB="0" distL="0" distR="0" wp14:anchorId="76084344" wp14:editId="36097DA4">
            <wp:extent cx="1848678" cy="2842592"/>
            <wp:effectExtent l="0" t="0" r="0" b="0"/>
            <wp:docPr id="21" name="Resim 21" descr="C:\Users\CIYDEM\Desktop\Human adipoz doku kök hücre eldesi resimler\GQFN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CIYDEM\Desktop\Human adipoz doku kök hücre eldesi resimler\GQFN94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5712" cy="2853408"/>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t xml:space="preserve"> </w:t>
      </w:r>
      <w:r w:rsidRPr="007F7F6E">
        <w:rPr>
          <w:rFonts w:ascii="Times New Roman" w:eastAsiaTheme="minorHAnsi" w:hAnsi="Times New Roman"/>
          <w:b/>
          <w:noProof/>
          <w:sz w:val="24"/>
          <w:szCs w:val="24"/>
          <w:lang w:eastAsia="tr-TR"/>
        </w:rPr>
        <w:drawing>
          <wp:inline distT="0" distB="0" distL="0" distR="0" wp14:anchorId="2525D2AC" wp14:editId="370FDF03">
            <wp:extent cx="1928191" cy="2828907"/>
            <wp:effectExtent l="0" t="0" r="0" b="0"/>
            <wp:docPr id="22" name="Resim 22" descr="C:\Users\CIYDEM\Desktop\Human adipoz doku kök hücre eldesi resimler\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CIYDEM\Desktop\Human adipoz doku kök hücre eldesi resimler\IMG_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877" cy="2832847"/>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t xml:space="preserve"> </w:t>
      </w:r>
      <w:r w:rsidRPr="007F7F6E">
        <w:rPr>
          <w:rFonts w:ascii="Times New Roman" w:eastAsiaTheme="minorHAnsi" w:hAnsi="Times New Roman"/>
          <w:b/>
          <w:noProof/>
          <w:sz w:val="24"/>
          <w:szCs w:val="24"/>
          <w:lang w:eastAsia="tr-TR"/>
        </w:rPr>
        <w:drawing>
          <wp:inline distT="0" distB="0" distL="0" distR="0" wp14:anchorId="76EB3759" wp14:editId="38B7598D">
            <wp:extent cx="1878495" cy="2822713"/>
            <wp:effectExtent l="0" t="0" r="7620" b="0"/>
            <wp:docPr id="23" name="Resim 23" descr="C:\Users\CIYDEM\Desktop\Human adipoz doku kök hücre eldesi resimler\JEJG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IYDEM\Desktop\Human adipoz doku kök hücre eldesi resimler\JEJG67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6122" cy="2834173"/>
                    </a:xfrm>
                    <a:prstGeom prst="rect">
                      <a:avLst/>
                    </a:prstGeom>
                    <a:noFill/>
                    <a:ln>
                      <a:noFill/>
                    </a:ln>
                  </pic:spPr>
                </pic:pic>
              </a:graphicData>
            </a:graphic>
          </wp:inline>
        </w:drawing>
      </w:r>
      <w:r w:rsidRPr="007F7F6E">
        <w:rPr>
          <w:rFonts w:ascii="Times New Roman" w:eastAsiaTheme="minorHAnsi" w:hAnsi="Times New Roman"/>
          <w:b/>
          <w:noProof/>
          <w:sz w:val="24"/>
          <w:szCs w:val="24"/>
          <w:lang w:eastAsia="tr-TR"/>
        </w:rPr>
        <w:t xml:space="preserve">                              </w:t>
      </w:r>
    </w:p>
    <w:p w:rsidR="00DB47C4" w:rsidRDefault="00DB47C4" w:rsidP="00DB47C4">
      <w:pPr>
        <w:rPr>
          <w:rFonts w:ascii="Times New Roman" w:eastAsiaTheme="minorHAnsi" w:hAnsi="Times New Roman"/>
          <w:sz w:val="24"/>
          <w:szCs w:val="24"/>
        </w:rPr>
      </w:pPr>
      <w:r>
        <w:rPr>
          <w:rFonts w:ascii="Times New Roman" w:eastAsiaTheme="minorHAnsi" w:hAnsi="Times New Roman"/>
          <w:b/>
          <w:sz w:val="24"/>
          <w:szCs w:val="24"/>
        </w:rPr>
        <w:t xml:space="preserve">Resim 4. </w:t>
      </w:r>
      <w:r w:rsidRPr="007F7F6E">
        <w:rPr>
          <w:rFonts w:ascii="Times New Roman" w:eastAsiaTheme="minorHAnsi" w:hAnsi="Times New Roman"/>
          <w:sz w:val="24"/>
          <w:szCs w:val="24"/>
        </w:rPr>
        <w:t>Yağ dokusunun kollajenaz I enzimi eklendikten ve 2 saat su banyosunda enkübe edildikten sonra dok</w:t>
      </w:r>
      <w:r>
        <w:rPr>
          <w:rFonts w:ascii="Times New Roman" w:eastAsiaTheme="minorHAnsi" w:hAnsi="Times New Roman"/>
          <w:sz w:val="24"/>
          <w:szCs w:val="24"/>
        </w:rPr>
        <w:t>uların erimiş hali görülmektedir.</w:t>
      </w:r>
    </w:p>
    <w:p w:rsidR="00DB47C4" w:rsidRDefault="00DB47C4" w:rsidP="00DB47C4">
      <w:pPr>
        <w:rPr>
          <w:rFonts w:ascii="Times New Roman" w:eastAsiaTheme="minorHAnsi" w:hAnsi="Times New Roman"/>
          <w:sz w:val="24"/>
          <w:szCs w:val="24"/>
        </w:rPr>
      </w:pP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Pr="007F7F6E">
        <w:rPr>
          <w:rFonts w:ascii="Times New Roman" w:eastAsiaTheme="minorHAnsi" w:hAnsi="Times New Roman"/>
          <w:sz w:val="24"/>
          <w:szCs w:val="24"/>
        </w:rPr>
        <w:t xml:space="preserve">İki saat sonunda su banyosundan çıkarılan hücreler 100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m gözenekleri olan hücre süzgecinde</w:t>
      </w:r>
      <w:r w:rsidR="000168EC">
        <w:rPr>
          <w:rFonts w:ascii="Times New Roman" w:eastAsiaTheme="minorHAnsi" w:hAnsi="Times New Roman"/>
          <w:sz w:val="24"/>
          <w:szCs w:val="24"/>
        </w:rPr>
        <w:t>n</w:t>
      </w:r>
      <w:r w:rsidRPr="007F7F6E">
        <w:rPr>
          <w:rFonts w:ascii="Times New Roman" w:eastAsiaTheme="minorHAnsi" w:hAnsi="Times New Roman"/>
          <w:sz w:val="24"/>
          <w:szCs w:val="24"/>
        </w:rPr>
        <w:t xml:space="preserve"> (cell strainer) 1000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 xml:space="preserve">l’lik pipet ucu yardımıyla geçirilmiş olup, çözünmeyen hücrelerden ayrılmıştır </w:t>
      </w:r>
      <w:r>
        <w:rPr>
          <w:rFonts w:ascii="Times New Roman" w:eastAsiaTheme="minorHAnsi" w:hAnsi="Times New Roman"/>
          <w:sz w:val="24"/>
          <w:szCs w:val="24"/>
        </w:rPr>
        <w:t xml:space="preserve">(Resim 5). </w:t>
      </w:r>
      <w:r w:rsidRPr="007F7F6E">
        <w:rPr>
          <w:rFonts w:ascii="Times New Roman" w:eastAsiaTheme="minorHAnsi" w:hAnsi="Times New Roman"/>
          <w:sz w:val="24"/>
          <w:szCs w:val="24"/>
        </w:rPr>
        <w:t>Daha sonra kollejenaz enzimini inhibe etmek eklediğimiz miktarda büyüme medyumu eklenip 1200g 10 dk santrifüj edilmişt</w:t>
      </w:r>
      <w:r w:rsidR="00CA2C6A">
        <w:rPr>
          <w:rFonts w:ascii="Times New Roman" w:eastAsiaTheme="minorHAnsi" w:hAnsi="Times New Roman"/>
          <w:sz w:val="24"/>
          <w:szCs w:val="24"/>
        </w:rPr>
        <w:t>ir.</w:t>
      </w:r>
      <w:r w:rsidRPr="00F45B57">
        <w:rPr>
          <w:rFonts w:ascii="Times New Roman" w:eastAsiaTheme="minorHAnsi" w:hAnsi="Times New Roman"/>
          <w:sz w:val="24"/>
          <w:szCs w:val="24"/>
        </w:rPr>
        <w:t xml:space="preserve"> </w:t>
      </w:r>
      <w:r w:rsidRPr="007F7F6E">
        <w:rPr>
          <w:rFonts w:ascii="Times New Roman" w:eastAsiaTheme="minorHAnsi" w:hAnsi="Times New Roman"/>
          <w:sz w:val="24"/>
          <w:szCs w:val="24"/>
        </w:rPr>
        <w:t>Üstteki yağ alındıktan sonra yaklaşık 5 ml supernatant kalasıya kadar üstteki sıvı aspire edilir ve tekrar en az 15 ml büyüme medyumu eklenip tekrar 1200 g</w:t>
      </w:r>
      <w:r w:rsidR="005B5621">
        <w:rPr>
          <w:rFonts w:ascii="Times New Roman" w:eastAsiaTheme="minorHAnsi" w:hAnsi="Times New Roman"/>
          <w:sz w:val="24"/>
          <w:szCs w:val="24"/>
        </w:rPr>
        <w:t xml:space="preserve">’de 10 dk santrifüj edilir. </w:t>
      </w:r>
      <w:r w:rsidRPr="007F7F6E">
        <w:rPr>
          <w:rFonts w:ascii="Times New Roman" w:eastAsiaTheme="minorHAnsi" w:hAnsi="Times New Roman"/>
          <w:sz w:val="24"/>
          <w:szCs w:val="24"/>
        </w:rPr>
        <w:t xml:space="preserve">Daha sonra üstteki erimiş halde bulunan yağ dokusu dikkatli bir şekilde aspire edilmiştir </w:t>
      </w:r>
      <w:r>
        <w:rPr>
          <w:rFonts w:ascii="Times New Roman" w:eastAsiaTheme="minorHAnsi" w:hAnsi="Times New Roman"/>
          <w:sz w:val="24"/>
          <w:szCs w:val="24"/>
        </w:rPr>
        <w:t>(Resim 6).</w:t>
      </w:r>
      <w:r w:rsidRPr="007F7F6E">
        <w:rPr>
          <w:rFonts w:ascii="Times New Roman" w:eastAsiaTheme="minorHAnsi" w:hAnsi="Times New Roman"/>
          <w:sz w:val="24"/>
          <w:szCs w:val="24"/>
        </w:rPr>
        <w:tab/>
      </w:r>
      <w:r>
        <w:rPr>
          <w:rFonts w:ascii="Times New Roman" w:eastAsiaTheme="minorHAnsi" w:hAnsi="Times New Roman"/>
          <w:sz w:val="24"/>
          <w:szCs w:val="24"/>
        </w:rPr>
        <w:t xml:space="preserve"> </w:t>
      </w:r>
    </w:p>
    <w:p w:rsidR="00DB47C4" w:rsidRPr="007F7F6E" w:rsidRDefault="00DB47C4" w:rsidP="00DB47C4">
      <w:pPr>
        <w:rPr>
          <w:rFonts w:ascii="Times New Roman" w:eastAsiaTheme="minorHAnsi" w:hAnsi="Times New Roman"/>
          <w:sz w:val="24"/>
          <w:szCs w:val="24"/>
        </w:rPr>
      </w:pPr>
    </w:p>
    <w:p w:rsidR="00DB47C4" w:rsidRPr="007F7F6E" w:rsidRDefault="00DB47C4" w:rsidP="00DB47C4">
      <w:pPr>
        <w:rPr>
          <w:rFonts w:ascii="Times New Roman" w:eastAsiaTheme="minorHAnsi" w:hAnsi="Times New Roman"/>
          <w:sz w:val="24"/>
          <w:szCs w:val="24"/>
        </w:rPr>
      </w:pPr>
    </w:p>
    <w:p w:rsidR="00DB47C4" w:rsidRPr="007F7F6E" w:rsidRDefault="00DB47C4" w:rsidP="00DB47C4">
      <w:pPr>
        <w:rPr>
          <w:rFonts w:ascii="Times New Roman" w:eastAsiaTheme="minorHAnsi" w:hAnsi="Times New Roman"/>
          <w:sz w:val="24"/>
          <w:szCs w:val="24"/>
        </w:rPr>
      </w:pPr>
    </w:p>
    <w:p w:rsidR="00DB47C4" w:rsidRPr="007F7F6E" w:rsidRDefault="00DB47C4" w:rsidP="00DB47C4">
      <w:pPr>
        <w:rPr>
          <w:rFonts w:ascii="Times New Roman" w:eastAsiaTheme="minorHAnsi" w:hAnsi="Times New Roman"/>
          <w:sz w:val="24"/>
          <w:szCs w:val="24"/>
        </w:rPr>
      </w:pPr>
      <w:r w:rsidRPr="007F7F6E">
        <w:rPr>
          <w:rFonts w:ascii="Times New Roman" w:eastAsiaTheme="minorHAnsi" w:hAnsi="Times New Roman"/>
          <w:noProof/>
          <w:sz w:val="24"/>
          <w:szCs w:val="24"/>
          <w:lang w:eastAsia="tr-TR"/>
        </w:rPr>
        <w:drawing>
          <wp:inline distT="0" distB="0" distL="0" distR="0" wp14:anchorId="6CF3589A" wp14:editId="4E9AF8BE">
            <wp:extent cx="2613992" cy="3478696"/>
            <wp:effectExtent l="0" t="0" r="0" b="7620"/>
            <wp:docPr id="25" name="Resim 25" descr="F:\ÇİĞDEM 2018\Elde edilen Kök hücreler ve eldesi fotoğraflar\Adipoz doku kök hücre eldesi\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ÇİĞDEM 2018\Elde edilen Kök hücreler ve eldesi fotoğraflar\Adipoz doku kök hücre eldesi\IMG_0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140" cy="3490870"/>
                    </a:xfrm>
                    <a:prstGeom prst="rect">
                      <a:avLst/>
                    </a:prstGeom>
                    <a:noFill/>
                    <a:ln>
                      <a:noFill/>
                    </a:ln>
                  </pic:spPr>
                </pic:pic>
              </a:graphicData>
            </a:graphic>
          </wp:inline>
        </w:drawing>
      </w:r>
      <w:r w:rsidRPr="007F7F6E">
        <w:rPr>
          <w:rFonts w:ascii="Times New Roman" w:eastAsiaTheme="minorHAnsi" w:hAnsi="Times New Roman"/>
          <w:sz w:val="24"/>
          <w:szCs w:val="24"/>
        </w:rPr>
        <w:tab/>
      </w:r>
      <w:r w:rsidRPr="007F7F6E">
        <w:rPr>
          <w:rFonts w:ascii="Times New Roman" w:eastAsiaTheme="minorHAnsi" w:hAnsi="Times New Roman"/>
          <w:noProof/>
          <w:sz w:val="24"/>
          <w:szCs w:val="24"/>
          <w:lang w:eastAsia="tr-TR"/>
        </w:rPr>
        <w:drawing>
          <wp:inline distT="0" distB="0" distL="0" distR="0" wp14:anchorId="2A4560F9" wp14:editId="42A60307">
            <wp:extent cx="2633869" cy="3478695"/>
            <wp:effectExtent l="0" t="0" r="0" b="7620"/>
            <wp:docPr id="26" name="Resim 26" descr="C:\Users\CIYDEM\Desktop\Rat adipoz doku kök hücre eldesi\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CIYDEM\Desktop\Rat adipoz doku kök hücre eldesi\IMG_04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9453" cy="3499277"/>
                    </a:xfrm>
                    <a:prstGeom prst="rect">
                      <a:avLst/>
                    </a:prstGeom>
                    <a:noFill/>
                    <a:ln>
                      <a:noFill/>
                    </a:ln>
                  </pic:spPr>
                </pic:pic>
              </a:graphicData>
            </a:graphic>
          </wp:inline>
        </w:drawing>
      </w:r>
      <w:r w:rsidRPr="007F7F6E">
        <w:rPr>
          <w:rFonts w:ascii="Times New Roman" w:eastAsiaTheme="minorHAnsi" w:hAnsi="Times New Roman"/>
          <w:sz w:val="24"/>
          <w:szCs w:val="24"/>
        </w:rPr>
        <w:tab/>
      </w:r>
      <w:r w:rsidRPr="007F7F6E">
        <w:rPr>
          <w:rFonts w:ascii="Times New Roman" w:eastAsiaTheme="minorHAnsi" w:hAnsi="Times New Roman"/>
          <w:sz w:val="24"/>
          <w:szCs w:val="24"/>
        </w:rPr>
        <w:tab/>
      </w:r>
    </w:p>
    <w:p w:rsidR="00DB47C4" w:rsidRDefault="00DB47C4" w:rsidP="00DB47C4">
      <w:pPr>
        <w:rPr>
          <w:rFonts w:ascii="Times New Roman" w:eastAsiaTheme="minorHAnsi" w:hAnsi="Times New Roman"/>
          <w:sz w:val="24"/>
          <w:szCs w:val="24"/>
        </w:rPr>
      </w:pPr>
      <w:r>
        <w:rPr>
          <w:rFonts w:ascii="Times New Roman" w:eastAsiaTheme="minorHAnsi" w:hAnsi="Times New Roman"/>
          <w:b/>
          <w:sz w:val="24"/>
          <w:szCs w:val="24"/>
        </w:rPr>
        <w:t xml:space="preserve">  Resim 5.</w:t>
      </w:r>
      <w:r w:rsidRPr="007F7F6E">
        <w:rPr>
          <w:rFonts w:ascii="Times New Roman" w:eastAsiaTheme="minorHAnsi" w:hAnsi="Times New Roman"/>
          <w:sz w:val="24"/>
          <w:szCs w:val="24"/>
        </w:rPr>
        <w:t xml:space="preserve"> Kollejenazda erimiş hücreleri</w:t>
      </w:r>
      <w:r>
        <w:rPr>
          <w:rFonts w:ascii="Times New Roman" w:eastAsiaTheme="minorHAnsi" w:hAnsi="Times New Roman"/>
          <w:sz w:val="24"/>
          <w:szCs w:val="24"/>
        </w:rPr>
        <w:t xml:space="preserve">n hücre süzgecinden süzülmesi </w:t>
      </w:r>
      <w:r>
        <w:rPr>
          <w:rFonts w:ascii="Times New Roman" w:eastAsiaTheme="minorHAnsi" w:hAnsi="Times New Roman"/>
          <w:sz w:val="24"/>
          <w:szCs w:val="24"/>
        </w:rPr>
        <w:tab/>
      </w:r>
    </w:p>
    <w:p w:rsidR="00DB47C4" w:rsidRDefault="00DB47C4" w:rsidP="00DB47C4">
      <w:pPr>
        <w:spacing w:line="360" w:lineRule="auto"/>
        <w:jc w:val="both"/>
        <w:rPr>
          <w:rFonts w:ascii="Times New Roman" w:eastAsiaTheme="minorHAnsi" w:hAnsi="Times New Roman"/>
          <w:sz w:val="24"/>
          <w:szCs w:val="24"/>
        </w:rPr>
      </w:pPr>
    </w:p>
    <w:p w:rsidR="00DB47C4" w:rsidRPr="007F7F6E" w:rsidRDefault="00DB47C4" w:rsidP="00DB47C4">
      <w:pPr>
        <w:spacing w:line="360" w:lineRule="auto"/>
        <w:jc w:val="both"/>
        <w:rPr>
          <w:rFonts w:ascii="Times New Roman" w:eastAsiaTheme="minorHAnsi" w:hAnsi="Times New Roman"/>
          <w:sz w:val="24"/>
          <w:szCs w:val="24"/>
        </w:rPr>
      </w:pPr>
      <w:r w:rsidRPr="007F7F6E">
        <w:rPr>
          <w:rFonts w:ascii="Times New Roman" w:eastAsiaTheme="minorHAnsi" w:hAnsi="Times New Roman"/>
          <w:noProof/>
          <w:sz w:val="24"/>
          <w:szCs w:val="24"/>
          <w:lang w:eastAsia="tr-TR"/>
        </w:rPr>
        <w:lastRenderedPageBreak/>
        <w:drawing>
          <wp:inline distT="0" distB="0" distL="0" distR="0" wp14:anchorId="75CF03D3" wp14:editId="21D29F27">
            <wp:extent cx="2832651" cy="2673626"/>
            <wp:effectExtent l="0" t="0" r="6350" b="0"/>
            <wp:docPr id="27" name="Resim 27" descr="C:\Users\CIYDEM\Desktop\Human adipoz doku kök hücre eldesi resimler\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CIYDEM\Desktop\Human adipoz doku kök hücre eldesi resimler\IMG_01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4339" cy="2675219"/>
                    </a:xfrm>
                    <a:prstGeom prst="rect">
                      <a:avLst/>
                    </a:prstGeom>
                    <a:noFill/>
                    <a:ln>
                      <a:noFill/>
                    </a:ln>
                  </pic:spPr>
                </pic:pic>
              </a:graphicData>
            </a:graphic>
          </wp:inline>
        </w:drawing>
      </w:r>
      <w:r w:rsidRPr="007F7F6E">
        <w:rPr>
          <w:rFonts w:ascii="Times New Roman" w:eastAsiaTheme="minorHAnsi" w:hAnsi="Times New Roman"/>
          <w:sz w:val="24"/>
          <w:szCs w:val="24"/>
        </w:rPr>
        <w:t xml:space="preserve"> </w:t>
      </w:r>
      <w:r w:rsidRPr="007F7F6E">
        <w:rPr>
          <w:rFonts w:ascii="Times New Roman" w:eastAsiaTheme="minorHAnsi" w:hAnsi="Times New Roman"/>
          <w:noProof/>
          <w:sz w:val="24"/>
          <w:szCs w:val="24"/>
          <w:lang w:eastAsia="tr-TR"/>
        </w:rPr>
        <w:drawing>
          <wp:inline distT="0" distB="0" distL="0" distR="0" wp14:anchorId="28306B6B" wp14:editId="6495AFF3">
            <wp:extent cx="2633869" cy="2673626"/>
            <wp:effectExtent l="0" t="0" r="0" b="0"/>
            <wp:docPr id="28" name="Resim 28" descr="C:\Users\CIYDEM\Desktop\Human adipoz doku kök hücre eldesi resimle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CIYDEM\Desktop\Human adipoz doku kök hücre eldesi resimler\IMG_01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428" cy="2679269"/>
                    </a:xfrm>
                    <a:prstGeom prst="rect">
                      <a:avLst/>
                    </a:prstGeom>
                    <a:noFill/>
                    <a:ln>
                      <a:noFill/>
                    </a:ln>
                  </pic:spPr>
                </pic:pic>
              </a:graphicData>
            </a:graphic>
          </wp:inline>
        </w:drawing>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Resim 6. </w:t>
      </w:r>
      <w:r w:rsidRPr="007F7F6E">
        <w:rPr>
          <w:rFonts w:ascii="Times New Roman" w:eastAsiaTheme="minorHAnsi" w:hAnsi="Times New Roman"/>
          <w:sz w:val="24"/>
          <w:szCs w:val="24"/>
        </w:rPr>
        <w:t>Santrifüj edilmeden ve edildikten sonra çözünmüş yağ dokusunun görüntüsü</w:t>
      </w:r>
    </w:p>
    <w:p w:rsidR="00DB47C4" w:rsidRPr="005B5621" w:rsidRDefault="00492FEB" w:rsidP="00DB47C4">
      <w:pPr>
        <w:spacing w:line="360" w:lineRule="auto"/>
        <w:jc w:val="both"/>
        <w:rPr>
          <w:rFonts w:ascii="Times New Roman" w:eastAsiaTheme="minorHAnsi" w:hAnsi="Times New Roman"/>
          <w:sz w:val="24"/>
          <w:szCs w:val="24"/>
          <w:vertAlign w:val="subscript"/>
        </w:rPr>
      </w:pPr>
      <w:r>
        <w:rPr>
          <w:rFonts w:ascii="Times New Roman" w:eastAsiaTheme="minorHAnsi" w:hAnsi="Times New Roman"/>
          <w:sz w:val="24"/>
          <w:szCs w:val="24"/>
        </w:rPr>
        <w:t xml:space="preserve">         Daha sonra tüpün </w:t>
      </w:r>
      <w:r w:rsidR="00DB47C4" w:rsidRPr="007F7F6E">
        <w:rPr>
          <w:rFonts w:ascii="Times New Roman" w:eastAsiaTheme="minorHAnsi" w:hAnsi="Times New Roman"/>
          <w:sz w:val="24"/>
          <w:szCs w:val="24"/>
        </w:rPr>
        <w:t>üstündeki supernatant 1-2 ml kalasıya kadar boşaltılır ve</w:t>
      </w:r>
      <w:r w:rsidR="00DB47C4">
        <w:rPr>
          <w:rFonts w:ascii="Times New Roman" w:eastAsiaTheme="minorHAnsi" w:hAnsi="Times New Roman"/>
          <w:sz w:val="24"/>
          <w:szCs w:val="24"/>
        </w:rPr>
        <w:t xml:space="preserve"> </w:t>
      </w:r>
      <w:r w:rsidR="00DB47C4" w:rsidRPr="007F7F6E">
        <w:rPr>
          <w:rFonts w:ascii="Times New Roman" w:eastAsiaTheme="minorHAnsi" w:hAnsi="Times New Roman"/>
          <w:sz w:val="24"/>
          <w:szCs w:val="24"/>
        </w:rPr>
        <w:t>tüpün dibinde biriken VSF (vasküler stromal fraksiyon) ve içinde bulunan kök hücreler üzerine 5-10 ml arasında (dipteki hücre yoğunluğuna göre) RBC-lizis tamponu (8.26 g NH</w:t>
      </w:r>
      <w:r w:rsidR="00DB47C4" w:rsidRPr="007F7F6E">
        <w:rPr>
          <w:rFonts w:ascii="Times New Roman" w:eastAsiaTheme="minorHAnsi" w:hAnsi="Times New Roman"/>
          <w:sz w:val="24"/>
          <w:szCs w:val="24"/>
          <w:vertAlign w:val="subscript"/>
        </w:rPr>
        <w:t>4</w:t>
      </w:r>
      <w:r w:rsidR="00DB47C4" w:rsidRPr="007F7F6E">
        <w:rPr>
          <w:rFonts w:ascii="Times New Roman" w:eastAsiaTheme="minorHAnsi" w:hAnsi="Times New Roman"/>
          <w:sz w:val="24"/>
          <w:szCs w:val="24"/>
        </w:rPr>
        <w:t>Cl, 1,19 g NaHCO</w:t>
      </w:r>
      <w:r w:rsidR="00DB47C4" w:rsidRPr="007F7F6E">
        <w:rPr>
          <w:rFonts w:ascii="Times New Roman" w:eastAsiaTheme="minorHAnsi" w:hAnsi="Times New Roman"/>
          <w:sz w:val="24"/>
          <w:szCs w:val="24"/>
          <w:vertAlign w:val="subscript"/>
        </w:rPr>
        <w:t>3</w:t>
      </w:r>
      <w:r w:rsidR="005B5621">
        <w:rPr>
          <w:rFonts w:ascii="Times New Roman" w:eastAsiaTheme="minorHAnsi" w:hAnsi="Times New Roman"/>
          <w:sz w:val="24"/>
          <w:szCs w:val="24"/>
          <w:vertAlign w:val="subscript"/>
        </w:rPr>
        <w:t xml:space="preserve">  </w:t>
      </w:r>
      <w:r w:rsidR="005B5621">
        <w:rPr>
          <w:rFonts w:ascii="Times New Roman" w:eastAsiaTheme="minorHAnsi" w:hAnsi="Times New Roman"/>
          <w:sz w:val="24"/>
          <w:szCs w:val="24"/>
        </w:rPr>
        <w:t>)</w:t>
      </w:r>
      <w:r w:rsidR="00DB47C4" w:rsidRPr="007F7F6E">
        <w:rPr>
          <w:rFonts w:ascii="Times New Roman" w:eastAsiaTheme="minorHAnsi" w:hAnsi="Times New Roman"/>
          <w:sz w:val="24"/>
          <w:szCs w:val="24"/>
        </w:rPr>
        <w:t xml:space="preserve">, üzerine 0.5 M 200 </w:t>
      </w:r>
      <w:r w:rsidR="00DB47C4" w:rsidRPr="007F7F6E">
        <w:rPr>
          <w:rFonts w:ascii="Times New Roman" w:eastAsiaTheme="minorHAnsi" w:hAnsi="Times New Roman"/>
          <w:sz w:val="24"/>
          <w:szCs w:val="24"/>
        </w:rPr>
        <w:sym w:font="Symbol" w:char="F06D"/>
      </w:r>
      <w:r w:rsidR="00DB47C4" w:rsidRPr="007F7F6E">
        <w:rPr>
          <w:rFonts w:ascii="Times New Roman" w:eastAsiaTheme="minorHAnsi" w:hAnsi="Times New Roman"/>
          <w:sz w:val="24"/>
          <w:szCs w:val="24"/>
        </w:rPr>
        <w:t xml:space="preserve">L EDTA konur ve steril bidistile su ile 100 ml’ye tamamlanır, pH’ı 7.3’e ayarlanır ve 0.22 </w:t>
      </w:r>
      <w:r w:rsidR="00DB47C4" w:rsidRPr="007F7F6E">
        <w:rPr>
          <w:rFonts w:ascii="Times New Roman" w:eastAsiaTheme="minorHAnsi" w:hAnsi="Times New Roman"/>
          <w:sz w:val="24"/>
          <w:szCs w:val="24"/>
        </w:rPr>
        <w:sym w:font="Symbol" w:char="F06D"/>
      </w:r>
      <w:r w:rsidR="00DB47C4" w:rsidRPr="007F7F6E">
        <w:rPr>
          <w:rFonts w:ascii="Times New Roman" w:eastAsiaTheme="minorHAnsi" w:hAnsi="Times New Roman"/>
          <w:sz w:val="24"/>
          <w:szCs w:val="24"/>
        </w:rPr>
        <w:t xml:space="preserve">m filtreden geçirilir, bu hazırlanan tampon </w:t>
      </w:r>
      <w:r>
        <w:rPr>
          <w:rFonts w:ascii="Times New Roman" w:eastAsiaTheme="minorHAnsi" w:hAnsi="Times New Roman"/>
          <w:sz w:val="24"/>
          <w:szCs w:val="24"/>
        </w:rPr>
        <w:t>(</w:t>
      </w:r>
      <w:r w:rsidR="00DB47C4" w:rsidRPr="007F7F6E">
        <w:rPr>
          <w:rFonts w:ascii="Times New Roman" w:eastAsiaTheme="minorHAnsi" w:hAnsi="Times New Roman"/>
          <w:sz w:val="24"/>
          <w:szCs w:val="24"/>
        </w:rPr>
        <w:t xml:space="preserve">10x olup, kullanılırken steril bidistile su ile 1x’e dilüe edilir) konur. 10 dakika oda sıcaklığında bekletilir ve eritrositlerin parçalanır. Bu sürenin sonunda RBC tamponu üzerine koyduğumuz miktarda büyüme medyumu eklenir ve  tekrar 1200 g’de 10 dk santrifüj edilir. Bu işlem dipteki hücreler tümüyle eritrositlerinden ayrılıncaya kadar yapılabilir </w:t>
      </w:r>
      <w:r w:rsidR="00DB47C4">
        <w:rPr>
          <w:rFonts w:ascii="Times New Roman" w:eastAsiaTheme="minorHAnsi" w:hAnsi="Times New Roman"/>
          <w:sz w:val="24"/>
          <w:szCs w:val="24"/>
        </w:rPr>
        <w:t>(Resim 7).</w:t>
      </w:r>
      <w:r w:rsidR="00DB47C4" w:rsidRPr="007F7F6E">
        <w:rPr>
          <w:rFonts w:ascii="Times New Roman" w:eastAsiaTheme="minorHAnsi" w:hAnsi="Times New Roman"/>
          <w:sz w:val="24"/>
          <w:szCs w:val="24"/>
        </w:rPr>
        <w:t xml:space="preserve">  </w:t>
      </w:r>
    </w:p>
    <w:p w:rsidR="00D43A4B" w:rsidRDefault="00D43A4B"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Daha sonra  süpernatant iyice dökülür ve dipte kalan hücreler 75 cm</w:t>
      </w:r>
      <w:r w:rsidRPr="007F7F6E">
        <w:rPr>
          <w:rFonts w:ascii="Times New Roman" w:eastAsiaTheme="minorHAnsi" w:hAnsi="Times New Roman"/>
          <w:sz w:val="24"/>
          <w:szCs w:val="24"/>
          <w:vertAlign w:val="superscript"/>
        </w:rPr>
        <w:t>2</w:t>
      </w:r>
      <w:r w:rsidRPr="007F7F6E">
        <w:rPr>
          <w:rFonts w:ascii="Times New Roman" w:eastAsiaTheme="minorHAnsi" w:hAnsi="Times New Roman"/>
          <w:sz w:val="24"/>
          <w:szCs w:val="24"/>
        </w:rPr>
        <w:t xml:space="preserve">’lik flask içine büyüme medyumu ile ekilir. Yaklaşık 2 gün sonra yapışmayan hücreler ve yine stromal hücreleri temizlemek için medyum tazesi ile değiştirilir ve en az 3 kez bu tekrarlandıktan sonra hücreler pasajlanır </w:t>
      </w:r>
      <w:r>
        <w:rPr>
          <w:rFonts w:ascii="Times New Roman" w:eastAsiaTheme="minorHAnsi" w:hAnsi="Times New Roman"/>
          <w:sz w:val="24"/>
          <w:szCs w:val="24"/>
        </w:rPr>
        <w:t>(Resim 8</w:t>
      </w:r>
      <w:r w:rsidRPr="007F7F6E">
        <w:rPr>
          <w:rFonts w:ascii="Times New Roman" w:eastAsiaTheme="minorHAnsi" w:hAnsi="Times New Roman"/>
          <w:sz w:val="24"/>
          <w:szCs w:val="24"/>
        </w:rPr>
        <w:t>)</w:t>
      </w:r>
    </w:p>
    <w:p w:rsidR="00DB47C4" w:rsidRPr="007F7F6E" w:rsidRDefault="00DB47C4" w:rsidP="00DB47C4">
      <w:pPr>
        <w:spacing w:line="360" w:lineRule="auto"/>
        <w:jc w:val="both"/>
        <w:rPr>
          <w:rFonts w:ascii="Times New Roman" w:eastAsiaTheme="minorHAnsi" w:hAnsi="Times New Roman"/>
          <w:sz w:val="24"/>
          <w:szCs w:val="24"/>
        </w:rPr>
      </w:pPr>
    </w:p>
    <w:p w:rsidR="00DB47C4" w:rsidRPr="007F7F6E" w:rsidRDefault="00DB47C4" w:rsidP="00DB47C4">
      <w:pPr>
        <w:spacing w:line="360" w:lineRule="auto"/>
        <w:jc w:val="both"/>
        <w:rPr>
          <w:rFonts w:ascii="Times New Roman" w:eastAsiaTheme="minorHAnsi" w:hAnsi="Times New Roman"/>
          <w:sz w:val="24"/>
          <w:szCs w:val="24"/>
        </w:rPr>
      </w:pPr>
      <w:r w:rsidRPr="007F7F6E">
        <w:rPr>
          <w:rFonts w:ascii="Times New Roman" w:eastAsiaTheme="minorHAnsi" w:hAnsi="Times New Roman"/>
          <w:sz w:val="24"/>
          <w:szCs w:val="24"/>
        </w:rPr>
        <w:lastRenderedPageBreak/>
        <w:tab/>
      </w:r>
      <w:r w:rsidRPr="007F7F6E">
        <w:rPr>
          <w:rFonts w:ascii="Times New Roman" w:eastAsiaTheme="minorHAnsi" w:hAnsi="Times New Roman"/>
          <w:noProof/>
          <w:sz w:val="24"/>
          <w:szCs w:val="24"/>
          <w:lang w:eastAsia="tr-TR"/>
        </w:rPr>
        <w:drawing>
          <wp:inline distT="0" distB="0" distL="0" distR="0" wp14:anchorId="5D8BF370" wp14:editId="5D06FAAF">
            <wp:extent cx="2623931" cy="3329609"/>
            <wp:effectExtent l="0" t="0" r="5080" b="4445"/>
            <wp:docPr id="30" name="Resim 30" descr="C:\Users\CIYDEM\Desktop\Rat adipoz doku kök hücre eldesi\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CIYDEM\Desktop\Rat adipoz doku kök hücre eldesi\IMG_04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4401" cy="3342894"/>
                    </a:xfrm>
                    <a:prstGeom prst="rect">
                      <a:avLst/>
                    </a:prstGeom>
                    <a:noFill/>
                    <a:ln>
                      <a:noFill/>
                    </a:ln>
                  </pic:spPr>
                </pic:pic>
              </a:graphicData>
            </a:graphic>
          </wp:inline>
        </w:drawing>
      </w:r>
      <w:r w:rsidRPr="007F7F6E">
        <w:rPr>
          <w:rFonts w:ascii="Times New Roman" w:eastAsiaTheme="minorHAnsi" w:hAnsi="Times New Roman"/>
          <w:sz w:val="24"/>
          <w:szCs w:val="24"/>
        </w:rPr>
        <w:t xml:space="preserve"> </w:t>
      </w:r>
      <w:r w:rsidRPr="007F7F6E">
        <w:rPr>
          <w:rFonts w:ascii="Times New Roman" w:eastAsiaTheme="minorHAnsi" w:hAnsi="Times New Roman"/>
          <w:noProof/>
          <w:sz w:val="24"/>
          <w:szCs w:val="24"/>
          <w:lang w:eastAsia="tr-TR"/>
        </w:rPr>
        <w:drawing>
          <wp:inline distT="0" distB="0" distL="0" distR="0" wp14:anchorId="6FCBF419" wp14:editId="7E604BD4">
            <wp:extent cx="2445026" cy="3319670"/>
            <wp:effectExtent l="0" t="0" r="0" b="0"/>
            <wp:docPr id="32" name="Resim 32" descr="C:\Users\CIYDEM\Desktop\Human adipoz doku kök hücre eldesi resimler\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CIYDEM\Desktop\Human adipoz doku kök hücre eldesi resimler\IMG_02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5134" cy="3346971"/>
                    </a:xfrm>
                    <a:prstGeom prst="rect">
                      <a:avLst/>
                    </a:prstGeom>
                    <a:noFill/>
                    <a:ln>
                      <a:noFill/>
                    </a:ln>
                  </pic:spPr>
                </pic:pic>
              </a:graphicData>
            </a:graphic>
          </wp:inline>
        </w:drawing>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 Resim 7. </w:t>
      </w:r>
      <w:r w:rsidRPr="003F3BCF">
        <w:rPr>
          <w:rFonts w:ascii="Times New Roman" w:eastAsiaTheme="minorHAnsi" w:hAnsi="Times New Roman"/>
          <w:sz w:val="24"/>
          <w:szCs w:val="24"/>
        </w:rPr>
        <w:t>Çözünmüş yağ dokusunun eritrositlerinden ayrılması</w:t>
      </w:r>
      <w:r>
        <w:rPr>
          <w:rFonts w:ascii="Times New Roman" w:eastAsiaTheme="minorHAnsi" w:hAnsi="Times New Roman"/>
          <w:b/>
          <w:sz w:val="24"/>
          <w:szCs w:val="24"/>
        </w:rPr>
        <w:t xml:space="preserve">. </w:t>
      </w:r>
      <w:r w:rsidRPr="007F7F6E">
        <w:rPr>
          <w:rFonts w:ascii="Times New Roman" w:eastAsiaTheme="minorHAnsi" w:hAnsi="Times New Roman"/>
          <w:sz w:val="24"/>
          <w:szCs w:val="24"/>
        </w:rPr>
        <w:t xml:space="preserve">İlk resimde dipte yoğun eritrosit bulunmakta olup, bu fraksiyon yıkandıkça ikinci şekilde olduğu gibi eritrositlerinden ayrılmaktadır. </w:t>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DB47C4" w:rsidRPr="007F7F6E" w:rsidRDefault="00DB47C4" w:rsidP="00DB47C4">
      <w:pPr>
        <w:spacing w:line="360" w:lineRule="auto"/>
        <w:jc w:val="both"/>
        <w:rPr>
          <w:rFonts w:ascii="Times New Roman" w:eastAsiaTheme="minorHAnsi" w:hAnsi="Times New Roman"/>
          <w:sz w:val="24"/>
          <w:szCs w:val="24"/>
        </w:rPr>
      </w:pP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ab/>
      </w:r>
      <w:r w:rsidRPr="007F7F6E">
        <w:rPr>
          <w:rFonts w:ascii="Times New Roman" w:eastAsiaTheme="minorHAnsi" w:hAnsi="Times New Roman"/>
          <w:b/>
          <w:noProof/>
          <w:sz w:val="24"/>
          <w:szCs w:val="24"/>
          <w:lang w:eastAsia="tr-TR"/>
        </w:rPr>
        <w:drawing>
          <wp:inline distT="0" distB="0" distL="0" distR="0" wp14:anchorId="4F4A01AB" wp14:editId="652EEE7C">
            <wp:extent cx="3250096" cy="3110948"/>
            <wp:effectExtent l="0" t="0" r="7620" b="0"/>
            <wp:docPr id="33" name="Resim 33" descr="G:\Elde edilen Kök hücreler\adipose-derived stem 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Elde edilen Kök hücreler\adipose-derived stem cell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0143" cy="3110993"/>
                    </a:xfrm>
                    <a:prstGeom prst="rect">
                      <a:avLst/>
                    </a:prstGeom>
                    <a:noFill/>
                    <a:ln>
                      <a:noFill/>
                    </a:ln>
                  </pic:spPr>
                </pic:pic>
              </a:graphicData>
            </a:graphic>
          </wp:inline>
        </w:drawing>
      </w:r>
    </w:p>
    <w:p w:rsidR="00DB47C4" w:rsidRPr="007F7F6E"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                     Resim 8. </w:t>
      </w:r>
      <w:r w:rsidRPr="007F7F6E">
        <w:rPr>
          <w:rFonts w:ascii="Times New Roman" w:eastAsiaTheme="minorHAnsi" w:hAnsi="Times New Roman"/>
          <w:sz w:val="24"/>
          <w:szCs w:val="24"/>
        </w:rPr>
        <w:t>İnsan adipoz doku kök hücresi (2. pasaj) (x4</w:t>
      </w:r>
      <w:r>
        <w:rPr>
          <w:rFonts w:ascii="Times New Roman" w:eastAsiaTheme="minorHAnsi" w:hAnsi="Times New Roman"/>
          <w:sz w:val="24"/>
          <w:szCs w:val="24"/>
        </w:rPr>
        <w:t>0</w:t>
      </w:r>
      <w:r w:rsidRPr="007F7F6E">
        <w:rPr>
          <w:rFonts w:ascii="Times New Roman" w:eastAsiaTheme="minorHAnsi" w:hAnsi="Times New Roman"/>
          <w:sz w:val="24"/>
          <w:szCs w:val="24"/>
        </w:rPr>
        <w:t>)</w:t>
      </w:r>
    </w:p>
    <w:p w:rsidR="00DB47C4" w:rsidRPr="007F7F6E" w:rsidRDefault="00DB47C4" w:rsidP="00DB47C4">
      <w:pPr>
        <w:spacing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3.3.3. Hücrelerde Yüzey Antijenlerinin Saptanması</w:t>
      </w: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Literatürlerde insan adipoz doku  mezenkimal kök hücrelerinin en fazla 5. pasaja kadar kullanılmasının uygun olduğu ve en iyi kök hücrelerin elde edildiği ve kullanıma uygun olduğu pasajın 2-5 arasında olduğu bildirilmiştir. Bu nedenle, çalışmamızda ortam medyumu elde ettiğimiz hücreler 2. ve 3. pasajda kullanılmıştır. Beşinci pasajdan sonra hücrelerin kök hücre özelliklerini yitirdikleri ve farklılaştıkları rapor edilmiştir.</w:t>
      </w: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 xml:space="preserve"> Yüzey antijenlerini saptamak ve adipoz doku kök hücre olup olmadığını ya da yüzde kaç kök hücre içerdiğini bulmak için flaska ekili olan hücreler tripsin ile muamele edilmiş ve tekrar çöktürüldükten sonra her bir tüpte 50.000/100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 xml:space="preserve">L fiksasyon tamponu (cihazın kendi tampon çözeltisi) olacak şekilde tüplere konmuştur. Daha sonra her bir antijenden 5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L eklenmiş ve 30  dakika buz içinde enkübasyondan sonra cihaz</w:t>
      </w:r>
      <w:r w:rsidR="00ED1496">
        <w:rPr>
          <w:rFonts w:ascii="Times New Roman" w:eastAsiaTheme="minorHAnsi" w:hAnsi="Times New Roman"/>
          <w:sz w:val="24"/>
          <w:szCs w:val="24"/>
        </w:rPr>
        <w:t xml:space="preserve"> (Beckman Coulter</w:t>
      </w:r>
      <w:r w:rsidR="00E835F8">
        <w:rPr>
          <w:rFonts w:ascii="Times New Roman" w:eastAsiaTheme="minorHAnsi" w:hAnsi="Times New Roman"/>
          <w:sz w:val="24"/>
          <w:szCs w:val="24"/>
        </w:rPr>
        <w:t>,</w:t>
      </w:r>
      <w:r w:rsidR="00ED1496">
        <w:rPr>
          <w:rFonts w:ascii="Times New Roman" w:eastAsiaTheme="minorHAnsi" w:hAnsi="Times New Roman"/>
          <w:sz w:val="24"/>
          <w:szCs w:val="24"/>
        </w:rPr>
        <w:t xml:space="preserve"> Navios 3L10C</w:t>
      </w:r>
      <w:r w:rsidR="006E6F55">
        <w:rPr>
          <w:rFonts w:ascii="Times New Roman" w:eastAsiaTheme="minorHAnsi" w:hAnsi="Times New Roman"/>
          <w:sz w:val="24"/>
          <w:szCs w:val="24"/>
        </w:rPr>
        <w:t xml:space="preserve"> modeli</w:t>
      </w:r>
      <w:r w:rsidR="00ED1496">
        <w:rPr>
          <w:rFonts w:ascii="Times New Roman" w:eastAsiaTheme="minorHAnsi" w:hAnsi="Times New Roman"/>
          <w:sz w:val="24"/>
          <w:szCs w:val="24"/>
        </w:rPr>
        <w:t xml:space="preserve">) </w:t>
      </w:r>
      <w:r w:rsidRPr="007F7F6E">
        <w:rPr>
          <w:rFonts w:ascii="Times New Roman" w:eastAsiaTheme="minorHAnsi" w:hAnsi="Times New Roman"/>
          <w:sz w:val="24"/>
          <w:szCs w:val="24"/>
        </w:rPr>
        <w:t xml:space="preserve"> tarafından o</w:t>
      </w:r>
      <w:r>
        <w:rPr>
          <w:rFonts w:ascii="Times New Roman" w:eastAsiaTheme="minorHAnsi" w:hAnsi="Times New Roman"/>
          <w:sz w:val="24"/>
          <w:szCs w:val="24"/>
        </w:rPr>
        <w:t>kunmuştur</w:t>
      </w:r>
      <w:r w:rsidRPr="0083104A">
        <w:rPr>
          <w:rFonts w:ascii="Times New Roman" w:eastAsiaTheme="minorHAnsi" w:hAnsi="Times New Roman"/>
          <w:sz w:val="24"/>
          <w:szCs w:val="24"/>
        </w:rPr>
        <w:t xml:space="preserve">. </w:t>
      </w:r>
      <w:r w:rsidR="0083104A">
        <w:rPr>
          <w:rFonts w:ascii="Times New Roman" w:eastAsiaTheme="minorHAnsi" w:hAnsi="Times New Roman"/>
          <w:sz w:val="24"/>
          <w:szCs w:val="24"/>
        </w:rPr>
        <w:t xml:space="preserve"> CD29,  CD34</w:t>
      </w:r>
      <w:r w:rsidR="009C34A6" w:rsidRPr="0083104A">
        <w:rPr>
          <w:rFonts w:ascii="Times New Roman" w:eastAsiaTheme="minorHAnsi" w:hAnsi="Times New Roman"/>
          <w:sz w:val="24"/>
          <w:szCs w:val="24"/>
        </w:rPr>
        <w:t xml:space="preserve"> ve CD</w:t>
      </w:r>
      <w:r w:rsidR="00DF666F" w:rsidRPr="0083104A">
        <w:rPr>
          <w:rFonts w:ascii="Times New Roman" w:eastAsiaTheme="minorHAnsi" w:hAnsi="Times New Roman"/>
          <w:sz w:val="24"/>
          <w:szCs w:val="24"/>
        </w:rPr>
        <w:t xml:space="preserve">90 </w:t>
      </w:r>
      <w:r w:rsidRPr="0083104A">
        <w:rPr>
          <w:rFonts w:ascii="Times New Roman" w:eastAsiaTheme="minorHAnsi" w:hAnsi="Times New Roman"/>
          <w:sz w:val="24"/>
          <w:szCs w:val="24"/>
        </w:rPr>
        <w:t xml:space="preserve">yüzey belirteçlerinin </w:t>
      </w:r>
      <w:r w:rsidR="00C977C7" w:rsidRPr="0083104A">
        <w:rPr>
          <w:rFonts w:ascii="Times New Roman" w:eastAsiaTheme="minorHAnsi" w:hAnsi="Times New Roman"/>
          <w:sz w:val="24"/>
          <w:szCs w:val="24"/>
        </w:rPr>
        <w:t xml:space="preserve">yüksek titrede olması </w:t>
      </w:r>
      <w:r w:rsidR="0083104A">
        <w:rPr>
          <w:rFonts w:ascii="Times New Roman" w:eastAsiaTheme="minorHAnsi" w:hAnsi="Times New Roman"/>
          <w:sz w:val="24"/>
          <w:szCs w:val="24"/>
        </w:rPr>
        <w:t>ve CD45’</w:t>
      </w:r>
      <w:r w:rsidR="009C34A6" w:rsidRPr="0083104A">
        <w:rPr>
          <w:rFonts w:ascii="Times New Roman" w:eastAsiaTheme="minorHAnsi" w:hAnsi="Times New Roman"/>
          <w:sz w:val="24"/>
          <w:szCs w:val="24"/>
        </w:rPr>
        <w:t xml:space="preserve">in </w:t>
      </w:r>
      <w:r w:rsidR="00946940" w:rsidRPr="0083104A">
        <w:rPr>
          <w:rFonts w:ascii="Times New Roman" w:eastAsiaTheme="minorHAnsi" w:hAnsi="Times New Roman"/>
          <w:sz w:val="24"/>
          <w:szCs w:val="24"/>
        </w:rPr>
        <w:t xml:space="preserve">çok düşük bulunması </w:t>
      </w:r>
      <w:r w:rsidRPr="0083104A">
        <w:rPr>
          <w:rFonts w:ascii="Times New Roman" w:eastAsiaTheme="minorHAnsi" w:hAnsi="Times New Roman"/>
          <w:sz w:val="24"/>
          <w:szCs w:val="24"/>
        </w:rPr>
        <w:t xml:space="preserve">bize </w:t>
      </w:r>
      <w:r w:rsidR="00C21769">
        <w:rPr>
          <w:rFonts w:ascii="Times New Roman" w:eastAsiaTheme="minorHAnsi" w:hAnsi="Times New Roman"/>
          <w:sz w:val="24"/>
          <w:szCs w:val="24"/>
        </w:rPr>
        <w:t xml:space="preserve">adipoz doku </w:t>
      </w:r>
      <w:r w:rsidRPr="0083104A">
        <w:rPr>
          <w:rFonts w:ascii="Times New Roman" w:eastAsiaTheme="minorHAnsi" w:hAnsi="Times New Roman"/>
          <w:sz w:val="24"/>
          <w:szCs w:val="24"/>
        </w:rPr>
        <w:t>mezenkimal kök hüc</w:t>
      </w:r>
      <w:r w:rsidR="00AF5AB7">
        <w:rPr>
          <w:rFonts w:ascii="Times New Roman" w:eastAsiaTheme="minorHAnsi" w:hAnsi="Times New Roman"/>
          <w:sz w:val="24"/>
          <w:szCs w:val="24"/>
        </w:rPr>
        <w:t>re elde ettiğimizi göstermiştir (Şekil 10).</w:t>
      </w:r>
    </w:p>
    <w:p w:rsidR="0083104A" w:rsidRDefault="0083104A" w:rsidP="00DB47C4">
      <w:pPr>
        <w:spacing w:line="360" w:lineRule="auto"/>
        <w:jc w:val="both"/>
        <w:rPr>
          <w:rFonts w:ascii="Times New Roman" w:eastAsiaTheme="minorHAnsi" w:hAnsi="Times New Roman"/>
          <w:sz w:val="24"/>
          <w:szCs w:val="24"/>
        </w:rPr>
      </w:pPr>
    </w:p>
    <w:p w:rsidR="0083104A" w:rsidRDefault="002D2E08" w:rsidP="002D2E08">
      <w:pPr>
        <w:shd w:val="clear" w:color="auto" w:fill="FFFFFF"/>
        <w:spacing w:after="0" w:line="240" w:lineRule="auto"/>
        <w:rPr>
          <w:rFonts w:ascii="Times New Roman" w:eastAsiaTheme="minorHAnsi" w:hAnsi="Times New Roman"/>
          <w:b/>
          <w:color w:val="000000" w:themeColor="text1"/>
          <w:sz w:val="24"/>
          <w:szCs w:val="24"/>
        </w:rPr>
      </w:pPr>
      <w:r>
        <w:rPr>
          <w:rFonts w:ascii="Times New Roman" w:eastAsiaTheme="minorHAnsi" w:hAnsi="Times New Roman"/>
          <w:sz w:val="24"/>
          <w:szCs w:val="24"/>
        </w:rPr>
        <w:t xml:space="preserve">      </w:t>
      </w:r>
      <w:r w:rsidR="0083104A" w:rsidRPr="005657D0">
        <w:rPr>
          <w:rFonts w:ascii="Times New Roman" w:eastAsiaTheme="minorHAnsi" w:hAnsi="Times New Roman"/>
          <w:b/>
          <w:color w:val="000000" w:themeColor="text1"/>
          <w:sz w:val="24"/>
          <w:szCs w:val="24"/>
        </w:rPr>
        <w:t>3.3.4. ELISA Çalışmaları İçin Ortam Medyumunun Elde Edilmesi</w:t>
      </w:r>
    </w:p>
    <w:p w:rsidR="002D2E08" w:rsidRPr="002D2E08" w:rsidRDefault="002D2E08" w:rsidP="002D2E08">
      <w:pPr>
        <w:shd w:val="clear" w:color="auto" w:fill="FFFFFF"/>
        <w:spacing w:after="0" w:line="240" w:lineRule="auto"/>
        <w:rPr>
          <w:rFonts w:ascii="Times New Roman" w:eastAsia="Times New Roman" w:hAnsi="Times New Roman"/>
          <w:sz w:val="24"/>
          <w:szCs w:val="24"/>
          <w:lang w:val="en" w:eastAsia="tr-TR"/>
        </w:rPr>
      </w:pPr>
    </w:p>
    <w:p w:rsidR="00C65DA0" w:rsidRDefault="0083104A" w:rsidP="0083104A">
      <w:pPr>
        <w:spacing w:line="360" w:lineRule="auto"/>
        <w:jc w:val="both"/>
        <w:rPr>
          <w:rFonts w:ascii="Times New Roman" w:eastAsiaTheme="minorHAnsi" w:hAnsi="Times New Roman"/>
          <w:color w:val="000000" w:themeColor="text1"/>
          <w:sz w:val="24"/>
          <w:szCs w:val="24"/>
        </w:rPr>
      </w:pPr>
      <w:r w:rsidRPr="005657D0">
        <w:rPr>
          <w:rFonts w:ascii="Times New Roman" w:eastAsiaTheme="minorHAnsi" w:hAnsi="Times New Roman"/>
          <w:color w:val="000000" w:themeColor="text1"/>
          <w:sz w:val="24"/>
          <w:szCs w:val="24"/>
        </w:rPr>
        <w:t xml:space="preserve">         HaCaT hücreleri 6 kuyucuklu plağa her bir kuyucukta 125.000  hücre olacak şekilde büyüme medyumu içinde ekilmişlerdir. </w:t>
      </w:r>
      <w:r w:rsidR="005657D0" w:rsidRPr="005657D0">
        <w:rPr>
          <w:rFonts w:ascii="Times New Roman" w:eastAsiaTheme="minorHAnsi" w:hAnsi="Times New Roman"/>
          <w:color w:val="000000" w:themeColor="text1"/>
          <w:sz w:val="24"/>
          <w:szCs w:val="24"/>
        </w:rPr>
        <w:t>Kuyucuklar 48 saat iç</w:t>
      </w:r>
      <w:r w:rsidR="00DF7F7F">
        <w:rPr>
          <w:rFonts w:ascii="Times New Roman" w:eastAsiaTheme="minorHAnsi" w:hAnsi="Times New Roman"/>
          <w:color w:val="000000" w:themeColor="text1"/>
          <w:sz w:val="24"/>
          <w:szCs w:val="24"/>
        </w:rPr>
        <w:t xml:space="preserve">inde %80-90 doluluğa ulaştıktan </w:t>
      </w:r>
      <w:r w:rsidRPr="005657D0">
        <w:rPr>
          <w:rFonts w:ascii="Times New Roman" w:eastAsiaTheme="minorHAnsi" w:hAnsi="Times New Roman"/>
          <w:color w:val="000000" w:themeColor="text1"/>
          <w:sz w:val="24"/>
          <w:szCs w:val="24"/>
        </w:rPr>
        <w:t xml:space="preserve">sonra kuyucuklar boşaltılmış ve iki kez DPBS ile yıkanmıştır. </w:t>
      </w:r>
      <w:r w:rsidR="005657D0" w:rsidRPr="005657D0">
        <w:rPr>
          <w:rFonts w:ascii="Times New Roman" w:eastAsiaTheme="minorHAnsi" w:hAnsi="Times New Roman"/>
          <w:color w:val="000000" w:themeColor="text1"/>
          <w:sz w:val="24"/>
          <w:szCs w:val="24"/>
        </w:rPr>
        <w:t>Ardından k</w:t>
      </w:r>
      <w:r w:rsidRPr="005657D0">
        <w:rPr>
          <w:rFonts w:ascii="Times New Roman" w:eastAsiaTheme="minorHAnsi" w:hAnsi="Times New Roman"/>
          <w:color w:val="000000" w:themeColor="text1"/>
          <w:sz w:val="24"/>
          <w:szCs w:val="24"/>
        </w:rPr>
        <w:t xml:space="preserve">uyucuklar işaretlenmiş ve her kuyucuğa ilgili medyumdan  1600 </w:t>
      </w:r>
      <w:r w:rsidRPr="005657D0">
        <w:rPr>
          <w:rFonts w:ascii="Times New Roman" w:eastAsiaTheme="minorHAnsi" w:hAnsi="Times New Roman"/>
          <w:color w:val="000000" w:themeColor="text1"/>
          <w:sz w:val="24"/>
          <w:szCs w:val="24"/>
        </w:rPr>
        <w:sym w:font="Symbol" w:char="F06D"/>
      </w:r>
      <w:r w:rsidRPr="005657D0">
        <w:rPr>
          <w:rFonts w:ascii="Times New Roman" w:eastAsiaTheme="minorHAnsi" w:hAnsi="Times New Roman"/>
          <w:color w:val="000000" w:themeColor="text1"/>
          <w:sz w:val="24"/>
          <w:szCs w:val="24"/>
        </w:rPr>
        <w:t>L eklenmiştir. Kök hücreden elde edilen ortam medyumu gerekli oranlarda dilüe edilmiş olup kuyucuklara konmuştur. 10 gün sonra kuyucuklardaki ortam medyumları toplanmıştır. Bu ortam medyumları Mcl</w:t>
      </w:r>
      <w:r w:rsidR="00C65DA0">
        <w:rPr>
          <w:rFonts w:ascii="Times New Roman" w:eastAsiaTheme="minorHAnsi" w:hAnsi="Times New Roman"/>
          <w:color w:val="000000" w:themeColor="text1"/>
          <w:sz w:val="24"/>
          <w:szCs w:val="24"/>
        </w:rPr>
        <w:t>-</w:t>
      </w:r>
      <w:r w:rsidRPr="005657D0">
        <w:rPr>
          <w:rFonts w:ascii="Times New Roman" w:eastAsiaTheme="minorHAnsi" w:hAnsi="Times New Roman"/>
          <w:color w:val="000000" w:themeColor="text1"/>
          <w:sz w:val="24"/>
          <w:szCs w:val="24"/>
        </w:rPr>
        <w:t xml:space="preserve">1 ve </w:t>
      </w:r>
      <w:r w:rsidR="00A15DF8" w:rsidRPr="005657D0">
        <w:rPr>
          <w:rFonts w:ascii="Times New Roman" w:eastAsiaTheme="minorHAnsi" w:hAnsi="Times New Roman"/>
          <w:color w:val="000000" w:themeColor="text1"/>
          <w:sz w:val="24"/>
          <w:szCs w:val="24"/>
        </w:rPr>
        <w:t>p-</w:t>
      </w:r>
      <w:r w:rsidRPr="005657D0">
        <w:rPr>
          <w:rFonts w:ascii="Times New Roman" w:eastAsiaTheme="minorHAnsi" w:hAnsi="Times New Roman"/>
          <w:color w:val="000000" w:themeColor="text1"/>
          <w:sz w:val="24"/>
          <w:szCs w:val="24"/>
        </w:rPr>
        <w:t>ERK</w:t>
      </w:r>
      <w:r w:rsidRPr="005657D0">
        <w:rPr>
          <w:rFonts w:ascii="Times New Roman" w:eastAsiaTheme="minorHAnsi" w:hAnsi="Times New Roman"/>
          <w:caps/>
          <w:color w:val="000000" w:themeColor="text1"/>
          <w:sz w:val="24"/>
          <w:szCs w:val="24"/>
        </w:rPr>
        <w:t xml:space="preserve"> 1/2 </w:t>
      </w:r>
      <w:r w:rsidRPr="005657D0">
        <w:rPr>
          <w:rFonts w:ascii="Times New Roman" w:eastAsiaTheme="minorHAnsi" w:hAnsi="Times New Roman"/>
          <w:color w:val="000000" w:themeColor="text1"/>
          <w:sz w:val="24"/>
          <w:szCs w:val="24"/>
        </w:rPr>
        <w:t>düzeylerinin saptanması için ELISA testlerinde kullanılmıştır (Resim 9).</w:t>
      </w:r>
      <w:r w:rsidR="006B261E">
        <w:rPr>
          <w:rFonts w:ascii="Times New Roman" w:eastAsiaTheme="minorHAnsi" w:hAnsi="Times New Roman"/>
          <w:color w:val="000000" w:themeColor="text1"/>
          <w:sz w:val="24"/>
          <w:szCs w:val="24"/>
        </w:rPr>
        <w:t xml:space="preserve">  Miktar tayini </w:t>
      </w:r>
      <w:r w:rsidR="000C503E">
        <w:rPr>
          <w:rFonts w:ascii="Times New Roman" w:eastAsiaTheme="minorHAnsi" w:hAnsi="Times New Roman"/>
          <w:color w:val="000000" w:themeColor="text1"/>
          <w:sz w:val="24"/>
          <w:szCs w:val="24"/>
        </w:rPr>
        <w:t xml:space="preserve"> kalorimetrik </w:t>
      </w:r>
      <w:r w:rsidR="00D6013F">
        <w:rPr>
          <w:rFonts w:ascii="Times New Roman" w:eastAsiaTheme="minorHAnsi" w:hAnsi="Times New Roman"/>
          <w:color w:val="000000" w:themeColor="text1"/>
          <w:sz w:val="24"/>
          <w:szCs w:val="24"/>
        </w:rPr>
        <w:t>yöntem</w:t>
      </w:r>
      <w:r w:rsidR="006B261E">
        <w:rPr>
          <w:rFonts w:ascii="Times New Roman" w:eastAsiaTheme="minorHAnsi" w:hAnsi="Times New Roman"/>
          <w:color w:val="000000" w:themeColor="text1"/>
          <w:sz w:val="24"/>
          <w:szCs w:val="24"/>
        </w:rPr>
        <w:t xml:space="preserve"> olan BCA yöntemine göre yapılmıştır.</w:t>
      </w:r>
    </w:p>
    <w:p w:rsidR="00C65DA0" w:rsidRDefault="00C65DA0" w:rsidP="0083104A">
      <w:pPr>
        <w:spacing w:line="36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p>
    <w:p w:rsidR="00C65DA0" w:rsidRDefault="00C65DA0" w:rsidP="0083104A">
      <w:pPr>
        <w:spacing w:line="360" w:lineRule="auto"/>
        <w:jc w:val="both"/>
        <w:rPr>
          <w:rFonts w:ascii="Times New Roman" w:eastAsiaTheme="minorHAnsi" w:hAnsi="Times New Roman"/>
          <w:color w:val="000000" w:themeColor="text1"/>
          <w:sz w:val="24"/>
          <w:szCs w:val="24"/>
        </w:rPr>
      </w:pPr>
    </w:p>
    <w:p w:rsidR="00176B27" w:rsidRDefault="00176B27" w:rsidP="00176B27">
      <w:pPr>
        <w:tabs>
          <w:tab w:val="center" w:pos="4535"/>
        </w:tabs>
        <w:spacing w:line="360" w:lineRule="auto"/>
        <w:jc w:val="both"/>
        <w:rPr>
          <w:rFonts w:ascii="Times New Roman" w:eastAsia="Times New Roman" w:hAnsi="Times New Roman"/>
          <w:color w:val="000000"/>
          <w:sz w:val="24"/>
          <w:szCs w:val="24"/>
          <w:lang w:eastAsia="tr-TR"/>
        </w:rPr>
      </w:pPr>
    </w:p>
    <w:p w:rsidR="002D2E08" w:rsidRDefault="002D2E08" w:rsidP="00176B27">
      <w:pPr>
        <w:tabs>
          <w:tab w:val="center" w:pos="4535"/>
        </w:tabs>
        <w:spacing w:line="360" w:lineRule="auto"/>
        <w:jc w:val="both"/>
        <w:rPr>
          <w:rFonts w:ascii="Times New Roman" w:eastAsia="Times New Roman" w:hAnsi="Times New Roman"/>
          <w:color w:val="000000"/>
          <w:sz w:val="24"/>
          <w:szCs w:val="24"/>
          <w:lang w:eastAsia="tr-TR"/>
        </w:rPr>
      </w:pPr>
    </w:p>
    <w:p w:rsidR="002D2E08" w:rsidRDefault="002D2E08" w:rsidP="00176B27">
      <w:pPr>
        <w:tabs>
          <w:tab w:val="center" w:pos="4535"/>
        </w:tabs>
        <w:spacing w:line="360" w:lineRule="auto"/>
        <w:jc w:val="both"/>
        <w:rPr>
          <w:rFonts w:ascii="Times New Roman" w:eastAsia="Times New Roman" w:hAnsi="Times New Roman"/>
          <w:color w:val="000000"/>
          <w:sz w:val="24"/>
          <w:szCs w:val="24"/>
          <w:lang w:eastAsia="tr-TR"/>
        </w:rPr>
      </w:pPr>
    </w:p>
    <w:p w:rsidR="002D2E08" w:rsidRDefault="002D2E08" w:rsidP="00176B27">
      <w:pPr>
        <w:tabs>
          <w:tab w:val="center" w:pos="4535"/>
        </w:tabs>
        <w:spacing w:line="360" w:lineRule="auto"/>
        <w:jc w:val="both"/>
        <w:rPr>
          <w:rFonts w:ascii="Times New Roman" w:eastAsia="Times New Roman" w:hAnsi="Times New Roman"/>
          <w:color w:val="000000"/>
          <w:sz w:val="24"/>
          <w:szCs w:val="24"/>
          <w:lang w:eastAsia="tr-TR"/>
        </w:rPr>
      </w:pPr>
    </w:p>
    <w:p w:rsidR="002D2E08" w:rsidRDefault="002D2E08" w:rsidP="00176B27">
      <w:pPr>
        <w:tabs>
          <w:tab w:val="center" w:pos="4535"/>
        </w:tabs>
        <w:spacing w:line="360" w:lineRule="auto"/>
        <w:jc w:val="both"/>
        <w:rPr>
          <w:rFonts w:ascii="Times New Roman" w:eastAsiaTheme="minorHAnsi" w:hAnsi="Times New Roman"/>
          <w:sz w:val="24"/>
          <w:szCs w:val="24"/>
        </w:rPr>
      </w:pPr>
    </w:p>
    <w:p w:rsidR="0083104A" w:rsidRDefault="0083104A" w:rsidP="0083104A">
      <w:pPr>
        <w:tabs>
          <w:tab w:val="left" w:pos="1518"/>
        </w:tabs>
        <w:spacing w:line="360" w:lineRule="auto"/>
        <w:jc w:val="both"/>
        <w:rPr>
          <w:rFonts w:ascii="Times New Roman" w:eastAsiaTheme="minorHAnsi" w:hAnsi="Times New Roman"/>
          <w:sz w:val="24"/>
          <w:szCs w:val="24"/>
        </w:rPr>
      </w:pPr>
    </w:p>
    <w:p w:rsidR="00176B27" w:rsidRDefault="00176B27" w:rsidP="0083104A">
      <w:pPr>
        <w:tabs>
          <w:tab w:val="left" w:pos="1518"/>
        </w:tabs>
        <w:spacing w:line="360" w:lineRule="auto"/>
        <w:jc w:val="both"/>
        <w:rPr>
          <w:rFonts w:ascii="Times New Roman" w:eastAsiaTheme="minorHAnsi" w:hAnsi="Times New Roman"/>
          <w:sz w:val="24"/>
          <w:szCs w:val="24"/>
        </w:rPr>
      </w:pPr>
      <w:r>
        <w:rPr>
          <w:rFonts w:ascii="Times New Roman" w:eastAsiaTheme="minorHAnsi" w:hAnsi="Times New Roman"/>
          <w:noProof/>
          <w:sz w:val="24"/>
          <w:szCs w:val="24"/>
          <w:lang w:eastAsia="tr-TR"/>
        </w:rPr>
        <w:drawing>
          <wp:anchor distT="0" distB="0" distL="114300" distR="114300" simplePos="0" relativeHeight="251659264" behindDoc="0" locked="0" layoutInCell="1" allowOverlap="1" wp14:anchorId="5C961A85" wp14:editId="05843AAF">
            <wp:simplePos x="0" y="0"/>
            <wp:positionH relativeFrom="column">
              <wp:posOffset>42545</wp:posOffset>
            </wp:positionH>
            <wp:positionV relativeFrom="paragraph">
              <wp:posOffset>368935</wp:posOffset>
            </wp:positionV>
            <wp:extent cx="2434590" cy="1400810"/>
            <wp:effectExtent l="0" t="0" r="3810" b="8890"/>
            <wp:wrapSquare wrapText="bothSides"/>
            <wp:docPr id="72" name="Resim 72" descr="C:\Users\CIYDEM\Documents\Scanned Documents\Resi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IYDEM\Documents\Scanned Documents\Resim (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459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B27" w:rsidRDefault="00176B27" w:rsidP="00176B27">
      <w:pPr>
        <w:tabs>
          <w:tab w:val="left" w:pos="767"/>
          <w:tab w:val="center" w:pos="4535"/>
        </w:tabs>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noProof/>
          <w:sz w:val="24"/>
          <w:szCs w:val="24"/>
          <w:lang w:eastAsia="tr-TR"/>
        </w:rPr>
        <w:drawing>
          <wp:inline distT="0" distB="0" distL="0" distR="0" wp14:anchorId="3CCC014C" wp14:editId="795AA383">
            <wp:extent cx="2435086" cy="1500809"/>
            <wp:effectExtent l="0" t="0" r="3810" b="4445"/>
            <wp:docPr id="73" name="Resim 73" descr="C:\Users\CIYDEM\Documents\Scanned Documents\Resim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IYDEM\Documents\Scanned Documents\Resim (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35" cy="1502873"/>
                    </a:xfrm>
                    <a:prstGeom prst="rect">
                      <a:avLst/>
                    </a:prstGeom>
                    <a:noFill/>
                    <a:ln>
                      <a:noFill/>
                    </a:ln>
                  </pic:spPr>
                </pic:pic>
              </a:graphicData>
            </a:graphic>
          </wp:inline>
        </w:drawing>
      </w:r>
      <w:r>
        <w:rPr>
          <w:rFonts w:ascii="Times New Roman" w:eastAsiaTheme="minorHAnsi" w:hAnsi="Times New Roman"/>
          <w:sz w:val="24"/>
          <w:szCs w:val="24"/>
        </w:rPr>
        <w:tab/>
      </w:r>
    </w:p>
    <w:p w:rsidR="00176B27" w:rsidRDefault="0083104A" w:rsidP="00176B27">
      <w:pPr>
        <w:tabs>
          <w:tab w:val="left" w:pos="5040"/>
        </w:tabs>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noProof/>
          <w:sz w:val="24"/>
          <w:szCs w:val="24"/>
          <w:lang w:eastAsia="tr-TR"/>
        </w:rPr>
        <w:drawing>
          <wp:inline distT="0" distB="0" distL="0" distR="0" wp14:anchorId="253FCFCD" wp14:editId="1C13C504">
            <wp:extent cx="2435087" cy="1530625"/>
            <wp:effectExtent l="0" t="0" r="3810" b="0"/>
            <wp:docPr id="74" name="Resim 74" descr="C:\Users\CIYDEM\Documents\Scanned Documents\Resi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IYDEM\Documents\Scanned Documents\Resim (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206" cy="1532586"/>
                    </a:xfrm>
                    <a:prstGeom prst="rect">
                      <a:avLst/>
                    </a:prstGeom>
                    <a:noFill/>
                    <a:ln>
                      <a:noFill/>
                    </a:ln>
                  </pic:spPr>
                </pic:pic>
              </a:graphicData>
            </a:graphic>
          </wp:inline>
        </w:drawing>
      </w:r>
      <w:r>
        <w:rPr>
          <w:rFonts w:ascii="Times New Roman" w:eastAsiaTheme="minorHAnsi" w:hAnsi="Times New Roman"/>
          <w:sz w:val="24"/>
          <w:szCs w:val="24"/>
        </w:rPr>
        <w:t xml:space="preserve">            </w:t>
      </w:r>
      <w:r w:rsidR="00176B27">
        <w:rPr>
          <w:rFonts w:ascii="Times New Roman" w:eastAsiaTheme="minorHAnsi" w:hAnsi="Times New Roman"/>
          <w:sz w:val="24"/>
          <w:szCs w:val="24"/>
        </w:rPr>
        <w:tab/>
      </w:r>
      <w:r w:rsidR="00AF5AB7" w:rsidRPr="00176B27">
        <w:rPr>
          <w:rFonts w:ascii="Times New Roman" w:eastAsiaTheme="minorHAnsi" w:hAnsi="Times New Roman"/>
          <w:i/>
          <w:noProof/>
          <w:sz w:val="24"/>
          <w:szCs w:val="24"/>
          <w:lang w:eastAsia="tr-TR"/>
        </w:rPr>
        <w:drawing>
          <wp:inline distT="0" distB="0" distL="0" distR="0" wp14:anchorId="49122FA2" wp14:editId="59BA39D5">
            <wp:extent cx="2564296" cy="1580321"/>
            <wp:effectExtent l="0" t="0" r="7620" b="1270"/>
            <wp:docPr id="43" name="Resim 43" descr="C:\Users\CIYDEM\Downloads\flow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IYDEM\Downloads\flow (1).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4299" cy="1580323"/>
                    </a:xfrm>
                    <a:prstGeom prst="rect">
                      <a:avLst/>
                    </a:prstGeom>
                    <a:noFill/>
                    <a:ln>
                      <a:noFill/>
                    </a:ln>
                  </pic:spPr>
                </pic:pic>
              </a:graphicData>
            </a:graphic>
          </wp:inline>
        </w:drawing>
      </w:r>
      <w:r w:rsidR="00893861">
        <w:rPr>
          <w:rFonts w:ascii="Times New Roman" w:eastAsiaTheme="minorHAnsi" w:hAnsi="Times New Roman"/>
          <w:sz w:val="24"/>
          <w:szCs w:val="24"/>
        </w:rPr>
        <w:br w:type="textWrapping" w:clear="all"/>
      </w:r>
    </w:p>
    <w:p w:rsidR="00B631C4" w:rsidRDefault="00B631C4" w:rsidP="00DB47C4">
      <w:pPr>
        <w:spacing w:line="360" w:lineRule="auto"/>
        <w:jc w:val="both"/>
        <w:rPr>
          <w:rFonts w:ascii="Times New Roman" w:eastAsiaTheme="minorHAnsi" w:hAnsi="Times New Roman"/>
          <w:i/>
          <w:sz w:val="24"/>
          <w:szCs w:val="24"/>
        </w:rPr>
      </w:pPr>
    </w:p>
    <w:p w:rsidR="00D14E3D" w:rsidRPr="00176B27" w:rsidRDefault="00D14E3D" w:rsidP="00DB47C4">
      <w:pPr>
        <w:spacing w:line="360" w:lineRule="auto"/>
        <w:jc w:val="both"/>
        <w:rPr>
          <w:rFonts w:ascii="Times New Roman" w:eastAsiaTheme="minorHAnsi" w:hAnsi="Times New Roman"/>
          <w:i/>
          <w:sz w:val="24"/>
          <w:szCs w:val="24"/>
        </w:rPr>
      </w:pPr>
    </w:p>
    <w:p w:rsidR="00DB47C4" w:rsidRPr="00176B27" w:rsidRDefault="0083104A" w:rsidP="00DB47C4">
      <w:pPr>
        <w:spacing w:line="360" w:lineRule="auto"/>
        <w:jc w:val="both"/>
        <w:rPr>
          <w:rFonts w:ascii="Times New Roman" w:eastAsiaTheme="minorHAnsi" w:hAnsi="Times New Roman"/>
          <w:sz w:val="24"/>
          <w:szCs w:val="24"/>
        </w:rPr>
      </w:pPr>
      <w:r w:rsidRPr="0083104A">
        <w:rPr>
          <w:rFonts w:ascii="Times New Roman" w:eastAsiaTheme="minorHAnsi" w:hAnsi="Times New Roman"/>
          <w:b/>
          <w:sz w:val="24"/>
          <w:szCs w:val="24"/>
        </w:rPr>
        <w:t>Şekil 10.</w:t>
      </w:r>
      <w:r>
        <w:rPr>
          <w:rFonts w:ascii="Times New Roman" w:eastAsiaTheme="minorHAnsi" w:hAnsi="Times New Roman"/>
          <w:sz w:val="24"/>
          <w:szCs w:val="24"/>
        </w:rPr>
        <w:t xml:space="preserve"> Adipoz doku mezenkimal kök hücre akım sitometri</w:t>
      </w:r>
      <w:r w:rsidR="00ED1496">
        <w:rPr>
          <w:rFonts w:ascii="Times New Roman" w:eastAsiaTheme="minorHAnsi" w:hAnsi="Times New Roman"/>
          <w:sz w:val="24"/>
          <w:szCs w:val="24"/>
        </w:rPr>
        <w:t>si</w:t>
      </w:r>
      <w:r>
        <w:rPr>
          <w:rFonts w:ascii="Times New Roman" w:eastAsiaTheme="minorHAnsi" w:hAnsi="Times New Roman"/>
          <w:sz w:val="24"/>
          <w:szCs w:val="24"/>
        </w:rPr>
        <w:t xml:space="preserve"> sonuçları.</w:t>
      </w:r>
    </w:p>
    <w:p w:rsidR="001A73F8" w:rsidRDefault="001A73F8" w:rsidP="00DB47C4">
      <w:pPr>
        <w:spacing w:line="360" w:lineRule="auto"/>
        <w:jc w:val="both"/>
        <w:rPr>
          <w:rFonts w:ascii="Arial" w:eastAsia="Times New Roman" w:hAnsi="Arial" w:cs="Arial"/>
          <w:noProof/>
          <w:sz w:val="20"/>
          <w:szCs w:val="20"/>
          <w:lang w:eastAsia="tr-TR"/>
        </w:rPr>
      </w:pPr>
    </w:p>
    <w:p w:rsidR="001A73F8" w:rsidRDefault="001A73F8" w:rsidP="00DB47C4">
      <w:pPr>
        <w:spacing w:line="360" w:lineRule="auto"/>
        <w:jc w:val="both"/>
        <w:rPr>
          <w:rFonts w:ascii="Times New Roman" w:eastAsiaTheme="minorHAnsi" w:hAnsi="Times New Roman"/>
          <w:noProof/>
          <w:sz w:val="24"/>
          <w:szCs w:val="24"/>
          <w:lang w:eastAsia="tr-TR"/>
        </w:rPr>
      </w:pPr>
    </w:p>
    <w:p w:rsidR="00DB3ABC" w:rsidRDefault="00DB3ABC" w:rsidP="00DB47C4">
      <w:pPr>
        <w:spacing w:line="360" w:lineRule="auto"/>
        <w:jc w:val="both"/>
        <w:rPr>
          <w:rFonts w:ascii="Times New Roman" w:eastAsiaTheme="minorHAnsi" w:hAnsi="Times New Roman"/>
          <w:sz w:val="24"/>
          <w:szCs w:val="24"/>
        </w:rPr>
      </w:pPr>
    </w:p>
    <w:p w:rsidR="0082418B" w:rsidRDefault="0082418B" w:rsidP="00DB47C4">
      <w:pPr>
        <w:spacing w:line="360" w:lineRule="auto"/>
        <w:jc w:val="both"/>
        <w:rPr>
          <w:rFonts w:ascii="Times New Roman" w:eastAsiaTheme="minorHAnsi" w:hAnsi="Times New Roman"/>
          <w:sz w:val="24"/>
          <w:szCs w:val="24"/>
        </w:rPr>
      </w:pPr>
    </w:p>
    <w:p w:rsidR="00DB47C4" w:rsidRDefault="0083104A" w:rsidP="00DB47C4">
      <w:pPr>
        <w:spacing w:line="360" w:lineRule="auto"/>
        <w:jc w:val="both"/>
        <w:rPr>
          <w:rFonts w:ascii="Times New Roman" w:eastAsiaTheme="minorHAnsi" w:hAnsi="Times New Roman"/>
          <w:sz w:val="24"/>
          <w:szCs w:val="24"/>
        </w:rPr>
      </w:pPr>
      <w:r>
        <w:rPr>
          <w:rFonts w:ascii="Times New Roman" w:eastAsiaTheme="minorHAnsi" w:hAnsi="Times New Roman"/>
          <w:noProof/>
          <w:sz w:val="24"/>
          <w:szCs w:val="24"/>
          <w:lang w:eastAsia="tr-TR"/>
        </w:rPr>
        <w:t xml:space="preserve">    </w:t>
      </w:r>
      <w:r w:rsidR="002230A8">
        <w:rPr>
          <w:rFonts w:ascii="Times New Roman" w:eastAsiaTheme="minorHAnsi" w:hAnsi="Times New Roman"/>
          <w:sz w:val="24"/>
          <w:szCs w:val="24"/>
        </w:rPr>
        <w:t xml:space="preserve">               </w:t>
      </w:r>
      <w:r w:rsidR="00DB47C4">
        <w:rPr>
          <w:rFonts w:ascii="Times New Roman" w:eastAsiaTheme="minorHAnsi" w:hAnsi="Times New Roman"/>
          <w:sz w:val="24"/>
          <w:szCs w:val="24"/>
        </w:rPr>
        <w:t xml:space="preserve">        </w:t>
      </w:r>
      <w:r w:rsidR="00DB47C4" w:rsidRPr="007F7F6E">
        <w:rPr>
          <w:rFonts w:ascii="Times New Roman" w:eastAsiaTheme="minorHAnsi" w:hAnsi="Times New Roman"/>
          <w:b/>
          <w:noProof/>
          <w:sz w:val="24"/>
          <w:szCs w:val="24"/>
          <w:lang w:eastAsia="tr-TR"/>
        </w:rPr>
        <w:drawing>
          <wp:inline distT="0" distB="0" distL="0" distR="0" wp14:anchorId="32E2CFD3" wp14:editId="424B9CA8">
            <wp:extent cx="3443229" cy="4522304"/>
            <wp:effectExtent l="0" t="0" r="5080" b="0"/>
            <wp:docPr id="11" name="Resim 11" descr="C:\Users\CIYDEM\Desktop\Yasemin TEZ\Yasemin tez sonuçları eski\6 well plate CM (UV + ve -)  24.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CIYDEM\Desktop\Yasemin TEZ\Yasemin tez sonuçları eski\6 well plate CM (UV + ve -)  24.10.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2749" cy="4534807"/>
                    </a:xfrm>
                    <a:prstGeom prst="rect">
                      <a:avLst/>
                    </a:prstGeom>
                    <a:noFill/>
                    <a:ln>
                      <a:noFill/>
                    </a:ln>
                  </pic:spPr>
                </pic:pic>
              </a:graphicData>
            </a:graphic>
          </wp:inline>
        </w:drawing>
      </w: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Resim 9. </w:t>
      </w:r>
      <w:r w:rsidRPr="007F7F6E">
        <w:rPr>
          <w:rFonts w:ascii="Times New Roman" w:eastAsiaTheme="minorHAnsi" w:hAnsi="Times New Roman"/>
          <w:b/>
          <w:sz w:val="24"/>
          <w:szCs w:val="24"/>
        </w:rPr>
        <w:t xml:space="preserve"> </w:t>
      </w:r>
      <w:r w:rsidRPr="007F7F6E">
        <w:rPr>
          <w:rFonts w:ascii="Times New Roman" w:eastAsiaTheme="minorHAnsi" w:hAnsi="Times New Roman"/>
          <w:sz w:val="24"/>
          <w:szCs w:val="24"/>
        </w:rPr>
        <w:t xml:space="preserve">ELISA testleri için HaCaT hücrelerinin </w:t>
      </w:r>
      <w:r>
        <w:rPr>
          <w:rFonts w:ascii="Times New Roman" w:eastAsiaTheme="minorHAnsi" w:hAnsi="Times New Roman"/>
          <w:sz w:val="24"/>
          <w:szCs w:val="24"/>
        </w:rPr>
        <w:t>farklı medyumlar ile enkübasyonu</w:t>
      </w:r>
    </w:p>
    <w:p w:rsidR="007D149E" w:rsidRDefault="007D149E" w:rsidP="00DB47C4">
      <w:pPr>
        <w:spacing w:line="360" w:lineRule="auto"/>
        <w:jc w:val="both"/>
        <w:rPr>
          <w:rFonts w:ascii="Times New Roman" w:eastAsiaTheme="minorHAnsi" w:hAnsi="Times New Roman"/>
          <w:sz w:val="24"/>
          <w:szCs w:val="24"/>
        </w:rPr>
      </w:pPr>
    </w:p>
    <w:p w:rsidR="00DB47C4" w:rsidRPr="002D2E08" w:rsidRDefault="00DB47C4" w:rsidP="00DB47C4">
      <w:pPr>
        <w:rPr>
          <w:rFonts w:ascii="Times New Roman" w:eastAsiaTheme="minorHAnsi" w:hAnsi="Times New Roman"/>
          <w:b/>
          <w:sz w:val="24"/>
          <w:szCs w:val="24"/>
        </w:rPr>
      </w:pPr>
      <w:r>
        <w:rPr>
          <w:rFonts w:ascii="Times New Roman" w:eastAsiaTheme="minorHAnsi" w:hAnsi="Times New Roman"/>
          <w:b/>
          <w:sz w:val="24"/>
          <w:szCs w:val="24"/>
        </w:rPr>
        <w:t xml:space="preserve"> 3.3.5. </w:t>
      </w:r>
      <w:r w:rsidRPr="002D2E08">
        <w:rPr>
          <w:rFonts w:ascii="Times New Roman" w:eastAsiaTheme="minorHAnsi" w:hAnsi="Times New Roman"/>
          <w:b/>
          <w:sz w:val="24"/>
          <w:szCs w:val="24"/>
        </w:rPr>
        <w:t>İnsan Adipoz Doku Kök Hücrelerinden Ortam Medyumunun Elde Edilmesi</w:t>
      </w:r>
    </w:p>
    <w:p w:rsidR="00210076" w:rsidRDefault="00DB47C4" w:rsidP="00C65DA0">
      <w:pPr>
        <w:spacing w:line="360" w:lineRule="auto"/>
        <w:jc w:val="both"/>
        <w:rPr>
          <w:rFonts w:ascii="Times New Roman" w:eastAsiaTheme="minorHAnsi" w:hAnsi="Times New Roman"/>
          <w:b/>
          <w:sz w:val="24"/>
          <w:szCs w:val="24"/>
        </w:rPr>
      </w:pPr>
      <w:r w:rsidRPr="002D2E08">
        <w:rPr>
          <w:rFonts w:ascii="Times New Roman" w:eastAsiaTheme="minorHAnsi" w:hAnsi="Times New Roman"/>
          <w:sz w:val="24"/>
          <w:szCs w:val="24"/>
        </w:rPr>
        <w:t xml:space="preserve">        Aynı zamanda 25 cm</w:t>
      </w:r>
      <w:r w:rsidRPr="002D2E08">
        <w:rPr>
          <w:rFonts w:ascii="Times New Roman" w:eastAsiaTheme="minorHAnsi" w:hAnsi="Times New Roman"/>
          <w:sz w:val="24"/>
          <w:szCs w:val="24"/>
          <w:vertAlign w:val="superscript"/>
        </w:rPr>
        <w:t>2</w:t>
      </w:r>
      <w:r w:rsidRPr="002D2E08">
        <w:rPr>
          <w:rFonts w:ascii="Times New Roman" w:eastAsiaTheme="minorHAnsi" w:hAnsi="Times New Roman"/>
          <w:sz w:val="24"/>
          <w:szCs w:val="24"/>
        </w:rPr>
        <w:t>’lik 4 ayrı flaska HaCaT hücresi ekilmiş (</w:t>
      </w:r>
      <w:r w:rsidRPr="007F7F6E">
        <w:rPr>
          <w:rFonts w:ascii="Times New Roman" w:eastAsiaTheme="minorHAnsi" w:hAnsi="Times New Roman"/>
          <w:sz w:val="24"/>
          <w:szCs w:val="24"/>
        </w:rPr>
        <w:t>3. pasaj) yine % 80-90 doluluğa ulaştıktan sonra DPBS ile hücreler yıkanmıştır. Daha sonra hücrelere 6 mL DMEM +%1BSA çözeltisi eklenmiş olup, bu hücreler 10 gün boyunca 37°C de  %5 CO</w:t>
      </w:r>
      <w:r w:rsidRPr="007F7F6E">
        <w:rPr>
          <w:rFonts w:ascii="Times New Roman" w:eastAsiaTheme="minorHAnsi" w:hAnsi="Times New Roman"/>
          <w:sz w:val="24"/>
          <w:szCs w:val="24"/>
          <w:vertAlign w:val="subscript"/>
        </w:rPr>
        <w:t>2</w:t>
      </w:r>
      <w:r w:rsidRPr="007F7F6E">
        <w:rPr>
          <w:rFonts w:ascii="Times New Roman" w:eastAsiaTheme="minorHAnsi" w:hAnsi="Times New Roman"/>
          <w:sz w:val="24"/>
          <w:szCs w:val="24"/>
        </w:rPr>
        <w:t xml:space="preserve"> de enkübasyona bırakılmıştır. Bu süre sonunda flaskın içindeki medyumlar toplanmış santrifüj edilmiş tekrar 0.22</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 xml:space="preserve">m’lik filtreden geçirilmiş olup, MTT, migrasyon ve apoptoz deneylerinde kullanılmıştır. </w:t>
      </w:r>
      <w:r>
        <w:rPr>
          <w:rFonts w:ascii="Times New Roman" w:eastAsiaTheme="minorHAnsi" w:hAnsi="Times New Roman"/>
          <w:b/>
          <w:sz w:val="24"/>
          <w:szCs w:val="24"/>
        </w:rPr>
        <w:tab/>
      </w:r>
    </w:p>
    <w:p w:rsidR="00210076" w:rsidRDefault="00210076" w:rsidP="00DB47C4">
      <w:pPr>
        <w:rPr>
          <w:rFonts w:ascii="Times New Roman" w:eastAsiaTheme="minorHAnsi" w:hAnsi="Times New Roman"/>
          <w:b/>
          <w:sz w:val="24"/>
          <w:szCs w:val="24"/>
        </w:rPr>
      </w:pPr>
    </w:p>
    <w:p w:rsidR="003E359C" w:rsidRDefault="00DB47C4" w:rsidP="00DB47C4">
      <w:pPr>
        <w:rPr>
          <w:rFonts w:ascii="Times New Roman" w:eastAsiaTheme="minorHAnsi" w:hAnsi="Times New Roman"/>
          <w:b/>
          <w:sz w:val="24"/>
          <w:szCs w:val="24"/>
        </w:rPr>
      </w:pPr>
      <w:r>
        <w:rPr>
          <w:rFonts w:ascii="Times New Roman" w:eastAsiaTheme="minorHAnsi" w:hAnsi="Times New Roman"/>
          <w:b/>
          <w:sz w:val="24"/>
          <w:szCs w:val="24"/>
        </w:rPr>
        <w:t xml:space="preserve">3.3.6. </w:t>
      </w:r>
      <w:r w:rsidRPr="007F7F6E">
        <w:rPr>
          <w:rFonts w:ascii="Times New Roman" w:eastAsiaTheme="minorHAnsi" w:hAnsi="Times New Roman"/>
          <w:b/>
          <w:sz w:val="24"/>
          <w:szCs w:val="24"/>
        </w:rPr>
        <w:t>MTT Deneyi ile Hücre Canlılığının Saptanması</w:t>
      </w:r>
    </w:p>
    <w:p w:rsidR="002830B4" w:rsidRDefault="002830B4" w:rsidP="00DB47C4">
      <w:pPr>
        <w:rPr>
          <w:rFonts w:ascii="Times New Roman" w:eastAsiaTheme="minorHAnsi" w:hAnsi="Times New Roman"/>
          <w:b/>
          <w:sz w:val="24"/>
          <w:szCs w:val="24"/>
        </w:rPr>
      </w:pPr>
    </w:p>
    <w:p w:rsidR="00DB47C4" w:rsidRDefault="002830B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b/>
          <w:sz w:val="24"/>
          <w:szCs w:val="24"/>
        </w:rPr>
        <w:t xml:space="preserve">       </w:t>
      </w:r>
      <w:r w:rsidR="00DB47C4">
        <w:rPr>
          <w:rFonts w:ascii="Times New Roman" w:eastAsiaTheme="minorHAnsi" w:hAnsi="Times New Roman"/>
          <w:b/>
          <w:sz w:val="24"/>
          <w:szCs w:val="24"/>
        </w:rPr>
        <w:t xml:space="preserve">   </w:t>
      </w:r>
      <w:r w:rsidR="00DB47C4" w:rsidRPr="007F7F6E">
        <w:rPr>
          <w:rFonts w:ascii="Times New Roman" w:eastAsiaTheme="minorHAnsi" w:hAnsi="Times New Roman"/>
          <w:b/>
          <w:sz w:val="24"/>
          <w:szCs w:val="24"/>
        </w:rPr>
        <w:t xml:space="preserve">Yöntem: </w:t>
      </w:r>
      <w:r w:rsidR="00DB47C4" w:rsidRPr="007F7F6E">
        <w:rPr>
          <w:rFonts w:ascii="Times New Roman" w:eastAsiaTheme="minorHAnsi" w:hAnsi="Times New Roman"/>
          <w:sz w:val="24"/>
          <w:szCs w:val="24"/>
        </w:rPr>
        <w:t xml:space="preserve">96 kuyucuklu plak içinde her kuyucukta 10.000 HaCaT hücresi olacak şekilde 100 µl büyüme medyumu olan </w:t>
      </w:r>
      <w:r w:rsidR="00DB47C4">
        <w:rPr>
          <w:rFonts w:ascii="Times New Roman" w:eastAsiaTheme="minorHAnsi" w:hAnsi="Times New Roman"/>
          <w:color w:val="000000"/>
          <w:sz w:val="24"/>
          <w:szCs w:val="24"/>
        </w:rPr>
        <w:t>DMEM içinde ekildi (Resim 10</w:t>
      </w:r>
      <w:r w:rsidR="00DB47C4" w:rsidRPr="009866E3">
        <w:rPr>
          <w:rFonts w:ascii="Times New Roman" w:eastAsiaTheme="minorHAnsi" w:hAnsi="Times New Roman"/>
          <w:color w:val="000000"/>
          <w:sz w:val="24"/>
          <w:szCs w:val="24"/>
        </w:rPr>
        <w:t>)</w:t>
      </w:r>
      <w:r w:rsidR="00DB47C4">
        <w:rPr>
          <w:rFonts w:ascii="Times New Roman" w:eastAsiaTheme="minorHAnsi" w:hAnsi="Times New Roman"/>
          <w:color w:val="000000"/>
          <w:sz w:val="24"/>
          <w:szCs w:val="24"/>
        </w:rPr>
        <w:t>.</w:t>
      </w:r>
      <w:r w:rsidR="00DB47C4" w:rsidRPr="007F7F6E">
        <w:rPr>
          <w:rFonts w:ascii="Times New Roman" w:eastAsiaTheme="minorHAnsi" w:hAnsi="Times New Roman"/>
          <w:color w:val="000000"/>
          <w:sz w:val="24"/>
          <w:szCs w:val="24"/>
        </w:rPr>
        <w:t xml:space="preserve"> Hücreler 37 </w:t>
      </w:r>
      <w:r w:rsidR="00DB47C4" w:rsidRPr="007F7F6E">
        <w:rPr>
          <w:rFonts w:ascii="Times New Roman" w:eastAsiaTheme="minorHAnsi" w:hAnsi="Times New Roman"/>
          <w:color w:val="000000"/>
          <w:sz w:val="24"/>
          <w:szCs w:val="24"/>
        </w:rPr>
        <w:sym w:font="Symbol" w:char="F0B0"/>
      </w:r>
      <w:r w:rsidR="00DB47C4" w:rsidRPr="007F7F6E">
        <w:rPr>
          <w:rFonts w:ascii="Times New Roman" w:eastAsiaTheme="minorHAnsi" w:hAnsi="Times New Roman"/>
          <w:color w:val="000000"/>
          <w:sz w:val="24"/>
          <w:szCs w:val="24"/>
        </w:rPr>
        <w:t>C’de  % 5 CO</w:t>
      </w:r>
      <w:r w:rsidR="00DB47C4" w:rsidRPr="007F7F6E">
        <w:rPr>
          <w:rFonts w:ascii="Times New Roman" w:eastAsiaTheme="minorHAnsi" w:hAnsi="Times New Roman"/>
          <w:color w:val="000000"/>
          <w:sz w:val="24"/>
          <w:szCs w:val="24"/>
          <w:vertAlign w:val="subscript"/>
        </w:rPr>
        <w:t xml:space="preserve">2 </w:t>
      </w:r>
      <w:r w:rsidR="00DB47C4" w:rsidRPr="007F7F6E">
        <w:rPr>
          <w:rFonts w:ascii="Times New Roman" w:eastAsiaTheme="minorHAnsi" w:hAnsi="Times New Roman"/>
          <w:color w:val="000000"/>
          <w:sz w:val="24"/>
          <w:szCs w:val="24"/>
        </w:rPr>
        <w:t>içeren enkübatörde 24 saat bekletildi.  24 saatin sonunda medyum aspire edildi ve hücrelerin kurumaması i</w:t>
      </w:r>
      <w:r w:rsidR="00DB47C4">
        <w:rPr>
          <w:rFonts w:ascii="Times New Roman" w:eastAsiaTheme="minorHAnsi" w:hAnsi="Times New Roman"/>
          <w:color w:val="000000"/>
          <w:sz w:val="24"/>
          <w:szCs w:val="24"/>
        </w:rPr>
        <w:t xml:space="preserve">çin her bir kuyucuğa mikropipet </w:t>
      </w:r>
      <w:r w:rsidR="00DB47C4" w:rsidRPr="007F7F6E">
        <w:rPr>
          <w:rFonts w:ascii="Times New Roman" w:eastAsiaTheme="minorHAnsi" w:hAnsi="Times New Roman"/>
          <w:color w:val="000000"/>
          <w:sz w:val="24"/>
          <w:szCs w:val="24"/>
        </w:rPr>
        <w:t>yardımıyla birer damla DPBS</w:t>
      </w:r>
      <w:r w:rsidR="00DB47C4" w:rsidRPr="007F7F6E">
        <w:rPr>
          <w:rFonts w:ascii="Times New Roman" w:eastAsiaTheme="minorHAnsi" w:hAnsi="Times New Roman"/>
          <w:color w:val="000000"/>
          <w:sz w:val="24"/>
          <w:szCs w:val="24"/>
          <w:vertAlign w:val="superscript"/>
        </w:rPr>
        <w:t xml:space="preserve"> </w:t>
      </w:r>
      <w:r w:rsidR="00DB47C4" w:rsidRPr="007F7F6E">
        <w:rPr>
          <w:rFonts w:ascii="Times New Roman" w:eastAsiaTheme="minorHAnsi" w:hAnsi="Times New Roman"/>
          <w:color w:val="000000"/>
          <w:sz w:val="24"/>
          <w:szCs w:val="24"/>
        </w:rPr>
        <w:t xml:space="preserve"> eklendi</w:t>
      </w:r>
      <w:r w:rsidR="00DB47C4">
        <w:rPr>
          <w:rFonts w:ascii="Times New Roman" w:eastAsiaTheme="minorHAnsi" w:hAnsi="Times New Roman"/>
          <w:color w:val="000000"/>
          <w:sz w:val="24"/>
          <w:szCs w:val="24"/>
        </w:rPr>
        <w:t>.</w:t>
      </w:r>
    </w:p>
    <w:p w:rsidR="00DB47C4" w:rsidRDefault="00DB47C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Fototerapi alacak olan hücreler </w:t>
      </w:r>
      <w:r w:rsidR="00CE63DB">
        <w:rPr>
          <w:rFonts w:ascii="Times New Roman" w:eastAsiaTheme="minorHAnsi" w:hAnsi="Times New Roman"/>
          <w:color w:val="000000"/>
          <w:sz w:val="24"/>
          <w:szCs w:val="24"/>
        </w:rPr>
        <w:t xml:space="preserve">Waldmann UV 181 BL markalı </w:t>
      </w:r>
      <w:r>
        <w:rPr>
          <w:rFonts w:ascii="Times New Roman" w:eastAsiaTheme="minorHAnsi" w:hAnsi="Times New Roman"/>
          <w:color w:val="000000"/>
          <w:sz w:val="24"/>
          <w:szCs w:val="24"/>
        </w:rPr>
        <w:t>fototerapi cihazına götürüldü ve 6 J/cm</w:t>
      </w:r>
      <w:r>
        <w:rPr>
          <w:rFonts w:ascii="Times New Roman" w:eastAsiaTheme="minorHAnsi" w:hAnsi="Times New Roman"/>
          <w:color w:val="000000"/>
          <w:sz w:val="24"/>
          <w:szCs w:val="24"/>
          <w:vertAlign w:val="superscript"/>
        </w:rPr>
        <w:t>2</w:t>
      </w:r>
      <w:r>
        <w:rPr>
          <w:rFonts w:ascii="Times New Roman" w:eastAsiaTheme="minorHAnsi" w:hAnsi="Times New Roman"/>
          <w:color w:val="000000"/>
          <w:sz w:val="24"/>
          <w:szCs w:val="24"/>
        </w:rPr>
        <w:t xml:space="preserve"> dozunda UVB ışını uygulandı. F</w:t>
      </w:r>
      <w:r w:rsidRPr="007F7F6E">
        <w:rPr>
          <w:rFonts w:ascii="Times New Roman" w:eastAsiaTheme="minorHAnsi" w:hAnsi="Times New Roman"/>
          <w:color w:val="000000"/>
          <w:sz w:val="24"/>
          <w:szCs w:val="24"/>
        </w:rPr>
        <w:t>ototerapi sonrasında kuyucuklardaki DPBS çözeltisi çıkartıldı ve ADMSC ortam medyumundan daha önce işaretlenmiş kuyucuklara GM (büyüme medyumu), CM</w:t>
      </w:r>
      <w:r>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 xml:space="preserve">(DMEM + %1 FBS), %25, %50, %75 ve %100 ADMSC hücre ortam medyumu (ADMSC ortam medyumu DMEM + % 1 BSA ile dilüe edilmiş)  100 </w:t>
      </w:r>
      <w:r w:rsidRPr="007F7F6E">
        <w:rPr>
          <w:rFonts w:ascii="Times New Roman" w:eastAsiaTheme="minorHAnsi" w:hAnsi="Times New Roman"/>
          <w:color w:val="000000"/>
          <w:sz w:val="24"/>
          <w:szCs w:val="24"/>
        </w:rPr>
        <w:sym w:font="Symbol" w:char="F06D"/>
      </w:r>
      <w:r w:rsidRPr="007F7F6E">
        <w:rPr>
          <w:rFonts w:ascii="Times New Roman" w:eastAsiaTheme="minorHAnsi" w:hAnsi="Times New Roman"/>
          <w:color w:val="000000"/>
          <w:sz w:val="24"/>
          <w:szCs w:val="24"/>
        </w:rPr>
        <w:t>l olacak şekilde eklendi. Li ve ark. (2017) çalışmaları örnek alınarak tüm medyumlar 72 saate bir değiştirildi.</w:t>
      </w:r>
      <w:r>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 xml:space="preserve">Bu uygulama 3 kez tekrar edildi. Bu süre sonunda kuyucuklardaki medyumlar aspire edildi. MTT çözeltisi  (serum içermeyen DMEM içinde 0.5 mg/ml olacak şekilde hazırlanmış) 100 µl olacak şekilde kuyucuklara eklendi. Plaklar 2 saat 37 </w:t>
      </w:r>
      <w:r w:rsidRPr="007F7F6E">
        <w:rPr>
          <w:rFonts w:ascii="Times New Roman" w:eastAsiaTheme="minorHAnsi" w:hAnsi="Times New Roman"/>
          <w:color w:val="000000"/>
          <w:sz w:val="24"/>
          <w:szCs w:val="24"/>
        </w:rPr>
        <w:sym w:font="Symbol" w:char="F0B0"/>
      </w:r>
      <w:r w:rsidRPr="007F7F6E">
        <w:rPr>
          <w:rFonts w:ascii="Times New Roman" w:eastAsiaTheme="minorHAnsi" w:hAnsi="Times New Roman"/>
          <w:color w:val="000000"/>
          <w:sz w:val="24"/>
          <w:szCs w:val="24"/>
        </w:rPr>
        <w:t>C’de  % 5 CO</w:t>
      </w:r>
      <w:r w:rsidRPr="007F7F6E">
        <w:rPr>
          <w:rFonts w:ascii="Times New Roman" w:eastAsiaTheme="minorHAnsi" w:hAnsi="Times New Roman"/>
          <w:color w:val="000000"/>
          <w:sz w:val="24"/>
          <w:szCs w:val="24"/>
          <w:vertAlign w:val="subscript"/>
        </w:rPr>
        <w:t xml:space="preserve">2 </w:t>
      </w:r>
      <w:r w:rsidRPr="007F7F6E">
        <w:rPr>
          <w:rFonts w:ascii="Times New Roman" w:eastAsiaTheme="minorHAnsi" w:hAnsi="Times New Roman"/>
          <w:color w:val="000000"/>
          <w:sz w:val="24"/>
          <w:szCs w:val="24"/>
        </w:rPr>
        <w:t>enkübatörde</w:t>
      </w:r>
      <w:r w:rsidRPr="007F7F6E">
        <w:rPr>
          <w:rFonts w:ascii="Times New Roman" w:eastAsiaTheme="minorHAnsi" w:hAnsi="Times New Roman"/>
          <w:color w:val="000000"/>
          <w:sz w:val="24"/>
          <w:szCs w:val="24"/>
          <w:vertAlign w:val="subscript"/>
        </w:rPr>
        <w:t xml:space="preserve"> </w:t>
      </w:r>
      <w:r w:rsidRPr="007F7F6E">
        <w:rPr>
          <w:rFonts w:ascii="Times New Roman" w:eastAsiaTheme="minorHAnsi" w:hAnsi="Times New Roman"/>
          <w:color w:val="000000"/>
          <w:sz w:val="24"/>
          <w:szCs w:val="24"/>
        </w:rPr>
        <w:t xml:space="preserve">bekledikten sonra (metodda 2-4 saat arası verilmiştir) kuyucukların dibinde formazan oluşumu gözle görülür hale gelmektedir </w:t>
      </w:r>
      <w:r>
        <w:rPr>
          <w:rFonts w:ascii="Times New Roman" w:eastAsiaTheme="minorHAnsi" w:hAnsi="Times New Roman"/>
          <w:color w:val="000000"/>
          <w:sz w:val="24"/>
          <w:szCs w:val="24"/>
        </w:rPr>
        <w:t>(Resim 12</w:t>
      </w:r>
      <w:r w:rsidRPr="00E5222A">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İki saatin sonunda kuyucuklardaki çözelti dikkatli bir şekilde alındı ve üzerine oluşan formazanın çözülebilmesi için 200  µl DMSO eklendi ve 15 dakika oda ısısında formazanın çözülmesi ve homojen dağılım sağlanması için mikroplak</w:t>
      </w:r>
      <w:r w:rsidRPr="00493CC2">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çalkalayıcıda çalkalandı. Bu sürenin sonunda mikroplak okuyucuda 570 nm’de absorbans okumaları yapıldı. Çalışmamızda çift kontrol kullanılmış olup, % 10 serum içermeyen medyum kullanılmış olup, hücrelerin ölmesinin ya da yaşamasının % 10 FBS içeren büyüme medyumuna göre kontrolü sağlanmıştır. Çalışma aynı konsantrasyondaki maddeler ile 3 farklı</w:t>
      </w:r>
      <w:r>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gün 8 örnek ile tekrarlandı ve her bir medyumun canlılığına olan etkisinin istatistiksel olarak gösterilebilmesi için 24 veri kullanıldı.</w:t>
      </w:r>
      <w:r w:rsidRPr="00CE08E8">
        <w:rPr>
          <w:rFonts w:ascii="Times New Roman" w:eastAsiaTheme="minorHAnsi" w:hAnsi="Times New Roman"/>
          <w:color w:val="000000"/>
          <w:sz w:val="24"/>
          <w:szCs w:val="24"/>
        </w:rPr>
        <w:t xml:space="preserve"> </w:t>
      </w:r>
      <w:r w:rsidRPr="007F7F6E">
        <w:rPr>
          <w:rFonts w:ascii="Times New Roman" w:eastAsiaTheme="minorHAnsi" w:hAnsi="Times New Roman"/>
          <w:color w:val="000000"/>
          <w:sz w:val="24"/>
          <w:szCs w:val="24"/>
        </w:rPr>
        <w:t xml:space="preserve">Bunun sonucunda en iyi proliferasyonu gösteren kök </w:t>
      </w:r>
      <w:r w:rsidR="00D334B2">
        <w:rPr>
          <w:rFonts w:ascii="Times New Roman" w:eastAsiaTheme="minorHAnsi" w:hAnsi="Times New Roman"/>
          <w:color w:val="000000"/>
          <w:sz w:val="24"/>
          <w:szCs w:val="24"/>
        </w:rPr>
        <w:t>hücre ortam medyumu %100 yani direkt kullanılan ortam medyumu idi.</w:t>
      </w:r>
    </w:p>
    <w:p w:rsidR="00DB47C4" w:rsidRDefault="00DB47C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                      </w:t>
      </w:r>
      <w:r w:rsidRPr="007F7F6E">
        <w:rPr>
          <w:rFonts w:asciiTheme="minorHAnsi" w:eastAsiaTheme="minorHAnsi" w:hAnsiTheme="minorHAnsi" w:cstheme="minorBidi"/>
          <w:noProof/>
          <w:lang w:eastAsia="tr-TR"/>
        </w:rPr>
        <w:drawing>
          <wp:inline distT="0" distB="0" distL="0" distR="0" wp14:anchorId="69C5AC0D" wp14:editId="5F665273">
            <wp:extent cx="3763569" cy="7086600"/>
            <wp:effectExtent l="0" t="0" r="8890" b="0"/>
            <wp:docPr id="49" name="Resim 49" descr="C:\Users\CIYDEM\Desktop\Yasemin TEZ\Yasemin tez sonuçları\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YDEM\Desktop\Yasemin TEZ\Yasemin tez sonuçları\IMG_097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61538" cy="7082777"/>
                    </a:xfrm>
                    <a:prstGeom prst="rect">
                      <a:avLst/>
                    </a:prstGeom>
                    <a:noFill/>
                    <a:ln>
                      <a:noFill/>
                    </a:ln>
                  </pic:spPr>
                </pic:pic>
              </a:graphicData>
            </a:graphic>
          </wp:inline>
        </w:drawing>
      </w:r>
      <w:r>
        <w:rPr>
          <w:rFonts w:ascii="Times New Roman" w:eastAsiaTheme="minorHAnsi" w:hAnsi="Times New Roman"/>
          <w:color w:val="000000"/>
          <w:sz w:val="24"/>
          <w:szCs w:val="24"/>
        </w:rPr>
        <w:t xml:space="preserve"> </w:t>
      </w:r>
    </w:p>
    <w:p w:rsidR="00DB47C4" w:rsidRPr="007F7F6E" w:rsidRDefault="00DB47C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Pr>
          <w:rFonts w:ascii="Times New Roman" w:eastAsiaTheme="minorHAnsi" w:hAnsi="Times New Roman"/>
          <w:b/>
          <w:sz w:val="24"/>
          <w:szCs w:val="24"/>
        </w:rPr>
        <w:t>Resim 10.</w:t>
      </w:r>
      <w:r w:rsidRPr="007F7F6E">
        <w:rPr>
          <w:rFonts w:ascii="Times New Roman" w:eastAsiaTheme="minorHAnsi" w:hAnsi="Times New Roman"/>
          <w:sz w:val="24"/>
          <w:szCs w:val="24"/>
        </w:rPr>
        <w:t>Kuyucukla</w:t>
      </w:r>
      <w:r>
        <w:rPr>
          <w:rFonts w:ascii="Times New Roman" w:eastAsiaTheme="minorHAnsi" w:hAnsi="Times New Roman"/>
          <w:sz w:val="24"/>
          <w:szCs w:val="24"/>
        </w:rPr>
        <w:t>ra 10.000 hücre ekildikten sonra</w:t>
      </w:r>
    </w:p>
    <w:p w:rsidR="00DB47C4" w:rsidRDefault="00DB47C4" w:rsidP="00DB47C4">
      <w:pPr>
        <w:spacing w:line="360" w:lineRule="auto"/>
        <w:jc w:val="both"/>
        <w:rPr>
          <w:rFonts w:ascii="Times New Roman" w:eastAsiaTheme="minorHAnsi" w:hAnsi="Times New Roman"/>
          <w:color w:val="000000"/>
          <w:sz w:val="24"/>
          <w:szCs w:val="24"/>
        </w:rPr>
      </w:pPr>
      <w:r w:rsidRPr="007F7F6E">
        <w:rPr>
          <w:rFonts w:ascii="Times New Roman" w:eastAsiaTheme="minorHAnsi" w:hAnsi="Times New Roman"/>
          <w:color w:val="000000"/>
          <w:sz w:val="24"/>
          <w:szCs w:val="24"/>
        </w:rPr>
        <w:t>Bunun sonucunda en iyi proliferasyonu gösteren kök hücre konsantrasyonu ile migrasyon ve apoptoz çalışması yapılmıştır. Çalışmamızda en iyi proliferasyon oranı gösteren kök hücre ortam medyumu % 100 yani direk</w:t>
      </w:r>
      <w:r>
        <w:rPr>
          <w:rFonts w:ascii="Times New Roman" w:eastAsiaTheme="minorHAnsi" w:hAnsi="Times New Roman"/>
          <w:color w:val="000000"/>
          <w:sz w:val="24"/>
          <w:szCs w:val="24"/>
        </w:rPr>
        <w:t>t kullanılan ortam medyumu idi.</w:t>
      </w:r>
    </w:p>
    <w:p w:rsidR="00DB47C4" w:rsidRDefault="00DB47C4" w:rsidP="00DB47C4">
      <w:pPr>
        <w:spacing w:line="360" w:lineRule="auto"/>
        <w:jc w:val="both"/>
        <w:rPr>
          <w:rFonts w:ascii="Times New Roman" w:eastAsiaTheme="minorHAnsi" w:hAnsi="Times New Roman"/>
          <w:color w:val="000000"/>
          <w:sz w:val="24"/>
          <w:szCs w:val="24"/>
        </w:rPr>
      </w:pPr>
    </w:p>
    <w:p w:rsidR="004A5B22" w:rsidRDefault="004A5B22" w:rsidP="00DB47C4">
      <w:pPr>
        <w:spacing w:line="360" w:lineRule="auto"/>
        <w:jc w:val="both"/>
        <w:rPr>
          <w:rFonts w:ascii="Times New Roman" w:eastAsiaTheme="minorHAnsi" w:hAnsi="Times New Roman"/>
          <w:color w:val="000000"/>
          <w:sz w:val="24"/>
          <w:szCs w:val="24"/>
        </w:rPr>
      </w:pPr>
    </w:p>
    <w:p w:rsidR="004A5B22" w:rsidRPr="001E2A2E" w:rsidRDefault="004A5B22" w:rsidP="00DB47C4">
      <w:pPr>
        <w:spacing w:line="360" w:lineRule="auto"/>
        <w:jc w:val="both"/>
        <w:rPr>
          <w:rFonts w:ascii="Times New Roman" w:eastAsiaTheme="minorHAnsi" w:hAnsi="Times New Roman"/>
          <w:color w:val="000000"/>
          <w:sz w:val="24"/>
          <w:szCs w:val="24"/>
        </w:rPr>
      </w:pPr>
    </w:p>
    <w:p w:rsidR="00DB47C4" w:rsidRDefault="00DB47C4" w:rsidP="00DB47C4">
      <w:pPr>
        <w:spacing w:line="360" w:lineRule="auto"/>
        <w:jc w:val="both"/>
        <w:rPr>
          <w:rFonts w:asciiTheme="minorHAnsi" w:eastAsiaTheme="minorHAnsi" w:hAnsiTheme="minorHAnsi" w:cstheme="minorBidi"/>
          <w:noProof/>
          <w:sz w:val="24"/>
          <w:szCs w:val="24"/>
          <w:lang w:eastAsia="tr-TR"/>
        </w:rPr>
      </w:pPr>
      <w:r>
        <w:rPr>
          <w:rFonts w:asciiTheme="minorHAnsi" w:eastAsiaTheme="minorHAnsi" w:hAnsiTheme="minorHAnsi" w:cstheme="minorBidi"/>
          <w:noProof/>
          <w:sz w:val="24"/>
          <w:szCs w:val="24"/>
          <w:lang w:eastAsia="tr-TR"/>
        </w:rPr>
        <w:t xml:space="preserve">         </w:t>
      </w:r>
      <w:r w:rsidRPr="00A07162">
        <w:rPr>
          <w:rFonts w:ascii="Times New Roman" w:eastAsiaTheme="minorHAnsi" w:hAnsi="Times New Roman"/>
          <w:b/>
          <w:noProof/>
          <w:sz w:val="24"/>
          <w:szCs w:val="24"/>
          <w:lang w:eastAsia="tr-TR"/>
        </w:rPr>
        <w:drawing>
          <wp:inline distT="0" distB="0" distL="0" distR="0" wp14:anchorId="7375FCE9" wp14:editId="10746F82">
            <wp:extent cx="2305878" cy="2077278"/>
            <wp:effectExtent l="0" t="0" r="0" b="0"/>
            <wp:docPr id="58" name="Resim 58" descr="F:\ÇİĞDEM 2018\BAP Tez Projeler\Dr. Ezgi Özdemir Tez\IM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ÇİĞDEM 2018\BAP Tez Projeler\Dr. Ezgi Özdemir Tez\IMG_10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878" cy="2077278"/>
                    </a:xfrm>
                    <a:prstGeom prst="rect">
                      <a:avLst/>
                    </a:prstGeom>
                    <a:noFill/>
                    <a:ln>
                      <a:noFill/>
                    </a:ln>
                  </pic:spPr>
                </pic:pic>
              </a:graphicData>
            </a:graphic>
          </wp:inline>
        </w:drawing>
      </w:r>
      <w:r>
        <w:rPr>
          <w:rFonts w:asciiTheme="minorHAnsi" w:eastAsiaTheme="minorHAnsi" w:hAnsiTheme="minorHAnsi" w:cstheme="minorBidi"/>
          <w:noProof/>
          <w:sz w:val="24"/>
          <w:szCs w:val="24"/>
          <w:lang w:eastAsia="tr-TR"/>
        </w:rPr>
        <w:t xml:space="preserve">       </w:t>
      </w:r>
      <w:r w:rsidRPr="00A07162">
        <w:rPr>
          <w:rFonts w:ascii="Times New Roman" w:eastAsiaTheme="minorHAnsi" w:hAnsi="Times New Roman"/>
          <w:b/>
          <w:noProof/>
          <w:sz w:val="24"/>
          <w:szCs w:val="24"/>
          <w:lang w:eastAsia="tr-TR"/>
        </w:rPr>
        <w:drawing>
          <wp:inline distT="0" distB="0" distL="0" distR="0" wp14:anchorId="5DE68140" wp14:editId="6EF968D6">
            <wp:extent cx="1967947" cy="2077278"/>
            <wp:effectExtent l="0" t="0" r="0" b="0"/>
            <wp:docPr id="59" name="Resim 59" descr="F:\ÇİĞDEM 2018\BAP Tez Projeler\Özde Histoloji YL Tez projesi\Tez Sonuçları\Hücre sayıcı lam-l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ÇİĞDEM 2018\BAP Tez Projeler\Özde Histoloji YL Tez projesi\Tez Sonuçları\Hücre sayıcı lam-lame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3061" cy="2093232"/>
                    </a:xfrm>
                    <a:prstGeom prst="rect">
                      <a:avLst/>
                    </a:prstGeom>
                    <a:noFill/>
                    <a:ln>
                      <a:noFill/>
                    </a:ln>
                  </pic:spPr>
                </pic:pic>
              </a:graphicData>
            </a:graphic>
          </wp:inline>
        </w:drawing>
      </w:r>
    </w:p>
    <w:p w:rsidR="00DB47C4" w:rsidRDefault="00DB47C4" w:rsidP="00DB47C4">
      <w:pPr>
        <w:spacing w:line="360" w:lineRule="auto"/>
        <w:jc w:val="both"/>
        <w:rPr>
          <w:rFonts w:ascii="Times New Roman" w:eastAsiaTheme="minorHAnsi" w:hAnsi="Times New Roman"/>
          <w:noProof/>
          <w:sz w:val="24"/>
          <w:szCs w:val="24"/>
          <w:lang w:eastAsia="tr-TR"/>
        </w:rPr>
      </w:pPr>
      <w:r>
        <w:rPr>
          <w:rFonts w:asciiTheme="minorHAnsi" w:eastAsiaTheme="minorHAnsi" w:hAnsiTheme="minorHAnsi" w:cstheme="minorBidi"/>
          <w:noProof/>
          <w:sz w:val="24"/>
          <w:szCs w:val="24"/>
          <w:lang w:eastAsia="tr-TR"/>
        </w:rPr>
        <w:t xml:space="preserve"> </w:t>
      </w:r>
      <w:r w:rsidRPr="00A07162">
        <w:rPr>
          <w:rFonts w:ascii="Times New Roman" w:eastAsiaTheme="minorHAnsi" w:hAnsi="Times New Roman"/>
          <w:b/>
          <w:noProof/>
          <w:sz w:val="24"/>
          <w:szCs w:val="24"/>
          <w:lang w:eastAsia="tr-TR"/>
        </w:rPr>
        <w:t xml:space="preserve">  Resim</w:t>
      </w:r>
      <w:r w:rsidRPr="00A07162">
        <w:rPr>
          <w:rFonts w:ascii="Times New Roman" w:eastAsiaTheme="minorHAnsi" w:hAnsi="Times New Roman"/>
          <w:noProof/>
          <w:sz w:val="24"/>
          <w:szCs w:val="24"/>
          <w:lang w:eastAsia="tr-TR"/>
        </w:rPr>
        <w:t xml:space="preserve"> </w:t>
      </w:r>
      <w:r w:rsidRPr="00A07162">
        <w:rPr>
          <w:rFonts w:ascii="Times New Roman" w:eastAsiaTheme="minorHAnsi" w:hAnsi="Times New Roman"/>
          <w:b/>
          <w:noProof/>
          <w:sz w:val="24"/>
          <w:szCs w:val="24"/>
          <w:lang w:eastAsia="tr-TR"/>
        </w:rPr>
        <w:t>11.</w:t>
      </w:r>
      <w:r w:rsidRPr="00A07162">
        <w:rPr>
          <w:rFonts w:ascii="Times New Roman" w:eastAsiaTheme="minorHAnsi" w:hAnsi="Times New Roman"/>
          <w:noProof/>
          <w:sz w:val="24"/>
          <w:szCs w:val="24"/>
          <w:lang w:eastAsia="tr-TR"/>
        </w:rPr>
        <w:t xml:space="preserve"> Otomatik olarak hücre sayımlarının yapıldığı cihaz ve hücrelerin sayıldığı thoma lamı</w:t>
      </w:r>
    </w:p>
    <w:p w:rsidR="007D149E" w:rsidRDefault="007D149E" w:rsidP="00DB47C4">
      <w:pPr>
        <w:spacing w:line="360" w:lineRule="auto"/>
        <w:jc w:val="both"/>
        <w:rPr>
          <w:rFonts w:ascii="Times New Roman" w:eastAsiaTheme="minorHAnsi" w:hAnsi="Times New Roman"/>
          <w:noProof/>
          <w:sz w:val="24"/>
          <w:szCs w:val="24"/>
          <w:lang w:eastAsia="tr-TR"/>
        </w:rPr>
      </w:pPr>
    </w:p>
    <w:p w:rsidR="007D149E" w:rsidRPr="00D26F3A" w:rsidRDefault="007D149E" w:rsidP="00DB47C4">
      <w:pPr>
        <w:spacing w:line="360" w:lineRule="auto"/>
        <w:jc w:val="both"/>
        <w:rPr>
          <w:rFonts w:asciiTheme="minorHAnsi" w:eastAsiaTheme="minorHAnsi" w:hAnsiTheme="minorHAnsi" w:cstheme="minorBidi"/>
          <w:noProof/>
          <w:sz w:val="24"/>
          <w:szCs w:val="24"/>
          <w:lang w:eastAsia="tr-TR"/>
        </w:rPr>
      </w:pPr>
    </w:p>
    <w:p w:rsidR="00DB47C4" w:rsidRDefault="00DB47C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537E5B">
        <w:rPr>
          <w:rFonts w:asciiTheme="minorHAnsi" w:eastAsiaTheme="minorHAnsi" w:hAnsiTheme="minorHAnsi" w:cstheme="minorBidi"/>
          <w:b/>
          <w:noProof/>
          <w:lang w:eastAsia="tr-TR"/>
        </w:rPr>
        <w:drawing>
          <wp:inline distT="0" distB="0" distL="0" distR="0" wp14:anchorId="7137CBDB" wp14:editId="049482FA">
            <wp:extent cx="2126974" cy="2007704"/>
            <wp:effectExtent l="0" t="0" r="6985" b="0"/>
            <wp:docPr id="55" name="Resim 55" descr="D:\ÇİĞDEM 2018\BAP Tez Projeler\Dr. Ezgi Özdemir Tez\Tez Sonuçları\MTT b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ÇİĞDEM 2018\BAP Tez Projeler\Dr. Ezgi Özdemir Tez\Tez Sonuçları\MTT boy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6975" cy="2007705"/>
                    </a:xfrm>
                    <a:prstGeom prst="rect">
                      <a:avLst/>
                    </a:prstGeom>
                    <a:noFill/>
                    <a:ln>
                      <a:noFill/>
                    </a:ln>
                  </pic:spPr>
                </pic:pic>
              </a:graphicData>
            </a:graphic>
          </wp:inline>
        </w:drawing>
      </w:r>
      <w:r>
        <w:rPr>
          <w:rFonts w:ascii="Times New Roman" w:eastAsiaTheme="minorHAnsi" w:hAnsi="Times New Roman"/>
          <w:color w:val="000000"/>
          <w:sz w:val="24"/>
          <w:szCs w:val="24"/>
        </w:rPr>
        <w:t xml:space="preserve"> </w:t>
      </w:r>
      <w:r w:rsidRPr="007F7F6E">
        <w:rPr>
          <w:rFonts w:asciiTheme="minorHAnsi" w:eastAsiaTheme="minorHAnsi" w:hAnsiTheme="minorHAnsi" w:cstheme="minorBidi"/>
          <w:noProof/>
          <w:lang w:eastAsia="tr-TR"/>
        </w:rPr>
        <w:drawing>
          <wp:inline distT="0" distB="0" distL="0" distR="0" wp14:anchorId="50717262" wp14:editId="2B3DF0F8">
            <wp:extent cx="2236304" cy="2006154"/>
            <wp:effectExtent l="0" t="0" r="0" b="0"/>
            <wp:docPr id="57" name="Resim 57" descr="D:\ÇİĞDEM 2018\BAP Tez Projeler\Dr. Ezgi Özdemir Tez\Tez Sonuçları\MTT bo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ÇİĞDEM 2018\BAP Tez Projeler\Dr. Ezgi Özdemir Tez\Tez Sonuçları\MTT boya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8557" cy="2008175"/>
                    </a:xfrm>
                    <a:prstGeom prst="rect">
                      <a:avLst/>
                    </a:prstGeom>
                    <a:noFill/>
                    <a:ln>
                      <a:noFill/>
                    </a:ln>
                  </pic:spPr>
                </pic:pic>
              </a:graphicData>
            </a:graphic>
          </wp:inline>
        </w:drawing>
      </w:r>
    </w:p>
    <w:p w:rsidR="00DB47C4" w:rsidRDefault="00DB47C4" w:rsidP="00DB47C4">
      <w:pPr>
        <w:spacing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p>
    <w:p w:rsidR="00DB47C4" w:rsidRDefault="00DB47C4" w:rsidP="00DB47C4">
      <w:pPr>
        <w:rPr>
          <w:rFonts w:ascii="Times New Roman" w:eastAsiaTheme="minorHAnsi" w:hAnsi="Times New Roman"/>
          <w:sz w:val="24"/>
          <w:szCs w:val="24"/>
        </w:rPr>
      </w:pPr>
      <w:r>
        <w:rPr>
          <w:rFonts w:ascii="Times New Roman" w:eastAsiaTheme="minorHAnsi" w:hAnsi="Times New Roman"/>
          <w:b/>
          <w:sz w:val="24"/>
          <w:szCs w:val="24"/>
        </w:rPr>
        <w:t xml:space="preserve">Resim 12. </w:t>
      </w:r>
      <w:r w:rsidRPr="007F7F6E">
        <w:rPr>
          <w:rFonts w:ascii="Times New Roman" w:eastAsiaTheme="minorHAnsi" w:hAnsi="Times New Roman"/>
          <w:sz w:val="24"/>
          <w:szCs w:val="24"/>
        </w:rPr>
        <w:t>MTT çözeltisi ekledikten sonra kuyucuklarda  iki saat sonra mor renkli formazan oluşumu görülmektedir (x4</w:t>
      </w:r>
      <w:r>
        <w:rPr>
          <w:rFonts w:ascii="Times New Roman" w:eastAsiaTheme="minorHAnsi" w:hAnsi="Times New Roman"/>
          <w:sz w:val="24"/>
          <w:szCs w:val="24"/>
        </w:rPr>
        <w:t>0</w:t>
      </w:r>
      <w:r w:rsidRPr="007F7F6E">
        <w:rPr>
          <w:rFonts w:ascii="Times New Roman" w:eastAsiaTheme="minorHAnsi" w:hAnsi="Times New Roman"/>
          <w:sz w:val="24"/>
          <w:szCs w:val="24"/>
        </w:rPr>
        <w:t>)</w:t>
      </w:r>
    </w:p>
    <w:p w:rsidR="00DB47C4" w:rsidRPr="00657179" w:rsidRDefault="00DB47C4" w:rsidP="00DB47C4">
      <w:pPr>
        <w:rPr>
          <w:rFonts w:ascii="Times New Roman" w:eastAsiaTheme="minorHAnsi" w:hAnsi="Times New Roman"/>
          <w:sz w:val="24"/>
          <w:szCs w:val="24"/>
        </w:rPr>
      </w:pPr>
    </w:p>
    <w:p w:rsidR="00DB47C4" w:rsidRPr="00C23447" w:rsidRDefault="00DB47C4" w:rsidP="00DB47C4">
      <w:pPr>
        <w:spacing w:line="360" w:lineRule="auto"/>
        <w:jc w:val="both"/>
        <w:rPr>
          <w:rFonts w:ascii="Times New Roman" w:eastAsiaTheme="minorHAnsi" w:hAnsi="Times New Roman"/>
          <w:b/>
          <w:noProof/>
          <w:sz w:val="24"/>
          <w:szCs w:val="24"/>
          <w:lang w:eastAsia="tr-TR"/>
        </w:rPr>
      </w:pPr>
      <w:r w:rsidRPr="007F7F6E">
        <w:rPr>
          <w:rFonts w:ascii="Times New Roman" w:eastAsiaTheme="minorHAnsi" w:hAnsi="Times New Roman"/>
          <w:b/>
          <w:noProof/>
          <w:sz w:val="24"/>
          <w:szCs w:val="24"/>
          <w:lang w:eastAsia="tr-TR"/>
        </w:rPr>
        <w:t xml:space="preserve">       </w:t>
      </w:r>
      <w:r>
        <w:rPr>
          <w:rFonts w:ascii="Times New Roman" w:eastAsiaTheme="minorHAnsi" w:hAnsi="Times New Roman"/>
          <w:b/>
          <w:noProof/>
          <w:sz w:val="24"/>
          <w:szCs w:val="24"/>
          <w:lang w:eastAsia="tr-TR"/>
        </w:rPr>
        <w:t xml:space="preserve">                           </w:t>
      </w:r>
    </w:p>
    <w:p w:rsidR="00DB47C4" w:rsidRPr="007F7F6E" w:rsidRDefault="00DB47C4" w:rsidP="00DB47C4">
      <w:pPr>
        <w:rPr>
          <w:rFonts w:asciiTheme="minorHAnsi" w:eastAsiaTheme="minorHAnsi" w:hAnsiTheme="minorHAnsi" w:cstheme="minorBidi"/>
        </w:rPr>
      </w:pPr>
      <w:r w:rsidRPr="007F7F6E">
        <w:rPr>
          <w:rFonts w:asciiTheme="minorHAnsi" w:eastAsiaTheme="minorHAnsi" w:hAnsiTheme="minorHAnsi" w:cstheme="minorBidi"/>
          <w:noProof/>
          <w:lang w:eastAsia="tr-TR"/>
        </w:rPr>
        <w:lastRenderedPageBreak/>
        <w:drawing>
          <wp:inline distT="0" distB="0" distL="0" distR="0" wp14:anchorId="02522BFF" wp14:editId="256E7735">
            <wp:extent cx="5088835" cy="30314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88835" cy="3031435"/>
                    </a:xfrm>
                    <a:prstGeom prst="rect">
                      <a:avLst/>
                    </a:prstGeom>
                  </pic:spPr>
                </pic:pic>
              </a:graphicData>
            </a:graphic>
          </wp:inline>
        </w:drawing>
      </w:r>
    </w:p>
    <w:p w:rsidR="00DB47C4" w:rsidRDefault="00DB47C4" w:rsidP="00DB47C4">
      <w:pPr>
        <w:rPr>
          <w:rFonts w:ascii="Times New Roman" w:eastAsiaTheme="minorHAnsi" w:hAnsi="Times New Roman"/>
          <w:sz w:val="24"/>
          <w:szCs w:val="24"/>
        </w:rPr>
      </w:pPr>
      <w:r>
        <w:rPr>
          <w:rFonts w:ascii="Times New Roman" w:eastAsiaTheme="minorHAnsi" w:hAnsi="Times New Roman"/>
          <w:sz w:val="24"/>
          <w:szCs w:val="24"/>
        </w:rPr>
        <w:t xml:space="preserve">   </w:t>
      </w:r>
      <w:r w:rsidRPr="002D6075">
        <w:rPr>
          <w:rFonts w:ascii="Times New Roman" w:eastAsiaTheme="minorHAnsi" w:hAnsi="Times New Roman"/>
          <w:b/>
          <w:sz w:val="24"/>
          <w:szCs w:val="24"/>
        </w:rPr>
        <w:t>Resim</w:t>
      </w:r>
      <w:r>
        <w:rPr>
          <w:rFonts w:ascii="Times New Roman" w:eastAsiaTheme="minorHAnsi" w:hAnsi="Times New Roman"/>
          <w:b/>
          <w:sz w:val="24"/>
          <w:szCs w:val="24"/>
        </w:rPr>
        <w:t xml:space="preserve"> 13</w:t>
      </w:r>
      <w:r>
        <w:rPr>
          <w:rFonts w:ascii="Times New Roman" w:eastAsiaTheme="minorHAnsi" w:hAnsi="Times New Roman"/>
          <w:sz w:val="24"/>
          <w:szCs w:val="24"/>
        </w:rPr>
        <w:t xml:space="preserve">. </w:t>
      </w:r>
      <w:r w:rsidRPr="007F7F6E">
        <w:rPr>
          <w:rFonts w:ascii="Times New Roman" w:eastAsiaTheme="minorHAnsi" w:hAnsi="Times New Roman"/>
          <w:sz w:val="24"/>
          <w:szCs w:val="24"/>
        </w:rPr>
        <w:t>MTT hücre canlılığı deneyi</w:t>
      </w:r>
      <w:r>
        <w:rPr>
          <w:rFonts w:ascii="Times New Roman" w:eastAsiaTheme="minorHAnsi" w:hAnsi="Times New Roman"/>
          <w:sz w:val="24"/>
          <w:szCs w:val="24"/>
        </w:rPr>
        <w:t>nin şematik olarak gösterilmesi</w:t>
      </w:r>
    </w:p>
    <w:p w:rsidR="00DB47C4" w:rsidRPr="007F7F6E" w:rsidRDefault="00DB47C4" w:rsidP="00DB47C4">
      <w:pPr>
        <w:rPr>
          <w:rFonts w:ascii="Times New Roman" w:eastAsiaTheme="minorHAnsi" w:hAnsi="Times New Roman"/>
          <w:sz w:val="24"/>
          <w:szCs w:val="24"/>
        </w:rPr>
      </w:pPr>
    </w:p>
    <w:p w:rsidR="00DB47C4" w:rsidRPr="007F7F6E" w:rsidRDefault="00DB47C4" w:rsidP="00DB47C4">
      <w:pPr>
        <w:rPr>
          <w:rFonts w:ascii="Times New Roman" w:eastAsiaTheme="minorHAnsi" w:hAnsi="Times New Roman"/>
          <w:noProof/>
          <w:sz w:val="24"/>
          <w:szCs w:val="24"/>
          <w:lang w:eastAsia="tr-TR"/>
        </w:rPr>
      </w:pPr>
      <w:r w:rsidRPr="007F7F6E">
        <w:rPr>
          <w:rFonts w:ascii="Times New Roman" w:eastAsiaTheme="minorHAnsi" w:hAnsi="Times New Roman"/>
          <w:noProof/>
          <w:sz w:val="24"/>
          <w:szCs w:val="24"/>
          <w:lang w:eastAsia="tr-TR"/>
        </w:rPr>
        <w:tab/>
      </w:r>
      <w:r w:rsidRPr="007F7F6E">
        <w:rPr>
          <w:rFonts w:ascii="Times New Roman" w:eastAsiaTheme="minorHAnsi" w:hAnsi="Times New Roman"/>
          <w:noProof/>
          <w:sz w:val="24"/>
          <w:szCs w:val="24"/>
          <w:lang w:eastAsia="tr-TR"/>
        </w:rPr>
        <w:tab/>
      </w:r>
      <w:r w:rsidRPr="007F7F6E">
        <w:rPr>
          <w:rFonts w:ascii="Times New Roman" w:eastAsiaTheme="minorHAnsi" w:hAnsi="Times New Roman"/>
          <w:noProof/>
          <w:sz w:val="24"/>
          <w:szCs w:val="24"/>
          <w:lang w:eastAsia="tr-TR"/>
        </w:rPr>
        <w:drawing>
          <wp:inline distT="0" distB="0" distL="0" distR="0" wp14:anchorId="19DFEE1F" wp14:editId="3EBED8C7">
            <wp:extent cx="2828640" cy="2355574"/>
            <wp:effectExtent l="0" t="0" r="0" b="6985"/>
            <wp:docPr id="44" name="Resim 44" descr="F:\ÇİĞDEM 2018\Yasemin tez sonuçlar\ELISA okuyucu spektrofot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ÇİĞDEM 2018\Yasemin tez sonuçlar\ELISA okuyucu spektrofotometr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9070" cy="2355932"/>
                    </a:xfrm>
                    <a:prstGeom prst="rect">
                      <a:avLst/>
                    </a:prstGeom>
                    <a:noFill/>
                    <a:ln>
                      <a:noFill/>
                    </a:ln>
                  </pic:spPr>
                </pic:pic>
              </a:graphicData>
            </a:graphic>
          </wp:inline>
        </w:drawing>
      </w:r>
    </w:p>
    <w:p w:rsidR="00DB47C4" w:rsidRDefault="00DB47C4" w:rsidP="00DB47C4">
      <w:pPr>
        <w:rPr>
          <w:rFonts w:ascii="Times New Roman" w:eastAsiaTheme="minorHAnsi" w:hAnsi="Times New Roman"/>
          <w:b/>
          <w:sz w:val="24"/>
          <w:szCs w:val="24"/>
        </w:rPr>
      </w:pPr>
      <w:r>
        <w:rPr>
          <w:rFonts w:ascii="Times New Roman" w:eastAsiaTheme="minorHAnsi" w:hAnsi="Times New Roman"/>
          <w:b/>
          <w:sz w:val="24"/>
          <w:szCs w:val="24"/>
        </w:rPr>
        <w:t xml:space="preserve">            Resim 14. </w:t>
      </w:r>
      <w:r>
        <w:rPr>
          <w:rFonts w:ascii="Times New Roman" w:eastAsiaTheme="minorHAnsi" w:hAnsi="Times New Roman"/>
          <w:sz w:val="24"/>
          <w:szCs w:val="24"/>
        </w:rPr>
        <w:t xml:space="preserve">MTT analiz sonuçlarının okunduğu </w:t>
      </w:r>
      <w:r w:rsidRPr="00DB7D74">
        <w:rPr>
          <w:rFonts w:ascii="Times New Roman" w:eastAsiaTheme="minorHAnsi" w:hAnsi="Times New Roman"/>
          <w:sz w:val="24"/>
          <w:szCs w:val="24"/>
        </w:rPr>
        <w:t xml:space="preserve"> </w:t>
      </w:r>
      <w:r>
        <w:rPr>
          <w:rFonts w:ascii="Times New Roman" w:eastAsia="Times New Roman" w:hAnsi="Times New Roman"/>
          <w:sz w:val="24"/>
          <w:szCs w:val="24"/>
          <w:lang w:eastAsia="tr-TR"/>
        </w:rPr>
        <w:t>mikro plak okuyucu</w:t>
      </w:r>
    </w:p>
    <w:p w:rsidR="00DB47C4" w:rsidRPr="007F7F6E" w:rsidRDefault="00DB47C4" w:rsidP="00DB47C4">
      <w:pPr>
        <w:rPr>
          <w:rFonts w:ascii="Times New Roman" w:eastAsiaTheme="minorHAnsi" w:hAnsi="Times New Roman"/>
          <w:b/>
          <w:sz w:val="24"/>
          <w:szCs w:val="24"/>
        </w:rPr>
      </w:pPr>
    </w:p>
    <w:p w:rsidR="00DB47C4" w:rsidRPr="007F7F6E" w:rsidRDefault="00DB47C4" w:rsidP="00DB47C4">
      <w:pPr>
        <w:rPr>
          <w:rFonts w:ascii="Times New Roman" w:eastAsiaTheme="minorHAnsi" w:hAnsi="Times New Roman"/>
          <w:b/>
          <w:sz w:val="24"/>
          <w:szCs w:val="24"/>
        </w:rPr>
      </w:pPr>
      <w:r>
        <w:rPr>
          <w:rFonts w:ascii="Times New Roman" w:eastAsiaTheme="minorHAnsi" w:hAnsi="Times New Roman"/>
          <w:b/>
          <w:sz w:val="24"/>
          <w:szCs w:val="24"/>
        </w:rPr>
        <w:t>3.3.7. Hücrelerde Apoptozun S</w:t>
      </w:r>
      <w:r w:rsidRPr="007F7F6E">
        <w:rPr>
          <w:rFonts w:ascii="Times New Roman" w:eastAsiaTheme="minorHAnsi" w:hAnsi="Times New Roman"/>
          <w:b/>
          <w:sz w:val="24"/>
          <w:szCs w:val="24"/>
        </w:rPr>
        <w:t>aptanması</w:t>
      </w:r>
    </w:p>
    <w:p w:rsidR="00DB47C4" w:rsidRPr="007F7F6E" w:rsidRDefault="00DB47C4" w:rsidP="00DB47C4">
      <w:pPr>
        <w:rPr>
          <w:rFonts w:ascii="Times New Roman" w:eastAsiaTheme="minorHAnsi" w:hAnsi="Times New Roman"/>
          <w:sz w:val="24"/>
          <w:szCs w:val="24"/>
        </w:rPr>
      </w:pPr>
    </w:p>
    <w:p w:rsidR="00DB47C4" w:rsidRPr="0009076E" w:rsidRDefault="00DB47C4" w:rsidP="00DB47C4">
      <w:pPr>
        <w:spacing w:line="360" w:lineRule="auto"/>
        <w:jc w:val="both"/>
        <w:rPr>
          <w:rFonts w:ascii="Times New Roman" w:eastAsiaTheme="minorHAnsi" w:hAnsi="Times New Roman"/>
          <w:color w:val="FF0000"/>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HaCaT hücrelerinde apoptozun saptanması ticari Biolocor ApoPercentage apoptosis kit ile gerçekleştirilmiştir. Bu metodda apoptoza uğrayan hücreler reaktifler içindeki boyayı almakta ve pembe-mor bir renk oluşmaktadır.</w:t>
      </w:r>
      <w:r>
        <w:rPr>
          <w:rFonts w:ascii="Times New Roman" w:eastAsiaTheme="minorHAnsi" w:hAnsi="Times New Roman"/>
          <w:sz w:val="24"/>
          <w:szCs w:val="24"/>
        </w:rPr>
        <w:t xml:space="preserve"> </w:t>
      </w:r>
      <w:r w:rsidRPr="007F7F6E">
        <w:rPr>
          <w:rFonts w:ascii="Times New Roman" w:eastAsiaTheme="minorHAnsi" w:hAnsi="Times New Roman"/>
          <w:sz w:val="24"/>
          <w:szCs w:val="24"/>
        </w:rPr>
        <w:t xml:space="preserve">HaCaT hücreleri 96 kuyucukluğu plağa her kuyucukta 30.000 hücre olacak şekilde 200 µl büyüme medyumu (GM) içinde ekildi ve </w:t>
      </w:r>
      <w:r w:rsidRPr="007F7F6E">
        <w:rPr>
          <w:rFonts w:ascii="Times New Roman" w:eastAsiaTheme="minorHAnsi" w:hAnsi="Times New Roman"/>
          <w:sz w:val="24"/>
          <w:szCs w:val="24"/>
        </w:rPr>
        <w:lastRenderedPageBreak/>
        <w:t xml:space="preserve">hücrelerin kuyucuklarda büyümesi için ( </w:t>
      </w:r>
      <w:r w:rsidRPr="007F7F6E">
        <w:rPr>
          <w:rFonts w:ascii="Times New Roman" w:eastAsiaTheme="minorHAnsi" w:hAnsi="Times New Roman"/>
          <w:sz w:val="24"/>
          <w:szCs w:val="24"/>
        </w:rPr>
        <w:sym w:font="Symbol" w:char="F040"/>
      </w:r>
      <w:r w:rsidRPr="007F7F6E">
        <w:rPr>
          <w:rFonts w:ascii="Times New Roman" w:eastAsiaTheme="minorHAnsi" w:hAnsi="Times New Roman"/>
          <w:sz w:val="24"/>
          <w:szCs w:val="24"/>
        </w:rPr>
        <w:t xml:space="preserve"> 80-90) 24 saat  37 °C, %  5 CO</w:t>
      </w:r>
      <w:r w:rsidRPr="007F7F6E">
        <w:rPr>
          <w:rFonts w:ascii="Times New Roman" w:eastAsiaTheme="minorHAnsi" w:hAnsi="Times New Roman"/>
          <w:sz w:val="24"/>
          <w:szCs w:val="24"/>
          <w:vertAlign w:val="subscript"/>
        </w:rPr>
        <w:t xml:space="preserve">2 </w:t>
      </w:r>
      <w:r w:rsidRPr="007F7F6E">
        <w:rPr>
          <w:rFonts w:ascii="Times New Roman" w:eastAsiaTheme="minorHAnsi" w:hAnsi="Times New Roman"/>
          <w:sz w:val="24"/>
          <w:szCs w:val="24"/>
        </w:rPr>
        <w:t xml:space="preserve">enkübatörde bekletildi. Daha sonra enkübasyon medyumu çıkartıldı ve </w:t>
      </w:r>
      <w:r w:rsidRPr="00737471">
        <w:rPr>
          <w:rFonts w:ascii="Times New Roman" w:eastAsiaTheme="minorHAnsi" w:hAnsi="Times New Roman"/>
          <w:sz w:val="24"/>
          <w:szCs w:val="24"/>
        </w:rPr>
        <w:t>hücrelere birer damla DPBS damlatıldı. Hücreler fototerapiye götürüldü ve</w:t>
      </w:r>
      <w:r w:rsidR="001C3C99">
        <w:rPr>
          <w:rFonts w:ascii="Times New Roman" w:eastAsiaTheme="minorHAnsi" w:hAnsi="Times New Roman"/>
          <w:sz w:val="24"/>
          <w:szCs w:val="24"/>
        </w:rPr>
        <w:t xml:space="preserve"> 10 dk süreyle,</w:t>
      </w:r>
      <w:r w:rsidRPr="00737471">
        <w:rPr>
          <w:rFonts w:ascii="Times New Roman" w:eastAsiaTheme="minorHAnsi" w:hAnsi="Times New Roman"/>
          <w:sz w:val="24"/>
          <w:szCs w:val="24"/>
        </w:rPr>
        <w:t xml:space="preserve"> 6 j/cm</w:t>
      </w:r>
      <w:r w:rsidRPr="00737471">
        <w:rPr>
          <w:rFonts w:ascii="Times New Roman" w:eastAsiaTheme="minorHAnsi" w:hAnsi="Times New Roman"/>
          <w:sz w:val="24"/>
          <w:szCs w:val="24"/>
          <w:vertAlign w:val="superscript"/>
        </w:rPr>
        <w:t>2</w:t>
      </w:r>
      <w:r w:rsidR="00346BA1">
        <w:rPr>
          <w:rFonts w:ascii="Times New Roman" w:eastAsiaTheme="minorHAnsi" w:hAnsi="Times New Roman"/>
          <w:sz w:val="24"/>
          <w:szCs w:val="24"/>
        </w:rPr>
        <w:t xml:space="preserve"> </w:t>
      </w:r>
      <w:r w:rsidR="00356611">
        <w:rPr>
          <w:rFonts w:ascii="Times New Roman" w:eastAsiaTheme="minorHAnsi" w:hAnsi="Times New Roman"/>
          <w:sz w:val="24"/>
          <w:szCs w:val="24"/>
        </w:rPr>
        <w:t xml:space="preserve"> UVB ışınına maruz bırakıldı</w:t>
      </w:r>
      <w:r w:rsidR="008A071E" w:rsidRPr="008A071E">
        <w:rPr>
          <w:rFonts w:ascii="Times New Roman" w:hAnsi="Times New Roman"/>
          <w:sz w:val="24"/>
          <w:szCs w:val="24"/>
        </w:rPr>
        <w:t>.</w:t>
      </w: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Daha sonra kuyucuklardaki</w:t>
      </w:r>
      <w:r w:rsidR="001C3C99">
        <w:rPr>
          <w:rFonts w:ascii="Times New Roman" w:eastAsiaTheme="minorHAnsi" w:hAnsi="Times New Roman"/>
          <w:sz w:val="24"/>
          <w:szCs w:val="24"/>
        </w:rPr>
        <w:t xml:space="preserve"> DPBS aspire edildi ve kontrol </w:t>
      </w:r>
      <w:r w:rsidR="0054577C">
        <w:rPr>
          <w:rFonts w:ascii="Times New Roman" w:eastAsiaTheme="minorHAnsi" w:hAnsi="Times New Roman"/>
          <w:sz w:val="24"/>
          <w:szCs w:val="24"/>
        </w:rPr>
        <w:t>olarak GM ve ADMSC ortam medyumunun fark</w:t>
      </w:r>
      <w:r w:rsidR="00556098">
        <w:rPr>
          <w:rFonts w:ascii="Times New Roman" w:eastAsiaTheme="minorHAnsi" w:hAnsi="Times New Roman"/>
          <w:sz w:val="24"/>
          <w:szCs w:val="24"/>
        </w:rPr>
        <w:t>l</w:t>
      </w:r>
      <w:r w:rsidR="0054577C">
        <w:rPr>
          <w:rFonts w:ascii="Times New Roman" w:eastAsiaTheme="minorHAnsi" w:hAnsi="Times New Roman"/>
          <w:sz w:val="24"/>
          <w:szCs w:val="24"/>
        </w:rPr>
        <w:t xml:space="preserve">ı konsantrasyonları eklendi. </w:t>
      </w:r>
      <w:r w:rsidR="001C3C99">
        <w:rPr>
          <w:rFonts w:ascii="Times New Roman" w:eastAsiaTheme="minorHAnsi" w:hAnsi="Times New Roman"/>
          <w:sz w:val="24"/>
          <w:szCs w:val="24"/>
        </w:rPr>
        <w:t>48</w:t>
      </w:r>
      <w:r w:rsidRPr="007F7F6E">
        <w:rPr>
          <w:rFonts w:ascii="Times New Roman" w:eastAsiaTheme="minorHAnsi" w:hAnsi="Times New Roman"/>
          <w:sz w:val="24"/>
          <w:szCs w:val="24"/>
        </w:rPr>
        <w:t xml:space="preserve"> saat boyunca hücreler enkübe edildi. Enkübasyon sonunda her bir kuyucuk için 100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 xml:space="preserve">l serum içermeyen medyum içinde 5 </w:t>
      </w:r>
      <w:r w:rsidRPr="007F7F6E">
        <w:rPr>
          <w:rFonts w:ascii="Times New Roman" w:eastAsiaTheme="minorHAnsi" w:hAnsi="Times New Roman"/>
          <w:sz w:val="24"/>
          <w:szCs w:val="24"/>
        </w:rPr>
        <w:sym w:font="Symbol" w:char="F06D"/>
      </w:r>
      <w:r w:rsidRPr="007F7F6E">
        <w:rPr>
          <w:rFonts w:ascii="Times New Roman" w:eastAsiaTheme="minorHAnsi" w:hAnsi="Times New Roman"/>
          <w:sz w:val="24"/>
          <w:szCs w:val="24"/>
        </w:rPr>
        <w:t>L apoptotik boya olacak şekilde boya eklendi. 30 dakika enkübasyondan sonra boya aspire edildi, kuyucukla DPBS ile yıkandı ve invert mikroskopta en az 3 saha olmak üzere her bir kuyucuktan resim çekildi. Toplam 6 kuyucuk çalışılmış</w:t>
      </w:r>
      <w:r w:rsidR="00356611">
        <w:rPr>
          <w:rFonts w:ascii="Times New Roman" w:eastAsiaTheme="minorHAnsi" w:hAnsi="Times New Roman"/>
          <w:sz w:val="24"/>
          <w:szCs w:val="24"/>
        </w:rPr>
        <w:t xml:space="preserve"> olup 3 kez tekrarlanmıştır.</w:t>
      </w:r>
      <w:r>
        <w:rPr>
          <w:rFonts w:ascii="Times New Roman" w:eastAsiaTheme="minorHAnsi" w:hAnsi="Times New Roman"/>
          <w:sz w:val="24"/>
          <w:szCs w:val="24"/>
        </w:rPr>
        <w:t xml:space="preserve">    </w:t>
      </w:r>
    </w:p>
    <w:p w:rsidR="00D06A85" w:rsidRDefault="004A02C2" w:rsidP="00DB47C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00D06A85" w:rsidRPr="00D06A85">
        <w:rPr>
          <w:rFonts w:ascii="Times New Roman" w:eastAsiaTheme="minorHAnsi" w:hAnsi="Times New Roman"/>
          <w:noProof/>
          <w:sz w:val="24"/>
          <w:szCs w:val="24"/>
          <w:bdr w:val="single" w:sz="4" w:space="0" w:color="auto"/>
          <w:lang w:eastAsia="tr-TR"/>
        </w:rPr>
        <w:drawing>
          <wp:inline distT="0" distB="0" distL="0" distR="0" wp14:anchorId="71DB2BDC" wp14:editId="002E87C5">
            <wp:extent cx="5755005" cy="3985895"/>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005" cy="3985895"/>
                    </a:xfrm>
                    <a:prstGeom prst="rect">
                      <a:avLst/>
                    </a:prstGeom>
                    <a:noFill/>
                    <a:ln>
                      <a:noFill/>
                    </a:ln>
                  </pic:spPr>
                </pic:pic>
              </a:graphicData>
            </a:graphic>
          </wp:inline>
        </w:drawing>
      </w:r>
    </w:p>
    <w:p w:rsidR="00DB47C4" w:rsidRDefault="00DB47C4"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 Resim 15</w:t>
      </w:r>
      <w:r w:rsidRPr="008366F3">
        <w:rPr>
          <w:rFonts w:ascii="Times New Roman" w:eastAsiaTheme="minorHAnsi" w:hAnsi="Times New Roman"/>
          <w:b/>
          <w:sz w:val="24"/>
          <w:szCs w:val="24"/>
        </w:rPr>
        <w:t xml:space="preserve">. </w:t>
      </w:r>
      <w:r>
        <w:rPr>
          <w:rFonts w:ascii="Times New Roman" w:eastAsiaTheme="minorHAnsi" w:hAnsi="Times New Roman"/>
          <w:sz w:val="24"/>
          <w:szCs w:val="24"/>
        </w:rPr>
        <w:t>Apoptoz ve boya almış hücreler</w:t>
      </w:r>
    </w:p>
    <w:p w:rsidR="00C6353F" w:rsidRDefault="00C6353F" w:rsidP="00DB47C4">
      <w:pPr>
        <w:spacing w:line="360" w:lineRule="auto"/>
        <w:jc w:val="both"/>
        <w:rPr>
          <w:rFonts w:ascii="Times New Roman" w:eastAsiaTheme="minorHAnsi" w:hAnsi="Times New Roman"/>
          <w:sz w:val="24"/>
          <w:szCs w:val="24"/>
        </w:rPr>
      </w:pPr>
    </w:p>
    <w:p w:rsidR="00203555" w:rsidRDefault="00203555" w:rsidP="00DB47C4">
      <w:pPr>
        <w:spacing w:line="360" w:lineRule="auto"/>
        <w:jc w:val="both"/>
        <w:rPr>
          <w:rFonts w:ascii="Times New Roman" w:eastAsiaTheme="minorHAnsi" w:hAnsi="Times New Roman"/>
          <w:sz w:val="24"/>
          <w:szCs w:val="24"/>
        </w:rPr>
      </w:pPr>
      <w:r>
        <w:rPr>
          <w:rFonts w:ascii="Times New Roman" w:eastAsiaTheme="minorHAnsi" w:hAnsi="Times New Roman"/>
          <w:noProof/>
          <w:sz w:val="24"/>
          <w:szCs w:val="24"/>
          <w:lang w:eastAsia="tr-TR"/>
        </w:rPr>
        <w:lastRenderedPageBreak/>
        <w:drawing>
          <wp:inline distT="0" distB="0" distL="0" distR="0" wp14:anchorId="1D23E877" wp14:editId="0599DD73">
            <wp:extent cx="5760085" cy="2846254"/>
            <wp:effectExtent l="0" t="0" r="0" b="0"/>
            <wp:docPr id="34" name="Resim 34" descr="F:\ÇİĞDEM 2018\Yasemin tez sonuçlar\Apoptoz\Normal-and-Apoptotic-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ÇİĞDEM 2018\Yasemin tez sonuçlar\Apoptoz\Normal-and-Apoptotic-Cell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846254"/>
                    </a:xfrm>
                    <a:prstGeom prst="rect">
                      <a:avLst/>
                    </a:prstGeom>
                    <a:noFill/>
                    <a:ln>
                      <a:noFill/>
                    </a:ln>
                  </pic:spPr>
                </pic:pic>
              </a:graphicData>
            </a:graphic>
          </wp:inline>
        </w:drawing>
      </w:r>
    </w:p>
    <w:p w:rsidR="00203555" w:rsidRDefault="00A63945"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Resim 16.</w:t>
      </w:r>
      <w:r w:rsidR="00203555">
        <w:rPr>
          <w:rFonts w:ascii="Times New Roman" w:eastAsiaTheme="minorHAnsi" w:hAnsi="Times New Roman"/>
          <w:sz w:val="24"/>
          <w:szCs w:val="24"/>
        </w:rPr>
        <w:t xml:space="preserve"> Apoptot</w:t>
      </w:r>
      <w:r w:rsidR="00CB0BE6">
        <w:rPr>
          <w:rFonts w:ascii="Times New Roman" w:eastAsiaTheme="minorHAnsi" w:hAnsi="Times New Roman"/>
          <w:sz w:val="24"/>
          <w:szCs w:val="24"/>
        </w:rPr>
        <w:t>o</w:t>
      </w:r>
      <w:r w:rsidR="00203555">
        <w:rPr>
          <w:rFonts w:ascii="Times New Roman" w:eastAsiaTheme="minorHAnsi" w:hAnsi="Times New Roman"/>
          <w:sz w:val="24"/>
          <w:szCs w:val="24"/>
        </w:rPr>
        <w:t>za uğrayan hücrelerde apoptotik cisimciklerin gö</w:t>
      </w:r>
      <w:r w:rsidR="00F83B3B">
        <w:rPr>
          <w:rFonts w:ascii="Times New Roman" w:eastAsiaTheme="minorHAnsi" w:hAnsi="Times New Roman"/>
          <w:sz w:val="24"/>
          <w:szCs w:val="24"/>
        </w:rPr>
        <w:t>sterilmesi</w:t>
      </w:r>
    </w:p>
    <w:p w:rsidR="00C6353F" w:rsidRDefault="00C6353F" w:rsidP="00DB47C4">
      <w:pPr>
        <w:spacing w:line="360" w:lineRule="auto"/>
        <w:jc w:val="both"/>
        <w:rPr>
          <w:rFonts w:ascii="Times New Roman" w:eastAsiaTheme="minorHAnsi" w:hAnsi="Times New Roman"/>
          <w:b/>
          <w:sz w:val="24"/>
          <w:szCs w:val="24"/>
        </w:rPr>
      </w:pPr>
      <w:r w:rsidRPr="00C6353F">
        <w:rPr>
          <w:rFonts w:ascii="Times New Roman" w:eastAsiaTheme="minorHAnsi" w:hAnsi="Times New Roman"/>
          <w:b/>
          <w:sz w:val="24"/>
          <w:szCs w:val="24"/>
        </w:rPr>
        <w:t>3.3.8.</w:t>
      </w:r>
      <w:r>
        <w:rPr>
          <w:rFonts w:ascii="Times New Roman" w:eastAsiaTheme="minorHAnsi" w:hAnsi="Times New Roman"/>
          <w:sz w:val="24"/>
          <w:szCs w:val="24"/>
        </w:rPr>
        <w:t xml:space="preserve"> </w:t>
      </w:r>
      <w:r w:rsidRPr="00C6353F">
        <w:rPr>
          <w:rFonts w:ascii="Times New Roman" w:eastAsiaTheme="minorHAnsi" w:hAnsi="Times New Roman"/>
          <w:b/>
          <w:sz w:val="24"/>
          <w:szCs w:val="24"/>
        </w:rPr>
        <w:t>Hücrelerde Migrasyonun Saptanması</w:t>
      </w:r>
    </w:p>
    <w:p w:rsidR="00F637BE" w:rsidRPr="00C6353F" w:rsidRDefault="00C6353F" w:rsidP="00DB47C4">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         </w:t>
      </w:r>
      <w:r>
        <w:rPr>
          <w:rFonts w:ascii="Times New Roman" w:eastAsiaTheme="minorHAnsi" w:hAnsi="Times New Roman"/>
          <w:sz w:val="24"/>
          <w:szCs w:val="24"/>
        </w:rPr>
        <w:t xml:space="preserve">Hücresel migrasyon deneyi Liang ve ark (2007) tarafından tanımlanan yönteme göre yapıldı. </w:t>
      </w:r>
      <w:r w:rsidR="00346BA1" w:rsidRPr="00346BA1">
        <w:rPr>
          <w:rFonts w:ascii="Times New Roman" w:hAnsi="Times New Roman"/>
          <w:sz w:val="24"/>
          <w:szCs w:val="24"/>
        </w:rPr>
        <w:t xml:space="preserve">Bunun için 6 kuyucuklu plak içine hücreler ortalama 125.000 </w:t>
      </w:r>
      <w:r w:rsidR="00346BA1">
        <w:rPr>
          <w:rFonts w:ascii="Times New Roman" w:hAnsi="Times New Roman"/>
          <w:sz w:val="24"/>
          <w:szCs w:val="24"/>
        </w:rPr>
        <w:t>hücre olacak şekilde ekilirler.</w:t>
      </w:r>
      <w:r w:rsidRPr="007F7F6E">
        <w:rPr>
          <w:rFonts w:ascii="Times New Roman" w:eastAsiaTheme="minorHAnsi" w:hAnsi="Times New Roman"/>
          <w:sz w:val="24"/>
          <w:szCs w:val="24"/>
        </w:rPr>
        <w:t xml:space="preserve"> ( </w:t>
      </w:r>
      <w:r w:rsidRPr="007F7F6E">
        <w:rPr>
          <w:rFonts w:ascii="Times New Roman" w:eastAsiaTheme="minorHAnsi" w:hAnsi="Times New Roman"/>
          <w:sz w:val="24"/>
          <w:szCs w:val="24"/>
        </w:rPr>
        <w:sym w:font="Symbol" w:char="F040"/>
      </w:r>
      <w:r w:rsidRPr="007F7F6E">
        <w:rPr>
          <w:rFonts w:ascii="Times New Roman" w:eastAsiaTheme="minorHAnsi" w:hAnsi="Times New Roman"/>
          <w:sz w:val="24"/>
          <w:szCs w:val="24"/>
        </w:rPr>
        <w:t xml:space="preserve"> 80-90) 24 saat  37 °C, %  5 CO</w:t>
      </w:r>
      <w:r w:rsidRPr="007F7F6E">
        <w:rPr>
          <w:rFonts w:ascii="Times New Roman" w:eastAsiaTheme="minorHAnsi" w:hAnsi="Times New Roman"/>
          <w:sz w:val="24"/>
          <w:szCs w:val="24"/>
          <w:vertAlign w:val="subscript"/>
        </w:rPr>
        <w:t xml:space="preserve">2 </w:t>
      </w:r>
      <w:r w:rsidRPr="007F7F6E">
        <w:rPr>
          <w:rFonts w:ascii="Times New Roman" w:eastAsiaTheme="minorHAnsi" w:hAnsi="Times New Roman"/>
          <w:sz w:val="24"/>
          <w:szCs w:val="24"/>
        </w:rPr>
        <w:t>enkübatörde bekletildi.</w:t>
      </w:r>
      <w:r w:rsidR="00135E15">
        <w:rPr>
          <w:rFonts w:ascii="Times New Roman" w:eastAsiaTheme="minorHAnsi" w:hAnsi="Times New Roman"/>
          <w:sz w:val="24"/>
          <w:szCs w:val="24"/>
        </w:rPr>
        <w:t xml:space="preserve"> </w:t>
      </w:r>
      <w:r w:rsidR="00135E15" w:rsidRPr="007F7F6E">
        <w:rPr>
          <w:rFonts w:ascii="Times New Roman" w:eastAsiaTheme="minorHAnsi" w:hAnsi="Times New Roman"/>
          <w:sz w:val="24"/>
          <w:szCs w:val="24"/>
        </w:rPr>
        <w:t>Daha sonra enkübasyon medyumu çıkartıldı ve hücreler</w:t>
      </w:r>
      <w:r w:rsidR="00135E15">
        <w:rPr>
          <w:rFonts w:ascii="Times New Roman" w:eastAsiaTheme="minorHAnsi" w:hAnsi="Times New Roman"/>
          <w:sz w:val="24"/>
          <w:szCs w:val="24"/>
        </w:rPr>
        <w:t>e birer damla DPBS damlatıldı. Hücreler fototerapiye götürüldü ve 6 j/cm</w:t>
      </w:r>
      <w:r w:rsidR="00135E15">
        <w:rPr>
          <w:rFonts w:ascii="Times New Roman" w:eastAsiaTheme="minorHAnsi" w:hAnsi="Times New Roman"/>
          <w:sz w:val="24"/>
          <w:szCs w:val="24"/>
          <w:vertAlign w:val="superscript"/>
        </w:rPr>
        <w:t>2</w:t>
      </w:r>
      <w:r w:rsidR="00135E15">
        <w:rPr>
          <w:rFonts w:ascii="Times New Roman" w:eastAsiaTheme="minorHAnsi" w:hAnsi="Times New Roman"/>
          <w:sz w:val="24"/>
          <w:szCs w:val="24"/>
        </w:rPr>
        <w:t xml:space="preserve"> </w:t>
      </w:r>
      <w:r w:rsidR="00AB69FC">
        <w:rPr>
          <w:rFonts w:ascii="Times New Roman" w:eastAsiaTheme="minorHAnsi" w:hAnsi="Times New Roman"/>
          <w:sz w:val="24"/>
          <w:szCs w:val="24"/>
        </w:rPr>
        <w:t xml:space="preserve">doz UVB ışınına </w:t>
      </w:r>
      <w:r w:rsidR="00AB69FC" w:rsidRPr="00AB69FC">
        <w:rPr>
          <w:rFonts w:ascii="Times New Roman" w:eastAsiaTheme="minorHAnsi" w:hAnsi="Times New Roman"/>
          <w:sz w:val="24"/>
          <w:szCs w:val="24"/>
        </w:rPr>
        <w:t xml:space="preserve">maruz bırakıldı. </w:t>
      </w:r>
      <w:r w:rsidR="00625E3B">
        <w:rPr>
          <w:rFonts w:ascii="Times New Roman" w:hAnsi="Times New Roman"/>
          <w:sz w:val="24"/>
          <w:szCs w:val="24"/>
        </w:rPr>
        <w:t>S</w:t>
      </w:r>
      <w:r w:rsidR="00AB69FC" w:rsidRPr="00AB69FC">
        <w:rPr>
          <w:rFonts w:ascii="Times New Roman" w:hAnsi="Times New Roman"/>
          <w:sz w:val="24"/>
          <w:szCs w:val="24"/>
        </w:rPr>
        <w:t>teril bir pipet ucu yardımı ile ortadan ikiye çizgi çekilir.</w:t>
      </w:r>
      <w:r w:rsidR="00AB69FC" w:rsidRPr="00AB69FC">
        <w:rPr>
          <w:sz w:val="24"/>
          <w:szCs w:val="24"/>
        </w:rPr>
        <w:t xml:space="preserve"> </w:t>
      </w:r>
      <w:r w:rsidR="00135E15" w:rsidRPr="00AB69FC">
        <w:rPr>
          <w:rFonts w:ascii="Times New Roman" w:eastAsiaTheme="minorHAnsi" w:hAnsi="Times New Roman"/>
          <w:sz w:val="24"/>
          <w:szCs w:val="24"/>
        </w:rPr>
        <w:t xml:space="preserve"> </w:t>
      </w:r>
      <w:r w:rsidR="006A10D1">
        <w:rPr>
          <w:rFonts w:ascii="Times New Roman" w:eastAsiaTheme="minorHAnsi" w:hAnsi="Times New Roman"/>
          <w:sz w:val="24"/>
          <w:szCs w:val="24"/>
        </w:rPr>
        <w:t>Ardından CM ve %</w:t>
      </w:r>
      <w:r w:rsidR="00AB69FC">
        <w:rPr>
          <w:rFonts w:ascii="Times New Roman" w:eastAsiaTheme="minorHAnsi" w:hAnsi="Times New Roman"/>
          <w:sz w:val="24"/>
          <w:szCs w:val="24"/>
        </w:rPr>
        <w:t xml:space="preserve">100 konsantrasyona sahip ADMSC ortam medyumu </w:t>
      </w:r>
      <w:r w:rsidR="006A10D1">
        <w:rPr>
          <w:rFonts w:ascii="Times New Roman" w:eastAsiaTheme="minorHAnsi" w:hAnsi="Times New Roman"/>
          <w:sz w:val="24"/>
          <w:szCs w:val="24"/>
        </w:rPr>
        <w:t xml:space="preserve"> ile inkübasyon gerçekleştirildi.</w:t>
      </w:r>
      <w:r w:rsidR="00AB69FC">
        <w:t xml:space="preserve"> </w:t>
      </w:r>
      <w:r w:rsidR="00AB69FC" w:rsidRPr="00AB69FC">
        <w:rPr>
          <w:rFonts w:ascii="Times New Roman" w:hAnsi="Times New Roman"/>
          <w:sz w:val="24"/>
          <w:szCs w:val="24"/>
        </w:rPr>
        <w:t xml:space="preserve">Hücrelerin birbirlerine yaklaşması </w:t>
      </w:r>
      <w:r w:rsidR="00625E3B">
        <w:rPr>
          <w:rFonts w:ascii="Times New Roman" w:hAnsi="Times New Roman"/>
          <w:sz w:val="24"/>
          <w:szCs w:val="24"/>
        </w:rPr>
        <w:t xml:space="preserve">yani migrasyonu takip edildi. </w:t>
      </w:r>
    </w:p>
    <w:p w:rsidR="00DB47C4" w:rsidRDefault="00DB47C4" w:rsidP="00DB47C4">
      <w:pPr>
        <w:rPr>
          <w:rFonts w:ascii="Times New Roman" w:eastAsiaTheme="minorHAnsi" w:hAnsi="Times New Roman"/>
          <w:b/>
          <w:sz w:val="24"/>
          <w:szCs w:val="24"/>
        </w:rPr>
      </w:pPr>
      <w:r w:rsidRPr="00D84693">
        <w:rPr>
          <w:rFonts w:ascii="Times New Roman" w:eastAsiaTheme="minorHAnsi" w:hAnsi="Times New Roman"/>
          <w:b/>
          <w:sz w:val="24"/>
          <w:szCs w:val="24"/>
        </w:rPr>
        <w:t>3.4. İstat</w:t>
      </w:r>
      <w:r w:rsidR="007F6648">
        <w:rPr>
          <w:rFonts w:ascii="Times New Roman" w:eastAsiaTheme="minorHAnsi" w:hAnsi="Times New Roman"/>
          <w:b/>
          <w:sz w:val="24"/>
          <w:szCs w:val="24"/>
        </w:rPr>
        <w:t>ik</w:t>
      </w:r>
      <w:r w:rsidR="00C6353F">
        <w:rPr>
          <w:rFonts w:ascii="Times New Roman" w:eastAsiaTheme="minorHAnsi" w:hAnsi="Times New Roman"/>
          <w:b/>
          <w:sz w:val="24"/>
          <w:szCs w:val="24"/>
        </w:rPr>
        <w:t>s</w:t>
      </w:r>
      <w:r w:rsidRPr="00D84693">
        <w:rPr>
          <w:rFonts w:ascii="Times New Roman" w:eastAsiaTheme="minorHAnsi" w:hAnsi="Times New Roman"/>
          <w:b/>
          <w:sz w:val="24"/>
          <w:szCs w:val="24"/>
        </w:rPr>
        <w:t>iksel Analizler</w:t>
      </w:r>
    </w:p>
    <w:p w:rsidR="00DB47C4" w:rsidRPr="00AB69FC" w:rsidRDefault="00AB69FC" w:rsidP="006505DF">
      <w:pPr>
        <w:spacing w:line="360" w:lineRule="auto"/>
        <w:jc w:val="both"/>
        <w:rPr>
          <w:rFonts w:ascii="Times New Roman" w:eastAsiaTheme="minorHAnsi" w:hAnsi="Times New Roman"/>
          <w:b/>
          <w:sz w:val="24"/>
          <w:szCs w:val="24"/>
        </w:rPr>
      </w:pPr>
      <w:r>
        <w:rPr>
          <w:szCs w:val="24"/>
          <w:lang w:val="en-US"/>
        </w:rPr>
        <w:t xml:space="preserve">         </w:t>
      </w:r>
      <w:r w:rsidRPr="00AB69FC">
        <w:rPr>
          <w:rFonts w:ascii="Times New Roman" w:hAnsi="Times New Roman"/>
          <w:sz w:val="24"/>
          <w:szCs w:val="24"/>
          <w:lang w:val="en-US"/>
        </w:rPr>
        <w:t>İstatistiksel hesaplamalar IBM (</w:t>
      </w:r>
      <w:r w:rsidRPr="00AB69FC">
        <w:rPr>
          <w:rFonts w:ascii="Times New Roman" w:hAnsi="Times New Roman"/>
          <w:bCs/>
          <w:color w:val="222222"/>
          <w:sz w:val="24"/>
          <w:szCs w:val="24"/>
          <w:shd w:val="clear" w:color="auto" w:fill="FFFFFF"/>
        </w:rPr>
        <w:t>International Business Machines)</w:t>
      </w:r>
      <w:r w:rsidRPr="00AB69FC">
        <w:rPr>
          <w:rFonts w:ascii="Times New Roman" w:hAnsi="Times New Roman"/>
          <w:sz w:val="24"/>
          <w:szCs w:val="24"/>
          <w:lang w:val="en-US"/>
        </w:rPr>
        <w:t xml:space="preserve"> SPSS(</w:t>
      </w:r>
      <w:r w:rsidRPr="00AB69FC">
        <w:rPr>
          <w:rFonts w:ascii="Times New Roman" w:hAnsi="Times New Roman"/>
          <w:sz w:val="24"/>
          <w:szCs w:val="24"/>
          <w:shd w:val="clear" w:color="auto" w:fill="FFFFFF"/>
        </w:rPr>
        <w:t>Statistical Package for the Social)</w:t>
      </w:r>
      <w:r w:rsidRPr="00AB69FC">
        <w:rPr>
          <w:rFonts w:ascii="Times New Roman" w:hAnsi="Times New Roman"/>
          <w:color w:val="545454"/>
          <w:sz w:val="24"/>
          <w:szCs w:val="24"/>
          <w:shd w:val="clear" w:color="auto" w:fill="FFFFFF"/>
        </w:rPr>
        <w:t xml:space="preserve"> </w:t>
      </w:r>
      <w:r w:rsidRPr="00AB69FC">
        <w:rPr>
          <w:rFonts w:ascii="Times New Roman" w:hAnsi="Times New Roman"/>
          <w:sz w:val="24"/>
          <w:szCs w:val="24"/>
          <w:lang w:val="en-US"/>
        </w:rPr>
        <w:t xml:space="preserve"> istatistik paketi (versiyon 25) ile yapılmıştır.  Sayısal verilerin her bir gruptaki dağılımı Shapiro Wilk’s testi ile değerlendirilmiştir. Levene testi grupların homojenliğinin dağılımını değerlendirmek için kullanılmıştır. Çoklu grupların karşılaştırılması için  F değerlerini (dağılımın homojenizasyonunun göstergesi)  veya Welch değerleri (dağılımın homojen olmamasının göstergesi) istatistik için kullanılmıştır. Dunnett T3 metodu Welch-Test için kullanırken, ikili grupların karşılaştırılmasında F-Testi için Tukey HSD yöntemi kullanılmıştır. Tüm testler α=0.05 değerine göre değerlendirilmiştir.  </w:t>
      </w:r>
      <w:r w:rsidR="006505DF" w:rsidRPr="00AB69FC">
        <w:rPr>
          <w:rFonts w:ascii="Times New Roman" w:hAnsi="Times New Roman"/>
          <w:color w:val="000000"/>
          <w:sz w:val="24"/>
          <w:szCs w:val="24"/>
          <w:shd w:val="clear" w:color="auto" w:fill="FFFFFF"/>
          <w:lang w:val="en-US"/>
        </w:rPr>
        <w:br/>
      </w:r>
      <w:r w:rsidR="006505DF" w:rsidRPr="00AB69FC">
        <w:rPr>
          <w:rFonts w:ascii="Times New Roman" w:eastAsiaTheme="minorHAnsi" w:hAnsi="Times New Roman"/>
          <w:sz w:val="24"/>
          <w:szCs w:val="24"/>
        </w:rPr>
        <w:t xml:space="preserve">         </w:t>
      </w: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Pr="00405BE0">
        <w:rPr>
          <w:rFonts w:ascii="Times New Roman" w:hAnsi="Times New Roman"/>
          <w:b/>
          <w:sz w:val="28"/>
          <w:szCs w:val="28"/>
        </w:rPr>
        <w:t xml:space="preserve"> </w:t>
      </w:r>
      <w:r>
        <w:rPr>
          <w:rFonts w:ascii="Times New Roman" w:hAnsi="Times New Roman"/>
          <w:b/>
          <w:sz w:val="28"/>
          <w:szCs w:val="28"/>
        </w:rPr>
        <w:t xml:space="preserve">      </w:t>
      </w:r>
      <w:r w:rsidRPr="00405BE0">
        <w:rPr>
          <w:rFonts w:ascii="Times New Roman" w:hAnsi="Times New Roman"/>
          <w:b/>
          <w:sz w:val="28"/>
          <w:szCs w:val="28"/>
        </w:rPr>
        <w:t xml:space="preserve"> 4.BULGULAR</w:t>
      </w:r>
    </w:p>
    <w:p w:rsidR="00DB47C4" w:rsidRDefault="00DB47C4" w:rsidP="00DB47C4">
      <w:pPr>
        <w:spacing w:after="0" w:line="240" w:lineRule="auto"/>
        <w:rPr>
          <w:rFonts w:ascii="Times New Roman" w:hAnsi="Times New Roman"/>
          <w:b/>
          <w:sz w:val="28"/>
          <w:szCs w:val="28"/>
        </w:rPr>
      </w:pPr>
    </w:p>
    <w:p w:rsidR="00DB47C4" w:rsidRPr="00D84693" w:rsidRDefault="00DB47C4" w:rsidP="00DB47C4">
      <w:pPr>
        <w:spacing w:after="0" w:line="240" w:lineRule="auto"/>
        <w:rPr>
          <w:rFonts w:ascii="Times New Roman" w:hAnsi="Times New Roman"/>
          <w:b/>
          <w:sz w:val="24"/>
          <w:szCs w:val="24"/>
        </w:rPr>
      </w:pPr>
    </w:p>
    <w:p w:rsidR="006E2859" w:rsidRDefault="00DB47C4" w:rsidP="006E2859">
      <w:pPr>
        <w:spacing w:after="0" w:line="240" w:lineRule="auto"/>
        <w:rPr>
          <w:rFonts w:ascii="Times New Roman" w:hAnsi="Times New Roman"/>
          <w:b/>
          <w:sz w:val="24"/>
          <w:szCs w:val="24"/>
        </w:rPr>
      </w:pPr>
      <w:r w:rsidRPr="00D84693">
        <w:rPr>
          <w:rFonts w:ascii="Times New Roman" w:hAnsi="Times New Roman"/>
          <w:b/>
          <w:sz w:val="24"/>
          <w:szCs w:val="24"/>
        </w:rPr>
        <w:t xml:space="preserve">4.1. Hücre Canlılığı </w:t>
      </w:r>
      <w:r w:rsidR="00197B3B">
        <w:rPr>
          <w:rFonts w:ascii="Times New Roman" w:hAnsi="Times New Roman"/>
          <w:b/>
          <w:sz w:val="24"/>
          <w:szCs w:val="24"/>
        </w:rPr>
        <w:t>Sonuçları</w:t>
      </w:r>
    </w:p>
    <w:p w:rsidR="00197B3B" w:rsidRDefault="00197B3B" w:rsidP="006E2859">
      <w:pPr>
        <w:spacing w:after="0" w:line="240" w:lineRule="auto"/>
        <w:rPr>
          <w:rFonts w:ascii="Times New Roman" w:hAnsi="Times New Roman"/>
          <w:b/>
          <w:sz w:val="24"/>
          <w:szCs w:val="24"/>
        </w:rPr>
      </w:pPr>
      <w:r>
        <w:rPr>
          <w:rFonts w:ascii="Times New Roman" w:hAnsi="Times New Roman"/>
          <w:b/>
          <w:sz w:val="24"/>
          <w:szCs w:val="24"/>
        </w:rPr>
        <w:t xml:space="preserve"> </w:t>
      </w:r>
    </w:p>
    <w:p w:rsidR="00197B3B" w:rsidRDefault="00197B3B" w:rsidP="006E2859">
      <w:pPr>
        <w:spacing w:after="0" w:line="240" w:lineRule="auto"/>
        <w:rPr>
          <w:rFonts w:ascii="Times New Roman" w:hAnsi="Times New Roman"/>
          <w:b/>
          <w:sz w:val="24"/>
          <w:szCs w:val="24"/>
        </w:rPr>
      </w:pPr>
      <w:r>
        <w:rPr>
          <w:rFonts w:ascii="Times New Roman" w:hAnsi="Times New Roman"/>
          <w:b/>
          <w:sz w:val="24"/>
          <w:szCs w:val="24"/>
        </w:rPr>
        <w:t xml:space="preserve">     </w:t>
      </w:r>
      <w:r w:rsidR="00910FC2">
        <w:rPr>
          <w:rFonts w:ascii="Times New Roman" w:hAnsi="Times New Roman"/>
          <w:b/>
          <w:sz w:val="24"/>
          <w:szCs w:val="24"/>
        </w:rPr>
        <w:t xml:space="preserve"> </w:t>
      </w:r>
      <w:r>
        <w:rPr>
          <w:rFonts w:ascii="Times New Roman" w:hAnsi="Times New Roman"/>
          <w:b/>
          <w:sz w:val="24"/>
          <w:szCs w:val="24"/>
        </w:rPr>
        <w:t xml:space="preserve">4.1.1. </w:t>
      </w:r>
      <w:r w:rsidR="00910FC2">
        <w:rPr>
          <w:rFonts w:ascii="Times New Roman" w:hAnsi="Times New Roman"/>
          <w:b/>
          <w:sz w:val="24"/>
          <w:szCs w:val="24"/>
        </w:rPr>
        <w:t>UVB (+) ve ADMSC Ortam Medyumu</w:t>
      </w:r>
      <w:r w:rsidR="00C66F92">
        <w:rPr>
          <w:rFonts w:ascii="Times New Roman" w:hAnsi="Times New Roman"/>
          <w:b/>
          <w:sz w:val="24"/>
          <w:szCs w:val="24"/>
        </w:rPr>
        <w:t xml:space="preserve"> Uygulan</w:t>
      </w:r>
      <w:r w:rsidR="000B3246">
        <w:rPr>
          <w:rFonts w:ascii="Times New Roman" w:hAnsi="Times New Roman"/>
          <w:b/>
          <w:sz w:val="24"/>
          <w:szCs w:val="24"/>
        </w:rPr>
        <w:t>an Grupta H</w:t>
      </w:r>
      <w:r w:rsidR="00C66F92">
        <w:rPr>
          <w:rFonts w:ascii="Times New Roman" w:hAnsi="Times New Roman"/>
          <w:b/>
          <w:sz w:val="24"/>
          <w:szCs w:val="24"/>
        </w:rPr>
        <w:t>ü</w:t>
      </w:r>
      <w:r w:rsidR="000B3246">
        <w:rPr>
          <w:rFonts w:ascii="Times New Roman" w:hAnsi="Times New Roman"/>
          <w:b/>
          <w:sz w:val="24"/>
          <w:szCs w:val="24"/>
        </w:rPr>
        <w:t>cre Canlılığı Sonuçları</w:t>
      </w:r>
    </w:p>
    <w:p w:rsidR="006E2859" w:rsidRDefault="006E2859" w:rsidP="006E2859">
      <w:pPr>
        <w:spacing w:after="0" w:line="240" w:lineRule="auto"/>
        <w:rPr>
          <w:rFonts w:ascii="Times New Roman" w:hAnsi="Times New Roman"/>
          <w:b/>
          <w:sz w:val="24"/>
          <w:szCs w:val="24"/>
        </w:rPr>
      </w:pPr>
    </w:p>
    <w:p w:rsidR="00DB47C4" w:rsidRDefault="00DB47C4" w:rsidP="006E2859">
      <w:pPr>
        <w:spacing w:after="0" w:line="240" w:lineRule="auto"/>
        <w:rPr>
          <w:rFonts w:ascii="Times New Roman" w:hAnsi="Times New Roman"/>
          <w:b/>
          <w:sz w:val="24"/>
          <w:szCs w:val="24"/>
        </w:rPr>
      </w:pPr>
      <w:r>
        <w:rPr>
          <w:rFonts w:ascii="Times New Roman" w:hAnsi="Times New Roman"/>
          <w:b/>
          <w:sz w:val="24"/>
          <w:szCs w:val="24"/>
        </w:rPr>
        <w:t xml:space="preserve"> </w:t>
      </w:r>
      <w:r w:rsidRPr="00EA3D40">
        <w:rPr>
          <w:rFonts w:ascii="Times New Roman" w:hAnsi="Times New Roman"/>
          <w:b/>
          <w:sz w:val="24"/>
          <w:szCs w:val="24"/>
        </w:rPr>
        <w:t xml:space="preserve">                     </w:t>
      </w:r>
    </w:p>
    <w:p w:rsidR="007C1016" w:rsidRDefault="00DB47C4" w:rsidP="00DB47C4">
      <w:pPr>
        <w:spacing w:after="0" w:line="360" w:lineRule="auto"/>
        <w:jc w:val="both"/>
        <w:rPr>
          <w:rFonts w:ascii="Times New Roman" w:eastAsiaTheme="minorEastAsia" w:hAnsi="Times New Roman"/>
          <w:color w:val="000000" w:themeColor="text1"/>
          <w:kern w:val="24"/>
          <w:sz w:val="24"/>
          <w:szCs w:val="24"/>
        </w:rPr>
      </w:pPr>
      <w:r>
        <w:rPr>
          <w:rFonts w:ascii="Times New Roman" w:hAnsi="Times New Roman"/>
          <w:b/>
          <w:sz w:val="24"/>
          <w:szCs w:val="24"/>
        </w:rPr>
        <w:t xml:space="preserve">         </w:t>
      </w:r>
      <w:r w:rsidR="001276E5">
        <w:rPr>
          <w:rFonts w:ascii="Times New Roman" w:hAnsi="Times New Roman"/>
          <w:sz w:val="24"/>
          <w:szCs w:val="24"/>
        </w:rPr>
        <w:t xml:space="preserve">UVB ışınına maruz bırakılan </w:t>
      </w:r>
      <w:r w:rsidR="00DE7202">
        <w:rPr>
          <w:rFonts w:ascii="Times New Roman" w:hAnsi="Times New Roman"/>
          <w:sz w:val="24"/>
          <w:szCs w:val="24"/>
        </w:rPr>
        <w:t xml:space="preserve">HaCaT hücrelerinin farklı konsantrasyonlarda </w:t>
      </w:r>
      <w:r>
        <w:rPr>
          <w:rFonts w:ascii="Times New Roman" w:eastAsiaTheme="minorEastAsia" w:hAnsi="Times New Roman"/>
          <w:color w:val="000000" w:themeColor="text1"/>
          <w:kern w:val="24"/>
          <w:sz w:val="24"/>
          <w:szCs w:val="24"/>
        </w:rPr>
        <w:t>AD</w:t>
      </w:r>
      <w:r w:rsidR="00197B3B">
        <w:rPr>
          <w:rFonts w:ascii="Times New Roman" w:eastAsiaTheme="minorEastAsia" w:hAnsi="Times New Roman"/>
          <w:color w:val="000000" w:themeColor="text1"/>
          <w:kern w:val="24"/>
          <w:sz w:val="24"/>
          <w:szCs w:val="24"/>
        </w:rPr>
        <w:t>MSC</w:t>
      </w:r>
      <w:r w:rsidRPr="00EA3D40">
        <w:rPr>
          <w:rFonts w:ascii="Times New Roman" w:eastAsiaTheme="minorEastAsia" w:hAnsi="Times New Roman"/>
          <w:color w:val="000000" w:themeColor="text1"/>
          <w:kern w:val="24"/>
          <w:sz w:val="24"/>
          <w:szCs w:val="24"/>
        </w:rPr>
        <w:t xml:space="preserve"> </w:t>
      </w:r>
      <w:r w:rsidR="00DE7202">
        <w:rPr>
          <w:rFonts w:ascii="Times New Roman" w:eastAsiaTheme="minorEastAsia" w:hAnsi="Times New Roman"/>
          <w:color w:val="000000" w:themeColor="text1"/>
          <w:kern w:val="24"/>
          <w:sz w:val="24"/>
          <w:szCs w:val="24"/>
        </w:rPr>
        <w:t>ortam medyumu ile muamele edilmesinin sonrasında</w:t>
      </w:r>
      <w:r w:rsidR="00D44E8C">
        <w:rPr>
          <w:rFonts w:ascii="Times New Roman" w:eastAsiaTheme="minorEastAsia" w:hAnsi="Times New Roman"/>
          <w:color w:val="000000" w:themeColor="text1"/>
          <w:kern w:val="24"/>
          <w:sz w:val="24"/>
          <w:szCs w:val="24"/>
        </w:rPr>
        <w:t xml:space="preserve"> uygulanan MTT testi sonrasındaki görünü</w:t>
      </w:r>
      <w:r w:rsidR="00197B3B">
        <w:rPr>
          <w:rFonts w:ascii="Times New Roman" w:eastAsiaTheme="minorEastAsia" w:hAnsi="Times New Roman"/>
          <w:color w:val="000000" w:themeColor="text1"/>
          <w:kern w:val="24"/>
          <w:sz w:val="24"/>
          <w:szCs w:val="24"/>
        </w:rPr>
        <w:t>mü Resim 17</w:t>
      </w:r>
      <w:r w:rsidR="00D44E8C">
        <w:rPr>
          <w:rFonts w:ascii="Times New Roman" w:eastAsiaTheme="minorEastAsia" w:hAnsi="Times New Roman"/>
          <w:color w:val="000000" w:themeColor="text1"/>
          <w:kern w:val="24"/>
          <w:sz w:val="24"/>
          <w:szCs w:val="24"/>
        </w:rPr>
        <w:t>’da verilmektedir.</w:t>
      </w:r>
    </w:p>
    <w:p w:rsidR="00D44E8C" w:rsidRPr="00EF24DC" w:rsidRDefault="00D44E8C" w:rsidP="00DB47C4">
      <w:pPr>
        <w:spacing w:after="0" w:line="360" w:lineRule="auto"/>
        <w:jc w:val="both"/>
        <w:rPr>
          <w:rFonts w:ascii="Times New Roman" w:eastAsiaTheme="minorEastAsia" w:hAnsi="Times New Roman"/>
          <w:color w:val="000000" w:themeColor="text1"/>
          <w:kern w:val="24"/>
          <w:sz w:val="24"/>
          <w:szCs w:val="24"/>
        </w:rPr>
      </w:pPr>
    </w:p>
    <w:p w:rsidR="00DB47C4" w:rsidRDefault="00DB47C4" w:rsidP="00DB47C4">
      <w:pPr>
        <w:spacing w:after="0" w:line="360" w:lineRule="auto"/>
        <w:rPr>
          <w:rFonts w:ascii="Times New Roman" w:eastAsiaTheme="minorHAnsi" w:hAnsi="Times New Roman"/>
          <w:noProof/>
          <w:sz w:val="24"/>
          <w:szCs w:val="24"/>
          <w:lang w:eastAsia="tr-TR"/>
        </w:rPr>
      </w:pPr>
      <w:r w:rsidRPr="00962EAB">
        <w:rPr>
          <w:rFonts w:ascii="Times New Roman" w:eastAsiaTheme="minorHAnsi" w:hAnsi="Times New Roman"/>
          <w:noProof/>
          <w:sz w:val="24"/>
          <w:szCs w:val="24"/>
          <w:lang w:eastAsia="tr-TR"/>
        </w:rPr>
        <w:t xml:space="preserve"> </w:t>
      </w:r>
    </w:p>
    <w:p w:rsidR="00DB47C4" w:rsidRDefault="00DB47C4" w:rsidP="00DB47C4">
      <w:pPr>
        <w:spacing w:after="0" w:line="360" w:lineRule="auto"/>
        <w:rPr>
          <w:rFonts w:ascii="Times New Roman" w:eastAsiaTheme="minorHAnsi" w:hAnsi="Times New Roman"/>
          <w:noProof/>
          <w:sz w:val="24"/>
          <w:szCs w:val="24"/>
          <w:lang w:eastAsia="tr-TR"/>
        </w:rPr>
      </w:pPr>
      <w:r>
        <w:rPr>
          <w:rFonts w:ascii="Times New Roman" w:eastAsiaTheme="minorHAnsi" w:hAnsi="Times New Roman"/>
          <w:noProof/>
          <w:sz w:val="24"/>
          <w:szCs w:val="24"/>
          <w:lang w:eastAsia="tr-TR"/>
        </w:rPr>
        <w:t xml:space="preserve">               </w:t>
      </w:r>
      <w:r w:rsidRPr="007F7F6E">
        <w:rPr>
          <w:rFonts w:ascii="Times New Roman" w:eastAsiaTheme="minorHAnsi" w:hAnsi="Times New Roman"/>
          <w:b/>
          <w:noProof/>
          <w:sz w:val="24"/>
          <w:szCs w:val="24"/>
          <w:lang w:eastAsia="tr-TR"/>
        </w:rPr>
        <w:drawing>
          <wp:inline distT="0" distB="0" distL="0" distR="0" wp14:anchorId="7AD12B70" wp14:editId="457C5D66">
            <wp:extent cx="4293704" cy="2834223"/>
            <wp:effectExtent l="0" t="0" r="0" b="4445"/>
            <wp:docPr id="48" name="Resim 48" descr="C:\Users\CIYDEM\Desktop\Yasemin TEZ\Yasemin tez sonuçları eski\2 doz UV aldı MTT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YDEM\Desktop\Yasemin TEZ\Yasemin tez sonuçları eski\2 doz UV aldı MTT - Kopy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3707" cy="2834225"/>
                    </a:xfrm>
                    <a:prstGeom prst="rect">
                      <a:avLst/>
                    </a:prstGeom>
                    <a:noFill/>
                    <a:ln>
                      <a:noFill/>
                    </a:ln>
                  </pic:spPr>
                </pic:pic>
              </a:graphicData>
            </a:graphic>
          </wp:inline>
        </w:drawing>
      </w:r>
    </w:p>
    <w:p w:rsidR="00C91646" w:rsidRDefault="00C91646" w:rsidP="00DB47C4">
      <w:pPr>
        <w:spacing w:after="0" w:line="360" w:lineRule="auto"/>
        <w:rPr>
          <w:rFonts w:ascii="Times New Roman" w:eastAsiaTheme="minorHAnsi" w:hAnsi="Times New Roman"/>
          <w:noProof/>
          <w:sz w:val="24"/>
          <w:szCs w:val="24"/>
          <w:lang w:eastAsia="tr-TR"/>
        </w:rPr>
      </w:pPr>
    </w:p>
    <w:p w:rsidR="000A0E94" w:rsidRDefault="004F5C05" w:rsidP="004F5C05">
      <w:pPr>
        <w:spacing w:after="0" w:line="360" w:lineRule="auto"/>
        <w:jc w:val="both"/>
        <w:rPr>
          <w:rFonts w:ascii="Times New Roman" w:eastAsiaTheme="minorHAnsi" w:hAnsi="Times New Roman"/>
          <w:sz w:val="24"/>
          <w:szCs w:val="24"/>
        </w:rPr>
      </w:pPr>
      <w:r w:rsidRPr="00FD66EA">
        <w:rPr>
          <w:rFonts w:ascii="Times New Roman" w:eastAsiaTheme="minorHAnsi" w:hAnsi="Times New Roman"/>
          <w:b/>
          <w:sz w:val="24"/>
          <w:szCs w:val="24"/>
        </w:rPr>
        <w:t>Resim</w:t>
      </w:r>
      <w:r w:rsidR="007809C1">
        <w:rPr>
          <w:rFonts w:ascii="Times New Roman" w:eastAsiaTheme="minorHAnsi" w:hAnsi="Times New Roman"/>
          <w:b/>
          <w:sz w:val="24"/>
          <w:szCs w:val="24"/>
        </w:rPr>
        <w:t xml:space="preserve"> 17</w:t>
      </w:r>
      <w:r>
        <w:rPr>
          <w:rFonts w:ascii="Times New Roman" w:eastAsiaTheme="minorHAnsi" w:hAnsi="Times New Roman"/>
          <w:b/>
          <w:sz w:val="24"/>
          <w:szCs w:val="24"/>
        </w:rPr>
        <w:t>.</w:t>
      </w:r>
      <w:r>
        <w:rPr>
          <w:rFonts w:ascii="Times New Roman" w:eastAsiaTheme="minorHAnsi" w:hAnsi="Times New Roman"/>
          <w:sz w:val="24"/>
          <w:szCs w:val="24"/>
        </w:rPr>
        <w:t xml:space="preserve"> </w:t>
      </w:r>
      <w:r w:rsidRPr="007F7F6E">
        <w:rPr>
          <w:rFonts w:ascii="Times New Roman" w:eastAsiaTheme="minorHAnsi" w:hAnsi="Times New Roman"/>
          <w:sz w:val="24"/>
          <w:szCs w:val="24"/>
        </w:rPr>
        <w:t>Fototerapi (UVB) uygulanmış HaCaT hücrelerinin ADMSC ortam medyumu ile enkübasyonundan sonraki MTT sonuçları</w:t>
      </w:r>
    </w:p>
    <w:p w:rsidR="00D44E8C" w:rsidRDefault="00D44E8C" w:rsidP="004F5C05">
      <w:pPr>
        <w:spacing w:after="0" w:line="360" w:lineRule="auto"/>
        <w:jc w:val="both"/>
        <w:rPr>
          <w:rFonts w:ascii="Times New Roman" w:eastAsiaTheme="minorHAnsi" w:hAnsi="Times New Roman"/>
          <w:sz w:val="24"/>
          <w:szCs w:val="24"/>
        </w:rPr>
      </w:pPr>
    </w:p>
    <w:p w:rsidR="00D44E8C" w:rsidRDefault="00743E3E" w:rsidP="000A0E94">
      <w:pPr>
        <w:spacing w:after="0" w:line="360" w:lineRule="auto"/>
        <w:jc w:val="both"/>
        <w:rPr>
          <w:rFonts w:ascii="Times New Roman" w:hAnsi="Times New Roman"/>
          <w:sz w:val="24"/>
          <w:szCs w:val="24"/>
        </w:rPr>
      </w:pPr>
      <w:r>
        <w:rPr>
          <w:rFonts w:ascii="Times New Roman" w:hAnsi="Times New Roman"/>
          <w:sz w:val="24"/>
          <w:szCs w:val="24"/>
        </w:rPr>
        <w:t xml:space="preserve">         </w:t>
      </w:r>
      <w:r w:rsidR="00717490">
        <w:rPr>
          <w:rFonts w:ascii="Times New Roman" w:hAnsi="Times New Roman"/>
          <w:sz w:val="24"/>
          <w:szCs w:val="24"/>
        </w:rPr>
        <w:t>ADMSC ortam medyumunun HaCaT hücreleri üzerinde tedavi edici etkiye sahip oldukları, deney sonuçlarından   gözlenmiştir. Fototerapi almış fakat ortam medyumu ile muamele edilmeyen  kontrol grubunda yer alan  (GM ve CM) hücrelerin çoğunun öldüğü ortamda MTT deneyi sonucunda hemen hiç renk olmamasından da anlaşılmaktadır.</w:t>
      </w:r>
    </w:p>
    <w:p w:rsidR="00910FC2" w:rsidRPr="00D44E8C" w:rsidRDefault="00910FC2" w:rsidP="000A0E94">
      <w:pPr>
        <w:spacing w:after="0" w:line="360" w:lineRule="auto"/>
        <w:jc w:val="both"/>
        <w:rPr>
          <w:rFonts w:ascii="Times New Roman" w:hAnsi="Times New Roman"/>
          <w:sz w:val="24"/>
          <w:szCs w:val="24"/>
        </w:rPr>
      </w:pPr>
    </w:p>
    <w:p w:rsidR="008B06BB" w:rsidRDefault="003578DE" w:rsidP="000A0E94">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   </w:t>
      </w:r>
    </w:p>
    <w:p w:rsidR="008B06BB" w:rsidRDefault="008B06BB" w:rsidP="000A0E94">
      <w:pPr>
        <w:spacing w:after="0" w:line="360" w:lineRule="auto"/>
        <w:jc w:val="both"/>
        <w:rPr>
          <w:rFonts w:ascii="Times New Roman" w:eastAsiaTheme="minorHAnsi" w:hAnsi="Times New Roman"/>
          <w:b/>
          <w:sz w:val="24"/>
          <w:szCs w:val="24"/>
        </w:rPr>
      </w:pPr>
    </w:p>
    <w:p w:rsidR="0069444B" w:rsidRDefault="008B06BB" w:rsidP="000A0E94">
      <w:pPr>
        <w:spacing w:after="0" w:line="360" w:lineRule="auto"/>
        <w:jc w:val="both"/>
        <w:rPr>
          <w:rFonts w:ascii="Times New Roman" w:eastAsiaTheme="minorHAnsi" w:hAnsi="Times New Roman"/>
          <w:sz w:val="24"/>
          <w:szCs w:val="24"/>
        </w:rPr>
      </w:pPr>
      <w:r>
        <w:rPr>
          <w:rFonts w:ascii="Times New Roman" w:eastAsiaTheme="minorHAnsi" w:hAnsi="Times New Roman"/>
          <w:b/>
          <w:sz w:val="24"/>
          <w:szCs w:val="24"/>
        </w:rPr>
        <w:lastRenderedPageBreak/>
        <w:t xml:space="preserve">   </w:t>
      </w:r>
      <w:r w:rsidR="003578DE">
        <w:rPr>
          <w:rFonts w:ascii="Times New Roman" w:eastAsiaTheme="minorHAnsi" w:hAnsi="Times New Roman"/>
          <w:b/>
          <w:sz w:val="24"/>
          <w:szCs w:val="24"/>
        </w:rPr>
        <w:t xml:space="preserve"> </w:t>
      </w:r>
      <w:r w:rsidR="00A63945" w:rsidRPr="00A63945">
        <w:rPr>
          <w:rFonts w:ascii="Times New Roman" w:eastAsiaTheme="minorHAnsi" w:hAnsi="Times New Roman"/>
          <w:b/>
          <w:sz w:val="24"/>
          <w:szCs w:val="24"/>
        </w:rPr>
        <w:t>Tablo 2.</w:t>
      </w:r>
      <w:r w:rsidR="00D53738">
        <w:rPr>
          <w:rFonts w:ascii="Times New Roman" w:eastAsiaTheme="minorHAnsi" w:hAnsi="Times New Roman"/>
          <w:sz w:val="24"/>
          <w:szCs w:val="24"/>
        </w:rPr>
        <w:t xml:space="preserve"> UVB (+) ve ADMSC ortam medyumu</w:t>
      </w:r>
      <w:r w:rsidR="00417E59">
        <w:rPr>
          <w:rFonts w:ascii="Times New Roman" w:eastAsiaTheme="minorHAnsi" w:hAnsi="Times New Roman"/>
          <w:sz w:val="24"/>
          <w:szCs w:val="24"/>
        </w:rPr>
        <w:t xml:space="preserve"> uygulanan</w:t>
      </w:r>
      <w:r w:rsidR="00A63945">
        <w:rPr>
          <w:rFonts w:ascii="Times New Roman" w:eastAsiaTheme="minorHAnsi" w:hAnsi="Times New Roman"/>
          <w:sz w:val="24"/>
          <w:szCs w:val="24"/>
        </w:rPr>
        <w:t xml:space="preserve"> grupta </w:t>
      </w:r>
      <w:r w:rsidR="003578DE">
        <w:rPr>
          <w:rFonts w:ascii="Times New Roman" w:eastAsiaTheme="minorHAnsi" w:hAnsi="Times New Roman"/>
          <w:sz w:val="24"/>
          <w:szCs w:val="24"/>
        </w:rPr>
        <w:t>MTT sonuçları</w:t>
      </w:r>
    </w:p>
    <w:p w:rsidR="00D53738" w:rsidRDefault="00D53738" w:rsidP="000A0E94">
      <w:pPr>
        <w:spacing w:after="0" w:line="360" w:lineRule="auto"/>
        <w:jc w:val="both"/>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3578DE" w:rsidRPr="003578DE" w:rsidTr="00DD6E2C">
        <w:trPr>
          <w:trHeight w:val="535"/>
        </w:trPr>
        <w:tc>
          <w:tcPr>
            <w:tcW w:w="3085" w:type="dxa"/>
            <w:tcBorders>
              <w:top w:val="single" w:sz="4" w:space="0" w:color="auto"/>
              <w:left w:val="single" w:sz="4" w:space="0" w:color="auto"/>
              <w:bottom w:val="single" w:sz="4" w:space="0" w:color="auto"/>
              <w:right w:val="single" w:sz="4" w:space="0" w:color="auto"/>
            </w:tcBorders>
          </w:tcPr>
          <w:p w:rsidR="003578DE" w:rsidRPr="003578DE" w:rsidRDefault="003578DE" w:rsidP="008762D9">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72</w:t>
            </w:r>
            <w:r w:rsidRPr="003578DE">
              <w:rPr>
                <w:rFonts w:ascii="Times New Roman" w:eastAsia="Times New Roman" w:hAnsi="Times New Roman"/>
                <w:b/>
                <w:sz w:val="24"/>
                <w:szCs w:val="24"/>
                <w:lang w:eastAsia="ar-SA"/>
              </w:rPr>
              <w:t>. saat</w:t>
            </w:r>
          </w:p>
          <w:p w:rsidR="003578DE" w:rsidRPr="003578DE" w:rsidRDefault="003578DE" w:rsidP="003578DE">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3578DE" w:rsidRPr="003578DE" w:rsidTr="00DD6E2C">
        <w:trPr>
          <w:trHeight w:val="260"/>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3578DE" w:rsidRPr="003578DE" w:rsidRDefault="003578DE" w:rsidP="008762D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0.128±0.015</w:t>
            </w:r>
          </w:p>
        </w:tc>
      </w:tr>
      <w:tr w:rsidR="003578DE" w:rsidRPr="003578DE" w:rsidTr="00DD6E2C">
        <w:trPr>
          <w:trHeight w:val="252"/>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3578DE" w:rsidRPr="003578DE" w:rsidRDefault="003578DE" w:rsidP="008762D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0.139 ± 0.02</w:t>
            </w:r>
            <w:r w:rsidRPr="003578DE">
              <w:rPr>
                <w:rFonts w:ascii="Times New Roman" w:eastAsia="Times New Roman" w:hAnsi="Times New Roman"/>
                <w:sz w:val="24"/>
                <w:szCs w:val="24"/>
                <w:vertAlign w:val="superscript"/>
                <w:lang w:eastAsia="ar-SA"/>
              </w:rPr>
              <w:t xml:space="preserve"> </w:t>
            </w:r>
          </w:p>
        </w:tc>
      </w:tr>
      <w:tr w:rsidR="003578DE" w:rsidRPr="003578DE" w:rsidTr="00DD6E2C">
        <w:trPr>
          <w:trHeight w:val="336"/>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0.839 ± 0.157</w:t>
            </w:r>
            <w:r w:rsidR="008762D9" w:rsidRPr="003578DE">
              <w:rPr>
                <w:rFonts w:ascii="Times New Roman" w:eastAsia="Times New Roman" w:hAnsi="Times New Roman"/>
                <w:sz w:val="24"/>
                <w:szCs w:val="24"/>
                <w:vertAlign w:val="superscript"/>
                <w:lang w:eastAsia="ar-SA"/>
              </w:rPr>
              <w:t xml:space="preserve"> a</w:t>
            </w:r>
            <w:r w:rsidR="008762D9">
              <w:rPr>
                <w:rFonts w:ascii="Times New Roman" w:eastAsia="Times New Roman" w:hAnsi="Times New Roman"/>
                <w:sz w:val="24"/>
                <w:szCs w:val="24"/>
                <w:vertAlign w:val="superscript"/>
                <w:lang w:eastAsia="ar-SA"/>
              </w:rPr>
              <w:t xml:space="preserve"> </w:t>
            </w:r>
          </w:p>
        </w:tc>
      </w:tr>
      <w:tr w:rsidR="003578DE" w:rsidRPr="003578DE" w:rsidTr="00DD6E2C">
        <w:trPr>
          <w:trHeight w:val="178"/>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3578DE" w:rsidRPr="003578DE" w:rsidRDefault="003578DE" w:rsidP="008762D9">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1.101 ± 0.274</w:t>
            </w:r>
            <w:r w:rsidR="008762D9" w:rsidRPr="003578DE">
              <w:rPr>
                <w:rFonts w:ascii="Times New Roman" w:eastAsia="Times New Roman" w:hAnsi="Times New Roman"/>
                <w:sz w:val="24"/>
                <w:szCs w:val="24"/>
                <w:vertAlign w:val="superscript"/>
                <w:lang w:eastAsia="ar-SA"/>
              </w:rPr>
              <w:t xml:space="preserve"> b</w:t>
            </w:r>
          </w:p>
        </w:tc>
      </w:tr>
      <w:tr w:rsidR="003578DE" w:rsidRPr="003578DE" w:rsidTr="00DD6E2C">
        <w:trPr>
          <w:trHeight w:val="336"/>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1.114 ± 0.193</w:t>
            </w:r>
            <w:r w:rsidR="008762D9">
              <w:rPr>
                <w:rFonts w:ascii="Times New Roman" w:eastAsia="Times New Roman" w:hAnsi="Times New Roman"/>
                <w:sz w:val="24"/>
                <w:szCs w:val="24"/>
                <w:vertAlign w:val="superscript"/>
                <w:lang w:eastAsia="ar-SA"/>
              </w:rPr>
              <w:t>c</w:t>
            </w:r>
          </w:p>
        </w:tc>
      </w:tr>
      <w:tr w:rsidR="003578DE" w:rsidRPr="003578DE" w:rsidTr="00DD6E2C">
        <w:trPr>
          <w:trHeight w:val="336"/>
        </w:trPr>
        <w:tc>
          <w:tcPr>
            <w:tcW w:w="3085"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3578DE" w:rsidRPr="003578DE" w:rsidRDefault="003578DE" w:rsidP="003578DE">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1.597 ± 0.203</w:t>
            </w:r>
            <w:r w:rsidR="008762D9">
              <w:rPr>
                <w:rFonts w:ascii="Times New Roman" w:eastAsia="Times New Roman" w:hAnsi="Times New Roman"/>
                <w:sz w:val="24"/>
                <w:szCs w:val="24"/>
                <w:vertAlign w:val="superscript"/>
                <w:lang w:eastAsia="ar-SA"/>
              </w:rPr>
              <w:t>d</w:t>
            </w:r>
          </w:p>
        </w:tc>
      </w:tr>
    </w:tbl>
    <w:p w:rsidR="003578DE" w:rsidRPr="008762D9" w:rsidRDefault="003578DE" w:rsidP="000A0E94">
      <w:pPr>
        <w:spacing w:after="0" w:line="360" w:lineRule="auto"/>
        <w:jc w:val="both"/>
        <w:rPr>
          <w:rFonts w:ascii="Times New Roman" w:eastAsiaTheme="minorHAnsi" w:hAnsi="Times New Roman"/>
          <w:sz w:val="24"/>
          <w:szCs w:val="24"/>
        </w:rPr>
      </w:pPr>
    </w:p>
    <w:p w:rsidR="008762D9" w:rsidRPr="00910FC2" w:rsidRDefault="008762D9" w:rsidP="008762D9">
      <w:pPr>
        <w:tabs>
          <w:tab w:val="left" w:pos="2051"/>
        </w:tabs>
        <w:spacing w:after="0" w:line="240" w:lineRule="auto"/>
        <w:ind w:firstLine="284"/>
        <w:rPr>
          <w:rFonts w:ascii="Times New Roman" w:eastAsia="Times New Roman" w:hAnsi="Times New Roman"/>
          <w:sz w:val="20"/>
          <w:szCs w:val="20"/>
          <w:lang w:eastAsia="ar-SA"/>
        </w:rPr>
      </w:pPr>
      <w:r w:rsidRPr="00910FC2">
        <w:rPr>
          <w:rFonts w:ascii="Times New Roman" w:eastAsia="Times New Roman" w:hAnsi="Times New Roman"/>
          <w:sz w:val="20"/>
          <w:szCs w:val="20"/>
          <w:lang w:eastAsia="ar-SA"/>
        </w:rPr>
        <w:t>CM: Control Medyum</w:t>
      </w:r>
    </w:p>
    <w:p w:rsidR="008762D9" w:rsidRPr="00910FC2" w:rsidRDefault="008762D9" w:rsidP="008762D9">
      <w:pPr>
        <w:tabs>
          <w:tab w:val="left" w:pos="2051"/>
        </w:tabs>
        <w:spacing w:after="0" w:line="240" w:lineRule="auto"/>
        <w:ind w:firstLine="284"/>
        <w:rPr>
          <w:rFonts w:ascii="Times New Roman" w:eastAsia="Times New Roman" w:hAnsi="Times New Roman"/>
          <w:sz w:val="20"/>
          <w:szCs w:val="20"/>
          <w:lang w:eastAsia="ar-SA"/>
        </w:rPr>
      </w:pPr>
      <w:r w:rsidRPr="00910FC2">
        <w:rPr>
          <w:rFonts w:ascii="Times New Roman" w:eastAsia="Times New Roman" w:hAnsi="Times New Roman"/>
          <w:sz w:val="20"/>
          <w:szCs w:val="20"/>
          <w:lang w:eastAsia="ar-SA"/>
        </w:rPr>
        <w:t>GM: Growth Medyum</w:t>
      </w:r>
    </w:p>
    <w:p w:rsidR="008762D9" w:rsidRPr="00910FC2" w:rsidRDefault="008762D9" w:rsidP="008762D9">
      <w:pPr>
        <w:tabs>
          <w:tab w:val="left" w:pos="2051"/>
        </w:tabs>
        <w:spacing w:after="0" w:line="240" w:lineRule="auto"/>
        <w:ind w:firstLine="142"/>
        <w:rPr>
          <w:rFonts w:ascii="Times New Roman" w:eastAsia="Times New Roman" w:hAnsi="Times New Roman"/>
          <w:sz w:val="20"/>
          <w:szCs w:val="20"/>
          <w:lang w:eastAsia="ar-SA"/>
        </w:rPr>
      </w:pPr>
      <w:r w:rsidRPr="00910FC2">
        <w:rPr>
          <w:rFonts w:ascii="Times New Roman" w:eastAsia="Times New Roman" w:hAnsi="Times New Roman"/>
          <w:sz w:val="20"/>
          <w:szCs w:val="20"/>
          <w:lang w:eastAsia="ar-SA"/>
        </w:rPr>
        <w:t xml:space="preserve">   MTT: [(3-(4,5-dimethylthiazol-2-yl)-2,5-diphenyltetrazolium bromide)</w:t>
      </w:r>
    </w:p>
    <w:p w:rsidR="008762D9" w:rsidRPr="00910FC2" w:rsidRDefault="008762D9" w:rsidP="00411D0E">
      <w:pPr>
        <w:tabs>
          <w:tab w:val="left" w:pos="2051"/>
        </w:tabs>
        <w:spacing w:after="0" w:line="240" w:lineRule="auto"/>
        <w:ind w:firstLine="284"/>
        <w:rPr>
          <w:rFonts w:ascii="Times New Roman" w:eastAsia="Times New Roman" w:hAnsi="Times New Roman"/>
          <w:sz w:val="20"/>
          <w:szCs w:val="20"/>
          <w:lang w:eastAsia="ar-SA"/>
        </w:rPr>
      </w:pPr>
      <w:r w:rsidRPr="00910FC2">
        <w:rPr>
          <w:rFonts w:ascii="Times New Roman" w:eastAsia="Times New Roman" w:hAnsi="Times New Roman"/>
          <w:sz w:val="20"/>
          <w:szCs w:val="20"/>
          <w:lang w:eastAsia="ar-SA"/>
        </w:rPr>
        <w:t xml:space="preserve">SD: Standart </w:t>
      </w:r>
      <w:r w:rsidR="00411D0E" w:rsidRPr="00910FC2">
        <w:rPr>
          <w:rFonts w:ascii="Times New Roman" w:eastAsia="Times New Roman" w:hAnsi="Times New Roman"/>
          <w:sz w:val="20"/>
          <w:szCs w:val="20"/>
          <w:lang w:eastAsia="ar-SA"/>
        </w:rPr>
        <w:t>Sapma</w:t>
      </w:r>
    </w:p>
    <w:p w:rsidR="00411D0E" w:rsidRPr="00910FC2" w:rsidRDefault="00411D0E" w:rsidP="00411D0E">
      <w:pPr>
        <w:tabs>
          <w:tab w:val="left" w:pos="2051"/>
        </w:tabs>
        <w:spacing w:after="0" w:line="240" w:lineRule="auto"/>
        <w:ind w:firstLine="284"/>
        <w:rPr>
          <w:rFonts w:ascii="Times New Roman" w:eastAsiaTheme="minorHAnsi" w:hAnsi="Times New Roman"/>
          <w:sz w:val="20"/>
          <w:szCs w:val="20"/>
        </w:rPr>
      </w:pPr>
    </w:p>
    <w:p w:rsidR="003578DE" w:rsidRPr="00910FC2" w:rsidRDefault="00910FC2" w:rsidP="000A0E94">
      <w:pPr>
        <w:spacing w:after="0" w:line="360" w:lineRule="auto"/>
        <w:jc w:val="both"/>
        <w:rPr>
          <w:rFonts w:ascii="Times New Roman" w:eastAsiaTheme="minorHAnsi" w:hAnsi="Times New Roman"/>
          <w:sz w:val="20"/>
          <w:szCs w:val="20"/>
        </w:rPr>
      </w:pPr>
      <w:r w:rsidRPr="00910FC2">
        <w:rPr>
          <w:rFonts w:ascii="Times New Roman" w:eastAsiaTheme="minorHAnsi" w:hAnsi="Times New Roman"/>
          <w:sz w:val="20"/>
          <w:szCs w:val="20"/>
        </w:rPr>
        <w:t xml:space="preserve">     </w:t>
      </w:r>
      <w:r w:rsidR="005E2099" w:rsidRPr="00910FC2">
        <w:rPr>
          <w:rFonts w:ascii="Times New Roman" w:eastAsiaTheme="minorHAnsi" w:hAnsi="Times New Roman"/>
          <w:sz w:val="20"/>
          <w:szCs w:val="20"/>
        </w:rPr>
        <w:t>P</w:t>
      </w:r>
      <w:r w:rsidR="005E2099" w:rsidRPr="00910FC2">
        <w:rPr>
          <w:rFonts w:ascii="Times New Roman" w:eastAsiaTheme="minorHAnsi" w:hAnsi="Times New Roman"/>
          <w:szCs w:val="20"/>
          <w:vertAlign w:val="superscript"/>
        </w:rPr>
        <w:t xml:space="preserve">a </w:t>
      </w:r>
      <w:r w:rsidR="008762D9" w:rsidRPr="00910FC2">
        <w:rPr>
          <w:rFonts w:ascii="Times New Roman" w:eastAsiaTheme="minorHAnsi" w:hAnsi="Times New Roman"/>
          <w:sz w:val="20"/>
          <w:szCs w:val="20"/>
        </w:rPr>
        <w:t>=</w:t>
      </w:r>
      <w:r w:rsidR="005E2099" w:rsidRPr="00910FC2">
        <w:rPr>
          <w:rFonts w:ascii="Times New Roman" w:eastAsiaTheme="minorHAnsi" w:hAnsi="Times New Roman"/>
          <w:sz w:val="20"/>
          <w:szCs w:val="20"/>
        </w:rPr>
        <w:t xml:space="preserve">0.000 </w:t>
      </w:r>
      <w:r w:rsidR="00106AC7" w:rsidRPr="00910FC2">
        <w:rPr>
          <w:rFonts w:ascii="Times New Roman" w:eastAsiaTheme="minorHAnsi" w:hAnsi="Times New Roman"/>
          <w:sz w:val="20"/>
          <w:szCs w:val="20"/>
        </w:rPr>
        <w:t>GM, CM, d ile</w:t>
      </w:r>
      <w:r w:rsidR="005E2099" w:rsidRPr="00910FC2">
        <w:rPr>
          <w:rFonts w:ascii="Times New Roman" w:eastAsiaTheme="minorHAnsi" w:hAnsi="Times New Roman"/>
          <w:sz w:val="20"/>
          <w:szCs w:val="20"/>
        </w:rPr>
        <w:t xml:space="preserve"> kıyaslandığında</w:t>
      </w:r>
    </w:p>
    <w:p w:rsidR="005E2099" w:rsidRPr="00910FC2" w:rsidRDefault="00910FC2" w:rsidP="000A0E94">
      <w:pPr>
        <w:spacing w:after="0" w:line="360" w:lineRule="auto"/>
        <w:jc w:val="both"/>
        <w:rPr>
          <w:rFonts w:ascii="Times New Roman" w:eastAsiaTheme="minorHAnsi" w:hAnsi="Times New Roman"/>
          <w:sz w:val="20"/>
          <w:szCs w:val="20"/>
        </w:rPr>
      </w:pPr>
      <w:r w:rsidRPr="00910FC2">
        <w:rPr>
          <w:rFonts w:ascii="Times New Roman" w:eastAsiaTheme="minorHAnsi" w:hAnsi="Times New Roman"/>
          <w:sz w:val="20"/>
          <w:szCs w:val="20"/>
        </w:rPr>
        <w:t xml:space="preserve">     </w:t>
      </w:r>
      <w:r w:rsidR="005E2099" w:rsidRPr="00910FC2">
        <w:rPr>
          <w:rFonts w:ascii="Times New Roman" w:eastAsiaTheme="minorHAnsi" w:hAnsi="Times New Roman"/>
          <w:sz w:val="20"/>
          <w:szCs w:val="20"/>
        </w:rPr>
        <w:t>p</w:t>
      </w:r>
      <w:r w:rsidR="005E2099" w:rsidRPr="00910FC2">
        <w:rPr>
          <w:rFonts w:ascii="Times New Roman" w:eastAsiaTheme="minorHAnsi" w:hAnsi="Times New Roman"/>
          <w:szCs w:val="20"/>
          <w:vertAlign w:val="superscript"/>
        </w:rPr>
        <w:t>b</w:t>
      </w:r>
      <w:r w:rsidR="00106AC7" w:rsidRPr="00910FC2">
        <w:rPr>
          <w:rFonts w:ascii="Times New Roman" w:eastAsiaTheme="minorHAnsi" w:hAnsi="Times New Roman"/>
          <w:sz w:val="24"/>
          <w:szCs w:val="20"/>
          <w:vertAlign w:val="superscript"/>
        </w:rPr>
        <w:t>,</w:t>
      </w:r>
      <w:r w:rsidR="00106AC7" w:rsidRPr="00910FC2">
        <w:rPr>
          <w:rFonts w:ascii="Times New Roman" w:eastAsiaTheme="minorHAnsi" w:hAnsi="Times New Roman"/>
          <w:szCs w:val="20"/>
          <w:vertAlign w:val="superscript"/>
        </w:rPr>
        <w:t>c</w:t>
      </w:r>
      <w:r w:rsidR="00106AC7" w:rsidRPr="00910FC2">
        <w:rPr>
          <w:rFonts w:ascii="Times New Roman" w:eastAsiaTheme="minorHAnsi" w:hAnsi="Times New Roman"/>
          <w:sz w:val="20"/>
          <w:szCs w:val="20"/>
        </w:rPr>
        <w:t>=0.000 GM, CM ile kıyaslandığında</w:t>
      </w:r>
    </w:p>
    <w:p w:rsidR="00BE06BD" w:rsidRPr="00910FC2" w:rsidRDefault="00910FC2" w:rsidP="000A0E94">
      <w:pPr>
        <w:spacing w:after="0" w:line="360" w:lineRule="auto"/>
        <w:jc w:val="both"/>
        <w:rPr>
          <w:rFonts w:ascii="Times New Roman" w:eastAsiaTheme="minorHAnsi" w:hAnsi="Times New Roman"/>
          <w:sz w:val="20"/>
          <w:szCs w:val="20"/>
        </w:rPr>
      </w:pPr>
      <w:r w:rsidRPr="00910FC2">
        <w:rPr>
          <w:rFonts w:ascii="Times New Roman" w:eastAsiaTheme="minorHAnsi" w:hAnsi="Times New Roman"/>
          <w:sz w:val="20"/>
          <w:szCs w:val="20"/>
        </w:rPr>
        <w:t xml:space="preserve">     </w:t>
      </w:r>
      <w:r w:rsidR="00BE06BD" w:rsidRPr="00910FC2">
        <w:rPr>
          <w:rFonts w:ascii="Times New Roman" w:eastAsiaTheme="minorHAnsi" w:hAnsi="Times New Roman"/>
          <w:sz w:val="20"/>
          <w:szCs w:val="20"/>
        </w:rPr>
        <w:t>P</w:t>
      </w:r>
      <w:r w:rsidR="00BE06BD" w:rsidRPr="00910FC2">
        <w:rPr>
          <w:rFonts w:ascii="Times New Roman" w:eastAsiaTheme="minorHAnsi" w:hAnsi="Times New Roman"/>
          <w:szCs w:val="20"/>
          <w:vertAlign w:val="superscript"/>
        </w:rPr>
        <w:t xml:space="preserve">b </w:t>
      </w:r>
      <w:r w:rsidR="00BE06BD" w:rsidRPr="00910FC2">
        <w:rPr>
          <w:rFonts w:ascii="Times New Roman" w:eastAsiaTheme="minorHAnsi" w:hAnsi="Times New Roman"/>
          <w:sz w:val="20"/>
          <w:szCs w:val="20"/>
        </w:rPr>
        <w:t>= 0.016 d ile kıyaslandığında</w:t>
      </w:r>
    </w:p>
    <w:p w:rsidR="00106AC7" w:rsidRPr="00910FC2" w:rsidRDefault="00910FC2" w:rsidP="000A0E94">
      <w:pPr>
        <w:spacing w:after="0" w:line="360" w:lineRule="auto"/>
        <w:jc w:val="both"/>
        <w:rPr>
          <w:rFonts w:ascii="Times New Roman" w:eastAsiaTheme="minorHAnsi" w:hAnsi="Times New Roman"/>
          <w:sz w:val="20"/>
          <w:szCs w:val="20"/>
        </w:rPr>
      </w:pPr>
      <w:r w:rsidRPr="00910FC2">
        <w:rPr>
          <w:rFonts w:ascii="Times New Roman" w:eastAsiaTheme="minorHAnsi" w:hAnsi="Times New Roman"/>
          <w:sz w:val="20"/>
          <w:szCs w:val="20"/>
        </w:rPr>
        <w:t xml:space="preserve">     </w:t>
      </w:r>
      <w:r w:rsidR="00106AC7" w:rsidRPr="00910FC2">
        <w:rPr>
          <w:rFonts w:ascii="Times New Roman" w:eastAsiaTheme="minorHAnsi" w:hAnsi="Times New Roman"/>
          <w:sz w:val="20"/>
          <w:szCs w:val="20"/>
        </w:rPr>
        <w:t>p</w:t>
      </w:r>
      <w:r w:rsidR="00106AC7" w:rsidRPr="00910FC2">
        <w:rPr>
          <w:rFonts w:ascii="Times New Roman" w:eastAsiaTheme="minorHAnsi" w:hAnsi="Times New Roman"/>
          <w:szCs w:val="20"/>
          <w:vertAlign w:val="superscript"/>
        </w:rPr>
        <w:t>c</w:t>
      </w:r>
      <w:r w:rsidR="00106AC7" w:rsidRPr="00910FC2">
        <w:rPr>
          <w:rFonts w:ascii="Times New Roman" w:eastAsiaTheme="minorHAnsi" w:hAnsi="Times New Roman"/>
          <w:sz w:val="20"/>
          <w:szCs w:val="20"/>
        </w:rPr>
        <w:t>=0.004 d ile kıyaslandığında</w:t>
      </w:r>
    </w:p>
    <w:p w:rsidR="00106AC7" w:rsidRDefault="00910FC2" w:rsidP="000A0E94">
      <w:pPr>
        <w:spacing w:after="0" w:line="360" w:lineRule="auto"/>
        <w:jc w:val="both"/>
        <w:rPr>
          <w:rFonts w:ascii="Times New Roman" w:eastAsiaTheme="minorHAnsi" w:hAnsi="Times New Roman"/>
          <w:sz w:val="20"/>
          <w:szCs w:val="20"/>
        </w:rPr>
      </w:pPr>
      <w:r w:rsidRPr="00910FC2">
        <w:rPr>
          <w:rFonts w:ascii="Times New Roman" w:eastAsiaTheme="minorHAnsi" w:hAnsi="Times New Roman"/>
          <w:sz w:val="20"/>
          <w:szCs w:val="20"/>
        </w:rPr>
        <w:t xml:space="preserve">    </w:t>
      </w:r>
      <w:r w:rsidR="00106AC7" w:rsidRPr="00910FC2">
        <w:rPr>
          <w:rFonts w:ascii="Times New Roman" w:eastAsiaTheme="minorHAnsi" w:hAnsi="Times New Roman"/>
          <w:sz w:val="20"/>
          <w:szCs w:val="20"/>
        </w:rPr>
        <w:t>p</w:t>
      </w:r>
      <w:r w:rsidR="00106AC7" w:rsidRPr="00910FC2">
        <w:rPr>
          <w:rFonts w:ascii="Times New Roman" w:eastAsiaTheme="minorHAnsi" w:hAnsi="Times New Roman"/>
          <w:szCs w:val="20"/>
          <w:vertAlign w:val="superscript"/>
        </w:rPr>
        <w:t>d</w:t>
      </w:r>
      <w:r w:rsidR="00106AC7" w:rsidRPr="00910FC2">
        <w:rPr>
          <w:rFonts w:ascii="Times New Roman" w:eastAsiaTheme="minorHAnsi" w:hAnsi="Times New Roman"/>
          <w:sz w:val="20"/>
          <w:szCs w:val="20"/>
        </w:rPr>
        <w:t>=0.000 GM, CM, a ile kıyaslandığında</w:t>
      </w:r>
    </w:p>
    <w:p w:rsidR="00B80CBE" w:rsidRDefault="00B80CBE" w:rsidP="000A0E94">
      <w:pPr>
        <w:spacing w:after="0" w:line="360" w:lineRule="auto"/>
        <w:jc w:val="both"/>
        <w:rPr>
          <w:rFonts w:ascii="Times New Roman" w:eastAsiaTheme="minorHAnsi" w:hAnsi="Times New Roman"/>
          <w:sz w:val="20"/>
          <w:szCs w:val="20"/>
        </w:rPr>
      </w:pPr>
    </w:p>
    <w:p w:rsidR="00B80CBE" w:rsidRDefault="00B80CBE" w:rsidP="000A0E94">
      <w:pPr>
        <w:spacing w:after="0" w:line="360" w:lineRule="auto"/>
        <w:jc w:val="both"/>
        <w:rPr>
          <w:rFonts w:ascii="Times New Roman" w:eastAsiaTheme="minorHAnsi" w:hAnsi="Times New Roman"/>
          <w:sz w:val="20"/>
          <w:szCs w:val="20"/>
        </w:rPr>
      </w:pPr>
    </w:p>
    <w:p w:rsidR="00B80CBE" w:rsidRPr="00910FC2" w:rsidRDefault="00B80CBE" w:rsidP="000A0E94">
      <w:pPr>
        <w:spacing w:after="0" w:line="360" w:lineRule="auto"/>
        <w:jc w:val="both"/>
        <w:rPr>
          <w:rFonts w:ascii="Times New Roman" w:eastAsiaTheme="minorHAnsi" w:hAnsi="Times New Roman"/>
          <w:sz w:val="20"/>
          <w:szCs w:val="20"/>
        </w:rPr>
      </w:pPr>
      <w:r>
        <w:rPr>
          <w:rFonts w:ascii="Times New Roman" w:eastAsiaTheme="minorHAnsi" w:hAnsi="Times New Roman"/>
          <w:sz w:val="24"/>
          <w:szCs w:val="24"/>
        </w:rPr>
        <w:t xml:space="preserve">            Tablo 2’ye göre, UVB (+) hücrelerde  </w:t>
      </w:r>
      <w:r w:rsidRPr="006D198D">
        <w:rPr>
          <w:rFonts w:ascii="Times New Roman" w:eastAsiaTheme="minorHAnsi" w:hAnsi="Times New Roman"/>
          <w:sz w:val="24"/>
          <w:szCs w:val="24"/>
        </w:rPr>
        <w:t>kontrol olarak kullanılan GM ve CM arasında anlaml</w:t>
      </w:r>
      <w:r>
        <w:rPr>
          <w:rFonts w:ascii="Times New Roman" w:eastAsiaTheme="minorHAnsi" w:hAnsi="Times New Roman"/>
          <w:sz w:val="24"/>
          <w:szCs w:val="24"/>
        </w:rPr>
        <w:t xml:space="preserve">ı bir fark olmadığı ve </w:t>
      </w:r>
      <w:r w:rsidRPr="006D198D">
        <w:rPr>
          <w:rFonts w:ascii="Times New Roman" w:eastAsiaTheme="minorHAnsi" w:hAnsi="Times New Roman"/>
          <w:sz w:val="24"/>
          <w:szCs w:val="24"/>
        </w:rPr>
        <w:t xml:space="preserve"> bu gruplarda </w:t>
      </w:r>
      <w:r w:rsidR="00151E88">
        <w:rPr>
          <w:rFonts w:ascii="Times New Roman" w:eastAsiaTheme="minorHAnsi" w:hAnsi="Times New Roman"/>
          <w:sz w:val="24"/>
          <w:szCs w:val="24"/>
        </w:rPr>
        <w:t xml:space="preserve">sonuçların </w:t>
      </w:r>
      <w:r w:rsidRPr="006D198D">
        <w:rPr>
          <w:rFonts w:ascii="Times New Roman" w:eastAsiaTheme="minorHAnsi" w:hAnsi="Times New Roman"/>
          <w:sz w:val="24"/>
          <w:szCs w:val="24"/>
        </w:rPr>
        <w:t>oldu</w:t>
      </w:r>
      <w:r>
        <w:rPr>
          <w:rFonts w:ascii="Times New Roman" w:eastAsiaTheme="minorHAnsi" w:hAnsi="Times New Roman"/>
          <w:sz w:val="24"/>
          <w:szCs w:val="24"/>
        </w:rPr>
        <w:t>kça düşük olduğu görülmüştür. ADMSC ortam medyumunun konsantrasyon artışı ile birlikte</w:t>
      </w:r>
      <w:r w:rsidR="00151E88">
        <w:rPr>
          <w:rFonts w:ascii="Times New Roman" w:eastAsiaTheme="minorHAnsi" w:hAnsi="Times New Roman"/>
          <w:sz w:val="24"/>
          <w:szCs w:val="24"/>
        </w:rPr>
        <w:t xml:space="preserve"> ise </w:t>
      </w:r>
      <w:r>
        <w:rPr>
          <w:rFonts w:ascii="Times New Roman" w:eastAsiaTheme="minorHAnsi" w:hAnsi="Times New Roman"/>
          <w:sz w:val="24"/>
          <w:szCs w:val="24"/>
        </w:rPr>
        <w:t xml:space="preserve">arttığı saptanmıştır. %100’lük ADMSC ortam medyumunun, %25, %50 ve %75’lik ADMSC ortam medyumundan daha büyük ve bu farkın istatiksel açıdan önemli olduğu belirlenmiştir (p&lt;0.05). Ayrıca %100’lük ADMSC ortam medyumunda </w:t>
      </w:r>
      <w:r w:rsidR="00151E88">
        <w:rPr>
          <w:rFonts w:ascii="Times New Roman" w:eastAsiaTheme="minorHAnsi" w:hAnsi="Times New Roman"/>
          <w:sz w:val="24"/>
          <w:szCs w:val="24"/>
        </w:rPr>
        <w:t>absorbans</w:t>
      </w:r>
      <w:r>
        <w:rPr>
          <w:rFonts w:ascii="Times New Roman" w:eastAsiaTheme="minorHAnsi" w:hAnsi="Times New Roman"/>
          <w:sz w:val="24"/>
          <w:szCs w:val="24"/>
        </w:rPr>
        <w:t xml:space="preserve"> yüksek değerine ulaşmıştır.</w:t>
      </w:r>
    </w:p>
    <w:p w:rsidR="003578DE" w:rsidRDefault="003578DE" w:rsidP="000A0E94">
      <w:pPr>
        <w:spacing w:after="0" w:line="360" w:lineRule="auto"/>
        <w:jc w:val="both"/>
        <w:rPr>
          <w:rFonts w:ascii="Times New Roman" w:eastAsiaTheme="minorHAnsi" w:hAnsi="Times New Roman"/>
          <w:sz w:val="24"/>
          <w:szCs w:val="24"/>
        </w:rPr>
      </w:pPr>
    </w:p>
    <w:p w:rsidR="00C051FF" w:rsidRDefault="00C051FF" w:rsidP="004528D9">
      <w:pPr>
        <w:spacing w:after="0" w:line="360" w:lineRule="auto"/>
        <w:jc w:val="both"/>
        <w:rPr>
          <w:rFonts w:ascii="Times New Roman" w:hAnsi="Times New Roman"/>
          <w:sz w:val="24"/>
          <w:szCs w:val="24"/>
        </w:rPr>
      </w:pPr>
    </w:p>
    <w:p w:rsidR="00C051FF" w:rsidRDefault="00C051FF" w:rsidP="004528D9">
      <w:pPr>
        <w:spacing w:after="0" w:line="360" w:lineRule="auto"/>
        <w:jc w:val="both"/>
        <w:rPr>
          <w:rFonts w:ascii="Times New Roman" w:hAnsi="Times New Roman"/>
          <w:sz w:val="24"/>
          <w:szCs w:val="24"/>
        </w:rPr>
      </w:pPr>
    </w:p>
    <w:p w:rsidR="00C051FF" w:rsidRDefault="00C051FF" w:rsidP="004528D9">
      <w:pPr>
        <w:spacing w:after="0" w:line="360" w:lineRule="auto"/>
        <w:jc w:val="both"/>
        <w:rPr>
          <w:rFonts w:ascii="Times New Roman" w:hAnsi="Times New Roman"/>
          <w:sz w:val="24"/>
          <w:szCs w:val="24"/>
        </w:rPr>
      </w:pPr>
    </w:p>
    <w:p w:rsidR="00C051FF" w:rsidRDefault="00C051FF" w:rsidP="004528D9">
      <w:pPr>
        <w:spacing w:after="0" w:line="360" w:lineRule="auto"/>
        <w:jc w:val="both"/>
        <w:rPr>
          <w:rFonts w:ascii="Times New Roman" w:hAnsi="Times New Roman"/>
          <w:sz w:val="24"/>
          <w:szCs w:val="24"/>
        </w:rPr>
      </w:pPr>
    </w:p>
    <w:p w:rsidR="001E412D" w:rsidRDefault="001E412D" w:rsidP="004528D9">
      <w:pPr>
        <w:spacing w:after="0" w:line="360" w:lineRule="auto"/>
        <w:jc w:val="both"/>
        <w:rPr>
          <w:rFonts w:ascii="Times New Roman" w:hAnsi="Times New Roman"/>
          <w:sz w:val="24"/>
          <w:szCs w:val="24"/>
        </w:rPr>
      </w:pPr>
    </w:p>
    <w:p w:rsidR="0067760D" w:rsidRDefault="0067760D" w:rsidP="004528D9">
      <w:pPr>
        <w:spacing w:after="0" w:line="360" w:lineRule="auto"/>
        <w:jc w:val="both"/>
        <w:rPr>
          <w:rFonts w:ascii="Times New Roman" w:hAnsi="Times New Roman"/>
          <w:sz w:val="24"/>
          <w:szCs w:val="24"/>
        </w:rPr>
      </w:pPr>
    </w:p>
    <w:p w:rsidR="00A52FFD" w:rsidRDefault="00A52FFD" w:rsidP="004528D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C9102D" w:rsidRDefault="005157DA" w:rsidP="004528D9">
      <w:pPr>
        <w:spacing w:after="0" w:line="360" w:lineRule="auto"/>
        <w:jc w:val="both"/>
        <w:rPr>
          <w:rFonts w:ascii="Times New Roman" w:hAnsi="Times New Roman"/>
          <w:szCs w:val="24"/>
        </w:rPr>
      </w:pPr>
      <w:r w:rsidRPr="005157DA">
        <w:rPr>
          <w:rFonts w:ascii="Times New Roman" w:hAnsi="Times New Roman"/>
          <w:noProof/>
          <w:szCs w:val="24"/>
          <w:bdr w:val="single" w:sz="4" w:space="0" w:color="auto"/>
          <w:lang w:eastAsia="tr-TR"/>
        </w:rPr>
        <w:lastRenderedPageBreak/>
        <w:drawing>
          <wp:inline distT="0" distB="0" distL="0" distR="0" wp14:anchorId="77E8C4C7" wp14:editId="37D21089">
            <wp:extent cx="5178425" cy="3388995"/>
            <wp:effectExtent l="0" t="0" r="3175" b="190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8425" cy="3388995"/>
                    </a:xfrm>
                    <a:prstGeom prst="rect">
                      <a:avLst/>
                    </a:prstGeom>
                    <a:noFill/>
                    <a:ln>
                      <a:noFill/>
                    </a:ln>
                  </pic:spPr>
                </pic:pic>
              </a:graphicData>
            </a:graphic>
          </wp:inline>
        </w:drawing>
      </w:r>
    </w:p>
    <w:p w:rsidR="00C91646" w:rsidRDefault="00C91646" w:rsidP="008A3933">
      <w:pPr>
        <w:spacing w:after="0" w:line="360" w:lineRule="auto"/>
        <w:jc w:val="both"/>
        <w:rPr>
          <w:rFonts w:ascii="Times New Roman" w:hAnsi="Times New Roman"/>
          <w:szCs w:val="24"/>
        </w:rPr>
      </w:pPr>
    </w:p>
    <w:p w:rsidR="008A3933" w:rsidRDefault="009F38A3" w:rsidP="008A3933">
      <w:pPr>
        <w:spacing w:after="0" w:line="360" w:lineRule="auto"/>
        <w:jc w:val="both"/>
        <w:rPr>
          <w:rFonts w:ascii="Times New Roman" w:eastAsiaTheme="minorHAnsi" w:hAnsi="Times New Roman"/>
          <w:sz w:val="24"/>
          <w:szCs w:val="24"/>
        </w:rPr>
      </w:pPr>
      <w:r>
        <w:rPr>
          <w:rFonts w:ascii="Times New Roman" w:hAnsi="Times New Roman"/>
          <w:szCs w:val="24"/>
        </w:rPr>
        <w:t xml:space="preserve">  </w:t>
      </w:r>
      <w:r w:rsidR="007809C1">
        <w:rPr>
          <w:rFonts w:ascii="Times New Roman" w:eastAsiaTheme="minorHAnsi" w:hAnsi="Times New Roman"/>
          <w:b/>
          <w:sz w:val="24"/>
          <w:szCs w:val="24"/>
        </w:rPr>
        <w:t>Şekil 11</w:t>
      </w:r>
      <w:r w:rsidR="00C91646" w:rsidRPr="008F70A3">
        <w:rPr>
          <w:rFonts w:ascii="Times New Roman" w:eastAsiaTheme="minorHAnsi" w:hAnsi="Times New Roman"/>
          <w:b/>
          <w:sz w:val="24"/>
          <w:szCs w:val="24"/>
        </w:rPr>
        <w:t>.</w:t>
      </w:r>
      <w:r w:rsidR="001C7034">
        <w:rPr>
          <w:rFonts w:ascii="Times New Roman" w:eastAsiaTheme="minorHAnsi" w:hAnsi="Times New Roman"/>
          <w:sz w:val="24"/>
          <w:szCs w:val="24"/>
        </w:rPr>
        <w:t xml:space="preserve"> UVB (+) </w:t>
      </w:r>
      <w:r w:rsidR="00910FC2">
        <w:rPr>
          <w:rFonts w:ascii="Times New Roman" w:eastAsiaTheme="minorHAnsi" w:hAnsi="Times New Roman"/>
          <w:sz w:val="24"/>
          <w:szCs w:val="24"/>
        </w:rPr>
        <w:t xml:space="preserve">grupta </w:t>
      </w:r>
      <w:r w:rsidR="001E4573">
        <w:rPr>
          <w:rFonts w:ascii="Times New Roman" w:eastAsiaTheme="minorHAnsi" w:hAnsi="Times New Roman"/>
          <w:sz w:val="24"/>
          <w:szCs w:val="24"/>
        </w:rPr>
        <w:t xml:space="preserve">MTT sonuçlarının grafiksel gösterimi </w:t>
      </w:r>
      <w:r w:rsidR="00A631FA">
        <w:rPr>
          <w:rFonts w:ascii="Times New Roman" w:eastAsiaTheme="minorHAnsi" w:hAnsi="Times New Roman"/>
          <w:sz w:val="24"/>
          <w:szCs w:val="24"/>
        </w:rPr>
        <w:t>(n=8)</w:t>
      </w:r>
      <w:r w:rsidR="00620443">
        <w:rPr>
          <w:rFonts w:ascii="Times New Roman" w:eastAsiaTheme="minorHAnsi" w:hAnsi="Times New Roman"/>
          <w:sz w:val="24"/>
          <w:szCs w:val="24"/>
        </w:rPr>
        <w:t>.</w:t>
      </w:r>
    </w:p>
    <w:p w:rsidR="00620443" w:rsidRDefault="00620443" w:rsidP="008A3933">
      <w:pPr>
        <w:spacing w:after="0" w:line="360" w:lineRule="auto"/>
        <w:jc w:val="both"/>
        <w:rPr>
          <w:rFonts w:ascii="Times New Roman" w:eastAsiaTheme="minorHAnsi" w:hAnsi="Times New Roman"/>
          <w:sz w:val="24"/>
          <w:szCs w:val="24"/>
        </w:rPr>
      </w:pPr>
    </w:p>
    <w:p w:rsidR="001B4779" w:rsidRDefault="001B4779" w:rsidP="008A3933">
      <w:pPr>
        <w:spacing w:after="0" w:line="360" w:lineRule="auto"/>
        <w:jc w:val="both"/>
        <w:rPr>
          <w:rFonts w:ascii="Times New Roman" w:eastAsiaTheme="minorHAnsi" w:hAnsi="Times New Roman"/>
          <w:sz w:val="24"/>
          <w:szCs w:val="24"/>
        </w:rPr>
      </w:pPr>
    </w:p>
    <w:p w:rsidR="00620443" w:rsidRDefault="00620443" w:rsidP="00620443">
      <w:pPr>
        <w:spacing w:after="0" w:line="360" w:lineRule="auto"/>
        <w:jc w:val="both"/>
        <w:rPr>
          <w:rFonts w:ascii="Times New Roman" w:eastAsiaTheme="minorHAnsi" w:hAnsi="Times New Roman"/>
          <w:sz w:val="24"/>
          <w:szCs w:val="24"/>
        </w:rPr>
      </w:pPr>
      <w:r w:rsidRPr="00620443">
        <w:rPr>
          <w:rFonts w:ascii="Times New Roman" w:eastAsiaTheme="minorHAnsi" w:hAnsi="Times New Roman"/>
          <w:noProof/>
          <w:sz w:val="24"/>
          <w:szCs w:val="24"/>
          <w:bdr w:val="single" w:sz="4" w:space="0" w:color="auto"/>
          <w:lang w:eastAsia="tr-TR"/>
        </w:rPr>
        <w:drawing>
          <wp:inline distT="0" distB="0" distL="0" distR="0" wp14:anchorId="66032CBD" wp14:editId="22D8456C">
            <wp:extent cx="5198165" cy="3389244"/>
            <wp:effectExtent l="0" t="0" r="2540"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8110" cy="3389208"/>
                    </a:xfrm>
                    <a:prstGeom prst="rect">
                      <a:avLst/>
                    </a:prstGeom>
                    <a:noFill/>
                    <a:ln>
                      <a:noFill/>
                    </a:ln>
                  </pic:spPr>
                </pic:pic>
              </a:graphicData>
            </a:graphic>
          </wp:inline>
        </w:drawing>
      </w:r>
    </w:p>
    <w:p w:rsidR="001B4779" w:rsidRDefault="001B4779" w:rsidP="008A3933">
      <w:pPr>
        <w:spacing w:after="0" w:line="360" w:lineRule="auto"/>
        <w:jc w:val="both"/>
        <w:rPr>
          <w:noProof/>
          <w:lang w:eastAsia="tr-TR"/>
        </w:rPr>
      </w:pPr>
      <w:r w:rsidRPr="002F292C">
        <w:rPr>
          <w:rFonts w:ascii="Times New Roman" w:eastAsiaTheme="minorHAnsi" w:hAnsi="Times New Roman"/>
          <w:b/>
          <w:sz w:val="24"/>
          <w:szCs w:val="24"/>
        </w:rPr>
        <w:t>Şekil 12.</w:t>
      </w:r>
      <w:r>
        <w:rPr>
          <w:rFonts w:ascii="Times New Roman" w:eastAsiaTheme="minorHAnsi" w:hAnsi="Times New Roman"/>
          <w:sz w:val="24"/>
          <w:szCs w:val="24"/>
        </w:rPr>
        <w:t xml:space="preserve"> UVB (+) hücrelerde ADMSC ortam medyumunun hücre canlılığına etkisinin grafiksel gösterimi (n=8).</w:t>
      </w:r>
      <w:r w:rsidR="002F292C" w:rsidRPr="002F292C">
        <w:rPr>
          <w:noProof/>
          <w:lang w:eastAsia="tr-TR"/>
        </w:rPr>
        <w:t xml:space="preserve"> </w:t>
      </w:r>
    </w:p>
    <w:p w:rsidR="00D35AE5" w:rsidRPr="00D35AE5" w:rsidRDefault="00D35AE5" w:rsidP="00D35AE5">
      <w:pPr>
        <w:spacing w:after="0" w:line="360" w:lineRule="auto"/>
        <w:jc w:val="both"/>
        <w:rPr>
          <w:rFonts w:ascii="Times New Roman" w:eastAsiaTheme="minorHAnsi" w:hAnsi="Times New Roman"/>
          <w:sz w:val="24"/>
          <w:szCs w:val="24"/>
        </w:rPr>
      </w:pPr>
      <w:r>
        <w:rPr>
          <w:rFonts w:ascii="Times New Roman" w:hAnsi="Times New Roman"/>
          <w:noProof/>
          <w:sz w:val="24"/>
          <w:szCs w:val="24"/>
          <w:lang w:eastAsia="tr-TR"/>
        </w:rPr>
        <w:lastRenderedPageBreak/>
        <w:t xml:space="preserve">         </w:t>
      </w:r>
      <w:r w:rsidRPr="00D35AE5">
        <w:rPr>
          <w:rFonts w:ascii="Times New Roman" w:hAnsi="Times New Roman"/>
          <w:noProof/>
          <w:sz w:val="24"/>
          <w:szCs w:val="24"/>
          <w:lang w:eastAsia="tr-TR"/>
        </w:rPr>
        <w:t>Şekil 12’de ADMSC ortam medyumunun uygulanmasıyla hücre canlılığı değerlerinin arttığı görülmektedir. %100’lük ADMSC ortam medyumunda hücre canlılığı en yüksek değerine ulaşmıştır.</w:t>
      </w:r>
    </w:p>
    <w:p w:rsidR="00D35AE5" w:rsidRDefault="00D35AE5" w:rsidP="008A3933">
      <w:pPr>
        <w:spacing w:after="0" w:line="360" w:lineRule="auto"/>
        <w:jc w:val="both"/>
        <w:rPr>
          <w:noProof/>
          <w:lang w:eastAsia="tr-TR"/>
        </w:rPr>
      </w:pPr>
    </w:p>
    <w:p w:rsidR="004A5348" w:rsidRDefault="004A5348" w:rsidP="008A3933">
      <w:pPr>
        <w:spacing w:after="0" w:line="360" w:lineRule="auto"/>
        <w:jc w:val="both"/>
        <w:rPr>
          <w:rFonts w:ascii="Times New Roman" w:eastAsiaTheme="minorHAnsi" w:hAnsi="Times New Roman"/>
          <w:sz w:val="24"/>
          <w:szCs w:val="24"/>
        </w:rPr>
      </w:pPr>
    </w:p>
    <w:p w:rsidR="00910FC2" w:rsidRDefault="00910FC2" w:rsidP="008A3933">
      <w:pPr>
        <w:spacing w:after="0" w:line="360" w:lineRule="auto"/>
        <w:jc w:val="both"/>
        <w:rPr>
          <w:rFonts w:ascii="Times New Roman" w:eastAsiaTheme="minorHAnsi" w:hAnsi="Times New Roman"/>
          <w:sz w:val="24"/>
          <w:szCs w:val="24"/>
        </w:rPr>
      </w:pPr>
    </w:p>
    <w:p w:rsidR="00910FC2" w:rsidRDefault="00910FC2" w:rsidP="008A3933">
      <w:pPr>
        <w:spacing w:after="0" w:line="360" w:lineRule="auto"/>
        <w:jc w:val="both"/>
        <w:rPr>
          <w:rFonts w:ascii="Times New Roman" w:eastAsiaTheme="minorHAnsi" w:hAnsi="Times New Roman"/>
          <w:b/>
          <w:sz w:val="24"/>
          <w:szCs w:val="24"/>
        </w:rPr>
      </w:pPr>
      <w:r w:rsidRPr="00910FC2">
        <w:rPr>
          <w:rFonts w:ascii="Times New Roman" w:eastAsiaTheme="minorHAnsi" w:hAnsi="Times New Roman"/>
          <w:b/>
          <w:sz w:val="24"/>
          <w:szCs w:val="24"/>
        </w:rPr>
        <w:t xml:space="preserve">4.1.2. UVB (-) ve ADMSC Ortam Medyumu </w:t>
      </w:r>
      <w:r w:rsidR="00417E59">
        <w:rPr>
          <w:rFonts w:ascii="Times New Roman" w:eastAsiaTheme="minorHAnsi" w:hAnsi="Times New Roman"/>
          <w:b/>
          <w:sz w:val="24"/>
          <w:szCs w:val="24"/>
        </w:rPr>
        <w:t xml:space="preserve">Uygulanan Grupta </w:t>
      </w:r>
      <w:r w:rsidRPr="00910FC2">
        <w:rPr>
          <w:rFonts w:ascii="Times New Roman" w:eastAsiaTheme="minorHAnsi" w:hAnsi="Times New Roman"/>
          <w:b/>
          <w:sz w:val="24"/>
          <w:szCs w:val="24"/>
        </w:rPr>
        <w:t xml:space="preserve">MTT Sonuçları </w:t>
      </w:r>
    </w:p>
    <w:p w:rsidR="00910FC2" w:rsidRDefault="00910FC2" w:rsidP="008A3933">
      <w:pPr>
        <w:spacing w:after="0" w:line="360" w:lineRule="auto"/>
        <w:jc w:val="both"/>
        <w:rPr>
          <w:rFonts w:ascii="Times New Roman" w:eastAsiaTheme="minorHAnsi" w:hAnsi="Times New Roman"/>
          <w:b/>
          <w:sz w:val="24"/>
          <w:szCs w:val="24"/>
        </w:rPr>
      </w:pPr>
    </w:p>
    <w:p w:rsidR="00910FC2" w:rsidRPr="00910FC2" w:rsidRDefault="00910FC2" w:rsidP="008A3933">
      <w:pPr>
        <w:spacing w:after="0" w:line="360" w:lineRule="auto"/>
        <w:jc w:val="both"/>
        <w:rPr>
          <w:rFonts w:ascii="Times New Roman" w:hAnsi="Times New Roman"/>
          <w:b/>
          <w:szCs w:val="24"/>
        </w:rPr>
      </w:pPr>
      <w:r w:rsidRPr="007F7F6E">
        <w:rPr>
          <w:rFonts w:asciiTheme="minorHAnsi" w:eastAsiaTheme="minorHAnsi" w:hAnsiTheme="minorHAnsi" w:cstheme="minorBidi"/>
          <w:noProof/>
          <w:lang w:eastAsia="tr-TR"/>
        </w:rPr>
        <w:drawing>
          <wp:inline distT="0" distB="0" distL="0" distR="0" wp14:anchorId="53D2B521" wp14:editId="557B9F55">
            <wp:extent cx="4492487" cy="2991677"/>
            <wp:effectExtent l="0" t="0" r="3810" b="0"/>
            <wp:docPr id="29" name="Resim 29" descr="C:\Users\CIYDEM\Desktop\Yasemin TEZ\Yasemin tez sonuçları\UV almamış hücreler CM almış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YDEM\Desktop\Yasemin TEZ\Yasemin tez sonuçları\UV almamış hücreler CM almış - Kopy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2487" cy="2991677"/>
                    </a:xfrm>
                    <a:prstGeom prst="rect">
                      <a:avLst/>
                    </a:prstGeom>
                    <a:noFill/>
                    <a:ln>
                      <a:noFill/>
                    </a:ln>
                  </pic:spPr>
                </pic:pic>
              </a:graphicData>
            </a:graphic>
          </wp:inline>
        </w:drawing>
      </w:r>
    </w:p>
    <w:p w:rsidR="00910FC2" w:rsidRDefault="00910FC2" w:rsidP="00910FC2">
      <w:pPr>
        <w:spacing w:after="0" w:line="360" w:lineRule="auto"/>
        <w:jc w:val="both"/>
        <w:rPr>
          <w:rFonts w:ascii="Times New Roman" w:eastAsiaTheme="minorHAnsi" w:hAnsi="Times New Roman"/>
          <w:sz w:val="24"/>
          <w:szCs w:val="24"/>
        </w:rPr>
      </w:pPr>
      <w:r>
        <w:rPr>
          <w:rFonts w:ascii="Times New Roman" w:hAnsi="Times New Roman"/>
          <w:szCs w:val="24"/>
        </w:rPr>
        <w:t xml:space="preserve"> </w:t>
      </w:r>
      <w:r w:rsidR="009F38A3">
        <w:rPr>
          <w:rFonts w:ascii="Times New Roman" w:hAnsi="Times New Roman"/>
          <w:szCs w:val="24"/>
        </w:rPr>
        <w:t xml:space="preserve"> </w:t>
      </w:r>
      <w:r w:rsidRPr="004637D1">
        <w:rPr>
          <w:rFonts w:ascii="Times New Roman" w:hAnsi="Times New Roman"/>
          <w:b/>
          <w:sz w:val="24"/>
          <w:szCs w:val="24"/>
        </w:rPr>
        <w:t>Resim</w:t>
      </w:r>
      <w:r>
        <w:rPr>
          <w:rFonts w:ascii="Times New Roman" w:hAnsi="Times New Roman"/>
          <w:b/>
          <w:sz w:val="24"/>
          <w:szCs w:val="24"/>
        </w:rPr>
        <w:t xml:space="preserve"> 18. </w:t>
      </w:r>
      <w:r w:rsidRPr="004637D1">
        <w:rPr>
          <w:rFonts w:ascii="Times New Roman" w:eastAsiaTheme="minorHAnsi" w:hAnsi="Times New Roman"/>
          <w:sz w:val="24"/>
          <w:szCs w:val="24"/>
        </w:rPr>
        <w:t>Fototerapi uygulanmamış HaCaT hücrelerinin ADMSC ortam medyumu ile enkübasyonundan sonraki MTT sonuçları</w:t>
      </w:r>
    </w:p>
    <w:p w:rsidR="001B4779" w:rsidRDefault="001B4779" w:rsidP="00910FC2">
      <w:pPr>
        <w:spacing w:after="0" w:line="360" w:lineRule="auto"/>
        <w:jc w:val="both"/>
        <w:rPr>
          <w:rFonts w:ascii="Times New Roman" w:eastAsiaTheme="minorHAnsi" w:hAnsi="Times New Roman"/>
          <w:sz w:val="24"/>
          <w:szCs w:val="24"/>
        </w:rPr>
      </w:pPr>
    </w:p>
    <w:p w:rsidR="009F38A3" w:rsidRPr="001C7034" w:rsidRDefault="009F38A3" w:rsidP="004528D9">
      <w:pPr>
        <w:spacing w:after="0" w:line="360" w:lineRule="auto"/>
        <w:jc w:val="both"/>
        <w:rPr>
          <w:rFonts w:ascii="Times New Roman" w:hAnsi="Times New Roman"/>
          <w:sz w:val="24"/>
          <w:szCs w:val="24"/>
        </w:rPr>
      </w:pPr>
    </w:p>
    <w:p w:rsidR="0097661A" w:rsidRPr="00910FC2" w:rsidRDefault="001C7034" w:rsidP="004528D9">
      <w:pPr>
        <w:spacing w:after="0" w:line="360" w:lineRule="auto"/>
        <w:jc w:val="both"/>
        <w:rPr>
          <w:rFonts w:ascii="Times New Roman" w:hAnsi="Times New Roman"/>
          <w:b/>
          <w:sz w:val="24"/>
          <w:szCs w:val="24"/>
        </w:rPr>
      </w:pPr>
      <w:r w:rsidRPr="00910FC2">
        <w:rPr>
          <w:rFonts w:ascii="Times New Roman" w:hAnsi="Times New Roman"/>
          <w:b/>
          <w:sz w:val="24"/>
          <w:szCs w:val="24"/>
        </w:rPr>
        <w:t xml:space="preserve">   </w:t>
      </w:r>
      <w:r w:rsidR="00910FC2" w:rsidRPr="00910FC2">
        <w:rPr>
          <w:rFonts w:ascii="Times New Roman" w:hAnsi="Times New Roman"/>
          <w:b/>
          <w:szCs w:val="24"/>
        </w:rPr>
        <w:t xml:space="preserve">Tablo 3. </w:t>
      </w:r>
      <w:r w:rsidR="004D3FCC">
        <w:rPr>
          <w:rFonts w:ascii="Times New Roman" w:eastAsiaTheme="minorHAnsi" w:hAnsi="Times New Roman"/>
          <w:sz w:val="24"/>
          <w:szCs w:val="24"/>
        </w:rPr>
        <w:t>UVB (-</w:t>
      </w:r>
      <w:r w:rsidR="00910FC2" w:rsidRPr="00910FC2">
        <w:rPr>
          <w:rFonts w:ascii="Times New Roman" w:eastAsiaTheme="minorHAnsi" w:hAnsi="Times New Roman"/>
          <w:sz w:val="24"/>
          <w:szCs w:val="24"/>
        </w:rPr>
        <w:t>) ve ADMSC ortam medyumu uygulanmış grupta MTT sonuçları</w:t>
      </w:r>
    </w:p>
    <w:p w:rsidR="0043342D" w:rsidRPr="00910FC2" w:rsidRDefault="00910FC2" w:rsidP="00910FC2">
      <w:pPr>
        <w:spacing w:after="0" w:line="360" w:lineRule="auto"/>
        <w:jc w:val="both"/>
        <w:rPr>
          <w:rFonts w:ascii="Times New Roman" w:hAnsi="Times New Roman"/>
          <w:szCs w:val="24"/>
        </w:rPr>
      </w:pPr>
      <w:r>
        <w:rPr>
          <w:rFonts w:ascii="Times New Roman" w:hAnsi="Times New Roman"/>
          <w:szCs w:val="24"/>
        </w:rPr>
        <w:t xml:space="preserve">    </w:t>
      </w:r>
    </w:p>
    <w:tbl>
      <w:tblPr>
        <w:tblW w:w="0" w:type="auto"/>
        <w:tblInd w:w="392" w:type="dxa"/>
        <w:tblLook w:val="04A0" w:firstRow="1" w:lastRow="0" w:firstColumn="1" w:lastColumn="0" w:noHBand="0" w:noVBand="1"/>
      </w:tblPr>
      <w:tblGrid>
        <w:gridCol w:w="3085"/>
        <w:gridCol w:w="3119"/>
      </w:tblGrid>
      <w:tr w:rsidR="0043342D" w:rsidRPr="003578DE" w:rsidTr="00DD6E2C">
        <w:trPr>
          <w:trHeight w:val="535"/>
        </w:trPr>
        <w:tc>
          <w:tcPr>
            <w:tcW w:w="3085" w:type="dxa"/>
            <w:tcBorders>
              <w:top w:val="single" w:sz="4" w:space="0" w:color="auto"/>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72</w:t>
            </w:r>
            <w:r w:rsidRPr="003578DE">
              <w:rPr>
                <w:rFonts w:ascii="Times New Roman" w:eastAsia="Times New Roman" w:hAnsi="Times New Roman"/>
                <w:b/>
                <w:sz w:val="24"/>
                <w:szCs w:val="24"/>
                <w:lang w:eastAsia="ar-SA"/>
              </w:rPr>
              <w:t>. saat</w:t>
            </w:r>
          </w:p>
          <w:p w:rsidR="0043342D" w:rsidRPr="003578DE" w:rsidRDefault="0043342D" w:rsidP="00DD6E2C">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43342D" w:rsidRPr="003578DE" w:rsidTr="00DD6E2C">
        <w:trPr>
          <w:trHeight w:val="260"/>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0.976±0.224</w:t>
            </w:r>
          </w:p>
        </w:tc>
      </w:tr>
      <w:tr w:rsidR="0043342D" w:rsidRPr="003578DE" w:rsidTr="00DD6E2C">
        <w:trPr>
          <w:trHeight w:val="252"/>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0.790 ± 0.144</w:t>
            </w:r>
          </w:p>
        </w:tc>
      </w:tr>
      <w:tr w:rsidR="0043342D" w:rsidRPr="003578DE" w:rsidTr="00DD6E2C">
        <w:trPr>
          <w:trHeight w:val="336"/>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0.946 ± 0.147</w:t>
            </w:r>
            <w:r w:rsidRPr="003578DE">
              <w:rPr>
                <w:rFonts w:ascii="Times New Roman" w:eastAsia="Times New Roman" w:hAnsi="Times New Roman"/>
                <w:sz w:val="24"/>
                <w:szCs w:val="24"/>
                <w:vertAlign w:val="superscript"/>
                <w:lang w:eastAsia="ar-SA"/>
              </w:rPr>
              <w:t xml:space="preserve"> a</w:t>
            </w:r>
            <w:r>
              <w:rPr>
                <w:rFonts w:ascii="Times New Roman" w:eastAsia="Times New Roman" w:hAnsi="Times New Roman"/>
                <w:sz w:val="24"/>
                <w:szCs w:val="24"/>
                <w:vertAlign w:val="superscript"/>
                <w:lang w:eastAsia="ar-SA"/>
              </w:rPr>
              <w:t xml:space="preserve"> </w:t>
            </w:r>
          </w:p>
        </w:tc>
      </w:tr>
      <w:tr w:rsidR="0043342D" w:rsidRPr="003578DE" w:rsidTr="00DD6E2C">
        <w:trPr>
          <w:trHeight w:val="178"/>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1.077 ± 0.136</w:t>
            </w:r>
            <w:r w:rsidRPr="003578DE">
              <w:rPr>
                <w:rFonts w:ascii="Times New Roman" w:eastAsia="Times New Roman" w:hAnsi="Times New Roman"/>
                <w:sz w:val="24"/>
                <w:szCs w:val="24"/>
                <w:vertAlign w:val="superscript"/>
                <w:lang w:eastAsia="ar-SA"/>
              </w:rPr>
              <w:t xml:space="preserve"> b</w:t>
            </w:r>
          </w:p>
        </w:tc>
      </w:tr>
      <w:tr w:rsidR="0043342D" w:rsidRPr="003578DE" w:rsidTr="00DD6E2C">
        <w:trPr>
          <w:trHeight w:val="336"/>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2.012 ± 0.493</w:t>
            </w:r>
            <w:r>
              <w:rPr>
                <w:rFonts w:ascii="Times New Roman" w:eastAsia="Times New Roman" w:hAnsi="Times New Roman"/>
                <w:sz w:val="24"/>
                <w:szCs w:val="24"/>
                <w:vertAlign w:val="superscript"/>
                <w:lang w:eastAsia="ar-SA"/>
              </w:rPr>
              <w:t>c</w:t>
            </w:r>
          </w:p>
        </w:tc>
      </w:tr>
      <w:tr w:rsidR="0043342D" w:rsidRPr="003578DE" w:rsidTr="00DD6E2C">
        <w:trPr>
          <w:trHeight w:val="336"/>
        </w:trPr>
        <w:tc>
          <w:tcPr>
            <w:tcW w:w="3085"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43342D" w:rsidRPr="003578DE" w:rsidRDefault="0043342D"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3.803 ± 0.243</w:t>
            </w:r>
            <w:r>
              <w:rPr>
                <w:rFonts w:ascii="Times New Roman" w:eastAsia="Times New Roman" w:hAnsi="Times New Roman"/>
                <w:sz w:val="24"/>
                <w:szCs w:val="24"/>
                <w:vertAlign w:val="superscript"/>
                <w:lang w:eastAsia="ar-SA"/>
              </w:rPr>
              <w:t>d</w:t>
            </w:r>
          </w:p>
        </w:tc>
      </w:tr>
    </w:tbl>
    <w:p w:rsidR="0043342D" w:rsidRDefault="0043342D" w:rsidP="00DB47C4">
      <w:pPr>
        <w:spacing w:after="0" w:line="360" w:lineRule="auto"/>
        <w:jc w:val="both"/>
        <w:rPr>
          <w:rFonts w:ascii="Times New Roman" w:eastAsiaTheme="minorHAnsi" w:hAnsi="Times New Roman"/>
          <w:sz w:val="24"/>
          <w:szCs w:val="24"/>
        </w:rPr>
      </w:pPr>
    </w:p>
    <w:p w:rsidR="0043342D" w:rsidRPr="00471B8E" w:rsidRDefault="0043342D" w:rsidP="0043342D">
      <w:pPr>
        <w:tabs>
          <w:tab w:val="left" w:pos="2051"/>
        </w:tabs>
        <w:spacing w:after="0" w:line="240" w:lineRule="auto"/>
        <w:ind w:firstLine="284"/>
        <w:rPr>
          <w:rFonts w:ascii="Times New Roman" w:eastAsia="Times New Roman" w:hAnsi="Times New Roman"/>
          <w:sz w:val="20"/>
          <w:szCs w:val="20"/>
          <w:lang w:eastAsia="ar-SA"/>
        </w:rPr>
      </w:pPr>
      <w:r w:rsidRPr="00471B8E">
        <w:rPr>
          <w:rFonts w:ascii="Times New Roman" w:eastAsia="Times New Roman" w:hAnsi="Times New Roman"/>
          <w:sz w:val="20"/>
          <w:szCs w:val="20"/>
          <w:lang w:eastAsia="ar-SA"/>
        </w:rPr>
        <w:t>CM: Control Medyum</w:t>
      </w:r>
    </w:p>
    <w:p w:rsidR="0043342D" w:rsidRPr="00471B8E" w:rsidRDefault="0043342D" w:rsidP="0043342D">
      <w:pPr>
        <w:tabs>
          <w:tab w:val="left" w:pos="2051"/>
        </w:tabs>
        <w:spacing w:after="0" w:line="240" w:lineRule="auto"/>
        <w:ind w:firstLine="284"/>
        <w:rPr>
          <w:rFonts w:ascii="Times New Roman" w:eastAsia="Times New Roman" w:hAnsi="Times New Roman"/>
          <w:sz w:val="20"/>
          <w:szCs w:val="20"/>
          <w:lang w:eastAsia="ar-SA"/>
        </w:rPr>
      </w:pPr>
      <w:r w:rsidRPr="00471B8E">
        <w:rPr>
          <w:rFonts w:ascii="Times New Roman" w:eastAsia="Times New Roman" w:hAnsi="Times New Roman"/>
          <w:sz w:val="20"/>
          <w:szCs w:val="20"/>
          <w:lang w:eastAsia="ar-SA"/>
        </w:rPr>
        <w:t>GM: Growth Medyum</w:t>
      </w:r>
    </w:p>
    <w:p w:rsidR="0043342D" w:rsidRPr="00471B8E" w:rsidRDefault="0043342D" w:rsidP="0043342D">
      <w:pPr>
        <w:tabs>
          <w:tab w:val="left" w:pos="2051"/>
        </w:tabs>
        <w:spacing w:after="0" w:line="240" w:lineRule="auto"/>
        <w:ind w:firstLine="142"/>
        <w:rPr>
          <w:rFonts w:ascii="Times New Roman" w:eastAsia="Times New Roman" w:hAnsi="Times New Roman"/>
          <w:sz w:val="20"/>
          <w:szCs w:val="20"/>
          <w:lang w:eastAsia="ar-SA"/>
        </w:rPr>
      </w:pPr>
      <w:r w:rsidRPr="00471B8E">
        <w:rPr>
          <w:rFonts w:ascii="Times New Roman" w:eastAsia="Times New Roman" w:hAnsi="Times New Roman"/>
          <w:sz w:val="20"/>
          <w:szCs w:val="20"/>
          <w:lang w:eastAsia="ar-SA"/>
        </w:rPr>
        <w:lastRenderedPageBreak/>
        <w:t xml:space="preserve">  MTT: [(3-(4,5-dimethylthiazol-2-yl)-2,5-diphenyltetrazolium bromide)</w:t>
      </w:r>
    </w:p>
    <w:p w:rsidR="0043342D" w:rsidRPr="00471B8E" w:rsidRDefault="0043342D" w:rsidP="0043342D">
      <w:pPr>
        <w:tabs>
          <w:tab w:val="left" w:pos="2051"/>
        </w:tabs>
        <w:spacing w:after="0" w:line="240" w:lineRule="auto"/>
        <w:rPr>
          <w:rFonts w:ascii="Times New Roman" w:eastAsia="Times New Roman" w:hAnsi="Times New Roman"/>
          <w:sz w:val="20"/>
          <w:szCs w:val="20"/>
          <w:lang w:eastAsia="ar-SA"/>
        </w:rPr>
      </w:pPr>
      <w:r w:rsidRPr="00471B8E">
        <w:rPr>
          <w:rFonts w:ascii="Times New Roman" w:eastAsia="Times New Roman" w:hAnsi="Times New Roman"/>
          <w:sz w:val="20"/>
          <w:szCs w:val="20"/>
          <w:lang w:eastAsia="ar-SA"/>
        </w:rPr>
        <w:t xml:space="preserve">     SD: Standart Sapma</w:t>
      </w:r>
    </w:p>
    <w:p w:rsidR="00196306" w:rsidRPr="00471B8E" w:rsidRDefault="00196306" w:rsidP="00DB47C4">
      <w:pPr>
        <w:spacing w:after="0" w:line="360" w:lineRule="auto"/>
        <w:jc w:val="both"/>
        <w:rPr>
          <w:rFonts w:ascii="Times New Roman" w:eastAsiaTheme="minorHAnsi" w:hAnsi="Times New Roman"/>
          <w:sz w:val="20"/>
          <w:szCs w:val="20"/>
        </w:rPr>
      </w:pPr>
    </w:p>
    <w:p w:rsidR="0043342D"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43342D" w:rsidRPr="00471B8E">
        <w:rPr>
          <w:rFonts w:ascii="Times New Roman" w:eastAsiaTheme="minorHAnsi" w:hAnsi="Times New Roman"/>
          <w:sz w:val="20"/>
          <w:szCs w:val="20"/>
        </w:rPr>
        <w:t>P</w:t>
      </w:r>
      <w:r w:rsidR="0043342D" w:rsidRPr="00471B8E">
        <w:rPr>
          <w:rFonts w:ascii="Times New Roman" w:eastAsiaTheme="minorHAnsi" w:hAnsi="Times New Roman"/>
          <w:szCs w:val="20"/>
          <w:vertAlign w:val="superscript"/>
        </w:rPr>
        <w:t>a</w:t>
      </w:r>
      <w:r w:rsidR="006E09F5" w:rsidRPr="00471B8E">
        <w:rPr>
          <w:rFonts w:ascii="Times New Roman" w:eastAsiaTheme="minorHAnsi" w:hAnsi="Times New Roman"/>
          <w:sz w:val="20"/>
          <w:szCs w:val="20"/>
        </w:rPr>
        <w:t>=0.004 c ile kıyas</w:t>
      </w:r>
      <w:r w:rsidR="009D3E34">
        <w:rPr>
          <w:rFonts w:ascii="Times New Roman" w:eastAsiaTheme="minorHAnsi" w:hAnsi="Times New Roman"/>
          <w:sz w:val="20"/>
          <w:szCs w:val="20"/>
        </w:rPr>
        <w:t>l</w:t>
      </w:r>
      <w:r w:rsidR="006E09F5" w:rsidRPr="00471B8E">
        <w:rPr>
          <w:rFonts w:ascii="Times New Roman" w:eastAsiaTheme="minorHAnsi" w:hAnsi="Times New Roman"/>
          <w:sz w:val="20"/>
          <w:szCs w:val="20"/>
        </w:rPr>
        <w:t>andığında</w:t>
      </w:r>
    </w:p>
    <w:p w:rsidR="006E09F5"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6E09F5" w:rsidRPr="00471B8E">
        <w:rPr>
          <w:rFonts w:ascii="Times New Roman" w:eastAsiaTheme="minorHAnsi" w:hAnsi="Times New Roman"/>
          <w:sz w:val="20"/>
          <w:szCs w:val="20"/>
        </w:rPr>
        <w:t>P</w:t>
      </w:r>
      <w:r w:rsidR="006E09F5" w:rsidRPr="00471B8E">
        <w:rPr>
          <w:rFonts w:ascii="Times New Roman" w:eastAsiaTheme="minorHAnsi" w:hAnsi="Times New Roman"/>
          <w:szCs w:val="20"/>
          <w:vertAlign w:val="superscript"/>
        </w:rPr>
        <w:t>a</w:t>
      </w:r>
      <w:r w:rsidR="006E09F5" w:rsidRPr="00471B8E">
        <w:rPr>
          <w:rFonts w:ascii="Times New Roman" w:eastAsiaTheme="minorHAnsi" w:hAnsi="Times New Roman"/>
          <w:sz w:val="20"/>
          <w:szCs w:val="20"/>
        </w:rPr>
        <w:t>=0.000 d ile kıyas</w:t>
      </w:r>
      <w:r w:rsidR="009D3E34">
        <w:rPr>
          <w:rFonts w:ascii="Times New Roman" w:eastAsiaTheme="minorHAnsi" w:hAnsi="Times New Roman"/>
          <w:sz w:val="20"/>
          <w:szCs w:val="20"/>
        </w:rPr>
        <w:t>l</w:t>
      </w:r>
      <w:r w:rsidR="006E09F5" w:rsidRPr="00471B8E">
        <w:rPr>
          <w:rFonts w:ascii="Times New Roman" w:eastAsiaTheme="minorHAnsi" w:hAnsi="Times New Roman"/>
          <w:sz w:val="20"/>
          <w:szCs w:val="20"/>
        </w:rPr>
        <w:t>andığında</w:t>
      </w:r>
    </w:p>
    <w:p w:rsidR="006E09F5"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6E09F5" w:rsidRPr="00471B8E">
        <w:rPr>
          <w:rFonts w:ascii="Times New Roman" w:eastAsiaTheme="minorHAnsi" w:hAnsi="Times New Roman"/>
          <w:sz w:val="20"/>
          <w:szCs w:val="20"/>
        </w:rPr>
        <w:t>P</w:t>
      </w:r>
      <w:r w:rsidR="006E09F5" w:rsidRPr="00471B8E">
        <w:rPr>
          <w:rFonts w:ascii="Times New Roman" w:eastAsiaTheme="minorHAnsi" w:hAnsi="Times New Roman"/>
          <w:szCs w:val="20"/>
          <w:vertAlign w:val="superscript"/>
        </w:rPr>
        <w:t>b</w:t>
      </w:r>
      <w:r w:rsidR="006E09F5" w:rsidRPr="00471B8E">
        <w:rPr>
          <w:rFonts w:ascii="Times New Roman" w:eastAsiaTheme="minorHAnsi" w:hAnsi="Times New Roman"/>
          <w:sz w:val="20"/>
          <w:szCs w:val="20"/>
        </w:rPr>
        <w:t>=0.014 CM ile kıyaslandığında</w:t>
      </w:r>
    </w:p>
    <w:p w:rsidR="005F1F16"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5F1F16" w:rsidRPr="00471B8E">
        <w:rPr>
          <w:rFonts w:ascii="Times New Roman" w:eastAsiaTheme="minorHAnsi" w:hAnsi="Times New Roman"/>
          <w:sz w:val="20"/>
          <w:szCs w:val="20"/>
        </w:rPr>
        <w:t>P</w:t>
      </w:r>
      <w:r w:rsidR="005F1F16" w:rsidRPr="00471B8E">
        <w:rPr>
          <w:rFonts w:ascii="Times New Roman" w:eastAsiaTheme="minorHAnsi" w:hAnsi="Times New Roman"/>
          <w:szCs w:val="20"/>
          <w:vertAlign w:val="superscript"/>
        </w:rPr>
        <w:t>b</w:t>
      </w:r>
      <w:r w:rsidR="005F1F16" w:rsidRPr="00471B8E">
        <w:rPr>
          <w:rFonts w:ascii="Times New Roman" w:eastAsiaTheme="minorHAnsi" w:hAnsi="Times New Roman"/>
          <w:sz w:val="20"/>
          <w:szCs w:val="20"/>
        </w:rPr>
        <w:t>=0.010 c ile kıyaslandığında</w:t>
      </w:r>
    </w:p>
    <w:p w:rsidR="005F1F16"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5F1F16" w:rsidRPr="00471B8E">
        <w:rPr>
          <w:rFonts w:ascii="Times New Roman" w:eastAsiaTheme="minorHAnsi" w:hAnsi="Times New Roman"/>
          <w:sz w:val="20"/>
          <w:szCs w:val="20"/>
        </w:rPr>
        <w:t>P</w:t>
      </w:r>
      <w:r w:rsidR="005F1F16" w:rsidRPr="00471B8E">
        <w:rPr>
          <w:rFonts w:ascii="Times New Roman" w:eastAsiaTheme="minorHAnsi" w:hAnsi="Times New Roman"/>
          <w:szCs w:val="20"/>
          <w:vertAlign w:val="superscript"/>
        </w:rPr>
        <w:t>b</w:t>
      </w:r>
      <w:r w:rsidR="005F1F16" w:rsidRPr="00471B8E">
        <w:rPr>
          <w:rFonts w:ascii="Times New Roman" w:eastAsiaTheme="minorHAnsi" w:hAnsi="Times New Roman"/>
          <w:sz w:val="20"/>
          <w:szCs w:val="20"/>
        </w:rPr>
        <w:t>=0.000 d ile kıyaslandığında</w:t>
      </w:r>
    </w:p>
    <w:p w:rsidR="005F1F16"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5F1F16" w:rsidRPr="00471B8E">
        <w:rPr>
          <w:rFonts w:ascii="Times New Roman" w:eastAsiaTheme="minorHAnsi" w:hAnsi="Times New Roman"/>
          <w:sz w:val="20"/>
          <w:szCs w:val="20"/>
        </w:rPr>
        <w:t>P</w:t>
      </w:r>
      <w:r w:rsidR="005F1F16" w:rsidRPr="00471B8E">
        <w:rPr>
          <w:rFonts w:ascii="Times New Roman" w:eastAsiaTheme="minorHAnsi" w:hAnsi="Times New Roman"/>
          <w:szCs w:val="20"/>
          <w:vertAlign w:val="superscript"/>
        </w:rPr>
        <w:t>c</w:t>
      </w:r>
      <w:r w:rsidR="005F1F16" w:rsidRPr="00471B8E">
        <w:rPr>
          <w:rFonts w:ascii="Times New Roman" w:eastAsiaTheme="minorHAnsi" w:hAnsi="Times New Roman"/>
          <w:sz w:val="20"/>
          <w:szCs w:val="20"/>
        </w:rPr>
        <w:t>=0.0</w:t>
      </w:r>
      <w:r w:rsidR="00363146" w:rsidRPr="00471B8E">
        <w:rPr>
          <w:rFonts w:ascii="Times New Roman" w:eastAsiaTheme="minorHAnsi" w:hAnsi="Times New Roman"/>
          <w:sz w:val="20"/>
          <w:szCs w:val="20"/>
        </w:rPr>
        <w:t>04 GM, a ile kıyaslandığında</w:t>
      </w:r>
    </w:p>
    <w:p w:rsidR="00363146"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363146" w:rsidRPr="00471B8E">
        <w:rPr>
          <w:rFonts w:ascii="Times New Roman" w:eastAsiaTheme="minorHAnsi" w:hAnsi="Times New Roman"/>
          <w:sz w:val="20"/>
          <w:szCs w:val="20"/>
        </w:rPr>
        <w:t>P</w:t>
      </w:r>
      <w:r w:rsidR="00363146" w:rsidRPr="00471B8E">
        <w:rPr>
          <w:rFonts w:ascii="Times New Roman" w:eastAsiaTheme="minorHAnsi" w:hAnsi="Times New Roman"/>
          <w:szCs w:val="20"/>
          <w:vertAlign w:val="superscript"/>
        </w:rPr>
        <w:t>c</w:t>
      </w:r>
      <w:r w:rsidR="00363146" w:rsidRPr="00471B8E">
        <w:rPr>
          <w:rFonts w:ascii="Times New Roman" w:eastAsiaTheme="minorHAnsi" w:hAnsi="Times New Roman"/>
          <w:sz w:val="20"/>
          <w:szCs w:val="20"/>
        </w:rPr>
        <w:t>=0.002 CM ile kıyaslandığında</w:t>
      </w:r>
    </w:p>
    <w:p w:rsidR="00363146" w:rsidRPr="00471B8E" w:rsidRDefault="00471B8E" w:rsidP="00363146">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363146" w:rsidRPr="00471B8E">
        <w:rPr>
          <w:rFonts w:ascii="Times New Roman" w:eastAsiaTheme="minorHAnsi" w:hAnsi="Times New Roman"/>
          <w:sz w:val="20"/>
          <w:szCs w:val="20"/>
        </w:rPr>
        <w:t>P</w:t>
      </w:r>
      <w:r w:rsidR="00363146" w:rsidRPr="00471B8E">
        <w:rPr>
          <w:rFonts w:ascii="Times New Roman" w:eastAsiaTheme="minorHAnsi" w:hAnsi="Times New Roman"/>
          <w:szCs w:val="20"/>
          <w:vertAlign w:val="superscript"/>
        </w:rPr>
        <w:t>c</w:t>
      </w:r>
      <w:r w:rsidR="00363146" w:rsidRPr="00471B8E">
        <w:rPr>
          <w:rFonts w:ascii="Times New Roman" w:eastAsiaTheme="minorHAnsi" w:hAnsi="Times New Roman"/>
          <w:sz w:val="20"/>
          <w:szCs w:val="20"/>
        </w:rPr>
        <w:t>=0.010 b ile kıyaslandığında</w:t>
      </w:r>
    </w:p>
    <w:p w:rsidR="00363146"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363146" w:rsidRPr="00471B8E">
        <w:rPr>
          <w:rFonts w:ascii="Times New Roman" w:eastAsiaTheme="minorHAnsi" w:hAnsi="Times New Roman"/>
          <w:sz w:val="20"/>
          <w:szCs w:val="20"/>
        </w:rPr>
        <w:t>P</w:t>
      </w:r>
      <w:r w:rsidR="00363146" w:rsidRPr="00471B8E">
        <w:rPr>
          <w:rFonts w:ascii="Times New Roman" w:eastAsiaTheme="minorHAnsi" w:hAnsi="Times New Roman"/>
          <w:szCs w:val="20"/>
          <w:vertAlign w:val="superscript"/>
        </w:rPr>
        <w:t>c</w:t>
      </w:r>
      <w:r w:rsidR="00363146" w:rsidRPr="00471B8E">
        <w:rPr>
          <w:rFonts w:ascii="Times New Roman" w:eastAsiaTheme="minorHAnsi" w:hAnsi="Times New Roman"/>
          <w:sz w:val="20"/>
          <w:szCs w:val="20"/>
        </w:rPr>
        <w:t>=0.000 d ile kıyaslandığında</w:t>
      </w:r>
    </w:p>
    <w:p w:rsidR="00265242" w:rsidRPr="00471B8E" w:rsidRDefault="00471B8E" w:rsidP="00DB47C4">
      <w:pPr>
        <w:spacing w:after="0"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00265242" w:rsidRPr="00471B8E">
        <w:rPr>
          <w:rFonts w:ascii="Times New Roman" w:eastAsiaTheme="minorHAnsi" w:hAnsi="Times New Roman"/>
          <w:sz w:val="20"/>
          <w:szCs w:val="20"/>
        </w:rPr>
        <w:t>P</w:t>
      </w:r>
      <w:r w:rsidR="00265242" w:rsidRPr="00471B8E">
        <w:rPr>
          <w:rFonts w:ascii="Times New Roman" w:eastAsiaTheme="minorHAnsi" w:hAnsi="Times New Roman"/>
          <w:szCs w:val="20"/>
          <w:vertAlign w:val="superscript"/>
        </w:rPr>
        <w:t>d</w:t>
      </w:r>
      <w:r w:rsidR="00265242" w:rsidRPr="00471B8E">
        <w:rPr>
          <w:rFonts w:ascii="Times New Roman" w:eastAsiaTheme="minorHAnsi" w:hAnsi="Times New Roman"/>
          <w:sz w:val="20"/>
          <w:szCs w:val="20"/>
        </w:rPr>
        <w:t>=0.000 GM,CM,a,b,c ile kıyaslandığında</w:t>
      </w:r>
    </w:p>
    <w:p w:rsidR="007411E9" w:rsidRDefault="007411E9" w:rsidP="00DB47C4">
      <w:pPr>
        <w:spacing w:after="0" w:line="360" w:lineRule="auto"/>
        <w:jc w:val="both"/>
        <w:rPr>
          <w:rFonts w:ascii="Times New Roman" w:eastAsiaTheme="minorHAnsi" w:hAnsi="Times New Roman"/>
          <w:sz w:val="24"/>
          <w:szCs w:val="24"/>
        </w:rPr>
      </w:pPr>
    </w:p>
    <w:p w:rsidR="007D3DE6" w:rsidRDefault="00471B8E" w:rsidP="00DB47C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7D3DE6">
        <w:rPr>
          <w:rFonts w:ascii="Times New Roman" w:eastAsiaTheme="minorHAnsi" w:hAnsi="Times New Roman"/>
          <w:sz w:val="24"/>
          <w:szCs w:val="24"/>
        </w:rPr>
        <w:t xml:space="preserve"> </w:t>
      </w:r>
    </w:p>
    <w:p w:rsidR="00B66C65" w:rsidRDefault="007D3DE6" w:rsidP="00DB47C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2C37A7">
        <w:rPr>
          <w:rFonts w:ascii="Times New Roman" w:eastAsiaTheme="minorHAnsi" w:hAnsi="Times New Roman"/>
          <w:sz w:val="24"/>
          <w:szCs w:val="24"/>
        </w:rPr>
        <w:t>Tablo 3’e göre UVB (-) hücrelerde,</w:t>
      </w:r>
      <w:r w:rsidR="00B66C65">
        <w:rPr>
          <w:rFonts w:ascii="Times New Roman" w:eastAsiaTheme="minorHAnsi" w:hAnsi="Times New Roman"/>
          <w:sz w:val="24"/>
          <w:szCs w:val="24"/>
        </w:rPr>
        <w:t xml:space="preserve"> </w:t>
      </w:r>
      <w:r w:rsidR="00AA7442">
        <w:rPr>
          <w:rFonts w:ascii="Times New Roman" w:eastAsiaTheme="minorHAnsi" w:hAnsi="Times New Roman"/>
          <w:sz w:val="24"/>
          <w:szCs w:val="24"/>
        </w:rPr>
        <w:t>GM ve CM arasında anlamlı bir fark görülmemektedir. %25</w:t>
      </w:r>
      <w:r w:rsidR="00CB4BAE">
        <w:rPr>
          <w:rFonts w:ascii="Times New Roman" w:eastAsiaTheme="minorHAnsi" w:hAnsi="Times New Roman"/>
          <w:sz w:val="24"/>
          <w:szCs w:val="24"/>
        </w:rPr>
        <w:t xml:space="preserve">’lik </w:t>
      </w:r>
      <w:r w:rsidR="00AA7442">
        <w:rPr>
          <w:rFonts w:ascii="Times New Roman" w:eastAsiaTheme="minorHAnsi" w:hAnsi="Times New Roman"/>
          <w:sz w:val="24"/>
          <w:szCs w:val="24"/>
        </w:rPr>
        <w:t xml:space="preserve"> ADMSC ortam medyumu ile %75 ve %100 konsantrasyona sahip ADMSC orta</w:t>
      </w:r>
      <w:r w:rsidR="00CB4BAE">
        <w:rPr>
          <w:rFonts w:ascii="Times New Roman" w:eastAsiaTheme="minorHAnsi" w:hAnsi="Times New Roman"/>
          <w:sz w:val="24"/>
          <w:szCs w:val="24"/>
        </w:rPr>
        <w:t xml:space="preserve">m medyumu arasındaki fark , </w:t>
      </w:r>
      <w:r w:rsidR="00315FA0">
        <w:rPr>
          <w:rFonts w:ascii="Times New Roman" w:eastAsiaTheme="minorHAnsi" w:hAnsi="Times New Roman"/>
          <w:sz w:val="24"/>
          <w:szCs w:val="24"/>
        </w:rPr>
        <w:t>%50</w:t>
      </w:r>
      <w:r w:rsidR="00CB4BAE">
        <w:rPr>
          <w:rFonts w:ascii="Times New Roman" w:eastAsiaTheme="minorHAnsi" w:hAnsi="Times New Roman"/>
          <w:sz w:val="24"/>
          <w:szCs w:val="24"/>
        </w:rPr>
        <w:t xml:space="preserve">’lük </w:t>
      </w:r>
      <w:r w:rsidR="00315FA0">
        <w:rPr>
          <w:rFonts w:ascii="Times New Roman" w:eastAsiaTheme="minorHAnsi" w:hAnsi="Times New Roman"/>
          <w:sz w:val="24"/>
          <w:szCs w:val="24"/>
        </w:rPr>
        <w:t>ADMSC</w:t>
      </w:r>
      <w:r w:rsidR="00CB4BAE">
        <w:rPr>
          <w:rFonts w:ascii="Times New Roman" w:eastAsiaTheme="minorHAnsi" w:hAnsi="Times New Roman"/>
          <w:sz w:val="24"/>
          <w:szCs w:val="24"/>
        </w:rPr>
        <w:t xml:space="preserve"> ortam medyumunun </w:t>
      </w:r>
      <w:r w:rsidR="00315FA0">
        <w:rPr>
          <w:rFonts w:ascii="Times New Roman" w:eastAsiaTheme="minorHAnsi" w:hAnsi="Times New Roman"/>
          <w:sz w:val="24"/>
          <w:szCs w:val="24"/>
        </w:rPr>
        <w:t>CM, %75 ve %100 ADMSC</w:t>
      </w:r>
      <w:r w:rsidR="004D3FCC">
        <w:rPr>
          <w:rFonts w:ascii="Times New Roman" w:eastAsiaTheme="minorHAnsi" w:hAnsi="Times New Roman"/>
          <w:sz w:val="24"/>
          <w:szCs w:val="24"/>
        </w:rPr>
        <w:t xml:space="preserve"> ortam </w:t>
      </w:r>
      <w:r w:rsidR="00CB4BAE">
        <w:rPr>
          <w:rFonts w:ascii="Times New Roman" w:eastAsiaTheme="minorHAnsi" w:hAnsi="Times New Roman"/>
          <w:sz w:val="24"/>
          <w:szCs w:val="24"/>
        </w:rPr>
        <w:t>medyumu ile arasındaki fark, %75’lik ile CM, %25’lik, %50’lik ve %100’lük ADMSC ortam medyumu arasındaki fark anlamlıdır (p&lt;0.05)</w:t>
      </w:r>
      <w:r w:rsidR="00C253B0">
        <w:rPr>
          <w:rFonts w:ascii="Times New Roman" w:eastAsiaTheme="minorHAnsi" w:hAnsi="Times New Roman"/>
          <w:sz w:val="24"/>
          <w:szCs w:val="24"/>
        </w:rPr>
        <w:t>.</w:t>
      </w:r>
      <w:r w:rsidR="002C37A7">
        <w:rPr>
          <w:rFonts w:ascii="Times New Roman" w:eastAsiaTheme="minorHAnsi" w:hAnsi="Times New Roman"/>
          <w:sz w:val="24"/>
          <w:szCs w:val="24"/>
        </w:rPr>
        <w:t xml:space="preserve"> Ayrıca %100’lük ADMSC ortam medyumunda </w:t>
      </w:r>
      <w:r w:rsidR="004E2198">
        <w:rPr>
          <w:rFonts w:ascii="Times New Roman" w:eastAsiaTheme="minorHAnsi" w:hAnsi="Times New Roman"/>
          <w:sz w:val="24"/>
          <w:szCs w:val="24"/>
        </w:rPr>
        <w:t xml:space="preserve">sonuç </w:t>
      </w:r>
      <w:r w:rsidR="002C37A7">
        <w:rPr>
          <w:rFonts w:ascii="Times New Roman" w:eastAsiaTheme="minorHAnsi" w:hAnsi="Times New Roman"/>
          <w:sz w:val="24"/>
          <w:szCs w:val="24"/>
        </w:rPr>
        <w:t>en yüksek değerine ulaşmış olup, diğer tüm gruplar ile farkı istatiksel açıdan önemli bulu</w:t>
      </w:r>
      <w:r w:rsidR="002F292C">
        <w:rPr>
          <w:rFonts w:ascii="Times New Roman" w:eastAsiaTheme="minorHAnsi" w:hAnsi="Times New Roman"/>
          <w:sz w:val="24"/>
          <w:szCs w:val="24"/>
        </w:rPr>
        <w:t>nmuştur (Şekil 13</w:t>
      </w:r>
      <w:r w:rsidR="00532651">
        <w:rPr>
          <w:rFonts w:ascii="Times New Roman" w:eastAsiaTheme="minorHAnsi" w:hAnsi="Times New Roman"/>
          <w:sz w:val="24"/>
          <w:szCs w:val="24"/>
        </w:rPr>
        <w:t>).</w:t>
      </w:r>
    </w:p>
    <w:p w:rsidR="0067760D" w:rsidRDefault="00B80CF9" w:rsidP="00DB47C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364C14" w:rsidRDefault="0016005D" w:rsidP="00DB47C4">
      <w:pPr>
        <w:spacing w:after="0" w:line="360" w:lineRule="auto"/>
        <w:jc w:val="both"/>
        <w:rPr>
          <w:rFonts w:ascii="Times New Roman" w:eastAsiaTheme="minorHAnsi" w:hAnsi="Times New Roman"/>
          <w:sz w:val="24"/>
          <w:szCs w:val="24"/>
        </w:rPr>
      </w:pPr>
      <w:r w:rsidRPr="0016005D">
        <w:rPr>
          <w:rFonts w:ascii="Times New Roman" w:eastAsiaTheme="minorHAnsi" w:hAnsi="Times New Roman"/>
          <w:noProof/>
          <w:sz w:val="24"/>
          <w:szCs w:val="24"/>
          <w:bdr w:val="single" w:sz="4" w:space="0" w:color="auto"/>
          <w:lang w:eastAsia="tr-TR"/>
        </w:rPr>
        <w:lastRenderedPageBreak/>
        <w:drawing>
          <wp:inline distT="0" distB="0" distL="0" distR="0" wp14:anchorId="78FD15C4" wp14:editId="2039074D">
            <wp:extent cx="5048885" cy="3388995"/>
            <wp:effectExtent l="0" t="0" r="0" b="190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885" cy="3388995"/>
                    </a:xfrm>
                    <a:prstGeom prst="rect">
                      <a:avLst/>
                    </a:prstGeom>
                    <a:noFill/>
                    <a:ln>
                      <a:noFill/>
                    </a:ln>
                  </pic:spPr>
                </pic:pic>
              </a:graphicData>
            </a:graphic>
          </wp:inline>
        </w:drawing>
      </w:r>
    </w:p>
    <w:p w:rsidR="00364C14" w:rsidRDefault="007809C1" w:rsidP="00DB47C4">
      <w:pPr>
        <w:spacing w:after="0" w:line="360" w:lineRule="auto"/>
        <w:jc w:val="both"/>
        <w:rPr>
          <w:rFonts w:ascii="Times New Roman" w:eastAsiaTheme="minorHAnsi" w:hAnsi="Times New Roman"/>
          <w:sz w:val="24"/>
          <w:szCs w:val="24"/>
        </w:rPr>
      </w:pPr>
      <w:r>
        <w:rPr>
          <w:rFonts w:ascii="Times New Roman" w:eastAsiaTheme="minorHAnsi" w:hAnsi="Times New Roman"/>
          <w:b/>
          <w:sz w:val="24"/>
          <w:szCs w:val="24"/>
        </w:rPr>
        <w:t>Şekil 1</w:t>
      </w:r>
      <w:r w:rsidR="002F292C">
        <w:rPr>
          <w:rFonts w:ascii="Times New Roman" w:eastAsiaTheme="minorHAnsi" w:hAnsi="Times New Roman"/>
          <w:b/>
          <w:sz w:val="24"/>
          <w:szCs w:val="24"/>
        </w:rPr>
        <w:t>3</w:t>
      </w:r>
      <w:r w:rsidR="00B80CF9" w:rsidRPr="00B80CF9">
        <w:rPr>
          <w:rFonts w:ascii="Times New Roman" w:eastAsiaTheme="minorHAnsi" w:hAnsi="Times New Roman"/>
          <w:b/>
          <w:sz w:val="24"/>
          <w:szCs w:val="24"/>
        </w:rPr>
        <w:t>.</w:t>
      </w:r>
      <w:r w:rsidR="00B80CF9">
        <w:rPr>
          <w:rFonts w:ascii="Times New Roman" w:eastAsiaTheme="minorHAnsi" w:hAnsi="Times New Roman"/>
          <w:sz w:val="24"/>
          <w:szCs w:val="24"/>
        </w:rPr>
        <w:t xml:space="preserve"> </w:t>
      </w:r>
      <w:r w:rsidR="00122E15">
        <w:rPr>
          <w:rFonts w:ascii="Times New Roman" w:eastAsiaTheme="minorHAnsi" w:hAnsi="Times New Roman"/>
          <w:sz w:val="24"/>
          <w:szCs w:val="24"/>
        </w:rPr>
        <w:t xml:space="preserve">UVB (-) grupta </w:t>
      </w:r>
      <w:r w:rsidR="001422BC">
        <w:rPr>
          <w:rFonts w:ascii="Times New Roman" w:eastAsiaTheme="minorHAnsi" w:hAnsi="Times New Roman"/>
          <w:sz w:val="24"/>
          <w:szCs w:val="24"/>
        </w:rPr>
        <w:t>MTT sonuçları grafiksel gösterimi (n=8).</w:t>
      </w:r>
    </w:p>
    <w:p w:rsidR="002F292C" w:rsidRDefault="002F292C" w:rsidP="00DB47C4">
      <w:pPr>
        <w:spacing w:after="0" w:line="360" w:lineRule="auto"/>
        <w:jc w:val="both"/>
        <w:rPr>
          <w:rFonts w:ascii="Times New Roman" w:eastAsiaTheme="minorHAnsi" w:hAnsi="Times New Roman"/>
          <w:sz w:val="24"/>
          <w:szCs w:val="24"/>
        </w:rPr>
      </w:pPr>
    </w:p>
    <w:p w:rsidR="004B0ABA" w:rsidRDefault="004B0ABA" w:rsidP="00DB47C4">
      <w:pPr>
        <w:spacing w:after="0" w:line="360" w:lineRule="auto"/>
        <w:jc w:val="both"/>
        <w:rPr>
          <w:rFonts w:ascii="Times New Roman" w:eastAsiaTheme="minorHAnsi" w:hAnsi="Times New Roman"/>
          <w:sz w:val="24"/>
          <w:szCs w:val="24"/>
        </w:rPr>
      </w:pPr>
    </w:p>
    <w:p w:rsidR="000015DC" w:rsidRDefault="000015DC" w:rsidP="00DB47C4">
      <w:pPr>
        <w:spacing w:after="0" w:line="360" w:lineRule="auto"/>
        <w:jc w:val="both"/>
        <w:rPr>
          <w:rFonts w:ascii="Times New Roman" w:eastAsiaTheme="minorHAnsi" w:hAnsi="Times New Roman"/>
          <w:b/>
          <w:sz w:val="24"/>
          <w:szCs w:val="24"/>
        </w:rPr>
      </w:pPr>
      <w:r w:rsidRPr="000015DC">
        <w:rPr>
          <w:rFonts w:ascii="Times New Roman" w:eastAsiaTheme="minorHAnsi" w:hAnsi="Times New Roman"/>
          <w:b/>
          <w:sz w:val="24"/>
          <w:szCs w:val="24"/>
        </w:rPr>
        <w:t xml:space="preserve">   </w:t>
      </w:r>
      <w:r w:rsidR="00E02095">
        <w:rPr>
          <w:rFonts w:ascii="Times New Roman" w:eastAsiaTheme="minorHAnsi" w:hAnsi="Times New Roman"/>
          <w:b/>
          <w:sz w:val="24"/>
          <w:szCs w:val="24"/>
        </w:rPr>
        <w:t xml:space="preserve">   4.1.3. UVB (-) ile </w:t>
      </w:r>
      <w:r w:rsidRPr="000015DC">
        <w:rPr>
          <w:rFonts w:ascii="Times New Roman" w:eastAsiaTheme="minorHAnsi" w:hAnsi="Times New Roman"/>
          <w:b/>
          <w:sz w:val="24"/>
          <w:szCs w:val="24"/>
        </w:rPr>
        <w:t xml:space="preserve"> UVB (+)</w:t>
      </w:r>
      <w:r w:rsidR="00E02095">
        <w:rPr>
          <w:rFonts w:ascii="Times New Roman" w:eastAsiaTheme="minorHAnsi" w:hAnsi="Times New Roman"/>
          <w:b/>
          <w:sz w:val="24"/>
          <w:szCs w:val="24"/>
        </w:rPr>
        <w:t xml:space="preserve"> ve </w:t>
      </w:r>
      <w:r w:rsidRPr="000015DC">
        <w:rPr>
          <w:rFonts w:ascii="Times New Roman" w:eastAsiaTheme="minorHAnsi" w:hAnsi="Times New Roman"/>
          <w:b/>
          <w:sz w:val="24"/>
          <w:szCs w:val="24"/>
        </w:rPr>
        <w:t>ADMSC Ortam Medyumu</w:t>
      </w:r>
      <w:r w:rsidR="00E02095">
        <w:rPr>
          <w:rFonts w:ascii="Times New Roman" w:eastAsiaTheme="minorHAnsi" w:hAnsi="Times New Roman"/>
          <w:b/>
          <w:sz w:val="24"/>
          <w:szCs w:val="24"/>
        </w:rPr>
        <w:t xml:space="preserve"> Uygulanan Gruplarda </w:t>
      </w:r>
      <w:r w:rsidRPr="000015DC">
        <w:rPr>
          <w:rFonts w:ascii="Times New Roman" w:eastAsiaTheme="minorHAnsi" w:hAnsi="Times New Roman"/>
          <w:b/>
          <w:sz w:val="24"/>
          <w:szCs w:val="24"/>
        </w:rPr>
        <w:t xml:space="preserve"> MTT Sonuçları</w:t>
      </w:r>
    </w:p>
    <w:p w:rsidR="000015DC" w:rsidRPr="000015DC" w:rsidRDefault="000015DC" w:rsidP="00DB47C4">
      <w:pPr>
        <w:spacing w:after="0" w:line="360" w:lineRule="auto"/>
        <w:jc w:val="both"/>
        <w:rPr>
          <w:rFonts w:ascii="Times New Roman" w:eastAsiaTheme="minorHAnsi" w:hAnsi="Times New Roman"/>
          <w:b/>
          <w:sz w:val="24"/>
          <w:szCs w:val="24"/>
        </w:rPr>
      </w:pPr>
    </w:p>
    <w:p w:rsidR="004B0ABA" w:rsidRDefault="004B0ABA" w:rsidP="00DB47C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AA7442">
        <w:rPr>
          <w:rFonts w:ascii="Times New Roman" w:eastAsiaTheme="minorHAnsi" w:hAnsi="Times New Roman"/>
          <w:b/>
          <w:sz w:val="24"/>
          <w:szCs w:val="24"/>
        </w:rPr>
        <w:t xml:space="preserve">Tablo </w:t>
      </w:r>
      <w:r w:rsidR="00AA7442" w:rsidRPr="00AA7442">
        <w:rPr>
          <w:rFonts w:ascii="Times New Roman" w:eastAsiaTheme="minorHAnsi" w:hAnsi="Times New Roman"/>
          <w:b/>
          <w:sz w:val="24"/>
          <w:szCs w:val="24"/>
        </w:rPr>
        <w:t>4</w:t>
      </w:r>
      <w:r w:rsidRPr="00AA7442">
        <w:rPr>
          <w:rFonts w:ascii="Times New Roman" w:eastAsiaTheme="minorHAnsi" w:hAnsi="Times New Roman"/>
          <w:b/>
          <w:sz w:val="24"/>
          <w:szCs w:val="24"/>
        </w:rPr>
        <w:t>.</w:t>
      </w:r>
      <w:r>
        <w:rPr>
          <w:rFonts w:ascii="Times New Roman" w:eastAsiaTheme="minorHAnsi" w:hAnsi="Times New Roman"/>
          <w:sz w:val="24"/>
          <w:szCs w:val="24"/>
        </w:rPr>
        <w:t xml:space="preserve"> </w:t>
      </w:r>
      <w:r w:rsidR="007A53E4" w:rsidRPr="007A53E4">
        <w:rPr>
          <w:rFonts w:ascii="Times New Roman" w:eastAsiaTheme="minorHAnsi" w:hAnsi="Times New Roman"/>
          <w:sz w:val="24"/>
          <w:szCs w:val="24"/>
        </w:rPr>
        <w:t xml:space="preserve">UVB (-) ile  UVB (+) ve </w:t>
      </w:r>
      <w:r w:rsidR="007A53E4">
        <w:rPr>
          <w:rFonts w:ascii="Times New Roman" w:eastAsiaTheme="minorHAnsi" w:hAnsi="Times New Roman"/>
          <w:sz w:val="24"/>
          <w:szCs w:val="24"/>
        </w:rPr>
        <w:t>ADMSC ortam m</w:t>
      </w:r>
      <w:r w:rsidR="007A53E4" w:rsidRPr="007A53E4">
        <w:rPr>
          <w:rFonts w:ascii="Times New Roman" w:eastAsiaTheme="minorHAnsi" w:hAnsi="Times New Roman"/>
          <w:sz w:val="24"/>
          <w:szCs w:val="24"/>
        </w:rPr>
        <w:t>edyumu</w:t>
      </w:r>
      <w:r w:rsidR="007A53E4">
        <w:rPr>
          <w:rFonts w:ascii="Times New Roman" w:eastAsiaTheme="minorHAnsi" w:hAnsi="Times New Roman"/>
          <w:sz w:val="24"/>
          <w:szCs w:val="24"/>
        </w:rPr>
        <w:t xml:space="preserve"> uygulanan g</w:t>
      </w:r>
      <w:r w:rsidR="007A53E4" w:rsidRPr="007A53E4">
        <w:rPr>
          <w:rFonts w:ascii="Times New Roman" w:eastAsiaTheme="minorHAnsi" w:hAnsi="Times New Roman"/>
          <w:sz w:val="24"/>
          <w:szCs w:val="24"/>
        </w:rPr>
        <w:t>ruplarda  MTT Sonuçları</w:t>
      </w:r>
    </w:p>
    <w:p w:rsidR="00AA7442" w:rsidRDefault="00AA7442" w:rsidP="00DB47C4">
      <w:pPr>
        <w:spacing w:after="0" w:line="360" w:lineRule="auto"/>
        <w:jc w:val="both"/>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B80AE7" w:rsidRPr="003578DE" w:rsidTr="00B80AE7">
        <w:trPr>
          <w:trHeight w:val="535"/>
        </w:trPr>
        <w:tc>
          <w:tcPr>
            <w:tcW w:w="3085" w:type="dxa"/>
            <w:tcBorders>
              <w:top w:val="single" w:sz="4" w:space="0" w:color="auto"/>
              <w:left w:val="single" w:sz="4" w:space="0" w:color="auto"/>
              <w:bottom w:val="single" w:sz="4" w:space="0" w:color="auto"/>
              <w:right w:val="single" w:sz="4" w:space="0" w:color="auto"/>
            </w:tcBorders>
          </w:tcPr>
          <w:p w:rsidR="00B80AE7" w:rsidRPr="003578DE" w:rsidRDefault="00B80AE7"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B80AE7" w:rsidRPr="003578DE" w:rsidRDefault="00B80AE7"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72</w:t>
            </w:r>
            <w:r w:rsidRPr="003578DE">
              <w:rPr>
                <w:rFonts w:ascii="Times New Roman" w:eastAsia="Times New Roman" w:hAnsi="Times New Roman"/>
                <w:b/>
                <w:sz w:val="24"/>
                <w:szCs w:val="24"/>
                <w:lang w:eastAsia="ar-SA"/>
              </w:rPr>
              <w:t>. saat</w:t>
            </w:r>
          </w:p>
          <w:p w:rsidR="00B80AE7" w:rsidRPr="003578DE" w:rsidRDefault="00B80AE7" w:rsidP="00DD6E2C">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B80AE7" w:rsidRPr="003578DE" w:rsidTr="00B80AE7">
        <w:trPr>
          <w:trHeight w:val="260"/>
        </w:trPr>
        <w:tc>
          <w:tcPr>
            <w:tcW w:w="3085" w:type="dxa"/>
            <w:tcBorders>
              <w:left w:val="single" w:sz="4" w:space="0" w:color="auto"/>
              <w:bottom w:val="single" w:sz="4" w:space="0" w:color="auto"/>
              <w:right w:val="single" w:sz="4" w:space="0" w:color="auto"/>
            </w:tcBorders>
          </w:tcPr>
          <w:p w:rsidR="00B80AE7" w:rsidRDefault="00B80AE7" w:rsidP="00B80AE7">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GM                           UVB (+)</w:t>
            </w:r>
          </w:p>
          <w:p w:rsidR="00B80AE7" w:rsidRPr="003578DE" w:rsidRDefault="00B80AE7" w:rsidP="00B80AE7">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Default="00B80AE7"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0.128±0.015</w:t>
            </w:r>
            <w:r w:rsidR="00BB59CE" w:rsidRPr="003578DE">
              <w:rPr>
                <w:rFonts w:ascii="Times New Roman" w:eastAsia="Times New Roman" w:hAnsi="Times New Roman"/>
                <w:sz w:val="28"/>
                <w:szCs w:val="24"/>
                <w:vertAlign w:val="superscript"/>
                <w:lang w:eastAsia="ar-SA"/>
              </w:rPr>
              <w:t>a</w:t>
            </w:r>
          </w:p>
          <w:p w:rsidR="00B80AE7" w:rsidRPr="003578DE" w:rsidRDefault="00B80AE7" w:rsidP="00B80AE7">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0.976±0.224</w:t>
            </w:r>
            <w:r w:rsidR="00BB59CE" w:rsidRPr="004B0ABA">
              <w:rPr>
                <w:rFonts w:ascii="Times New Roman" w:eastAsia="Times New Roman" w:hAnsi="Times New Roman"/>
                <w:sz w:val="28"/>
                <w:szCs w:val="24"/>
                <w:vertAlign w:val="superscript"/>
                <w:lang w:eastAsia="ar-SA"/>
              </w:rPr>
              <w:t>b</w:t>
            </w:r>
          </w:p>
        </w:tc>
      </w:tr>
      <w:tr w:rsidR="00B80AE7" w:rsidRPr="003578DE" w:rsidTr="00B80AE7">
        <w:trPr>
          <w:trHeight w:val="252"/>
        </w:trPr>
        <w:tc>
          <w:tcPr>
            <w:tcW w:w="3085" w:type="dxa"/>
            <w:tcBorders>
              <w:left w:val="single" w:sz="4" w:space="0" w:color="auto"/>
              <w:bottom w:val="single" w:sz="4" w:space="0" w:color="auto"/>
              <w:right w:val="single" w:sz="4" w:space="0" w:color="auto"/>
            </w:tcBorders>
          </w:tcPr>
          <w:p w:rsidR="004B0ABA" w:rsidRDefault="00B80AE7"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r w:rsidR="004B0ABA">
              <w:rPr>
                <w:rFonts w:ascii="Times New Roman" w:eastAsia="Times New Roman" w:hAnsi="Times New Roman"/>
                <w:sz w:val="24"/>
                <w:szCs w:val="24"/>
                <w:lang w:eastAsia="ar-SA"/>
              </w:rPr>
              <w:t xml:space="preserve">                           UVB (+)</w:t>
            </w:r>
          </w:p>
          <w:p w:rsidR="00B80AE7" w:rsidRPr="003578DE" w:rsidRDefault="004B0ABA"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Default="00B80AE7"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r w:rsidR="004B0ABA">
              <w:rPr>
                <w:rFonts w:ascii="Times New Roman" w:eastAsia="Times New Roman" w:hAnsi="Times New Roman"/>
                <w:sz w:val="24"/>
                <w:szCs w:val="24"/>
                <w:lang w:eastAsia="ar-SA"/>
              </w:rPr>
              <w:t>139</w:t>
            </w:r>
            <w:r>
              <w:rPr>
                <w:rFonts w:ascii="Times New Roman" w:eastAsia="Times New Roman" w:hAnsi="Times New Roman"/>
                <w:sz w:val="24"/>
                <w:szCs w:val="24"/>
                <w:lang w:eastAsia="ar-SA"/>
              </w:rPr>
              <w:t xml:space="preserve"> ± 0.</w:t>
            </w:r>
            <w:r w:rsidR="004B0ABA">
              <w:rPr>
                <w:rFonts w:ascii="Times New Roman" w:eastAsia="Times New Roman" w:hAnsi="Times New Roman"/>
                <w:sz w:val="24"/>
                <w:szCs w:val="24"/>
                <w:lang w:eastAsia="ar-SA"/>
              </w:rPr>
              <w:t>020</w:t>
            </w:r>
            <w:r w:rsidR="00BB59CE" w:rsidRPr="004B0ABA">
              <w:rPr>
                <w:rFonts w:ascii="Times New Roman" w:eastAsia="Times New Roman" w:hAnsi="Times New Roman"/>
                <w:sz w:val="28"/>
                <w:szCs w:val="24"/>
                <w:vertAlign w:val="superscript"/>
                <w:lang w:eastAsia="ar-SA"/>
              </w:rPr>
              <w:t>c</w:t>
            </w:r>
          </w:p>
          <w:p w:rsidR="004B0ABA" w:rsidRPr="003578DE" w:rsidRDefault="004B0ABA"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0.790±0.144</w:t>
            </w:r>
            <w:r w:rsidR="00BB59CE" w:rsidRPr="004B0ABA">
              <w:rPr>
                <w:rFonts w:ascii="Times New Roman" w:eastAsia="Times New Roman" w:hAnsi="Times New Roman"/>
                <w:sz w:val="28"/>
                <w:szCs w:val="24"/>
                <w:vertAlign w:val="superscript"/>
                <w:lang w:eastAsia="ar-SA"/>
              </w:rPr>
              <w:t>d</w:t>
            </w:r>
          </w:p>
        </w:tc>
      </w:tr>
      <w:tr w:rsidR="00B80AE7" w:rsidRPr="003578DE" w:rsidTr="00B80AE7">
        <w:trPr>
          <w:trHeight w:val="336"/>
        </w:trPr>
        <w:tc>
          <w:tcPr>
            <w:tcW w:w="3085" w:type="dxa"/>
            <w:tcBorders>
              <w:left w:val="single" w:sz="4" w:space="0" w:color="auto"/>
              <w:bottom w:val="single" w:sz="4" w:space="0" w:color="auto"/>
              <w:right w:val="single" w:sz="4" w:space="0" w:color="auto"/>
            </w:tcBorders>
          </w:tcPr>
          <w:p w:rsidR="004B0ABA" w:rsidRDefault="00B80AE7"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r w:rsidR="004B0ABA">
              <w:rPr>
                <w:rFonts w:ascii="Times New Roman" w:eastAsia="Times New Roman" w:hAnsi="Times New Roman"/>
                <w:sz w:val="24"/>
                <w:szCs w:val="24"/>
                <w:lang w:eastAsia="ar-SA"/>
              </w:rPr>
              <w:t xml:space="preserve">                          UVB (+)</w:t>
            </w:r>
          </w:p>
          <w:p w:rsidR="00B80AE7" w:rsidRPr="003578DE" w:rsidRDefault="004B0ABA"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Default="004B0ABA"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B80AE7">
              <w:rPr>
                <w:rFonts w:ascii="Times New Roman" w:eastAsia="Times New Roman" w:hAnsi="Times New Roman"/>
                <w:sz w:val="24"/>
                <w:szCs w:val="24"/>
                <w:lang w:eastAsia="ar-SA"/>
              </w:rPr>
              <w:t>0.</w:t>
            </w:r>
            <w:r>
              <w:rPr>
                <w:rFonts w:ascii="Times New Roman" w:eastAsia="Times New Roman" w:hAnsi="Times New Roman"/>
                <w:sz w:val="24"/>
                <w:szCs w:val="24"/>
                <w:lang w:eastAsia="ar-SA"/>
              </w:rPr>
              <w:t>839</w:t>
            </w:r>
            <w:r w:rsidR="00B80AE7">
              <w:rPr>
                <w:rFonts w:ascii="Times New Roman" w:eastAsia="Times New Roman" w:hAnsi="Times New Roman"/>
                <w:sz w:val="24"/>
                <w:szCs w:val="24"/>
                <w:lang w:eastAsia="ar-SA"/>
              </w:rPr>
              <w:t xml:space="preserve"> ± 0.1</w:t>
            </w:r>
            <w:r>
              <w:rPr>
                <w:rFonts w:ascii="Times New Roman" w:eastAsia="Times New Roman" w:hAnsi="Times New Roman"/>
                <w:sz w:val="24"/>
                <w:szCs w:val="24"/>
                <w:lang w:eastAsia="ar-SA"/>
              </w:rPr>
              <w:t>5</w:t>
            </w:r>
            <w:r w:rsidR="00B80AE7">
              <w:rPr>
                <w:rFonts w:ascii="Times New Roman" w:eastAsia="Times New Roman" w:hAnsi="Times New Roman"/>
                <w:sz w:val="24"/>
                <w:szCs w:val="24"/>
                <w:lang w:eastAsia="ar-SA"/>
              </w:rPr>
              <w:t>7</w:t>
            </w:r>
            <w:r w:rsidR="00BB59CE" w:rsidRPr="004B0ABA">
              <w:rPr>
                <w:rFonts w:ascii="Times New Roman" w:eastAsia="Times New Roman" w:hAnsi="Times New Roman"/>
                <w:sz w:val="28"/>
                <w:szCs w:val="24"/>
                <w:vertAlign w:val="superscript"/>
                <w:lang w:eastAsia="ar-SA"/>
              </w:rPr>
              <w:t>e</w:t>
            </w:r>
          </w:p>
          <w:p w:rsidR="004B0ABA" w:rsidRPr="003578DE" w:rsidRDefault="004B0ABA" w:rsidP="00BB59CE">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0.946±0.147</w:t>
            </w:r>
            <w:r w:rsidR="00BB59CE" w:rsidRPr="00BB59CE">
              <w:rPr>
                <w:rFonts w:ascii="Times New Roman" w:eastAsia="Times New Roman" w:hAnsi="Times New Roman"/>
                <w:sz w:val="28"/>
                <w:szCs w:val="24"/>
                <w:vertAlign w:val="superscript"/>
                <w:lang w:eastAsia="ar-SA"/>
              </w:rPr>
              <w:t>f</w:t>
            </w:r>
          </w:p>
        </w:tc>
      </w:tr>
      <w:tr w:rsidR="00B80AE7" w:rsidRPr="003578DE" w:rsidTr="00B80AE7">
        <w:trPr>
          <w:trHeight w:val="178"/>
        </w:trPr>
        <w:tc>
          <w:tcPr>
            <w:tcW w:w="3085" w:type="dxa"/>
            <w:tcBorders>
              <w:left w:val="single" w:sz="4" w:space="0" w:color="auto"/>
              <w:bottom w:val="single" w:sz="4" w:space="0" w:color="auto"/>
              <w:right w:val="single" w:sz="4" w:space="0" w:color="auto"/>
            </w:tcBorders>
          </w:tcPr>
          <w:p w:rsidR="004B0ABA" w:rsidRDefault="00B80AE7"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r w:rsidR="004B0ABA">
              <w:rPr>
                <w:rFonts w:ascii="Times New Roman" w:eastAsia="Times New Roman" w:hAnsi="Times New Roman"/>
                <w:sz w:val="24"/>
                <w:szCs w:val="24"/>
                <w:lang w:eastAsia="ar-SA"/>
              </w:rPr>
              <w:t xml:space="preserve">                          UVB (+)</w:t>
            </w:r>
          </w:p>
          <w:p w:rsidR="00B80AE7" w:rsidRPr="003578DE" w:rsidRDefault="004B0ABA"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Default="00B80AE7"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w:t>
            </w:r>
            <w:r w:rsidR="004B0ABA">
              <w:rPr>
                <w:rFonts w:ascii="Times New Roman" w:eastAsia="Times New Roman" w:hAnsi="Times New Roman"/>
                <w:sz w:val="24"/>
                <w:szCs w:val="24"/>
                <w:lang w:eastAsia="ar-SA"/>
              </w:rPr>
              <w:t>101</w:t>
            </w:r>
            <w:r>
              <w:rPr>
                <w:rFonts w:ascii="Times New Roman" w:eastAsia="Times New Roman" w:hAnsi="Times New Roman"/>
                <w:sz w:val="24"/>
                <w:szCs w:val="24"/>
                <w:lang w:eastAsia="ar-SA"/>
              </w:rPr>
              <w:t xml:space="preserve"> ± 0.</w:t>
            </w:r>
            <w:r w:rsidR="004B0ABA">
              <w:rPr>
                <w:rFonts w:ascii="Times New Roman" w:eastAsia="Times New Roman" w:hAnsi="Times New Roman"/>
                <w:sz w:val="24"/>
                <w:szCs w:val="24"/>
                <w:lang w:eastAsia="ar-SA"/>
              </w:rPr>
              <w:t>274</w:t>
            </w:r>
            <w:r w:rsidR="00BB59CE" w:rsidRPr="004B0ABA">
              <w:rPr>
                <w:rFonts w:ascii="Times New Roman" w:eastAsia="Times New Roman" w:hAnsi="Times New Roman"/>
                <w:sz w:val="28"/>
                <w:szCs w:val="24"/>
                <w:vertAlign w:val="superscript"/>
                <w:lang w:eastAsia="ar-SA"/>
              </w:rPr>
              <w:t xml:space="preserve"> g</w:t>
            </w:r>
          </w:p>
          <w:p w:rsidR="004B0ABA" w:rsidRPr="003578DE" w:rsidRDefault="004B0ABA" w:rsidP="00BB59CE">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1.077±0.136</w:t>
            </w:r>
            <w:r w:rsidR="00BB59CE" w:rsidRPr="004B0ABA">
              <w:rPr>
                <w:rFonts w:ascii="Times New Roman" w:eastAsia="Times New Roman" w:hAnsi="Times New Roman"/>
                <w:sz w:val="28"/>
                <w:szCs w:val="24"/>
                <w:vertAlign w:val="superscript"/>
                <w:lang w:eastAsia="ar-SA"/>
              </w:rPr>
              <w:t xml:space="preserve"> h</w:t>
            </w:r>
          </w:p>
        </w:tc>
      </w:tr>
      <w:tr w:rsidR="00B80AE7" w:rsidRPr="003578DE" w:rsidTr="00B80AE7">
        <w:trPr>
          <w:trHeight w:val="336"/>
        </w:trPr>
        <w:tc>
          <w:tcPr>
            <w:tcW w:w="3085" w:type="dxa"/>
            <w:tcBorders>
              <w:left w:val="single" w:sz="4" w:space="0" w:color="auto"/>
              <w:bottom w:val="single" w:sz="4" w:space="0" w:color="auto"/>
              <w:right w:val="single" w:sz="4" w:space="0" w:color="auto"/>
            </w:tcBorders>
          </w:tcPr>
          <w:p w:rsidR="004B0ABA" w:rsidRDefault="00B80AE7"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r w:rsidR="004B0ABA">
              <w:rPr>
                <w:rFonts w:ascii="Times New Roman" w:eastAsia="Times New Roman" w:hAnsi="Times New Roman"/>
                <w:sz w:val="24"/>
                <w:szCs w:val="24"/>
                <w:lang w:eastAsia="ar-SA"/>
              </w:rPr>
              <w:t xml:space="preserve">                          UVB (+)</w:t>
            </w:r>
          </w:p>
          <w:p w:rsidR="00B80AE7" w:rsidRPr="003578DE" w:rsidRDefault="004B0ABA"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Pr="00BB59CE" w:rsidRDefault="004B0ABA" w:rsidP="004B0ABA">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1.115</w:t>
            </w:r>
            <w:r w:rsidR="00B80AE7">
              <w:rPr>
                <w:rFonts w:ascii="Times New Roman" w:eastAsia="Times New Roman" w:hAnsi="Times New Roman"/>
                <w:sz w:val="24"/>
                <w:szCs w:val="24"/>
                <w:lang w:eastAsia="ar-SA"/>
              </w:rPr>
              <w:t xml:space="preserve"> ± 0.</w:t>
            </w:r>
            <w:r>
              <w:rPr>
                <w:rFonts w:ascii="Times New Roman" w:eastAsia="Times New Roman" w:hAnsi="Times New Roman"/>
                <w:sz w:val="24"/>
                <w:szCs w:val="24"/>
                <w:lang w:eastAsia="ar-SA"/>
              </w:rPr>
              <w:t>194</w:t>
            </w:r>
            <w:r w:rsidR="00BB59CE">
              <w:rPr>
                <w:rFonts w:ascii="Times New Roman" w:eastAsia="Times New Roman" w:hAnsi="Times New Roman"/>
                <w:sz w:val="24"/>
                <w:szCs w:val="24"/>
                <w:vertAlign w:val="superscript"/>
                <w:lang w:eastAsia="ar-SA"/>
              </w:rPr>
              <w:t>i</w:t>
            </w:r>
          </w:p>
          <w:p w:rsidR="004B0ABA" w:rsidRPr="003578DE" w:rsidRDefault="004B0ABA" w:rsidP="00BB59CE">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2.012±0.493</w:t>
            </w:r>
            <w:r w:rsidR="00BB59CE">
              <w:rPr>
                <w:rFonts w:ascii="Times New Roman" w:eastAsia="Times New Roman" w:hAnsi="Times New Roman"/>
                <w:sz w:val="24"/>
                <w:szCs w:val="24"/>
                <w:vertAlign w:val="superscript"/>
                <w:lang w:eastAsia="ar-SA"/>
              </w:rPr>
              <w:t>j</w:t>
            </w:r>
          </w:p>
        </w:tc>
      </w:tr>
      <w:tr w:rsidR="00B80AE7" w:rsidRPr="003578DE" w:rsidTr="00B80AE7">
        <w:trPr>
          <w:trHeight w:val="336"/>
        </w:trPr>
        <w:tc>
          <w:tcPr>
            <w:tcW w:w="3085" w:type="dxa"/>
            <w:tcBorders>
              <w:left w:val="single" w:sz="4" w:space="0" w:color="auto"/>
              <w:bottom w:val="single" w:sz="4" w:space="0" w:color="auto"/>
              <w:right w:val="single" w:sz="4" w:space="0" w:color="auto"/>
            </w:tcBorders>
          </w:tcPr>
          <w:p w:rsidR="004B0ABA" w:rsidRDefault="00B80AE7"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r w:rsidR="004B0ABA">
              <w:rPr>
                <w:rFonts w:ascii="Times New Roman" w:eastAsia="Times New Roman" w:hAnsi="Times New Roman"/>
                <w:sz w:val="24"/>
                <w:szCs w:val="24"/>
                <w:lang w:eastAsia="ar-SA"/>
              </w:rPr>
              <w:t xml:space="preserve">                        UVB (+)</w:t>
            </w:r>
          </w:p>
          <w:p w:rsidR="00B80AE7" w:rsidRPr="003578DE" w:rsidRDefault="004B0ABA" w:rsidP="004B0ABA">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w:t>
            </w:r>
          </w:p>
        </w:tc>
        <w:tc>
          <w:tcPr>
            <w:tcW w:w="3119" w:type="dxa"/>
            <w:tcBorders>
              <w:left w:val="single" w:sz="4" w:space="0" w:color="auto"/>
              <w:bottom w:val="single" w:sz="4" w:space="0" w:color="auto"/>
              <w:right w:val="single" w:sz="4" w:space="0" w:color="auto"/>
            </w:tcBorders>
          </w:tcPr>
          <w:p w:rsidR="00B80AE7" w:rsidRPr="00BB59CE" w:rsidRDefault="004B0ABA"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1.597</w:t>
            </w:r>
            <w:r w:rsidR="00B80AE7">
              <w:rPr>
                <w:rFonts w:ascii="Times New Roman" w:eastAsia="Times New Roman" w:hAnsi="Times New Roman"/>
                <w:sz w:val="24"/>
                <w:szCs w:val="24"/>
                <w:lang w:eastAsia="ar-SA"/>
              </w:rPr>
              <w:t xml:space="preserve"> ± 0.2</w:t>
            </w:r>
            <w:r>
              <w:rPr>
                <w:rFonts w:ascii="Times New Roman" w:eastAsia="Times New Roman" w:hAnsi="Times New Roman"/>
                <w:sz w:val="24"/>
                <w:szCs w:val="24"/>
                <w:lang w:eastAsia="ar-SA"/>
              </w:rPr>
              <w:t>04</w:t>
            </w:r>
            <w:r w:rsidR="00BB59CE">
              <w:rPr>
                <w:rFonts w:ascii="Times New Roman" w:eastAsia="Times New Roman" w:hAnsi="Times New Roman"/>
                <w:sz w:val="24"/>
                <w:szCs w:val="24"/>
                <w:vertAlign w:val="superscript"/>
                <w:lang w:eastAsia="ar-SA"/>
              </w:rPr>
              <w:t>k</w:t>
            </w:r>
          </w:p>
          <w:p w:rsidR="004B0ABA" w:rsidRPr="003578DE" w:rsidRDefault="004B0ABA" w:rsidP="00BB59CE">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3.804±0.243</w:t>
            </w:r>
            <w:r w:rsidR="00BB59CE">
              <w:rPr>
                <w:rFonts w:ascii="Times New Roman" w:eastAsia="Times New Roman" w:hAnsi="Times New Roman"/>
                <w:sz w:val="24"/>
                <w:szCs w:val="24"/>
                <w:vertAlign w:val="superscript"/>
                <w:lang w:eastAsia="ar-SA"/>
              </w:rPr>
              <w:t>l</w:t>
            </w:r>
          </w:p>
        </w:tc>
      </w:tr>
    </w:tbl>
    <w:p w:rsidR="00AA7442" w:rsidRDefault="00AA7442" w:rsidP="00BB59CE">
      <w:pPr>
        <w:tabs>
          <w:tab w:val="left" w:pos="2051"/>
        </w:tabs>
        <w:spacing w:after="0" w:line="240" w:lineRule="auto"/>
        <w:rPr>
          <w:rFonts w:ascii="Times New Roman" w:eastAsia="Times New Roman" w:hAnsi="Times New Roman"/>
          <w:sz w:val="24"/>
          <w:szCs w:val="24"/>
          <w:lang w:eastAsia="ar-SA"/>
        </w:rPr>
      </w:pPr>
    </w:p>
    <w:p w:rsidR="00BB59CE" w:rsidRPr="00AA7442" w:rsidRDefault="00AA7442" w:rsidP="00BB59CE">
      <w:pPr>
        <w:tabs>
          <w:tab w:val="left" w:pos="2051"/>
        </w:tabs>
        <w:spacing w:after="0" w:line="240" w:lineRule="auto"/>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lastRenderedPageBreak/>
        <w:t xml:space="preserve">   </w:t>
      </w:r>
      <w:r w:rsidR="00BB59CE" w:rsidRPr="00AA7442">
        <w:rPr>
          <w:rFonts w:ascii="Times New Roman" w:eastAsia="Times New Roman" w:hAnsi="Times New Roman"/>
          <w:sz w:val="20"/>
          <w:szCs w:val="20"/>
          <w:lang w:eastAsia="ar-SA"/>
        </w:rPr>
        <w:t>CM: Control Medyum</w:t>
      </w:r>
    </w:p>
    <w:p w:rsidR="00BB59CE" w:rsidRPr="00AA7442" w:rsidRDefault="00AA7442" w:rsidP="00BB59CE">
      <w:pPr>
        <w:tabs>
          <w:tab w:val="left" w:pos="2051"/>
        </w:tabs>
        <w:spacing w:after="0" w:line="240" w:lineRule="auto"/>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t xml:space="preserve">   </w:t>
      </w:r>
      <w:r w:rsidR="00BB59CE" w:rsidRPr="00AA7442">
        <w:rPr>
          <w:rFonts w:ascii="Times New Roman" w:eastAsia="Times New Roman" w:hAnsi="Times New Roman"/>
          <w:sz w:val="20"/>
          <w:szCs w:val="20"/>
          <w:lang w:eastAsia="ar-SA"/>
        </w:rPr>
        <w:t>GM: Growth Medyum</w:t>
      </w:r>
    </w:p>
    <w:p w:rsidR="00BB59CE" w:rsidRPr="00AA7442" w:rsidRDefault="00AA7442" w:rsidP="00BB59CE">
      <w:pPr>
        <w:tabs>
          <w:tab w:val="left" w:pos="2051"/>
        </w:tabs>
        <w:spacing w:after="0" w:line="240" w:lineRule="auto"/>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t xml:space="preserve">   </w:t>
      </w:r>
      <w:r w:rsidR="00BB59CE" w:rsidRPr="00AA7442">
        <w:rPr>
          <w:rFonts w:ascii="Times New Roman" w:eastAsia="Times New Roman" w:hAnsi="Times New Roman"/>
          <w:sz w:val="20"/>
          <w:szCs w:val="20"/>
          <w:lang w:eastAsia="ar-SA"/>
        </w:rPr>
        <w:t>MTT: [(3-(4,5-dimethylthiazol-2-yl)-2,5-diphenyltetrazolium bromide)</w:t>
      </w:r>
    </w:p>
    <w:p w:rsidR="00BB59CE" w:rsidRPr="00AA7442" w:rsidRDefault="00AA7442" w:rsidP="00BB59CE">
      <w:pPr>
        <w:tabs>
          <w:tab w:val="left" w:pos="2051"/>
        </w:tabs>
        <w:spacing w:after="0" w:line="240" w:lineRule="auto"/>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t xml:space="preserve">   </w:t>
      </w:r>
      <w:r w:rsidR="00BB59CE" w:rsidRPr="00AA7442">
        <w:rPr>
          <w:rFonts w:ascii="Times New Roman" w:eastAsia="Times New Roman" w:hAnsi="Times New Roman"/>
          <w:sz w:val="20"/>
          <w:szCs w:val="20"/>
          <w:lang w:eastAsia="ar-SA"/>
        </w:rPr>
        <w:t>SD: Standart Sapma</w:t>
      </w:r>
    </w:p>
    <w:p w:rsidR="00BB59CE" w:rsidRPr="00AA7442" w:rsidRDefault="00BB59CE" w:rsidP="00BB59CE">
      <w:pPr>
        <w:tabs>
          <w:tab w:val="left" w:pos="2051"/>
        </w:tabs>
        <w:spacing w:after="0" w:line="240" w:lineRule="auto"/>
        <w:rPr>
          <w:rFonts w:ascii="Times New Roman" w:eastAsia="Times New Roman" w:hAnsi="Times New Roman"/>
          <w:sz w:val="20"/>
          <w:szCs w:val="20"/>
          <w:lang w:eastAsia="ar-SA"/>
        </w:rPr>
      </w:pPr>
    </w:p>
    <w:p w:rsidR="00B80AE7" w:rsidRPr="00AA7442" w:rsidRDefault="00BF126D" w:rsidP="00DB47C4">
      <w:pPr>
        <w:spacing w:after="0" w:line="360" w:lineRule="auto"/>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w:t>
      </w:r>
      <w:r w:rsidR="00AA7442" w:rsidRPr="00AA7442">
        <w:rPr>
          <w:rFonts w:ascii="Times New Roman" w:eastAsia="Times New Roman" w:hAnsi="Times New Roman"/>
          <w:sz w:val="20"/>
          <w:szCs w:val="20"/>
          <w:lang w:eastAsia="ar-SA"/>
        </w:rPr>
        <w:t xml:space="preserve">  </w:t>
      </w:r>
      <w:r w:rsidR="00D02AF3" w:rsidRPr="00AA7442">
        <w:rPr>
          <w:rFonts w:ascii="Times New Roman" w:eastAsia="Times New Roman" w:hAnsi="Times New Roman"/>
          <w:sz w:val="20"/>
          <w:szCs w:val="20"/>
          <w:lang w:eastAsia="ar-SA"/>
        </w:rPr>
        <w:t>p</w:t>
      </w:r>
      <w:r w:rsidR="00D02AF3" w:rsidRPr="00AA7442">
        <w:rPr>
          <w:rFonts w:ascii="Times New Roman" w:eastAsia="Times New Roman" w:hAnsi="Times New Roman"/>
          <w:szCs w:val="20"/>
          <w:vertAlign w:val="superscript"/>
          <w:lang w:eastAsia="ar-SA"/>
        </w:rPr>
        <w:t>a</w:t>
      </w:r>
      <w:r w:rsidR="00D02AF3" w:rsidRPr="00AA7442">
        <w:rPr>
          <w:rFonts w:ascii="Times New Roman" w:eastAsia="Times New Roman" w:hAnsi="Times New Roman"/>
          <w:sz w:val="20"/>
          <w:szCs w:val="20"/>
          <w:lang w:eastAsia="ar-SA"/>
        </w:rPr>
        <w:t>=0.000 b ile kıyaslandığında</w:t>
      </w:r>
      <w:r w:rsidR="00AA7442">
        <w:rPr>
          <w:rFonts w:ascii="Times New Roman" w:eastAsia="Times New Roman" w:hAnsi="Times New Roman"/>
          <w:sz w:val="20"/>
          <w:szCs w:val="20"/>
          <w:lang w:eastAsia="ar-SA"/>
        </w:rPr>
        <w:t xml:space="preserve">               </w:t>
      </w:r>
    </w:p>
    <w:p w:rsidR="00D02AF3" w:rsidRPr="00AA7442" w:rsidRDefault="00BF126D" w:rsidP="00DB47C4">
      <w:pPr>
        <w:spacing w:after="0" w:line="360" w:lineRule="auto"/>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w:t>
      </w:r>
      <w:r w:rsidR="00AA7442" w:rsidRPr="00AA7442">
        <w:rPr>
          <w:rFonts w:ascii="Times New Roman" w:eastAsia="Times New Roman" w:hAnsi="Times New Roman"/>
          <w:sz w:val="20"/>
          <w:szCs w:val="20"/>
          <w:lang w:eastAsia="ar-SA"/>
        </w:rPr>
        <w:t xml:space="preserve"> </w:t>
      </w:r>
      <w:r w:rsidR="00AA7442">
        <w:rPr>
          <w:rFonts w:ascii="Times New Roman" w:eastAsia="Times New Roman" w:hAnsi="Times New Roman"/>
          <w:sz w:val="20"/>
          <w:szCs w:val="20"/>
          <w:lang w:eastAsia="ar-SA"/>
        </w:rPr>
        <w:t xml:space="preserve"> </w:t>
      </w:r>
      <w:r w:rsidR="00D02AF3" w:rsidRPr="00AA7442">
        <w:rPr>
          <w:rFonts w:ascii="Times New Roman" w:eastAsia="Times New Roman" w:hAnsi="Times New Roman"/>
          <w:sz w:val="20"/>
          <w:szCs w:val="20"/>
          <w:lang w:eastAsia="ar-SA"/>
        </w:rPr>
        <w:t>p</w:t>
      </w:r>
      <w:r w:rsidR="00D02AF3" w:rsidRPr="00AA7442">
        <w:rPr>
          <w:rFonts w:ascii="Times New Roman" w:eastAsia="Times New Roman" w:hAnsi="Times New Roman"/>
          <w:szCs w:val="20"/>
          <w:vertAlign w:val="superscript"/>
          <w:lang w:eastAsia="ar-SA"/>
        </w:rPr>
        <w:t>c</w:t>
      </w:r>
      <w:r w:rsidR="00D02AF3" w:rsidRPr="00AA7442">
        <w:rPr>
          <w:rFonts w:ascii="Times New Roman" w:eastAsia="Times New Roman" w:hAnsi="Times New Roman"/>
          <w:sz w:val="20"/>
          <w:szCs w:val="20"/>
          <w:lang w:eastAsia="ar-SA"/>
        </w:rPr>
        <w:t>=0.000 d</w:t>
      </w:r>
      <w:r w:rsidR="00FA0C01" w:rsidRPr="00AA7442">
        <w:rPr>
          <w:rFonts w:ascii="Times New Roman" w:eastAsia="Times New Roman" w:hAnsi="Times New Roman"/>
          <w:sz w:val="20"/>
          <w:szCs w:val="20"/>
          <w:lang w:eastAsia="ar-SA"/>
        </w:rPr>
        <w:t xml:space="preserve"> ile kıyaslandığında</w:t>
      </w:r>
    </w:p>
    <w:p w:rsidR="00D02AF3" w:rsidRPr="00AA7442" w:rsidRDefault="00AA7442" w:rsidP="00DB47C4">
      <w:pPr>
        <w:spacing w:after="0" w:line="360" w:lineRule="auto"/>
        <w:jc w:val="both"/>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t xml:space="preserve">   </w:t>
      </w:r>
      <w:r w:rsidR="00D02AF3" w:rsidRPr="00AA7442">
        <w:rPr>
          <w:rFonts w:ascii="Times New Roman" w:eastAsia="Times New Roman" w:hAnsi="Times New Roman"/>
          <w:sz w:val="20"/>
          <w:szCs w:val="20"/>
          <w:lang w:eastAsia="ar-SA"/>
        </w:rPr>
        <w:t>p</w:t>
      </w:r>
      <w:r w:rsidR="00FA0C01" w:rsidRPr="00AA7442">
        <w:rPr>
          <w:rFonts w:ascii="Times New Roman" w:eastAsia="Times New Roman" w:hAnsi="Times New Roman"/>
          <w:szCs w:val="20"/>
          <w:vertAlign w:val="superscript"/>
          <w:lang w:eastAsia="ar-SA"/>
        </w:rPr>
        <w:t>i</w:t>
      </w:r>
      <w:r w:rsidR="00FA0C01" w:rsidRPr="00AA7442">
        <w:rPr>
          <w:rFonts w:ascii="Times New Roman" w:eastAsia="Times New Roman" w:hAnsi="Times New Roman"/>
          <w:sz w:val="20"/>
          <w:szCs w:val="20"/>
          <w:lang w:eastAsia="ar-SA"/>
        </w:rPr>
        <w:t>=0.000 j ile kıyaslandığında</w:t>
      </w:r>
    </w:p>
    <w:p w:rsidR="00FA0C01" w:rsidRDefault="00AA7442" w:rsidP="00DB47C4">
      <w:pPr>
        <w:spacing w:after="0" w:line="360" w:lineRule="auto"/>
        <w:jc w:val="both"/>
        <w:rPr>
          <w:rFonts w:ascii="Times New Roman" w:eastAsia="Times New Roman" w:hAnsi="Times New Roman"/>
          <w:sz w:val="20"/>
          <w:szCs w:val="20"/>
          <w:lang w:eastAsia="ar-SA"/>
        </w:rPr>
      </w:pPr>
      <w:r w:rsidRPr="00AA7442">
        <w:rPr>
          <w:rFonts w:ascii="Times New Roman" w:eastAsia="Times New Roman" w:hAnsi="Times New Roman"/>
          <w:sz w:val="20"/>
          <w:szCs w:val="20"/>
          <w:lang w:eastAsia="ar-SA"/>
        </w:rPr>
        <w:t xml:space="preserve">   </w:t>
      </w:r>
      <w:r w:rsidR="00FA0C01" w:rsidRPr="00AA7442">
        <w:rPr>
          <w:rFonts w:ascii="Times New Roman" w:eastAsia="Times New Roman" w:hAnsi="Times New Roman"/>
          <w:sz w:val="20"/>
          <w:szCs w:val="20"/>
          <w:lang w:eastAsia="ar-SA"/>
        </w:rPr>
        <w:t>p</w:t>
      </w:r>
      <w:r w:rsidR="00FA0C01" w:rsidRPr="00AA7442">
        <w:rPr>
          <w:rFonts w:ascii="Times New Roman" w:eastAsia="Times New Roman" w:hAnsi="Times New Roman"/>
          <w:szCs w:val="20"/>
          <w:vertAlign w:val="superscript"/>
          <w:lang w:eastAsia="ar-SA"/>
        </w:rPr>
        <w:t>k</w:t>
      </w:r>
      <w:r w:rsidR="00FA0C01" w:rsidRPr="00AA7442">
        <w:rPr>
          <w:rFonts w:ascii="Times New Roman" w:eastAsia="Times New Roman" w:hAnsi="Times New Roman"/>
          <w:sz w:val="20"/>
          <w:szCs w:val="20"/>
          <w:lang w:eastAsia="ar-SA"/>
        </w:rPr>
        <w:t>=0.000 l ile kıyaslandığında</w:t>
      </w:r>
    </w:p>
    <w:p w:rsidR="00122E15" w:rsidRPr="00122E15" w:rsidRDefault="00122E15" w:rsidP="00DB47C4">
      <w:pPr>
        <w:spacing w:after="0" w:line="360" w:lineRule="auto"/>
        <w:jc w:val="both"/>
        <w:rPr>
          <w:rFonts w:ascii="Times New Roman" w:eastAsia="Times New Roman" w:hAnsi="Times New Roman"/>
          <w:sz w:val="24"/>
          <w:szCs w:val="24"/>
          <w:lang w:eastAsia="ar-SA"/>
        </w:rPr>
      </w:pPr>
    </w:p>
    <w:p w:rsidR="00122E15" w:rsidRPr="00D62B0F" w:rsidRDefault="00122E15" w:rsidP="00DB47C4">
      <w:pPr>
        <w:spacing w:after="0"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122E15">
        <w:rPr>
          <w:rFonts w:ascii="Times New Roman" w:eastAsia="Times New Roman" w:hAnsi="Times New Roman"/>
          <w:sz w:val="24"/>
          <w:szCs w:val="24"/>
          <w:lang w:eastAsia="ar-SA"/>
        </w:rPr>
        <w:t>Tablo 4’</w:t>
      </w:r>
      <w:r w:rsidR="00532651">
        <w:rPr>
          <w:rFonts w:ascii="Times New Roman" w:eastAsia="Times New Roman" w:hAnsi="Times New Roman"/>
          <w:sz w:val="24"/>
          <w:szCs w:val="24"/>
          <w:lang w:eastAsia="ar-SA"/>
        </w:rPr>
        <w:t>te UVB (-) ve UVB (+) hücrelerdeki</w:t>
      </w:r>
      <w:r w:rsidR="004E2198">
        <w:rPr>
          <w:rFonts w:ascii="Times New Roman" w:eastAsia="Times New Roman" w:hAnsi="Times New Roman"/>
          <w:sz w:val="24"/>
          <w:szCs w:val="24"/>
          <w:lang w:eastAsia="ar-SA"/>
        </w:rPr>
        <w:t xml:space="preserve"> MTT sonuçları karşılaştırıldığında, %2</w:t>
      </w:r>
      <w:r w:rsidR="00532651">
        <w:rPr>
          <w:rFonts w:ascii="Times New Roman" w:eastAsia="Times New Roman" w:hAnsi="Times New Roman"/>
          <w:sz w:val="24"/>
          <w:szCs w:val="24"/>
          <w:lang w:eastAsia="ar-SA"/>
        </w:rPr>
        <w:t xml:space="preserve">5 ve %50’lük ADMSC ortam medyumları </w:t>
      </w:r>
      <w:r w:rsidR="00BF126D">
        <w:rPr>
          <w:rFonts w:ascii="Times New Roman" w:eastAsia="Times New Roman" w:hAnsi="Times New Roman"/>
          <w:sz w:val="24"/>
          <w:szCs w:val="24"/>
          <w:lang w:eastAsia="ar-SA"/>
        </w:rPr>
        <w:t xml:space="preserve">dışında diğer tüm gruplarda, </w:t>
      </w:r>
      <w:r>
        <w:rPr>
          <w:rFonts w:ascii="Times New Roman" w:eastAsia="Times New Roman" w:hAnsi="Times New Roman"/>
          <w:sz w:val="24"/>
          <w:szCs w:val="24"/>
          <w:lang w:eastAsia="ar-SA"/>
        </w:rPr>
        <w:t xml:space="preserve"> UVB (-) ve UVB (+)</w:t>
      </w:r>
      <w:r w:rsidR="00532651">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arasında istatiksel açıdan anlamlı farkla</w:t>
      </w:r>
      <w:r w:rsidR="00532651">
        <w:rPr>
          <w:rFonts w:ascii="Times New Roman" w:eastAsia="Times New Roman" w:hAnsi="Times New Roman"/>
          <w:sz w:val="24"/>
          <w:szCs w:val="24"/>
          <w:lang w:eastAsia="ar-SA"/>
        </w:rPr>
        <w:t>r saptanmıştır (p&lt;0.05).</w:t>
      </w:r>
      <w:r>
        <w:rPr>
          <w:rFonts w:ascii="Times New Roman" w:eastAsia="Times New Roman" w:hAnsi="Times New Roman"/>
          <w:sz w:val="24"/>
          <w:szCs w:val="24"/>
          <w:lang w:eastAsia="ar-SA"/>
        </w:rPr>
        <w:t xml:space="preserve"> </w:t>
      </w:r>
      <w:r w:rsidR="00532651">
        <w:rPr>
          <w:rFonts w:ascii="Times New Roman" w:eastAsia="Times New Roman" w:hAnsi="Times New Roman"/>
          <w:sz w:val="24"/>
          <w:szCs w:val="24"/>
          <w:lang w:eastAsia="ar-SA"/>
        </w:rPr>
        <w:t xml:space="preserve">ADMSC ortam medyumunun konsantrasyon artışı ile birlikte </w:t>
      </w:r>
      <w:r w:rsidR="009441B0">
        <w:rPr>
          <w:rFonts w:ascii="Times New Roman" w:eastAsia="Times New Roman" w:hAnsi="Times New Roman"/>
          <w:sz w:val="24"/>
          <w:szCs w:val="24"/>
          <w:lang w:eastAsia="ar-SA"/>
        </w:rPr>
        <w:t xml:space="preserve">ile </w:t>
      </w:r>
      <w:r w:rsidR="00532651">
        <w:rPr>
          <w:rFonts w:ascii="Times New Roman" w:eastAsia="Times New Roman" w:hAnsi="Times New Roman"/>
          <w:sz w:val="24"/>
          <w:szCs w:val="24"/>
          <w:lang w:eastAsia="ar-SA"/>
        </w:rPr>
        <w:t>hücre canlılığında her iki grupta arttığı görülmektedir (Şekil 13).</w:t>
      </w:r>
      <w:r w:rsidR="00345C4F">
        <w:rPr>
          <w:rFonts w:ascii="Times New Roman" w:eastAsia="Times New Roman" w:hAnsi="Times New Roman"/>
          <w:sz w:val="24"/>
          <w:szCs w:val="24"/>
          <w:lang w:eastAsia="ar-SA"/>
        </w:rPr>
        <w:t xml:space="preserve"> %100 konsantrasyona sahip ADMSC ortam medyumunda UVB (-) ve UVB (+) değerleri arasındaki fark en fazladır.</w:t>
      </w:r>
    </w:p>
    <w:p w:rsidR="00B80AE7" w:rsidRDefault="00B80AE7" w:rsidP="00DB47C4">
      <w:pPr>
        <w:spacing w:after="0" w:line="360" w:lineRule="auto"/>
        <w:jc w:val="both"/>
        <w:rPr>
          <w:rFonts w:ascii="Times New Roman" w:eastAsiaTheme="minorHAnsi" w:hAnsi="Times New Roman"/>
          <w:sz w:val="24"/>
          <w:szCs w:val="24"/>
        </w:rPr>
      </w:pPr>
    </w:p>
    <w:p w:rsidR="00532651" w:rsidRDefault="00532651" w:rsidP="00DB47C4">
      <w:pPr>
        <w:spacing w:after="0" w:line="360" w:lineRule="auto"/>
        <w:jc w:val="both"/>
        <w:rPr>
          <w:rFonts w:ascii="Times New Roman" w:eastAsiaTheme="minorHAnsi" w:hAnsi="Times New Roman"/>
          <w:sz w:val="24"/>
          <w:szCs w:val="24"/>
        </w:rPr>
      </w:pPr>
    </w:p>
    <w:p w:rsidR="00BA0D42" w:rsidRDefault="00B80CF9" w:rsidP="00B16078">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16005D" w:rsidRPr="0016005D">
        <w:rPr>
          <w:rFonts w:ascii="Times New Roman" w:eastAsiaTheme="minorHAnsi" w:hAnsi="Times New Roman"/>
          <w:noProof/>
          <w:sz w:val="24"/>
          <w:szCs w:val="24"/>
          <w:bdr w:val="single" w:sz="4" w:space="0" w:color="auto"/>
          <w:lang w:eastAsia="tr-TR"/>
        </w:rPr>
        <w:drawing>
          <wp:inline distT="0" distB="0" distL="0" distR="0" wp14:anchorId="7F766CD0" wp14:editId="7D395CAC">
            <wp:extent cx="4770782" cy="3269974"/>
            <wp:effectExtent l="0" t="0" r="0" b="698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1185" cy="3270250"/>
                    </a:xfrm>
                    <a:prstGeom prst="rect">
                      <a:avLst/>
                    </a:prstGeom>
                    <a:noFill/>
                    <a:ln>
                      <a:noFill/>
                    </a:ln>
                  </pic:spPr>
                </pic:pic>
              </a:graphicData>
            </a:graphic>
          </wp:inline>
        </w:drawing>
      </w:r>
    </w:p>
    <w:p w:rsidR="00BA0D42" w:rsidRDefault="00BA0D42" w:rsidP="00B16078">
      <w:pPr>
        <w:spacing w:after="0" w:line="360" w:lineRule="auto"/>
        <w:jc w:val="both"/>
        <w:rPr>
          <w:rFonts w:ascii="Times New Roman" w:eastAsiaTheme="minorHAnsi" w:hAnsi="Times New Roman"/>
          <w:sz w:val="24"/>
          <w:szCs w:val="24"/>
        </w:rPr>
      </w:pPr>
    </w:p>
    <w:p w:rsidR="00BA0D42" w:rsidRDefault="002F292C" w:rsidP="00B16078">
      <w:pPr>
        <w:spacing w:after="0" w:line="360" w:lineRule="auto"/>
        <w:jc w:val="both"/>
        <w:rPr>
          <w:rFonts w:ascii="Times New Roman" w:eastAsiaTheme="minorHAnsi" w:hAnsi="Times New Roman"/>
          <w:sz w:val="24"/>
          <w:szCs w:val="24"/>
        </w:rPr>
      </w:pPr>
      <w:r>
        <w:rPr>
          <w:rFonts w:ascii="Times New Roman" w:eastAsiaTheme="minorHAnsi" w:hAnsi="Times New Roman"/>
          <w:b/>
          <w:sz w:val="24"/>
          <w:szCs w:val="24"/>
        </w:rPr>
        <w:t>Şekil 14</w:t>
      </w:r>
      <w:r w:rsidR="00BA0D42" w:rsidRPr="00BA0D42">
        <w:rPr>
          <w:rFonts w:ascii="Times New Roman" w:eastAsiaTheme="minorHAnsi" w:hAnsi="Times New Roman"/>
          <w:b/>
          <w:sz w:val="24"/>
          <w:szCs w:val="24"/>
        </w:rPr>
        <w:t>.</w:t>
      </w:r>
      <w:r w:rsidR="00BA0D42">
        <w:rPr>
          <w:rFonts w:ascii="Times New Roman" w:eastAsiaTheme="minorHAnsi" w:hAnsi="Times New Roman"/>
          <w:sz w:val="24"/>
          <w:szCs w:val="24"/>
        </w:rPr>
        <w:t xml:space="preserve"> UVB (-) ve UVB (+)</w:t>
      </w:r>
      <w:r w:rsidR="00122E15">
        <w:rPr>
          <w:rFonts w:ascii="Times New Roman" w:eastAsiaTheme="minorHAnsi" w:hAnsi="Times New Roman"/>
          <w:sz w:val="24"/>
          <w:szCs w:val="24"/>
        </w:rPr>
        <w:t xml:space="preserve"> grupta </w:t>
      </w:r>
      <w:r w:rsidR="001422BC">
        <w:rPr>
          <w:rFonts w:ascii="Times New Roman" w:eastAsiaTheme="minorHAnsi" w:hAnsi="Times New Roman"/>
          <w:sz w:val="24"/>
          <w:szCs w:val="24"/>
        </w:rPr>
        <w:t>MTT sonuçları grafiks</w:t>
      </w:r>
      <w:r w:rsidR="00A631FA">
        <w:rPr>
          <w:rFonts w:ascii="Times New Roman" w:eastAsiaTheme="minorHAnsi" w:hAnsi="Times New Roman"/>
          <w:sz w:val="24"/>
          <w:szCs w:val="24"/>
        </w:rPr>
        <w:t>el gösterimi (n=8)</w:t>
      </w:r>
    </w:p>
    <w:p w:rsidR="00DB47C4" w:rsidRDefault="00DB47C4" w:rsidP="00DB47C4">
      <w:pPr>
        <w:spacing w:after="0" w:line="240" w:lineRule="auto"/>
        <w:rPr>
          <w:rFonts w:ascii="Times New Roman" w:hAnsi="Times New Roman"/>
          <w:b/>
          <w:sz w:val="28"/>
          <w:szCs w:val="28"/>
        </w:rPr>
      </w:pP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Pr="007F7F6E">
        <w:rPr>
          <w:rFonts w:ascii="Times New Roman" w:eastAsiaTheme="minorHAnsi" w:hAnsi="Times New Roman"/>
          <w:noProof/>
          <w:sz w:val="24"/>
          <w:szCs w:val="24"/>
          <w:lang w:eastAsia="tr-TR"/>
        </w:rPr>
        <w:drawing>
          <wp:inline distT="0" distB="0" distL="0" distR="0" wp14:anchorId="55B63E07" wp14:editId="4B767C0B">
            <wp:extent cx="3747052" cy="2136913"/>
            <wp:effectExtent l="0" t="0" r="6350" b="0"/>
            <wp:docPr id="62" name="Resim 62" descr="F:\ÇİĞDEM 2018\Yasemin tez sonuçlar\UV almış fakat GM eklen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ÇİĞDEM 2018\Yasemin tez sonuçlar\UV almış fakat GM eklenmiş.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57305" cy="2142760"/>
                    </a:xfrm>
                    <a:prstGeom prst="rect">
                      <a:avLst/>
                    </a:prstGeom>
                    <a:noFill/>
                    <a:ln>
                      <a:noFill/>
                    </a:ln>
                  </pic:spPr>
                </pic:pic>
              </a:graphicData>
            </a:graphic>
          </wp:inline>
        </w:drawing>
      </w:r>
      <w:r>
        <w:rPr>
          <w:rFonts w:ascii="Times New Roman" w:hAnsi="Times New Roman"/>
          <w:b/>
          <w:sz w:val="28"/>
          <w:szCs w:val="28"/>
        </w:rPr>
        <w:t xml:space="preserve">   </w:t>
      </w:r>
    </w:p>
    <w:p w:rsidR="00D62B0F" w:rsidRPr="00D62B0F" w:rsidRDefault="00D62B0F" w:rsidP="00DB47C4">
      <w:pPr>
        <w:spacing w:after="0" w:line="240" w:lineRule="auto"/>
        <w:rPr>
          <w:rFonts w:ascii="Times New Roman" w:hAnsi="Times New Roman"/>
          <w:b/>
          <w:sz w:val="28"/>
          <w:szCs w:val="28"/>
        </w:rPr>
      </w:pPr>
    </w:p>
    <w:p w:rsidR="00FD7957" w:rsidRDefault="003D298C" w:rsidP="00DB47C4">
      <w:pPr>
        <w:spacing w:after="0" w:line="360" w:lineRule="auto"/>
        <w:jc w:val="both"/>
        <w:rPr>
          <w:rFonts w:ascii="Times New Roman" w:eastAsiaTheme="minorHAnsi" w:hAnsi="Times New Roman"/>
          <w:sz w:val="24"/>
          <w:szCs w:val="24"/>
        </w:rPr>
      </w:pPr>
      <w:r w:rsidRPr="004637D1">
        <w:rPr>
          <w:rFonts w:ascii="Times New Roman" w:hAnsi="Times New Roman"/>
          <w:b/>
          <w:sz w:val="24"/>
          <w:szCs w:val="24"/>
        </w:rPr>
        <w:t>Resim</w:t>
      </w:r>
      <w:r>
        <w:rPr>
          <w:rFonts w:ascii="Times New Roman" w:hAnsi="Times New Roman"/>
          <w:b/>
          <w:sz w:val="24"/>
          <w:szCs w:val="24"/>
        </w:rPr>
        <w:t xml:space="preserve"> 19. </w:t>
      </w:r>
      <w:r w:rsidRPr="004637D1">
        <w:rPr>
          <w:rFonts w:ascii="Times New Roman" w:eastAsiaTheme="minorHAnsi" w:hAnsi="Times New Roman"/>
          <w:sz w:val="24"/>
          <w:szCs w:val="24"/>
        </w:rPr>
        <w:t>Fototerapi (UVB) uygulanmış HaCaT hücrelerinin GM ve CM medyumu ile enküb</w:t>
      </w:r>
      <w:r>
        <w:rPr>
          <w:rFonts w:ascii="Times New Roman" w:eastAsiaTheme="minorHAnsi" w:hAnsi="Times New Roman"/>
          <w:sz w:val="24"/>
          <w:szCs w:val="24"/>
        </w:rPr>
        <w:t>asyonundan sonraki MTT sonuçları</w:t>
      </w:r>
    </w:p>
    <w:p w:rsidR="00F62C52" w:rsidRDefault="00F62C52" w:rsidP="00DB47C4">
      <w:pPr>
        <w:spacing w:after="0" w:line="360" w:lineRule="auto"/>
        <w:jc w:val="both"/>
        <w:rPr>
          <w:rFonts w:ascii="Times New Roman" w:eastAsiaTheme="minorHAnsi" w:hAnsi="Times New Roman"/>
          <w:sz w:val="24"/>
          <w:szCs w:val="24"/>
        </w:rPr>
      </w:pPr>
    </w:p>
    <w:p w:rsidR="00F0073A" w:rsidRDefault="00D62B0F" w:rsidP="00DB47C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80CF9">
        <w:rPr>
          <w:rFonts w:ascii="Times New Roman" w:eastAsiaTheme="minorHAnsi" w:hAnsi="Times New Roman"/>
          <w:sz w:val="24"/>
          <w:szCs w:val="24"/>
        </w:rPr>
        <w:t xml:space="preserve">   </w:t>
      </w:r>
      <w:r w:rsidR="00B16078">
        <w:rPr>
          <w:rFonts w:ascii="Times New Roman" w:eastAsiaTheme="minorHAnsi" w:hAnsi="Times New Roman"/>
          <w:sz w:val="24"/>
          <w:szCs w:val="24"/>
        </w:rPr>
        <w:t>Bunun sonucunda, UVB alan hücrelerde ölümün gerçekleştiği ve bunun büyüme medyumu ile geri</w:t>
      </w:r>
      <w:r w:rsidR="00260C32">
        <w:rPr>
          <w:rFonts w:ascii="Times New Roman" w:eastAsiaTheme="minorHAnsi" w:hAnsi="Times New Roman"/>
          <w:sz w:val="24"/>
          <w:szCs w:val="24"/>
        </w:rPr>
        <w:t xml:space="preserve"> döndürülemediği gözlenmiştir. </w:t>
      </w:r>
    </w:p>
    <w:p w:rsidR="00260C32" w:rsidRDefault="00260C32" w:rsidP="00DB47C4">
      <w:pPr>
        <w:spacing w:after="0" w:line="360" w:lineRule="auto"/>
        <w:jc w:val="both"/>
        <w:rPr>
          <w:rFonts w:ascii="Times New Roman" w:eastAsiaTheme="minorHAnsi" w:hAnsi="Times New Roman"/>
          <w:sz w:val="24"/>
          <w:szCs w:val="24"/>
        </w:rPr>
      </w:pPr>
    </w:p>
    <w:p w:rsidR="00F0073A" w:rsidRDefault="00DB6FC5" w:rsidP="00DB47C4">
      <w:pPr>
        <w:spacing w:after="0" w:line="360" w:lineRule="auto"/>
        <w:jc w:val="both"/>
        <w:rPr>
          <w:rFonts w:ascii="Times New Roman" w:eastAsiaTheme="minorHAnsi" w:hAnsi="Times New Roman"/>
          <w:sz w:val="24"/>
          <w:szCs w:val="24"/>
        </w:rPr>
      </w:pPr>
      <w:r>
        <w:rPr>
          <w:rFonts w:ascii="Times New Roman" w:eastAsiaTheme="minorHAnsi" w:hAnsi="Times New Roman"/>
          <w:noProof/>
          <w:sz w:val="24"/>
          <w:szCs w:val="24"/>
          <w:lang w:eastAsia="tr-TR"/>
        </w:rPr>
        <w:drawing>
          <wp:inline distT="0" distB="0" distL="0" distR="0" wp14:anchorId="1B81823F" wp14:editId="526E72F8">
            <wp:extent cx="2524539" cy="2286000"/>
            <wp:effectExtent l="0" t="0" r="9525" b="0"/>
            <wp:docPr id="5" name="Resim 5" descr="F:\ÇİĞDEM 2018\Yasemin tez sonuçlar\UV (+) HaC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ÇİĞDEM 2018\Yasemin tez sonuçlar\UV (+) HaCaT (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2743" cy="2293429"/>
                    </a:xfrm>
                    <a:prstGeom prst="rect">
                      <a:avLst/>
                    </a:prstGeom>
                    <a:noFill/>
                    <a:ln>
                      <a:noFill/>
                    </a:ln>
                  </pic:spPr>
                </pic:pic>
              </a:graphicData>
            </a:graphic>
          </wp:inline>
        </w:drawing>
      </w:r>
      <w:r w:rsidR="0087041E">
        <w:rPr>
          <w:rFonts w:ascii="Times New Roman" w:eastAsiaTheme="minorHAnsi" w:hAnsi="Times New Roman"/>
          <w:sz w:val="24"/>
          <w:szCs w:val="24"/>
        </w:rPr>
        <w:tab/>
      </w:r>
      <w:r>
        <w:rPr>
          <w:rFonts w:ascii="Times New Roman" w:eastAsiaTheme="minorHAnsi" w:hAnsi="Times New Roman"/>
          <w:noProof/>
          <w:sz w:val="24"/>
          <w:szCs w:val="24"/>
          <w:lang w:eastAsia="tr-TR"/>
        </w:rPr>
        <w:drawing>
          <wp:inline distT="0" distB="0" distL="0" distR="0" wp14:anchorId="723D63E4" wp14:editId="382E0CD4">
            <wp:extent cx="2941178" cy="2276061"/>
            <wp:effectExtent l="0" t="0" r="0" b="0"/>
            <wp:docPr id="12" name="Resim 12" descr="F:\ÇİĞDEM 2018\Yasemin tez sonuçlar\UV (+) HaC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ÇİĞDEM 2018\Yasemin tez sonuçlar\UV (+) HaCat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9629" cy="2274862"/>
                    </a:xfrm>
                    <a:prstGeom prst="rect">
                      <a:avLst/>
                    </a:prstGeom>
                    <a:noFill/>
                    <a:ln>
                      <a:noFill/>
                    </a:ln>
                  </pic:spPr>
                </pic:pic>
              </a:graphicData>
            </a:graphic>
          </wp:inline>
        </w:drawing>
      </w:r>
    </w:p>
    <w:p w:rsidR="00BE75FD" w:rsidRDefault="00BE75FD" w:rsidP="00BE75FD"/>
    <w:p w:rsidR="00260C32" w:rsidRDefault="00B80CF9" w:rsidP="00940283">
      <w:pPr>
        <w:rPr>
          <w:rFonts w:ascii="Times New Roman" w:hAnsi="Times New Roman"/>
          <w:sz w:val="24"/>
          <w:szCs w:val="24"/>
        </w:rPr>
      </w:pPr>
      <w:r w:rsidRPr="00B80CF9">
        <w:rPr>
          <w:rFonts w:ascii="Times New Roman" w:hAnsi="Times New Roman"/>
          <w:b/>
          <w:sz w:val="24"/>
          <w:szCs w:val="24"/>
        </w:rPr>
        <w:t>Resi</w:t>
      </w:r>
      <w:r w:rsidR="00A2340F">
        <w:rPr>
          <w:rFonts w:ascii="Times New Roman" w:hAnsi="Times New Roman"/>
          <w:b/>
          <w:sz w:val="24"/>
          <w:szCs w:val="24"/>
        </w:rPr>
        <w:t>m 20</w:t>
      </w:r>
      <w:r w:rsidRPr="00B80CF9">
        <w:rPr>
          <w:rFonts w:ascii="Times New Roman" w:hAnsi="Times New Roman"/>
          <w:b/>
          <w:sz w:val="24"/>
          <w:szCs w:val="24"/>
        </w:rPr>
        <w:t>.</w:t>
      </w:r>
      <w:r>
        <w:rPr>
          <w:rFonts w:ascii="Times New Roman" w:hAnsi="Times New Roman"/>
          <w:sz w:val="24"/>
          <w:szCs w:val="24"/>
        </w:rPr>
        <w:t xml:space="preserve"> </w:t>
      </w:r>
      <w:r w:rsidR="00DB6FC5" w:rsidRPr="00DB6FC5">
        <w:rPr>
          <w:rFonts w:ascii="Times New Roman" w:hAnsi="Times New Roman"/>
          <w:sz w:val="24"/>
          <w:szCs w:val="24"/>
        </w:rPr>
        <w:t xml:space="preserve">UVB almış </w:t>
      </w:r>
      <w:r w:rsidR="00DB6FC5">
        <w:rPr>
          <w:rFonts w:ascii="Times New Roman" w:hAnsi="Times New Roman"/>
          <w:sz w:val="24"/>
          <w:szCs w:val="24"/>
        </w:rPr>
        <w:t xml:space="preserve">HaCaT hücrelerinin  </w:t>
      </w:r>
      <w:r w:rsidR="00F62C52">
        <w:rPr>
          <w:rFonts w:ascii="Times New Roman" w:hAnsi="Times New Roman"/>
          <w:sz w:val="24"/>
          <w:szCs w:val="24"/>
        </w:rPr>
        <w:t>uğradığı degredasyon</w:t>
      </w:r>
      <w:r w:rsidR="00864333">
        <w:rPr>
          <w:rFonts w:ascii="Times New Roman" w:hAnsi="Times New Roman"/>
          <w:sz w:val="24"/>
          <w:szCs w:val="24"/>
        </w:rPr>
        <w:t xml:space="preserve"> </w:t>
      </w:r>
    </w:p>
    <w:p w:rsidR="00F62C52" w:rsidRPr="00940283" w:rsidRDefault="00F62C52" w:rsidP="00940283">
      <w:pPr>
        <w:rPr>
          <w:rFonts w:ascii="Times New Roman" w:hAnsi="Times New Roman"/>
          <w:sz w:val="24"/>
          <w:szCs w:val="24"/>
        </w:rPr>
      </w:pPr>
    </w:p>
    <w:p w:rsidR="00DB47C4" w:rsidRPr="00D62B0F" w:rsidRDefault="00886EE1" w:rsidP="00DB47C4">
      <w:pPr>
        <w:spacing w:after="0" w:line="360" w:lineRule="auto"/>
        <w:jc w:val="both"/>
        <w:rPr>
          <w:rFonts w:ascii="Times New Roman" w:hAnsi="Times New Roman"/>
          <w:sz w:val="24"/>
          <w:szCs w:val="24"/>
        </w:rPr>
      </w:pPr>
      <w:r>
        <w:rPr>
          <w:rFonts w:ascii="Times New Roman" w:eastAsiaTheme="minorHAnsi" w:hAnsi="Times New Roman"/>
          <w:b/>
          <w:sz w:val="24"/>
          <w:szCs w:val="24"/>
        </w:rPr>
        <w:t xml:space="preserve">4.2. </w:t>
      </w:r>
      <w:r w:rsidR="00DB47C4">
        <w:rPr>
          <w:rFonts w:ascii="Times New Roman" w:eastAsiaTheme="minorHAnsi" w:hAnsi="Times New Roman"/>
          <w:b/>
          <w:sz w:val="24"/>
          <w:szCs w:val="24"/>
        </w:rPr>
        <w:t>Hücrelerde Apoptoz Analizinin Sonuçları</w:t>
      </w:r>
    </w:p>
    <w:p w:rsidR="00EC3467" w:rsidRDefault="00DB47C4" w:rsidP="00940283">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7F7F6E">
        <w:rPr>
          <w:rFonts w:ascii="Times New Roman" w:eastAsiaTheme="minorHAnsi" w:hAnsi="Times New Roman"/>
          <w:sz w:val="24"/>
          <w:szCs w:val="24"/>
        </w:rPr>
        <w:t>HaCaT hücrelerinde apoptozun saptanması ticari Biolocor ApoPercentage apoptosis kit ile gerçekleştirilmiştir. Bu metodda apoptoza uğrayan hücreler boyayı almakta ve pembe-mor bir renk oluşmaktadır.</w:t>
      </w:r>
      <w:r w:rsidR="00757C71">
        <w:rPr>
          <w:rFonts w:ascii="Times New Roman" w:eastAsiaTheme="minorHAnsi" w:hAnsi="Times New Roman"/>
          <w:sz w:val="24"/>
          <w:szCs w:val="24"/>
        </w:rPr>
        <w:t xml:space="preserve"> UVB (+) </w:t>
      </w:r>
      <w:r>
        <w:rPr>
          <w:rFonts w:ascii="Times New Roman" w:eastAsiaTheme="minorHAnsi" w:hAnsi="Times New Roman"/>
          <w:sz w:val="24"/>
          <w:szCs w:val="24"/>
        </w:rPr>
        <w:t xml:space="preserve"> HaCaT hücrelerinde apoptoza uğrayan hücreler </w:t>
      </w:r>
      <w:r w:rsidR="003474A0">
        <w:rPr>
          <w:rFonts w:ascii="Times New Roman" w:eastAsiaTheme="minorHAnsi" w:hAnsi="Times New Roman"/>
          <w:sz w:val="24"/>
          <w:szCs w:val="24"/>
        </w:rPr>
        <w:t>resim 21’de</w:t>
      </w:r>
      <w:r>
        <w:rPr>
          <w:rFonts w:ascii="Times New Roman" w:eastAsiaTheme="minorHAnsi" w:hAnsi="Times New Roman"/>
          <w:sz w:val="24"/>
          <w:szCs w:val="24"/>
        </w:rPr>
        <w:t xml:space="preserve">  görülmektedir.</w:t>
      </w:r>
    </w:p>
    <w:p w:rsidR="00940283" w:rsidRPr="00940283" w:rsidRDefault="00940283" w:rsidP="00940283">
      <w:pPr>
        <w:spacing w:after="0" w:line="360" w:lineRule="auto"/>
        <w:jc w:val="both"/>
        <w:rPr>
          <w:rFonts w:ascii="Times New Roman" w:eastAsiaTheme="minorHAnsi" w:hAnsi="Times New Roman"/>
          <w:sz w:val="24"/>
          <w:szCs w:val="24"/>
        </w:rPr>
      </w:pP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Pr="007F7F6E">
        <w:rPr>
          <w:rFonts w:ascii="Times New Roman" w:eastAsiaTheme="minorHAnsi" w:hAnsi="Times New Roman"/>
          <w:noProof/>
          <w:sz w:val="24"/>
          <w:szCs w:val="24"/>
          <w:lang w:eastAsia="tr-TR"/>
        </w:rPr>
        <w:drawing>
          <wp:inline distT="0" distB="0" distL="0" distR="0" wp14:anchorId="59AEE32D" wp14:editId="254E1E19">
            <wp:extent cx="2276059" cy="2057400"/>
            <wp:effectExtent l="0" t="0" r="0" b="0"/>
            <wp:docPr id="63" name="Resim 63" descr="F:\ÇİĞDEM 2018\BAP Tez Projeler\Dr. Ezgi Özdemir Tez\Dr. Ezgi\Apoptotik hücre görüntüs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ÇİĞDEM 2018\BAP Tez Projeler\Dr. Ezgi Özdemir Tez\Dr. Ezgi\Apoptotik hücre görüntüsü.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6060" cy="2057401"/>
                    </a:xfrm>
                    <a:prstGeom prst="rect">
                      <a:avLst/>
                    </a:prstGeom>
                    <a:noFill/>
                    <a:ln>
                      <a:noFill/>
                    </a:ln>
                  </pic:spPr>
                </pic:pic>
              </a:graphicData>
            </a:graphic>
          </wp:inline>
        </w:drawing>
      </w:r>
      <w:r w:rsidRPr="007F7F6E">
        <w:rPr>
          <w:rFonts w:ascii="Times New Roman" w:eastAsiaTheme="minorHAnsi" w:hAnsi="Times New Roman"/>
          <w:noProof/>
          <w:sz w:val="24"/>
          <w:szCs w:val="24"/>
          <w:lang w:eastAsia="tr-TR"/>
        </w:rPr>
        <w:drawing>
          <wp:inline distT="0" distB="0" distL="0" distR="0" wp14:anchorId="40E57C60" wp14:editId="3EE139CE">
            <wp:extent cx="2236304" cy="2057400"/>
            <wp:effectExtent l="0" t="0" r="0" b="0"/>
            <wp:docPr id="64" name="Resim 64" descr="F:\ÇİĞDEM 2018\BAP Tez Projeler\Dr. Ezgi Özdemir Tez\Tez Sonuçları\DSCF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ÇİĞDEM 2018\BAP Tez Projeler\Dr. Ezgi Özdemir Tez\Tez Sonuçları\DSCF121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7062" cy="2058098"/>
                    </a:xfrm>
                    <a:prstGeom prst="rect">
                      <a:avLst/>
                    </a:prstGeom>
                    <a:noFill/>
                    <a:ln>
                      <a:noFill/>
                    </a:ln>
                  </pic:spPr>
                </pic:pic>
              </a:graphicData>
            </a:graphic>
          </wp:inline>
        </w:drawing>
      </w:r>
    </w:p>
    <w:p w:rsidR="00DB47C4" w:rsidRPr="005E7923" w:rsidRDefault="00DB47C4" w:rsidP="00DB47C4">
      <w:pPr>
        <w:spacing w:after="0" w:line="240" w:lineRule="auto"/>
        <w:rPr>
          <w:rFonts w:ascii="Times New Roman" w:hAnsi="Times New Roman"/>
          <w:sz w:val="28"/>
          <w:szCs w:val="28"/>
        </w:rPr>
      </w:pPr>
    </w:p>
    <w:p w:rsidR="005E7923" w:rsidRPr="005E7923" w:rsidRDefault="005E7923" w:rsidP="00DB47C4">
      <w:pPr>
        <w:spacing w:after="0" w:line="240" w:lineRule="auto"/>
        <w:rPr>
          <w:rFonts w:ascii="Times New Roman" w:hAnsi="Times New Roman"/>
          <w:sz w:val="28"/>
          <w:szCs w:val="28"/>
        </w:rPr>
      </w:pPr>
      <w:r w:rsidRPr="005E7923">
        <w:rPr>
          <w:rFonts w:ascii="Times New Roman" w:hAnsi="Times New Roman"/>
          <w:sz w:val="28"/>
          <w:szCs w:val="28"/>
        </w:rPr>
        <w:t xml:space="preserve">                               A                                            B</w:t>
      </w: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t xml:space="preserve">   </w:t>
      </w:r>
    </w:p>
    <w:p w:rsidR="00D53213" w:rsidRPr="0087231F" w:rsidRDefault="00DB47C4" w:rsidP="0087231F">
      <w:pPr>
        <w:rPr>
          <w:rFonts w:ascii="Times New Roman" w:eastAsiaTheme="minorHAnsi" w:hAnsi="Times New Roman"/>
          <w:sz w:val="24"/>
          <w:szCs w:val="24"/>
        </w:rPr>
      </w:pPr>
      <w:r w:rsidRPr="00B41F4E">
        <w:rPr>
          <w:rFonts w:ascii="Times New Roman" w:eastAsiaTheme="minorHAnsi" w:hAnsi="Times New Roman"/>
          <w:b/>
          <w:sz w:val="24"/>
          <w:szCs w:val="24"/>
        </w:rPr>
        <w:t xml:space="preserve">Resim </w:t>
      </w:r>
      <w:r w:rsidR="003474A0">
        <w:rPr>
          <w:rFonts w:ascii="Times New Roman" w:eastAsiaTheme="minorHAnsi" w:hAnsi="Times New Roman"/>
          <w:b/>
          <w:sz w:val="24"/>
          <w:szCs w:val="24"/>
        </w:rPr>
        <w:t>21</w:t>
      </w:r>
      <w:r w:rsidRPr="00B41F4E">
        <w:rPr>
          <w:rFonts w:ascii="Times New Roman" w:eastAsiaTheme="minorHAnsi" w:hAnsi="Times New Roman"/>
          <w:b/>
          <w:sz w:val="24"/>
          <w:szCs w:val="24"/>
        </w:rPr>
        <w:t>.</w:t>
      </w:r>
      <w:r w:rsidRPr="00B41F4E">
        <w:rPr>
          <w:rFonts w:ascii="Times New Roman" w:eastAsiaTheme="minorHAnsi" w:hAnsi="Times New Roman"/>
          <w:sz w:val="24"/>
          <w:szCs w:val="24"/>
        </w:rPr>
        <w:t xml:space="preserve"> (A) invert mikroskopta x10 büyütmede;</w:t>
      </w:r>
      <w:r>
        <w:rPr>
          <w:rFonts w:ascii="Times New Roman" w:eastAsiaTheme="minorHAnsi" w:hAnsi="Times New Roman"/>
          <w:sz w:val="24"/>
          <w:szCs w:val="24"/>
        </w:rPr>
        <w:t xml:space="preserve"> </w:t>
      </w:r>
      <w:r w:rsidRPr="00B41F4E">
        <w:rPr>
          <w:rFonts w:ascii="Times New Roman" w:eastAsiaTheme="minorHAnsi" w:hAnsi="Times New Roman"/>
          <w:sz w:val="24"/>
          <w:szCs w:val="24"/>
        </w:rPr>
        <w:t xml:space="preserve"> (B)</w:t>
      </w:r>
      <w:r>
        <w:rPr>
          <w:rFonts w:ascii="Times New Roman" w:eastAsiaTheme="minorHAnsi" w:hAnsi="Times New Roman"/>
          <w:sz w:val="24"/>
          <w:szCs w:val="24"/>
        </w:rPr>
        <w:t xml:space="preserve"> </w:t>
      </w:r>
      <w:r w:rsidRPr="00B41F4E">
        <w:rPr>
          <w:rFonts w:ascii="Times New Roman" w:eastAsiaTheme="minorHAnsi" w:hAnsi="Times New Roman"/>
          <w:sz w:val="24"/>
          <w:szCs w:val="24"/>
        </w:rPr>
        <w:t xml:space="preserve"> x4</w:t>
      </w:r>
      <w:r>
        <w:rPr>
          <w:rFonts w:ascii="Times New Roman" w:eastAsiaTheme="minorHAnsi" w:hAnsi="Times New Roman"/>
          <w:sz w:val="24"/>
          <w:szCs w:val="24"/>
        </w:rPr>
        <w:t>’lı</w:t>
      </w:r>
      <w:r w:rsidR="0087231F">
        <w:rPr>
          <w:rFonts w:ascii="Times New Roman" w:eastAsiaTheme="minorHAnsi" w:hAnsi="Times New Roman"/>
          <w:sz w:val="24"/>
          <w:szCs w:val="24"/>
        </w:rPr>
        <w:t>k büyütmede apoptotik hücreler</w:t>
      </w:r>
    </w:p>
    <w:p w:rsidR="00077F34" w:rsidRDefault="00077F34" w:rsidP="00DB47C4">
      <w:pPr>
        <w:spacing w:after="0" w:line="240" w:lineRule="auto"/>
        <w:rPr>
          <w:rFonts w:ascii="Times New Roman" w:hAnsi="Times New Roman"/>
          <w:b/>
          <w:sz w:val="24"/>
          <w:szCs w:val="24"/>
        </w:rPr>
      </w:pPr>
    </w:p>
    <w:p w:rsidR="008D7BE8" w:rsidRDefault="008D7BE8" w:rsidP="0026415E">
      <w:pPr>
        <w:spacing w:after="0" w:line="240" w:lineRule="auto"/>
        <w:rPr>
          <w:rFonts w:ascii="Times New Roman" w:hAnsi="Times New Roman"/>
          <w:sz w:val="28"/>
          <w:szCs w:val="24"/>
        </w:rPr>
      </w:pPr>
    </w:p>
    <w:p w:rsidR="0052154A" w:rsidRDefault="004B599A" w:rsidP="00DB47C4">
      <w:pPr>
        <w:spacing w:after="0" w:line="240" w:lineRule="auto"/>
        <w:rPr>
          <w:rFonts w:ascii="Times New Roman" w:hAnsi="Times New Roman"/>
          <w:b/>
          <w:sz w:val="24"/>
          <w:szCs w:val="24"/>
        </w:rPr>
      </w:pPr>
      <w:r w:rsidRPr="0026415E">
        <w:rPr>
          <w:rFonts w:ascii="Times New Roman" w:hAnsi="Times New Roman"/>
          <w:b/>
          <w:noProof/>
          <w:sz w:val="24"/>
          <w:szCs w:val="24"/>
          <w:lang w:eastAsia="tr-TR"/>
        </w:rPr>
        <w:drawing>
          <wp:inline distT="0" distB="0" distL="0" distR="0" wp14:anchorId="61735FE3" wp14:editId="22326F51">
            <wp:extent cx="6033052" cy="4512365"/>
            <wp:effectExtent l="0" t="0" r="6350" b="25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8025" cy="4516084"/>
                    </a:xfrm>
                    <a:prstGeom prst="rect">
                      <a:avLst/>
                    </a:prstGeom>
                    <a:noFill/>
                  </pic:spPr>
                </pic:pic>
              </a:graphicData>
            </a:graphic>
          </wp:inline>
        </w:drawing>
      </w:r>
    </w:p>
    <w:p w:rsidR="0026415E" w:rsidRDefault="0026415E" w:rsidP="00DB47C4">
      <w:pPr>
        <w:spacing w:after="0" w:line="240" w:lineRule="auto"/>
        <w:rPr>
          <w:rFonts w:ascii="Times New Roman" w:hAnsi="Times New Roman"/>
          <w:b/>
          <w:sz w:val="24"/>
          <w:szCs w:val="24"/>
        </w:rPr>
      </w:pPr>
    </w:p>
    <w:p w:rsidR="00152740" w:rsidRPr="00260C32" w:rsidRDefault="0026415E" w:rsidP="00260C32">
      <w:pPr>
        <w:spacing w:after="0" w:line="360" w:lineRule="auto"/>
        <w:rPr>
          <w:rFonts w:ascii="Times New Roman" w:hAnsi="Times New Roman"/>
          <w:sz w:val="24"/>
          <w:szCs w:val="24"/>
        </w:rPr>
      </w:pPr>
      <w:r>
        <w:rPr>
          <w:rFonts w:ascii="Times New Roman" w:hAnsi="Times New Roman"/>
          <w:b/>
          <w:sz w:val="24"/>
          <w:szCs w:val="24"/>
        </w:rPr>
        <w:t xml:space="preserve">Resim 22. </w:t>
      </w:r>
      <w:r w:rsidRPr="00260C32">
        <w:rPr>
          <w:rFonts w:ascii="Times New Roman" w:hAnsi="Times New Roman"/>
          <w:sz w:val="24"/>
          <w:szCs w:val="24"/>
        </w:rPr>
        <w:t>UVB (+) ve</w:t>
      </w:r>
      <w:r w:rsidR="00812107">
        <w:rPr>
          <w:rFonts w:ascii="Times New Roman" w:hAnsi="Times New Roman"/>
          <w:sz w:val="24"/>
        </w:rPr>
        <w:t xml:space="preserve"> farklı ADMSC ortam medyumu konsantrasyonlar</w:t>
      </w:r>
      <w:r w:rsidR="00683E4B">
        <w:rPr>
          <w:rFonts w:ascii="Times New Roman" w:hAnsi="Times New Roman"/>
          <w:sz w:val="24"/>
        </w:rPr>
        <w:t>ın</w:t>
      </w:r>
      <w:r w:rsidR="00812107">
        <w:rPr>
          <w:rFonts w:ascii="Times New Roman" w:hAnsi="Times New Roman"/>
          <w:sz w:val="24"/>
        </w:rPr>
        <w:t xml:space="preserve">da </w:t>
      </w:r>
      <w:r w:rsidR="00812107" w:rsidRPr="00812107">
        <w:rPr>
          <w:rFonts w:ascii="Times New Roman" w:hAnsi="Times New Roman"/>
          <w:sz w:val="24"/>
        </w:rPr>
        <w:t xml:space="preserve">invert mikroskopta x40 </w:t>
      </w:r>
      <w:r w:rsidR="00260C32" w:rsidRPr="00260C32">
        <w:rPr>
          <w:rFonts w:ascii="Times New Roman" w:hAnsi="Times New Roman"/>
          <w:sz w:val="24"/>
        </w:rPr>
        <w:t>apoptotik hücrelerin gösterilmesi.</w:t>
      </w:r>
      <w:r w:rsidRPr="00260C32">
        <w:rPr>
          <w:rFonts w:ascii="Times New Roman" w:hAnsi="Times New Roman"/>
          <w:sz w:val="24"/>
          <w:szCs w:val="24"/>
        </w:rPr>
        <w:t xml:space="preserve"> </w:t>
      </w:r>
    </w:p>
    <w:p w:rsidR="00C50E24" w:rsidRDefault="00C50E24" w:rsidP="00DB47C4">
      <w:pPr>
        <w:spacing w:after="0" w:line="240" w:lineRule="auto"/>
        <w:rPr>
          <w:rFonts w:ascii="Times New Roman" w:hAnsi="Times New Roman"/>
          <w:b/>
          <w:sz w:val="24"/>
          <w:szCs w:val="24"/>
        </w:rPr>
      </w:pPr>
    </w:p>
    <w:p w:rsidR="0026415E" w:rsidRDefault="0026415E" w:rsidP="0026415E">
      <w:pPr>
        <w:spacing w:after="0" w:line="240" w:lineRule="auto"/>
        <w:rPr>
          <w:rFonts w:ascii="Times New Roman" w:hAnsi="Times New Roman"/>
          <w:b/>
          <w:sz w:val="24"/>
          <w:szCs w:val="24"/>
        </w:rPr>
      </w:pPr>
    </w:p>
    <w:p w:rsidR="000065D1" w:rsidRDefault="00C50E24" w:rsidP="00C50E24">
      <w:pPr>
        <w:spacing w:after="0" w:line="360" w:lineRule="auto"/>
        <w:rPr>
          <w:rFonts w:ascii="Times New Roman" w:hAnsi="Times New Roman"/>
          <w:sz w:val="24"/>
          <w:szCs w:val="24"/>
        </w:rPr>
      </w:pPr>
      <w:r>
        <w:rPr>
          <w:rFonts w:ascii="Times New Roman" w:hAnsi="Times New Roman"/>
          <w:sz w:val="24"/>
          <w:szCs w:val="24"/>
        </w:rPr>
        <w:t xml:space="preserve">         </w:t>
      </w:r>
      <w:r w:rsidR="008B7E05">
        <w:rPr>
          <w:rFonts w:ascii="Times New Roman" w:hAnsi="Times New Roman"/>
          <w:sz w:val="24"/>
          <w:szCs w:val="24"/>
        </w:rPr>
        <w:t xml:space="preserve">Resim 22’de </w:t>
      </w:r>
      <w:r>
        <w:rPr>
          <w:rFonts w:ascii="Times New Roman" w:hAnsi="Times New Roman"/>
          <w:sz w:val="24"/>
          <w:szCs w:val="24"/>
        </w:rPr>
        <w:t>GM grubundan itibaren ADMSC ortam medyumu</w:t>
      </w:r>
      <w:r w:rsidR="008B7E05">
        <w:rPr>
          <w:rFonts w:ascii="Times New Roman" w:hAnsi="Times New Roman"/>
          <w:sz w:val="24"/>
          <w:szCs w:val="24"/>
        </w:rPr>
        <w:t xml:space="preserve">nun değişen konsantrasyonlarında </w:t>
      </w:r>
      <w:r>
        <w:rPr>
          <w:rFonts w:ascii="Times New Roman" w:hAnsi="Times New Roman"/>
          <w:sz w:val="24"/>
          <w:szCs w:val="24"/>
        </w:rPr>
        <w:t xml:space="preserve"> </w:t>
      </w:r>
      <w:r w:rsidR="00940283">
        <w:rPr>
          <w:rFonts w:ascii="Times New Roman" w:hAnsi="Times New Roman"/>
          <w:sz w:val="24"/>
          <w:szCs w:val="24"/>
        </w:rPr>
        <w:t>apoptotik hücreler görülmektedir.</w:t>
      </w:r>
    </w:p>
    <w:p w:rsidR="00CF4DBF" w:rsidRDefault="00CF4DBF" w:rsidP="00C50E24">
      <w:pPr>
        <w:spacing w:after="0" w:line="360" w:lineRule="auto"/>
        <w:rPr>
          <w:rFonts w:ascii="Times New Roman" w:hAnsi="Times New Roman"/>
          <w:sz w:val="24"/>
          <w:szCs w:val="24"/>
        </w:rPr>
      </w:pPr>
    </w:p>
    <w:p w:rsidR="00CF4DBF" w:rsidRDefault="008B7E05" w:rsidP="00CF4DBF">
      <w:pPr>
        <w:spacing w:after="0" w:line="360" w:lineRule="auto"/>
        <w:jc w:val="both"/>
        <w:rPr>
          <w:rFonts w:ascii="Times New Roman" w:eastAsiaTheme="minorHAnsi" w:hAnsi="Times New Roman"/>
          <w:sz w:val="24"/>
          <w:szCs w:val="24"/>
        </w:rPr>
      </w:pPr>
      <w:r>
        <w:rPr>
          <w:rFonts w:ascii="Times New Roman" w:hAnsi="Times New Roman"/>
          <w:b/>
          <w:sz w:val="24"/>
          <w:szCs w:val="24"/>
        </w:rPr>
        <w:t xml:space="preserve">    </w:t>
      </w:r>
      <w:r w:rsidR="00CF4DBF">
        <w:rPr>
          <w:rFonts w:ascii="Times New Roman" w:hAnsi="Times New Roman"/>
          <w:b/>
          <w:sz w:val="24"/>
          <w:szCs w:val="24"/>
        </w:rPr>
        <w:t xml:space="preserve">Tablo </w:t>
      </w:r>
      <w:r>
        <w:rPr>
          <w:rFonts w:ascii="Times New Roman" w:hAnsi="Times New Roman"/>
          <w:b/>
          <w:sz w:val="24"/>
          <w:szCs w:val="24"/>
        </w:rPr>
        <w:t>5</w:t>
      </w:r>
      <w:r w:rsidR="00CF4DBF">
        <w:rPr>
          <w:rFonts w:ascii="Times New Roman" w:hAnsi="Times New Roman"/>
          <w:b/>
          <w:sz w:val="24"/>
          <w:szCs w:val="24"/>
        </w:rPr>
        <w:t xml:space="preserve">. </w:t>
      </w:r>
      <w:r w:rsidR="00CF4DBF">
        <w:rPr>
          <w:rFonts w:ascii="Times New Roman" w:eastAsiaTheme="minorHAnsi" w:hAnsi="Times New Roman"/>
          <w:sz w:val="24"/>
          <w:szCs w:val="24"/>
        </w:rPr>
        <w:t>UVB (+)</w:t>
      </w:r>
      <w:r>
        <w:rPr>
          <w:rFonts w:ascii="Times New Roman" w:eastAsiaTheme="minorHAnsi" w:hAnsi="Times New Roman"/>
          <w:sz w:val="24"/>
          <w:szCs w:val="24"/>
        </w:rPr>
        <w:t xml:space="preserve"> </w:t>
      </w:r>
      <w:r w:rsidR="00137A02">
        <w:rPr>
          <w:rFonts w:ascii="Times New Roman" w:eastAsiaTheme="minorHAnsi" w:hAnsi="Times New Roman"/>
          <w:sz w:val="24"/>
          <w:szCs w:val="24"/>
        </w:rPr>
        <w:t xml:space="preserve">ve ADMSC Ortam Medyumu Uygulanan Grupta </w:t>
      </w:r>
      <w:r>
        <w:rPr>
          <w:rFonts w:ascii="Times New Roman" w:eastAsiaTheme="minorHAnsi" w:hAnsi="Times New Roman"/>
          <w:sz w:val="24"/>
          <w:szCs w:val="24"/>
        </w:rPr>
        <w:t xml:space="preserve">apoptoz </w:t>
      </w:r>
      <w:r w:rsidR="00CF4DBF">
        <w:rPr>
          <w:rFonts w:ascii="Times New Roman" w:eastAsiaTheme="minorHAnsi" w:hAnsi="Times New Roman"/>
          <w:sz w:val="24"/>
          <w:szCs w:val="24"/>
        </w:rPr>
        <w:t>sonuçları</w:t>
      </w:r>
    </w:p>
    <w:p w:rsidR="00CF4DBF" w:rsidRDefault="00CF4DBF" w:rsidP="00CF4DBF">
      <w:pPr>
        <w:spacing w:after="0" w:line="360" w:lineRule="auto"/>
        <w:jc w:val="both"/>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CF4DBF" w:rsidRPr="003578DE" w:rsidTr="00DD6E2C">
        <w:trPr>
          <w:trHeight w:val="535"/>
        </w:trPr>
        <w:tc>
          <w:tcPr>
            <w:tcW w:w="3085" w:type="dxa"/>
            <w:tcBorders>
              <w:top w:val="single" w:sz="4" w:space="0" w:color="auto"/>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48</w:t>
            </w:r>
            <w:r w:rsidRPr="003578DE">
              <w:rPr>
                <w:rFonts w:ascii="Times New Roman" w:eastAsia="Times New Roman" w:hAnsi="Times New Roman"/>
                <w:b/>
                <w:sz w:val="24"/>
                <w:szCs w:val="24"/>
                <w:lang w:eastAsia="ar-SA"/>
              </w:rPr>
              <w:t>. saat</w:t>
            </w:r>
          </w:p>
          <w:p w:rsidR="00CF4DBF" w:rsidRPr="003578DE" w:rsidRDefault="00CF4DBF" w:rsidP="00DD6E2C">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CF4DBF" w:rsidRPr="003578DE" w:rsidTr="00DD6E2C">
        <w:trPr>
          <w:trHeight w:val="260"/>
        </w:trPr>
        <w:tc>
          <w:tcPr>
            <w:tcW w:w="3085"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0.056±0.008</w:t>
            </w:r>
          </w:p>
        </w:tc>
      </w:tr>
      <w:tr w:rsidR="00CF4DBF" w:rsidRPr="003578DE" w:rsidTr="00DD6E2C">
        <w:trPr>
          <w:trHeight w:val="336"/>
        </w:trPr>
        <w:tc>
          <w:tcPr>
            <w:tcW w:w="3085"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CF4DBF" w:rsidRPr="003578DE" w:rsidRDefault="0087231F"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CF4DBF">
              <w:rPr>
                <w:rFonts w:ascii="Times New Roman" w:eastAsia="Times New Roman" w:hAnsi="Times New Roman"/>
                <w:sz w:val="24"/>
                <w:szCs w:val="24"/>
                <w:lang w:eastAsia="ar-SA"/>
              </w:rPr>
              <w:t>0.098 ± 0.009</w:t>
            </w:r>
            <w:r w:rsidR="00CF4DBF" w:rsidRPr="008524B3">
              <w:rPr>
                <w:rFonts w:ascii="Times New Roman" w:eastAsia="Times New Roman" w:hAnsi="Times New Roman"/>
                <w:sz w:val="28"/>
                <w:szCs w:val="24"/>
                <w:vertAlign w:val="superscript"/>
                <w:lang w:eastAsia="ar-SA"/>
              </w:rPr>
              <w:t>a</w:t>
            </w:r>
          </w:p>
        </w:tc>
      </w:tr>
      <w:tr w:rsidR="00CF4DBF" w:rsidRPr="003578DE" w:rsidTr="00DD6E2C">
        <w:trPr>
          <w:trHeight w:val="178"/>
        </w:trPr>
        <w:tc>
          <w:tcPr>
            <w:tcW w:w="3085"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CF4DBF" w:rsidRPr="003578DE" w:rsidRDefault="0087231F"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CF4DBF">
              <w:rPr>
                <w:rFonts w:ascii="Times New Roman" w:eastAsia="Times New Roman" w:hAnsi="Times New Roman"/>
                <w:sz w:val="24"/>
                <w:szCs w:val="24"/>
                <w:lang w:eastAsia="ar-SA"/>
              </w:rPr>
              <w:t>0.104 ± 0.021</w:t>
            </w:r>
            <w:r w:rsidR="00CF4DBF" w:rsidRPr="003578DE">
              <w:rPr>
                <w:rFonts w:ascii="Times New Roman" w:eastAsia="Times New Roman" w:hAnsi="Times New Roman"/>
                <w:sz w:val="24"/>
                <w:szCs w:val="24"/>
                <w:vertAlign w:val="superscript"/>
                <w:lang w:eastAsia="ar-SA"/>
              </w:rPr>
              <w:t xml:space="preserve"> b</w:t>
            </w:r>
          </w:p>
        </w:tc>
      </w:tr>
      <w:tr w:rsidR="00CF4DBF" w:rsidRPr="003578DE" w:rsidTr="00DD6E2C">
        <w:trPr>
          <w:trHeight w:val="336"/>
        </w:trPr>
        <w:tc>
          <w:tcPr>
            <w:tcW w:w="3085"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0.111 ± </w:t>
            </w:r>
            <w:r w:rsidR="005D7A5B">
              <w:rPr>
                <w:rFonts w:ascii="Times New Roman" w:eastAsia="Times New Roman" w:hAnsi="Times New Roman"/>
                <w:sz w:val="24"/>
                <w:szCs w:val="24"/>
                <w:lang w:eastAsia="ar-SA"/>
              </w:rPr>
              <w:t>0.018</w:t>
            </w:r>
            <w:r>
              <w:rPr>
                <w:rFonts w:ascii="Times New Roman" w:eastAsia="Times New Roman" w:hAnsi="Times New Roman"/>
                <w:sz w:val="24"/>
                <w:szCs w:val="24"/>
                <w:vertAlign w:val="superscript"/>
                <w:lang w:eastAsia="ar-SA"/>
              </w:rPr>
              <w:t>c</w:t>
            </w:r>
          </w:p>
        </w:tc>
      </w:tr>
      <w:tr w:rsidR="00CF4DBF" w:rsidRPr="003578DE" w:rsidTr="00DD6E2C">
        <w:trPr>
          <w:trHeight w:val="336"/>
        </w:trPr>
        <w:tc>
          <w:tcPr>
            <w:tcW w:w="3085"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CF4DBF" w:rsidRPr="003578DE" w:rsidRDefault="00CF4DBF"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0.260 ± 0.063</w:t>
            </w:r>
            <w:r>
              <w:rPr>
                <w:rFonts w:ascii="Times New Roman" w:eastAsia="Times New Roman" w:hAnsi="Times New Roman"/>
                <w:sz w:val="24"/>
                <w:szCs w:val="24"/>
                <w:vertAlign w:val="superscript"/>
                <w:lang w:eastAsia="ar-SA"/>
              </w:rPr>
              <w:t>d</w:t>
            </w:r>
          </w:p>
        </w:tc>
      </w:tr>
    </w:tbl>
    <w:p w:rsidR="0087231F" w:rsidRDefault="0087231F" w:rsidP="0087231F">
      <w:pPr>
        <w:tabs>
          <w:tab w:val="left" w:pos="2051"/>
        </w:tabs>
        <w:spacing w:after="0" w:line="240" w:lineRule="auto"/>
        <w:rPr>
          <w:rFonts w:ascii="Times New Roman" w:eastAsia="Times New Roman" w:hAnsi="Times New Roman"/>
          <w:sz w:val="20"/>
          <w:szCs w:val="20"/>
          <w:lang w:eastAsia="ar-SA"/>
        </w:rPr>
      </w:pPr>
    </w:p>
    <w:p w:rsidR="0087231F" w:rsidRPr="0087231F" w:rsidRDefault="0087231F" w:rsidP="0087231F">
      <w:pPr>
        <w:tabs>
          <w:tab w:val="left" w:pos="2051"/>
        </w:tabs>
        <w:spacing w:after="0" w:line="240" w:lineRule="auto"/>
        <w:rPr>
          <w:rFonts w:ascii="Times New Roman" w:eastAsia="Times New Roman" w:hAnsi="Times New Roman"/>
          <w:sz w:val="20"/>
          <w:szCs w:val="20"/>
          <w:lang w:eastAsia="ar-SA"/>
        </w:rPr>
      </w:pPr>
      <w:r w:rsidRPr="0087231F">
        <w:rPr>
          <w:rFonts w:ascii="Times New Roman" w:eastAsia="Times New Roman" w:hAnsi="Times New Roman"/>
          <w:sz w:val="20"/>
          <w:szCs w:val="20"/>
          <w:lang w:eastAsia="ar-SA"/>
        </w:rPr>
        <w:t xml:space="preserve">   CM: Control Medyum</w:t>
      </w:r>
    </w:p>
    <w:p w:rsidR="0087231F" w:rsidRPr="0087231F" w:rsidRDefault="0087231F" w:rsidP="0087231F">
      <w:pPr>
        <w:tabs>
          <w:tab w:val="left" w:pos="2051"/>
        </w:tabs>
        <w:spacing w:after="0" w:line="240" w:lineRule="auto"/>
        <w:rPr>
          <w:rFonts w:ascii="Times New Roman" w:eastAsia="Times New Roman" w:hAnsi="Times New Roman"/>
          <w:sz w:val="20"/>
          <w:szCs w:val="20"/>
          <w:lang w:eastAsia="ar-SA"/>
        </w:rPr>
      </w:pPr>
      <w:r w:rsidRPr="0087231F">
        <w:rPr>
          <w:rFonts w:ascii="Times New Roman" w:eastAsia="Times New Roman" w:hAnsi="Times New Roman"/>
          <w:sz w:val="20"/>
          <w:szCs w:val="20"/>
          <w:lang w:eastAsia="ar-SA"/>
        </w:rPr>
        <w:t xml:space="preserve">   GM: Growth Medyum</w:t>
      </w:r>
    </w:p>
    <w:p w:rsidR="0087231F" w:rsidRPr="0087231F" w:rsidRDefault="0087231F" w:rsidP="0087231F">
      <w:pPr>
        <w:tabs>
          <w:tab w:val="left" w:pos="2051"/>
        </w:tabs>
        <w:spacing w:after="0" w:line="240" w:lineRule="auto"/>
        <w:rPr>
          <w:rFonts w:ascii="Times New Roman" w:eastAsia="Times New Roman" w:hAnsi="Times New Roman"/>
          <w:sz w:val="20"/>
          <w:szCs w:val="20"/>
          <w:lang w:eastAsia="ar-SA"/>
        </w:rPr>
      </w:pPr>
      <w:r w:rsidRPr="0087231F">
        <w:rPr>
          <w:rFonts w:ascii="Times New Roman" w:eastAsia="Times New Roman" w:hAnsi="Times New Roman"/>
          <w:sz w:val="20"/>
          <w:szCs w:val="20"/>
          <w:lang w:eastAsia="ar-SA"/>
        </w:rPr>
        <w:t xml:space="preserve">   SD: Standart Sapma</w:t>
      </w:r>
    </w:p>
    <w:p w:rsidR="00CF4DBF" w:rsidRPr="008D7BE8" w:rsidRDefault="00CF4DBF" w:rsidP="00CF4DBF">
      <w:pPr>
        <w:spacing w:after="0" w:line="360" w:lineRule="auto"/>
        <w:jc w:val="both"/>
        <w:rPr>
          <w:rFonts w:ascii="Times New Roman" w:eastAsiaTheme="minorHAnsi" w:hAnsi="Times New Roman"/>
          <w:sz w:val="24"/>
          <w:szCs w:val="24"/>
        </w:rPr>
      </w:pPr>
    </w:p>
    <w:p w:rsidR="00CF4DBF" w:rsidRPr="0087231F" w:rsidRDefault="0087231F" w:rsidP="00CF4DBF">
      <w:pPr>
        <w:spacing w:after="0" w:line="240" w:lineRule="auto"/>
        <w:rPr>
          <w:rFonts w:ascii="Times New Roman" w:hAnsi="Times New Roman"/>
          <w:sz w:val="20"/>
          <w:szCs w:val="20"/>
        </w:rPr>
      </w:pPr>
      <w:r>
        <w:rPr>
          <w:rFonts w:ascii="Times New Roman" w:hAnsi="Times New Roman"/>
          <w:sz w:val="24"/>
          <w:szCs w:val="24"/>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a</w:t>
      </w:r>
      <w:r w:rsidR="00CF4DBF" w:rsidRPr="0087231F">
        <w:rPr>
          <w:rFonts w:ascii="Times New Roman" w:hAnsi="Times New Roman"/>
          <w:sz w:val="20"/>
          <w:szCs w:val="20"/>
        </w:rPr>
        <w:t>=0.000 GM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a</w:t>
      </w:r>
      <w:r w:rsidR="00CF4DBF" w:rsidRPr="0087231F">
        <w:rPr>
          <w:rFonts w:ascii="Times New Roman" w:hAnsi="Times New Roman"/>
          <w:sz w:val="20"/>
          <w:szCs w:val="20"/>
        </w:rPr>
        <w:t>=0.001 d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b</w:t>
      </w:r>
      <w:r w:rsidR="00CF4DBF" w:rsidRPr="0087231F">
        <w:rPr>
          <w:rFonts w:ascii="Times New Roman" w:hAnsi="Times New Roman"/>
          <w:sz w:val="20"/>
          <w:szCs w:val="20"/>
        </w:rPr>
        <w:t>=0.002 GM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b</w:t>
      </w:r>
      <w:r w:rsidR="00CF4DBF" w:rsidRPr="0087231F">
        <w:rPr>
          <w:rFonts w:ascii="Times New Roman" w:hAnsi="Times New Roman"/>
          <w:sz w:val="20"/>
          <w:szCs w:val="20"/>
        </w:rPr>
        <w:t>=0.001d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c</w:t>
      </w:r>
      <w:r w:rsidR="00CF4DBF" w:rsidRPr="0087231F">
        <w:rPr>
          <w:rFonts w:ascii="Times New Roman" w:hAnsi="Times New Roman"/>
          <w:sz w:val="20"/>
          <w:szCs w:val="20"/>
        </w:rPr>
        <w:t>=0.000 GM ile kıyaslandığında</w:t>
      </w:r>
    </w:p>
    <w:p w:rsidR="00CF4DBF" w:rsidRPr="0087231F" w:rsidRDefault="0087231F" w:rsidP="00CF4DBF">
      <w:pPr>
        <w:spacing w:after="0" w:line="240" w:lineRule="auto"/>
        <w:rPr>
          <w:rFonts w:ascii="Times New Roman" w:hAnsi="Times New Roman"/>
          <w:sz w:val="20"/>
          <w:szCs w:val="20"/>
        </w:rPr>
      </w:pPr>
      <w:r>
        <w:rPr>
          <w:rFonts w:ascii="Times New Roman" w:hAnsi="Times New Roman"/>
          <w:sz w:val="20"/>
          <w:szCs w:val="20"/>
        </w:rPr>
        <w:t xml:space="preserve"> </w:t>
      </w:r>
      <w:r w:rsidRPr="0087231F">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c</w:t>
      </w:r>
      <w:r w:rsidR="00CF4DBF" w:rsidRPr="0087231F">
        <w:rPr>
          <w:rFonts w:ascii="Times New Roman" w:hAnsi="Times New Roman"/>
          <w:sz w:val="20"/>
          <w:szCs w:val="20"/>
        </w:rPr>
        <w:t>=0.002 d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d</w:t>
      </w:r>
      <w:r w:rsidR="00CF4DBF" w:rsidRPr="0087231F">
        <w:rPr>
          <w:rFonts w:ascii="Times New Roman" w:hAnsi="Times New Roman"/>
          <w:sz w:val="20"/>
          <w:szCs w:val="20"/>
        </w:rPr>
        <w:t>=0.000 GM ile kıyaslandığında</w:t>
      </w:r>
    </w:p>
    <w:p w:rsidR="00CF4DBF" w:rsidRPr="0087231F" w:rsidRDefault="0087231F" w:rsidP="00CF4DBF">
      <w:pPr>
        <w:spacing w:after="0" w:line="240" w:lineRule="auto"/>
        <w:rPr>
          <w:rFonts w:ascii="Times New Roman" w:hAnsi="Times New Roman"/>
          <w:sz w:val="20"/>
          <w:szCs w:val="20"/>
        </w:rPr>
      </w:pPr>
      <w:r w:rsidRPr="0087231F">
        <w:rPr>
          <w:rFonts w:ascii="Times New Roman" w:hAnsi="Times New Roman"/>
          <w:sz w:val="20"/>
          <w:szCs w:val="20"/>
        </w:rPr>
        <w:t xml:space="preserve"> </w:t>
      </w:r>
      <w:r>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d</w:t>
      </w:r>
      <w:r w:rsidR="00CF4DBF" w:rsidRPr="0087231F">
        <w:rPr>
          <w:rFonts w:ascii="Times New Roman" w:hAnsi="Times New Roman"/>
          <w:sz w:val="20"/>
          <w:szCs w:val="20"/>
        </w:rPr>
        <w:t>=0.001 a, b ile kıyaslandığında</w:t>
      </w:r>
    </w:p>
    <w:p w:rsidR="00CF4DBF" w:rsidRPr="0087231F" w:rsidRDefault="0087231F" w:rsidP="00CF4DBF">
      <w:pPr>
        <w:spacing w:after="0" w:line="240" w:lineRule="auto"/>
        <w:rPr>
          <w:rFonts w:ascii="Times New Roman" w:hAnsi="Times New Roman"/>
          <w:sz w:val="20"/>
          <w:szCs w:val="20"/>
        </w:rPr>
      </w:pPr>
      <w:r>
        <w:rPr>
          <w:rFonts w:ascii="Times New Roman" w:hAnsi="Times New Roman"/>
          <w:sz w:val="20"/>
          <w:szCs w:val="20"/>
        </w:rPr>
        <w:t xml:space="preserve">  </w:t>
      </w:r>
      <w:r w:rsidR="00CF4DBF" w:rsidRPr="0087231F">
        <w:rPr>
          <w:rFonts w:ascii="Times New Roman" w:hAnsi="Times New Roman"/>
          <w:sz w:val="20"/>
          <w:szCs w:val="20"/>
        </w:rPr>
        <w:t>p</w:t>
      </w:r>
      <w:r w:rsidR="00CF4DBF" w:rsidRPr="0087231F">
        <w:rPr>
          <w:rFonts w:ascii="Times New Roman" w:hAnsi="Times New Roman"/>
          <w:szCs w:val="20"/>
          <w:vertAlign w:val="superscript"/>
        </w:rPr>
        <w:t>d</w:t>
      </w:r>
      <w:r w:rsidR="00CF4DBF" w:rsidRPr="0087231F">
        <w:rPr>
          <w:rFonts w:ascii="Times New Roman" w:hAnsi="Times New Roman"/>
          <w:sz w:val="20"/>
          <w:szCs w:val="20"/>
        </w:rPr>
        <w:t>=0.002 c ile kıyaslandığında</w:t>
      </w:r>
    </w:p>
    <w:p w:rsidR="000065D1" w:rsidRPr="0087231F" w:rsidRDefault="000065D1" w:rsidP="00C50E24">
      <w:pPr>
        <w:spacing w:after="0" w:line="360" w:lineRule="auto"/>
        <w:rPr>
          <w:rFonts w:ascii="Times New Roman" w:hAnsi="Times New Roman"/>
          <w:sz w:val="20"/>
          <w:szCs w:val="20"/>
        </w:rPr>
      </w:pPr>
    </w:p>
    <w:p w:rsidR="008B790C" w:rsidRPr="00A00D02" w:rsidRDefault="008B790C" w:rsidP="00C50E24">
      <w:pPr>
        <w:spacing w:after="0" w:line="360" w:lineRule="auto"/>
        <w:rPr>
          <w:rFonts w:ascii="Times New Roman" w:hAnsi="Times New Roman"/>
          <w:sz w:val="24"/>
          <w:szCs w:val="24"/>
        </w:rPr>
      </w:pPr>
    </w:p>
    <w:p w:rsidR="00951310" w:rsidRPr="00A00D02" w:rsidRDefault="00FB7AF0" w:rsidP="00FB7AF0">
      <w:pPr>
        <w:spacing w:after="0" w:line="360" w:lineRule="auto"/>
        <w:jc w:val="both"/>
        <w:rPr>
          <w:rFonts w:ascii="Times New Roman" w:hAnsi="Times New Roman"/>
          <w:sz w:val="24"/>
          <w:szCs w:val="24"/>
        </w:rPr>
      </w:pPr>
      <w:r w:rsidRPr="00A00D02">
        <w:rPr>
          <w:rFonts w:ascii="Times New Roman" w:hAnsi="Times New Roman"/>
          <w:sz w:val="24"/>
          <w:szCs w:val="24"/>
        </w:rPr>
        <w:t xml:space="preserve">         </w:t>
      </w:r>
      <w:r w:rsidR="00465BE0">
        <w:rPr>
          <w:rFonts w:ascii="Times New Roman" w:hAnsi="Times New Roman"/>
          <w:sz w:val="24"/>
          <w:szCs w:val="24"/>
        </w:rPr>
        <w:t xml:space="preserve">Tablo 5’e göre %25, %50 ve %75’lik </w:t>
      </w:r>
      <w:r w:rsidR="0087231F">
        <w:rPr>
          <w:rFonts w:ascii="Times New Roman" w:hAnsi="Times New Roman"/>
          <w:sz w:val="24"/>
          <w:szCs w:val="24"/>
        </w:rPr>
        <w:t xml:space="preserve">ADMSC ortam medyumu </w:t>
      </w:r>
      <w:r w:rsidR="00465BE0">
        <w:rPr>
          <w:rFonts w:ascii="Times New Roman" w:hAnsi="Times New Roman"/>
          <w:sz w:val="24"/>
          <w:szCs w:val="24"/>
        </w:rPr>
        <w:t xml:space="preserve">apoptoz sonuçlarının </w:t>
      </w:r>
      <w:r w:rsidR="0087231F">
        <w:rPr>
          <w:rFonts w:ascii="Times New Roman" w:hAnsi="Times New Roman"/>
          <w:sz w:val="24"/>
          <w:szCs w:val="24"/>
        </w:rPr>
        <w:t>değerlerinin hem GM</w:t>
      </w:r>
      <w:r w:rsidR="00465BE0">
        <w:rPr>
          <w:rFonts w:ascii="Times New Roman" w:hAnsi="Times New Roman"/>
          <w:sz w:val="24"/>
          <w:szCs w:val="24"/>
        </w:rPr>
        <w:t xml:space="preserve">, hem de %100’lük ADMSC </w:t>
      </w:r>
      <w:r w:rsidR="008B06BB">
        <w:rPr>
          <w:rFonts w:ascii="Times New Roman" w:hAnsi="Times New Roman"/>
          <w:sz w:val="24"/>
          <w:szCs w:val="24"/>
        </w:rPr>
        <w:t>ortam m</w:t>
      </w:r>
      <w:r w:rsidR="0087231F">
        <w:rPr>
          <w:rFonts w:ascii="Times New Roman" w:hAnsi="Times New Roman"/>
          <w:sz w:val="24"/>
          <w:szCs w:val="24"/>
        </w:rPr>
        <w:t>e</w:t>
      </w:r>
      <w:r w:rsidR="008B06BB">
        <w:rPr>
          <w:rFonts w:ascii="Times New Roman" w:hAnsi="Times New Roman"/>
          <w:sz w:val="24"/>
          <w:szCs w:val="24"/>
        </w:rPr>
        <w:t>d</w:t>
      </w:r>
      <w:r w:rsidR="0087231F">
        <w:rPr>
          <w:rFonts w:ascii="Times New Roman" w:hAnsi="Times New Roman"/>
          <w:sz w:val="24"/>
          <w:szCs w:val="24"/>
        </w:rPr>
        <w:t>yumu grubundan anlamlı olar</w:t>
      </w:r>
      <w:r w:rsidR="00465BE0">
        <w:rPr>
          <w:rFonts w:ascii="Times New Roman" w:hAnsi="Times New Roman"/>
          <w:sz w:val="24"/>
          <w:szCs w:val="24"/>
        </w:rPr>
        <w:t xml:space="preserve">ak farklı olduğu görülmektedir. UVB (+) hücrelerde apoptoz sonuçları Şekil 14’te verilmiştir. </w:t>
      </w:r>
    </w:p>
    <w:p w:rsidR="00566AFF" w:rsidRDefault="0087231F" w:rsidP="00FB7AF0">
      <w:pPr>
        <w:spacing w:after="0" w:line="360" w:lineRule="auto"/>
        <w:jc w:val="both"/>
        <w:rPr>
          <w:rFonts w:ascii="Times New Roman" w:hAnsi="Times New Roman"/>
          <w:sz w:val="24"/>
          <w:szCs w:val="24"/>
        </w:rPr>
      </w:pPr>
      <w:r>
        <w:rPr>
          <w:rFonts w:ascii="Times New Roman" w:hAnsi="Times New Roman"/>
          <w:sz w:val="24"/>
          <w:szCs w:val="24"/>
        </w:rPr>
        <w:t xml:space="preserve">      </w:t>
      </w:r>
    </w:p>
    <w:p w:rsidR="00E64240" w:rsidRPr="00C50E24" w:rsidRDefault="00E64240" w:rsidP="00FB7AF0">
      <w:pPr>
        <w:spacing w:after="0" w:line="360" w:lineRule="auto"/>
        <w:jc w:val="both"/>
        <w:rPr>
          <w:rFonts w:ascii="Times New Roman" w:hAnsi="Times New Roman"/>
          <w:sz w:val="24"/>
          <w:szCs w:val="24"/>
        </w:rPr>
      </w:pPr>
    </w:p>
    <w:p w:rsidR="00EC3467" w:rsidRDefault="00AB2DA3" w:rsidP="00342730">
      <w:pPr>
        <w:spacing w:after="0" w:line="360" w:lineRule="auto"/>
        <w:rPr>
          <w:rFonts w:ascii="Times New Roman" w:hAnsi="Times New Roman"/>
          <w:b/>
          <w:sz w:val="24"/>
          <w:szCs w:val="24"/>
        </w:rPr>
      </w:pPr>
      <w:r w:rsidRPr="00412329">
        <w:rPr>
          <w:noProof/>
          <w:bdr w:val="single" w:sz="4" w:space="0" w:color="auto"/>
          <w:lang w:eastAsia="tr-TR"/>
        </w:rPr>
        <w:lastRenderedPageBreak/>
        <w:drawing>
          <wp:inline distT="0" distB="0" distL="0" distR="0" wp14:anchorId="5AC12ECC" wp14:editId="402D3E0C">
            <wp:extent cx="5476875" cy="352425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6875" cy="3524250"/>
                    </a:xfrm>
                    <a:prstGeom prst="rect">
                      <a:avLst/>
                    </a:prstGeom>
                    <a:noFill/>
                    <a:ln>
                      <a:noFill/>
                    </a:ln>
                  </pic:spPr>
                </pic:pic>
              </a:graphicData>
            </a:graphic>
          </wp:inline>
        </w:drawing>
      </w:r>
    </w:p>
    <w:p w:rsidR="00342730" w:rsidRDefault="00342730" w:rsidP="00342730">
      <w:pPr>
        <w:spacing w:after="0" w:line="360" w:lineRule="auto"/>
        <w:rPr>
          <w:rFonts w:ascii="Times New Roman" w:hAnsi="Times New Roman"/>
          <w:b/>
          <w:sz w:val="24"/>
          <w:szCs w:val="24"/>
        </w:rPr>
      </w:pPr>
    </w:p>
    <w:p w:rsidR="002F292C" w:rsidRDefault="00940283" w:rsidP="00342730">
      <w:pPr>
        <w:spacing w:after="0" w:line="360" w:lineRule="auto"/>
        <w:rPr>
          <w:rFonts w:ascii="Times New Roman" w:eastAsiaTheme="minorHAnsi" w:hAnsi="Times New Roman"/>
          <w:sz w:val="24"/>
          <w:szCs w:val="24"/>
        </w:rPr>
      </w:pPr>
      <w:r>
        <w:rPr>
          <w:rFonts w:ascii="Times New Roman" w:hAnsi="Times New Roman"/>
          <w:b/>
          <w:sz w:val="24"/>
          <w:szCs w:val="24"/>
        </w:rPr>
        <w:t>Şekil 1</w:t>
      </w:r>
      <w:r w:rsidR="002D2E08">
        <w:rPr>
          <w:rFonts w:ascii="Times New Roman" w:hAnsi="Times New Roman"/>
          <w:b/>
          <w:sz w:val="24"/>
          <w:szCs w:val="24"/>
        </w:rPr>
        <w:t>5</w:t>
      </w:r>
      <w:r w:rsidR="00342730">
        <w:rPr>
          <w:rFonts w:ascii="Times New Roman" w:hAnsi="Times New Roman"/>
          <w:b/>
          <w:sz w:val="24"/>
          <w:szCs w:val="24"/>
        </w:rPr>
        <w:t xml:space="preserve">. </w:t>
      </w:r>
      <w:r w:rsidR="00342730">
        <w:rPr>
          <w:rFonts w:ascii="Times New Roman" w:hAnsi="Times New Roman"/>
          <w:sz w:val="24"/>
          <w:szCs w:val="24"/>
        </w:rPr>
        <w:t>UVB (+)</w:t>
      </w:r>
      <w:r w:rsidR="000015DC">
        <w:rPr>
          <w:rFonts w:ascii="Times New Roman" w:hAnsi="Times New Roman"/>
          <w:sz w:val="24"/>
          <w:szCs w:val="24"/>
        </w:rPr>
        <w:t xml:space="preserve"> </w:t>
      </w:r>
      <w:r w:rsidR="00061FEE">
        <w:rPr>
          <w:rFonts w:ascii="Times New Roman" w:hAnsi="Times New Roman"/>
          <w:sz w:val="24"/>
          <w:szCs w:val="24"/>
        </w:rPr>
        <w:t xml:space="preserve">ve ADMSC ortam medyumu uygulanan grupta </w:t>
      </w:r>
      <w:r w:rsidR="000015DC">
        <w:rPr>
          <w:rFonts w:ascii="Times New Roman" w:eastAsiaTheme="minorHAnsi" w:hAnsi="Times New Roman"/>
          <w:sz w:val="24"/>
          <w:szCs w:val="24"/>
        </w:rPr>
        <w:t>apopto</w:t>
      </w:r>
      <w:r w:rsidR="00A631FA">
        <w:rPr>
          <w:rFonts w:ascii="Times New Roman" w:eastAsiaTheme="minorHAnsi" w:hAnsi="Times New Roman"/>
          <w:sz w:val="24"/>
          <w:szCs w:val="24"/>
        </w:rPr>
        <w:t>z son</w:t>
      </w:r>
      <w:r w:rsidR="000E1431">
        <w:rPr>
          <w:rFonts w:ascii="Times New Roman" w:eastAsiaTheme="minorHAnsi" w:hAnsi="Times New Roman"/>
          <w:sz w:val="24"/>
          <w:szCs w:val="24"/>
        </w:rPr>
        <w:t>uçları grafiksel gösterimi (n=8)</w:t>
      </w:r>
    </w:p>
    <w:p w:rsidR="002F292C" w:rsidRDefault="002F292C" w:rsidP="00342730">
      <w:pPr>
        <w:spacing w:after="0" w:line="360" w:lineRule="auto"/>
        <w:rPr>
          <w:rFonts w:ascii="Times New Roman" w:eastAsiaTheme="minorHAnsi" w:hAnsi="Times New Roman"/>
          <w:sz w:val="24"/>
          <w:szCs w:val="24"/>
        </w:rPr>
      </w:pPr>
    </w:p>
    <w:p w:rsidR="00D62B0F" w:rsidRPr="00342730" w:rsidRDefault="00D62B0F" w:rsidP="00342730">
      <w:pPr>
        <w:spacing w:after="0" w:line="360" w:lineRule="auto"/>
        <w:rPr>
          <w:rFonts w:ascii="Times New Roman" w:hAnsi="Times New Roman"/>
          <w:sz w:val="24"/>
          <w:szCs w:val="24"/>
        </w:rPr>
      </w:pPr>
    </w:p>
    <w:p w:rsidR="00EC3467" w:rsidRDefault="00EC3467" w:rsidP="00DB47C4">
      <w:pPr>
        <w:spacing w:after="0" w:line="240" w:lineRule="auto"/>
        <w:rPr>
          <w:rFonts w:ascii="Times New Roman" w:hAnsi="Times New Roman"/>
          <w:b/>
          <w:sz w:val="24"/>
          <w:szCs w:val="24"/>
        </w:rPr>
      </w:pPr>
      <w:r w:rsidRPr="00EC3467">
        <w:rPr>
          <w:rFonts w:ascii="Times New Roman" w:hAnsi="Times New Roman"/>
          <w:b/>
          <w:sz w:val="24"/>
          <w:szCs w:val="24"/>
        </w:rPr>
        <w:t>4.3. Hücrelerde Migrasyon Analizinin Sonuçları</w:t>
      </w:r>
    </w:p>
    <w:p w:rsidR="00EC3467" w:rsidRDefault="00EC3467" w:rsidP="00DB47C4">
      <w:pPr>
        <w:spacing w:after="0" w:line="240" w:lineRule="auto"/>
        <w:rPr>
          <w:rFonts w:ascii="Times New Roman" w:hAnsi="Times New Roman"/>
          <w:b/>
          <w:sz w:val="24"/>
          <w:szCs w:val="24"/>
        </w:rPr>
      </w:pPr>
    </w:p>
    <w:p w:rsidR="00C17D90" w:rsidRDefault="00EC3467" w:rsidP="005E7923">
      <w:pPr>
        <w:spacing w:after="0" w:line="360" w:lineRule="auto"/>
        <w:jc w:val="both"/>
        <w:rPr>
          <w:rFonts w:ascii="Times New Roman" w:hAnsi="Times New Roman"/>
          <w:sz w:val="24"/>
          <w:szCs w:val="24"/>
        </w:rPr>
      </w:pPr>
      <w:r>
        <w:rPr>
          <w:rFonts w:ascii="Times New Roman" w:hAnsi="Times New Roman"/>
          <w:b/>
          <w:sz w:val="24"/>
          <w:szCs w:val="24"/>
        </w:rPr>
        <w:t xml:space="preserve">        </w:t>
      </w:r>
      <w:r w:rsidRPr="00EC3467">
        <w:rPr>
          <w:rFonts w:ascii="Times New Roman" w:hAnsi="Times New Roman"/>
          <w:sz w:val="24"/>
          <w:szCs w:val="24"/>
        </w:rPr>
        <w:t xml:space="preserve"> Migrasyon </w:t>
      </w:r>
      <w:r>
        <w:rPr>
          <w:rFonts w:ascii="Times New Roman" w:hAnsi="Times New Roman"/>
          <w:sz w:val="24"/>
          <w:szCs w:val="24"/>
        </w:rPr>
        <w:t xml:space="preserve">analizi sonucu elde edilen görüntüler </w:t>
      </w:r>
      <w:r w:rsidR="002066D8">
        <w:rPr>
          <w:rFonts w:ascii="Times New Roman" w:hAnsi="Times New Roman"/>
          <w:sz w:val="24"/>
          <w:szCs w:val="24"/>
        </w:rPr>
        <w:t xml:space="preserve">ADMSC ortam medyumunun </w:t>
      </w:r>
      <w:r>
        <w:rPr>
          <w:rFonts w:ascii="Times New Roman" w:hAnsi="Times New Roman"/>
          <w:sz w:val="24"/>
          <w:szCs w:val="24"/>
        </w:rPr>
        <w:t xml:space="preserve"> HaCaT hücreleri üzerinde hücresel migrasyonu artırma</w:t>
      </w:r>
      <w:r w:rsidR="00C17D90">
        <w:rPr>
          <w:rFonts w:ascii="Times New Roman" w:hAnsi="Times New Roman"/>
          <w:sz w:val="24"/>
          <w:szCs w:val="24"/>
        </w:rPr>
        <w:t xml:space="preserve"> yeteneği olduğunu göstermiştir. 0. </w:t>
      </w:r>
      <w:r w:rsidR="005E7923">
        <w:rPr>
          <w:rFonts w:ascii="Times New Roman" w:hAnsi="Times New Roman"/>
          <w:sz w:val="24"/>
          <w:szCs w:val="24"/>
        </w:rPr>
        <w:t>s</w:t>
      </w:r>
      <w:r w:rsidR="00C17D90">
        <w:rPr>
          <w:rFonts w:ascii="Times New Roman" w:hAnsi="Times New Roman"/>
          <w:sz w:val="24"/>
          <w:szCs w:val="24"/>
        </w:rPr>
        <w:t>aat</w:t>
      </w:r>
      <w:r w:rsidR="005E7923">
        <w:rPr>
          <w:rFonts w:ascii="Times New Roman" w:hAnsi="Times New Roman"/>
          <w:sz w:val="24"/>
          <w:szCs w:val="24"/>
        </w:rPr>
        <w:t xml:space="preserve"> kontrol  ile </w:t>
      </w:r>
      <w:r w:rsidR="00C17D90">
        <w:rPr>
          <w:rFonts w:ascii="Times New Roman" w:hAnsi="Times New Roman"/>
          <w:sz w:val="24"/>
          <w:szCs w:val="24"/>
        </w:rPr>
        <w:t>karşılaştırıldığında</w:t>
      </w:r>
      <w:r w:rsidR="00E67F39">
        <w:rPr>
          <w:rFonts w:ascii="Times New Roman" w:hAnsi="Times New Roman"/>
          <w:sz w:val="24"/>
          <w:szCs w:val="24"/>
        </w:rPr>
        <w:t xml:space="preserve"> %100’</w:t>
      </w:r>
      <w:r w:rsidR="00683E4B">
        <w:rPr>
          <w:rFonts w:ascii="Times New Roman" w:hAnsi="Times New Roman"/>
          <w:sz w:val="24"/>
          <w:szCs w:val="24"/>
        </w:rPr>
        <w:t xml:space="preserve">lük ADMSC </w:t>
      </w:r>
      <w:r w:rsidR="009D3E34">
        <w:rPr>
          <w:rFonts w:ascii="Times New Roman" w:hAnsi="Times New Roman"/>
          <w:sz w:val="24"/>
          <w:szCs w:val="24"/>
        </w:rPr>
        <w:t>ortam medyumu</w:t>
      </w:r>
      <w:r w:rsidR="0041101A">
        <w:rPr>
          <w:rFonts w:ascii="Times New Roman" w:hAnsi="Times New Roman"/>
          <w:sz w:val="24"/>
          <w:szCs w:val="24"/>
        </w:rPr>
        <w:t xml:space="preserve"> ile muamelesi </w:t>
      </w:r>
      <w:r w:rsidR="00C17D90">
        <w:rPr>
          <w:rFonts w:ascii="Times New Roman" w:hAnsi="Times New Roman"/>
          <w:sz w:val="24"/>
          <w:szCs w:val="24"/>
        </w:rPr>
        <w:t xml:space="preserve">sonrasında hücrelerin </w:t>
      </w:r>
      <w:r w:rsidR="00683E4B">
        <w:rPr>
          <w:rFonts w:ascii="Times New Roman" w:hAnsi="Times New Roman"/>
          <w:sz w:val="24"/>
          <w:szCs w:val="24"/>
        </w:rPr>
        <w:t xml:space="preserve">migrasyona uğradığı </w:t>
      </w:r>
      <w:r w:rsidR="00C17D90">
        <w:rPr>
          <w:rFonts w:ascii="Times New Roman" w:hAnsi="Times New Roman"/>
          <w:sz w:val="24"/>
          <w:szCs w:val="24"/>
        </w:rPr>
        <w:t xml:space="preserve">ve çiziğin önemli ölçüde kapandığı </w:t>
      </w:r>
      <w:r w:rsidR="005E7923">
        <w:rPr>
          <w:rFonts w:ascii="Times New Roman" w:hAnsi="Times New Roman"/>
          <w:sz w:val="24"/>
          <w:szCs w:val="24"/>
        </w:rPr>
        <w:t>gözlemlenmiştir.</w:t>
      </w:r>
      <w:r w:rsidR="00D62B0F" w:rsidRPr="00D62B0F">
        <w:t xml:space="preserve"> </w:t>
      </w:r>
      <w:r w:rsidR="00D62B0F" w:rsidRPr="00D62B0F">
        <w:rPr>
          <w:rFonts w:ascii="Times New Roman" w:hAnsi="Times New Roman"/>
          <w:sz w:val="24"/>
          <w:szCs w:val="24"/>
        </w:rPr>
        <w:t xml:space="preserve">Migrasyon çalışmalarında amaç, hücrelerin herhangi bir inhibitör veya aktivatör varlığında göçünü izlemektir. Bilindiği üzere, anjiyogenezde dört basamak olup, hücrelerin proliferasyonu, migrasyonu (bazal membranı parçalaması), invazyonu ve tüp yapılarının oluşması (anjiyogenez) dir.  </w:t>
      </w:r>
    </w:p>
    <w:p w:rsidR="00152740" w:rsidRDefault="00152740" w:rsidP="005E7923">
      <w:pPr>
        <w:spacing w:after="0" w:line="360" w:lineRule="auto"/>
        <w:jc w:val="both"/>
        <w:rPr>
          <w:rFonts w:ascii="Times New Roman" w:hAnsi="Times New Roman"/>
          <w:sz w:val="24"/>
          <w:szCs w:val="24"/>
        </w:rPr>
      </w:pPr>
    </w:p>
    <w:p w:rsidR="00152740" w:rsidRDefault="00152740" w:rsidP="005E7923">
      <w:pPr>
        <w:spacing w:after="0" w:line="360" w:lineRule="auto"/>
        <w:jc w:val="both"/>
        <w:rPr>
          <w:rFonts w:ascii="Times New Roman" w:hAnsi="Times New Roman"/>
          <w:sz w:val="24"/>
          <w:szCs w:val="24"/>
        </w:rPr>
      </w:pPr>
    </w:p>
    <w:p w:rsidR="00152740" w:rsidRPr="00C17D90" w:rsidRDefault="00152740" w:rsidP="005E7923">
      <w:pPr>
        <w:spacing w:after="0" w:line="360" w:lineRule="auto"/>
        <w:jc w:val="both"/>
        <w:rPr>
          <w:rFonts w:ascii="Times New Roman" w:hAnsi="Times New Roman"/>
          <w:sz w:val="24"/>
          <w:szCs w:val="24"/>
        </w:rPr>
      </w:pPr>
    </w:p>
    <w:p w:rsidR="00EC3467" w:rsidRDefault="00EC3467" w:rsidP="00C17D90">
      <w:pPr>
        <w:spacing w:after="0" w:line="240" w:lineRule="auto"/>
        <w:ind w:firstLine="708"/>
        <w:rPr>
          <w:rFonts w:ascii="Times New Roman" w:hAnsi="Times New Roman"/>
          <w:b/>
          <w:sz w:val="28"/>
          <w:szCs w:val="28"/>
        </w:rPr>
      </w:pPr>
    </w:p>
    <w:p w:rsidR="00EC3467" w:rsidRDefault="00C17D90" w:rsidP="00DB47C4">
      <w:pPr>
        <w:spacing w:after="0" w:line="240" w:lineRule="auto"/>
        <w:rPr>
          <w:rFonts w:ascii="Times New Roman" w:hAnsi="Times New Roman"/>
          <w:b/>
          <w:sz w:val="28"/>
          <w:szCs w:val="28"/>
        </w:rPr>
      </w:pPr>
      <w:r>
        <w:rPr>
          <w:rFonts w:ascii="Times New Roman" w:hAnsi="Times New Roman"/>
          <w:b/>
          <w:noProof/>
          <w:sz w:val="24"/>
          <w:szCs w:val="24"/>
          <w:lang w:eastAsia="tr-TR"/>
        </w:rPr>
        <w:lastRenderedPageBreak/>
        <w:drawing>
          <wp:inline distT="0" distB="0" distL="0" distR="0" wp14:anchorId="2136A80B" wp14:editId="48D97361">
            <wp:extent cx="2782956" cy="2872409"/>
            <wp:effectExtent l="0" t="0" r="0" b="4445"/>
            <wp:docPr id="40" name="Resim 40" descr="C:\Users\user\Downloads\HaCat 0. saat Migrasyon kontr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ownloads\HaCat 0. saat Migrasyon kontrol (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2740" cy="2872186"/>
                    </a:xfrm>
                    <a:prstGeom prst="rect">
                      <a:avLst/>
                    </a:prstGeom>
                    <a:noFill/>
                    <a:ln>
                      <a:noFill/>
                    </a:ln>
                  </pic:spPr>
                </pic:pic>
              </a:graphicData>
            </a:graphic>
          </wp:inline>
        </w:drawing>
      </w:r>
      <w:r>
        <w:rPr>
          <w:rFonts w:ascii="Times New Roman" w:hAnsi="Times New Roman"/>
          <w:b/>
          <w:noProof/>
          <w:sz w:val="28"/>
          <w:szCs w:val="28"/>
          <w:lang w:eastAsia="tr-TR"/>
        </w:rPr>
        <w:drawing>
          <wp:inline distT="0" distB="0" distL="0" distR="0" wp14:anchorId="592C31B8" wp14:editId="0F7C45C0">
            <wp:extent cx="2822713" cy="2872406"/>
            <wp:effectExtent l="0" t="0" r="0" b="4445"/>
            <wp:docPr id="42" name="Resim 42" descr="C:\Users\user\Downloads\HaCat Migrasyon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HaCat Migrasyon CM.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5330" cy="2875069"/>
                    </a:xfrm>
                    <a:prstGeom prst="rect">
                      <a:avLst/>
                    </a:prstGeom>
                    <a:noFill/>
                    <a:ln>
                      <a:noFill/>
                    </a:ln>
                  </pic:spPr>
                </pic:pic>
              </a:graphicData>
            </a:graphic>
          </wp:inline>
        </w:drawing>
      </w:r>
    </w:p>
    <w:p w:rsidR="005E7923" w:rsidRDefault="005E7923" w:rsidP="00DB47C4">
      <w:pPr>
        <w:spacing w:after="0" w:line="240" w:lineRule="auto"/>
        <w:rPr>
          <w:rFonts w:ascii="Times New Roman" w:hAnsi="Times New Roman"/>
          <w:b/>
          <w:sz w:val="28"/>
          <w:szCs w:val="28"/>
        </w:rPr>
      </w:pPr>
    </w:p>
    <w:p w:rsidR="005E7923" w:rsidRDefault="005E7923" w:rsidP="00DB47C4">
      <w:pPr>
        <w:spacing w:after="0" w:line="240" w:lineRule="auto"/>
        <w:rPr>
          <w:rFonts w:ascii="Times New Roman" w:hAnsi="Times New Roman"/>
          <w:sz w:val="28"/>
          <w:szCs w:val="28"/>
        </w:rPr>
      </w:pPr>
      <w:r>
        <w:rPr>
          <w:rFonts w:ascii="Times New Roman" w:hAnsi="Times New Roman"/>
          <w:b/>
          <w:sz w:val="28"/>
          <w:szCs w:val="28"/>
        </w:rPr>
        <w:t xml:space="preserve">                    </w:t>
      </w:r>
      <w:r w:rsidRPr="005E7923">
        <w:rPr>
          <w:rFonts w:ascii="Times New Roman" w:hAnsi="Times New Roman"/>
          <w:sz w:val="28"/>
          <w:szCs w:val="28"/>
        </w:rPr>
        <w:t xml:space="preserve">   A                                                      B</w:t>
      </w:r>
    </w:p>
    <w:p w:rsidR="005E7923" w:rsidRDefault="00727BB5" w:rsidP="00727BB5">
      <w:pPr>
        <w:tabs>
          <w:tab w:val="left" w:pos="6496"/>
        </w:tabs>
        <w:spacing w:after="0" w:line="240" w:lineRule="auto"/>
        <w:rPr>
          <w:rFonts w:ascii="Times New Roman" w:hAnsi="Times New Roman"/>
          <w:sz w:val="28"/>
          <w:szCs w:val="28"/>
        </w:rPr>
      </w:pPr>
      <w:r>
        <w:rPr>
          <w:rFonts w:ascii="Times New Roman" w:hAnsi="Times New Roman"/>
          <w:sz w:val="28"/>
          <w:szCs w:val="28"/>
        </w:rPr>
        <w:tab/>
      </w:r>
    </w:p>
    <w:p w:rsidR="005E7923" w:rsidRPr="005E7923" w:rsidRDefault="00940283" w:rsidP="00DB47C4">
      <w:pPr>
        <w:spacing w:after="0" w:line="240" w:lineRule="auto"/>
        <w:rPr>
          <w:rFonts w:ascii="Times New Roman" w:hAnsi="Times New Roman"/>
          <w:sz w:val="24"/>
          <w:szCs w:val="24"/>
        </w:rPr>
      </w:pPr>
      <w:r>
        <w:rPr>
          <w:rFonts w:ascii="Times New Roman" w:hAnsi="Times New Roman"/>
          <w:b/>
          <w:sz w:val="24"/>
          <w:szCs w:val="24"/>
        </w:rPr>
        <w:t>Resim 23</w:t>
      </w:r>
      <w:r w:rsidR="005E7923" w:rsidRPr="005E7923">
        <w:rPr>
          <w:rFonts w:ascii="Times New Roman" w:hAnsi="Times New Roman"/>
          <w:b/>
          <w:sz w:val="24"/>
          <w:szCs w:val="24"/>
        </w:rPr>
        <w:t>.</w:t>
      </w:r>
      <w:r w:rsidR="005E7923" w:rsidRPr="005E7923">
        <w:rPr>
          <w:rFonts w:ascii="Times New Roman" w:hAnsi="Times New Roman"/>
          <w:sz w:val="24"/>
          <w:szCs w:val="24"/>
        </w:rPr>
        <w:t xml:space="preserve"> Migrasyon analizi sonucu. A</w:t>
      </w:r>
      <w:r w:rsidR="00A5515F">
        <w:rPr>
          <w:rFonts w:ascii="Times New Roman" w:hAnsi="Times New Roman"/>
          <w:sz w:val="24"/>
          <w:szCs w:val="24"/>
        </w:rPr>
        <w:t>-</w:t>
      </w:r>
      <w:r w:rsidR="005E7923">
        <w:rPr>
          <w:rFonts w:ascii="Times New Roman" w:hAnsi="Times New Roman"/>
          <w:sz w:val="24"/>
          <w:szCs w:val="24"/>
        </w:rPr>
        <w:t xml:space="preserve">kontrol, </w:t>
      </w:r>
      <w:r w:rsidR="00727BB5">
        <w:rPr>
          <w:rFonts w:ascii="Times New Roman" w:hAnsi="Times New Roman"/>
          <w:sz w:val="24"/>
          <w:szCs w:val="24"/>
        </w:rPr>
        <w:t xml:space="preserve"> ADMSC ortam medyumu muamelesi    sonrası.</w:t>
      </w:r>
    </w:p>
    <w:p w:rsidR="00C17D90" w:rsidRDefault="00C17D90" w:rsidP="00DB47C4">
      <w:pPr>
        <w:spacing w:after="0" w:line="240" w:lineRule="auto"/>
        <w:rPr>
          <w:rFonts w:ascii="Times New Roman" w:hAnsi="Times New Roman"/>
          <w:b/>
          <w:sz w:val="28"/>
          <w:szCs w:val="28"/>
        </w:rPr>
      </w:pPr>
    </w:p>
    <w:p w:rsidR="00F472BE" w:rsidRPr="000E1431" w:rsidRDefault="00C17D90" w:rsidP="00DB47C4">
      <w:pPr>
        <w:spacing w:after="0" w:line="240" w:lineRule="auto"/>
        <w:rPr>
          <w:rFonts w:ascii="Times New Roman" w:hAnsi="Times New Roman"/>
          <w:b/>
          <w:sz w:val="28"/>
          <w:szCs w:val="28"/>
        </w:rPr>
      </w:pPr>
      <w:r>
        <w:rPr>
          <w:rFonts w:ascii="Times New Roman" w:hAnsi="Times New Roman"/>
          <w:b/>
          <w:sz w:val="28"/>
          <w:szCs w:val="28"/>
        </w:rPr>
        <w:t xml:space="preserve">                                                                         </w:t>
      </w:r>
    </w:p>
    <w:p w:rsidR="00E7119B" w:rsidRDefault="00E7119B" w:rsidP="00DB47C4">
      <w:pPr>
        <w:spacing w:after="0" w:line="240" w:lineRule="auto"/>
        <w:rPr>
          <w:rFonts w:ascii="Times New Roman" w:hAnsi="Times New Roman"/>
          <w:b/>
          <w:sz w:val="24"/>
          <w:szCs w:val="24"/>
        </w:rPr>
      </w:pPr>
      <w:r>
        <w:rPr>
          <w:rFonts w:ascii="Times New Roman" w:hAnsi="Times New Roman"/>
          <w:b/>
          <w:sz w:val="24"/>
          <w:szCs w:val="24"/>
        </w:rPr>
        <w:t>4.4. Mcl-1 Sonuçları</w:t>
      </w:r>
    </w:p>
    <w:p w:rsidR="00F472BE" w:rsidRDefault="00F472BE" w:rsidP="00DB47C4">
      <w:pPr>
        <w:spacing w:after="0" w:line="240" w:lineRule="auto"/>
        <w:rPr>
          <w:rFonts w:ascii="Times New Roman" w:hAnsi="Times New Roman"/>
          <w:b/>
          <w:sz w:val="24"/>
          <w:szCs w:val="24"/>
        </w:rPr>
      </w:pPr>
    </w:p>
    <w:p w:rsidR="00E7119B" w:rsidRDefault="00E7119B" w:rsidP="00DB47C4">
      <w:pPr>
        <w:spacing w:after="0" w:line="240" w:lineRule="auto"/>
        <w:rPr>
          <w:rFonts w:ascii="Times New Roman" w:hAnsi="Times New Roman"/>
          <w:b/>
          <w:sz w:val="24"/>
          <w:szCs w:val="24"/>
        </w:rPr>
      </w:pPr>
      <w:r>
        <w:rPr>
          <w:rFonts w:ascii="Times New Roman" w:hAnsi="Times New Roman"/>
          <w:b/>
          <w:sz w:val="24"/>
          <w:szCs w:val="24"/>
        </w:rPr>
        <w:t>4.4.1. UVB (+) ADMSC Ortam Medyumu</w:t>
      </w:r>
      <w:r w:rsidR="00531E0D">
        <w:rPr>
          <w:rFonts w:ascii="Times New Roman" w:hAnsi="Times New Roman"/>
          <w:b/>
          <w:sz w:val="24"/>
          <w:szCs w:val="24"/>
        </w:rPr>
        <w:t xml:space="preserve"> Uygulanan Grupta</w:t>
      </w:r>
      <w:r>
        <w:rPr>
          <w:rFonts w:ascii="Times New Roman" w:hAnsi="Times New Roman"/>
          <w:b/>
          <w:sz w:val="24"/>
          <w:szCs w:val="24"/>
        </w:rPr>
        <w:t xml:space="preserve"> Mcl-1 Sonuçları</w:t>
      </w:r>
    </w:p>
    <w:p w:rsidR="00F472BE" w:rsidRDefault="00F472BE" w:rsidP="00DB47C4">
      <w:pPr>
        <w:spacing w:after="0" w:line="240" w:lineRule="auto"/>
        <w:rPr>
          <w:rFonts w:ascii="Times New Roman" w:hAnsi="Times New Roman"/>
          <w:b/>
          <w:sz w:val="24"/>
          <w:szCs w:val="24"/>
        </w:rPr>
      </w:pPr>
    </w:p>
    <w:p w:rsidR="00F472BE" w:rsidRDefault="00F472BE" w:rsidP="00DB47C4">
      <w:pPr>
        <w:spacing w:after="0" w:line="240" w:lineRule="auto"/>
        <w:rPr>
          <w:rFonts w:ascii="Times New Roman" w:hAnsi="Times New Roman"/>
          <w:b/>
          <w:sz w:val="24"/>
          <w:szCs w:val="24"/>
        </w:rPr>
      </w:pPr>
    </w:p>
    <w:p w:rsidR="005003C7" w:rsidRDefault="00DD6E2C" w:rsidP="00DB47C4">
      <w:pPr>
        <w:spacing w:after="0" w:line="240" w:lineRule="auto"/>
        <w:rPr>
          <w:rFonts w:ascii="Times New Roman" w:eastAsiaTheme="minorHAnsi" w:hAnsi="Times New Roman"/>
          <w:sz w:val="24"/>
          <w:szCs w:val="24"/>
        </w:rPr>
      </w:pPr>
      <w:r w:rsidRPr="00BC7672">
        <w:rPr>
          <w:rFonts w:ascii="Times New Roman" w:eastAsiaTheme="minorHAnsi" w:hAnsi="Times New Roman"/>
          <w:b/>
          <w:sz w:val="24"/>
          <w:szCs w:val="24"/>
        </w:rPr>
        <w:t xml:space="preserve">      Tablo</w:t>
      </w:r>
      <w:r w:rsidR="00D62B0F" w:rsidRPr="00BC7672">
        <w:rPr>
          <w:rFonts w:ascii="Times New Roman" w:eastAsiaTheme="minorHAnsi" w:hAnsi="Times New Roman"/>
          <w:b/>
          <w:sz w:val="24"/>
          <w:szCs w:val="24"/>
        </w:rPr>
        <w:t xml:space="preserve"> 6.</w:t>
      </w:r>
      <w:r w:rsidR="00D62B0F">
        <w:rPr>
          <w:rFonts w:ascii="Times New Roman" w:eastAsiaTheme="minorHAnsi" w:hAnsi="Times New Roman"/>
          <w:sz w:val="24"/>
          <w:szCs w:val="24"/>
        </w:rPr>
        <w:t xml:space="preserve"> </w:t>
      </w:r>
      <w:r>
        <w:rPr>
          <w:rFonts w:ascii="Times New Roman" w:eastAsiaTheme="minorHAnsi" w:hAnsi="Times New Roman"/>
          <w:sz w:val="24"/>
          <w:szCs w:val="24"/>
        </w:rPr>
        <w:t xml:space="preserve"> </w:t>
      </w:r>
      <w:r w:rsidR="00AC1BF8">
        <w:rPr>
          <w:rFonts w:ascii="Times New Roman" w:eastAsiaTheme="minorHAnsi" w:hAnsi="Times New Roman"/>
          <w:sz w:val="24"/>
          <w:szCs w:val="24"/>
        </w:rPr>
        <w:t xml:space="preserve">UVB (+) </w:t>
      </w:r>
      <w:r w:rsidR="00673DD0">
        <w:rPr>
          <w:rFonts w:ascii="Times New Roman" w:eastAsiaTheme="minorHAnsi" w:hAnsi="Times New Roman"/>
          <w:sz w:val="24"/>
          <w:szCs w:val="24"/>
        </w:rPr>
        <w:t xml:space="preserve">ve </w:t>
      </w:r>
      <w:r w:rsidR="00AC1BF8">
        <w:rPr>
          <w:rFonts w:ascii="Times New Roman" w:eastAsiaTheme="minorHAnsi" w:hAnsi="Times New Roman"/>
          <w:sz w:val="24"/>
          <w:szCs w:val="24"/>
        </w:rPr>
        <w:t>ADMSC ortam medyumu</w:t>
      </w:r>
      <w:r w:rsidR="00673DD0">
        <w:rPr>
          <w:rFonts w:ascii="Times New Roman" w:eastAsiaTheme="minorHAnsi" w:hAnsi="Times New Roman"/>
          <w:sz w:val="24"/>
          <w:szCs w:val="24"/>
        </w:rPr>
        <w:t xml:space="preserve"> uygulanan grupta</w:t>
      </w:r>
      <w:r w:rsidR="00905341">
        <w:rPr>
          <w:rFonts w:ascii="Times New Roman" w:eastAsiaTheme="minorHAnsi" w:hAnsi="Times New Roman"/>
          <w:sz w:val="24"/>
          <w:szCs w:val="24"/>
        </w:rPr>
        <w:t xml:space="preserve"> Mcl-1</w:t>
      </w:r>
      <w:r w:rsidR="00F472BE">
        <w:rPr>
          <w:rFonts w:ascii="Times New Roman" w:eastAsiaTheme="minorHAnsi" w:hAnsi="Times New Roman"/>
          <w:sz w:val="24"/>
          <w:szCs w:val="24"/>
        </w:rPr>
        <w:t xml:space="preserve"> sonuçları</w:t>
      </w:r>
    </w:p>
    <w:p w:rsidR="00DD6E2C" w:rsidRDefault="00DD6E2C" w:rsidP="00DB47C4">
      <w:pPr>
        <w:spacing w:after="0" w:line="240" w:lineRule="auto"/>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DD6E2C" w:rsidRPr="003578DE" w:rsidTr="00DD6E2C">
        <w:trPr>
          <w:trHeight w:val="535"/>
        </w:trPr>
        <w:tc>
          <w:tcPr>
            <w:tcW w:w="3085" w:type="dxa"/>
            <w:tcBorders>
              <w:top w:val="single" w:sz="4" w:space="0" w:color="auto"/>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 xml:space="preserve"> (ortalama değer ± SD)</w:t>
            </w:r>
          </w:p>
        </w:tc>
      </w:tr>
      <w:tr w:rsidR="00DD6E2C" w:rsidRPr="003578DE" w:rsidTr="00DD6E2C">
        <w:trPr>
          <w:trHeight w:val="260"/>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0.537±0.199</w:t>
            </w:r>
          </w:p>
        </w:tc>
      </w:tr>
      <w:tr w:rsidR="00DD6E2C" w:rsidRPr="003578DE" w:rsidTr="00DD6E2C">
        <w:trPr>
          <w:trHeight w:val="252"/>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0.501± 0.168</w:t>
            </w:r>
          </w:p>
        </w:tc>
      </w:tr>
      <w:tr w:rsidR="00DD6E2C" w:rsidRPr="003578DE" w:rsidTr="00DD6E2C">
        <w:trPr>
          <w:trHeight w:val="336"/>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DD6E2C" w:rsidRPr="003578DE" w:rsidRDefault="005D3822"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DD6E2C">
              <w:rPr>
                <w:rFonts w:ascii="Times New Roman" w:eastAsia="Times New Roman" w:hAnsi="Times New Roman"/>
                <w:sz w:val="24"/>
                <w:szCs w:val="24"/>
                <w:lang w:eastAsia="ar-SA"/>
              </w:rPr>
              <w:t>0.875 ± 0.080</w:t>
            </w:r>
            <w:r w:rsidR="00DD6E2C" w:rsidRPr="003578DE">
              <w:rPr>
                <w:rFonts w:ascii="Times New Roman" w:eastAsia="Times New Roman" w:hAnsi="Times New Roman"/>
                <w:sz w:val="24"/>
                <w:szCs w:val="24"/>
                <w:vertAlign w:val="superscript"/>
                <w:lang w:eastAsia="ar-SA"/>
              </w:rPr>
              <w:t xml:space="preserve"> a</w:t>
            </w:r>
            <w:r w:rsidR="00DD6E2C">
              <w:rPr>
                <w:rFonts w:ascii="Times New Roman" w:eastAsia="Times New Roman" w:hAnsi="Times New Roman"/>
                <w:sz w:val="24"/>
                <w:szCs w:val="24"/>
                <w:vertAlign w:val="superscript"/>
                <w:lang w:eastAsia="ar-SA"/>
              </w:rPr>
              <w:t xml:space="preserve"> </w:t>
            </w:r>
          </w:p>
        </w:tc>
      </w:tr>
      <w:tr w:rsidR="00DD6E2C" w:rsidRPr="003578DE" w:rsidTr="00DD6E2C">
        <w:trPr>
          <w:trHeight w:val="178"/>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DD6E2C" w:rsidRPr="003578DE" w:rsidRDefault="005D3822"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DD6E2C">
              <w:rPr>
                <w:rFonts w:ascii="Times New Roman" w:eastAsia="Times New Roman" w:hAnsi="Times New Roman"/>
                <w:sz w:val="24"/>
                <w:szCs w:val="24"/>
                <w:lang w:eastAsia="ar-SA"/>
              </w:rPr>
              <w:t>0.895 ± 0.105</w:t>
            </w:r>
            <w:r w:rsidR="00DD6E2C" w:rsidRPr="003578DE">
              <w:rPr>
                <w:rFonts w:ascii="Times New Roman" w:eastAsia="Times New Roman" w:hAnsi="Times New Roman"/>
                <w:sz w:val="24"/>
                <w:szCs w:val="24"/>
                <w:vertAlign w:val="superscript"/>
                <w:lang w:eastAsia="ar-SA"/>
              </w:rPr>
              <w:t xml:space="preserve"> b</w:t>
            </w:r>
          </w:p>
        </w:tc>
      </w:tr>
      <w:tr w:rsidR="00DD6E2C" w:rsidRPr="003578DE" w:rsidTr="00DD6E2C">
        <w:trPr>
          <w:trHeight w:val="336"/>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1.042 ± 0.141</w:t>
            </w:r>
            <w:r>
              <w:rPr>
                <w:rFonts w:ascii="Times New Roman" w:eastAsia="Times New Roman" w:hAnsi="Times New Roman"/>
                <w:sz w:val="24"/>
                <w:szCs w:val="24"/>
                <w:vertAlign w:val="superscript"/>
                <w:lang w:eastAsia="ar-SA"/>
              </w:rPr>
              <w:t>c</w:t>
            </w:r>
          </w:p>
        </w:tc>
      </w:tr>
      <w:tr w:rsidR="00DD6E2C" w:rsidRPr="003578DE" w:rsidTr="00DD6E2C">
        <w:trPr>
          <w:trHeight w:val="336"/>
        </w:trPr>
        <w:tc>
          <w:tcPr>
            <w:tcW w:w="3085"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DD6E2C" w:rsidRPr="003578DE" w:rsidRDefault="00DD6E2C" w:rsidP="00DD6E2C">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1.728± 0.066</w:t>
            </w:r>
            <w:r>
              <w:rPr>
                <w:rFonts w:ascii="Times New Roman" w:eastAsia="Times New Roman" w:hAnsi="Times New Roman"/>
                <w:sz w:val="24"/>
                <w:szCs w:val="24"/>
                <w:vertAlign w:val="superscript"/>
                <w:lang w:eastAsia="ar-SA"/>
              </w:rPr>
              <w:t>d</w:t>
            </w:r>
          </w:p>
        </w:tc>
      </w:tr>
    </w:tbl>
    <w:p w:rsidR="00DD6E2C" w:rsidRDefault="00DD6E2C" w:rsidP="00DB47C4">
      <w:pPr>
        <w:spacing w:after="0" w:line="240" w:lineRule="auto"/>
        <w:rPr>
          <w:rFonts w:ascii="Times New Roman" w:eastAsiaTheme="minorHAnsi" w:hAnsi="Times New Roman"/>
          <w:sz w:val="24"/>
          <w:szCs w:val="24"/>
        </w:rPr>
      </w:pPr>
    </w:p>
    <w:p w:rsidR="00AC1BF8" w:rsidRPr="00AC1BF8" w:rsidRDefault="00AC1BF8" w:rsidP="00AC1BF8">
      <w:pPr>
        <w:tabs>
          <w:tab w:val="left" w:pos="2051"/>
        </w:tabs>
        <w:spacing w:after="0" w:line="240" w:lineRule="auto"/>
        <w:rPr>
          <w:rFonts w:ascii="Times New Roman" w:eastAsia="Times New Roman" w:hAnsi="Times New Roman"/>
          <w:sz w:val="20"/>
          <w:szCs w:val="20"/>
          <w:lang w:eastAsia="ar-SA"/>
        </w:rPr>
      </w:pPr>
      <w:r w:rsidRPr="00AC1BF8">
        <w:rPr>
          <w:rFonts w:ascii="Times New Roman" w:eastAsia="Times New Roman" w:hAnsi="Times New Roman"/>
          <w:sz w:val="20"/>
          <w:szCs w:val="20"/>
          <w:lang w:eastAsia="ar-SA"/>
        </w:rPr>
        <w:t xml:space="preserve">   CM: Control Medyum</w:t>
      </w:r>
    </w:p>
    <w:p w:rsidR="00AC1BF8" w:rsidRPr="00AC1BF8" w:rsidRDefault="00AC1BF8" w:rsidP="00AC1BF8">
      <w:pPr>
        <w:tabs>
          <w:tab w:val="left" w:pos="2051"/>
        </w:tabs>
        <w:spacing w:after="0" w:line="240" w:lineRule="auto"/>
        <w:rPr>
          <w:rFonts w:ascii="Times New Roman" w:eastAsia="Times New Roman" w:hAnsi="Times New Roman"/>
          <w:sz w:val="20"/>
          <w:szCs w:val="20"/>
          <w:lang w:eastAsia="ar-SA"/>
        </w:rPr>
      </w:pPr>
      <w:r w:rsidRPr="00AC1BF8">
        <w:rPr>
          <w:rFonts w:ascii="Times New Roman" w:eastAsia="Times New Roman" w:hAnsi="Times New Roman"/>
          <w:sz w:val="20"/>
          <w:szCs w:val="20"/>
          <w:lang w:eastAsia="ar-SA"/>
        </w:rPr>
        <w:t xml:space="preserve">   GM: Growth Medyum</w:t>
      </w:r>
    </w:p>
    <w:p w:rsidR="00AC1BF8" w:rsidRPr="00AC1BF8" w:rsidRDefault="00AC1BF8" w:rsidP="00AC1BF8">
      <w:pPr>
        <w:tabs>
          <w:tab w:val="left" w:pos="2051"/>
        </w:tabs>
        <w:spacing w:after="0" w:line="240" w:lineRule="auto"/>
        <w:rPr>
          <w:rFonts w:ascii="Times New Roman" w:eastAsia="Times New Roman" w:hAnsi="Times New Roman"/>
          <w:sz w:val="20"/>
          <w:szCs w:val="20"/>
          <w:lang w:eastAsia="ar-SA"/>
        </w:rPr>
      </w:pPr>
      <w:r w:rsidRPr="00AC1BF8">
        <w:rPr>
          <w:rFonts w:ascii="Times New Roman" w:eastAsia="Times New Roman" w:hAnsi="Times New Roman"/>
          <w:sz w:val="20"/>
          <w:szCs w:val="20"/>
          <w:lang w:eastAsia="ar-SA"/>
        </w:rPr>
        <w:t xml:space="preserve">   SD: Standart Sapma</w:t>
      </w:r>
    </w:p>
    <w:p w:rsidR="00AC1BF8" w:rsidRPr="00AC1BF8" w:rsidRDefault="00AC1BF8" w:rsidP="00DB47C4">
      <w:pPr>
        <w:spacing w:after="0" w:line="240" w:lineRule="auto"/>
        <w:rPr>
          <w:rFonts w:ascii="Times New Roman" w:eastAsiaTheme="minorHAnsi" w:hAnsi="Times New Roman"/>
          <w:sz w:val="20"/>
          <w:szCs w:val="20"/>
        </w:rPr>
      </w:pPr>
    </w:p>
    <w:p w:rsidR="00DD6E2C" w:rsidRPr="00AC1BF8" w:rsidRDefault="00AC1BF8" w:rsidP="00DB47C4">
      <w:pPr>
        <w:spacing w:after="0" w:line="240" w:lineRule="auto"/>
        <w:rPr>
          <w:rFonts w:ascii="Times New Roman" w:hAnsi="Times New Roman"/>
          <w:sz w:val="20"/>
          <w:szCs w:val="20"/>
        </w:rPr>
      </w:pPr>
      <w:r w:rsidRPr="00AC1BF8">
        <w:rPr>
          <w:rFonts w:ascii="Times New Roman" w:hAnsi="Times New Roman"/>
          <w:sz w:val="20"/>
          <w:szCs w:val="20"/>
        </w:rPr>
        <w:t xml:space="preserve">   </w:t>
      </w:r>
      <w:r w:rsidR="00DD6E2C" w:rsidRPr="00AC1BF8">
        <w:rPr>
          <w:rFonts w:ascii="Times New Roman" w:hAnsi="Times New Roman"/>
          <w:sz w:val="20"/>
          <w:szCs w:val="20"/>
        </w:rPr>
        <w:t>P</w:t>
      </w:r>
      <w:r w:rsidR="00DD6E2C" w:rsidRPr="00AC1BF8">
        <w:rPr>
          <w:rFonts w:ascii="Times New Roman" w:hAnsi="Times New Roman"/>
          <w:szCs w:val="20"/>
          <w:vertAlign w:val="superscript"/>
        </w:rPr>
        <w:t xml:space="preserve">a </w:t>
      </w:r>
      <w:r w:rsidR="00DD6E2C" w:rsidRPr="00AC1BF8">
        <w:rPr>
          <w:rFonts w:ascii="Times New Roman" w:hAnsi="Times New Roman"/>
          <w:sz w:val="20"/>
          <w:szCs w:val="20"/>
        </w:rPr>
        <w:t>= 0.000 GM, CM, d ile kıyaslandığında</w:t>
      </w:r>
    </w:p>
    <w:p w:rsidR="00DD6E2C" w:rsidRPr="00AC1BF8" w:rsidRDefault="00AC1BF8" w:rsidP="00DB47C4">
      <w:pPr>
        <w:spacing w:after="0" w:line="240" w:lineRule="auto"/>
        <w:rPr>
          <w:rFonts w:ascii="Times New Roman" w:hAnsi="Times New Roman"/>
          <w:sz w:val="20"/>
          <w:szCs w:val="20"/>
        </w:rPr>
      </w:pPr>
      <w:r w:rsidRPr="00AC1BF8">
        <w:rPr>
          <w:rFonts w:ascii="Times New Roman" w:hAnsi="Times New Roman"/>
          <w:sz w:val="20"/>
          <w:szCs w:val="20"/>
        </w:rPr>
        <w:t xml:space="preserve">   </w:t>
      </w:r>
      <w:r w:rsidR="00DD6E2C" w:rsidRPr="00AC1BF8">
        <w:rPr>
          <w:rFonts w:ascii="Times New Roman" w:hAnsi="Times New Roman"/>
          <w:sz w:val="20"/>
          <w:szCs w:val="20"/>
        </w:rPr>
        <w:t>P</w:t>
      </w:r>
      <w:r w:rsidR="00DD6E2C" w:rsidRPr="00AC1BF8">
        <w:rPr>
          <w:rFonts w:ascii="Times New Roman" w:hAnsi="Times New Roman"/>
          <w:szCs w:val="20"/>
          <w:vertAlign w:val="superscript"/>
        </w:rPr>
        <w:t>b</w:t>
      </w:r>
      <w:r w:rsidR="00DD6E2C" w:rsidRPr="00AC1BF8">
        <w:rPr>
          <w:rFonts w:ascii="Times New Roman" w:hAnsi="Times New Roman"/>
          <w:sz w:val="20"/>
          <w:szCs w:val="20"/>
          <w:vertAlign w:val="superscript"/>
        </w:rPr>
        <w:t xml:space="preserve"> </w:t>
      </w:r>
      <w:r w:rsidR="00DD6E2C" w:rsidRPr="00AC1BF8">
        <w:rPr>
          <w:rFonts w:ascii="Times New Roman" w:hAnsi="Times New Roman"/>
          <w:sz w:val="20"/>
          <w:szCs w:val="20"/>
        </w:rPr>
        <w:t>= 0.000 GM, CM, d ile kıyaslandığında</w:t>
      </w:r>
    </w:p>
    <w:p w:rsidR="00DD6E2C" w:rsidRPr="00AC1BF8" w:rsidRDefault="00AC1BF8" w:rsidP="00DD6E2C">
      <w:pPr>
        <w:spacing w:after="0" w:line="240" w:lineRule="auto"/>
        <w:rPr>
          <w:rFonts w:ascii="Times New Roman" w:hAnsi="Times New Roman"/>
          <w:sz w:val="20"/>
          <w:szCs w:val="20"/>
        </w:rPr>
      </w:pPr>
      <w:r w:rsidRPr="00AC1BF8">
        <w:rPr>
          <w:rFonts w:ascii="Times New Roman" w:hAnsi="Times New Roman"/>
          <w:sz w:val="20"/>
          <w:szCs w:val="20"/>
        </w:rPr>
        <w:t xml:space="preserve">   </w:t>
      </w:r>
      <w:r w:rsidR="00DD6E2C" w:rsidRPr="00AC1BF8">
        <w:rPr>
          <w:rFonts w:ascii="Times New Roman" w:hAnsi="Times New Roman"/>
          <w:sz w:val="20"/>
          <w:szCs w:val="20"/>
        </w:rPr>
        <w:t>P</w:t>
      </w:r>
      <w:r w:rsidR="00DD6E2C" w:rsidRPr="00AC1BF8">
        <w:rPr>
          <w:rFonts w:ascii="Times New Roman" w:hAnsi="Times New Roman"/>
          <w:szCs w:val="20"/>
          <w:vertAlign w:val="superscript"/>
        </w:rPr>
        <w:t xml:space="preserve">c </w:t>
      </w:r>
      <w:r w:rsidR="00DD6E2C" w:rsidRPr="00AC1BF8">
        <w:rPr>
          <w:rFonts w:ascii="Times New Roman" w:hAnsi="Times New Roman"/>
          <w:sz w:val="20"/>
          <w:szCs w:val="20"/>
        </w:rPr>
        <w:t>= 0.000 GM, CM, d ile kıyaslandığında</w:t>
      </w:r>
    </w:p>
    <w:p w:rsidR="00DD6E2C" w:rsidRPr="00AC1BF8" w:rsidRDefault="00AC1BF8" w:rsidP="00DD6E2C">
      <w:pPr>
        <w:spacing w:after="0" w:line="240" w:lineRule="auto"/>
        <w:rPr>
          <w:rFonts w:ascii="Times New Roman" w:hAnsi="Times New Roman"/>
          <w:sz w:val="20"/>
          <w:szCs w:val="20"/>
        </w:rPr>
      </w:pPr>
      <w:r w:rsidRPr="00AC1BF8">
        <w:rPr>
          <w:rFonts w:ascii="Times New Roman" w:hAnsi="Times New Roman"/>
          <w:sz w:val="20"/>
          <w:szCs w:val="20"/>
        </w:rPr>
        <w:t xml:space="preserve">   </w:t>
      </w:r>
      <w:r w:rsidR="00DD6E2C" w:rsidRPr="00AC1BF8">
        <w:rPr>
          <w:rFonts w:ascii="Times New Roman" w:hAnsi="Times New Roman"/>
          <w:sz w:val="20"/>
          <w:szCs w:val="20"/>
        </w:rPr>
        <w:t>P</w:t>
      </w:r>
      <w:r w:rsidR="00DD6E2C" w:rsidRPr="00AC1BF8">
        <w:rPr>
          <w:rFonts w:ascii="Times New Roman" w:hAnsi="Times New Roman"/>
          <w:szCs w:val="20"/>
          <w:vertAlign w:val="superscript"/>
        </w:rPr>
        <w:t xml:space="preserve">d </w:t>
      </w:r>
      <w:r w:rsidR="00DD6E2C" w:rsidRPr="00AC1BF8">
        <w:rPr>
          <w:rFonts w:ascii="Times New Roman" w:hAnsi="Times New Roman"/>
          <w:sz w:val="20"/>
          <w:szCs w:val="20"/>
        </w:rPr>
        <w:t>= 0.000 GM, CM, a, b, c ile kıyaslandığında</w:t>
      </w:r>
    </w:p>
    <w:p w:rsidR="005D3822" w:rsidRDefault="005D3822" w:rsidP="00DD6E2C">
      <w:pPr>
        <w:spacing w:after="0" w:line="240" w:lineRule="auto"/>
        <w:rPr>
          <w:rFonts w:ascii="Times New Roman" w:hAnsi="Times New Roman"/>
          <w:sz w:val="24"/>
          <w:szCs w:val="24"/>
        </w:rPr>
      </w:pPr>
    </w:p>
    <w:p w:rsidR="00DD6E2C" w:rsidRDefault="00AC1BF8" w:rsidP="00AC1BF8">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7B00E2">
        <w:rPr>
          <w:rFonts w:ascii="Times New Roman" w:hAnsi="Times New Roman"/>
          <w:sz w:val="24"/>
          <w:szCs w:val="24"/>
        </w:rPr>
        <w:t xml:space="preserve"> Tablo 6’ya göre, %25, %50  ve %75’lik  </w:t>
      </w:r>
      <w:r>
        <w:rPr>
          <w:rFonts w:ascii="Times New Roman" w:hAnsi="Times New Roman"/>
          <w:sz w:val="24"/>
          <w:szCs w:val="24"/>
        </w:rPr>
        <w:t>ADMSC ortam medyumu</w:t>
      </w:r>
      <w:r w:rsidR="007B00E2">
        <w:rPr>
          <w:rFonts w:ascii="Times New Roman" w:hAnsi="Times New Roman"/>
          <w:sz w:val="24"/>
          <w:szCs w:val="24"/>
        </w:rPr>
        <w:t xml:space="preserve"> Mcl-1 değerlerinin GM, CM ve %100’lük ADMSC ortam medyumundan farklı ve bu farkın istatiksel açıdan anlamlı olduğu saptanmıştır (p&lt;0.05). %100’lük ADMSC ortam medyumun tüm gruplar ile olan farkı da anlamlıdır.</w:t>
      </w:r>
    </w:p>
    <w:p w:rsidR="00D06ABD" w:rsidRPr="00D06ABD" w:rsidRDefault="00D06ABD" w:rsidP="00AC1BF8">
      <w:pPr>
        <w:spacing w:after="0" w:line="360" w:lineRule="auto"/>
        <w:jc w:val="both"/>
        <w:rPr>
          <w:rFonts w:ascii="Times New Roman" w:hAnsi="Times New Roman"/>
          <w:b/>
          <w:sz w:val="24"/>
          <w:szCs w:val="24"/>
        </w:rPr>
      </w:pPr>
    </w:p>
    <w:p w:rsidR="00D06ABD" w:rsidRPr="00D06ABD" w:rsidRDefault="00D06ABD" w:rsidP="00AC1BF8">
      <w:pPr>
        <w:spacing w:after="0" w:line="360" w:lineRule="auto"/>
        <w:jc w:val="both"/>
        <w:rPr>
          <w:rFonts w:ascii="Times New Roman" w:hAnsi="Times New Roman"/>
          <w:b/>
          <w:sz w:val="24"/>
          <w:szCs w:val="24"/>
        </w:rPr>
      </w:pPr>
      <w:r w:rsidRPr="00D06ABD">
        <w:rPr>
          <w:rFonts w:ascii="Times New Roman" w:hAnsi="Times New Roman"/>
          <w:b/>
          <w:sz w:val="24"/>
          <w:szCs w:val="24"/>
        </w:rPr>
        <w:t xml:space="preserve">4.4.2. UVB (-) ADMSC Ortam Medyumu </w:t>
      </w:r>
      <w:r w:rsidR="00531E0D">
        <w:rPr>
          <w:rFonts w:ascii="Times New Roman" w:hAnsi="Times New Roman"/>
          <w:b/>
          <w:sz w:val="24"/>
          <w:szCs w:val="24"/>
        </w:rPr>
        <w:t xml:space="preserve">Uygulanan Grupta </w:t>
      </w:r>
      <w:r w:rsidRPr="00D06ABD">
        <w:rPr>
          <w:rFonts w:ascii="Times New Roman" w:hAnsi="Times New Roman"/>
          <w:b/>
          <w:sz w:val="24"/>
          <w:szCs w:val="24"/>
        </w:rPr>
        <w:t>Mcl-1 Sonuçları</w:t>
      </w:r>
    </w:p>
    <w:p w:rsidR="00DD6E2C" w:rsidRPr="00D06ABD" w:rsidRDefault="00AC1BF8" w:rsidP="00AC1BF8">
      <w:pPr>
        <w:spacing w:after="0" w:line="360" w:lineRule="auto"/>
        <w:jc w:val="both"/>
        <w:rPr>
          <w:rFonts w:ascii="Times New Roman" w:hAnsi="Times New Roman"/>
          <w:b/>
          <w:sz w:val="24"/>
          <w:szCs w:val="24"/>
        </w:rPr>
      </w:pPr>
      <w:r w:rsidRPr="00D06ABD">
        <w:rPr>
          <w:rFonts w:ascii="Times New Roman" w:hAnsi="Times New Roman"/>
          <w:b/>
          <w:sz w:val="24"/>
          <w:szCs w:val="24"/>
        </w:rPr>
        <w:t xml:space="preserve"> </w:t>
      </w:r>
    </w:p>
    <w:p w:rsidR="00EC49D1" w:rsidRDefault="00EC49D1" w:rsidP="00EC49D1">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1E27A4">
        <w:rPr>
          <w:rFonts w:ascii="Times New Roman" w:eastAsiaTheme="minorHAnsi" w:hAnsi="Times New Roman"/>
          <w:b/>
          <w:sz w:val="24"/>
          <w:szCs w:val="24"/>
        </w:rPr>
        <w:t xml:space="preserve">Tablo </w:t>
      </w:r>
      <w:r w:rsidR="001E27A4" w:rsidRPr="001E27A4">
        <w:rPr>
          <w:rFonts w:ascii="Times New Roman" w:eastAsiaTheme="minorHAnsi" w:hAnsi="Times New Roman"/>
          <w:b/>
          <w:sz w:val="24"/>
          <w:szCs w:val="24"/>
        </w:rPr>
        <w:t>7.</w:t>
      </w:r>
      <w:r w:rsidR="001E27A4">
        <w:rPr>
          <w:rFonts w:ascii="Times New Roman" w:eastAsiaTheme="minorHAnsi" w:hAnsi="Times New Roman"/>
          <w:sz w:val="24"/>
          <w:szCs w:val="24"/>
        </w:rPr>
        <w:t xml:space="preserve"> </w:t>
      </w:r>
      <w:r w:rsidR="00C51ECE">
        <w:rPr>
          <w:rFonts w:ascii="Times New Roman" w:eastAsiaTheme="minorHAnsi" w:hAnsi="Times New Roman"/>
          <w:sz w:val="24"/>
          <w:szCs w:val="24"/>
        </w:rPr>
        <w:t>UVB (-</w:t>
      </w:r>
      <w:r w:rsidR="00AC1BF8">
        <w:rPr>
          <w:rFonts w:ascii="Times New Roman" w:eastAsiaTheme="minorHAnsi" w:hAnsi="Times New Roman"/>
          <w:sz w:val="24"/>
          <w:szCs w:val="24"/>
        </w:rPr>
        <w:t xml:space="preserve">) </w:t>
      </w:r>
      <w:r w:rsidR="00905341">
        <w:rPr>
          <w:rFonts w:ascii="Times New Roman" w:eastAsiaTheme="minorHAnsi" w:hAnsi="Times New Roman"/>
          <w:sz w:val="24"/>
          <w:szCs w:val="24"/>
        </w:rPr>
        <w:t xml:space="preserve">ve </w:t>
      </w:r>
      <w:r w:rsidR="00AC1BF8">
        <w:rPr>
          <w:rFonts w:ascii="Times New Roman" w:eastAsiaTheme="minorHAnsi" w:hAnsi="Times New Roman"/>
          <w:sz w:val="24"/>
          <w:szCs w:val="24"/>
        </w:rPr>
        <w:t>ADMS</w:t>
      </w:r>
      <w:r w:rsidR="00905341">
        <w:rPr>
          <w:rFonts w:ascii="Times New Roman" w:eastAsiaTheme="minorHAnsi" w:hAnsi="Times New Roman"/>
          <w:sz w:val="24"/>
          <w:szCs w:val="24"/>
        </w:rPr>
        <w:t xml:space="preserve">C ortam medyumu uygulanan grupta Mcl-1 </w:t>
      </w:r>
      <w:r w:rsidR="00AC1BF8">
        <w:rPr>
          <w:rFonts w:ascii="Times New Roman" w:eastAsiaTheme="minorHAnsi" w:hAnsi="Times New Roman"/>
          <w:sz w:val="24"/>
          <w:szCs w:val="24"/>
        </w:rPr>
        <w:t xml:space="preserve"> sonuçları</w:t>
      </w:r>
    </w:p>
    <w:p w:rsidR="00EC49D1" w:rsidRDefault="00EC49D1" w:rsidP="00EC49D1">
      <w:pPr>
        <w:spacing w:after="0" w:line="240" w:lineRule="auto"/>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EC49D1" w:rsidRPr="003578DE" w:rsidTr="00552536">
        <w:trPr>
          <w:trHeight w:val="535"/>
        </w:trPr>
        <w:tc>
          <w:tcPr>
            <w:tcW w:w="3085" w:type="dxa"/>
            <w:tcBorders>
              <w:top w:val="single" w:sz="4" w:space="0" w:color="auto"/>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 xml:space="preserve"> (ortalama değer ± SD)</w:t>
            </w:r>
          </w:p>
        </w:tc>
      </w:tr>
      <w:tr w:rsidR="00EC49D1" w:rsidRPr="003578DE" w:rsidTr="00552536">
        <w:trPr>
          <w:trHeight w:val="260"/>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1.786±0.330</w:t>
            </w:r>
          </w:p>
        </w:tc>
      </w:tr>
      <w:tr w:rsidR="00EC49D1" w:rsidRPr="003578DE" w:rsidTr="00552536">
        <w:trPr>
          <w:trHeight w:val="252"/>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1.660± 0.400</w:t>
            </w:r>
          </w:p>
        </w:tc>
      </w:tr>
      <w:tr w:rsidR="00EC49D1" w:rsidRPr="003578DE" w:rsidTr="00552536">
        <w:trPr>
          <w:trHeight w:val="336"/>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1.591 ± 0.036</w:t>
            </w:r>
            <w:r w:rsidRPr="003578DE">
              <w:rPr>
                <w:rFonts w:ascii="Times New Roman" w:eastAsia="Times New Roman" w:hAnsi="Times New Roman"/>
                <w:sz w:val="24"/>
                <w:szCs w:val="24"/>
                <w:vertAlign w:val="superscript"/>
                <w:lang w:eastAsia="ar-SA"/>
              </w:rPr>
              <w:t xml:space="preserve"> a</w:t>
            </w:r>
            <w:r>
              <w:rPr>
                <w:rFonts w:ascii="Times New Roman" w:eastAsia="Times New Roman" w:hAnsi="Times New Roman"/>
                <w:sz w:val="24"/>
                <w:szCs w:val="24"/>
                <w:vertAlign w:val="superscript"/>
                <w:lang w:eastAsia="ar-SA"/>
              </w:rPr>
              <w:t xml:space="preserve"> </w:t>
            </w:r>
          </w:p>
        </w:tc>
      </w:tr>
      <w:tr w:rsidR="00EC49D1" w:rsidRPr="003578DE" w:rsidTr="00552536">
        <w:trPr>
          <w:trHeight w:val="178"/>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1.637 ± 0.052</w:t>
            </w:r>
            <w:r w:rsidRPr="003578DE">
              <w:rPr>
                <w:rFonts w:ascii="Times New Roman" w:eastAsia="Times New Roman" w:hAnsi="Times New Roman"/>
                <w:sz w:val="24"/>
                <w:szCs w:val="24"/>
                <w:vertAlign w:val="superscript"/>
                <w:lang w:eastAsia="ar-SA"/>
              </w:rPr>
              <w:t xml:space="preserve"> b</w:t>
            </w:r>
          </w:p>
        </w:tc>
      </w:tr>
      <w:tr w:rsidR="00EC49D1" w:rsidRPr="003578DE" w:rsidTr="00552536">
        <w:trPr>
          <w:trHeight w:val="336"/>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2.034 ± 0.088</w:t>
            </w:r>
            <w:r>
              <w:rPr>
                <w:rFonts w:ascii="Times New Roman" w:eastAsia="Times New Roman" w:hAnsi="Times New Roman"/>
                <w:sz w:val="24"/>
                <w:szCs w:val="24"/>
                <w:vertAlign w:val="superscript"/>
                <w:lang w:eastAsia="ar-SA"/>
              </w:rPr>
              <w:t>c</w:t>
            </w:r>
          </w:p>
        </w:tc>
      </w:tr>
      <w:tr w:rsidR="00EC49D1" w:rsidRPr="003578DE" w:rsidTr="00552536">
        <w:trPr>
          <w:trHeight w:val="336"/>
        </w:trPr>
        <w:tc>
          <w:tcPr>
            <w:tcW w:w="3085"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EC49D1" w:rsidRPr="003578DE" w:rsidRDefault="00EC49D1" w:rsidP="0055253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2.056± 0.083</w:t>
            </w:r>
            <w:r>
              <w:rPr>
                <w:rFonts w:ascii="Times New Roman" w:eastAsia="Times New Roman" w:hAnsi="Times New Roman"/>
                <w:sz w:val="24"/>
                <w:szCs w:val="24"/>
                <w:vertAlign w:val="superscript"/>
                <w:lang w:eastAsia="ar-SA"/>
              </w:rPr>
              <w:t>d</w:t>
            </w:r>
          </w:p>
        </w:tc>
      </w:tr>
    </w:tbl>
    <w:p w:rsidR="00DD6E2C" w:rsidRDefault="00DD6E2C" w:rsidP="00DB47C4">
      <w:pPr>
        <w:spacing w:after="0" w:line="240" w:lineRule="auto"/>
        <w:rPr>
          <w:rFonts w:ascii="Times New Roman" w:hAnsi="Times New Roman"/>
          <w:sz w:val="24"/>
          <w:szCs w:val="24"/>
        </w:rPr>
      </w:pPr>
    </w:p>
    <w:p w:rsidR="00347217" w:rsidRPr="00347217" w:rsidRDefault="00347217" w:rsidP="00347217">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CM: Control Medyum</w:t>
      </w:r>
    </w:p>
    <w:p w:rsidR="00347217" w:rsidRPr="00347217" w:rsidRDefault="00347217" w:rsidP="00347217">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GM: Growth Medyum</w:t>
      </w:r>
    </w:p>
    <w:p w:rsidR="00347217" w:rsidRPr="00347217" w:rsidRDefault="00347217" w:rsidP="00347217">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SD: Standart Sapma</w:t>
      </w:r>
    </w:p>
    <w:p w:rsidR="00347217" w:rsidRPr="00347217" w:rsidRDefault="00347217" w:rsidP="00DB47C4">
      <w:pPr>
        <w:spacing w:after="0" w:line="240" w:lineRule="auto"/>
        <w:rPr>
          <w:rFonts w:ascii="Times New Roman" w:hAnsi="Times New Roman"/>
          <w:sz w:val="20"/>
          <w:szCs w:val="20"/>
        </w:rPr>
      </w:pPr>
    </w:p>
    <w:p w:rsidR="00DD6E2C" w:rsidRPr="00347217"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EC49D1" w:rsidRPr="00347217">
        <w:rPr>
          <w:rFonts w:ascii="Times New Roman" w:hAnsi="Times New Roman"/>
          <w:sz w:val="20"/>
          <w:szCs w:val="20"/>
        </w:rPr>
        <w:t>p</w:t>
      </w:r>
      <w:r w:rsidR="00EC49D1" w:rsidRPr="00347217">
        <w:rPr>
          <w:rFonts w:ascii="Times New Roman" w:hAnsi="Times New Roman"/>
          <w:szCs w:val="20"/>
          <w:vertAlign w:val="superscript"/>
        </w:rPr>
        <w:t>a</w:t>
      </w:r>
      <w:r w:rsidR="00EC49D1" w:rsidRPr="00347217">
        <w:rPr>
          <w:rFonts w:ascii="Times New Roman" w:hAnsi="Times New Roman"/>
          <w:szCs w:val="20"/>
        </w:rPr>
        <w:t xml:space="preserve"> </w:t>
      </w:r>
      <w:r w:rsidR="00EC49D1" w:rsidRPr="00347217">
        <w:rPr>
          <w:rFonts w:ascii="Times New Roman" w:hAnsi="Times New Roman"/>
          <w:sz w:val="20"/>
          <w:szCs w:val="20"/>
        </w:rPr>
        <w:t xml:space="preserve">= 0.003 c </w:t>
      </w:r>
      <w:r w:rsidR="00552536" w:rsidRPr="00347217">
        <w:rPr>
          <w:rFonts w:ascii="Times New Roman" w:hAnsi="Times New Roman"/>
          <w:sz w:val="20"/>
          <w:szCs w:val="20"/>
        </w:rPr>
        <w:t>ile kıyaslandığında</w:t>
      </w:r>
    </w:p>
    <w:p w:rsidR="00EC49D1" w:rsidRPr="00347217"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EC49D1" w:rsidRPr="00347217">
        <w:rPr>
          <w:rFonts w:ascii="Times New Roman" w:hAnsi="Times New Roman"/>
          <w:sz w:val="20"/>
          <w:szCs w:val="20"/>
        </w:rPr>
        <w:t>p</w:t>
      </w:r>
      <w:r w:rsidR="00EC49D1" w:rsidRPr="00347217">
        <w:rPr>
          <w:rFonts w:ascii="Times New Roman" w:hAnsi="Times New Roman"/>
          <w:szCs w:val="20"/>
          <w:vertAlign w:val="superscript"/>
        </w:rPr>
        <w:t>a</w:t>
      </w:r>
      <w:r w:rsidR="00EC49D1" w:rsidRPr="00347217">
        <w:rPr>
          <w:rFonts w:ascii="Times New Roman" w:hAnsi="Times New Roman"/>
          <w:szCs w:val="20"/>
        </w:rPr>
        <w:t xml:space="preserve"> </w:t>
      </w:r>
      <w:r w:rsidR="00EC49D1" w:rsidRPr="00347217">
        <w:rPr>
          <w:rFonts w:ascii="Times New Roman" w:hAnsi="Times New Roman"/>
          <w:sz w:val="20"/>
          <w:szCs w:val="20"/>
        </w:rPr>
        <w:t>= 0.002 d</w:t>
      </w:r>
      <w:r w:rsidR="00552536" w:rsidRPr="00347217">
        <w:rPr>
          <w:rFonts w:ascii="Times New Roman" w:hAnsi="Times New Roman"/>
          <w:sz w:val="20"/>
          <w:szCs w:val="20"/>
        </w:rPr>
        <w:t xml:space="preserve"> ile kıyaslandığında </w:t>
      </w:r>
    </w:p>
    <w:p w:rsidR="00EC49D1" w:rsidRPr="00347217"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EC49D1" w:rsidRPr="00347217">
        <w:rPr>
          <w:rFonts w:ascii="Times New Roman" w:hAnsi="Times New Roman"/>
          <w:sz w:val="20"/>
          <w:szCs w:val="20"/>
        </w:rPr>
        <w:t>p</w:t>
      </w:r>
      <w:r w:rsidR="00EC49D1" w:rsidRPr="00347217">
        <w:rPr>
          <w:rFonts w:ascii="Times New Roman" w:hAnsi="Times New Roman"/>
          <w:szCs w:val="20"/>
          <w:vertAlign w:val="superscript"/>
        </w:rPr>
        <w:t>b</w:t>
      </w:r>
      <w:r w:rsidR="00EC49D1" w:rsidRPr="00347217">
        <w:rPr>
          <w:rFonts w:ascii="Times New Roman" w:hAnsi="Times New Roman"/>
          <w:sz w:val="20"/>
          <w:szCs w:val="20"/>
        </w:rPr>
        <w:t xml:space="preserve"> = 0.010 c </w:t>
      </w:r>
      <w:r w:rsidR="00552536" w:rsidRPr="00347217">
        <w:rPr>
          <w:rFonts w:ascii="Times New Roman" w:hAnsi="Times New Roman"/>
          <w:sz w:val="20"/>
          <w:szCs w:val="20"/>
        </w:rPr>
        <w:t>ile kıyaslandığında</w:t>
      </w:r>
    </w:p>
    <w:p w:rsidR="00EC49D1" w:rsidRPr="00347217"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A7670E">
        <w:rPr>
          <w:rFonts w:ascii="Times New Roman" w:hAnsi="Times New Roman"/>
          <w:sz w:val="20"/>
          <w:szCs w:val="20"/>
        </w:rPr>
        <w:t xml:space="preserve"> </w:t>
      </w:r>
      <w:r w:rsidR="00EC49D1" w:rsidRPr="00347217">
        <w:rPr>
          <w:rFonts w:ascii="Times New Roman" w:hAnsi="Times New Roman"/>
          <w:sz w:val="20"/>
          <w:szCs w:val="20"/>
        </w:rPr>
        <w:t>p</w:t>
      </w:r>
      <w:r w:rsidR="00EC49D1" w:rsidRPr="00C51ECE">
        <w:rPr>
          <w:rFonts w:ascii="Times New Roman" w:hAnsi="Times New Roman"/>
          <w:sz w:val="24"/>
          <w:szCs w:val="20"/>
          <w:vertAlign w:val="superscript"/>
        </w:rPr>
        <w:t>b</w:t>
      </w:r>
      <w:r w:rsidR="00EC49D1" w:rsidRPr="00347217">
        <w:rPr>
          <w:rFonts w:ascii="Times New Roman" w:hAnsi="Times New Roman"/>
          <w:sz w:val="20"/>
          <w:szCs w:val="20"/>
        </w:rPr>
        <w:t xml:space="preserve"> = 0.005 d </w:t>
      </w:r>
      <w:r w:rsidR="00552536" w:rsidRPr="00347217">
        <w:rPr>
          <w:rFonts w:ascii="Times New Roman" w:hAnsi="Times New Roman"/>
          <w:sz w:val="20"/>
          <w:szCs w:val="20"/>
        </w:rPr>
        <w:t>ile kıyaslandığında</w:t>
      </w:r>
    </w:p>
    <w:p w:rsidR="00EC49D1" w:rsidRPr="00347217"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347217" w:rsidRPr="00347217">
        <w:rPr>
          <w:rFonts w:ascii="Times New Roman" w:hAnsi="Times New Roman"/>
          <w:sz w:val="20"/>
          <w:szCs w:val="20"/>
        </w:rPr>
        <w:t xml:space="preserve">  </w:t>
      </w:r>
      <w:r w:rsidR="00EC49D1" w:rsidRPr="00347217">
        <w:rPr>
          <w:rFonts w:ascii="Times New Roman" w:hAnsi="Times New Roman"/>
          <w:sz w:val="20"/>
          <w:szCs w:val="20"/>
        </w:rPr>
        <w:t>p</w:t>
      </w:r>
      <w:r w:rsidR="00552536" w:rsidRPr="00C51ECE">
        <w:rPr>
          <w:rFonts w:ascii="Times New Roman" w:hAnsi="Times New Roman"/>
          <w:sz w:val="24"/>
          <w:szCs w:val="20"/>
          <w:vertAlign w:val="superscript"/>
        </w:rPr>
        <w:t>c</w:t>
      </w:r>
      <w:r w:rsidR="00EC49D1" w:rsidRPr="00C51ECE">
        <w:rPr>
          <w:rFonts w:ascii="Times New Roman" w:hAnsi="Times New Roman"/>
          <w:sz w:val="24"/>
          <w:szCs w:val="20"/>
        </w:rPr>
        <w:t xml:space="preserve"> </w:t>
      </w:r>
      <w:r w:rsidR="00EC49D1" w:rsidRPr="00347217">
        <w:rPr>
          <w:rFonts w:ascii="Times New Roman" w:hAnsi="Times New Roman"/>
          <w:sz w:val="20"/>
          <w:szCs w:val="20"/>
        </w:rPr>
        <w:t xml:space="preserve">= 0.017 CM </w:t>
      </w:r>
      <w:r w:rsidR="00552536" w:rsidRPr="00347217">
        <w:rPr>
          <w:rFonts w:ascii="Times New Roman" w:hAnsi="Times New Roman"/>
          <w:sz w:val="20"/>
          <w:szCs w:val="20"/>
        </w:rPr>
        <w:t>ile kıyaslandığında</w:t>
      </w:r>
    </w:p>
    <w:p w:rsidR="00EC49D1" w:rsidRPr="00347217"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A7670E">
        <w:rPr>
          <w:rFonts w:ascii="Times New Roman" w:hAnsi="Times New Roman"/>
          <w:sz w:val="20"/>
          <w:szCs w:val="20"/>
        </w:rPr>
        <w:t xml:space="preserve"> </w:t>
      </w:r>
      <w:r w:rsidR="00EC49D1" w:rsidRPr="00347217">
        <w:rPr>
          <w:rFonts w:ascii="Times New Roman" w:hAnsi="Times New Roman"/>
          <w:sz w:val="20"/>
          <w:szCs w:val="20"/>
        </w:rPr>
        <w:t>p</w:t>
      </w:r>
      <w:r w:rsidR="00552536" w:rsidRPr="00C51ECE">
        <w:rPr>
          <w:rFonts w:ascii="Times New Roman" w:hAnsi="Times New Roman"/>
          <w:sz w:val="24"/>
          <w:szCs w:val="20"/>
          <w:vertAlign w:val="superscript"/>
        </w:rPr>
        <w:t>c</w:t>
      </w:r>
      <w:r w:rsidR="00EC49D1" w:rsidRPr="00347217">
        <w:rPr>
          <w:rFonts w:ascii="Times New Roman" w:hAnsi="Times New Roman"/>
          <w:sz w:val="20"/>
          <w:szCs w:val="20"/>
        </w:rPr>
        <w:t>= 0.003 a</w:t>
      </w:r>
      <w:r w:rsidR="00552536" w:rsidRPr="00347217">
        <w:rPr>
          <w:rFonts w:ascii="Times New Roman" w:hAnsi="Times New Roman"/>
          <w:sz w:val="20"/>
          <w:szCs w:val="20"/>
        </w:rPr>
        <w:t xml:space="preserve"> ile kıyaslandığında</w:t>
      </w:r>
    </w:p>
    <w:p w:rsidR="00552536" w:rsidRDefault="00347217" w:rsidP="00DB47C4">
      <w:pPr>
        <w:spacing w:after="0" w:line="240" w:lineRule="auto"/>
        <w:rPr>
          <w:rFonts w:ascii="Times New Roman" w:hAnsi="Times New Roman"/>
          <w:sz w:val="20"/>
          <w:szCs w:val="20"/>
        </w:rPr>
      </w:pPr>
      <w:r w:rsidRPr="00347217">
        <w:rPr>
          <w:rFonts w:ascii="Times New Roman" w:hAnsi="Times New Roman"/>
          <w:sz w:val="20"/>
          <w:szCs w:val="20"/>
        </w:rPr>
        <w:t xml:space="preserve"> </w:t>
      </w:r>
      <w:r w:rsidR="00A7670E">
        <w:rPr>
          <w:rFonts w:ascii="Times New Roman" w:hAnsi="Times New Roman"/>
          <w:sz w:val="20"/>
          <w:szCs w:val="20"/>
        </w:rPr>
        <w:t xml:space="preserve"> </w:t>
      </w:r>
      <w:r w:rsidRPr="00347217">
        <w:rPr>
          <w:rFonts w:ascii="Times New Roman" w:hAnsi="Times New Roman"/>
          <w:sz w:val="20"/>
          <w:szCs w:val="20"/>
        </w:rPr>
        <w:t xml:space="preserve"> </w:t>
      </w:r>
      <w:r w:rsidR="00552536" w:rsidRPr="00347217">
        <w:rPr>
          <w:rFonts w:ascii="Times New Roman" w:hAnsi="Times New Roman"/>
          <w:sz w:val="20"/>
          <w:szCs w:val="20"/>
        </w:rPr>
        <w:t>p</w:t>
      </w:r>
      <w:r w:rsidR="00552536" w:rsidRPr="00C51ECE">
        <w:rPr>
          <w:rFonts w:ascii="Times New Roman" w:hAnsi="Times New Roman"/>
          <w:sz w:val="24"/>
          <w:szCs w:val="20"/>
          <w:vertAlign w:val="superscript"/>
        </w:rPr>
        <w:t>c</w:t>
      </w:r>
      <w:r w:rsidR="00C51ECE" w:rsidRPr="00C51ECE">
        <w:rPr>
          <w:rFonts w:ascii="Times New Roman" w:hAnsi="Times New Roman"/>
          <w:szCs w:val="20"/>
        </w:rPr>
        <w:t xml:space="preserve"> </w:t>
      </w:r>
      <w:r w:rsidR="00C51ECE">
        <w:rPr>
          <w:rFonts w:ascii="Times New Roman" w:hAnsi="Times New Roman"/>
          <w:sz w:val="20"/>
          <w:szCs w:val="20"/>
        </w:rPr>
        <w:t>= 0.010 b</w:t>
      </w:r>
      <w:r w:rsidR="00552536" w:rsidRPr="00347217">
        <w:rPr>
          <w:rFonts w:ascii="Times New Roman" w:hAnsi="Times New Roman"/>
          <w:sz w:val="20"/>
          <w:szCs w:val="20"/>
        </w:rPr>
        <w:t xml:space="preserve"> ile kıyaslandığında</w:t>
      </w:r>
    </w:p>
    <w:p w:rsidR="00552536"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C51ECE">
        <w:rPr>
          <w:rFonts w:ascii="Times New Roman" w:hAnsi="Times New Roman"/>
          <w:sz w:val="20"/>
          <w:szCs w:val="20"/>
        </w:rPr>
        <w:t xml:space="preserve"> </w:t>
      </w:r>
      <w:r w:rsidR="00C51ECE" w:rsidRPr="00C51ECE">
        <w:rPr>
          <w:rFonts w:ascii="Times New Roman" w:hAnsi="Times New Roman"/>
          <w:szCs w:val="20"/>
        </w:rPr>
        <w:t>p</w:t>
      </w:r>
      <w:r w:rsidR="00C51ECE" w:rsidRPr="00C51ECE">
        <w:rPr>
          <w:rFonts w:ascii="Times New Roman" w:hAnsi="Times New Roman"/>
          <w:sz w:val="24"/>
          <w:szCs w:val="20"/>
          <w:vertAlign w:val="superscript"/>
        </w:rPr>
        <w:t>d</w:t>
      </w:r>
      <w:r w:rsidR="00C51ECE">
        <w:rPr>
          <w:rFonts w:ascii="Times New Roman" w:hAnsi="Times New Roman"/>
          <w:szCs w:val="20"/>
        </w:rPr>
        <w:t xml:space="preserve"> </w:t>
      </w:r>
      <w:r w:rsidR="00C51ECE">
        <w:rPr>
          <w:rFonts w:ascii="Times New Roman" w:hAnsi="Times New Roman"/>
          <w:sz w:val="20"/>
          <w:szCs w:val="20"/>
        </w:rPr>
        <w:t xml:space="preserve">= 0.010 CM </w:t>
      </w:r>
      <w:r w:rsidR="00C51ECE" w:rsidRPr="00347217">
        <w:rPr>
          <w:rFonts w:ascii="Times New Roman" w:hAnsi="Times New Roman"/>
          <w:sz w:val="20"/>
          <w:szCs w:val="20"/>
        </w:rPr>
        <w:t>ile kıyaslandığında</w:t>
      </w:r>
    </w:p>
    <w:p w:rsidR="00C51ECE"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C51ECE">
        <w:rPr>
          <w:rFonts w:ascii="Times New Roman" w:hAnsi="Times New Roman"/>
          <w:sz w:val="20"/>
          <w:szCs w:val="20"/>
        </w:rPr>
        <w:t xml:space="preserve"> </w:t>
      </w:r>
      <w:r w:rsidR="00C51ECE" w:rsidRPr="00347217">
        <w:rPr>
          <w:rFonts w:ascii="Times New Roman" w:hAnsi="Times New Roman"/>
          <w:sz w:val="20"/>
          <w:szCs w:val="20"/>
        </w:rPr>
        <w:t>p</w:t>
      </w:r>
      <w:r w:rsidR="00C51ECE" w:rsidRPr="00C51ECE">
        <w:rPr>
          <w:rFonts w:ascii="Times New Roman" w:hAnsi="Times New Roman"/>
          <w:sz w:val="24"/>
          <w:szCs w:val="20"/>
          <w:vertAlign w:val="superscript"/>
        </w:rPr>
        <w:t>d</w:t>
      </w:r>
      <w:r w:rsidR="00C51ECE">
        <w:rPr>
          <w:rFonts w:ascii="Times New Roman" w:hAnsi="Times New Roman"/>
          <w:szCs w:val="20"/>
        </w:rPr>
        <w:t xml:space="preserve"> </w:t>
      </w:r>
      <w:r w:rsidR="00C51ECE">
        <w:rPr>
          <w:rFonts w:ascii="Times New Roman" w:hAnsi="Times New Roman"/>
          <w:sz w:val="20"/>
          <w:szCs w:val="20"/>
        </w:rPr>
        <w:t xml:space="preserve">= 0.002 a </w:t>
      </w:r>
      <w:r w:rsidR="00C51ECE" w:rsidRPr="00347217">
        <w:rPr>
          <w:rFonts w:ascii="Times New Roman" w:hAnsi="Times New Roman"/>
          <w:sz w:val="20"/>
          <w:szCs w:val="20"/>
        </w:rPr>
        <w:t>ile kıyaslandığında</w:t>
      </w:r>
    </w:p>
    <w:p w:rsidR="00C51ECE"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C51ECE">
        <w:rPr>
          <w:rFonts w:ascii="Times New Roman" w:hAnsi="Times New Roman"/>
          <w:sz w:val="20"/>
          <w:szCs w:val="20"/>
        </w:rPr>
        <w:t xml:space="preserve"> </w:t>
      </w:r>
      <w:r w:rsidR="00C51ECE" w:rsidRPr="00347217">
        <w:rPr>
          <w:rFonts w:ascii="Times New Roman" w:hAnsi="Times New Roman"/>
          <w:sz w:val="20"/>
          <w:szCs w:val="20"/>
        </w:rPr>
        <w:t>p</w:t>
      </w:r>
      <w:r w:rsidR="00C51ECE" w:rsidRPr="00C51ECE">
        <w:rPr>
          <w:rFonts w:ascii="Times New Roman" w:hAnsi="Times New Roman"/>
          <w:sz w:val="24"/>
          <w:szCs w:val="20"/>
          <w:vertAlign w:val="superscript"/>
        </w:rPr>
        <w:t>d</w:t>
      </w:r>
      <w:r w:rsidR="00C51ECE" w:rsidRPr="00C51ECE">
        <w:rPr>
          <w:rFonts w:ascii="Times New Roman" w:hAnsi="Times New Roman"/>
          <w:sz w:val="24"/>
          <w:szCs w:val="20"/>
        </w:rPr>
        <w:t xml:space="preserve"> </w:t>
      </w:r>
      <w:r w:rsidR="00C51ECE">
        <w:rPr>
          <w:rFonts w:ascii="Times New Roman" w:hAnsi="Times New Roman"/>
          <w:sz w:val="20"/>
          <w:szCs w:val="20"/>
        </w:rPr>
        <w:t xml:space="preserve">= 0.005 b </w:t>
      </w:r>
      <w:r w:rsidR="00C51ECE" w:rsidRPr="00347217">
        <w:rPr>
          <w:rFonts w:ascii="Times New Roman" w:hAnsi="Times New Roman"/>
          <w:sz w:val="20"/>
          <w:szCs w:val="20"/>
        </w:rPr>
        <w:t>ile kıyaslandığında</w:t>
      </w:r>
    </w:p>
    <w:p w:rsidR="004D1344" w:rsidRDefault="004D1344" w:rsidP="00DB47C4">
      <w:pPr>
        <w:spacing w:after="0" w:line="240" w:lineRule="auto"/>
        <w:rPr>
          <w:rFonts w:ascii="Times New Roman" w:hAnsi="Times New Roman"/>
          <w:sz w:val="20"/>
          <w:szCs w:val="20"/>
        </w:rPr>
      </w:pPr>
    </w:p>
    <w:p w:rsidR="001E27A4" w:rsidRDefault="001E27A4" w:rsidP="00DB47C4">
      <w:pPr>
        <w:spacing w:after="0" w:line="240" w:lineRule="auto"/>
        <w:rPr>
          <w:rFonts w:ascii="Times New Roman" w:hAnsi="Times New Roman"/>
          <w:sz w:val="20"/>
          <w:szCs w:val="20"/>
        </w:rPr>
      </w:pPr>
    </w:p>
    <w:p w:rsidR="007E21EF" w:rsidRDefault="007E21EF" w:rsidP="00DB47C4">
      <w:pPr>
        <w:spacing w:after="0" w:line="240" w:lineRule="auto"/>
        <w:rPr>
          <w:rFonts w:ascii="Times New Roman" w:hAnsi="Times New Roman"/>
          <w:sz w:val="20"/>
          <w:szCs w:val="20"/>
        </w:rPr>
      </w:pPr>
    </w:p>
    <w:p w:rsidR="00A7670E" w:rsidRDefault="001E27A4" w:rsidP="007E21EF">
      <w:pPr>
        <w:spacing w:after="0" w:line="360" w:lineRule="auto"/>
        <w:jc w:val="both"/>
        <w:rPr>
          <w:rFonts w:ascii="Times New Roman" w:hAnsi="Times New Roman"/>
          <w:sz w:val="24"/>
          <w:szCs w:val="24"/>
        </w:rPr>
      </w:pPr>
      <w:r>
        <w:rPr>
          <w:rFonts w:ascii="Times New Roman" w:hAnsi="Times New Roman"/>
          <w:sz w:val="20"/>
          <w:szCs w:val="20"/>
        </w:rPr>
        <w:t xml:space="preserve">         </w:t>
      </w:r>
      <w:r w:rsidR="00EC616A">
        <w:rPr>
          <w:rFonts w:ascii="Times New Roman" w:hAnsi="Times New Roman"/>
          <w:sz w:val="24"/>
          <w:szCs w:val="24"/>
        </w:rPr>
        <w:t>Tablo 7</w:t>
      </w:r>
      <w:r w:rsidRPr="007E21EF">
        <w:rPr>
          <w:rFonts w:ascii="Times New Roman" w:hAnsi="Times New Roman"/>
          <w:sz w:val="24"/>
          <w:szCs w:val="24"/>
        </w:rPr>
        <w:t xml:space="preserve">’ya </w:t>
      </w:r>
      <w:r w:rsidR="001A4D5F">
        <w:rPr>
          <w:rFonts w:ascii="Times New Roman" w:hAnsi="Times New Roman"/>
          <w:sz w:val="24"/>
          <w:szCs w:val="24"/>
        </w:rPr>
        <w:t>göre, %25’lik</w:t>
      </w:r>
      <w:r w:rsidR="001A4D5F" w:rsidRPr="001A4D5F">
        <w:rPr>
          <w:rFonts w:ascii="Times New Roman" w:hAnsi="Times New Roman"/>
          <w:sz w:val="24"/>
          <w:szCs w:val="24"/>
        </w:rPr>
        <w:t xml:space="preserve"> </w:t>
      </w:r>
      <w:r w:rsidR="001A4D5F">
        <w:rPr>
          <w:rFonts w:ascii="Times New Roman" w:hAnsi="Times New Roman"/>
          <w:sz w:val="24"/>
          <w:szCs w:val="24"/>
        </w:rPr>
        <w:t>ADMSC ortam medyumun %75 ve %100’lik ADMSC ortam medyumu ile, %50’lik ADMSC ortam medyumun %75ve %100’lük  ADMSC ortam medyumu ile, %75’lik ADMSC ortam medyumun CM ve %25’lik ADMSC ortam medyumu ile, %100’lük ADMSC ortam medyumunun CM, %25’lik ve %50’lik ADMSC ortam medyumu ile ola farkı istatiksel açıdan anlamlı bulunmuştur (p&lt;0.05).</w:t>
      </w:r>
    </w:p>
    <w:p w:rsidR="00A7670E" w:rsidRDefault="00E16478" w:rsidP="007E21EF">
      <w:pPr>
        <w:spacing w:after="0" w:line="360" w:lineRule="auto"/>
        <w:jc w:val="both"/>
        <w:rPr>
          <w:rFonts w:ascii="Times New Roman" w:hAnsi="Times New Roman"/>
          <w:sz w:val="24"/>
          <w:szCs w:val="24"/>
        </w:rPr>
      </w:pPr>
      <w:r w:rsidRPr="00966A0A">
        <w:rPr>
          <w:rFonts w:ascii="Times New Roman" w:hAnsi="Times New Roman"/>
          <w:noProof/>
          <w:sz w:val="24"/>
          <w:szCs w:val="24"/>
          <w:bdr w:val="single" w:sz="4" w:space="0" w:color="auto"/>
          <w:lang w:eastAsia="tr-TR"/>
        </w:rPr>
        <w:lastRenderedPageBreak/>
        <w:drawing>
          <wp:inline distT="0" distB="0" distL="0" distR="0" wp14:anchorId="034722B4" wp14:editId="5B0AF8EE">
            <wp:extent cx="4890052" cy="3319669"/>
            <wp:effectExtent l="0" t="0" r="63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9698" cy="3319429"/>
                    </a:xfrm>
                    <a:prstGeom prst="rect">
                      <a:avLst/>
                    </a:prstGeom>
                    <a:noFill/>
                    <a:ln>
                      <a:noFill/>
                    </a:ln>
                  </pic:spPr>
                </pic:pic>
              </a:graphicData>
            </a:graphic>
          </wp:inline>
        </w:drawing>
      </w:r>
    </w:p>
    <w:p w:rsidR="00A7670E" w:rsidRDefault="00A7670E" w:rsidP="00A7670E">
      <w:pPr>
        <w:spacing w:after="0" w:line="240" w:lineRule="auto"/>
        <w:rPr>
          <w:rFonts w:ascii="Times New Roman" w:hAnsi="Times New Roman"/>
          <w:b/>
          <w:sz w:val="24"/>
          <w:szCs w:val="24"/>
        </w:rPr>
      </w:pPr>
    </w:p>
    <w:p w:rsidR="002D2E08" w:rsidRDefault="002D2E08" w:rsidP="00340221">
      <w:pPr>
        <w:spacing w:after="0" w:line="240" w:lineRule="auto"/>
        <w:rPr>
          <w:rFonts w:ascii="Times New Roman" w:hAnsi="Times New Roman"/>
          <w:sz w:val="24"/>
          <w:szCs w:val="24"/>
        </w:rPr>
      </w:pPr>
      <w:r>
        <w:rPr>
          <w:rFonts w:ascii="Times New Roman" w:hAnsi="Times New Roman"/>
          <w:b/>
          <w:sz w:val="24"/>
          <w:szCs w:val="24"/>
        </w:rPr>
        <w:t>Şekil 16</w:t>
      </w:r>
      <w:r w:rsidR="00A7670E" w:rsidRPr="000A4E6D">
        <w:rPr>
          <w:rFonts w:ascii="Times New Roman" w:hAnsi="Times New Roman"/>
          <w:b/>
          <w:sz w:val="24"/>
          <w:szCs w:val="24"/>
        </w:rPr>
        <w:t xml:space="preserve">. </w:t>
      </w:r>
      <w:r w:rsidR="00E56D25">
        <w:rPr>
          <w:rFonts w:ascii="Times New Roman" w:hAnsi="Times New Roman"/>
          <w:sz w:val="24"/>
          <w:szCs w:val="24"/>
        </w:rPr>
        <w:t xml:space="preserve">UVB (+) ile </w:t>
      </w:r>
      <w:r w:rsidR="00A7670E" w:rsidRPr="000A4E6D">
        <w:rPr>
          <w:rFonts w:ascii="Times New Roman" w:hAnsi="Times New Roman"/>
          <w:sz w:val="24"/>
          <w:szCs w:val="24"/>
        </w:rPr>
        <w:t xml:space="preserve"> UVB (-)</w:t>
      </w:r>
      <w:r w:rsidR="00E56D25">
        <w:rPr>
          <w:rFonts w:ascii="Times New Roman" w:hAnsi="Times New Roman"/>
          <w:sz w:val="24"/>
          <w:szCs w:val="24"/>
        </w:rPr>
        <w:t xml:space="preserve"> ve </w:t>
      </w:r>
      <w:r w:rsidR="00A7670E" w:rsidRPr="000A4E6D">
        <w:rPr>
          <w:rFonts w:ascii="Times New Roman" w:hAnsi="Times New Roman"/>
          <w:sz w:val="24"/>
          <w:szCs w:val="24"/>
        </w:rPr>
        <w:t xml:space="preserve"> </w:t>
      </w:r>
      <w:r w:rsidR="003246BA">
        <w:rPr>
          <w:rFonts w:ascii="Times New Roman" w:hAnsi="Times New Roman"/>
          <w:sz w:val="24"/>
          <w:szCs w:val="24"/>
        </w:rPr>
        <w:t>ADMSC ortam medyumu uygulanan gruplarda</w:t>
      </w:r>
      <w:r w:rsidR="00A7670E" w:rsidRPr="000A4E6D">
        <w:rPr>
          <w:rFonts w:ascii="Times New Roman" w:hAnsi="Times New Roman"/>
          <w:sz w:val="24"/>
          <w:szCs w:val="24"/>
        </w:rPr>
        <w:t xml:space="preserve"> Mcl-</w:t>
      </w:r>
      <w:r w:rsidR="00A7670E">
        <w:rPr>
          <w:rFonts w:ascii="Times New Roman" w:hAnsi="Times New Roman"/>
          <w:sz w:val="24"/>
          <w:szCs w:val="24"/>
        </w:rPr>
        <w:t>1 s</w:t>
      </w:r>
      <w:r w:rsidR="00A631FA">
        <w:rPr>
          <w:rFonts w:ascii="Times New Roman" w:hAnsi="Times New Roman"/>
          <w:sz w:val="24"/>
          <w:szCs w:val="24"/>
        </w:rPr>
        <w:t>onuçlarının grafiksel gösterimi (n=8)</w:t>
      </w:r>
      <w:r w:rsidR="000E1431">
        <w:rPr>
          <w:rFonts w:ascii="Times New Roman" w:hAnsi="Times New Roman"/>
          <w:sz w:val="24"/>
          <w:szCs w:val="24"/>
        </w:rPr>
        <w:t xml:space="preserve"> (U/mg protein)</w:t>
      </w:r>
    </w:p>
    <w:p w:rsidR="002D2E08" w:rsidRDefault="002D2E08" w:rsidP="007E21EF">
      <w:pPr>
        <w:spacing w:after="0" w:line="360" w:lineRule="auto"/>
        <w:jc w:val="both"/>
        <w:rPr>
          <w:rFonts w:ascii="Times New Roman" w:hAnsi="Times New Roman"/>
          <w:sz w:val="24"/>
          <w:szCs w:val="24"/>
        </w:rPr>
      </w:pPr>
    </w:p>
    <w:p w:rsidR="002D2E08" w:rsidRDefault="002D2E08" w:rsidP="007E21EF">
      <w:pPr>
        <w:spacing w:after="0" w:line="360" w:lineRule="auto"/>
        <w:jc w:val="both"/>
        <w:rPr>
          <w:rFonts w:ascii="Times New Roman" w:hAnsi="Times New Roman"/>
          <w:sz w:val="24"/>
          <w:szCs w:val="24"/>
        </w:rPr>
      </w:pPr>
    </w:p>
    <w:p w:rsidR="00D06ABD" w:rsidRPr="00D06ABD" w:rsidRDefault="003246BA" w:rsidP="00D06ABD">
      <w:pPr>
        <w:spacing w:after="0" w:line="360" w:lineRule="auto"/>
        <w:jc w:val="both"/>
        <w:rPr>
          <w:rFonts w:ascii="Times New Roman" w:hAnsi="Times New Roman"/>
          <w:b/>
          <w:sz w:val="24"/>
          <w:szCs w:val="24"/>
        </w:rPr>
      </w:pPr>
      <w:r>
        <w:rPr>
          <w:rFonts w:ascii="Times New Roman" w:hAnsi="Times New Roman"/>
          <w:b/>
          <w:sz w:val="24"/>
          <w:szCs w:val="24"/>
        </w:rPr>
        <w:t>4.4.3</w:t>
      </w:r>
      <w:r w:rsidR="00D06ABD" w:rsidRPr="00D06ABD">
        <w:rPr>
          <w:rFonts w:ascii="Times New Roman" w:hAnsi="Times New Roman"/>
          <w:b/>
          <w:sz w:val="24"/>
          <w:szCs w:val="24"/>
        </w:rPr>
        <w:t xml:space="preserve">. UVB (-) </w:t>
      </w:r>
      <w:r w:rsidR="00905341">
        <w:rPr>
          <w:rFonts w:ascii="Times New Roman" w:hAnsi="Times New Roman"/>
          <w:b/>
          <w:sz w:val="24"/>
          <w:szCs w:val="24"/>
        </w:rPr>
        <w:t xml:space="preserve">ile  UVB (+) ve </w:t>
      </w:r>
      <w:r w:rsidR="00D06ABD" w:rsidRPr="00D06ABD">
        <w:rPr>
          <w:rFonts w:ascii="Times New Roman" w:hAnsi="Times New Roman"/>
          <w:b/>
          <w:sz w:val="24"/>
          <w:szCs w:val="24"/>
        </w:rPr>
        <w:t>ADMSC Ortam Medyumu</w:t>
      </w:r>
      <w:r w:rsidR="00905341">
        <w:rPr>
          <w:rFonts w:ascii="Times New Roman" w:hAnsi="Times New Roman"/>
          <w:b/>
          <w:sz w:val="24"/>
          <w:szCs w:val="24"/>
        </w:rPr>
        <w:t xml:space="preserve"> Uygulanan Gruplarda </w:t>
      </w:r>
      <w:r w:rsidR="00D06ABD" w:rsidRPr="00D06ABD">
        <w:rPr>
          <w:rFonts w:ascii="Times New Roman" w:hAnsi="Times New Roman"/>
          <w:b/>
          <w:sz w:val="24"/>
          <w:szCs w:val="24"/>
        </w:rPr>
        <w:t xml:space="preserve"> Mcl-1 Sonuçları</w:t>
      </w:r>
    </w:p>
    <w:p w:rsidR="00EC49D1" w:rsidRDefault="00EC49D1" w:rsidP="00DB47C4">
      <w:pPr>
        <w:spacing w:after="0" w:line="240" w:lineRule="auto"/>
        <w:rPr>
          <w:rFonts w:ascii="Times New Roman" w:hAnsi="Times New Roman"/>
          <w:sz w:val="28"/>
          <w:szCs w:val="24"/>
        </w:rPr>
      </w:pPr>
    </w:p>
    <w:p w:rsidR="00D06ABD" w:rsidRDefault="00C51ECE" w:rsidP="00D04F46">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5A7317" w:rsidRPr="00C51ECE">
        <w:rPr>
          <w:rFonts w:ascii="Times New Roman" w:eastAsiaTheme="minorHAnsi" w:hAnsi="Times New Roman"/>
          <w:b/>
          <w:sz w:val="24"/>
          <w:szCs w:val="24"/>
        </w:rPr>
        <w:t xml:space="preserve">Tablo </w:t>
      </w:r>
      <w:r w:rsidR="00063A43">
        <w:rPr>
          <w:rFonts w:ascii="Times New Roman" w:eastAsiaTheme="minorHAnsi" w:hAnsi="Times New Roman"/>
          <w:b/>
          <w:sz w:val="24"/>
          <w:szCs w:val="24"/>
        </w:rPr>
        <w:t>8</w:t>
      </w:r>
      <w:r w:rsidRPr="00C51ECE">
        <w:rPr>
          <w:rFonts w:ascii="Times New Roman" w:eastAsiaTheme="minorHAnsi" w:hAnsi="Times New Roman"/>
          <w:b/>
          <w:sz w:val="24"/>
          <w:szCs w:val="24"/>
        </w:rPr>
        <w:t>.</w:t>
      </w:r>
      <w:r>
        <w:rPr>
          <w:rFonts w:ascii="Times New Roman" w:eastAsiaTheme="minorHAnsi" w:hAnsi="Times New Roman"/>
          <w:sz w:val="24"/>
          <w:szCs w:val="24"/>
        </w:rPr>
        <w:t xml:space="preserve"> </w:t>
      </w:r>
      <w:r w:rsidR="00905341">
        <w:rPr>
          <w:rFonts w:ascii="Times New Roman" w:eastAsiaTheme="minorHAnsi" w:hAnsi="Times New Roman"/>
          <w:sz w:val="24"/>
          <w:szCs w:val="24"/>
        </w:rPr>
        <w:t xml:space="preserve">UVB (-) ile </w:t>
      </w:r>
      <w:r w:rsidR="005A7317">
        <w:rPr>
          <w:rFonts w:ascii="Times New Roman" w:eastAsiaTheme="minorHAnsi" w:hAnsi="Times New Roman"/>
          <w:sz w:val="24"/>
          <w:szCs w:val="24"/>
        </w:rPr>
        <w:t xml:space="preserve">UVB (+) </w:t>
      </w:r>
      <w:r w:rsidR="00076F01">
        <w:rPr>
          <w:rFonts w:ascii="Times New Roman" w:eastAsiaTheme="minorHAnsi" w:hAnsi="Times New Roman"/>
          <w:sz w:val="24"/>
          <w:szCs w:val="24"/>
        </w:rPr>
        <w:t>ADM</w:t>
      </w:r>
      <w:r w:rsidR="00905341">
        <w:rPr>
          <w:rFonts w:ascii="Times New Roman" w:eastAsiaTheme="minorHAnsi" w:hAnsi="Times New Roman"/>
          <w:sz w:val="24"/>
          <w:szCs w:val="24"/>
        </w:rPr>
        <w:t xml:space="preserve">SC ortam medyumu uygulanan grupların </w:t>
      </w:r>
      <w:r w:rsidR="005A7317">
        <w:rPr>
          <w:rFonts w:ascii="Times New Roman" w:eastAsiaTheme="minorHAnsi" w:hAnsi="Times New Roman"/>
          <w:sz w:val="24"/>
          <w:szCs w:val="24"/>
        </w:rPr>
        <w:t>Mcl-1 sonuçları</w:t>
      </w:r>
    </w:p>
    <w:p w:rsidR="00A7670E" w:rsidRDefault="00A7670E" w:rsidP="00D04F46">
      <w:pPr>
        <w:spacing w:after="0" w:line="360" w:lineRule="auto"/>
        <w:jc w:val="both"/>
        <w:rPr>
          <w:rFonts w:ascii="Times New Roman" w:eastAsiaTheme="minorHAnsi" w:hAnsi="Times New Roman"/>
          <w:sz w:val="24"/>
          <w:szCs w:val="24"/>
        </w:rPr>
      </w:pPr>
    </w:p>
    <w:tbl>
      <w:tblPr>
        <w:tblW w:w="0" w:type="auto"/>
        <w:tblInd w:w="392" w:type="dxa"/>
        <w:tblLook w:val="04A0" w:firstRow="1" w:lastRow="0" w:firstColumn="1" w:lastColumn="0" w:noHBand="0" w:noVBand="1"/>
      </w:tblPr>
      <w:tblGrid>
        <w:gridCol w:w="3085"/>
        <w:gridCol w:w="3119"/>
      </w:tblGrid>
      <w:tr w:rsidR="00D04F46" w:rsidRPr="003578DE" w:rsidTr="00507EF6">
        <w:trPr>
          <w:trHeight w:val="535"/>
        </w:trPr>
        <w:tc>
          <w:tcPr>
            <w:tcW w:w="3085" w:type="dxa"/>
            <w:tcBorders>
              <w:top w:val="single" w:sz="4" w:space="0" w:color="auto"/>
              <w:left w:val="single" w:sz="4" w:space="0" w:color="auto"/>
              <w:bottom w:val="single" w:sz="4" w:space="0" w:color="auto"/>
              <w:right w:val="single" w:sz="4" w:space="0" w:color="auto"/>
            </w:tcBorders>
          </w:tcPr>
          <w:p w:rsidR="00D04F46" w:rsidRPr="003578DE" w:rsidRDefault="00D04F46"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635FD2" w:rsidRDefault="00635FD2"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U/mg protein</w:t>
            </w:r>
          </w:p>
          <w:p w:rsidR="00D04F46" w:rsidRPr="003578DE" w:rsidRDefault="00D04F46" w:rsidP="00507EF6">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 xml:space="preserve"> (ortalama değer ± SD)</w:t>
            </w:r>
          </w:p>
        </w:tc>
      </w:tr>
      <w:tr w:rsidR="00D04F46" w:rsidRPr="003578DE" w:rsidTr="00507EF6">
        <w:trPr>
          <w:trHeight w:val="260"/>
        </w:trPr>
        <w:tc>
          <w:tcPr>
            <w:tcW w:w="3085" w:type="dxa"/>
            <w:tcBorders>
              <w:left w:val="single" w:sz="4" w:space="0" w:color="auto"/>
              <w:bottom w:val="single" w:sz="4" w:space="0" w:color="auto"/>
              <w:right w:val="single" w:sz="4" w:space="0" w:color="auto"/>
            </w:tcBorders>
          </w:tcPr>
          <w:p w:rsidR="00D04F46" w:rsidRDefault="00D04F46"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GM </w:t>
            </w:r>
            <w:r w:rsidR="0069437D">
              <w:rPr>
                <w:rFonts w:ascii="Times New Roman" w:eastAsia="Times New Roman" w:hAnsi="Times New Roman"/>
                <w:sz w:val="24"/>
                <w:szCs w:val="24"/>
                <w:lang w:eastAsia="ar-SA"/>
              </w:rPr>
              <w:t xml:space="preserve">                          UVB (-</w:t>
            </w:r>
            <w:r>
              <w:rPr>
                <w:rFonts w:ascii="Times New Roman" w:eastAsia="Times New Roman" w:hAnsi="Times New Roman"/>
                <w:sz w:val="24"/>
                <w:szCs w:val="24"/>
                <w:lang w:eastAsia="ar-SA"/>
              </w:rPr>
              <w:t>)</w:t>
            </w:r>
          </w:p>
          <w:p w:rsidR="00D04F46" w:rsidRPr="003578DE"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69437D">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UVB</w:t>
            </w:r>
            <w:r w:rsidR="0069437D">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w:t>
            </w:r>
          </w:p>
        </w:tc>
        <w:tc>
          <w:tcPr>
            <w:tcW w:w="3119" w:type="dxa"/>
            <w:tcBorders>
              <w:left w:val="single" w:sz="4" w:space="0" w:color="auto"/>
              <w:bottom w:val="single" w:sz="4" w:space="0" w:color="auto"/>
              <w:right w:val="single" w:sz="4" w:space="0" w:color="auto"/>
            </w:tcBorders>
          </w:tcPr>
          <w:p w:rsidR="00D04F46" w:rsidRDefault="0069437D"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1.786±0.330</w:t>
            </w:r>
            <w:r w:rsidR="00D04F46" w:rsidRPr="003578DE">
              <w:rPr>
                <w:rFonts w:ascii="Times New Roman" w:eastAsia="Times New Roman" w:hAnsi="Times New Roman"/>
                <w:sz w:val="28"/>
                <w:szCs w:val="24"/>
                <w:vertAlign w:val="superscript"/>
                <w:lang w:eastAsia="ar-SA"/>
              </w:rPr>
              <w:t>a</w:t>
            </w:r>
          </w:p>
          <w:p w:rsidR="00D04F46" w:rsidRPr="003578DE" w:rsidRDefault="0069437D"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0.536±0.199</w:t>
            </w:r>
            <w:r w:rsidR="00D04F46" w:rsidRPr="004B0ABA">
              <w:rPr>
                <w:rFonts w:ascii="Times New Roman" w:eastAsia="Times New Roman" w:hAnsi="Times New Roman"/>
                <w:sz w:val="28"/>
                <w:szCs w:val="24"/>
                <w:vertAlign w:val="superscript"/>
                <w:lang w:eastAsia="ar-SA"/>
              </w:rPr>
              <w:t>b</w:t>
            </w:r>
          </w:p>
        </w:tc>
      </w:tr>
      <w:tr w:rsidR="00D04F46" w:rsidRPr="003578DE" w:rsidTr="00507EF6">
        <w:trPr>
          <w:trHeight w:val="252"/>
        </w:trPr>
        <w:tc>
          <w:tcPr>
            <w:tcW w:w="3085" w:type="dxa"/>
            <w:tcBorders>
              <w:left w:val="single" w:sz="4" w:space="0" w:color="auto"/>
              <w:bottom w:val="single" w:sz="4" w:space="0" w:color="auto"/>
              <w:right w:val="single" w:sz="4" w:space="0" w:color="auto"/>
            </w:tcBorders>
          </w:tcPr>
          <w:p w:rsidR="0069437D"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CM </w:t>
            </w:r>
            <w:r w:rsidR="0069437D">
              <w:rPr>
                <w:rFonts w:ascii="Times New Roman" w:eastAsia="Times New Roman" w:hAnsi="Times New Roman"/>
                <w:sz w:val="24"/>
                <w:szCs w:val="24"/>
                <w:lang w:eastAsia="ar-SA"/>
              </w:rPr>
              <w:t xml:space="preserve">                          UVB (-)</w:t>
            </w:r>
          </w:p>
          <w:p w:rsidR="00D04F46" w:rsidRPr="003578DE" w:rsidRDefault="0069437D"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D04F46" w:rsidRDefault="00D04F46"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r w:rsidR="005F3C0F">
              <w:rPr>
                <w:rFonts w:ascii="Times New Roman" w:eastAsia="Times New Roman" w:hAnsi="Times New Roman"/>
                <w:sz w:val="24"/>
                <w:szCs w:val="24"/>
                <w:lang w:eastAsia="ar-SA"/>
              </w:rPr>
              <w:t>660</w:t>
            </w:r>
            <w:r>
              <w:rPr>
                <w:rFonts w:ascii="Times New Roman" w:eastAsia="Times New Roman" w:hAnsi="Times New Roman"/>
                <w:sz w:val="24"/>
                <w:szCs w:val="24"/>
                <w:lang w:eastAsia="ar-SA"/>
              </w:rPr>
              <w:t xml:space="preserve"> ± 0.</w:t>
            </w:r>
            <w:r w:rsidR="005F3C0F">
              <w:rPr>
                <w:rFonts w:ascii="Times New Roman" w:eastAsia="Times New Roman" w:hAnsi="Times New Roman"/>
                <w:sz w:val="24"/>
                <w:szCs w:val="24"/>
                <w:lang w:eastAsia="ar-SA"/>
              </w:rPr>
              <w:t>400</w:t>
            </w:r>
            <w:r w:rsidRPr="004B0ABA">
              <w:rPr>
                <w:rFonts w:ascii="Times New Roman" w:eastAsia="Times New Roman" w:hAnsi="Times New Roman"/>
                <w:sz w:val="28"/>
                <w:szCs w:val="24"/>
                <w:vertAlign w:val="superscript"/>
                <w:lang w:eastAsia="ar-SA"/>
              </w:rPr>
              <w:t>c</w:t>
            </w:r>
          </w:p>
          <w:p w:rsidR="00D04F46" w:rsidRPr="003578DE" w:rsidRDefault="005F3C0F"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0.501±0.168</w:t>
            </w:r>
            <w:r w:rsidR="00D04F46" w:rsidRPr="004B0ABA">
              <w:rPr>
                <w:rFonts w:ascii="Times New Roman" w:eastAsia="Times New Roman" w:hAnsi="Times New Roman"/>
                <w:sz w:val="28"/>
                <w:szCs w:val="24"/>
                <w:vertAlign w:val="superscript"/>
                <w:lang w:eastAsia="ar-SA"/>
              </w:rPr>
              <w:t>d</w:t>
            </w:r>
          </w:p>
        </w:tc>
      </w:tr>
      <w:tr w:rsidR="00D04F46" w:rsidRPr="003578DE" w:rsidTr="00507EF6">
        <w:trPr>
          <w:trHeight w:val="336"/>
        </w:trPr>
        <w:tc>
          <w:tcPr>
            <w:tcW w:w="3085" w:type="dxa"/>
            <w:tcBorders>
              <w:left w:val="single" w:sz="4" w:space="0" w:color="auto"/>
              <w:bottom w:val="single" w:sz="4" w:space="0" w:color="auto"/>
              <w:right w:val="single" w:sz="4" w:space="0" w:color="auto"/>
            </w:tcBorders>
          </w:tcPr>
          <w:p w:rsidR="0069437D"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%25                          </w:t>
            </w:r>
            <w:r w:rsidR="0069437D">
              <w:rPr>
                <w:rFonts w:ascii="Times New Roman" w:eastAsia="Times New Roman" w:hAnsi="Times New Roman"/>
                <w:sz w:val="24"/>
                <w:szCs w:val="24"/>
                <w:lang w:eastAsia="ar-SA"/>
              </w:rPr>
              <w:t>UVB (-)</w:t>
            </w:r>
          </w:p>
          <w:p w:rsidR="00D04F46" w:rsidRPr="003578DE" w:rsidRDefault="0069437D"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D04F46" w:rsidRDefault="00D04F46"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D527DC">
              <w:rPr>
                <w:rFonts w:ascii="Times New Roman" w:eastAsia="Times New Roman" w:hAnsi="Times New Roman"/>
                <w:sz w:val="24"/>
                <w:szCs w:val="24"/>
                <w:lang w:eastAsia="ar-SA"/>
              </w:rPr>
              <w:t>1.591 ± 0.036</w:t>
            </w:r>
            <w:r w:rsidRPr="004B0ABA">
              <w:rPr>
                <w:rFonts w:ascii="Times New Roman" w:eastAsia="Times New Roman" w:hAnsi="Times New Roman"/>
                <w:sz w:val="28"/>
                <w:szCs w:val="24"/>
                <w:vertAlign w:val="superscript"/>
                <w:lang w:eastAsia="ar-SA"/>
              </w:rPr>
              <w:t>e</w:t>
            </w:r>
          </w:p>
          <w:p w:rsidR="00D04F46" w:rsidRPr="003578DE" w:rsidRDefault="00D527DC"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0.875±0.080</w:t>
            </w:r>
            <w:r w:rsidR="00D04F46" w:rsidRPr="00BB59CE">
              <w:rPr>
                <w:rFonts w:ascii="Times New Roman" w:eastAsia="Times New Roman" w:hAnsi="Times New Roman"/>
                <w:sz w:val="28"/>
                <w:szCs w:val="24"/>
                <w:vertAlign w:val="superscript"/>
                <w:lang w:eastAsia="ar-SA"/>
              </w:rPr>
              <w:t>f</w:t>
            </w:r>
          </w:p>
        </w:tc>
      </w:tr>
      <w:tr w:rsidR="00D04F46" w:rsidRPr="003578DE" w:rsidTr="00507EF6">
        <w:trPr>
          <w:trHeight w:val="178"/>
        </w:trPr>
        <w:tc>
          <w:tcPr>
            <w:tcW w:w="3085" w:type="dxa"/>
            <w:tcBorders>
              <w:left w:val="single" w:sz="4" w:space="0" w:color="auto"/>
              <w:bottom w:val="single" w:sz="4" w:space="0" w:color="auto"/>
              <w:right w:val="single" w:sz="4" w:space="0" w:color="auto"/>
            </w:tcBorders>
          </w:tcPr>
          <w:p w:rsidR="0069437D"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%50                          </w:t>
            </w:r>
            <w:r w:rsidR="0069437D">
              <w:rPr>
                <w:rFonts w:ascii="Times New Roman" w:eastAsia="Times New Roman" w:hAnsi="Times New Roman"/>
                <w:sz w:val="24"/>
                <w:szCs w:val="24"/>
                <w:lang w:eastAsia="ar-SA"/>
              </w:rPr>
              <w:t>UVB (-)</w:t>
            </w:r>
          </w:p>
          <w:p w:rsidR="00D04F46" w:rsidRPr="003578DE" w:rsidRDefault="0069437D"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D04F46" w:rsidRDefault="00D04F46"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w:t>
            </w:r>
            <w:r w:rsidR="00D527DC">
              <w:rPr>
                <w:rFonts w:ascii="Times New Roman" w:eastAsia="Times New Roman" w:hAnsi="Times New Roman"/>
                <w:sz w:val="24"/>
                <w:szCs w:val="24"/>
                <w:lang w:eastAsia="ar-SA"/>
              </w:rPr>
              <w:t>637</w:t>
            </w:r>
            <w:r>
              <w:rPr>
                <w:rFonts w:ascii="Times New Roman" w:eastAsia="Times New Roman" w:hAnsi="Times New Roman"/>
                <w:sz w:val="24"/>
                <w:szCs w:val="24"/>
                <w:lang w:eastAsia="ar-SA"/>
              </w:rPr>
              <w:t xml:space="preserve"> ± 0.</w:t>
            </w:r>
            <w:r w:rsidR="00D527DC">
              <w:rPr>
                <w:rFonts w:ascii="Times New Roman" w:eastAsia="Times New Roman" w:hAnsi="Times New Roman"/>
                <w:sz w:val="24"/>
                <w:szCs w:val="24"/>
                <w:lang w:eastAsia="ar-SA"/>
              </w:rPr>
              <w:t>052</w:t>
            </w:r>
            <w:r w:rsidRPr="004B0ABA">
              <w:rPr>
                <w:rFonts w:ascii="Times New Roman" w:eastAsia="Times New Roman" w:hAnsi="Times New Roman"/>
                <w:sz w:val="28"/>
                <w:szCs w:val="24"/>
                <w:vertAlign w:val="superscript"/>
                <w:lang w:eastAsia="ar-SA"/>
              </w:rPr>
              <w:t xml:space="preserve"> g</w:t>
            </w:r>
          </w:p>
          <w:p w:rsidR="00D04F46" w:rsidRPr="003578DE" w:rsidRDefault="00A40856"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0.895 </w:t>
            </w:r>
            <w:r w:rsidR="00D04F46">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0.105</w:t>
            </w:r>
            <w:r w:rsidR="00D04F46" w:rsidRPr="004B0ABA">
              <w:rPr>
                <w:rFonts w:ascii="Times New Roman" w:eastAsia="Times New Roman" w:hAnsi="Times New Roman"/>
                <w:sz w:val="28"/>
                <w:szCs w:val="24"/>
                <w:vertAlign w:val="superscript"/>
                <w:lang w:eastAsia="ar-SA"/>
              </w:rPr>
              <w:t xml:space="preserve"> h</w:t>
            </w:r>
          </w:p>
        </w:tc>
      </w:tr>
      <w:tr w:rsidR="00D04F46" w:rsidRPr="003578DE" w:rsidTr="00507EF6">
        <w:trPr>
          <w:trHeight w:val="336"/>
        </w:trPr>
        <w:tc>
          <w:tcPr>
            <w:tcW w:w="3085" w:type="dxa"/>
            <w:tcBorders>
              <w:left w:val="single" w:sz="4" w:space="0" w:color="auto"/>
              <w:bottom w:val="single" w:sz="4" w:space="0" w:color="auto"/>
              <w:right w:val="single" w:sz="4" w:space="0" w:color="auto"/>
            </w:tcBorders>
          </w:tcPr>
          <w:p w:rsidR="0069437D"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%75                          </w:t>
            </w:r>
            <w:r w:rsidR="0069437D">
              <w:rPr>
                <w:rFonts w:ascii="Times New Roman" w:eastAsia="Times New Roman" w:hAnsi="Times New Roman"/>
                <w:sz w:val="24"/>
                <w:szCs w:val="24"/>
                <w:lang w:eastAsia="ar-SA"/>
              </w:rPr>
              <w:t>UVB (-)</w:t>
            </w:r>
          </w:p>
          <w:p w:rsidR="00D04F46" w:rsidRPr="003578DE" w:rsidRDefault="0069437D"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D04F46" w:rsidRPr="00BB59CE" w:rsidRDefault="00A40856"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2.034</w:t>
            </w:r>
            <w:r w:rsidR="00D04F46">
              <w:rPr>
                <w:rFonts w:ascii="Times New Roman" w:eastAsia="Times New Roman" w:hAnsi="Times New Roman"/>
                <w:sz w:val="24"/>
                <w:szCs w:val="24"/>
                <w:lang w:eastAsia="ar-SA"/>
              </w:rPr>
              <w:t xml:space="preserve"> ± 0.</w:t>
            </w:r>
            <w:r>
              <w:rPr>
                <w:rFonts w:ascii="Times New Roman" w:eastAsia="Times New Roman" w:hAnsi="Times New Roman"/>
                <w:sz w:val="24"/>
                <w:szCs w:val="24"/>
                <w:lang w:eastAsia="ar-SA"/>
              </w:rPr>
              <w:t>088</w:t>
            </w:r>
            <w:r w:rsidR="00D04F46">
              <w:rPr>
                <w:rFonts w:ascii="Times New Roman" w:eastAsia="Times New Roman" w:hAnsi="Times New Roman"/>
                <w:sz w:val="24"/>
                <w:szCs w:val="24"/>
                <w:vertAlign w:val="superscript"/>
                <w:lang w:eastAsia="ar-SA"/>
              </w:rPr>
              <w:t>i</w:t>
            </w:r>
          </w:p>
          <w:p w:rsidR="00D04F46" w:rsidRPr="003578DE" w:rsidRDefault="00A40856"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1.042±0.141</w:t>
            </w:r>
            <w:r w:rsidR="00D04F46">
              <w:rPr>
                <w:rFonts w:ascii="Times New Roman" w:eastAsia="Times New Roman" w:hAnsi="Times New Roman"/>
                <w:sz w:val="24"/>
                <w:szCs w:val="24"/>
                <w:vertAlign w:val="superscript"/>
                <w:lang w:eastAsia="ar-SA"/>
              </w:rPr>
              <w:t>j</w:t>
            </w:r>
          </w:p>
        </w:tc>
      </w:tr>
      <w:tr w:rsidR="00D04F46" w:rsidRPr="003578DE" w:rsidTr="00507EF6">
        <w:trPr>
          <w:trHeight w:val="336"/>
        </w:trPr>
        <w:tc>
          <w:tcPr>
            <w:tcW w:w="3085" w:type="dxa"/>
            <w:tcBorders>
              <w:left w:val="single" w:sz="4" w:space="0" w:color="auto"/>
              <w:bottom w:val="single" w:sz="4" w:space="0" w:color="auto"/>
              <w:right w:val="single" w:sz="4" w:space="0" w:color="auto"/>
            </w:tcBorders>
          </w:tcPr>
          <w:p w:rsidR="0069437D" w:rsidRDefault="00D04F46" w:rsidP="0069437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%100                    </w:t>
            </w:r>
            <w:r w:rsidR="0069437D">
              <w:rPr>
                <w:rFonts w:ascii="Times New Roman" w:eastAsia="Times New Roman" w:hAnsi="Times New Roman"/>
                <w:sz w:val="24"/>
                <w:szCs w:val="24"/>
                <w:lang w:eastAsia="ar-SA"/>
              </w:rPr>
              <w:t xml:space="preserve">    UVB (-)</w:t>
            </w:r>
          </w:p>
          <w:p w:rsidR="00D04F46" w:rsidRPr="003578DE" w:rsidRDefault="0069437D" w:rsidP="00507EF6">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r w:rsidR="00D04F46">
              <w:rPr>
                <w:rFonts w:ascii="Times New Roman" w:eastAsia="Times New Roman" w:hAnsi="Times New Roman"/>
                <w:sz w:val="24"/>
                <w:szCs w:val="24"/>
                <w:lang w:eastAsia="ar-SA"/>
              </w:rPr>
              <w:t xml:space="preserve">    </w:t>
            </w:r>
          </w:p>
        </w:tc>
        <w:tc>
          <w:tcPr>
            <w:tcW w:w="3119" w:type="dxa"/>
            <w:tcBorders>
              <w:left w:val="single" w:sz="4" w:space="0" w:color="auto"/>
              <w:bottom w:val="single" w:sz="4" w:space="0" w:color="auto"/>
              <w:right w:val="single" w:sz="4" w:space="0" w:color="auto"/>
            </w:tcBorders>
          </w:tcPr>
          <w:p w:rsidR="00D04F46" w:rsidRPr="00BB59CE" w:rsidRDefault="00A56A3B"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2.056 ± 0.083</w:t>
            </w:r>
            <w:r w:rsidR="00D04F46">
              <w:rPr>
                <w:rFonts w:ascii="Times New Roman" w:eastAsia="Times New Roman" w:hAnsi="Times New Roman"/>
                <w:sz w:val="24"/>
                <w:szCs w:val="24"/>
                <w:vertAlign w:val="superscript"/>
                <w:lang w:eastAsia="ar-SA"/>
              </w:rPr>
              <w:t>k</w:t>
            </w:r>
          </w:p>
          <w:p w:rsidR="00D04F46" w:rsidRPr="003578DE" w:rsidRDefault="00A56A3B"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1.728 ±0.066</w:t>
            </w:r>
            <w:r w:rsidR="00D04F46">
              <w:rPr>
                <w:rFonts w:ascii="Times New Roman" w:eastAsia="Times New Roman" w:hAnsi="Times New Roman"/>
                <w:sz w:val="24"/>
                <w:szCs w:val="24"/>
                <w:vertAlign w:val="superscript"/>
                <w:lang w:eastAsia="ar-SA"/>
              </w:rPr>
              <w:t>l</w:t>
            </w:r>
          </w:p>
        </w:tc>
      </w:tr>
    </w:tbl>
    <w:p w:rsidR="00CA382B" w:rsidRDefault="00CA382B" w:rsidP="00D06ABD">
      <w:pPr>
        <w:tabs>
          <w:tab w:val="left" w:pos="2051"/>
        </w:tabs>
        <w:spacing w:after="0" w:line="240" w:lineRule="auto"/>
        <w:rPr>
          <w:rFonts w:ascii="Times New Roman" w:hAnsi="Times New Roman"/>
          <w:sz w:val="24"/>
          <w:szCs w:val="24"/>
        </w:rPr>
      </w:pPr>
    </w:p>
    <w:p w:rsidR="00D06ABD" w:rsidRPr="00347217" w:rsidRDefault="00D06ABD" w:rsidP="00D06ABD">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CM: Control Medyum</w:t>
      </w:r>
    </w:p>
    <w:p w:rsidR="00D06ABD" w:rsidRPr="00347217" w:rsidRDefault="00D06ABD" w:rsidP="00D06ABD">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GM: Growth Medyum</w:t>
      </w:r>
    </w:p>
    <w:p w:rsidR="00D06ABD" w:rsidRPr="00347217" w:rsidRDefault="00D06ABD" w:rsidP="00D06ABD">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SD: Standart Sapma</w:t>
      </w:r>
    </w:p>
    <w:p w:rsidR="00EC49D1" w:rsidRDefault="00EC49D1" w:rsidP="00DB47C4">
      <w:pPr>
        <w:spacing w:after="0" w:line="240" w:lineRule="auto"/>
        <w:rPr>
          <w:rFonts w:ascii="Times New Roman" w:hAnsi="Times New Roman"/>
          <w:sz w:val="24"/>
          <w:szCs w:val="24"/>
        </w:rPr>
      </w:pPr>
    </w:p>
    <w:p w:rsidR="00D06ABD" w:rsidRDefault="00D06ABD" w:rsidP="00DB47C4">
      <w:pPr>
        <w:spacing w:after="0" w:line="240" w:lineRule="auto"/>
        <w:rPr>
          <w:rFonts w:ascii="Times New Roman" w:hAnsi="Times New Roman"/>
          <w:sz w:val="24"/>
          <w:szCs w:val="24"/>
        </w:rPr>
      </w:pPr>
    </w:p>
    <w:p w:rsidR="00EB7CF2" w:rsidRDefault="00EB7CF2" w:rsidP="00DB47C4">
      <w:pPr>
        <w:spacing w:after="0" w:line="240" w:lineRule="auto"/>
        <w:rPr>
          <w:rFonts w:ascii="Times New Roman" w:hAnsi="Times New Roman"/>
          <w:sz w:val="24"/>
          <w:szCs w:val="24"/>
        </w:rPr>
      </w:pPr>
    </w:p>
    <w:p w:rsidR="002D2E08" w:rsidRPr="00340221" w:rsidRDefault="00063A43" w:rsidP="00340221">
      <w:pPr>
        <w:spacing w:after="0" w:line="360" w:lineRule="auto"/>
        <w:jc w:val="both"/>
        <w:rPr>
          <w:rFonts w:ascii="Times New Roman" w:hAnsi="Times New Roman"/>
          <w:sz w:val="24"/>
          <w:szCs w:val="24"/>
        </w:rPr>
      </w:pPr>
      <w:r>
        <w:rPr>
          <w:rFonts w:ascii="Times New Roman" w:hAnsi="Times New Roman"/>
          <w:sz w:val="24"/>
          <w:szCs w:val="24"/>
        </w:rPr>
        <w:t xml:space="preserve">           Tablo 8’</w:t>
      </w:r>
      <w:r w:rsidR="00EB7CF2">
        <w:rPr>
          <w:rFonts w:ascii="Times New Roman" w:hAnsi="Times New Roman"/>
          <w:sz w:val="24"/>
          <w:szCs w:val="24"/>
        </w:rPr>
        <w:t>de tüm grupların UVB (-) ve UVB (+) değerinin birbirinden farklı ve bu fakın anlamlı olduğu saptanmıştır</w:t>
      </w:r>
      <w:r w:rsidR="0023038F">
        <w:rPr>
          <w:rFonts w:ascii="Times New Roman" w:hAnsi="Times New Roman"/>
          <w:sz w:val="24"/>
          <w:szCs w:val="24"/>
        </w:rPr>
        <w:t xml:space="preserve"> (p&lt;0.05). </w:t>
      </w:r>
      <w:r w:rsidR="007F0F9C">
        <w:rPr>
          <w:rFonts w:ascii="Times New Roman" w:hAnsi="Times New Roman"/>
          <w:sz w:val="24"/>
          <w:szCs w:val="24"/>
        </w:rPr>
        <w:t>Bu sonuçlar şekil 15’te de g</w:t>
      </w:r>
      <w:r w:rsidR="00D06ABD">
        <w:rPr>
          <w:rFonts w:ascii="Times New Roman" w:hAnsi="Times New Roman"/>
          <w:sz w:val="24"/>
          <w:szCs w:val="24"/>
        </w:rPr>
        <w:t>rafiksel olarak görülmektedir</w:t>
      </w:r>
      <w:r w:rsidR="0023038F">
        <w:rPr>
          <w:rFonts w:ascii="Times New Roman" w:hAnsi="Times New Roman"/>
          <w:sz w:val="24"/>
          <w:szCs w:val="24"/>
        </w:rPr>
        <w:t>.</w:t>
      </w:r>
    </w:p>
    <w:p w:rsidR="002D2E08" w:rsidRDefault="002D2E08" w:rsidP="00A01ECA">
      <w:pPr>
        <w:spacing w:after="0" w:line="240" w:lineRule="auto"/>
        <w:rPr>
          <w:rFonts w:ascii="Times New Roman" w:hAnsi="Times New Roman"/>
          <w:b/>
          <w:sz w:val="24"/>
          <w:szCs w:val="24"/>
        </w:rPr>
      </w:pPr>
    </w:p>
    <w:p w:rsidR="00A7670E" w:rsidRPr="00D06ABD" w:rsidRDefault="00A7670E" w:rsidP="00A01ECA">
      <w:pPr>
        <w:spacing w:after="0" w:line="240" w:lineRule="auto"/>
        <w:rPr>
          <w:rFonts w:ascii="Times New Roman" w:hAnsi="Times New Roman"/>
          <w:b/>
          <w:sz w:val="24"/>
          <w:szCs w:val="24"/>
        </w:rPr>
      </w:pPr>
    </w:p>
    <w:p w:rsidR="00A01ECA" w:rsidRDefault="00D06ABD" w:rsidP="00A01ECA">
      <w:pPr>
        <w:spacing w:after="0" w:line="360" w:lineRule="auto"/>
        <w:jc w:val="both"/>
        <w:rPr>
          <w:rFonts w:ascii="Times New Roman" w:hAnsi="Times New Roman"/>
          <w:b/>
          <w:sz w:val="24"/>
          <w:szCs w:val="24"/>
        </w:rPr>
      </w:pPr>
      <w:r w:rsidRPr="00D06ABD">
        <w:rPr>
          <w:rFonts w:ascii="Times New Roman" w:hAnsi="Times New Roman"/>
          <w:b/>
          <w:sz w:val="24"/>
          <w:szCs w:val="24"/>
        </w:rPr>
        <w:t xml:space="preserve">  4.5. </w:t>
      </w:r>
      <w:r w:rsidR="000541E6">
        <w:rPr>
          <w:rFonts w:ascii="Times New Roman" w:hAnsi="Times New Roman"/>
          <w:b/>
          <w:sz w:val="24"/>
          <w:szCs w:val="24"/>
        </w:rPr>
        <w:t>p-</w:t>
      </w:r>
      <w:r w:rsidRPr="00D06ABD">
        <w:rPr>
          <w:rFonts w:ascii="Times New Roman" w:hAnsi="Times New Roman"/>
          <w:b/>
          <w:sz w:val="24"/>
          <w:szCs w:val="24"/>
        </w:rPr>
        <w:t>ERK 1/2 Sonuçları</w:t>
      </w:r>
    </w:p>
    <w:p w:rsidR="00A7670E" w:rsidRPr="00D06ABD" w:rsidRDefault="00A7670E" w:rsidP="00A01ECA">
      <w:pPr>
        <w:spacing w:after="0" w:line="360" w:lineRule="auto"/>
        <w:jc w:val="both"/>
        <w:rPr>
          <w:rFonts w:ascii="Times New Roman" w:hAnsi="Times New Roman"/>
          <w:b/>
          <w:sz w:val="24"/>
          <w:szCs w:val="24"/>
        </w:rPr>
      </w:pPr>
    </w:p>
    <w:p w:rsidR="00D06ABD" w:rsidRPr="00D06ABD" w:rsidRDefault="00D06ABD" w:rsidP="00A01ECA">
      <w:pPr>
        <w:spacing w:after="0" w:line="360" w:lineRule="auto"/>
        <w:jc w:val="both"/>
        <w:rPr>
          <w:rFonts w:ascii="Times New Roman" w:hAnsi="Times New Roman"/>
          <w:b/>
          <w:sz w:val="24"/>
          <w:szCs w:val="24"/>
        </w:rPr>
      </w:pPr>
      <w:r w:rsidRPr="00D06ABD">
        <w:rPr>
          <w:rFonts w:ascii="Times New Roman" w:hAnsi="Times New Roman"/>
          <w:b/>
          <w:sz w:val="24"/>
          <w:szCs w:val="24"/>
        </w:rPr>
        <w:t xml:space="preserve">  4.5.1. UVB (-)</w:t>
      </w:r>
      <w:r>
        <w:rPr>
          <w:rFonts w:ascii="Times New Roman" w:hAnsi="Times New Roman"/>
          <w:b/>
          <w:sz w:val="24"/>
          <w:szCs w:val="24"/>
        </w:rPr>
        <w:t xml:space="preserve"> </w:t>
      </w:r>
      <w:r w:rsidR="001B0495">
        <w:rPr>
          <w:rFonts w:ascii="Times New Roman" w:hAnsi="Times New Roman"/>
          <w:b/>
          <w:sz w:val="24"/>
          <w:szCs w:val="24"/>
        </w:rPr>
        <w:t xml:space="preserve">ve </w:t>
      </w:r>
      <w:r>
        <w:rPr>
          <w:rFonts w:ascii="Times New Roman" w:hAnsi="Times New Roman"/>
          <w:b/>
          <w:sz w:val="24"/>
          <w:szCs w:val="24"/>
        </w:rPr>
        <w:t xml:space="preserve">ADMSC Ortam Medyumu </w:t>
      </w:r>
      <w:r w:rsidR="000541E6">
        <w:rPr>
          <w:rFonts w:ascii="Times New Roman" w:hAnsi="Times New Roman"/>
          <w:b/>
          <w:sz w:val="24"/>
          <w:szCs w:val="24"/>
        </w:rPr>
        <w:t>p-</w:t>
      </w:r>
      <w:r w:rsidRPr="00D06ABD">
        <w:rPr>
          <w:rFonts w:ascii="Times New Roman" w:hAnsi="Times New Roman"/>
          <w:b/>
          <w:sz w:val="24"/>
          <w:szCs w:val="24"/>
        </w:rPr>
        <w:t>ERK 1/2 Sonuçları</w:t>
      </w:r>
    </w:p>
    <w:p w:rsidR="00831C88" w:rsidRDefault="00831C88" w:rsidP="00DB47C4">
      <w:pPr>
        <w:spacing w:after="0" w:line="240" w:lineRule="auto"/>
        <w:rPr>
          <w:rFonts w:ascii="Times New Roman" w:hAnsi="Times New Roman"/>
          <w:sz w:val="24"/>
          <w:szCs w:val="24"/>
        </w:rPr>
      </w:pPr>
    </w:p>
    <w:p w:rsidR="00831C88" w:rsidRDefault="000535BD" w:rsidP="00DB47C4">
      <w:pPr>
        <w:spacing w:after="0" w:line="240" w:lineRule="auto"/>
        <w:rPr>
          <w:rFonts w:ascii="Times New Roman" w:hAnsi="Times New Roman"/>
          <w:sz w:val="24"/>
          <w:szCs w:val="24"/>
        </w:rPr>
      </w:pPr>
      <w:r w:rsidRPr="00D06ABD">
        <w:rPr>
          <w:rFonts w:ascii="Times New Roman" w:hAnsi="Times New Roman"/>
          <w:b/>
          <w:sz w:val="24"/>
          <w:szCs w:val="24"/>
        </w:rPr>
        <w:t>Tablo</w:t>
      </w:r>
      <w:r w:rsidR="00905341">
        <w:rPr>
          <w:rFonts w:ascii="Times New Roman" w:hAnsi="Times New Roman"/>
          <w:b/>
          <w:sz w:val="24"/>
          <w:szCs w:val="24"/>
        </w:rPr>
        <w:t xml:space="preserve"> 9</w:t>
      </w:r>
      <w:r w:rsidR="00D06ABD" w:rsidRPr="00D06ABD">
        <w:rPr>
          <w:rFonts w:ascii="Times New Roman" w:hAnsi="Times New Roman"/>
          <w:b/>
          <w:sz w:val="24"/>
          <w:szCs w:val="24"/>
        </w:rPr>
        <w:t>.</w:t>
      </w:r>
      <w:r w:rsidR="00D06ABD">
        <w:rPr>
          <w:rFonts w:ascii="Times New Roman" w:hAnsi="Times New Roman"/>
          <w:sz w:val="24"/>
          <w:szCs w:val="24"/>
        </w:rPr>
        <w:t xml:space="preserve"> </w:t>
      </w:r>
      <w:r>
        <w:rPr>
          <w:rFonts w:ascii="Times New Roman" w:hAnsi="Times New Roman"/>
          <w:sz w:val="24"/>
          <w:szCs w:val="24"/>
        </w:rPr>
        <w:t>UVB (-</w:t>
      </w:r>
      <w:r w:rsidR="00831C88">
        <w:rPr>
          <w:rFonts w:ascii="Times New Roman" w:hAnsi="Times New Roman"/>
          <w:sz w:val="24"/>
          <w:szCs w:val="24"/>
        </w:rPr>
        <w:t>)</w:t>
      </w:r>
      <w:r w:rsidR="00D06ABD">
        <w:rPr>
          <w:rFonts w:ascii="Times New Roman" w:hAnsi="Times New Roman"/>
          <w:sz w:val="24"/>
          <w:szCs w:val="24"/>
        </w:rPr>
        <w:t xml:space="preserve"> </w:t>
      </w:r>
      <w:r w:rsidR="009B720D">
        <w:rPr>
          <w:rFonts w:ascii="Times New Roman" w:hAnsi="Times New Roman"/>
          <w:sz w:val="24"/>
          <w:szCs w:val="24"/>
        </w:rPr>
        <w:t xml:space="preserve">ve </w:t>
      </w:r>
      <w:r w:rsidR="00D06ABD">
        <w:rPr>
          <w:rFonts w:ascii="Times New Roman" w:hAnsi="Times New Roman"/>
          <w:sz w:val="24"/>
          <w:szCs w:val="24"/>
        </w:rPr>
        <w:t>ADMSC ortam medyumu</w:t>
      </w:r>
      <w:r w:rsidR="009B720D">
        <w:rPr>
          <w:rFonts w:ascii="Times New Roman" w:hAnsi="Times New Roman"/>
          <w:sz w:val="24"/>
          <w:szCs w:val="24"/>
        </w:rPr>
        <w:t xml:space="preserve"> uygulanan grupta </w:t>
      </w:r>
      <w:r w:rsidR="00D06ABD">
        <w:rPr>
          <w:rFonts w:ascii="Times New Roman" w:hAnsi="Times New Roman"/>
          <w:sz w:val="24"/>
          <w:szCs w:val="24"/>
        </w:rPr>
        <w:t xml:space="preserve"> </w:t>
      </w:r>
      <w:r w:rsidR="000541E6">
        <w:rPr>
          <w:rFonts w:ascii="Times New Roman" w:hAnsi="Times New Roman"/>
          <w:sz w:val="24"/>
          <w:szCs w:val="24"/>
        </w:rPr>
        <w:t>p-</w:t>
      </w:r>
      <w:r w:rsidR="00831C88">
        <w:rPr>
          <w:rFonts w:ascii="Times New Roman" w:hAnsi="Times New Roman"/>
          <w:sz w:val="24"/>
          <w:szCs w:val="24"/>
        </w:rPr>
        <w:t>ERK 1/2 analiz sonuçları</w:t>
      </w:r>
    </w:p>
    <w:p w:rsidR="00831C88" w:rsidRDefault="00D06ABD" w:rsidP="00D06ABD">
      <w:pPr>
        <w:tabs>
          <w:tab w:val="left" w:pos="1643"/>
        </w:tabs>
        <w:spacing w:after="0" w:line="240" w:lineRule="auto"/>
        <w:rPr>
          <w:rFonts w:ascii="Times New Roman" w:hAnsi="Times New Roman"/>
          <w:sz w:val="24"/>
          <w:szCs w:val="24"/>
        </w:rPr>
      </w:pPr>
      <w:r>
        <w:rPr>
          <w:rFonts w:ascii="Times New Roman" w:hAnsi="Times New Roman"/>
          <w:sz w:val="24"/>
          <w:szCs w:val="24"/>
        </w:rPr>
        <w:tab/>
      </w:r>
    </w:p>
    <w:tbl>
      <w:tblPr>
        <w:tblW w:w="0" w:type="auto"/>
        <w:tblInd w:w="392" w:type="dxa"/>
        <w:tblLook w:val="04A0" w:firstRow="1" w:lastRow="0" w:firstColumn="1" w:lastColumn="0" w:noHBand="0" w:noVBand="1"/>
      </w:tblPr>
      <w:tblGrid>
        <w:gridCol w:w="3085"/>
        <w:gridCol w:w="3119"/>
      </w:tblGrid>
      <w:tr w:rsidR="00831C88" w:rsidRPr="003578DE" w:rsidTr="00507EF6">
        <w:trPr>
          <w:trHeight w:val="535"/>
        </w:trPr>
        <w:tc>
          <w:tcPr>
            <w:tcW w:w="3085" w:type="dxa"/>
            <w:tcBorders>
              <w:top w:val="single" w:sz="4" w:space="0" w:color="auto"/>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E16478" w:rsidRDefault="00E16478"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U/mg protein</w:t>
            </w:r>
            <w:r w:rsidR="00831C88" w:rsidRPr="003578DE">
              <w:rPr>
                <w:rFonts w:ascii="Times New Roman" w:eastAsia="Times New Roman" w:hAnsi="Times New Roman"/>
                <w:b/>
                <w:sz w:val="24"/>
                <w:szCs w:val="24"/>
                <w:lang w:eastAsia="ar-SA"/>
              </w:rPr>
              <w:t xml:space="preserve"> </w:t>
            </w:r>
          </w:p>
          <w:p w:rsidR="00831C88" w:rsidRPr="003578DE" w:rsidRDefault="00831C88" w:rsidP="00507EF6">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831C88" w:rsidRPr="003578DE" w:rsidTr="00507EF6">
        <w:trPr>
          <w:trHeight w:val="260"/>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831C88" w:rsidRPr="003578DE" w:rsidRDefault="000535BD"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1292 ± 107.147</w:t>
            </w:r>
          </w:p>
        </w:tc>
      </w:tr>
      <w:tr w:rsidR="00831C88" w:rsidRPr="003578DE" w:rsidTr="00507EF6">
        <w:trPr>
          <w:trHeight w:val="252"/>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831C88" w:rsidRPr="003578DE" w:rsidRDefault="000535BD" w:rsidP="000535BD">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1305.38 ± 73.253</w:t>
            </w:r>
          </w:p>
        </w:tc>
      </w:tr>
      <w:tr w:rsidR="00831C88" w:rsidRPr="003578DE" w:rsidTr="00507EF6">
        <w:trPr>
          <w:trHeight w:val="336"/>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831C88" w:rsidRPr="003578DE" w:rsidRDefault="000535BD"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1255.88 ± 75.146</w:t>
            </w:r>
            <w:r w:rsidR="00831C88" w:rsidRPr="003578DE">
              <w:rPr>
                <w:rFonts w:ascii="Times New Roman" w:eastAsia="Times New Roman" w:hAnsi="Times New Roman"/>
                <w:sz w:val="24"/>
                <w:szCs w:val="24"/>
                <w:vertAlign w:val="superscript"/>
                <w:lang w:eastAsia="ar-SA"/>
              </w:rPr>
              <w:t xml:space="preserve"> a</w:t>
            </w:r>
            <w:r w:rsidR="00831C88">
              <w:rPr>
                <w:rFonts w:ascii="Times New Roman" w:eastAsia="Times New Roman" w:hAnsi="Times New Roman"/>
                <w:sz w:val="24"/>
                <w:szCs w:val="24"/>
                <w:vertAlign w:val="superscript"/>
                <w:lang w:eastAsia="ar-SA"/>
              </w:rPr>
              <w:t xml:space="preserve"> </w:t>
            </w:r>
          </w:p>
        </w:tc>
      </w:tr>
      <w:tr w:rsidR="00831C88" w:rsidRPr="003578DE" w:rsidTr="00507EF6">
        <w:trPr>
          <w:trHeight w:val="178"/>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831C88" w:rsidRPr="003578DE" w:rsidRDefault="000535BD" w:rsidP="00507EF6">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1364.88 ± 63.429</w:t>
            </w:r>
            <w:r w:rsidR="00831C88" w:rsidRPr="003578DE">
              <w:rPr>
                <w:rFonts w:ascii="Times New Roman" w:eastAsia="Times New Roman" w:hAnsi="Times New Roman"/>
                <w:sz w:val="24"/>
                <w:szCs w:val="24"/>
                <w:vertAlign w:val="superscript"/>
                <w:lang w:eastAsia="ar-SA"/>
              </w:rPr>
              <w:t xml:space="preserve"> b</w:t>
            </w:r>
          </w:p>
        </w:tc>
      </w:tr>
      <w:tr w:rsidR="00831C88" w:rsidRPr="003578DE" w:rsidTr="00507EF6">
        <w:trPr>
          <w:trHeight w:val="336"/>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831C88" w:rsidRPr="003578DE" w:rsidRDefault="000535BD"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1370.88 ± 30.889</w:t>
            </w:r>
            <w:r w:rsidR="00831C88">
              <w:rPr>
                <w:rFonts w:ascii="Times New Roman" w:eastAsia="Times New Roman" w:hAnsi="Times New Roman"/>
                <w:sz w:val="24"/>
                <w:szCs w:val="24"/>
                <w:vertAlign w:val="superscript"/>
                <w:lang w:eastAsia="ar-SA"/>
              </w:rPr>
              <w:t>c</w:t>
            </w:r>
          </w:p>
        </w:tc>
      </w:tr>
      <w:tr w:rsidR="00831C88" w:rsidRPr="003578DE" w:rsidTr="00507EF6">
        <w:trPr>
          <w:trHeight w:val="336"/>
        </w:trPr>
        <w:tc>
          <w:tcPr>
            <w:tcW w:w="3085" w:type="dxa"/>
            <w:tcBorders>
              <w:left w:val="single" w:sz="4" w:space="0" w:color="auto"/>
              <w:bottom w:val="single" w:sz="4" w:space="0" w:color="auto"/>
              <w:right w:val="single" w:sz="4" w:space="0" w:color="auto"/>
            </w:tcBorders>
          </w:tcPr>
          <w:p w:rsidR="00831C88" w:rsidRPr="003578DE" w:rsidRDefault="00831C88"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831C88" w:rsidRPr="00A97119" w:rsidRDefault="000535BD"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1434.00± </w:t>
            </w:r>
            <w:r w:rsidR="00A97119">
              <w:rPr>
                <w:rFonts w:ascii="Times New Roman" w:eastAsia="Times New Roman" w:hAnsi="Times New Roman"/>
                <w:sz w:val="24"/>
                <w:szCs w:val="24"/>
                <w:lang w:eastAsia="ar-SA"/>
              </w:rPr>
              <w:t>47.102</w:t>
            </w:r>
            <w:r w:rsidR="00831C88">
              <w:rPr>
                <w:rFonts w:ascii="Times New Roman" w:eastAsia="Times New Roman" w:hAnsi="Times New Roman"/>
                <w:sz w:val="24"/>
                <w:szCs w:val="24"/>
                <w:vertAlign w:val="superscript"/>
                <w:lang w:eastAsia="ar-SA"/>
              </w:rPr>
              <w:t>d</w:t>
            </w:r>
          </w:p>
        </w:tc>
      </w:tr>
    </w:tbl>
    <w:p w:rsidR="00A01ECA" w:rsidRDefault="00A01ECA" w:rsidP="00DB47C4">
      <w:pPr>
        <w:spacing w:after="0" w:line="240" w:lineRule="auto"/>
        <w:rPr>
          <w:rFonts w:ascii="Times New Roman" w:hAnsi="Times New Roman"/>
          <w:b/>
          <w:sz w:val="24"/>
          <w:szCs w:val="24"/>
        </w:rPr>
      </w:pPr>
    </w:p>
    <w:p w:rsidR="00D06ABD" w:rsidRDefault="00D06ABD" w:rsidP="00D06ABD">
      <w:pPr>
        <w:spacing w:after="0" w:line="240" w:lineRule="auto"/>
        <w:rPr>
          <w:rFonts w:ascii="Times New Roman" w:hAnsi="Times New Roman"/>
          <w:sz w:val="24"/>
          <w:szCs w:val="24"/>
        </w:rPr>
      </w:pPr>
    </w:p>
    <w:p w:rsidR="00D06ABD" w:rsidRPr="000F06FA" w:rsidRDefault="00D06ABD" w:rsidP="00D06ABD">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 xml:space="preserve"> </w:t>
      </w:r>
      <w:r w:rsidRPr="000F06FA">
        <w:rPr>
          <w:rFonts w:ascii="Times New Roman" w:eastAsia="Times New Roman" w:hAnsi="Times New Roman"/>
          <w:sz w:val="20"/>
          <w:szCs w:val="20"/>
          <w:lang w:eastAsia="ar-SA"/>
        </w:rPr>
        <w:t>CM: Control Medyum</w:t>
      </w:r>
    </w:p>
    <w:p w:rsidR="00D06ABD" w:rsidRPr="000F06FA" w:rsidRDefault="00D06ABD" w:rsidP="00D06ABD">
      <w:pPr>
        <w:tabs>
          <w:tab w:val="left" w:pos="2051"/>
        </w:tabs>
        <w:spacing w:after="0" w:line="240" w:lineRule="auto"/>
        <w:rPr>
          <w:rFonts w:ascii="Times New Roman" w:eastAsia="Times New Roman" w:hAnsi="Times New Roman"/>
          <w:sz w:val="20"/>
          <w:szCs w:val="20"/>
          <w:lang w:eastAsia="ar-SA"/>
        </w:rPr>
      </w:pPr>
      <w:r w:rsidRPr="000F06FA">
        <w:rPr>
          <w:rFonts w:ascii="Times New Roman" w:eastAsia="Times New Roman" w:hAnsi="Times New Roman"/>
          <w:sz w:val="20"/>
          <w:szCs w:val="20"/>
          <w:lang w:eastAsia="ar-SA"/>
        </w:rPr>
        <w:t xml:space="preserve">     GM: Growth Medyum</w:t>
      </w:r>
    </w:p>
    <w:p w:rsidR="00D06ABD" w:rsidRPr="000F06FA" w:rsidRDefault="00D06ABD" w:rsidP="00D06ABD">
      <w:pPr>
        <w:tabs>
          <w:tab w:val="left" w:pos="2051"/>
        </w:tabs>
        <w:spacing w:after="0" w:line="240" w:lineRule="auto"/>
        <w:rPr>
          <w:rFonts w:ascii="Times New Roman" w:eastAsia="Times New Roman" w:hAnsi="Times New Roman"/>
          <w:sz w:val="20"/>
          <w:szCs w:val="20"/>
          <w:lang w:eastAsia="ar-SA"/>
        </w:rPr>
      </w:pPr>
      <w:r w:rsidRPr="000F06FA">
        <w:rPr>
          <w:rFonts w:ascii="Times New Roman" w:eastAsia="Times New Roman" w:hAnsi="Times New Roman"/>
          <w:sz w:val="20"/>
          <w:szCs w:val="20"/>
          <w:lang w:eastAsia="ar-SA"/>
        </w:rPr>
        <w:t xml:space="preserve">     SD: Standart Sapma</w:t>
      </w:r>
    </w:p>
    <w:p w:rsidR="00D06ABD" w:rsidRDefault="00D06ABD" w:rsidP="00DB47C4">
      <w:pPr>
        <w:spacing w:after="0" w:line="240" w:lineRule="auto"/>
        <w:rPr>
          <w:rFonts w:ascii="Times New Roman" w:hAnsi="Times New Roman"/>
          <w:b/>
          <w:sz w:val="24"/>
          <w:szCs w:val="24"/>
        </w:rPr>
      </w:pP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 xml:space="preserve">a </w:t>
      </w:r>
      <w:r w:rsidR="00507EF6" w:rsidRPr="00D06ABD">
        <w:rPr>
          <w:rFonts w:ascii="Times New Roman" w:hAnsi="Times New Roman"/>
          <w:sz w:val="20"/>
          <w:szCs w:val="20"/>
        </w:rPr>
        <w:t>= 0.038 b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 xml:space="preserve">a </w:t>
      </w:r>
      <w:r w:rsidR="00507EF6" w:rsidRPr="00D06ABD">
        <w:rPr>
          <w:rFonts w:ascii="Times New Roman" w:hAnsi="Times New Roman"/>
          <w:sz w:val="20"/>
          <w:szCs w:val="20"/>
        </w:rPr>
        <w:t>= 0.025 c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a</w:t>
      </w:r>
      <w:r w:rsidR="00507EF6" w:rsidRPr="00D06ABD">
        <w:rPr>
          <w:rFonts w:ascii="Times New Roman" w:hAnsi="Times New Roman"/>
          <w:sz w:val="20"/>
          <w:szCs w:val="20"/>
          <w:vertAlign w:val="superscript"/>
        </w:rPr>
        <w:t xml:space="preserve"> </w:t>
      </w:r>
      <w:r w:rsidR="00507EF6" w:rsidRPr="00D06ABD">
        <w:rPr>
          <w:rFonts w:ascii="Times New Roman" w:hAnsi="Times New Roman"/>
          <w:sz w:val="20"/>
          <w:szCs w:val="20"/>
        </w:rPr>
        <w:t>= 0.000 d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b</w:t>
      </w:r>
      <w:r w:rsidR="00507EF6" w:rsidRPr="00D06ABD">
        <w:rPr>
          <w:rFonts w:ascii="Times New Roman" w:hAnsi="Times New Roman"/>
          <w:sz w:val="20"/>
          <w:szCs w:val="20"/>
          <w:vertAlign w:val="superscript"/>
        </w:rPr>
        <w:t xml:space="preserve"> </w:t>
      </w:r>
      <w:r w:rsidR="00507EF6" w:rsidRPr="00D06ABD">
        <w:rPr>
          <w:rFonts w:ascii="Times New Roman" w:hAnsi="Times New Roman"/>
          <w:sz w:val="20"/>
          <w:szCs w:val="20"/>
        </w:rPr>
        <w:t>= 0.038 a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c</w:t>
      </w:r>
      <w:r w:rsidR="00507EF6" w:rsidRPr="00D06ABD">
        <w:rPr>
          <w:rFonts w:ascii="Times New Roman" w:hAnsi="Times New Roman"/>
          <w:sz w:val="20"/>
          <w:szCs w:val="20"/>
          <w:vertAlign w:val="superscript"/>
        </w:rPr>
        <w:t xml:space="preserve"> </w:t>
      </w:r>
      <w:r w:rsidR="00507EF6" w:rsidRPr="00D06ABD">
        <w:rPr>
          <w:rFonts w:ascii="Times New Roman" w:hAnsi="Times New Roman"/>
          <w:sz w:val="20"/>
          <w:szCs w:val="20"/>
        </w:rPr>
        <w:t>= 0.025 a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d</w:t>
      </w:r>
      <w:r w:rsidR="00507EF6" w:rsidRPr="00D06ABD">
        <w:rPr>
          <w:rFonts w:ascii="Times New Roman" w:hAnsi="Times New Roman"/>
          <w:szCs w:val="20"/>
        </w:rPr>
        <w:t xml:space="preserve"> </w:t>
      </w:r>
      <w:r w:rsidR="00507EF6" w:rsidRPr="00D06ABD">
        <w:rPr>
          <w:rFonts w:ascii="Times New Roman" w:hAnsi="Times New Roman"/>
          <w:sz w:val="20"/>
          <w:szCs w:val="20"/>
        </w:rPr>
        <w:t>= 0.003 GM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d</w:t>
      </w:r>
      <w:r w:rsidR="00507EF6" w:rsidRPr="00D06ABD">
        <w:rPr>
          <w:rFonts w:ascii="Times New Roman" w:hAnsi="Times New Roman"/>
          <w:szCs w:val="20"/>
        </w:rPr>
        <w:t xml:space="preserve"> </w:t>
      </w:r>
      <w:r w:rsidR="00507EF6" w:rsidRPr="00D06ABD">
        <w:rPr>
          <w:rFonts w:ascii="Times New Roman" w:hAnsi="Times New Roman"/>
          <w:sz w:val="20"/>
          <w:szCs w:val="20"/>
        </w:rPr>
        <w:t>= 0.009 CM ile kıyaslandığında</w:t>
      </w:r>
    </w:p>
    <w:p w:rsidR="00507EF6" w:rsidRPr="00D06ABD" w:rsidRDefault="00A7670E" w:rsidP="00DB47C4">
      <w:pPr>
        <w:spacing w:after="0" w:line="240" w:lineRule="auto"/>
        <w:rPr>
          <w:rFonts w:ascii="Times New Roman" w:hAnsi="Times New Roman"/>
          <w:sz w:val="20"/>
          <w:szCs w:val="20"/>
        </w:rPr>
      </w:pPr>
      <w:r>
        <w:rPr>
          <w:rFonts w:ascii="Times New Roman" w:hAnsi="Times New Roman"/>
          <w:sz w:val="20"/>
          <w:szCs w:val="20"/>
        </w:rPr>
        <w:t xml:space="preserve">    </w:t>
      </w:r>
      <w:r w:rsidR="00507EF6" w:rsidRPr="00D06ABD">
        <w:rPr>
          <w:rFonts w:ascii="Times New Roman" w:hAnsi="Times New Roman"/>
          <w:sz w:val="20"/>
          <w:szCs w:val="20"/>
        </w:rPr>
        <w:t>P</w:t>
      </w:r>
      <w:r w:rsidR="00507EF6" w:rsidRPr="00D06ABD">
        <w:rPr>
          <w:rFonts w:ascii="Times New Roman" w:hAnsi="Times New Roman"/>
          <w:szCs w:val="20"/>
          <w:vertAlign w:val="superscript"/>
        </w:rPr>
        <w:t>d</w:t>
      </w:r>
      <w:r w:rsidR="00507EF6" w:rsidRPr="00D06ABD">
        <w:rPr>
          <w:rFonts w:ascii="Times New Roman" w:hAnsi="Times New Roman"/>
          <w:szCs w:val="20"/>
        </w:rPr>
        <w:t xml:space="preserve"> </w:t>
      </w:r>
      <w:r w:rsidR="00507EF6" w:rsidRPr="00D06ABD">
        <w:rPr>
          <w:rFonts w:ascii="Times New Roman" w:hAnsi="Times New Roman"/>
          <w:sz w:val="20"/>
          <w:szCs w:val="20"/>
        </w:rPr>
        <w:t>= 0.000 a ile kıyaslandığında</w:t>
      </w:r>
    </w:p>
    <w:p w:rsidR="00507EF6" w:rsidRDefault="00507EF6" w:rsidP="00DB47C4">
      <w:pPr>
        <w:spacing w:after="0" w:line="240" w:lineRule="auto"/>
        <w:rPr>
          <w:rFonts w:ascii="Times New Roman" w:hAnsi="Times New Roman"/>
          <w:sz w:val="20"/>
          <w:szCs w:val="20"/>
        </w:rPr>
      </w:pPr>
    </w:p>
    <w:p w:rsidR="00AE6481" w:rsidRPr="00AE6481" w:rsidRDefault="000541E6" w:rsidP="000541E6">
      <w:pPr>
        <w:tabs>
          <w:tab w:val="left" w:pos="5979"/>
        </w:tabs>
        <w:spacing w:after="0" w:line="360" w:lineRule="auto"/>
        <w:jc w:val="both"/>
        <w:rPr>
          <w:rFonts w:ascii="Times New Roman" w:hAnsi="Times New Roman"/>
          <w:sz w:val="24"/>
          <w:szCs w:val="24"/>
        </w:rPr>
      </w:pPr>
      <w:r>
        <w:rPr>
          <w:rFonts w:ascii="Times New Roman" w:hAnsi="Times New Roman"/>
          <w:sz w:val="24"/>
          <w:szCs w:val="24"/>
        </w:rPr>
        <w:tab/>
      </w:r>
    </w:p>
    <w:p w:rsidR="00A7670E" w:rsidRDefault="00AE6481" w:rsidP="00AE6481">
      <w:pPr>
        <w:spacing w:after="0" w:line="360" w:lineRule="auto"/>
        <w:jc w:val="both"/>
        <w:rPr>
          <w:rFonts w:ascii="Times New Roman" w:hAnsi="Times New Roman"/>
          <w:sz w:val="24"/>
          <w:szCs w:val="24"/>
        </w:rPr>
      </w:pPr>
      <w:r>
        <w:rPr>
          <w:rFonts w:ascii="Times New Roman" w:hAnsi="Times New Roman"/>
          <w:sz w:val="24"/>
          <w:szCs w:val="24"/>
        </w:rPr>
        <w:t xml:space="preserve">         </w:t>
      </w:r>
      <w:r w:rsidR="001B0495">
        <w:rPr>
          <w:rFonts w:ascii="Times New Roman" w:hAnsi="Times New Roman"/>
          <w:sz w:val="24"/>
          <w:szCs w:val="24"/>
        </w:rPr>
        <w:t>Tablo 9</w:t>
      </w:r>
      <w:r w:rsidRPr="00AE6481">
        <w:rPr>
          <w:rFonts w:ascii="Times New Roman" w:hAnsi="Times New Roman"/>
          <w:sz w:val="24"/>
          <w:szCs w:val="24"/>
        </w:rPr>
        <w:t xml:space="preserve">’e göre, </w:t>
      </w:r>
      <w:r w:rsidR="000541E6">
        <w:rPr>
          <w:rFonts w:ascii="Times New Roman" w:hAnsi="Times New Roman"/>
          <w:sz w:val="24"/>
          <w:szCs w:val="24"/>
        </w:rPr>
        <w:t xml:space="preserve">p-ERK 1/2 sonuçları incelendiğinde, %25’lik ADMSC ortam medyumu ile %50, %75 ve %100’lük ADMSC ortam medyumu arasındaki fark, ayrıca %100’lük ADMSC ortam medyumu ile  GM, CM arasındaki fark istatiksel açıdan anlamlı olarak saptanmıştır (p&lt;0.05). </w:t>
      </w:r>
    </w:p>
    <w:p w:rsidR="00A7670E" w:rsidRDefault="00A7670E" w:rsidP="00AE6481">
      <w:pPr>
        <w:spacing w:after="0" w:line="360" w:lineRule="auto"/>
        <w:jc w:val="both"/>
        <w:rPr>
          <w:rFonts w:ascii="Times New Roman" w:hAnsi="Times New Roman"/>
          <w:sz w:val="24"/>
          <w:szCs w:val="24"/>
        </w:rPr>
      </w:pPr>
    </w:p>
    <w:p w:rsidR="00A7670E" w:rsidRDefault="00095AB5" w:rsidP="00AE6481">
      <w:pPr>
        <w:spacing w:after="0" w:line="360" w:lineRule="auto"/>
        <w:jc w:val="both"/>
        <w:rPr>
          <w:rFonts w:ascii="Times New Roman" w:hAnsi="Times New Roman"/>
          <w:sz w:val="24"/>
          <w:szCs w:val="24"/>
        </w:rPr>
      </w:pPr>
      <w:r>
        <w:rPr>
          <w:noProof/>
          <w:bdr w:val="single" w:sz="4" w:space="0" w:color="auto"/>
          <w:lang w:eastAsia="tr-TR"/>
        </w:rPr>
        <w:t xml:space="preserve"> </w:t>
      </w:r>
      <w:r w:rsidR="00966A0A">
        <w:rPr>
          <w:noProof/>
          <w:bdr w:val="single" w:sz="4" w:space="0" w:color="auto"/>
          <w:lang w:eastAsia="tr-TR"/>
        </w:rPr>
        <w:drawing>
          <wp:inline distT="0" distB="0" distL="0" distR="0">
            <wp:extent cx="4939747" cy="3220279"/>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39813" cy="3220322"/>
                    </a:xfrm>
                    <a:prstGeom prst="rect">
                      <a:avLst/>
                    </a:prstGeom>
                    <a:noFill/>
                    <a:ln>
                      <a:noFill/>
                    </a:ln>
                  </pic:spPr>
                </pic:pic>
              </a:graphicData>
            </a:graphic>
          </wp:inline>
        </w:drawing>
      </w:r>
    </w:p>
    <w:p w:rsidR="000F06FA" w:rsidRDefault="000F06FA" w:rsidP="000F06FA">
      <w:pPr>
        <w:spacing w:after="0" w:line="240" w:lineRule="auto"/>
        <w:rPr>
          <w:rFonts w:ascii="Times New Roman" w:hAnsi="Times New Roman"/>
          <w:b/>
          <w:sz w:val="24"/>
          <w:szCs w:val="24"/>
        </w:rPr>
      </w:pPr>
    </w:p>
    <w:p w:rsidR="000F06FA" w:rsidRDefault="002D2E08" w:rsidP="000F06FA">
      <w:pPr>
        <w:spacing w:after="0" w:line="240" w:lineRule="auto"/>
        <w:rPr>
          <w:rFonts w:ascii="Times New Roman" w:hAnsi="Times New Roman"/>
          <w:sz w:val="24"/>
          <w:szCs w:val="24"/>
        </w:rPr>
      </w:pPr>
      <w:r>
        <w:rPr>
          <w:rFonts w:ascii="Times New Roman" w:hAnsi="Times New Roman"/>
          <w:b/>
          <w:sz w:val="24"/>
          <w:szCs w:val="24"/>
        </w:rPr>
        <w:t>Şekil 17</w:t>
      </w:r>
      <w:r w:rsidR="000F06FA" w:rsidRPr="000A4E6D">
        <w:rPr>
          <w:rFonts w:ascii="Times New Roman" w:hAnsi="Times New Roman"/>
          <w:b/>
          <w:sz w:val="24"/>
          <w:szCs w:val="24"/>
        </w:rPr>
        <w:t xml:space="preserve">. </w:t>
      </w:r>
      <w:r w:rsidR="00E56D25">
        <w:rPr>
          <w:rFonts w:ascii="Times New Roman" w:hAnsi="Times New Roman"/>
          <w:sz w:val="24"/>
          <w:szCs w:val="24"/>
        </w:rPr>
        <w:t xml:space="preserve">UVB (+) ile  </w:t>
      </w:r>
      <w:r w:rsidR="000F06FA" w:rsidRPr="000A4E6D">
        <w:rPr>
          <w:rFonts w:ascii="Times New Roman" w:hAnsi="Times New Roman"/>
          <w:sz w:val="24"/>
          <w:szCs w:val="24"/>
        </w:rPr>
        <w:t>UVB (-)</w:t>
      </w:r>
      <w:r w:rsidR="00E56D25">
        <w:rPr>
          <w:rFonts w:ascii="Times New Roman" w:hAnsi="Times New Roman"/>
          <w:sz w:val="24"/>
          <w:szCs w:val="24"/>
        </w:rPr>
        <w:t xml:space="preserve"> ve ADMSC ortam medyumu uygul</w:t>
      </w:r>
      <w:r w:rsidR="001B0495">
        <w:rPr>
          <w:rFonts w:ascii="Times New Roman" w:hAnsi="Times New Roman"/>
          <w:sz w:val="24"/>
          <w:szCs w:val="24"/>
        </w:rPr>
        <w:t>anan grupta</w:t>
      </w:r>
      <w:r w:rsidR="00E56D25">
        <w:rPr>
          <w:rFonts w:ascii="Times New Roman" w:hAnsi="Times New Roman"/>
          <w:sz w:val="24"/>
          <w:szCs w:val="24"/>
        </w:rPr>
        <w:t xml:space="preserve"> </w:t>
      </w:r>
      <w:r w:rsidR="000E1431">
        <w:rPr>
          <w:rFonts w:ascii="Times New Roman" w:hAnsi="Times New Roman"/>
          <w:sz w:val="24"/>
          <w:szCs w:val="24"/>
        </w:rPr>
        <w:t>p-</w:t>
      </w:r>
      <w:r w:rsidR="00095AB5">
        <w:rPr>
          <w:rFonts w:ascii="Times New Roman" w:hAnsi="Times New Roman"/>
          <w:sz w:val="24"/>
          <w:szCs w:val="24"/>
        </w:rPr>
        <w:t xml:space="preserve">ERK 1/2 </w:t>
      </w:r>
      <w:r w:rsidR="000F06FA">
        <w:rPr>
          <w:rFonts w:ascii="Times New Roman" w:hAnsi="Times New Roman"/>
          <w:sz w:val="24"/>
          <w:szCs w:val="24"/>
        </w:rPr>
        <w:t xml:space="preserve"> s</w:t>
      </w:r>
      <w:r w:rsidR="00A631FA">
        <w:rPr>
          <w:rFonts w:ascii="Times New Roman" w:hAnsi="Times New Roman"/>
          <w:sz w:val="24"/>
          <w:szCs w:val="24"/>
        </w:rPr>
        <w:t>onuçlarının grafiksel gösterimi (n=8)</w:t>
      </w:r>
      <w:r w:rsidR="000E1431" w:rsidRPr="000E1431">
        <w:rPr>
          <w:rFonts w:ascii="Times New Roman" w:hAnsi="Times New Roman"/>
          <w:sz w:val="24"/>
          <w:szCs w:val="24"/>
        </w:rPr>
        <w:t xml:space="preserve"> </w:t>
      </w:r>
      <w:r w:rsidR="000E1431">
        <w:rPr>
          <w:rFonts w:ascii="Times New Roman" w:hAnsi="Times New Roman"/>
          <w:sz w:val="24"/>
          <w:szCs w:val="24"/>
        </w:rPr>
        <w:t>(U/mg protein)</w:t>
      </w:r>
    </w:p>
    <w:p w:rsidR="0082319C" w:rsidRDefault="0082319C" w:rsidP="000F06FA">
      <w:pPr>
        <w:spacing w:after="0" w:line="240" w:lineRule="auto"/>
        <w:rPr>
          <w:rFonts w:ascii="Times New Roman" w:hAnsi="Times New Roman"/>
          <w:sz w:val="24"/>
          <w:szCs w:val="24"/>
        </w:rPr>
      </w:pPr>
    </w:p>
    <w:p w:rsidR="00AE6481" w:rsidRPr="00AE6481" w:rsidRDefault="00AE6481" w:rsidP="00AE6481">
      <w:pPr>
        <w:spacing w:after="0" w:line="360" w:lineRule="auto"/>
        <w:jc w:val="both"/>
        <w:rPr>
          <w:rFonts w:ascii="Times New Roman" w:hAnsi="Times New Roman"/>
          <w:b/>
          <w:sz w:val="24"/>
          <w:szCs w:val="24"/>
        </w:rPr>
      </w:pPr>
    </w:p>
    <w:p w:rsidR="00507EF6" w:rsidRPr="00507EF6" w:rsidRDefault="00AE6481" w:rsidP="00AE6481">
      <w:pPr>
        <w:spacing w:after="0" w:line="360" w:lineRule="auto"/>
        <w:jc w:val="both"/>
        <w:rPr>
          <w:rFonts w:ascii="Times New Roman" w:hAnsi="Times New Roman"/>
          <w:b/>
          <w:sz w:val="24"/>
          <w:szCs w:val="24"/>
        </w:rPr>
      </w:pPr>
      <w:r w:rsidRPr="00AE6481">
        <w:rPr>
          <w:rFonts w:ascii="Times New Roman" w:hAnsi="Times New Roman"/>
          <w:b/>
          <w:sz w:val="24"/>
          <w:szCs w:val="24"/>
        </w:rPr>
        <w:t>4.5.2. UVB</w:t>
      </w:r>
      <w:r w:rsidR="00D74C53">
        <w:rPr>
          <w:rFonts w:ascii="Times New Roman" w:hAnsi="Times New Roman"/>
          <w:b/>
          <w:sz w:val="24"/>
          <w:szCs w:val="24"/>
        </w:rPr>
        <w:t xml:space="preserve"> (+</w:t>
      </w:r>
      <w:r w:rsidRPr="00AE6481">
        <w:rPr>
          <w:rFonts w:ascii="Times New Roman" w:hAnsi="Times New Roman"/>
          <w:b/>
          <w:sz w:val="24"/>
          <w:szCs w:val="24"/>
        </w:rPr>
        <w:t xml:space="preserve">) ADMSC Ortam Medyumu </w:t>
      </w:r>
      <w:r w:rsidR="00735339">
        <w:rPr>
          <w:rFonts w:ascii="Times New Roman" w:hAnsi="Times New Roman"/>
          <w:b/>
          <w:sz w:val="24"/>
          <w:szCs w:val="24"/>
        </w:rPr>
        <w:t>p-</w:t>
      </w:r>
      <w:r w:rsidRPr="00AE6481">
        <w:rPr>
          <w:rFonts w:ascii="Times New Roman" w:hAnsi="Times New Roman"/>
          <w:b/>
          <w:sz w:val="24"/>
          <w:szCs w:val="24"/>
        </w:rPr>
        <w:t>ERK 1/2 Sonuçları</w:t>
      </w:r>
    </w:p>
    <w:p w:rsidR="000A4E6D" w:rsidRDefault="00DB47C4" w:rsidP="00DB47C4">
      <w:pPr>
        <w:spacing w:after="0" w:line="240" w:lineRule="auto"/>
        <w:rPr>
          <w:rFonts w:ascii="Times New Roman" w:hAnsi="Times New Roman"/>
          <w:b/>
          <w:sz w:val="28"/>
          <w:szCs w:val="28"/>
        </w:rPr>
      </w:pPr>
      <w:r>
        <w:rPr>
          <w:rFonts w:ascii="Times New Roman" w:hAnsi="Times New Roman"/>
          <w:b/>
          <w:sz w:val="28"/>
          <w:szCs w:val="28"/>
        </w:rPr>
        <w:t xml:space="preserve">                                         </w:t>
      </w:r>
    </w:p>
    <w:p w:rsidR="00A73202" w:rsidRDefault="00A73202" w:rsidP="00DB47C4">
      <w:pPr>
        <w:spacing w:after="0" w:line="240" w:lineRule="auto"/>
        <w:rPr>
          <w:rFonts w:ascii="Times New Roman" w:hAnsi="Times New Roman"/>
          <w:b/>
          <w:sz w:val="28"/>
          <w:szCs w:val="28"/>
        </w:rPr>
      </w:pPr>
    </w:p>
    <w:p w:rsidR="00A97119" w:rsidRDefault="00AE6481" w:rsidP="00A97119">
      <w:pPr>
        <w:spacing w:after="0" w:line="240" w:lineRule="auto"/>
        <w:rPr>
          <w:rFonts w:ascii="Times New Roman" w:hAnsi="Times New Roman"/>
          <w:sz w:val="24"/>
          <w:szCs w:val="24"/>
        </w:rPr>
      </w:pPr>
      <w:r>
        <w:rPr>
          <w:rFonts w:ascii="Times New Roman" w:hAnsi="Times New Roman"/>
          <w:sz w:val="24"/>
          <w:szCs w:val="24"/>
        </w:rPr>
        <w:t xml:space="preserve">    </w:t>
      </w:r>
      <w:r w:rsidR="00A97119" w:rsidRPr="00AE6481">
        <w:rPr>
          <w:rFonts w:ascii="Times New Roman" w:hAnsi="Times New Roman"/>
          <w:b/>
          <w:sz w:val="24"/>
          <w:szCs w:val="24"/>
        </w:rPr>
        <w:t xml:space="preserve">Tablo </w:t>
      </w:r>
      <w:r w:rsidR="001B0495">
        <w:rPr>
          <w:rFonts w:ascii="Times New Roman" w:hAnsi="Times New Roman"/>
          <w:b/>
          <w:sz w:val="24"/>
          <w:szCs w:val="24"/>
        </w:rPr>
        <w:t>10</w:t>
      </w:r>
      <w:r w:rsidR="00A97119" w:rsidRPr="00AE6481">
        <w:rPr>
          <w:rFonts w:ascii="Times New Roman" w:hAnsi="Times New Roman"/>
          <w:b/>
          <w:sz w:val="24"/>
          <w:szCs w:val="24"/>
        </w:rPr>
        <w:t>.</w:t>
      </w:r>
      <w:r w:rsidR="00A97119">
        <w:rPr>
          <w:rFonts w:ascii="Times New Roman" w:hAnsi="Times New Roman"/>
          <w:sz w:val="24"/>
          <w:szCs w:val="24"/>
        </w:rPr>
        <w:t xml:space="preserve"> </w:t>
      </w:r>
      <w:r w:rsidR="00D74C53">
        <w:rPr>
          <w:rFonts w:ascii="Times New Roman" w:hAnsi="Times New Roman"/>
          <w:sz w:val="24"/>
          <w:szCs w:val="24"/>
        </w:rPr>
        <w:t>UVB (+</w:t>
      </w:r>
      <w:r>
        <w:rPr>
          <w:rFonts w:ascii="Times New Roman" w:hAnsi="Times New Roman"/>
          <w:sz w:val="24"/>
          <w:szCs w:val="24"/>
        </w:rPr>
        <w:t>)</w:t>
      </w:r>
      <w:r w:rsidR="00905341">
        <w:rPr>
          <w:rFonts w:ascii="Times New Roman" w:hAnsi="Times New Roman"/>
          <w:sz w:val="24"/>
          <w:szCs w:val="24"/>
        </w:rPr>
        <w:t xml:space="preserve"> ve </w:t>
      </w:r>
      <w:r>
        <w:rPr>
          <w:rFonts w:ascii="Times New Roman" w:hAnsi="Times New Roman"/>
          <w:sz w:val="24"/>
          <w:szCs w:val="24"/>
        </w:rPr>
        <w:t xml:space="preserve"> ADMSC ortam medyumu </w:t>
      </w:r>
      <w:r w:rsidR="00905341">
        <w:rPr>
          <w:rFonts w:ascii="Times New Roman" w:hAnsi="Times New Roman"/>
          <w:sz w:val="24"/>
          <w:szCs w:val="24"/>
        </w:rPr>
        <w:t xml:space="preserve">uygulanan grupta </w:t>
      </w:r>
      <w:r w:rsidR="00735339">
        <w:rPr>
          <w:rFonts w:ascii="Times New Roman" w:hAnsi="Times New Roman"/>
          <w:sz w:val="24"/>
          <w:szCs w:val="24"/>
        </w:rPr>
        <w:t>p-</w:t>
      </w:r>
      <w:r>
        <w:rPr>
          <w:rFonts w:ascii="Times New Roman" w:hAnsi="Times New Roman"/>
          <w:sz w:val="24"/>
          <w:szCs w:val="24"/>
        </w:rPr>
        <w:t>ERK 1/2 analiz sonuçları</w:t>
      </w:r>
    </w:p>
    <w:p w:rsidR="00AE6481" w:rsidRDefault="00AE6481" w:rsidP="00A97119">
      <w:pPr>
        <w:spacing w:after="0" w:line="240" w:lineRule="auto"/>
        <w:rPr>
          <w:rFonts w:ascii="Times New Roman" w:hAnsi="Times New Roman"/>
          <w:sz w:val="24"/>
          <w:szCs w:val="24"/>
        </w:rPr>
      </w:pPr>
    </w:p>
    <w:tbl>
      <w:tblPr>
        <w:tblW w:w="0" w:type="auto"/>
        <w:tblInd w:w="392" w:type="dxa"/>
        <w:tblLook w:val="04A0" w:firstRow="1" w:lastRow="0" w:firstColumn="1" w:lastColumn="0" w:noHBand="0" w:noVBand="1"/>
      </w:tblPr>
      <w:tblGrid>
        <w:gridCol w:w="3085"/>
        <w:gridCol w:w="3119"/>
      </w:tblGrid>
      <w:tr w:rsidR="00A97119" w:rsidRPr="003578DE" w:rsidTr="00507EF6">
        <w:trPr>
          <w:trHeight w:val="535"/>
        </w:trPr>
        <w:tc>
          <w:tcPr>
            <w:tcW w:w="3085" w:type="dxa"/>
            <w:tcBorders>
              <w:top w:val="single" w:sz="4" w:space="0" w:color="auto"/>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E16478" w:rsidRDefault="00E16478" w:rsidP="00507EF6">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U/mg protein</w:t>
            </w:r>
            <w:r w:rsidR="00A97119" w:rsidRPr="003578DE">
              <w:rPr>
                <w:rFonts w:ascii="Times New Roman" w:eastAsia="Times New Roman" w:hAnsi="Times New Roman"/>
                <w:b/>
                <w:sz w:val="24"/>
                <w:szCs w:val="24"/>
                <w:lang w:eastAsia="ar-SA"/>
              </w:rPr>
              <w:t xml:space="preserve"> </w:t>
            </w:r>
          </w:p>
          <w:p w:rsidR="00A97119" w:rsidRPr="003578DE" w:rsidRDefault="00A97119" w:rsidP="00507EF6">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(ortalama değer ± SD)</w:t>
            </w:r>
          </w:p>
        </w:tc>
      </w:tr>
      <w:tr w:rsidR="00A97119" w:rsidRPr="003578DE" w:rsidTr="00507EF6">
        <w:trPr>
          <w:trHeight w:val="260"/>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GM</w:t>
            </w:r>
          </w:p>
        </w:tc>
        <w:tc>
          <w:tcPr>
            <w:tcW w:w="3119" w:type="dxa"/>
            <w:tcBorders>
              <w:left w:val="single" w:sz="4" w:space="0" w:color="auto"/>
              <w:bottom w:val="single" w:sz="4" w:space="0" w:color="auto"/>
              <w:right w:val="single" w:sz="4" w:space="0" w:color="auto"/>
            </w:tcBorders>
          </w:tcPr>
          <w:p w:rsidR="00A97119" w:rsidRPr="003578DE" w:rsidRDefault="00A97119"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1148.75 ± 29.913</w:t>
            </w:r>
          </w:p>
        </w:tc>
      </w:tr>
      <w:tr w:rsidR="00A97119" w:rsidRPr="003578DE" w:rsidTr="00507EF6">
        <w:trPr>
          <w:trHeight w:val="252"/>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CM</w:t>
            </w:r>
          </w:p>
        </w:tc>
        <w:tc>
          <w:tcPr>
            <w:tcW w:w="3119" w:type="dxa"/>
            <w:tcBorders>
              <w:left w:val="single" w:sz="4" w:space="0" w:color="auto"/>
              <w:bottom w:val="single" w:sz="4" w:space="0" w:color="auto"/>
              <w:right w:val="single" w:sz="4" w:space="0" w:color="auto"/>
            </w:tcBorders>
          </w:tcPr>
          <w:p w:rsidR="00A97119" w:rsidRPr="003578DE" w:rsidRDefault="00A97119"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1157.38 ± 129.417</w:t>
            </w:r>
          </w:p>
        </w:tc>
      </w:tr>
      <w:tr w:rsidR="00A97119" w:rsidRPr="003578DE" w:rsidTr="00507EF6">
        <w:trPr>
          <w:trHeight w:val="336"/>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w:t>
            </w:r>
          </w:p>
        </w:tc>
        <w:tc>
          <w:tcPr>
            <w:tcW w:w="3119" w:type="dxa"/>
            <w:tcBorders>
              <w:left w:val="single" w:sz="4" w:space="0" w:color="auto"/>
              <w:bottom w:val="single" w:sz="4" w:space="0" w:color="auto"/>
              <w:right w:val="single" w:sz="4" w:space="0" w:color="auto"/>
            </w:tcBorders>
          </w:tcPr>
          <w:p w:rsidR="00A97119" w:rsidRPr="003578DE" w:rsidRDefault="00A97119"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1429.25± 82.430</w:t>
            </w:r>
            <w:r w:rsidRPr="003578DE">
              <w:rPr>
                <w:rFonts w:ascii="Times New Roman" w:eastAsia="Times New Roman" w:hAnsi="Times New Roman"/>
                <w:sz w:val="24"/>
                <w:szCs w:val="24"/>
                <w:vertAlign w:val="superscript"/>
                <w:lang w:eastAsia="ar-SA"/>
              </w:rPr>
              <w:t>a</w:t>
            </w:r>
          </w:p>
        </w:tc>
      </w:tr>
      <w:tr w:rsidR="00A97119" w:rsidRPr="003578DE" w:rsidTr="00507EF6">
        <w:trPr>
          <w:trHeight w:val="178"/>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%50</w:t>
            </w:r>
          </w:p>
        </w:tc>
        <w:tc>
          <w:tcPr>
            <w:tcW w:w="3119" w:type="dxa"/>
            <w:tcBorders>
              <w:left w:val="single" w:sz="4" w:space="0" w:color="auto"/>
              <w:bottom w:val="single" w:sz="4" w:space="0" w:color="auto"/>
              <w:right w:val="single" w:sz="4" w:space="0" w:color="auto"/>
            </w:tcBorders>
          </w:tcPr>
          <w:p w:rsidR="00A97119" w:rsidRPr="003578DE" w:rsidRDefault="00A97119" w:rsidP="00A97119">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1472.38 ± 64.950</w:t>
            </w:r>
            <w:r w:rsidRPr="003578DE">
              <w:rPr>
                <w:rFonts w:ascii="Times New Roman" w:eastAsia="Times New Roman" w:hAnsi="Times New Roman"/>
                <w:sz w:val="24"/>
                <w:szCs w:val="24"/>
                <w:vertAlign w:val="superscript"/>
                <w:lang w:eastAsia="ar-SA"/>
              </w:rPr>
              <w:t xml:space="preserve"> b</w:t>
            </w:r>
          </w:p>
        </w:tc>
      </w:tr>
      <w:tr w:rsidR="00A97119" w:rsidRPr="003578DE" w:rsidTr="00507EF6">
        <w:trPr>
          <w:trHeight w:val="336"/>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w:t>
            </w:r>
          </w:p>
        </w:tc>
        <w:tc>
          <w:tcPr>
            <w:tcW w:w="3119" w:type="dxa"/>
            <w:tcBorders>
              <w:left w:val="single" w:sz="4" w:space="0" w:color="auto"/>
              <w:bottom w:val="single" w:sz="4" w:space="0" w:color="auto"/>
              <w:right w:val="single" w:sz="4" w:space="0" w:color="auto"/>
            </w:tcBorders>
          </w:tcPr>
          <w:p w:rsidR="00A97119" w:rsidRPr="003578DE" w:rsidRDefault="00A97119"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1400.63 ± 106.293</w:t>
            </w:r>
            <w:r>
              <w:rPr>
                <w:rFonts w:ascii="Times New Roman" w:eastAsia="Times New Roman" w:hAnsi="Times New Roman"/>
                <w:sz w:val="24"/>
                <w:szCs w:val="24"/>
                <w:vertAlign w:val="superscript"/>
                <w:lang w:eastAsia="ar-SA"/>
              </w:rPr>
              <w:t>c</w:t>
            </w:r>
          </w:p>
        </w:tc>
      </w:tr>
      <w:tr w:rsidR="00A97119" w:rsidRPr="003578DE" w:rsidTr="00507EF6">
        <w:trPr>
          <w:trHeight w:val="336"/>
        </w:trPr>
        <w:tc>
          <w:tcPr>
            <w:tcW w:w="3085" w:type="dxa"/>
            <w:tcBorders>
              <w:left w:val="single" w:sz="4" w:space="0" w:color="auto"/>
              <w:bottom w:val="single" w:sz="4" w:space="0" w:color="auto"/>
              <w:right w:val="single" w:sz="4" w:space="0" w:color="auto"/>
            </w:tcBorders>
          </w:tcPr>
          <w:p w:rsidR="00A97119" w:rsidRPr="003578DE" w:rsidRDefault="00A97119" w:rsidP="00507EF6">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w:t>
            </w:r>
          </w:p>
        </w:tc>
        <w:tc>
          <w:tcPr>
            <w:tcW w:w="3119" w:type="dxa"/>
            <w:tcBorders>
              <w:left w:val="single" w:sz="4" w:space="0" w:color="auto"/>
              <w:bottom w:val="single" w:sz="4" w:space="0" w:color="auto"/>
              <w:right w:val="single" w:sz="4" w:space="0" w:color="auto"/>
            </w:tcBorders>
          </w:tcPr>
          <w:p w:rsidR="00A97119" w:rsidRPr="00A97119" w:rsidRDefault="00A97119" w:rsidP="00A97119">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1540.63±160.324</w:t>
            </w:r>
            <w:r>
              <w:rPr>
                <w:rFonts w:ascii="Times New Roman" w:eastAsia="Times New Roman" w:hAnsi="Times New Roman"/>
                <w:sz w:val="24"/>
                <w:szCs w:val="24"/>
                <w:vertAlign w:val="superscript"/>
                <w:lang w:eastAsia="ar-SA"/>
              </w:rPr>
              <w:t>d</w:t>
            </w:r>
          </w:p>
        </w:tc>
      </w:tr>
    </w:tbl>
    <w:p w:rsidR="00D74C53" w:rsidRDefault="00D74C53" w:rsidP="00D74C53">
      <w:pPr>
        <w:tabs>
          <w:tab w:val="left" w:pos="2051"/>
        </w:tabs>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w:t>
      </w:r>
    </w:p>
    <w:p w:rsidR="00D74C53" w:rsidRPr="00347217" w:rsidRDefault="00D74C53" w:rsidP="00D74C53">
      <w:pPr>
        <w:tabs>
          <w:tab w:val="left" w:pos="2051"/>
        </w:tabs>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CM: Control Medyum</w:t>
      </w:r>
    </w:p>
    <w:p w:rsidR="00D74C53" w:rsidRPr="00347217" w:rsidRDefault="00D74C53" w:rsidP="00D74C53">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GM: Growth Medyum</w:t>
      </w:r>
    </w:p>
    <w:p w:rsidR="00D74C53" w:rsidRPr="00347217" w:rsidRDefault="00D74C53" w:rsidP="00D74C53">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SD: Standart Sapma</w:t>
      </w:r>
    </w:p>
    <w:p w:rsidR="00A97119" w:rsidRDefault="00A97119" w:rsidP="00DB47C4">
      <w:pPr>
        <w:spacing w:after="0" w:line="240" w:lineRule="auto"/>
        <w:rPr>
          <w:rFonts w:ascii="Times New Roman" w:hAnsi="Times New Roman"/>
          <w:b/>
          <w:sz w:val="28"/>
          <w:szCs w:val="28"/>
        </w:rPr>
      </w:pPr>
    </w:p>
    <w:p w:rsidR="00A97119" w:rsidRPr="00D74C53" w:rsidRDefault="00D74C53" w:rsidP="00DB47C4">
      <w:pPr>
        <w:spacing w:after="0" w:line="240" w:lineRule="auto"/>
        <w:rPr>
          <w:rFonts w:ascii="Times New Roman" w:hAnsi="Times New Roman"/>
          <w:sz w:val="20"/>
          <w:szCs w:val="20"/>
        </w:rPr>
      </w:pPr>
      <w:r w:rsidRPr="00D74C53">
        <w:rPr>
          <w:rFonts w:ascii="Times New Roman" w:hAnsi="Times New Roman"/>
          <w:sz w:val="20"/>
          <w:szCs w:val="20"/>
        </w:rPr>
        <w:t xml:space="preserve">    </w:t>
      </w:r>
      <w:r w:rsidR="00A61D97" w:rsidRPr="00D74C53">
        <w:rPr>
          <w:rFonts w:ascii="Times New Roman" w:hAnsi="Times New Roman"/>
          <w:sz w:val="20"/>
          <w:szCs w:val="20"/>
        </w:rPr>
        <w:t>P</w:t>
      </w:r>
      <w:r w:rsidR="00A61D97" w:rsidRPr="00D74C53">
        <w:rPr>
          <w:rFonts w:ascii="Times New Roman" w:hAnsi="Times New Roman"/>
          <w:szCs w:val="20"/>
          <w:vertAlign w:val="superscript"/>
        </w:rPr>
        <w:t>a</w:t>
      </w:r>
      <w:r w:rsidR="00A61D97" w:rsidRPr="00D74C53">
        <w:rPr>
          <w:rFonts w:ascii="Times New Roman" w:hAnsi="Times New Roman"/>
          <w:sz w:val="20"/>
          <w:szCs w:val="20"/>
          <w:vertAlign w:val="superscript"/>
        </w:rPr>
        <w:t xml:space="preserve"> </w:t>
      </w:r>
      <w:r w:rsidR="00A61D97" w:rsidRPr="00D74C53">
        <w:rPr>
          <w:rFonts w:ascii="Times New Roman" w:hAnsi="Times New Roman"/>
          <w:sz w:val="20"/>
          <w:szCs w:val="20"/>
        </w:rPr>
        <w:t>= 0.000 GM, CM ile kıyaslandığında</w:t>
      </w:r>
    </w:p>
    <w:p w:rsidR="00A61D97" w:rsidRPr="00D74C53" w:rsidRDefault="00D74C53" w:rsidP="00DB47C4">
      <w:pPr>
        <w:spacing w:after="0" w:line="240" w:lineRule="auto"/>
        <w:rPr>
          <w:rFonts w:ascii="Times New Roman" w:hAnsi="Times New Roman"/>
          <w:sz w:val="20"/>
          <w:szCs w:val="20"/>
        </w:rPr>
      </w:pPr>
      <w:r w:rsidRPr="00D74C53">
        <w:rPr>
          <w:rFonts w:ascii="Times New Roman" w:hAnsi="Times New Roman"/>
          <w:sz w:val="20"/>
          <w:szCs w:val="20"/>
        </w:rPr>
        <w:t xml:space="preserve">    </w:t>
      </w:r>
      <w:r w:rsidR="00A61D97" w:rsidRPr="00D74C53">
        <w:rPr>
          <w:rFonts w:ascii="Times New Roman" w:hAnsi="Times New Roman"/>
          <w:sz w:val="20"/>
          <w:szCs w:val="20"/>
        </w:rPr>
        <w:t>P</w:t>
      </w:r>
      <w:r w:rsidR="00A61D97" w:rsidRPr="00D74C53">
        <w:rPr>
          <w:rFonts w:ascii="Times New Roman" w:hAnsi="Times New Roman"/>
          <w:szCs w:val="20"/>
          <w:vertAlign w:val="superscript"/>
        </w:rPr>
        <w:t>b</w:t>
      </w:r>
      <w:r w:rsidR="00A61D97" w:rsidRPr="00D74C53">
        <w:rPr>
          <w:rFonts w:ascii="Times New Roman" w:hAnsi="Times New Roman"/>
          <w:sz w:val="20"/>
          <w:szCs w:val="20"/>
        </w:rPr>
        <w:t xml:space="preserve"> = 0.000 GM, CM ile kıyaslandığında</w:t>
      </w:r>
    </w:p>
    <w:p w:rsidR="00A61D97" w:rsidRPr="00D74C53" w:rsidRDefault="00D74C53" w:rsidP="00DB47C4">
      <w:pPr>
        <w:spacing w:after="0" w:line="240" w:lineRule="auto"/>
        <w:rPr>
          <w:rFonts w:ascii="Times New Roman" w:hAnsi="Times New Roman"/>
          <w:sz w:val="20"/>
          <w:szCs w:val="20"/>
        </w:rPr>
      </w:pPr>
      <w:r w:rsidRPr="00D74C53">
        <w:rPr>
          <w:rFonts w:ascii="Times New Roman" w:hAnsi="Times New Roman"/>
          <w:sz w:val="20"/>
          <w:szCs w:val="20"/>
        </w:rPr>
        <w:t xml:space="preserve">    </w:t>
      </w:r>
      <w:r w:rsidR="00A61D97" w:rsidRPr="00D74C53">
        <w:rPr>
          <w:rFonts w:ascii="Times New Roman" w:hAnsi="Times New Roman"/>
          <w:sz w:val="20"/>
          <w:szCs w:val="20"/>
        </w:rPr>
        <w:t>P</w:t>
      </w:r>
      <w:r w:rsidR="00A61D97" w:rsidRPr="00D74C53">
        <w:rPr>
          <w:rFonts w:ascii="Times New Roman" w:hAnsi="Times New Roman"/>
          <w:szCs w:val="20"/>
          <w:vertAlign w:val="superscript"/>
        </w:rPr>
        <w:t>c</w:t>
      </w:r>
      <w:r w:rsidR="00A61D97" w:rsidRPr="00D74C53">
        <w:rPr>
          <w:rFonts w:ascii="Times New Roman" w:hAnsi="Times New Roman"/>
          <w:szCs w:val="20"/>
        </w:rPr>
        <w:t xml:space="preserve"> </w:t>
      </w:r>
      <w:r w:rsidR="00A61D97" w:rsidRPr="00D74C53">
        <w:rPr>
          <w:rFonts w:ascii="Times New Roman" w:hAnsi="Times New Roman"/>
          <w:sz w:val="20"/>
          <w:szCs w:val="20"/>
        </w:rPr>
        <w:t>= 0.000 GM, CM ile kıyaslandığında</w:t>
      </w:r>
    </w:p>
    <w:p w:rsidR="00A61D97" w:rsidRDefault="00D74C53" w:rsidP="00DB47C4">
      <w:pPr>
        <w:spacing w:after="0" w:line="240" w:lineRule="auto"/>
        <w:rPr>
          <w:rFonts w:ascii="Times New Roman" w:hAnsi="Times New Roman"/>
          <w:sz w:val="20"/>
          <w:szCs w:val="20"/>
        </w:rPr>
      </w:pPr>
      <w:r w:rsidRPr="00D74C53">
        <w:rPr>
          <w:rFonts w:ascii="Times New Roman" w:hAnsi="Times New Roman"/>
          <w:sz w:val="20"/>
          <w:szCs w:val="20"/>
        </w:rPr>
        <w:t xml:space="preserve">    </w:t>
      </w:r>
      <w:r w:rsidR="00A61D97" w:rsidRPr="00D74C53">
        <w:rPr>
          <w:rFonts w:ascii="Times New Roman" w:hAnsi="Times New Roman"/>
          <w:sz w:val="20"/>
          <w:szCs w:val="20"/>
        </w:rPr>
        <w:t>P</w:t>
      </w:r>
      <w:r w:rsidR="00A61D97" w:rsidRPr="00D74C53">
        <w:rPr>
          <w:rFonts w:ascii="Times New Roman" w:hAnsi="Times New Roman"/>
          <w:szCs w:val="20"/>
          <w:vertAlign w:val="superscript"/>
        </w:rPr>
        <w:t>c</w:t>
      </w:r>
      <w:r w:rsidR="00A61D97" w:rsidRPr="00D74C53">
        <w:rPr>
          <w:rFonts w:ascii="Times New Roman" w:hAnsi="Times New Roman"/>
          <w:sz w:val="20"/>
          <w:szCs w:val="20"/>
        </w:rPr>
        <w:t xml:space="preserve"> = 0.000 GM, CM ile kıyaslandığında</w:t>
      </w:r>
    </w:p>
    <w:p w:rsidR="00790FE4" w:rsidRPr="00D74C53" w:rsidRDefault="00790FE4" w:rsidP="00DB47C4">
      <w:pPr>
        <w:spacing w:after="0" w:line="240" w:lineRule="auto"/>
        <w:rPr>
          <w:rFonts w:ascii="Times New Roman" w:hAnsi="Times New Roman"/>
          <w:sz w:val="20"/>
          <w:szCs w:val="20"/>
        </w:rPr>
      </w:pPr>
    </w:p>
    <w:p w:rsidR="00A61D97" w:rsidRPr="00D74C53" w:rsidRDefault="00A61D97" w:rsidP="00DB47C4">
      <w:pPr>
        <w:spacing w:after="0" w:line="240" w:lineRule="auto"/>
        <w:rPr>
          <w:rFonts w:ascii="Times New Roman" w:hAnsi="Times New Roman"/>
          <w:sz w:val="20"/>
          <w:szCs w:val="20"/>
        </w:rPr>
      </w:pPr>
    </w:p>
    <w:p w:rsidR="006003AD" w:rsidRDefault="00790FE4" w:rsidP="00CB7C54">
      <w:pPr>
        <w:spacing w:after="0" w:line="360" w:lineRule="auto"/>
        <w:jc w:val="both"/>
        <w:rPr>
          <w:rFonts w:ascii="Times New Roman" w:hAnsi="Times New Roman"/>
          <w:sz w:val="24"/>
          <w:szCs w:val="24"/>
        </w:rPr>
      </w:pPr>
      <w:r>
        <w:rPr>
          <w:rFonts w:ascii="Times New Roman" w:hAnsi="Times New Roman"/>
          <w:sz w:val="20"/>
          <w:szCs w:val="20"/>
        </w:rPr>
        <w:t xml:space="preserve">    </w:t>
      </w:r>
      <w:r w:rsidR="00D74C53">
        <w:rPr>
          <w:rFonts w:ascii="Times New Roman" w:hAnsi="Times New Roman"/>
          <w:sz w:val="20"/>
          <w:szCs w:val="20"/>
        </w:rPr>
        <w:t xml:space="preserve">    </w:t>
      </w:r>
      <w:r>
        <w:rPr>
          <w:rFonts w:ascii="Times New Roman" w:hAnsi="Times New Roman"/>
          <w:sz w:val="20"/>
          <w:szCs w:val="20"/>
        </w:rPr>
        <w:t xml:space="preserve">   </w:t>
      </w:r>
      <w:r w:rsidR="001B0495">
        <w:rPr>
          <w:rFonts w:ascii="Times New Roman" w:hAnsi="Times New Roman"/>
          <w:sz w:val="24"/>
          <w:szCs w:val="24"/>
        </w:rPr>
        <w:t>Tablo 10</w:t>
      </w:r>
      <w:r w:rsidR="00D74C53" w:rsidRPr="00432C7D">
        <w:rPr>
          <w:rFonts w:ascii="Times New Roman" w:hAnsi="Times New Roman"/>
          <w:sz w:val="24"/>
          <w:szCs w:val="24"/>
        </w:rPr>
        <w:t>’a göre tüm</w:t>
      </w:r>
      <w:r w:rsidR="000976AB">
        <w:rPr>
          <w:rFonts w:ascii="Times New Roman" w:hAnsi="Times New Roman"/>
          <w:sz w:val="24"/>
          <w:szCs w:val="24"/>
        </w:rPr>
        <w:t xml:space="preserve"> konsantrasyonlardaki ADMSC ortam medyumu p-ERK 1/2 değerleri ile </w:t>
      </w:r>
      <w:r w:rsidR="00D74C53" w:rsidRPr="00432C7D">
        <w:rPr>
          <w:rFonts w:ascii="Times New Roman" w:hAnsi="Times New Roman"/>
          <w:sz w:val="24"/>
          <w:szCs w:val="24"/>
        </w:rPr>
        <w:t xml:space="preserve">GM ve CM </w:t>
      </w:r>
      <w:r w:rsidR="00A7670E" w:rsidRPr="00432C7D">
        <w:rPr>
          <w:rFonts w:ascii="Times New Roman" w:hAnsi="Times New Roman"/>
          <w:sz w:val="24"/>
          <w:szCs w:val="24"/>
        </w:rPr>
        <w:t xml:space="preserve">arasında anlamlı farklar saptanmıştır (p&lt;0.05). </w:t>
      </w:r>
      <w:r w:rsidR="000976AB">
        <w:rPr>
          <w:rFonts w:ascii="Times New Roman" w:hAnsi="Times New Roman"/>
          <w:sz w:val="24"/>
          <w:szCs w:val="24"/>
        </w:rPr>
        <w:t>Ş</w:t>
      </w:r>
      <w:r w:rsidR="00432C7D">
        <w:rPr>
          <w:rFonts w:ascii="Times New Roman" w:hAnsi="Times New Roman"/>
          <w:sz w:val="24"/>
          <w:szCs w:val="24"/>
        </w:rPr>
        <w:t>ekil 16’da</w:t>
      </w:r>
      <w:r w:rsidR="00555A7B">
        <w:rPr>
          <w:rFonts w:ascii="Times New Roman" w:hAnsi="Times New Roman"/>
          <w:sz w:val="24"/>
          <w:szCs w:val="24"/>
        </w:rPr>
        <w:t xml:space="preserve"> görüldüğü gibi</w:t>
      </w:r>
      <w:r w:rsidR="00432C7D">
        <w:rPr>
          <w:rFonts w:ascii="Times New Roman" w:hAnsi="Times New Roman"/>
          <w:sz w:val="24"/>
          <w:szCs w:val="24"/>
        </w:rPr>
        <w:t xml:space="preserve"> %100 konsantrasyona sahip ADMSC ortam medyumunda en yüksek </w:t>
      </w:r>
      <w:r w:rsidR="00FD3E57">
        <w:rPr>
          <w:rFonts w:ascii="Times New Roman" w:hAnsi="Times New Roman"/>
          <w:sz w:val="24"/>
          <w:szCs w:val="24"/>
        </w:rPr>
        <w:t>değere ulaşmaktadır.</w:t>
      </w:r>
    </w:p>
    <w:p w:rsidR="006003AD" w:rsidRDefault="006003AD" w:rsidP="00DB47C4">
      <w:pPr>
        <w:spacing w:after="0" w:line="240" w:lineRule="auto"/>
        <w:rPr>
          <w:rFonts w:ascii="Times New Roman" w:hAnsi="Times New Roman"/>
          <w:sz w:val="24"/>
          <w:szCs w:val="24"/>
        </w:rPr>
      </w:pPr>
    </w:p>
    <w:p w:rsidR="009D3E34" w:rsidRDefault="009D3E34" w:rsidP="00DB47C4">
      <w:pPr>
        <w:spacing w:after="0" w:line="240" w:lineRule="auto"/>
        <w:rPr>
          <w:rFonts w:ascii="Times New Roman" w:hAnsi="Times New Roman"/>
          <w:sz w:val="24"/>
          <w:szCs w:val="24"/>
        </w:rPr>
      </w:pPr>
    </w:p>
    <w:p w:rsidR="007D147F" w:rsidRPr="00507EF6" w:rsidRDefault="007D147F" w:rsidP="007D147F">
      <w:pPr>
        <w:spacing w:after="0" w:line="360" w:lineRule="auto"/>
        <w:jc w:val="both"/>
        <w:rPr>
          <w:rFonts w:ascii="Times New Roman" w:hAnsi="Times New Roman"/>
          <w:b/>
          <w:sz w:val="24"/>
          <w:szCs w:val="24"/>
        </w:rPr>
      </w:pPr>
      <w:r>
        <w:rPr>
          <w:rFonts w:ascii="Times New Roman" w:hAnsi="Times New Roman"/>
          <w:b/>
          <w:sz w:val="24"/>
          <w:szCs w:val="24"/>
        </w:rPr>
        <w:t>4.5.3</w:t>
      </w:r>
      <w:r w:rsidRPr="00AE6481">
        <w:rPr>
          <w:rFonts w:ascii="Times New Roman" w:hAnsi="Times New Roman"/>
          <w:b/>
          <w:sz w:val="24"/>
          <w:szCs w:val="24"/>
        </w:rPr>
        <w:t>. UVB</w:t>
      </w:r>
      <w:r w:rsidR="00790FE4">
        <w:rPr>
          <w:rFonts w:ascii="Times New Roman" w:hAnsi="Times New Roman"/>
          <w:b/>
          <w:sz w:val="24"/>
          <w:szCs w:val="24"/>
        </w:rPr>
        <w:t xml:space="preserve"> (-</w:t>
      </w:r>
      <w:r w:rsidRPr="00AE6481">
        <w:rPr>
          <w:rFonts w:ascii="Times New Roman" w:hAnsi="Times New Roman"/>
          <w:b/>
          <w:sz w:val="24"/>
          <w:szCs w:val="24"/>
        </w:rPr>
        <w:t xml:space="preserve">) </w:t>
      </w:r>
      <w:r w:rsidR="007F3179">
        <w:rPr>
          <w:rFonts w:ascii="Times New Roman" w:hAnsi="Times New Roman"/>
          <w:b/>
          <w:sz w:val="24"/>
          <w:szCs w:val="24"/>
        </w:rPr>
        <w:t xml:space="preserve"> ile </w:t>
      </w:r>
      <w:r w:rsidR="00790FE4">
        <w:rPr>
          <w:rFonts w:ascii="Times New Roman" w:hAnsi="Times New Roman"/>
          <w:b/>
          <w:sz w:val="24"/>
          <w:szCs w:val="24"/>
        </w:rPr>
        <w:t xml:space="preserve"> UVB (+) </w:t>
      </w:r>
      <w:r w:rsidR="007F3179">
        <w:rPr>
          <w:rFonts w:ascii="Times New Roman" w:hAnsi="Times New Roman"/>
          <w:b/>
          <w:sz w:val="24"/>
          <w:szCs w:val="24"/>
        </w:rPr>
        <w:t xml:space="preserve">ve </w:t>
      </w:r>
      <w:r w:rsidRPr="00AE6481">
        <w:rPr>
          <w:rFonts w:ascii="Times New Roman" w:hAnsi="Times New Roman"/>
          <w:b/>
          <w:sz w:val="24"/>
          <w:szCs w:val="24"/>
        </w:rPr>
        <w:t xml:space="preserve">ADMSC Ortam Medyumu </w:t>
      </w:r>
      <w:r w:rsidR="00734F5C">
        <w:rPr>
          <w:rFonts w:ascii="Times New Roman" w:hAnsi="Times New Roman"/>
          <w:b/>
          <w:sz w:val="24"/>
          <w:szCs w:val="24"/>
        </w:rPr>
        <w:t xml:space="preserve">Uygulanan Grupta </w:t>
      </w:r>
      <w:r w:rsidR="00735339">
        <w:rPr>
          <w:rFonts w:ascii="Times New Roman" w:hAnsi="Times New Roman"/>
          <w:b/>
          <w:sz w:val="24"/>
          <w:szCs w:val="24"/>
        </w:rPr>
        <w:t>p-</w:t>
      </w:r>
      <w:r w:rsidRPr="00AE6481">
        <w:rPr>
          <w:rFonts w:ascii="Times New Roman" w:hAnsi="Times New Roman"/>
          <w:b/>
          <w:sz w:val="24"/>
          <w:szCs w:val="24"/>
        </w:rPr>
        <w:t>ERK 1/2 Sonuçları</w:t>
      </w:r>
    </w:p>
    <w:p w:rsidR="00432C7D" w:rsidRDefault="00432C7D" w:rsidP="00DB47C4">
      <w:pPr>
        <w:spacing w:after="0" w:line="240" w:lineRule="auto"/>
        <w:rPr>
          <w:rFonts w:ascii="Times New Roman" w:hAnsi="Times New Roman"/>
          <w:b/>
          <w:sz w:val="28"/>
          <w:szCs w:val="28"/>
        </w:rPr>
      </w:pPr>
    </w:p>
    <w:p w:rsidR="00A61D97" w:rsidRDefault="00A61D97" w:rsidP="00DB47C4">
      <w:pPr>
        <w:spacing w:after="0" w:line="240" w:lineRule="auto"/>
        <w:rPr>
          <w:rFonts w:ascii="Times New Roman" w:hAnsi="Times New Roman"/>
          <w:b/>
          <w:sz w:val="28"/>
          <w:szCs w:val="28"/>
        </w:rPr>
      </w:pPr>
    </w:p>
    <w:p w:rsidR="00EB0EE0" w:rsidRDefault="00A61D97" w:rsidP="00EB0EE0">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EB0EE0" w:rsidRPr="00F83961">
        <w:rPr>
          <w:rFonts w:ascii="Times New Roman" w:eastAsiaTheme="minorHAnsi" w:hAnsi="Times New Roman"/>
          <w:b/>
          <w:sz w:val="24"/>
          <w:szCs w:val="24"/>
        </w:rPr>
        <w:t>Tablo</w:t>
      </w:r>
      <w:r w:rsidR="001B0495">
        <w:rPr>
          <w:rFonts w:ascii="Times New Roman" w:eastAsiaTheme="minorHAnsi" w:hAnsi="Times New Roman"/>
          <w:b/>
          <w:sz w:val="24"/>
          <w:szCs w:val="24"/>
        </w:rPr>
        <w:t xml:space="preserve"> 11</w:t>
      </w:r>
      <w:r w:rsidR="00F83961" w:rsidRPr="00F83961">
        <w:rPr>
          <w:rFonts w:ascii="Times New Roman" w:eastAsiaTheme="minorHAnsi" w:hAnsi="Times New Roman"/>
          <w:b/>
          <w:sz w:val="24"/>
          <w:szCs w:val="24"/>
        </w:rPr>
        <w:t>.</w:t>
      </w:r>
      <w:r w:rsidR="00905341">
        <w:rPr>
          <w:rFonts w:ascii="Times New Roman" w:eastAsiaTheme="minorHAnsi" w:hAnsi="Times New Roman"/>
          <w:sz w:val="24"/>
          <w:szCs w:val="24"/>
        </w:rPr>
        <w:t xml:space="preserve"> UVB (-) ile</w:t>
      </w:r>
      <w:r w:rsidR="00EB0EE0">
        <w:rPr>
          <w:rFonts w:ascii="Times New Roman" w:eastAsiaTheme="minorHAnsi" w:hAnsi="Times New Roman"/>
          <w:sz w:val="24"/>
          <w:szCs w:val="24"/>
        </w:rPr>
        <w:t xml:space="preserve"> UVB</w:t>
      </w:r>
      <w:r w:rsidR="00905341">
        <w:rPr>
          <w:rFonts w:ascii="Times New Roman" w:eastAsiaTheme="minorHAnsi" w:hAnsi="Times New Roman"/>
          <w:sz w:val="24"/>
          <w:szCs w:val="24"/>
        </w:rPr>
        <w:t xml:space="preserve"> ve ADMSC ortam medyumu uygulanan grupların </w:t>
      </w:r>
      <w:r w:rsidR="00735339">
        <w:rPr>
          <w:rFonts w:ascii="Times New Roman" w:eastAsiaTheme="minorHAnsi" w:hAnsi="Times New Roman"/>
          <w:sz w:val="24"/>
          <w:szCs w:val="24"/>
        </w:rPr>
        <w:t>p-</w:t>
      </w:r>
      <w:r w:rsidR="00EB0EE0">
        <w:rPr>
          <w:rFonts w:ascii="Times New Roman" w:eastAsiaTheme="minorHAnsi" w:hAnsi="Times New Roman"/>
          <w:sz w:val="24"/>
          <w:szCs w:val="24"/>
        </w:rPr>
        <w:t>ERK 1/2 sonuçları</w:t>
      </w:r>
    </w:p>
    <w:p w:rsidR="00A61D97" w:rsidRDefault="00A61D97" w:rsidP="00EB0EE0">
      <w:pPr>
        <w:spacing w:after="0" w:line="360" w:lineRule="auto"/>
        <w:jc w:val="both"/>
        <w:rPr>
          <w:rFonts w:ascii="Times New Roman" w:eastAsiaTheme="minorHAnsi" w:hAnsi="Times New Roman"/>
          <w:sz w:val="24"/>
          <w:szCs w:val="24"/>
        </w:rPr>
      </w:pPr>
    </w:p>
    <w:tbl>
      <w:tblPr>
        <w:tblpPr w:leftFromText="141" w:rightFromText="141" w:vertAnchor="text" w:tblpY="1"/>
        <w:tblOverlap w:val="never"/>
        <w:tblW w:w="0" w:type="auto"/>
        <w:tblLook w:val="04A0" w:firstRow="1" w:lastRow="0" w:firstColumn="1" w:lastColumn="0" w:noHBand="0" w:noVBand="1"/>
      </w:tblPr>
      <w:tblGrid>
        <w:gridCol w:w="3085"/>
        <w:gridCol w:w="3119"/>
      </w:tblGrid>
      <w:tr w:rsidR="00EB0EE0" w:rsidRPr="003578DE" w:rsidTr="008F40B3">
        <w:trPr>
          <w:trHeight w:val="535"/>
        </w:trPr>
        <w:tc>
          <w:tcPr>
            <w:tcW w:w="3085" w:type="dxa"/>
            <w:tcBorders>
              <w:top w:val="single" w:sz="4" w:space="0" w:color="auto"/>
              <w:left w:val="single" w:sz="4" w:space="0" w:color="auto"/>
              <w:bottom w:val="single" w:sz="4" w:space="0" w:color="auto"/>
              <w:right w:val="single" w:sz="4" w:space="0" w:color="auto"/>
            </w:tcBorders>
          </w:tcPr>
          <w:p w:rsidR="00EB0EE0" w:rsidRPr="003578DE" w:rsidRDefault="00EB0EE0" w:rsidP="008F40B3">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Gruplar</w:t>
            </w:r>
          </w:p>
        </w:tc>
        <w:tc>
          <w:tcPr>
            <w:tcW w:w="3119" w:type="dxa"/>
            <w:tcBorders>
              <w:top w:val="single" w:sz="4" w:space="0" w:color="auto"/>
              <w:left w:val="single" w:sz="4" w:space="0" w:color="auto"/>
              <w:bottom w:val="single" w:sz="4" w:space="0" w:color="auto"/>
              <w:right w:val="single" w:sz="4" w:space="0" w:color="auto"/>
            </w:tcBorders>
          </w:tcPr>
          <w:p w:rsidR="00E16478" w:rsidRDefault="00E16478" w:rsidP="008F40B3">
            <w:pPr>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U/mg protein</w:t>
            </w:r>
          </w:p>
          <w:p w:rsidR="00EB0EE0" w:rsidRPr="003578DE" w:rsidRDefault="00EB0EE0" w:rsidP="008F40B3">
            <w:pPr>
              <w:spacing w:after="0" w:line="240" w:lineRule="auto"/>
              <w:jc w:val="center"/>
              <w:rPr>
                <w:rFonts w:ascii="Times New Roman" w:eastAsia="Times New Roman" w:hAnsi="Times New Roman"/>
                <w:b/>
                <w:sz w:val="24"/>
                <w:szCs w:val="24"/>
                <w:lang w:eastAsia="ar-SA"/>
              </w:rPr>
            </w:pPr>
            <w:r w:rsidRPr="003578DE">
              <w:rPr>
                <w:rFonts w:ascii="Times New Roman" w:eastAsia="Times New Roman" w:hAnsi="Times New Roman"/>
                <w:b/>
                <w:sz w:val="24"/>
                <w:szCs w:val="24"/>
                <w:lang w:eastAsia="ar-SA"/>
              </w:rPr>
              <w:t xml:space="preserve"> (ortalama değer ± SD)</w:t>
            </w:r>
          </w:p>
        </w:tc>
      </w:tr>
      <w:tr w:rsidR="00EB0EE0" w:rsidRPr="003578DE" w:rsidTr="008F40B3">
        <w:trPr>
          <w:trHeight w:val="260"/>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GM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Default="006672E2" w:rsidP="008F40B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1292.00±107.47</w:t>
            </w:r>
            <w:r w:rsidR="00EB0EE0" w:rsidRPr="003578DE">
              <w:rPr>
                <w:rFonts w:ascii="Times New Roman" w:eastAsia="Times New Roman" w:hAnsi="Times New Roman"/>
                <w:sz w:val="28"/>
                <w:szCs w:val="24"/>
                <w:vertAlign w:val="superscript"/>
                <w:lang w:eastAsia="ar-SA"/>
              </w:rPr>
              <w:t>a</w:t>
            </w:r>
          </w:p>
          <w:p w:rsidR="00EB0EE0" w:rsidRPr="003578DE" w:rsidRDefault="006672E2" w:rsidP="008F40B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1148.75±29.913</w:t>
            </w:r>
            <w:r w:rsidR="00EB0EE0" w:rsidRPr="004B0ABA">
              <w:rPr>
                <w:rFonts w:ascii="Times New Roman" w:eastAsia="Times New Roman" w:hAnsi="Times New Roman"/>
                <w:sz w:val="28"/>
                <w:szCs w:val="24"/>
                <w:vertAlign w:val="superscript"/>
                <w:lang w:eastAsia="ar-SA"/>
              </w:rPr>
              <w:t>b</w:t>
            </w:r>
          </w:p>
        </w:tc>
      </w:tr>
      <w:tr w:rsidR="00EB0EE0" w:rsidRPr="003578DE" w:rsidTr="008F40B3">
        <w:trPr>
          <w:trHeight w:val="252"/>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CM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Default="00FF4B01" w:rsidP="008F40B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1305.38± 73.253</w:t>
            </w:r>
            <w:r w:rsidR="00EB0EE0" w:rsidRPr="004B0ABA">
              <w:rPr>
                <w:rFonts w:ascii="Times New Roman" w:eastAsia="Times New Roman" w:hAnsi="Times New Roman"/>
                <w:sz w:val="28"/>
                <w:szCs w:val="24"/>
                <w:vertAlign w:val="superscript"/>
                <w:lang w:eastAsia="ar-SA"/>
              </w:rPr>
              <w:t>c</w:t>
            </w:r>
          </w:p>
          <w:p w:rsidR="00EB0EE0" w:rsidRPr="003578DE" w:rsidRDefault="00FF4B01" w:rsidP="008F40B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1157.38±129.417</w:t>
            </w:r>
            <w:r w:rsidR="00EB0EE0" w:rsidRPr="004B0ABA">
              <w:rPr>
                <w:rFonts w:ascii="Times New Roman" w:eastAsia="Times New Roman" w:hAnsi="Times New Roman"/>
                <w:sz w:val="28"/>
                <w:szCs w:val="24"/>
                <w:vertAlign w:val="superscript"/>
                <w:lang w:eastAsia="ar-SA"/>
              </w:rPr>
              <w:t>d</w:t>
            </w:r>
          </w:p>
        </w:tc>
      </w:tr>
      <w:tr w:rsidR="00EB0EE0" w:rsidRPr="003578DE" w:rsidTr="008F40B3">
        <w:trPr>
          <w:trHeight w:val="336"/>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%25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Default="00EB0EE0"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 xml:space="preserve">   </w:t>
            </w:r>
            <w:r w:rsidR="00FF4B01">
              <w:rPr>
                <w:rFonts w:ascii="Times New Roman" w:eastAsia="Times New Roman" w:hAnsi="Times New Roman"/>
                <w:sz w:val="24"/>
                <w:szCs w:val="24"/>
                <w:lang w:eastAsia="ar-SA"/>
              </w:rPr>
              <w:t>1255.88 ± 75.146</w:t>
            </w:r>
            <w:r w:rsidRPr="004B0ABA">
              <w:rPr>
                <w:rFonts w:ascii="Times New Roman" w:eastAsia="Times New Roman" w:hAnsi="Times New Roman"/>
                <w:sz w:val="28"/>
                <w:szCs w:val="24"/>
                <w:vertAlign w:val="superscript"/>
                <w:lang w:eastAsia="ar-SA"/>
              </w:rPr>
              <w:t>e</w:t>
            </w:r>
          </w:p>
          <w:p w:rsidR="00EB0EE0" w:rsidRPr="003578D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1429.25±82.430</w:t>
            </w:r>
            <w:r w:rsidR="00EB0EE0" w:rsidRPr="00BB59CE">
              <w:rPr>
                <w:rFonts w:ascii="Times New Roman" w:eastAsia="Times New Roman" w:hAnsi="Times New Roman"/>
                <w:sz w:val="28"/>
                <w:szCs w:val="24"/>
                <w:vertAlign w:val="superscript"/>
                <w:lang w:eastAsia="ar-SA"/>
              </w:rPr>
              <w:t>f</w:t>
            </w:r>
          </w:p>
        </w:tc>
      </w:tr>
      <w:tr w:rsidR="00EB0EE0" w:rsidRPr="003578DE" w:rsidTr="008F40B3">
        <w:trPr>
          <w:trHeight w:val="178"/>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%50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1364.88 ± 63.429</w:t>
            </w:r>
            <w:r w:rsidR="00EB0EE0" w:rsidRPr="004B0ABA">
              <w:rPr>
                <w:rFonts w:ascii="Times New Roman" w:eastAsia="Times New Roman" w:hAnsi="Times New Roman"/>
                <w:sz w:val="28"/>
                <w:szCs w:val="24"/>
                <w:vertAlign w:val="superscript"/>
                <w:lang w:eastAsia="ar-SA"/>
              </w:rPr>
              <w:t>g</w:t>
            </w:r>
          </w:p>
          <w:p w:rsidR="00EB0EE0" w:rsidRPr="003578D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1472.38</w:t>
            </w:r>
            <w:r w:rsidR="00EB0EE0">
              <w:rPr>
                <w:rFonts w:ascii="Times New Roman" w:eastAsia="Times New Roman" w:hAnsi="Times New Roman"/>
                <w:sz w:val="24"/>
                <w:szCs w:val="24"/>
                <w:lang w:eastAsia="ar-SA"/>
              </w:rPr>
              <w:t xml:space="preserve"> ± </w:t>
            </w:r>
            <w:r>
              <w:rPr>
                <w:rFonts w:ascii="Times New Roman" w:eastAsia="Times New Roman" w:hAnsi="Times New Roman"/>
                <w:sz w:val="24"/>
                <w:szCs w:val="24"/>
                <w:lang w:eastAsia="ar-SA"/>
              </w:rPr>
              <w:t>64.950</w:t>
            </w:r>
            <w:r w:rsidR="00EB0EE0" w:rsidRPr="004B0ABA">
              <w:rPr>
                <w:rFonts w:ascii="Times New Roman" w:eastAsia="Times New Roman" w:hAnsi="Times New Roman"/>
                <w:sz w:val="28"/>
                <w:szCs w:val="24"/>
                <w:vertAlign w:val="superscript"/>
                <w:lang w:eastAsia="ar-SA"/>
              </w:rPr>
              <w:t xml:space="preserve"> h</w:t>
            </w:r>
          </w:p>
        </w:tc>
      </w:tr>
      <w:tr w:rsidR="00EB0EE0" w:rsidRPr="003578DE" w:rsidTr="008F40B3">
        <w:trPr>
          <w:trHeight w:val="336"/>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%75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Pr="00BB59C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1370.88 ± 30.889</w:t>
            </w:r>
            <w:r w:rsidR="00EB0EE0">
              <w:rPr>
                <w:rFonts w:ascii="Times New Roman" w:eastAsia="Times New Roman" w:hAnsi="Times New Roman"/>
                <w:sz w:val="24"/>
                <w:szCs w:val="24"/>
                <w:vertAlign w:val="superscript"/>
                <w:lang w:eastAsia="ar-SA"/>
              </w:rPr>
              <w:t>i</w:t>
            </w:r>
          </w:p>
          <w:p w:rsidR="00EB0EE0" w:rsidRPr="003578D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1400.63±106.293</w:t>
            </w:r>
            <w:r w:rsidR="00EB0EE0">
              <w:rPr>
                <w:rFonts w:ascii="Times New Roman" w:eastAsia="Times New Roman" w:hAnsi="Times New Roman"/>
                <w:sz w:val="24"/>
                <w:szCs w:val="24"/>
                <w:vertAlign w:val="superscript"/>
                <w:lang w:eastAsia="ar-SA"/>
              </w:rPr>
              <w:t>j</w:t>
            </w:r>
          </w:p>
        </w:tc>
      </w:tr>
      <w:tr w:rsidR="00EB0EE0" w:rsidRPr="003578DE" w:rsidTr="008F40B3">
        <w:trPr>
          <w:trHeight w:val="336"/>
        </w:trPr>
        <w:tc>
          <w:tcPr>
            <w:tcW w:w="3085" w:type="dxa"/>
            <w:tcBorders>
              <w:left w:val="single" w:sz="4" w:space="0" w:color="auto"/>
              <w:bottom w:val="single" w:sz="4" w:space="0" w:color="auto"/>
              <w:right w:val="single" w:sz="4" w:space="0" w:color="auto"/>
            </w:tcBorders>
          </w:tcPr>
          <w:p w:rsidR="00EB0EE0"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%100                        UVB (-)</w:t>
            </w:r>
          </w:p>
          <w:p w:rsidR="00EB0EE0" w:rsidRPr="003578DE" w:rsidRDefault="00EB0EE0" w:rsidP="008F40B3">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UVB (+)      </w:t>
            </w:r>
          </w:p>
        </w:tc>
        <w:tc>
          <w:tcPr>
            <w:tcW w:w="3119" w:type="dxa"/>
            <w:tcBorders>
              <w:left w:val="single" w:sz="4" w:space="0" w:color="auto"/>
              <w:bottom w:val="single" w:sz="4" w:space="0" w:color="auto"/>
              <w:right w:val="single" w:sz="4" w:space="0" w:color="auto"/>
            </w:tcBorders>
          </w:tcPr>
          <w:p w:rsidR="00EB0EE0" w:rsidRPr="00BB59C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1434.00 ± 47.102</w:t>
            </w:r>
            <w:r w:rsidR="00EB0EE0">
              <w:rPr>
                <w:rFonts w:ascii="Times New Roman" w:eastAsia="Times New Roman" w:hAnsi="Times New Roman"/>
                <w:sz w:val="24"/>
                <w:szCs w:val="24"/>
                <w:vertAlign w:val="superscript"/>
                <w:lang w:eastAsia="ar-SA"/>
              </w:rPr>
              <w:t>k</w:t>
            </w:r>
          </w:p>
          <w:p w:rsidR="00EB0EE0" w:rsidRPr="003578DE" w:rsidRDefault="00FF4B01" w:rsidP="008F40B3">
            <w:pPr>
              <w:spacing w:after="0" w:line="240" w:lineRule="auto"/>
              <w:jc w:val="center"/>
              <w:rPr>
                <w:rFonts w:ascii="Times New Roman" w:eastAsia="Times New Roman" w:hAnsi="Times New Roman"/>
                <w:sz w:val="24"/>
                <w:szCs w:val="24"/>
                <w:vertAlign w:val="superscript"/>
                <w:lang w:eastAsia="ar-SA"/>
              </w:rPr>
            </w:pPr>
            <w:r>
              <w:rPr>
                <w:rFonts w:ascii="Times New Roman" w:eastAsia="Times New Roman" w:hAnsi="Times New Roman"/>
                <w:sz w:val="24"/>
                <w:szCs w:val="24"/>
                <w:lang w:eastAsia="ar-SA"/>
              </w:rPr>
              <w:t>1540.63</w:t>
            </w:r>
            <w:r w:rsidR="00EB0EE0">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±160.374</w:t>
            </w:r>
            <w:r w:rsidR="00EB0EE0">
              <w:rPr>
                <w:rFonts w:ascii="Times New Roman" w:eastAsia="Times New Roman" w:hAnsi="Times New Roman"/>
                <w:sz w:val="24"/>
                <w:szCs w:val="24"/>
                <w:vertAlign w:val="superscript"/>
                <w:lang w:eastAsia="ar-SA"/>
              </w:rPr>
              <w:t>l</w:t>
            </w:r>
          </w:p>
        </w:tc>
      </w:tr>
    </w:tbl>
    <w:p w:rsidR="00F83961" w:rsidRDefault="008F40B3" w:rsidP="00F83961">
      <w:pPr>
        <w:tabs>
          <w:tab w:val="left" w:pos="2051"/>
        </w:tabs>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br w:type="textWrapping" w:clear="all"/>
      </w:r>
    </w:p>
    <w:p w:rsidR="00F83961" w:rsidRPr="00347217" w:rsidRDefault="00F83961" w:rsidP="00F83961">
      <w:pPr>
        <w:tabs>
          <w:tab w:val="left" w:pos="2051"/>
        </w:tabs>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CM: Control Medyum</w:t>
      </w:r>
    </w:p>
    <w:p w:rsidR="00F83961" w:rsidRPr="00347217" w:rsidRDefault="00F83961" w:rsidP="00F83961">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GM: Growth Medyum</w:t>
      </w:r>
    </w:p>
    <w:p w:rsidR="00F83961" w:rsidRPr="00347217" w:rsidRDefault="00F83961" w:rsidP="00F83961">
      <w:pPr>
        <w:tabs>
          <w:tab w:val="left" w:pos="2051"/>
        </w:tabs>
        <w:spacing w:after="0" w:line="240" w:lineRule="auto"/>
        <w:rPr>
          <w:rFonts w:ascii="Times New Roman" w:eastAsia="Times New Roman" w:hAnsi="Times New Roman"/>
          <w:sz w:val="20"/>
          <w:szCs w:val="20"/>
          <w:lang w:eastAsia="ar-SA"/>
        </w:rPr>
      </w:pPr>
      <w:r w:rsidRPr="00347217">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 xml:space="preserve">  </w:t>
      </w:r>
      <w:r w:rsidRPr="00347217">
        <w:rPr>
          <w:rFonts w:ascii="Times New Roman" w:eastAsia="Times New Roman" w:hAnsi="Times New Roman"/>
          <w:sz w:val="20"/>
          <w:szCs w:val="20"/>
          <w:lang w:eastAsia="ar-SA"/>
        </w:rPr>
        <w:t>SD: Standart Sapma</w:t>
      </w:r>
    </w:p>
    <w:p w:rsidR="00A97119" w:rsidRDefault="00A97119" w:rsidP="00DB47C4">
      <w:pPr>
        <w:spacing w:after="0" w:line="240" w:lineRule="auto"/>
        <w:rPr>
          <w:rFonts w:ascii="Times New Roman" w:hAnsi="Times New Roman"/>
          <w:b/>
          <w:sz w:val="28"/>
          <w:szCs w:val="28"/>
        </w:rPr>
      </w:pPr>
    </w:p>
    <w:p w:rsidR="00A73202" w:rsidRPr="000768F2" w:rsidRDefault="00981635" w:rsidP="00DB47C4">
      <w:pPr>
        <w:spacing w:after="0" w:line="240" w:lineRule="auto"/>
        <w:rPr>
          <w:rFonts w:ascii="Times New Roman" w:hAnsi="Times New Roman"/>
          <w:sz w:val="24"/>
          <w:szCs w:val="24"/>
        </w:rPr>
      </w:pPr>
      <w:r>
        <w:rPr>
          <w:rFonts w:ascii="Times New Roman" w:hAnsi="Times New Roman"/>
          <w:sz w:val="24"/>
          <w:szCs w:val="24"/>
        </w:rPr>
        <w:t xml:space="preserve">    </w:t>
      </w:r>
      <w:r w:rsidR="000768F2" w:rsidRPr="000768F2">
        <w:rPr>
          <w:rFonts w:ascii="Times New Roman" w:hAnsi="Times New Roman"/>
          <w:sz w:val="24"/>
          <w:szCs w:val="24"/>
        </w:rPr>
        <w:t>P</w:t>
      </w:r>
      <w:r w:rsidR="000768F2" w:rsidRPr="000768F2">
        <w:rPr>
          <w:rFonts w:ascii="Times New Roman" w:hAnsi="Times New Roman"/>
          <w:sz w:val="24"/>
          <w:szCs w:val="24"/>
          <w:vertAlign w:val="superscript"/>
        </w:rPr>
        <w:t>a</w:t>
      </w:r>
      <w:r w:rsidR="000768F2" w:rsidRPr="000768F2">
        <w:rPr>
          <w:rFonts w:ascii="Times New Roman" w:hAnsi="Times New Roman"/>
          <w:sz w:val="24"/>
          <w:szCs w:val="24"/>
        </w:rPr>
        <w:t xml:space="preserve"> = 0.006 b ile kıyaslandığında</w:t>
      </w:r>
    </w:p>
    <w:p w:rsidR="000768F2" w:rsidRDefault="00981635" w:rsidP="00DB47C4">
      <w:pPr>
        <w:spacing w:after="0" w:line="240" w:lineRule="auto"/>
        <w:rPr>
          <w:rFonts w:ascii="Times New Roman" w:hAnsi="Times New Roman"/>
          <w:sz w:val="24"/>
          <w:szCs w:val="24"/>
        </w:rPr>
      </w:pPr>
      <w:r>
        <w:rPr>
          <w:rFonts w:ascii="Times New Roman" w:hAnsi="Times New Roman"/>
          <w:sz w:val="24"/>
          <w:szCs w:val="24"/>
        </w:rPr>
        <w:t xml:space="preserve">    </w:t>
      </w:r>
      <w:r w:rsidR="000768F2" w:rsidRPr="000768F2">
        <w:rPr>
          <w:rFonts w:ascii="Times New Roman" w:hAnsi="Times New Roman"/>
          <w:sz w:val="24"/>
          <w:szCs w:val="24"/>
        </w:rPr>
        <w:t>P</w:t>
      </w:r>
      <w:r w:rsidR="000768F2" w:rsidRPr="000768F2">
        <w:rPr>
          <w:rFonts w:ascii="Times New Roman" w:hAnsi="Times New Roman"/>
          <w:sz w:val="24"/>
          <w:szCs w:val="24"/>
          <w:vertAlign w:val="superscript"/>
        </w:rPr>
        <w:t>c</w:t>
      </w:r>
      <w:r w:rsidR="000768F2" w:rsidRPr="000768F2">
        <w:rPr>
          <w:rFonts w:ascii="Times New Roman" w:hAnsi="Times New Roman"/>
          <w:sz w:val="24"/>
          <w:szCs w:val="24"/>
        </w:rPr>
        <w:t xml:space="preserve"> = 0.014 d</w:t>
      </w:r>
      <w:r w:rsidR="008A071E" w:rsidRPr="008A071E">
        <w:rPr>
          <w:rFonts w:ascii="Times New Roman" w:hAnsi="Times New Roman"/>
          <w:sz w:val="24"/>
          <w:szCs w:val="24"/>
        </w:rPr>
        <w:t xml:space="preserve"> </w:t>
      </w:r>
      <w:r w:rsidR="008A071E" w:rsidRPr="000768F2">
        <w:rPr>
          <w:rFonts w:ascii="Times New Roman" w:hAnsi="Times New Roman"/>
          <w:sz w:val="24"/>
          <w:szCs w:val="24"/>
        </w:rPr>
        <w:t>ile kıyaslandığında</w:t>
      </w:r>
      <w:r w:rsidR="000768F2" w:rsidRPr="000768F2">
        <w:rPr>
          <w:rFonts w:ascii="Times New Roman" w:hAnsi="Times New Roman"/>
          <w:sz w:val="24"/>
          <w:szCs w:val="24"/>
        </w:rPr>
        <w:t xml:space="preserve"> </w:t>
      </w:r>
    </w:p>
    <w:p w:rsidR="000768F2" w:rsidRDefault="00981635" w:rsidP="00DB47C4">
      <w:pPr>
        <w:spacing w:after="0" w:line="240" w:lineRule="auto"/>
        <w:rPr>
          <w:rFonts w:ascii="Times New Roman" w:hAnsi="Times New Roman"/>
          <w:sz w:val="24"/>
          <w:szCs w:val="24"/>
        </w:rPr>
      </w:pPr>
      <w:r>
        <w:rPr>
          <w:rFonts w:ascii="Times New Roman" w:hAnsi="Times New Roman"/>
          <w:sz w:val="24"/>
          <w:szCs w:val="24"/>
        </w:rPr>
        <w:t xml:space="preserve">    </w:t>
      </w:r>
      <w:r w:rsidR="000768F2" w:rsidRPr="000768F2">
        <w:rPr>
          <w:rFonts w:ascii="Times New Roman" w:hAnsi="Times New Roman"/>
          <w:sz w:val="24"/>
          <w:szCs w:val="24"/>
        </w:rPr>
        <w:t>P</w:t>
      </w:r>
      <w:r w:rsidR="008A071E">
        <w:rPr>
          <w:rFonts w:ascii="Times New Roman" w:hAnsi="Times New Roman"/>
          <w:sz w:val="24"/>
          <w:szCs w:val="24"/>
          <w:vertAlign w:val="superscript"/>
        </w:rPr>
        <w:t>e</w:t>
      </w:r>
      <w:r w:rsidR="000768F2" w:rsidRPr="000768F2">
        <w:rPr>
          <w:rFonts w:ascii="Times New Roman" w:hAnsi="Times New Roman"/>
          <w:sz w:val="24"/>
          <w:szCs w:val="24"/>
        </w:rPr>
        <w:t xml:space="preserve"> =</w:t>
      </w:r>
      <w:r w:rsidR="000768F2">
        <w:rPr>
          <w:rFonts w:ascii="Times New Roman" w:hAnsi="Times New Roman"/>
          <w:sz w:val="24"/>
          <w:szCs w:val="24"/>
        </w:rPr>
        <w:t xml:space="preserve"> 0.001 f </w:t>
      </w:r>
      <w:r w:rsidR="008A071E" w:rsidRPr="000768F2">
        <w:rPr>
          <w:rFonts w:ascii="Times New Roman" w:hAnsi="Times New Roman"/>
          <w:sz w:val="24"/>
          <w:szCs w:val="24"/>
        </w:rPr>
        <w:t>ile kıyaslandığında</w:t>
      </w:r>
    </w:p>
    <w:p w:rsidR="008A071E" w:rsidRDefault="00981635" w:rsidP="00DB47C4">
      <w:pPr>
        <w:spacing w:after="0" w:line="240" w:lineRule="auto"/>
        <w:rPr>
          <w:rFonts w:ascii="Times New Roman" w:hAnsi="Times New Roman"/>
          <w:sz w:val="24"/>
          <w:szCs w:val="24"/>
        </w:rPr>
      </w:pPr>
      <w:r>
        <w:rPr>
          <w:rFonts w:ascii="Times New Roman" w:hAnsi="Times New Roman"/>
          <w:sz w:val="24"/>
          <w:szCs w:val="24"/>
        </w:rPr>
        <w:t xml:space="preserve">    </w:t>
      </w:r>
      <w:r w:rsidR="008A071E" w:rsidRPr="000768F2">
        <w:rPr>
          <w:rFonts w:ascii="Times New Roman" w:hAnsi="Times New Roman"/>
          <w:sz w:val="24"/>
          <w:szCs w:val="24"/>
        </w:rPr>
        <w:t>P</w:t>
      </w:r>
      <w:r w:rsidR="008A071E">
        <w:rPr>
          <w:rFonts w:ascii="Times New Roman" w:hAnsi="Times New Roman"/>
          <w:sz w:val="24"/>
          <w:szCs w:val="24"/>
          <w:vertAlign w:val="superscript"/>
        </w:rPr>
        <w:t>g</w:t>
      </w:r>
      <w:r w:rsidR="008A071E" w:rsidRPr="000768F2">
        <w:rPr>
          <w:rFonts w:ascii="Times New Roman" w:hAnsi="Times New Roman"/>
          <w:sz w:val="24"/>
          <w:szCs w:val="24"/>
        </w:rPr>
        <w:t xml:space="preserve"> =</w:t>
      </w:r>
      <w:r w:rsidR="008A071E">
        <w:rPr>
          <w:rFonts w:ascii="Times New Roman" w:hAnsi="Times New Roman"/>
          <w:sz w:val="24"/>
          <w:szCs w:val="24"/>
        </w:rPr>
        <w:t xml:space="preserve"> 0.005 h </w:t>
      </w:r>
      <w:r w:rsidR="008A071E" w:rsidRPr="000768F2">
        <w:rPr>
          <w:rFonts w:ascii="Times New Roman" w:hAnsi="Times New Roman"/>
          <w:sz w:val="24"/>
          <w:szCs w:val="24"/>
        </w:rPr>
        <w:t>ile kıyaslandığında</w:t>
      </w:r>
    </w:p>
    <w:p w:rsidR="008A071E" w:rsidRDefault="008A071E" w:rsidP="00DB47C4">
      <w:pPr>
        <w:spacing w:after="0" w:line="240" w:lineRule="auto"/>
        <w:rPr>
          <w:rFonts w:ascii="Times New Roman" w:hAnsi="Times New Roman"/>
          <w:sz w:val="24"/>
          <w:szCs w:val="24"/>
        </w:rPr>
      </w:pPr>
    </w:p>
    <w:p w:rsidR="008A071E" w:rsidRDefault="008A071E" w:rsidP="00DB47C4">
      <w:pPr>
        <w:spacing w:after="0" w:line="240" w:lineRule="auto"/>
        <w:rPr>
          <w:rFonts w:ascii="Times New Roman" w:hAnsi="Times New Roman"/>
          <w:sz w:val="24"/>
          <w:szCs w:val="24"/>
        </w:rPr>
      </w:pPr>
    </w:p>
    <w:p w:rsidR="004655E6" w:rsidRDefault="001B0495" w:rsidP="004655E6">
      <w:pPr>
        <w:tabs>
          <w:tab w:val="left" w:pos="4492"/>
        </w:tabs>
        <w:spacing w:after="0" w:line="360" w:lineRule="auto"/>
        <w:jc w:val="both"/>
        <w:rPr>
          <w:rFonts w:ascii="Times New Roman" w:hAnsi="Times New Roman"/>
          <w:sz w:val="24"/>
          <w:szCs w:val="24"/>
        </w:rPr>
      </w:pPr>
      <w:r>
        <w:rPr>
          <w:rFonts w:ascii="Times New Roman" w:hAnsi="Times New Roman"/>
          <w:sz w:val="24"/>
          <w:szCs w:val="24"/>
        </w:rPr>
        <w:t xml:space="preserve">      Tablo 11</w:t>
      </w:r>
      <w:r w:rsidR="004655E6">
        <w:rPr>
          <w:rFonts w:ascii="Times New Roman" w:hAnsi="Times New Roman"/>
          <w:sz w:val="24"/>
          <w:szCs w:val="24"/>
        </w:rPr>
        <w:t xml:space="preserve">’da görüldüğü gibi, GM, CM, %25 ve %50’lik  ADMSC ortam medyumunda  UVB (-) ve UVB (+) hücreler arasında istatiksel açıdan anlamlı fark gözlenmiştir (p&lt;0.05). </w:t>
      </w:r>
    </w:p>
    <w:p w:rsidR="001F130A" w:rsidRPr="007E1597" w:rsidRDefault="007E1597" w:rsidP="007E1597">
      <w:pPr>
        <w:tabs>
          <w:tab w:val="left" w:pos="4492"/>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1F130A" w:rsidRDefault="001F130A" w:rsidP="008F40B3">
      <w:pPr>
        <w:spacing w:after="0" w:line="240" w:lineRule="auto"/>
        <w:rPr>
          <w:rFonts w:ascii="Times New Roman" w:hAnsi="Times New Roman"/>
          <w:b/>
          <w:color w:val="000000" w:themeColor="text1"/>
          <w:sz w:val="28"/>
          <w:szCs w:val="28"/>
        </w:rPr>
      </w:pPr>
    </w:p>
    <w:p w:rsidR="002F673B" w:rsidRDefault="002F673B" w:rsidP="00DB47C4">
      <w:pPr>
        <w:spacing w:after="0" w:line="240" w:lineRule="auto"/>
        <w:rPr>
          <w:rFonts w:ascii="Times New Roman" w:hAnsi="Times New Roman"/>
          <w:b/>
          <w:sz w:val="28"/>
          <w:szCs w:val="28"/>
        </w:rPr>
      </w:pPr>
    </w:p>
    <w:p w:rsidR="002F673B" w:rsidRDefault="002F673B" w:rsidP="00DB47C4">
      <w:pPr>
        <w:spacing w:after="0" w:line="240" w:lineRule="auto"/>
        <w:rPr>
          <w:rFonts w:ascii="Times New Roman" w:hAnsi="Times New Roman"/>
          <w:b/>
          <w:sz w:val="28"/>
          <w:szCs w:val="28"/>
        </w:rPr>
      </w:pPr>
    </w:p>
    <w:p w:rsidR="00DB47C4" w:rsidRDefault="002C45A1" w:rsidP="00DB47C4">
      <w:pPr>
        <w:spacing w:after="0" w:line="240" w:lineRule="auto"/>
        <w:rPr>
          <w:rFonts w:ascii="Times New Roman" w:hAnsi="Times New Roman"/>
          <w:b/>
          <w:sz w:val="28"/>
          <w:szCs w:val="28"/>
        </w:rPr>
      </w:pPr>
      <w:r>
        <w:rPr>
          <w:rFonts w:ascii="Times New Roman" w:hAnsi="Times New Roman"/>
          <w:b/>
          <w:sz w:val="28"/>
          <w:szCs w:val="28"/>
        </w:rPr>
        <w:t xml:space="preserve">                                        </w:t>
      </w:r>
      <w:r w:rsidR="00DB47C4">
        <w:rPr>
          <w:rFonts w:ascii="Times New Roman" w:hAnsi="Times New Roman"/>
          <w:b/>
          <w:sz w:val="28"/>
          <w:szCs w:val="28"/>
        </w:rPr>
        <w:t xml:space="preserve">    </w:t>
      </w:r>
      <w:r w:rsidR="00DB47C4" w:rsidRPr="00E3678C">
        <w:rPr>
          <w:rFonts w:ascii="Times New Roman" w:hAnsi="Times New Roman"/>
          <w:b/>
          <w:sz w:val="28"/>
          <w:szCs w:val="28"/>
        </w:rPr>
        <w:t>5. TARTIŞMA</w:t>
      </w:r>
    </w:p>
    <w:p w:rsidR="00DB47C4" w:rsidRDefault="00DB47C4" w:rsidP="00DB47C4">
      <w:pPr>
        <w:spacing w:after="0" w:line="240" w:lineRule="auto"/>
        <w:jc w:val="center"/>
        <w:rPr>
          <w:rFonts w:ascii="Times New Roman" w:hAnsi="Times New Roman"/>
          <w:b/>
          <w:sz w:val="28"/>
          <w:szCs w:val="28"/>
        </w:rPr>
      </w:pPr>
    </w:p>
    <w:p w:rsidR="00DB47C4" w:rsidRPr="00E3678C" w:rsidRDefault="00DB47C4" w:rsidP="00DB47C4">
      <w:pPr>
        <w:spacing w:after="0" w:line="240" w:lineRule="auto"/>
        <w:jc w:val="center"/>
        <w:rPr>
          <w:rFonts w:ascii="Times New Roman" w:hAnsi="Times New Roman"/>
          <w:b/>
          <w:sz w:val="28"/>
          <w:szCs w:val="28"/>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0163C9">
        <w:rPr>
          <w:rFonts w:ascii="Times New Roman" w:hAnsi="Times New Roman"/>
          <w:sz w:val="24"/>
          <w:szCs w:val="24"/>
        </w:rPr>
        <w:t xml:space="preserve">Epidermal hücreler deride yara iyileşmesinde yenilenmede önemli kaynaktır. Yaşlanmış epitel hücrelerinin kendilerini yenileme ve deride hasarı onarma kapasiteleri düşüktür. Işın ile birlikte gelişen yaşlanma, kronik olarak UV ile indüklenen bir durum olup, deride iç </w:t>
      </w:r>
      <w:r w:rsidR="001F130A">
        <w:rPr>
          <w:rFonts w:ascii="Times New Roman" w:hAnsi="Times New Roman"/>
          <w:sz w:val="24"/>
          <w:szCs w:val="24"/>
        </w:rPr>
        <w:t>tabakalarda</w:t>
      </w:r>
      <w:r w:rsidRPr="000163C9">
        <w:rPr>
          <w:rFonts w:ascii="Times New Roman" w:hAnsi="Times New Roman"/>
          <w:sz w:val="24"/>
          <w:szCs w:val="24"/>
        </w:rPr>
        <w:t xml:space="preserve"> ve </w:t>
      </w:r>
      <w:r w:rsidR="001F130A">
        <w:rPr>
          <w:rFonts w:ascii="Times New Roman" w:hAnsi="Times New Roman"/>
          <w:sz w:val="24"/>
          <w:szCs w:val="24"/>
        </w:rPr>
        <w:t xml:space="preserve">deri üzerinde bir takım değişikliklere neden olur. </w:t>
      </w:r>
      <w:r w:rsidRPr="000163C9">
        <w:rPr>
          <w:rFonts w:ascii="Times New Roman" w:hAnsi="Times New Roman"/>
          <w:sz w:val="24"/>
          <w:szCs w:val="24"/>
        </w:rPr>
        <w:t>Güneşte bulunan UV ışınlarının ciddi zararlı etkileri bulunmakta olup, bunlar kızarıklık, ödem, güneş yanığı, kırışıklıklar, deride pigmentasyonun artması, immunsupresyon ve hatta deri kanseridir. Genel olarak UV ışınları, UVA (320-400 nm), UVB (280-320 nm), UVC (200-280 nm ve VUV (vacum UV, 100-200 nm) içerirler.  Her ne kadar VUV ve UVC oksijen ve ozon tabakası tarafından absorblanmakta ise de,</w:t>
      </w:r>
      <w:r>
        <w:rPr>
          <w:rFonts w:ascii="Times New Roman" w:hAnsi="Times New Roman"/>
          <w:sz w:val="24"/>
          <w:szCs w:val="24"/>
        </w:rPr>
        <w:t xml:space="preserve"> </w:t>
      </w:r>
      <w:r w:rsidRPr="000163C9">
        <w:rPr>
          <w:rFonts w:ascii="Times New Roman" w:hAnsi="Times New Roman"/>
          <w:sz w:val="24"/>
          <w:szCs w:val="24"/>
        </w:rPr>
        <w:t xml:space="preserve">UVB ve UVA ışınları derimize ulaşmakta  ve ışın yolu ile yaşlanmaya önemli katkıda bulunmaktadır. Kısa dalga boylu ultraviyole ışınları (UVB) epidemise hasar vermekte ve daha uzun dalga boylu ışınlar (UVA) ise dermise nüfus etmektedir. Ayrıca,   UVA ışınları total UV radyasyonunun % 90’nından sorumlu olup, tüm yıl boyunca bu oran sabit kalmakla birlikte UVB fotonları, UVA ile kıyaslandığında bunun bin katı kadar güneş yanığı oluşturmakta ve insan  epidermal hücrelerinde canlılığı suprese etmek yoluyla foton ile deride yaşlanma oluşturmaktadır </w:t>
      </w:r>
      <w:r w:rsidR="00553E09">
        <w:rPr>
          <w:rFonts w:ascii="Times New Roman" w:hAnsi="Times New Roman"/>
          <w:sz w:val="24"/>
          <w:szCs w:val="24"/>
        </w:rPr>
        <w:t xml:space="preserve">(Yaar ve </w:t>
      </w:r>
      <w:r w:rsidR="004A5B22">
        <w:rPr>
          <w:rFonts w:ascii="Times New Roman" w:hAnsi="Times New Roman"/>
          <w:sz w:val="24"/>
          <w:szCs w:val="24"/>
        </w:rPr>
        <w:t>Gilchrest, 2007; Li ve ark, 2016</w:t>
      </w:r>
      <w:r w:rsidR="00553E09">
        <w:rPr>
          <w:rFonts w:ascii="Times New Roman" w:hAnsi="Times New Roman"/>
          <w:sz w:val="24"/>
          <w:szCs w:val="24"/>
        </w:rPr>
        <w:t>).</w:t>
      </w:r>
    </w:p>
    <w:p w:rsidR="00DB47C4" w:rsidRPr="00792EC5"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Foto</w:t>
      </w:r>
      <w:r w:rsidR="001F130A">
        <w:rPr>
          <w:rFonts w:ascii="Times New Roman" w:hAnsi="Times New Roman"/>
          <w:sz w:val="24"/>
          <w:szCs w:val="24"/>
        </w:rPr>
        <w:t xml:space="preserve"> </w:t>
      </w:r>
      <w:r>
        <w:rPr>
          <w:rFonts w:ascii="Times New Roman" w:hAnsi="Times New Roman"/>
          <w:sz w:val="24"/>
          <w:szCs w:val="24"/>
        </w:rPr>
        <w:t>yaşlanma ciltte kırışıklıklara, hiper-pigmentasyona, epidermal hiperplazi ve deri kanserine dahi neden olabilmektedir. UVB ışınları,  derinin epidermal basal hücre tabakasını etkilemekte, güneş yanığına, esmerleşmeye ve pigment lekelerine neden olup derinin yaşlanmasını hızlandırmaktadır. Sağlığın korunması için, çok daha fazla insan foto yaşlanmaya dikkat etmekte ve derilerini güneşten korumaya özen göstermektedirler. Yiyecekle alınan bitkisel ürünler derinin ömür boyu korunmasına önemli ölçüde katkı</w:t>
      </w:r>
      <w:r w:rsidR="00553E09">
        <w:rPr>
          <w:rFonts w:ascii="Times New Roman" w:hAnsi="Times New Roman"/>
          <w:sz w:val="24"/>
          <w:szCs w:val="24"/>
        </w:rPr>
        <w:t>da bulunmaktadır (Latha ve ark, 2013; Reich ve ark,</w:t>
      </w:r>
      <w:r>
        <w:rPr>
          <w:rFonts w:ascii="Times New Roman" w:hAnsi="Times New Roman"/>
          <w:sz w:val="24"/>
          <w:szCs w:val="24"/>
        </w:rPr>
        <w:t xml:space="preserve"> 2013). </w:t>
      </w:r>
      <w:r w:rsidRPr="00881D47">
        <w:rPr>
          <w:rFonts w:ascii="Times New Roman" w:hAnsi="Times New Roman"/>
          <w:sz w:val="24"/>
          <w:szCs w:val="24"/>
        </w:rPr>
        <w:t>Karnosol, nar</w:t>
      </w:r>
      <w:r>
        <w:rPr>
          <w:rFonts w:ascii="Times New Roman" w:hAnsi="Times New Roman"/>
          <w:sz w:val="24"/>
          <w:szCs w:val="24"/>
        </w:rPr>
        <w:t>ingeninler, rosmarinik asit, yeşil çay</w:t>
      </w:r>
      <w:r w:rsidRPr="00881D47">
        <w:rPr>
          <w:rFonts w:ascii="Times New Roman" w:hAnsi="Times New Roman"/>
          <w:sz w:val="24"/>
          <w:szCs w:val="24"/>
        </w:rPr>
        <w:t xml:space="preserve"> polifenolleri ve prunella vulgaris özütü, hem UV radyasyonunun hem de iyonlaştırıcı radyasyonun hücreye zarar veren etkilerini hafifletmek için etkili </w:t>
      </w:r>
      <w:r>
        <w:rPr>
          <w:rFonts w:ascii="Times New Roman" w:hAnsi="Times New Roman"/>
          <w:sz w:val="24"/>
          <w:szCs w:val="24"/>
        </w:rPr>
        <w:t>ajanlar olarak kab</w:t>
      </w:r>
      <w:r w:rsidR="00553E09">
        <w:rPr>
          <w:rFonts w:ascii="Times New Roman" w:hAnsi="Times New Roman"/>
          <w:sz w:val="24"/>
          <w:szCs w:val="24"/>
        </w:rPr>
        <w:t xml:space="preserve">ul edilmiştir (Vostalava ve ark, 2010; Jones ve ark, 2012; Psotova ve ark, </w:t>
      </w:r>
      <w:r>
        <w:rPr>
          <w:rFonts w:ascii="Times New Roman" w:hAnsi="Times New Roman"/>
          <w:sz w:val="24"/>
          <w:szCs w:val="24"/>
        </w:rPr>
        <w:t xml:space="preserve">2006).  </w:t>
      </w:r>
      <w:r w:rsidRPr="00881D47">
        <w:rPr>
          <w:rFonts w:ascii="Times New Roman" w:hAnsi="Times New Roman"/>
          <w:sz w:val="24"/>
          <w:szCs w:val="24"/>
        </w:rPr>
        <w:t>Ayrıca</w:t>
      </w:r>
      <w:r>
        <w:rPr>
          <w:rFonts w:ascii="Times New Roman" w:hAnsi="Times New Roman"/>
          <w:sz w:val="24"/>
          <w:szCs w:val="24"/>
        </w:rPr>
        <w:t xml:space="preserve"> diş etinden izole edilen </w:t>
      </w:r>
      <w:r w:rsidRPr="00881D47">
        <w:rPr>
          <w:rFonts w:ascii="Times New Roman" w:hAnsi="Times New Roman"/>
          <w:sz w:val="24"/>
          <w:szCs w:val="24"/>
        </w:rPr>
        <w:t xml:space="preserve"> otolog genç f</w:t>
      </w:r>
      <w:r w:rsidR="001F130A">
        <w:rPr>
          <w:rFonts w:ascii="Times New Roman" w:hAnsi="Times New Roman"/>
          <w:sz w:val="24"/>
          <w:szCs w:val="24"/>
        </w:rPr>
        <w:t>ibroblastlar,</w:t>
      </w:r>
      <w:r>
        <w:rPr>
          <w:rFonts w:ascii="Times New Roman" w:hAnsi="Times New Roman"/>
          <w:sz w:val="24"/>
          <w:szCs w:val="24"/>
        </w:rPr>
        <w:t xml:space="preserve"> dolgu maddeleri ve </w:t>
      </w:r>
      <w:r w:rsidRPr="00881D47">
        <w:rPr>
          <w:rFonts w:ascii="Times New Roman" w:hAnsi="Times New Roman"/>
          <w:sz w:val="24"/>
          <w:szCs w:val="24"/>
        </w:rPr>
        <w:t>karın bölgesinden</w:t>
      </w:r>
      <w:r w:rsidRPr="00F67C11">
        <w:rPr>
          <w:rFonts w:ascii="Times New Roman" w:hAnsi="Times New Roman"/>
          <w:sz w:val="24"/>
          <w:szCs w:val="24"/>
        </w:rPr>
        <w:t xml:space="preserve"> </w:t>
      </w:r>
      <w:r>
        <w:rPr>
          <w:rFonts w:ascii="Times New Roman" w:hAnsi="Times New Roman"/>
          <w:sz w:val="24"/>
          <w:szCs w:val="24"/>
        </w:rPr>
        <w:t>otolog adipoz hücreler</w:t>
      </w:r>
      <w:r w:rsidRPr="00881D47">
        <w:rPr>
          <w:rFonts w:ascii="Times New Roman" w:hAnsi="Times New Roman"/>
          <w:sz w:val="24"/>
          <w:szCs w:val="24"/>
        </w:rPr>
        <w:t xml:space="preserve"> kırışıklıkları tedavi</w:t>
      </w:r>
      <w:r>
        <w:rPr>
          <w:rFonts w:ascii="Times New Roman" w:hAnsi="Times New Roman"/>
          <w:sz w:val="24"/>
          <w:szCs w:val="24"/>
        </w:rPr>
        <w:t xml:space="preserve"> etmek i</w:t>
      </w:r>
      <w:r w:rsidR="00553E09">
        <w:rPr>
          <w:rFonts w:ascii="Times New Roman" w:hAnsi="Times New Roman"/>
          <w:sz w:val="24"/>
          <w:szCs w:val="24"/>
        </w:rPr>
        <w:t>çi</w:t>
      </w:r>
      <w:r w:rsidR="007C060C">
        <w:rPr>
          <w:rFonts w:ascii="Times New Roman" w:hAnsi="Times New Roman"/>
          <w:sz w:val="24"/>
          <w:szCs w:val="24"/>
        </w:rPr>
        <w:t xml:space="preserve">n kullanılmıştır (Zhao ve ark, </w:t>
      </w:r>
      <w:r>
        <w:rPr>
          <w:rFonts w:ascii="Times New Roman" w:hAnsi="Times New Roman"/>
          <w:sz w:val="24"/>
          <w:szCs w:val="24"/>
        </w:rPr>
        <w:t xml:space="preserve">2015). Cilt </w:t>
      </w:r>
      <w:r w:rsidRPr="00881D47">
        <w:rPr>
          <w:rFonts w:ascii="Times New Roman" w:hAnsi="Times New Roman"/>
          <w:sz w:val="24"/>
          <w:szCs w:val="24"/>
        </w:rPr>
        <w:t xml:space="preserve"> onarımı için kök hücre enjeksiyonu ve </w:t>
      </w:r>
      <w:r>
        <w:rPr>
          <w:rFonts w:ascii="Times New Roman" w:hAnsi="Times New Roman"/>
          <w:sz w:val="24"/>
          <w:szCs w:val="24"/>
        </w:rPr>
        <w:t xml:space="preserve">doku rejenerasyonunda somatik hücrelerin tekrar </w:t>
      </w:r>
      <w:r>
        <w:rPr>
          <w:rFonts w:ascii="Times New Roman" w:hAnsi="Times New Roman"/>
          <w:sz w:val="24"/>
          <w:szCs w:val="24"/>
        </w:rPr>
        <w:lastRenderedPageBreak/>
        <w:t xml:space="preserve">programlanması </w:t>
      </w:r>
      <w:r w:rsidRPr="00881D47">
        <w:rPr>
          <w:rFonts w:ascii="Times New Roman" w:hAnsi="Times New Roman"/>
          <w:sz w:val="24"/>
          <w:szCs w:val="24"/>
        </w:rPr>
        <w:t>gibi birçok yöntem kullanılmıştır.</w:t>
      </w:r>
      <w:r>
        <w:rPr>
          <w:rFonts w:ascii="Times New Roman" w:hAnsi="Times New Roman"/>
          <w:sz w:val="24"/>
          <w:szCs w:val="24"/>
        </w:rPr>
        <w:t xml:space="preserve"> Bununla birlikte, ışın </w:t>
      </w:r>
      <w:r w:rsidR="00C51266">
        <w:rPr>
          <w:rFonts w:ascii="Times New Roman" w:hAnsi="Times New Roman"/>
          <w:sz w:val="24"/>
          <w:szCs w:val="24"/>
        </w:rPr>
        <w:t xml:space="preserve">yoluyla hasar  oluşmuş cildin </w:t>
      </w:r>
      <w:r w:rsidRPr="00B467BF">
        <w:rPr>
          <w:rFonts w:ascii="Times New Roman" w:hAnsi="Times New Roman"/>
          <w:sz w:val="24"/>
          <w:szCs w:val="24"/>
        </w:rPr>
        <w:t xml:space="preserve">etkili </w:t>
      </w:r>
      <w:r w:rsidR="001F130A">
        <w:rPr>
          <w:rFonts w:ascii="Times New Roman" w:hAnsi="Times New Roman"/>
          <w:sz w:val="24"/>
          <w:szCs w:val="24"/>
        </w:rPr>
        <w:t xml:space="preserve">ve güvenli tedavi yolları için bu alanda </w:t>
      </w:r>
      <w:r w:rsidRPr="00B467BF">
        <w:rPr>
          <w:rFonts w:ascii="Times New Roman" w:hAnsi="Times New Roman"/>
          <w:sz w:val="24"/>
          <w:szCs w:val="24"/>
        </w:rPr>
        <w:t>çalışmalara ihtiyaç vardır. Çalışmamızda,</w:t>
      </w:r>
      <w:r>
        <w:rPr>
          <w:rFonts w:ascii="Times New Roman" w:hAnsi="Times New Roman"/>
          <w:sz w:val="24"/>
          <w:szCs w:val="24"/>
        </w:rPr>
        <w:t xml:space="preserve"> </w:t>
      </w:r>
      <w:r w:rsidR="001F130A">
        <w:rPr>
          <w:rFonts w:ascii="Times New Roman" w:hAnsi="Times New Roman"/>
          <w:sz w:val="24"/>
          <w:szCs w:val="24"/>
        </w:rPr>
        <w:t xml:space="preserve">ADMSC ortam medyumunun farklı konsantrasyonlarının </w:t>
      </w:r>
      <w:r w:rsidR="007E1597">
        <w:rPr>
          <w:rFonts w:ascii="Times New Roman" w:hAnsi="Times New Roman"/>
          <w:sz w:val="24"/>
          <w:szCs w:val="24"/>
        </w:rPr>
        <w:t xml:space="preserve"> UVB radyasyon</w:t>
      </w:r>
      <w:r w:rsidRPr="00B467BF">
        <w:rPr>
          <w:rFonts w:ascii="Times New Roman" w:hAnsi="Times New Roman"/>
          <w:sz w:val="24"/>
          <w:szCs w:val="24"/>
        </w:rPr>
        <w:t>u</w:t>
      </w:r>
      <w:r w:rsidR="007E1597">
        <w:rPr>
          <w:rFonts w:ascii="Times New Roman" w:hAnsi="Times New Roman"/>
          <w:sz w:val="24"/>
          <w:szCs w:val="24"/>
        </w:rPr>
        <w:t xml:space="preserve">na </w:t>
      </w:r>
      <w:r w:rsidRPr="00B467BF">
        <w:rPr>
          <w:rFonts w:ascii="Times New Roman" w:hAnsi="Times New Roman"/>
          <w:sz w:val="24"/>
          <w:szCs w:val="24"/>
        </w:rPr>
        <w:t xml:space="preserve">ğramış HaCaT hücrelerinde rejeneratif ve reperatif etkileri </w:t>
      </w:r>
      <w:r w:rsidR="00AC78CB">
        <w:rPr>
          <w:rFonts w:ascii="Times New Roman" w:hAnsi="Times New Roman"/>
          <w:sz w:val="24"/>
          <w:szCs w:val="24"/>
        </w:rPr>
        <w:t xml:space="preserve">araştırılmıştır. </w:t>
      </w:r>
      <w:r w:rsidR="001F130A">
        <w:rPr>
          <w:rFonts w:ascii="Times New Roman" w:hAnsi="Times New Roman"/>
          <w:sz w:val="24"/>
          <w:szCs w:val="24"/>
        </w:rPr>
        <w:t xml:space="preserve">ADMSC ortam medyumunun proliferasyon, migrasyon, apoptoz üzerine etkileri incelenmiş ve </w:t>
      </w:r>
      <w:r w:rsidR="007E1597">
        <w:rPr>
          <w:rFonts w:ascii="Times New Roman" w:hAnsi="Times New Roman"/>
          <w:sz w:val="24"/>
          <w:szCs w:val="24"/>
        </w:rPr>
        <w:t>p-</w:t>
      </w:r>
      <w:r w:rsidR="001F130A">
        <w:rPr>
          <w:rFonts w:ascii="Times New Roman" w:hAnsi="Times New Roman"/>
          <w:sz w:val="24"/>
          <w:szCs w:val="24"/>
        </w:rPr>
        <w:t xml:space="preserve">ERK 1/2 ile Mcl-1 protein düzeyleri saptanmıştır.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Daha önce yaplan çalışmalarda koryon kaynaklı kök hücreler (CDSCs) insan plesantasından izole edilmiş olup, çoğalma ve farklılaşma yeteneğine sahip mezodermal kök hücrelerin en bol kaynağını </w:t>
      </w:r>
      <w:r w:rsidR="00D27A16">
        <w:rPr>
          <w:rFonts w:ascii="Times New Roman" w:hAnsi="Times New Roman"/>
          <w:sz w:val="24"/>
          <w:szCs w:val="24"/>
        </w:rPr>
        <w:t xml:space="preserve">oluşturduğu gösterilmiştir </w:t>
      </w:r>
      <w:r w:rsidR="00055F4D">
        <w:rPr>
          <w:rFonts w:ascii="Times New Roman" w:hAnsi="Times New Roman"/>
          <w:sz w:val="24"/>
          <w:szCs w:val="24"/>
        </w:rPr>
        <w:t>(Km</w:t>
      </w:r>
      <w:r w:rsidR="004A5B22">
        <w:rPr>
          <w:rFonts w:ascii="Times New Roman" w:hAnsi="Times New Roman"/>
          <w:sz w:val="24"/>
          <w:szCs w:val="24"/>
        </w:rPr>
        <w:t>iecik ve ark, 2013).  Li ve ark</w:t>
      </w:r>
      <w:r w:rsidR="00D27A16">
        <w:rPr>
          <w:rFonts w:ascii="Times New Roman" w:hAnsi="Times New Roman"/>
          <w:sz w:val="24"/>
          <w:szCs w:val="24"/>
        </w:rPr>
        <w:t xml:space="preserve"> (2016)</w:t>
      </w:r>
      <w:r>
        <w:rPr>
          <w:rFonts w:ascii="Times New Roman" w:hAnsi="Times New Roman"/>
          <w:sz w:val="24"/>
          <w:szCs w:val="24"/>
        </w:rPr>
        <w:t>’larının yaptığı çalışmada CDSC’lerin mezenkimal kök hücrelere özgü belirteçleri salgıladıklar</w:t>
      </w:r>
      <w:r w:rsidR="00055F4D">
        <w:rPr>
          <w:rFonts w:ascii="Times New Roman" w:hAnsi="Times New Roman"/>
          <w:sz w:val="24"/>
          <w:szCs w:val="24"/>
        </w:rPr>
        <w:t xml:space="preserve">ı </w:t>
      </w:r>
      <w:r w:rsidR="00D27A16">
        <w:rPr>
          <w:rFonts w:ascii="Times New Roman" w:hAnsi="Times New Roman"/>
          <w:sz w:val="24"/>
          <w:szCs w:val="24"/>
        </w:rPr>
        <w:t xml:space="preserve">belirtilmiştir </w:t>
      </w:r>
      <w:r w:rsidR="00055F4D">
        <w:rPr>
          <w:rFonts w:ascii="Times New Roman" w:hAnsi="Times New Roman"/>
          <w:sz w:val="24"/>
          <w:szCs w:val="24"/>
        </w:rPr>
        <w:t xml:space="preserve">(Fariha ve ark, 2011; Portmann ve ark, </w:t>
      </w:r>
      <w:r>
        <w:rPr>
          <w:rFonts w:ascii="Times New Roman" w:hAnsi="Times New Roman"/>
          <w:sz w:val="24"/>
          <w:szCs w:val="24"/>
        </w:rPr>
        <w:t>2006).  Hücre proliferasyonu, hücre  döngüsü ve migrasyon sonuçları CDSC’lerin hücre bölünmesini desteklediği</w:t>
      </w:r>
      <w:r w:rsidR="00D27A16">
        <w:rPr>
          <w:rFonts w:ascii="Times New Roman" w:hAnsi="Times New Roman"/>
          <w:sz w:val="24"/>
          <w:szCs w:val="24"/>
        </w:rPr>
        <w:t xml:space="preserve">ni ve UVB ışını uygulanmış </w:t>
      </w:r>
      <w:r>
        <w:rPr>
          <w:rFonts w:ascii="Times New Roman" w:hAnsi="Times New Roman"/>
          <w:sz w:val="24"/>
          <w:szCs w:val="24"/>
        </w:rPr>
        <w:t>keratinositlerin yaşam sürelerini artırdığı gösterilmiştir. Sonuçlar, CDSC süpernatantlarının foto koruyucu özelliklerinin mekanizmasının doğrudan DNA oksidatif hasarı ile bağlantılı olan 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2</w:t>
      </w:r>
      <w:r>
        <w:rPr>
          <w:rFonts w:ascii="Times New Roman" w:hAnsi="Times New Roman"/>
          <w:sz w:val="24"/>
          <w:szCs w:val="24"/>
        </w:rPr>
        <w:t>, OH</w:t>
      </w:r>
      <w:r w:rsidR="00BB676E">
        <w:rPr>
          <w:rFonts w:ascii="Times New Roman" w:hAnsi="Times New Roman"/>
          <w:sz w:val="24"/>
          <w:szCs w:val="24"/>
          <w:vertAlign w:val="superscript"/>
        </w:rPr>
        <w:t>-</w:t>
      </w:r>
      <w:r>
        <w:rPr>
          <w:rFonts w:ascii="Times New Roman" w:hAnsi="Times New Roman"/>
          <w:sz w:val="24"/>
          <w:szCs w:val="24"/>
        </w:rPr>
        <w:t xml:space="preserve"> ve peroksi nitrit gibi hücre içi reaktif oksijen türlerini azaltama kapasitesi ile ilişkili olabileceğini ortaya koymuştur (Li ve Wang</w:t>
      </w:r>
      <w:r w:rsidR="00055F4D">
        <w:rPr>
          <w:rFonts w:ascii="Times New Roman" w:hAnsi="Times New Roman"/>
          <w:sz w:val="24"/>
          <w:szCs w:val="24"/>
        </w:rPr>
        <w:t xml:space="preserve">, 2011; Wang ve ark, </w:t>
      </w:r>
      <w:r>
        <w:rPr>
          <w:rFonts w:ascii="Times New Roman" w:hAnsi="Times New Roman"/>
          <w:sz w:val="24"/>
          <w:szCs w:val="24"/>
        </w:rPr>
        <w:t xml:space="preserve">1999). </w:t>
      </w:r>
      <w:r w:rsidR="007E1597">
        <w:rPr>
          <w:rFonts w:ascii="Times New Roman" w:hAnsi="Times New Roman"/>
          <w:sz w:val="24"/>
          <w:szCs w:val="24"/>
        </w:rPr>
        <w:t>Bizim çalışmamızda da ADMSC ortam medyumunun HaCaT hücrelerinin proliferason ve migrasyonu artırdığı saptanmıştır.</w:t>
      </w:r>
      <w:r>
        <w:rPr>
          <w:rFonts w:ascii="Times New Roman" w:hAnsi="Times New Roman"/>
          <w:sz w:val="24"/>
          <w:szCs w:val="24"/>
        </w:rPr>
        <w:t xml:space="preserve">      </w:t>
      </w:r>
    </w:p>
    <w:p w:rsidR="00EC1589" w:rsidRDefault="00F64739" w:rsidP="00DB47C4">
      <w:pPr>
        <w:spacing w:line="360" w:lineRule="auto"/>
        <w:jc w:val="both"/>
        <w:rPr>
          <w:rFonts w:ascii="Times New Roman" w:hAnsi="Times New Roman"/>
          <w:sz w:val="24"/>
          <w:szCs w:val="24"/>
        </w:rPr>
      </w:pPr>
      <w:r>
        <w:rPr>
          <w:rFonts w:ascii="Times New Roman" w:hAnsi="Times New Roman"/>
          <w:sz w:val="24"/>
          <w:szCs w:val="24"/>
        </w:rPr>
        <w:t xml:space="preserve">        Li ve ark</w:t>
      </w:r>
      <w:r w:rsidR="00D27A16">
        <w:rPr>
          <w:rFonts w:ascii="Times New Roman" w:hAnsi="Times New Roman"/>
          <w:sz w:val="24"/>
          <w:szCs w:val="24"/>
        </w:rPr>
        <w:t xml:space="preserve"> (2016)</w:t>
      </w:r>
      <w:r>
        <w:rPr>
          <w:rFonts w:ascii="Times New Roman" w:hAnsi="Times New Roman"/>
          <w:sz w:val="24"/>
          <w:szCs w:val="24"/>
        </w:rPr>
        <w:t>’</w:t>
      </w:r>
      <w:r w:rsidR="00D27A16">
        <w:rPr>
          <w:rFonts w:ascii="Times New Roman" w:hAnsi="Times New Roman"/>
          <w:sz w:val="24"/>
          <w:szCs w:val="24"/>
        </w:rPr>
        <w:t xml:space="preserve"> </w:t>
      </w:r>
      <w:r w:rsidR="00DB47C4">
        <w:rPr>
          <w:rFonts w:ascii="Times New Roman" w:hAnsi="Times New Roman"/>
          <w:sz w:val="24"/>
          <w:szCs w:val="24"/>
        </w:rPr>
        <w:t xml:space="preserve">larının yaptığı çalışmada </w:t>
      </w:r>
      <w:r w:rsidR="00EC0861">
        <w:rPr>
          <w:rFonts w:ascii="Times New Roman" w:hAnsi="Times New Roman"/>
          <w:sz w:val="24"/>
          <w:szCs w:val="24"/>
        </w:rPr>
        <w:t xml:space="preserve">% 75’lik </w:t>
      </w:r>
      <w:r w:rsidR="00DB47C4">
        <w:rPr>
          <w:rFonts w:ascii="Times New Roman" w:hAnsi="Times New Roman"/>
          <w:sz w:val="24"/>
          <w:szCs w:val="24"/>
        </w:rPr>
        <w:t>CDSC-CNM</w:t>
      </w:r>
      <w:r w:rsidR="00206642">
        <w:rPr>
          <w:rFonts w:ascii="Times New Roman" w:hAnsi="Times New Roman"/>
          <w:sz w:val="24"/>
          <w:szCs w:val="24"/>
        </w:rPr>
        <w:t xml:space="preserve"> (koryon kök hücre ortam</w:t>
      </w:r>
      <w:r w:rsidR="00DF639A">
        <w:rPr>
          <w:rFonts w:ascii="Times New Roman" w:hAnsi="Times New Roman"/>
          <w:sz w:val="24"/>
          <w:szCs w:val="24"/>
        </w:rPr>
        <w:t xml:space="preserve"> </w:t>
      </w:r>
      <w:r w:rsidR="00206642">
        <w:rPr>
          <w:rFonts w:ascii="Times New Roman" w:hAnsi="Times New Roman"/>
          <w:sz w:val="24"/>
          <w:szCs w:val="24"/>
        </w:rPr>
        <w:t>medyumu)</w:t>
      </w:r>
      <w:r w:rsidR="00C331B0">
        <w:rPr>
          <w:rFonts w:ascii="Times New Roman" w:hAnsi="Times New Roman"/>
          <w:sz w:val="24"/>
          <w:szCs w:val="24"/>
        </w:rPr>
        <w:t>,</w:t>
      </w:r>
      <w:r w:rsidR="00DB47C4">
        <w:rPr>
          <w:rFonts w:ascii="Times New Roman" w:hAnsi="Times New Roman"/>
          <w:sz w:val="24"/>
          <w:szCs w:val="24"/>
        </w:rPr>
        <w:t xml:space="preserve"> </w:t>
      </w:r>
      <w:r w:rsidR="00C331B0">
        <w:rPr>
          <w:rFonts w:ascii="Times New Roman" w:hAnsi="Times New Roman"/>
          <w:sz w:val="24"/>
          <w:szCs w:val="24"/>
        </w:rPr>
        <w:t xml:space="preserve">UVB (+) </w:t>
      </w:r>
      <w:r w:rsidR="00DB47C4">
        <w:rPr>
          <w:rFonts w:ascii="Times New Roman" w:hAnsi="Times New Roman"/>
          <w:sz w:val="24"/>
          <w:szCs w:val="24"/>
        </w:rPr>
        <w:t xml:space="preserve">epidermal hücreler üzerinde en iyi canlandırıcı ve onarıcı etkiyi göstermişlerdir. </w:t>
      </w:r>
      <w:r w:rsidR="00AC78CB">
        <w:rPr>
          <w:rFonts w:ascii="Times New Roman" w:hAnsi="Times New Roman"/>
          <w:sz w:val="24"/>
          <w:szCs w:val="24"/>
        </w:rPr>
        <w:t>Kültüre edilen CDS</w:t>
      </w:r>
      <w:r w:rsidR="004D2166">
        <w:rPr>
          <w:rFonts w:ascii="Times New Roman" w:hAnsi="Times New Roman"/>
          <w:sz w:val="24"/>
          <w:szCs w:val="24"/>
        </w:rPr>
        <w:t>C’ler aktif faktörleri salgılamakta olup, supernatantt</w:t>
      </w:r>
      <w:r w:rsidR="00F97362">
        <w:rPr>
          <w:rFonts w:ascii="Times New Roman" w:hAnsi="Times New Roman"/>
          <w:sz w:val="24"/>
          <w:szCs w:val="24"/>
        </w:rPr>
        <w:t xml:space="preserve">a bulunan besin maddelerinin  </w:t>
      </w:r>
      <w:r w:rsidR="004D2166">
        <w:rPr>
          <w:rFonts w:ascii="Times New Roman" w:hAnsi="Times New Roman"/>
          <w:sz w:val="24"/>
          <w:szCs w:val="24"/>
        </w:rPr>
        <w:t xml:space="preserve">aynı hücreler tarafından  hücrelerin büyümesi için kullanıldığı rapor edilmiştir. </w:t>
      </w:r>
      <w:r w:rsidR="00AC78CB">
        <w:rPr>
          <w:rFonts w:ascii="Times New Roman" w:hAnsi="Times New Roman"/>
          <w:sz w:val="24"/>
          <w:szCs w:val="24"/>
        </w:rPr>
        <w:t xml:space="preserve"> </w:t>
      </w:r>
      <w:r w:rsidR="00D27A16">
        <w:rPr>
          <w:rFonts w:ascii="Times New Roman" w:hAnsi="Times New Roman"/>
          <w:sz w:val="24"/>
          <w:szCs w:val="24"/>
        </w:rPr>
        <w:t>Bizim çalışmamızda da UVB ışınına maruz kalan hücrelerde, ADMSC ile muamele sonrasında h</w:t>
      </w:r>
      <w:r w:rsidR="001F2154">
        <w:rPr>
          <w:rFonts w:ascii="Times New Roman" w:hAnsi="Times New Roman"/>
          <w:sz w:val="24"/>
          <w:szCs w:val="24"/>
        </w:rPr>
        <w:t>ücre canlılığı artmış ve %100 ko</w:t>
      </w:r>
      <w:r w:rsidR="00D27A16">
        <w:rPr>
          <w:rFonts w:ascii="Times New Roman" w:hAnsi="Times New Roman"/>
          <w:sz w:val="24"/>
          <w:szCs w:val="24"/>
        </w:rPr>
        <w:t xml:space="preserve">santrasyona sahip ADMSC ortam medyumunda en yüksek değere ulaşmıştır. </w:t>
      </w:r>
    </w:p>
    <w:p w:rsidR="00A81601" w:rsidRDefault="00A81601" w:rsidP="00A81601">
      <w:pPr>
        <w:spacing w:after="0" w:line="360" w:lineRule="auto"/>
        <w:jc w:val="both"/>
        <w:rPr>
          <w:rFonts w:ascii="Times New Roman" w:eastAsia="Times New Roman" w:hAnsi="Times New Roman"/>
          <w:color w:val="C3260C"/>
          <w:sz w:val="24"/>
          <w:szCs w:val="24"/>
          <w:lang w:eastAsia="tr-TR"/>
        </w:rPr>
      </w:pPr>
      <w:r w:rsidRPr="00A81601">
        <w:rPr>
          <w:rFonts w:ascii="Times New Roman" w:hAnsi="Times New Roman"/>
          <w:sz w:val="24"/>
          <w:szCs w:val="24"/>
        </w:rPr>
        <w:t xml:space="preserve">        </w:t>
      </w:r>
      <w:r w:rsidRPr="00A81601">
        <w:rPr>
          <w:rFonts w:ascii="Times New Roman" w:eastAsiaTheme="minorEastAsia" w:hAnsi="Times New Roman"/>
          <w:color w:val="000000" w:themeColor="text1"/>
          <w:kern w:val="24"/>
          <w:sz w:val="24"/>
          <w:szCs w:val="24"/>
          <w:lang w:eastAsia="tr-TR"/>
        </w:rPr>
        <w:t>CDSC’ler aktif faktörleri salgılamakta olup, keratinosit   hücrelerin büyümesi stimüle ettiği gösterilmişti. Bizim çalışmamızdaki veriler de bu durumu desteklemektedir.</w:t>
      </w:r>
    </w:p>
    <w:p w:rsidR="00A81601" w:rsidRPr="00A81601" w:rsidRDefault="00A81601" w:rsidP="00A81601">
      <w:pPr>
        <w:spacing w:after="0" w:line="360" w:lineRule="auto"/>
        <w:jc w:val="both"/>
        <w:rPr>
          <w:rFonts w:ascii="Times New Roman" w:eastAsia="Times New Roman" w:hAnsi="Times New Roman"/>
          <w:color w:val="C3260C"/>
          <w:sz w:val="24"/>
          <w:szCs w:val="24"/>
          <w:lang w:eastAsia="tr-TR"/>
        </w:rPr>
      </w:pPr>
    </w:p>
    <w:p w:rsidR="00DF4FF8" w:rsidRPr="00556367" w:rsidRDefault="00DB47C4" w:rsidP="00556367">
      <w:pPr>
        <w:spacing w:after="0" w:line="360" w:lineRule="auto"/>
        <w:jc w:val="both"/>
        <w:rPr>
          <w:rFonts w:ascii="Times New Roman" w:eastAsia="Times New Roman" w:hAnsi="Times New Roman"/>
          <w:color w:val="000000" w:themeColor="text1"/>
          <w:sz w:val="57"/>
          <w:szCs w:val="24"/>
          <w:lang w:eastAsia="tr-TR"/>
        </w:rPr>
      </w:pPr>
      <w:r w:rsidRPr="00DF4FF8">
        <w:rPr>
          <w:rFonts w:ascii="Times New Roman" w:hAnsi="Times New Roman"/>
          <w:sz w:val="24"/>
          <w:szCs w:val="24"/>
        </w:rPr>
        <w:t xml:space="preserve">   </w:t>
      </w:r>
      <w:r w:rsidRPr="00DF4FF8">
        <w:rPr>
          <w:rFonts w:ascii="Times New Roman" w:hAnsi="Times New Roman"/>
          <w:color w:val="000000" w:themeColor="text1"/>
          <w:sz w:val="24"/>
          <w:szCs w:val="24"/>
        </w:rPr>
        <w:t xml:space="preserve">   </w:t>
      </w:r>
      <w:r w:rsidR="00DF4FF8" w:rsidRPr="00DF4FF8">
        <w:rPr>
          <w:rFonts w:ascii="Times New Roman" w:eastAsiaTheme="minorEastAsia" w:hAnsi="Times New Roman"/>
          <w:color w:val="000000" w:themeColor="text1"/>
          <w:kern w:val="24"/>
          <w:sz w:val="24"/>
          <w:szCs w:val="24"/>
          <w:lang w:eastAsia="tr-TR"/>
        </w:rPr>
        <w:t>Li ve ark (2016), GM veya CM ile kültüre edilen UVB (+) hücrelerin proliferasyon hızının, UVB (-) hücreler ile karşılaştırıldığında önemli ölçüde azaldığı gösterilmiştir.</w:t>
      </w:r>
      <w:r w:rsidR="00DF4FF8" w:rsidRPr="00DF4FF8">
        <w:rPr>
          <w:rFonts w:asciiTheme="minorHAnsi" w:eastAsiaTheme="minorEastAsia" w:hAnsi="Trebuchet MS" w:cstheme="minorBidi"/>
          <w:color w:val="000000" w:themeColor="text1"/>
          <w:kern w:val="24"/>
          <w:sz w:val="44"/>
          <w:szCs w:val="44"/>
        </w:rPr>
        <w:t xml:space="preserve"> </w:t>
      </w:r>
      <w:r w:rsidR="00DF4FF8" w:rsidRPr="00DF4FF8">
        <w:rPr>
          <w:rFonts w:ascii="Times New Roman" w:eastAsiaTheme="minorEastAsia" w:hAnsi="Times New Roman"/>
          <w:color w:val="000000" w:themeColor="text1"/>
          <w:kern w:val="24"/>
          <w:sz w:val="24"/>
          <w:szCs w:val="24"/>
          <w:lang w:eastAsia="tr-TR"/>
        </w:rPr>
        <w:t>Çalışmamızda da, GM ve CM’de kültüre edilen HaCaT hücrelerinin, UVB</w:t>
      </w:r>
      <w:r w:rsidR="00556367">
        <w:rPr>
          <w:rFonts w:ascii="Times New Roman" w:eastAsiaTheme="minorEastAsia" w:hAnsi="Times New Roman"/>
          <w:color w:val="000000" w:themeColor="text1"/>
          <w:kern w:val="24"/>
          <w:sz w:val="24"/>
          <w:szCs w:val="24"/>
          <w:lang w:eastAsia="tr-TR"/>
        </w:rPr>
        <w:t xml:space="preserve"> </w:t>
      </w:r>
      <w:r w:rsidR="00DF4FF8" w:rsidRPr="00DF4FF8">
        <w:rPr>
          <w:rFonts w:ascii="Times New Roman" w:eastAsiaTheme="minorEastAsia" w:hAnsi="Times New Roman"/>
          <w:color w:val="000000" w:themeColor="text1"/>
          <w:kern w:val="24"/>
          <w:sz w:val="24"/>
          <w:szCs w:val="24"/>
          <w:lang w:eastAsia="tr-TR"/>
        </w:rPr>
        <w:t>(+) hücre canlılığı UVB (-) ile kıyaslandığında önemli ölçüde düşük bulunmuştur.</w:t>
      </w:r>
    </w:p>
    <w:p w:rsidR="00DB47C4" w:rsidRDefault="00556367" w:rsidP="00DB47C4">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00055F4D">
        <w:rPr>
          <w:rFonts w:ascii="Times New Roman" w:hAnsi="Times New Roman"/>
          <w:sz w:val="24"/>
          <w:szCs w:val="24"/>
        </w:rPr>
        <w:t xml:space="preserve">Li ve ark (2016) </w:t>
      </w:r>
      <w:r>
        <w:rPr>
          <w:rFonts w:ascii="Times New Roman" w:hAnsi="Times New Roman"/>
          <w:sz w:val="24"/>
          <w:szCs w:val="24"/>
        </w:rPr>
        <w:t xml:space="preserve">çalışmalarında </w:t>
      </w:r>
      <w:r w:rsidR="00556367">
        <w:rPr>
          <w:rFonts w:ascii="Times New Roman" w:hAnsi="Times New Roman"/>
          <w:sz w:val="24"/>
          <w:szCs w:val="24"/>
        </w:rPr>
        <w:t xml:space="preserve">UVB (+) </w:t>
      </w:r>
      <w:r>
        <w:rPr>
          <w:rFonts w:ascii="Times New Roman" w:hAnsi="Times New Roman"/>
          <w:sz w:val="24"/>
          <w:szCs w:val="24"/>
        </w:rPr>
        <w:t>hücrelerin hücre döngülerindeki değişiklikleri incelemek için hücrelerin DNA dağılımlarının flow sitometrik ölçülerini yaparak üç hücre alt popülasyonunu (</w:t>
      </w:r>
      <w:r w:rsidRPr="00FB0209">
        <w:rPr>
          <w:rFonts w:ascii="Times New Roman" w:hAnsi="Times New Roman"/>
          <w:sz w:val="24"/>
          <w:szCs w:val="24"/>
        </w:rPr>
        <w:t>G0/G1, S and G2/M</w:t>
      </w:r>
      <w:r>
        <w:rPr>
          <w:rFonts w:ascii="Times New Roman" w:hAnsi="Times New Roman"/>
          <w:sz w:val="24"/>
          <w:szCs w:val="24"/>
        </w:rPr>
        <w:t>)  değerlendirdi. UVB</w:t>
      </w:r>
      <w:r w:rsidR="00556367">
        <w:rPr>
          <w:rFonts w:ascii="Times New Roman" w:hAnsi="Times New Roman"/>
          <w:sz w:val="24"/>
          <w:szCs w:val="24"/>
        </w:rPr>
        <w:t xml:space="preserve"> (+)</w:t>
      </w:r>
      <w:r>
        <w:rPr>
          <w:rFonts w:ascii="Times New Roman" w:hAnsi="Times New Roman"/>
          <w:sz w:val="24"/>
          <w:szCs w:val="24"/>
        </w:rPr>
        <w:t xml:space="preserve"> HaCaT hücrelerinin</w:t>
      </w:r>
      <w:r w:rsidR="00C50A1B">
        <w:rPr>
          <w:rFonts w:ascii="Times New Roman" w:hAnsi="Times New Roman"/>
          <w:sz w:val="24"/>
          <w:szCs w:val="24"/>
        </w:rPr>
        <w:t xml:space="preserve"> S ve G2/M alt popülasyonlarında, CM </w:t>
      </w:r>
      <w:r>
        <w:rPr>
          <w:rFonts w:ascii="Times New Roman" w:hAnsi="Times New Roman"/>
          <w:sz w:val="24"/>
          <w:szCs w:val="24"/>
        </w:rPr>
        <w:t xml:space="preserve"> </w:t>
      </w:r>
      <w:r w:rsidR="00C50A1B">
        <w:rPr>
          <w:rFonts w:ascii="Times New Roman" w:hAnsi="Times New Roman"/>
          <w:sz w:val="24"/>
          <w:szCs w:val="24"/>
        </w:rPr>
        <w:t>ile kıyaslandığında</w:t>
      </w:r>
      <w:r>
        <w:rPr>
          <w:rFonts w:ascii="Times New Roman" w:hAnsi="Times New Roman"/>
          <w:sz w:val="24"/>
          <w:szCs w:val="24"/>
        </w:rPr>
        <w:t xml:space="preserve"> bir azalma gösterilmiştir. Bu da </w:t>
      </w:r>
      <w:r w:rsidR="00556367">
        <w:rPr>
          <w:rFonts w:ascii="Times New Roman" w:hAnsi="Times New Roman"/>
          <w:sz w:val="24"/>
          <w:szCs w:val="24"/>
        </w:rPr>
        <w:t xml:space="preserve">UVB (+) </w:t>
      </w:r>
      <w:r>
        <w:rPr>
          <w:rFonts w:ascii="Times New Roman" w:hAnsi="Times New Roman"/>
          <w:sz w:val="24"/>
          <w:szCs w:val="24"/>
        </w:rPr>
        <w:t xml:space="preserve">HaCaT hücrelerinin </w:t>
      </w:r>
      <w:r w:rsidR="00556367">
        <w:rPr>
          <w:rFonts w:ascii="Times New Roman" w:hAnsi="Times New Roman"/>
          <w:sz w:val="24"/>
          <w:szCs w:val="24"/>
        </w:rPr>
        <w:t>hücre bölünmesinin ve proliperatif özelliklerinin azaldığını gösterir.</w:t>
      </w:r>
      <w:r>
        <w:rPr>
          <w:rFonts w:ascii="Times New Roman" w:hAnsi="Times New Roman"/>
          <w:sz w:val="24"/>
          <w:szCs w:val="24"/>
        </w:rPr>
        <w:t xml:space="preserve"> Ancak </w:t>
      </w:r>
      <w:r w:rsidR="00556367">
        <w:rPr>
          <w:rFonts w:ascii="Times New Roman" w:hAnsi="Times New Roman"/>
          <w:sz w:val="24"/>
          <w:szCs w:val="24"/>
        </w:rPr>
        <w:t xml:space="preserve">UVB (+) </w:t>
      </w:r>
      <w:r>
        <w:rPr>
          <w:rFonts w:ascii="Times New Roman" w:hAnsi="Times New Roman"/>
          <w:sz w:val="24"/>
          <w:szCs w:val="24"/>
        </w:rPr>
        <w:t>hücrelerde tedaviden sonra S ve G2/M fazındaki hücre sayılarının çeşitli oranlarda arttığı gösterilmiştir. Veriler %75</w:t>
      </w:r>
      <w:r w:rsidR="00144310">
        <w:rPr>
          <w:rFonts w:ascii="Times New Roman" w:hAnsi="Times New Roman"/>
          <w:sz w:val="24"/>
          <w:szCs w:val="24"/>
        </w:rPr>
        <w:t xml:space="preserve">’lik  CDSC-CNM’de </w:t>
      </w:r>
      <w:r>
        <w:rPr>
          <w:rFonts w:ascii="Times New Roman" w:hAnsi="Times New Roman"/>
          <w:sz w:val="24"/>
          <w:szCs w:val="24"/>
        </w:rPr>
        <w:t>daha fazla hücrenin proliferatif faza girmesinin sağ</w:t>
      </w:r>
      <w:r w:rsidR="00910462">
        <w:rPr>
          <w:rFonts w:ascii="Times New Roman" w:hAnsi="Times New Roman"/>
          <w:sz w:val="24"/>
          <w:szCs w:val="24"/>
        </w:rPr>
        <w:t>l</w:t>
      </w:r>
      <w:r>
        <w:rPr>
          <w:rFonts w:ascii="Times New Roman" w:hAnsi="Times New Roman"/>
          <w:sz w:val="24"/>
          <w:szCs w:val="24"/>
        </w:rPr>
        <w:t>andığını göstermektedir.</w:t>
      </w:r>
    </w:p>
    <w:p w:rsidR="00250096" w:rsidRDefault="00DB47C4" w:rsidP="00DB47C4">
      <w:pPr>
        <w:spacing w:line="360" w:lineRule="auto"/>
        <w:jc w:val="both"/>
        <w:rPr>
          <w:rFonts w:ascii="Times New Roman" w:hAnsi="Times New Roman"/>
          <w:color w:val="000000" w:themeColor="text1"/>
          <w:sz w:val="24"/>
          <w:szCs w:val="24"/>
        </w:rPr>
      </w:pPr>
      <w:r>
        <w:rPr>
          <w:rFonts w:ascii="Times New Roman" w:hAnsi="Times New Roman"/>
          <w:sz w:val="24"/>
          <w:szCs w:val="24"/>
        </w:rPr>
        <w:t xml:space="preserve">       Li ve ark. CDSC-CNM’de kültüre edilen foto yaşlı hücrelerin hücresel migrasyonu iyileştirdiğini gösterdi. </w:t>
      </w:r>
      <w:r w:rsidR="00E86101">
        <w:rPr>
          <w:rFonts w:ascii="Times New Roman" w:hAnsi="Times New Roman"/>
          <w:sz w:val="24"/>
          <w:szCs w:val="24"/>
        </w:rPr>
        <w:t xml:space="preserve">Bu sonuç, CDSC-CNM’nin UVB (+) </w:t>
      </w:r>
      <w:r>
        <w:rPr>
          <w:rFonts w:ascii="Times New Roman" w:hAnsi="Times New Roman"/>
          <w:sz w:val="24"/>
          <w:szCs w:val="24"/>
        </w:rPr>
        <w:t xml:space="preserve"> HaCaT hücrelerinin hücresel migrasyonunu artı</w:t>
      </w:r>
      <w:r w:rsidR="00C51266">
        <w:rPr>
          <w:rFonts w:ascii="Times New Roman" w:hAnsi="Times New Roman"/>
          <w:sz w:val="24"/>
          <w:szCs w:val="24"/>
        </w:rPr>
        <w:t xml:space="preserve">rdığını ortaya koymaktadır. %50’lük </w:t>
      </w:r>
      <w:r>
        <w:rPr>
          <w:rFonts w:ascii="Times New Roman" w:hAnsi="Times New Roman"/>
          <w:sz w:val="24"/>
          <w:szCs w:val="24"/>
        </w:rPr>
        <w:t>CDSC-CNM</w:t>
      </w:r>
      <w:r w:rsidR="00C51266">
        <w:rPr>
          <w:rFonts w:ascii="Times New Roman" w:hAnsi="Times New Roman"/>
          <w:sz w:val="24"/>
          <w:szCs w:val="24"/>
        </w:rPr>
        <w:t>’nin</w:t>
      </w:r>
      <w:r>
        <w:rPr>
          <w:rFonts w:ascii="Times New Roman" w:hAnsi="Times New Roman"/>
          <w:sz w:val="24"/>
          <w:szCs w:val="24"/>
        </w:rPr>
        <w:t xml:space="preserve"> hücresel çizik iyileşmesini en hızlı gösteren ortam olduğu ve </w:t>
      </w:r>
      <w:r w:rsidR="00C51266">
        <w:rPr>
          <w:rFonts w:ascii="Times New Roman" w:hAnsi="Times New Roman"/>
          <w:sz w:val="24"/>
          <w:szCs w:val="24"/>
        </w:rPr>
        <w:t xml:space="preserve">UVB (-) </w:t>
      </w:r>
      <w:r>
        <w:rPr>
          <w:rFonts w:ascii="Times New Roman" w:hAnsi="Times New Roman"/>
          <w:sz w:val="24"/>
          <w:szCs w:val="24"/>
        </w:rPr>
        <w:t xml:space="preserve">HaCaT hücrelerinin çiziği 16 saatte tamamen kapattığı gösterilmiştir. </w:t>
      </w:r>
      <w:r w:rsidR="004F6398">
        <w:rPr>
          <w:rFonts w:ascii="Times New Roman" w:hAnsi="Times New Roman"/>
          <w:sz w:val="24"/>
          <w:szCs w:val="24"/>
        </w:rPr>
        <w:t>Koryon kaynaklı kök hücre, h</w:t>
      </w:r>
      <w:r>
        <w:rPr>
          <w:rFonts w:ascii="Times New Roman" w:hAnsi="Times New Roman"/>
          <w:sz w:val="24"/>
          <w:szCs w:val="24"/>
        </w:rPr>
        <w:t xml:space="preserve">em %50, hem de %75 CDSC-CNM konsantrasyonda kültüre edilen </w:t>
      </w:r>
      <w:r w:rsidR="00F87FB4">
        <w:rPr>
          <w:rFonts w:ascii="Times New Roman" w:hAnsi="Times New Roman"/>
          <w:sz w:val="24"/>
          <w:szCs w:val="24"/>
        </w:rPr>
        <w:t xml:space="preserve">UVB (+) </w:t>
      </w:r>
      <w:r>
        <w:rPr>
          <w:rFonts w:ascii="Times New Roman" w:hAnsi="Times New Roman"/>
          <w:sz w:val="24"/>
          <w:szCs w:val="24"/>
        </w:rPr>
        <w:t xml:space="preserve">HaCaT hücrelerinin hücresel migrasyonu CM’dekiler ile </w:t>
      </w:r>
      <w:r w:rsidR="00CF2359" w:rsidRPr="00F87FB4">
        <w:rPr>
          <w:rFonts w:ascii="Times New Roman" w:hAnsi="Times New Roman"/>
          <w:color w:val="000000" w:themeColor="text1"/>
          <w:sz w:val="24"/>
          <w:szCs w:val="24"/>
        </w:rPr>
        <w:t xml:space="preserve">kıyaslandığında </w:t>
      </w:r>
      <w:r w:rsidRPr="00F87FB4">
        <w:rPr>
          <w:rFonts w:ascii="Times New Roman" w:hAnsi="Times New Roman"/>
          <w:color w:val="000000" w:themeColor="text1"/>
          <w:sz w:val="24"/>
          <w:szCs w:val="24"/>
        </w:rPr>
        <w:t xml:space="preserve">önemli ölçüde arttığı ortaya konmuştur. </w:t>
      </w:r>
      <w:r w:rsidR="004F6398">
        <w:rPr>
          <w:rFonts w:ascii="Times New Roman" w:hAnsi="Times New Roman"/>
          <w:color w:val="000000" w:themeColor="text1"/>
          <w:sz w:val="24"/>
          <w:szCs w:val="24"/>
        </w:rPr>
        <w:t xml:space="preserve">Bu çalışmada görüntüler ters mikroskop kullanılarak alınmıştır. </w:t>
      </w:r>
      <w:r w:rsidR="00F832F4">
        <w:rPr>
          <w:rFonts w:ascii="Times New Roman" w:hAnsi="Times New Roman"/>
          <w:color w:val="000000" w:themeColor="text1"/>
          <w:sz w:val="24"/>
          <w:szCs w:val="24"/>
        </w:rPr>
        <w:t>Ç</w:t>
      </w:r>
      <w:r w:rsidR="004F6398">
        <w:rPr>
          <w:rFonts w:ascii="Times New Roman" w:hAnsi="Times New Roman"/>
          <w:color w:val="000000" w:themeColor="text1"/>
          <w:sz w:val="24"/>
          <w:szCs w:val="24"/>
        </w:rPr>
        <w:t>iziğin bir tarafı ve diğer tarafı arasındaki mutlak uzaklık görüntülü yazılım cihazı kullanılarak, belli aralıklarla ölçüldü.</w:t>
      </w:r>
      <w:r w:rsidR="00F832F4">
        <w:rPr>
          <w:rFonts w:ascii="Times New Roman" w:hAnsi="Times New Roman"/>
          <w:color w:val="000000" w:themeColor="text1"/>
          <w:sz w:val="24"/>
          <w:szCs w:val="24"/>
        </w:rPr>
        <w:t xml:space="preserve"> Her bir çiziğin kapanma mesafesini elde etmek için, 0’dan son zamana kadar olan görüntüler karşılaştırılarak migrasyon kapasitesi tayin edildi (Li </w:t>
      </w:r>
      <w:r w:rsidR="006A79AE">
        <w:rPr>
          <w:rFonts w:ascii="Times New Roman" w:hAnsi="Times New Roman"/>
          <w:color w:val="000000" w:themeColor="text1"/>
          <w:sz w:val="24"/>
          <w:szCs w:val="24"/>
        </w:rPr>
        <w:t>ve ark, 2016).</w:t>
      </w:r>
    </w:p>
    <w:p w:rsidR="00433C14" w:rsidRPr="00F87FB4" w:rsidRDefault="00DB47C4" w:rsidP="00433C14">
      <w:pPr>
        <w:spacing w:after="0" w:line="360" w:lineRule="auto"/>
        <w:jc w:val="both"/>
        <w:rPr>
          <w:rFonts w:ascii="Times New Roman" w:eastAsia="Times New Roman" w:hAnsi="Times New Roman"/>
          <w:color w:val="000000" w:themeColor="text1"/>
          <w:sz w:val="24"/>
          <w:szCs w:val="24"/>
          <w:lang w:eastAsia="tr-TR"/>
        </w:rPr>
      </w:pPr>
      <w:r w:rsidRPr="00F87FB4">
        <w:rPr>
          <w:rFonts w:ascii="Times New Roman" w:hAnsi="Times New Roman"/>
          <w:color w:val="000000" w:themeColor="text1"/>
          <w:sz w:val="24"/>
          <w:szCs w:val="24"/>
        </w:rPr>
        <w:t xml:space="preserve">        </w:t>
      </w:r>
      <w:r w:rsidR="00433C14" w:rsidRPr="00F87FB4">
        <w:rPr>
          <w:rFonts w:asciiTheme="minorHAnsi" w:eastAsiaTheme="minorEastAsia" w:hAnsi="Trebuchet MS" w:cstheme="minorBidi"/>
          <w:color w:val="000000" w:themeColor="text1"/>
          <w:kern w:val="24"/>
          <w:sz w:val="44"/>
          <w:szCs w:val="44"/>
        </w:rPr>
        <w:t xml:space="preserve"> </w:t>
      </w:r>
      <w:r w:rsidRPr="00F87FB4">
        <w:rPr>
          <w:rFonts w:ascii="Times New Roman" w:hAnsi="Times New Roman"/>
          <w:color w:val="000000" w:themeColor="text1"/>
          <w:sz w:val="24"/>
          <w:szCs w:val="24"/>
        </w:rPr>
        <w:t xml:space="preserve"> </w:t>
      </w:r>
      <w:r w:rsidR="00433C14" w:rsidRPr="00F87FB4">
        <w:rPr>
          <w:rFonts w:ascii="Times New Roman" w:eastAsiaTheme="minorEastAsia" w:hAnsi="Times New Roman"/>
          <w:color w:val="000000" w:themeColor="text1"/>
          <w:kern w:val="24"/>
          <w:sz w:val="24"/>
          <w:szCs w:val="24"/>
        </w:rPr>
        <w:t xml:space="preserve">UVB (+) HaCaT hücrelerinde Mcl-1 ve p-ERK 1/2 proteinlerinin ekspresyonları western blot yöntemiyle gösterilmiş olup, bunların azaldığı fakat CDSC ortam medyumu ile  ekspresyonlarının arttığı gösterilmiştir (Li ve ark.2016). CDSC ortam medyumunun </w:t>
      </w:r>
      <w:r w:rsidR="00433C14" w:rsidRPr="00F87FB4">
        <w:rPr>
          <w:rFonts w:ascii="Times New Roman" w:hAnsi="Times New Roman"/>
          <w:color w:val="000000" w:themeColor="text1"/>
          <w:sz w:val="24"/>
          <w:szCs w:val="24"/>
        </w:rPr>
        <w:t>UVB (+) hücrelerin</w:t>
      </w:r>
      <w:r w:rsidRPr="00F87FB4">
        <w:rPr>
          <w:rFonts w:ascii="Times New Roman" w:hAnsi="Times New Roman"/>
          <w:color w:val="000000" w:themeColor="text1"/>
          <w:sz w:val="24"/>
          <w:szCs w:val="24"/>
        </w:rPr>
        <w:t xml:space="preserve"> hayatta kalması lehine Erk 1/2 sinyalizasyonunu düzenlediklerini gözlemlemişlerdir. Spesifik olarak da, CDSC</w:t>
      </w:r>
      <w:r w:rsidR="00433C14" w:rsidRPr="00F87FB4">
        <w:rPr>
          <w:rFonts w:ascii="Times New Roman" w:hAnsi="Times New Roman"/>
          <w:color w:val="000000" w:themeColor="text1"/>
          <w:sz w:val="24"/>
          <w:szCs w:val="24"/>
        </w:rPr>
        <w:t xml:space="preserve"> ortam medyumu,</w:t>
      </w:r>
      <w:r w:rsidRPr="00F87FB4">
        <w:rPr>
          <w:rFonts w:ascii="Times New Roman" w:hAnsi="Times New Roman"/>
          <w:color w:val="000000" w:themeColor="text1"/>
          <w:sz w:val="24"/>
          <w:szCs w:val="24"/>
        </w:rPr>
        <w:t xml:space="preserve"> UVB ışınları yoluyla ERK 1/2 molekülünün defosforilasyonunu önlediğini öne sürmüşlerdir.</w:t>
      </w:r>
      <w:bookmarkStart w:id="4" w:name="_Toc418762758"/>
      <w:bookmarkStart w:id="5" w:name="_Toc418762971"/>
      <w:bookmarkStart w:id="6" w:name="_Toc418763038"/>
      <w:r w:rsidR="00A74BDE" w:rsidRPr="00F87FB4">
        <w:rPr>
          <w:rFonts w:ascii="Times New Roman" w:hAnsi="Times New Roman"/>
          <w:color w:val="000000" w:themeColor="text1"/>
          <w:sz w:val="24"/>
          <w:szCs w:val="24"/>
        </w:rPr>
        <w:t xml:space="preserve"> </w:t>
      </w:r>
      <w:r w:rsidR="00433C14" w:rsidRPr="00F87FB4">
        <w:rPr>
          <w:rFonts w:ascii="Times New Roman" w:eastAsiaTheme="minorEastAsia" w:hAnsi="Times New Roman"/>
          <w:color w:val="000000" w:themeColor="text1"/>
          <w:kern w:val="24"/>
          <w:sz w:val="24"/>
          <w:szCs w:val="24"/>
          <w:lang w:eastAsia="tr-TR"/>
        </w:rPr>
        <w:t>Bizim çalışmamızda da, Mcl-1 ve p-ERK 1/2 sonuçlarının UVB (+) hücrelerde azaldığı, fakat farklı konsantrasyonlarda uygulanan ADMSC ortam medyumu ile doza bağlı olarak yükseldiği saptanmıştır.</w:t>
      </w:r>
      <w:r w:rsidR="00433C14" w:rsidRPr="00F87FB4">
        <w:rPr>
          <w:rFonts w:asciiTheme="minorHAnsi" w:eastAsiaTheme="minorEastAsia" w:hAnsi="Trebuchet MS" w:cstheme="minorBidi"/>
          <w:color w:val="000000" w:themeColor="text1"/>
          <w:kern w:val="24"/>
          <w:sz w:val="24"/>
          <w:szCs w:val="24"/>
          <w:lang w:eastAsia="tr-TR"/>
        </w:rPr>
        <w:t xml:space="preserve"> </w:t>
      </w:r>
    </w:p>
    <w:p w:rsidR="00DB47C4" w:rsidRDefault="00DB47C4" w:rsidP="00DB47C4">
      <w:pPr>
        <w:spacing w:line="360" w:lineRule="auto"/>
        <w:jc w:val="both"/>
        <w:rPr>
          <w:rFonts w:ascii="Times New Roman" w:hAnsi="Times New Roman"/>
          <w:sz w:val="24"/>
          <w:szCs w:val="24"/>
        </w:rPr>
      </w:pP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ADSC’lerin bir çok hastalık üzerinde tedavi edici ve parakrin fonksiyonları sayesinde yararlı etki</w:t>
      </w:r>
      <w:r w:rsidR="00055F4D">
        <w:rPr>
          <w:rFonts w:ascii="Times New Roman" w:hAnsi="Times New Roman"/>
          <w:sz w:val="24"/>
          <w:szCs w:val="24"/>
        </w:rPr>
        <w:t>leri gösterilmiştir (Kim ve ark, 2009</w:t>
      </w:r>
      <w:r w:rsidR="00072F9D">
        <w:rPr>
          <w:rFonts w:ascii="Times New Roman" w:hAnsi="Times New Roman"/>
          <w:sz w:val="24"/>
          <w:szCs w:val="24"/>
        </w:rPr>
        <w:t xml:space="preserve">). </w:t>
      </w:r>
      <w:r>
        <w:rPr>
          <w:rFonts w:ascii="Times New Roman" w:hAnsi="Times New Roman"/>
          <w:sz w:val="24"/>
          <w:szCs w:val="24"/>
        </w:rPr>
        <w:t xml:space="preserve">Doku kaynaklı kök hücreler doku mühendisliğinde ve rejeneratif tıpta umut verici etkilere sahiptir ve ADSC’ler yetişkin kök </w:t>
      </w:r>
      <w:r>
        <w:rPr>
          <w:rFonts w:ascii="Times New Roman" w:hAnsi="Times New Roman"/>
          <w:sz w:val="24"/>
          <w:szCs w:val="24"/>
        </w:rPr>
        <w:lastRenderedPageBreak/>
        <w:t>hücreler arasında en bol bulunan ve kolayca elde edilebilen bir kaynaktır ve uygun kültür koşullarında endotelyal , myosit ve nöral hücrelere diferansiye olabilmektedir. Ayrıca yağ dokularından elde edilen ADSC’ler patalojik koşulları iyileştirmek için parakrin etkisine dayalı tedavinin uygun kaynağı olarak düşünülmüştür</w:t>
      </w:r>
      <w:r w:rsidR="00136BA9">
        <w:rPr>
          <w:rFonts w:ascii="Times New Roman" w:hAnsi="Times New Roman"/>
          <w:sz w:val="24"/>
          <w:szCs w:val="24"/>
        </w:rPr>
        <w:t xml:space="preserve"> </w:t>
      </w:r>
      <w:r>
        <w:rPr>
          <w:rFonts w:ascii="Times New Roman" w:hAnsi="Times New Roman"/>
          <w:sz w:val="24"/>
          <w:szCs w:val="24"/>
        </w:rPr>
        <w:t>ve anti-apoptotik, anjiyojenik, anti-inflamatuar, kırışıklık karşıtı ve yara iyileştirme etkilerine sahip ol</w:t>
      </w:r>
      <w:r w:rsidR="00055F4D">
        <w:rPr>
          <w:rFonts w:ascii="Times New Roman" w:hAnsi="Times New Roman"/>
          <w:sz w:val="24"/>
          <w:szCs w:val="24"/>
        </w:rPr>
        <w:t>duğu gösterilmiştir</w:t>
      </w:r>
      <w:r w:rsidR="00221BE0">
        <w:rPr>
          <w:rFonts w:ascii="Times New Roman" w:hAnsi="Times New Roman"/>
          <w:color w:val="0070C0"/>
          <w:sz w:val="24"/>
          <w:szCs w:val="24"/>
        </w:rPr>
        <w:t>.</w:t>
      </w:r>
      <w:r w:rsidR="00867AB0">
        <w:rPr>
          <w:rFonts w:ascii="Times New Roman" w:hAnsi="Times New Roman"/>
          <w:color w:val="0070C0"/>
          <w:sz w:val="24"/>
          <w:szCs w:val="24"/>
        </w:rPr>
        <w:t xml:space="preserve"> </w:t>
      </w:r>
      <w:r w:rsidR="00867AB0" w:rsidRPr="00867AB0">
        <w:rPr>
          <w:rFonts w:ascii="Times New Roman" w:hAnsi="Times New Roman"/>
          <w:color w:val="000000" w:themeColor="text1"/>
          <w:sz w:val="24"/>
          <w:szCs w:val="24"/>
        </w:rPr>
        <w:t>Çalışmamızda</w:t>
      </w:r>
      <w:r w:rsidR="00867AB0">
        <w:rPr>
          <w:rFonts w:ascii="Times New Roman" w:hAnsi="Times New Roman"/>
          <w:color w:val="000000" w:themeColor="text1"/>
          <w:sz w:val="24"/>
          <w:szCs w:val="24"/>
        </w:rPr>
        <w:t xml:space="preserve"> saptanan ADMSC ortam medyumunun migrasyonu artırması yara iyileşmedeki desteklemektedir.</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596A1E">
        <w:rPr>
          <w:rFonts w:ascii="Times New Roman" w:hAnsi="Times New Roman"/>
          <w:sz w:val="24"/>
          <w:szCs w:val="24"/>
        </w:rPr>
        <w:t>Adipoz kaynaklı kök hücreler (ADSC), büyüme faktörlerinin salgılanması ve dermal fibroblastların aktivasyonu yoluyla insan derisi üzerinde yara iyileştirici ve antioksidan etkilere sahiptir</w:t>
      </w:r>
      <w:r>
        <w:rPr>
          <w:rFonts w:ascii="Times New Roman" w:hAnsi="Times New Roman"/>
          <w:sz w:val="24"/>
          <w:szCs w:val="24"/>
        </w:rPr>
        <w:t xml:space="preserve">. </w:t>
      </w:r>
      <w:r w:rsidR="00055F4D">
        <w:rPr>
          <w:rFonts w:ascii="Times New Roman" w:hAnsi="Times New Roman"/>
          <w:sz w:val="24"/>
          <w:szCs w:val="24"/>
        </w:rPr>
        <w:t xml:space="preserve">Kim </w:t>
      </w:r>
      <w:r>
        <w:rPr>
          <w:rFonts w:ascii="Times New Roman" w:hAnsi="Times New Roman"/>
          <w:sz w:val="24"/>
          <w:szCs w:val="24"/>
        </w:rPr>
        <w:t xml:space="preserve">ve ark (2008) yaptıkları çalışmada </w:t>
      </w:r>
      <w:r w:rsidRPr="00632B37">
        <w:rPr>
          <w:rFonts w:ascii="Times New Roman" w:hAnsi="Times New Roman"/>
          <w:sz w:val="24"/>
          <w:szCs w:val="24"/>
        </w:rPr>
        <w:t>ADSC ile ultraviyole-B (UVB) kaynaklı kırışıklıkları azalta</w:t>
      </w:r>
      <w:r>
        <w:rPr>
          <w:rFonts w:ascii="Times New Roman" w:hAnsi="Times New Roman"/>
          <w:sz w:val="24"/>
          <w:szCs w:val="24"/>
        </w:rPr>
        <w:t>n parakrin mekanizmayı araştırmışlardır. Fareler 8 hafta boyunca UVB radyasyonuna maruz bırakılmış olup kırışıklıkların oluşması sağlanmıştır. Analizlerde orta seviye ve yüksek doz ADSC ile kırışıklıkları içeren parametrelerin iyileştiği görülmüştür. ADSC enjekte edilen grupta</w:t>
      </w:r>
      <w:r w:rsidR="00AE4330">
        <w:rPr>
          <w:rFonts w:ascii="Times New Roman" w:hAnsi="Times New Roman"/>
          <w:sz w:val="24"/>
          <w:szCs w:val="24"/>
        </w:rPr>
        <w:t xml:space="preserve"> dermiste dermal kalınlık ve ko</w:t>
      </w:r>
      <w:r>
        <w:rPr>
          <w:rFonts w:ascii="Times New Roman" w:hAnsi="Times New Roman"/>
          <w:sz w:val="24"/>
          <w:szCs w:val="24"/>
        </w:rPr>
        <w:t xml:space="preserve">lojen içerikleri de artmıştır. ADSC’lerin kırışıklık karşıtı etkilerini içeren parakrin mekanizmasını karakterize etmek için </w:t>
      </w:r>
      <w:r w:rsidR="00AE4330">
        <w:rPr>
          <w:rFonts w:ascii="Times New Roman" w:hAnsi="Times New Roman"/>
          <w:sz w:val="24"/>
          <w:szCs w:val="24"/>
        </w:rPr>
        <w:t xml:space="preserve">insan dermal fibroblastları (HDF) ile çalışıldı. </w:t>
      </w:r>
      <w:r>
        <w:rPr>
          <w:rFonts w:ascii="Times New Roman" w:hAnsi="Times New Roman"/>
          <w:sz w:val="24"/>
          <w:szCs w:val="24"/>
        </w:rPr>
        <w:t>UVB radyasyonunun HDF’nin proliferasyonunu azaltsada bu durumun doza bağlı bir şekilde ADSC</w:t>
      </w:r>
      <w:r w:rsidR="00AE4330">
        <w:rPr>
          <w:rFonts w:ascii="Times New Roman" w:hAnsi="Times New Roman"/>
          <w:sz w:val="24"/>
          <w:szCs w:val="24"/>
        </w:rPr>
        <w:t xml:space="preserve"> ortam medyumu  uygulanması</w:t>
      </w:r>
      <w:r>
        <w:rPr>
          <w:rFonts w:ascii="Times New Roman" w:hAnsi="Times New Roman"/>
          <w:sz w:val="24"/>
          <w:szCs w:val="24"/>
        </w:rPr>
        <w:t xml:space="preserve"> ile tersine çevrildiği gösterilmiştir. </w:t>
      </w:r>
      <w:r w:rsidR="007650FF">
        <w:rPr>
          <w:rFonts w:ascii="Times New Roman" w:hAnsi="Times New Roman"/>
          <w:sz w:val="24"/>
          <w:szCs w:val="24"/>
        </w:rPr>
        <w:t xml:space="preserve">Kim ve ark </w:t>
      </w:r>
      <w:r>
        <w:rPr>
          <w:rFonts w:ascii="Times New Roman" w:hAnsi="Times New Roman"/>
          <w:sz w:val="24"/>
          <w:szCs w:val="24"/>
        </w:rPr>
        <w:t>(2008)</w:t>
      </w:r>
      <w:r w:rsidR="00EC1589">
        <w:rPr>
          <w:rFonts w:ascii="Times New Roman" w:hAnsi="Times New Roman"/>
          <w:sz w:val="24"/>
          <w:szCs w:val="24"/>
        </w:rPr>
        <w:t>,</w:t>
      </w:r>
      <w:r>
        <w:rPr>
          <w:rFonts w:ascii="Times New Roman" w:hAnsi="Times New Roman"/>
          <w:sz w:val="24"/>
          <w:szCs w:val="24"/>
        </w:rPr>
        <w:t xml:space="preserve"> hücre siklüsü analizinde ADSC-CM’nin HDF’nin azalmış G1 alt fazı sayesinde UVB indüklü apoptotik hücre ölümü azalttıklarını ortaya koymuşlardır. Ayrıca ADCS-C</w:t>
      </w:r>
      <w:r w:rsidR="00981635">
        <w:rPr>
          <w:rFonts w:ascii="Times New Roman" w:hAnsi="Times New Roman"/>
          <w:sz w:val="24"/>
          <w:szCs w:val="24"/>
        </w:rPr>
        <w:t>N</w:t>
      </w:r>
      <w:r>
        <w:rPr>
          <w:rFonts w:ascii="Times New Roman" w:hAnsi="Times New Roman"/>
          <w:sz w:val="24"/>
          <w:szCs w:val="24"/>
        </w:rPr>
        <w:t>M’nin HDF’de kollojen tip I protein ekspresyonunu artırdığını ve matriks metalloproteinaz 1 seviyesini düşürdüğünü göstermişlerdir. Bu dermiste artan kollojen içeriğini açıklamaktadır (Kim ve ark, 2008).</w:t>
      </w:r>
    </w:p>
    <w:p w:rsidR="00DB47C4" w:rsidRPr="00EC1589" w:rsidRDefault="00DB47C4" w:rsidP="00EC1589">
      <w:pPr>
        <w:spacing w:line="360" w:lineRule="auto"/>
        <w:jc w:val="both"/>
      </w:pPr>
      <w:r>
        <w:rPr>
          <w:rFonts w:ascii="Times New Roman" w:hAnsi="Times New Roman"/>
          <w:sz w:val="24"/>
          <w:szCs w:val="24"/>
        </w:rPr>
        <w:t xml:space="preserve">         İçsel ve dışsal yaşlanma faktörlerinin cilt dokusu ve terapiler üzerindeki birlikte etkileri daha önce nadir olarak çalışılmıştır. ADSC’ler cilt yaşlanmasına karşı savaşma yöntemlerinde gelecek vaat eden yönteml</w:t>
      </w:r>
      <w:r w:rsidR="00C10A94">
        <w:rPr>
          <w:rFonts w:ascii="Times New Roman" w:hAnsi="Times New Roman"/>
          <w:sz w:val="24"/>
          <w:szCs w:val="24"/>
        </w:rPr>
        <w:t>eri kapsayan anti-aging alanına</w:t>
      </w:r>
      <w:r>
        <w:rPr>
          <w:rFonts w:ascii="Times New Roman" w:hAnsi="Times New Roman"/>
          <w:sz w:val="24"/>
          <w:szCs w:val="24"/>
        </w:rPr>
        <w:t xml:space="preserve"> popülerlik kazanmıştır. Wang ve ark (2015) yaptıkları çalışmada içsel veya dışsal yaşlanma faktörlerine veya her ikisine maruz kalan ve hasarlı  HDF’ler üzerinde ADSC’nin etkisini incelemek amacıyla HDF’leri farklı seviyelerde UVB ışınına tabi tutmuşlar ve daha sonra ADSC-C</w:t>
      </w:r>
      <w:r w:rsidR="00981635">
        <w:rPr>
          <w:rFonts w:ascii="Times New Roman" w:hAnsi="Times New Roman"/>
          <w:sz w:val="24"/>
          <w:szCs w:val="24"/>
        </w:rPr>
        <w:t>N</w:t>
      </w:r>
      <w:r>
        <w:rPr>
          <w:rFonts w:ascii="Times New Roman" w:hAnsi="Times New Roman"/>
          <w:sz w:val="24"/>
          <w:szCs w:val="24"/>
        </w:rPr>
        <w:t xml:space="preserve">M ile tedavi etmişlerdir. 48 saat sonra hücresel proliperatif aktivite, morfoloji, </w:t>
      </w:r>
      <w:r w:rsidRPr="00A40637">
        <w:rPr>
          <w:rFonts w:ascii="Times New Roman" w:hAnsi="Times New Roman"/>
          <w:sz w:val="24"/>
          <w:szCs w:val="24"/>
        </w:rPr>
        <w:t>SA- β</w:t>
      </w:r>
      <w:r w:rsidR="00A40637">
        <w:rPr>
          <w:rFonts w:ascii="Times New Roman" w:hAnsi="Times New Roman"/>
          <w:sz w:val="24"/>
          <w:szCs w:val="24"/>
        </w:rPr>
        <w:t xml:space="preserve"> </w:t>
      </w:r>
      <w:r w:rsidR="00EC1589">
        <w:rPr>
          <w:rFonts w:ascii="Times New Roman" w:hAnsi="Times New Roman"/>
          <w:sz w:val="24"/>
          <w:szCs w:val="24"/>
        </w:rPr>
        <w:t>(Senescence-Associated beta-Galactosidase)</w:t>
      </w:r>
      <w:hyperlink r:id="rId71" w:history="1"/>
      <w:r w:rsidR="00EC1589">
        <w:t xml:space="preserve"> </w:t>
      </w:r>
      <w:r>
        <w:rPr>
          <w:rFonts w:ascii="Times New Roman" w:hAnsi="Times New Roman"/>
          <w:sz w:val="24"/>
          <w:szCs w:val="24"/>
        </w:rPr>
        <w:t xml:space="preserve">salınımı, kollojen I kollojen III ve elastinin mRNA ekspresyonu, apoptoz tespit edilmiştir. Yaşlanma faktörlerinin hücresel proliferasyonu inhibe ettiği ve yaşlanma oranını artırdığı, Kollojen I, kollojen III ve </w:t>
      </w:r>
      <w:r w:rsidR="00EC1589">
        <w:rPr>
          <w:rFonts w:ascii="Times New Roman" w:hAnsi="Times New Roman"/>
          <w:sz w:val="24"/>
          <w:szCs w:val="24"/>
        </w:rPr>
        <w:t>elastin mRNA ekspresyonunu azal</w:t>
      </w:r>
      <w:r>
        <w:rPr>
          <w:rFonts w:ascii="Times New Roman" w:hAnsi="Times New Roman"/>
          <w:sz w:val="24"/>
          <w:szCs w:val="24"/>
        </w:rPr>
        <w:t xml:space="preserve">ttığı </w:t>
      </w:r>
      <w:r w:rsidR="00EC1589">
        <w:rPr>
          <w:rFonts w:ascii="Times New Roman" w:hAnsi="Times New Roman"/>
          <w:sz w:val="24"/>
          <w:szCs w:val="24"/>
        </w:rPr>
        <w:t xml:space="preserve">saptanmıştır. </w:t>
      </w:r>
      <w:r>
        <w:rPr>
          <w:rFonts w:ascii="Times New Roman" w:hAnsi="Times New Roman"/>
          <w:sz w:val="24"/>
          <w:szCs w:val="24"/>
        </w:rPr>
        <w:t xml:space="preserve"> ADSC-C</w:t>
      </w:r>
      <w:r w:rsidR="00981635">
        <w:rPr>
          <w:rFonts w:ascii="Times New Roman" w:hAnsi="Times New Roman"/>
          <w:sz w:val="24"/>
          <w:szCs w:val="24"/>
        </w:rPr>
        <w:t>N</w:t>
      </w:r>
      <w:r>
        <w:rPr>
          <w:rFonts w:ascii="Times New Roman" w:hAnsi="Times New Roman"/>
          <w:sz w:val="24"/>
          <w:szCs w:val="24"/>
        </w:rPr>
        <w:t xml:space="preserve">M tedavisinin hücresel proliperatif aktiviteyi önemli ölçüde artırdığı ve hem </w:t>
      </w:r>
      <w:r>
        <w:rPr>
          <w:rFonts w:ascii="Times New Roman" w:hAnsi="Times New Roman"/>
          <w:sz w:val="24"/>
          <w:szCs w:val="24"/>
        </w:rPr>
        <w:lastRenderedPageBreak/>
        <w:t xml:space="preserve">ışınlanmış hem de ışına tabi tutulmamış HDF’lerde </w:t>
      </w:r>
      <w:r w:rsidR="00EC1589">
        <w:rPr>
          <w:rFonts w:ascii="Times New Roman" w:hAnsi="Times New Roman"/>
          <w:sz w:val="24"/>
          <w:szCs w:val="24"/>
        </w:rPr>
        <w:t xml:space="preserve">(Human dermal fibroblast) </w:t>
      </w:r>
      <w:r>
        <w:rPr>
          <w:rFonts w:ascii="Times New Roman" w:hAnsi="Times New Roman"/>
          <w:sz w:val="24"/>
          <w:szCs w:val="24"/>
        </w:rPr>
        <w:t>fonksiyonların eski hale geri döndüğü gösterilmiştir. Bizim çalışmamızda da UVB ışınına maruz bırakılan HaCaT hücrelerinde hücresel prolipereratif aktivite önemli ölçüde azalmış fakat tedavi sonrasında bütün konsantrasyon</w:t>
      </w:r>
      <w:r w:rsidR="00B95F29">
        <w:rPr>
          <w:rFonts w:ascii="Times New Roman" w:hAnsi="Times New Roman"/>
          <w:sz w:val="24"/>
          <w:szCs w:val="24"/>
        </w:rPr>
        <w:t xml:space="preserve">larda artışlar gözlemlenmiştir </w:t>
      </w:r>
      <w:r>
        <w:rPr>
          <w:rFonts w:ascii="Times New Roman" w:hAnsi="Times New Roman"/>
          <w:sz w:val="24"/>
          <w:szCs w:val="24"/>
        </w:rPr>
        <w:t>(Wang ve ark, 2015).</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00E53B01">
        <w:rPr>
          <w:rFonts w:ascii="Times New Roman" w:hAnsi="Times New Roman"/>
          <w:sz w:val="24"/>
          <w:szCs w:val="24"/>
        </w:rPr>
        <w:t>Ti</w:t>
      </w:r>
      <w:r w:rsidR="006C3F1E">
        <w:rPr>
          <w:rFonts w:ascii="Times New Roman" w:hAnsi="Times New Roman"/>
          <w:sz w:val="24"/>
          <w:szCs w:val="24"/>
        </w:rPr>
        <w:t xml:space="preserve">mpanik membran onarımında </w:t>
      </w:r>
      <w:r>
        <w:rPr>
          <w:rFonts w:ascii="Times New Roman" w:hAnsi="Times New Roman"/>
          <w:sz w:val="24"/>
          <w:szCs w:val="24"/>
        </w:rPr>
        <w:t>sıçan modellerinde iyileşmeyi artırmak için mezenkimal</w:t>
      </w:r>
      <w:r w:rsidR="006C3F1E">
        <w:rPr>
          <w:rFonts w:ascii="Times New Roman" w:hAnsi="Times New Roman"/>
          <w:sz w:val="24"/>
          <w:szCs w:val="24"/>
        </w:rPr>
        <w:t xml:space="preserve"> kök hücreler </w:t>
      </w:r>
      <w:r>
        <w:rPr>
          <w:rFonts w:ascii="Times New Roman" w:hAnsi="Times New Roman"/>
          <w:sz w:val="24"/>
          <w:szCs w:val="24"/>
        </w:rPr>
        <w:t xml:space="preserve">kullanarak deneysel başarılar </w:t>
      </w:r>
      <w:r w:rsidR="006C3F1E">
        <w:rPr>
          <w:rFonts w:ascii="Times New Roman" w:hAnsi="Times New Roman"/>
          <w:sz w:val="24"/>
          <w:szCs w:val="24"/>
        </w:rPr>
        <w:t xml:space="preserve">gösterilmiş olup, mekanizmalar tam açık değildir.  </w:t>
      </w:r>
      <w:r w:rsidR="00EC1589">
        <w:rPr>
          <w:rFonts w:ascii="Times New Roman" w:hAnsi="Times New Roman"/>
          <w:sz w:val="24"/>
          <w:szCs w:val="24"/>
        </w:rPr>
        <w:t xml:space="preserve">Ong ve ark (2016), </w:t>
      </w:r>
      <w:r>
        <w:rPr>
          <w:rFonts w:ascii="Times New Roman" w:hAnsi="Times New Roman"/>
          <w:sz w:val="24"/>
          <w:szCs w:val="24"/>
        </w:rPr>
        <w:t xml:space="preserve">yaptıkları çalışmada ADSC’lerin insan timpanik membran keratinositleri (hTM) ve ölümsüzleştirilmiş insan keratinositleri (HaCaT) için yara iyileşme mekanizmaları üzerindeki parakrin etkilerini </w:t>
      </w:r>
      <w:r w:rsidRPr="00CE77C1">
        <w:rPr>
          <w:rFonts w:ascii="Times New Roman" w:hAnsi="Times New Roman"/>
          <w:i/>
          <w:sz w:val="24"/>
          <w:szCs w:val="24"/>
        </w:rPr>
        <w:t>in vitro</w:t>
      </w:r>
      <w:r>
        <w:rPr>
          <w:rFonts w:ascii="Times New Roman" w:hAnsi="Times New Roman"/>
          <w:sz w:val="24"/>
          <w:szCs w:val="24"/>
        </w:rPr>
        <w:t xml:space="preserve"> olarak araştırmışlardır. ADSC-C</w:t>
      </w:r>
      <w:r w:rsidR="006C751A">
        <w:rPr>
          <w:rFonts w:ascii="Times New Roman" w:hAnsi="Times New Roman"/>
          <w:sz w:val="24"/>
          <w:szCs w:val="24"/>
        </w:rPr>
        <w:t>N</w:t>
      </w:r>
      <w:r>
        <w:rPr>
          <w:rFonts w:ascii="Times New Roman" w:hAnsi="Times New Roman"/>
          <w:sz w:val="24"/>
          <w:szCs w:val="24"/>
        </w:rPr>
        <w:t>M’nin keratinosit proliferasyonu ve migrasyonu yönünden parakrin aktivitesi açısından değerlendirilmiştir. ADSC-C</w:t>
      </w:r>
      <w:r w:rsidR="00477841">
        <w:rPr>
          <w:rFonts w:ascii="Times New Roman" w:hAnsi="Times New Roman"/>
          <w:sz w:val="24"/>
          <w:szCs w:val="24"/>
        </w:rPr>
        <w:t>N</w:t>
      </w:r>
      <w:r w:rsidR="006C3F1E">
        <w:rPr>
          <w:rFonts w:ascii="Times New Roman" w:hAnsi="Times New Roman"/>
          <w:sz w:val="24"/>
          <w:szCs w:val="24"/>
        </w:rPr>
        <w:t xml:space="preserve">M keratinosit kültürleri serum içermeyen </w:t>
      </w:r>
      <w:r>
        <w:rPr>
          <w:rFonts w:ascii="Times New Roman" w:hAnsi="Times New Roman"/>
          <w:sz w:val="24"/>
          <w:szCs w:val="24"/>
        </w:rPr>
        <w:t xml:space="preserve"> kültüre kıyasla hücre sayısında önemli oranda artış gösterdiği belirtilmiştir. Hipoksik şartlarda olan ADSC-C</w:t>
      </w:r>
      <w:r w:rsidR="00477841">
        <w:rPr>
          <w:rFonts w:ascii="Times New Roman" w:hAnsi="Times New Roman"/>
          <w:sz w:val="24"/>
          <w:szCs w:val="24"/>
        </w:rPr>
        <w:t>N</w:t>
      </w:r>
      <w:r>
        <w:rPr>
          <w:rFonts w:ascii="Times New Roman" w:hAnsi="Times New Roman"/>
          <w:sz w:val="24"/>
          <w:szCs w:val="24"/>
        </w:rPr>
        <w:t xml:space="preserve">M’de ise artışlar daha da önemli oranda olmuştur. </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w:t>
      </w:r>
      <w:r w:rsidRPr="00B2171A">
        <w:rPr>
          <w:rFonts w:ascii="Times New Roman" w:hAnsi="Times New Roman"/>
          <w:sz w:val="24"/>
          <w:szCs w:val="24"/>
        </w:rPr>
        <w:t>Keratinositler ve fibroblast hücreleri, cilt yara iyileşmesi sürecinde önemli rol oynar ve travma tarafından aktive edilen hücre tipleridir. Aktive hücre yayılımı, epitelizasyon, granülasyon, skar dokusu oluşumu, yara düzeltme modellemesi ve anjiyogenezde, göç ve proliferasyon da dahil olmak üzere bir dizi hücresel aktivite ile gerçekleşir.</w:t>
      </w:r>
      <w:r w:rsidR="008122B4">
        <w:rPr>
          <w:rFonts w:ascii="Times New Roman" w:hAnsi="Times New Roman"/>
          <w:sz w:val="24"/>
          <w:szCs w:val="24"/>
        </w:rPr>
        <w:t xml:space="preserve"> Kim ve ark’nın  (2018</w:t>
      </w:r>
      <w:r w:rsidR="006C3F1E">
        <w:rPr>
          <w:rFonts w:ascii="Times New Roman" w:hAnsi="Times New Roman"/>
          <w:sz w:val="24"/>
          <w:szCs w:val="24"/>
        </w:rPr>
        <w:t xml:space="preserve">), </w:t>
      </w:r>
      <w:r>
        <w:rPr>
          <w:rFonts w:ascii="Times New Roman" w:hAnsi="Times New Roman"/>
          <w:sz w:val="24"/>
          <w:szCs w:val="24"/>
        </w:rPr>
        <w:t xml:space="preserve">yaptıkları çalışmada da </w:t>
      </w:r>
      <w:r w:rsidR="00136BA9">
        <w:rPr>
          <w:rFonts w:ascii="Times New Roman" w:hAnsi="Times New Roman"/>
          <w:sz w:val="24"/>
          <w:szCs w:val="24"/>
        </w:rPr>
        <w:t>ADMSC ortam medyumunun</w:t>
      </w:r>
      <w:r>
        <w:rPr>
          <w:rFonts w:ascii="Times New Roman" w:hAnsi="Times New Roman"/>
          <w:sz w:val="24"/>
          <w:szCs w:val="24"/>
        </w:rPr>
        <w:t xml:space="preserve"> insan keratinosit</w:t>
      </w:r>
      <w:r w:rsidR="00477841">
        <w:rPr>
          <w:rFonts w:ascii="Times New Roman" w:hAnsi="Times New Roman"/>
          <w:sz w:val="24"/>
          <w:szCs w:val="24"/>
        </w:rPr>
        <w:t xml:space="preserve">lerinin ve fibroblastların migrasyonunu </w:t>
      </w:r>
      <w:r>
        <w:rPr>
          <w:rFonts w:ascii="Times New Roman" w:hAnsi="Times New Roman"/>
          <w:sz w:val="24"/>
          <w:szCs w:val="24"/>
        </w:rPr>
        <w:t>ve çoğalmasını uyardığı gösterilmiştir.</w:t>
      </w:r>
      <w:r w:rsidR="00136BA9">
        <w:rPr>
          <w:rFonts w:ascii="Times New Roman" w:hAnsi="Times New Roman"/>
          <w:sz w:val="24"/>
          <w:szCs w:val="24"/>
        </w:rPr>
        <w:t xml:space="preserve"> Bu çalışmadaki sonuçlar da bizim çalışmamızdaki sonuçları desteklemektedir.</w:t>
      </w:r>
    </w:p>
    <w:p w:rsidR="00DB47C4" w:rsidRDefault="00DB47C4" w:rsidP="00DB47C4">
      <w:pPr>
        <w:spacing w:line="360" w:lineRule="auto"/>
        <w:jc w:val="both"/>
        <w:rPr>
          <w:rFonts w:ascii="Times New Roman" w:hAnsi="Times New Roman"/>
          <w:sz w:val="24"/>
          <w:szCs w:val="24"/>
        </w:rPr>
      </w:pPr>
      <w:r>
        <w:rPr>
          <w:rFonts w:ascii="Times New Roman" w:hAnsi="Times New Roman"/>
          <w:sz w:val="24"/>
          <w:szCs w:val="24"/>
        </w:rPr>
        <w:t xml:space="preserve">        Yara iyileşmesi, hücresel ve biyokimyasal olayların karmaşık şekilde etkileşimini içeren, oldukça iyi düzenlenmiş fizyolojik bir süreçtir. İnsan amniyotik epitel kök hücreleri (HAESCs)  de yara iyileşmesinde önemli bir kaynak olarak gösterilmiştir. Zhao ve ark (2016), çalışmalarında </w:t>
      </w:r>
      <w:r w:rsidRPr="00F73667">
        <w:rPr>
          <w:rFonts w:ascii="Times New Roman" w:hAnsi="Times New Roman"/>
          <w:sz w:val="24"/>
          <w:szCs w:val="24"/>
        </w:rPr>
        <w:t>amniyon kaynaklı kök hücrelerin</w:t>
      </w:r>
      <w:r>
        <w:rPr>
          <w:rFonts w:ascii="Times New Roman" w:hAnsi="Times New Roman"/>
          <w:sz w:val="24"/>
          <w:szCs w:val="24"/>
        </w:rPr>
        <w:t xml:space="preserve"> keratinositlerin göçü ve çoğalması üzerindeki pozitif yöndeki artışları göstermişlerdir. Bu çalışmada bizim çalışmamızdaki sonuçları desteklemektedir. Ayrıca Zhao ve ark (2016) İnsan amniyotik epitel kök hücreleri ortam medyumu  (HAESC-CM) ile yapılan tedav</w:t>
      </w:r>
      <w:r w:rsidR="00647CB8">
        <w:rPr>
          <w:rFonts w:ascii="Times New Roman" w:hAnsi="Times New Roman"/>
          <w:sz w:val="24"/>
          <w:szCs w:val="24"/>
        </w:rPr>
        <w:t>i</w:t>
      </w:r>
      <w:r>
        <w:rPr>
          <w:rFonts w:ascii="Times New Roman" w:hAnsi="Times New Roman"/>
          <w:sz w:val="24"/>
          <w:szCs w:val="24"/>
        </w:rPr>
        <w:t xml:space="preserve"> sonrasında p-ERK konsantrasyonunun önemli oranda arttığını </w:t>
      </w:r>
      <w:r w:rsidR="00647CB8">
        <w:rPr>
          <w:rFonts w:ascii="Times New Roman" w:hAnsi="Times New Roman"/>
          <w:sz w:val="24"/>
          <w:szCs w:val="24"/>
        </w:rPr>
        <w:t xml:space="preserve">göstermişlerdir. </w:t>
      </w:r>
      <w:r w:rsidR="00647CB8" w:rsidRPr="003E470F">
        <w:rPr>
          <w:rFonts w:ascii="Times New Roman" w:hAnsi="Times New Roman"/>
          <w:sz w:val="24"/>
          <w:szCs w:val="24"/>
        </w:rPr>
        <w:t>Bu çalışmada bizim çalışmamızdaki sonuçları desteklemektedir.</w:t>
      </w:r>
      <w:r w:rsidR="00647CB8">
        <w:rPr>
          <w:rFonts w:ascii="Times New Roman" w:hAnsi="Times New Roman"/>
          <w:sz w:val="24"/>
          <w:szCs w:val="24"/>
        </w:rPr>
        <w:t xml:space="preserve"> </w:t>
      </w:r>
      <w:r w:rsidR="00647CB8" w:rsidRPr="003E470F">
        <w:rPr>
          <w:rFonts w:ascii="Times New Roman" w:hAnsi="Times New Roman"/>
          <w:sz w:val="24"/>
          <w:szCs w:val="24"/>
        </w:rPr>
        <w:t>Bizi</w:t>
      </w:r>
      <w:r w:rsidR="00482C10">
        <w:rPr>
          <w:rFonts w:ascii="Times New Roman" w:hAnsi="Times New Roman"/>
          <w:sz w:val="24"/>
          <w:szCs w:val="24"/>
        </w:rPr>
        <w:t>m</w:t>
      </w:r>
      <w:r w:rsidR="00647CB8" w:rsidRPr="003E470F">
        <w:rPr>
          <w:rFonts w:ascii="Times New Roman" w:hAnsi="Times New Roman"/>
          <w:sz w:val="24"/>
          <w:szCs w:val="24"/>
        </w:rPr>
        <w:t xml:space="preserve"> çalışmamızda da kerat</w:t>
      </w:r>
      <w:r w:rsidR="00482C10">
        <w:rPr>
          <w:rFonts w:ascii="Times New Roman" w:hAnsi="Times New Roman"/>
          <w:sz w:val="24"/>
          <w:szCs w:val="24"/>
        </w:rPr>
        <w:t xml:space="preserve">inositlerin UVB ışınına tabi tutulmasının </w:t>
      </w:r>
      <w:r w:rsidR="00136BA9">
        <w:rPr>
          <w:rFonts w:ascii="Times New Roman" w:hAnsi="Times New Roman"/>
          <w:sz w:val="24"/>
          <w:szCs w:val="24"/>
        </w:rPr>
        <w:t>p-</w:t>
      </w:r>
      <w:r w:rsidR="00482C10">
        <w:rPr>
          <w:rFonts w:ascii="Times New Roman" w:hAnsi="Times New Roman"/>
          <w:sz w:val="24"/>
          <w:szCs w:val="24"/>
        </w:rPr>
        <w:t xml:space="preserve">ERK1/2 değerlerini azalttığı fakat ADMSC ortam medyumları ile </w:t>
      </w:r>
      <w:r w:rsidR="00095AB5">
        <w:rPr>
          <w:rFonts w:ascii="Times New Roman" w:hAnsi="Times New Roman"/>
          <w:sz w:val="24"/>
          <w:szCs w:val="24"/>
        </w:rPr>
        <w:t xml:space="preserve"> muamelesi</w:t>
      </w:r>
      <w:r w:rsidR="00647CB8" w:rsidRPr="003E470F">
        <w:rPr>
          <w:rFonts w:ascii="Times New Roman" w:hAnsi="Times New Roman"/>
          <w:sz w:val="24"/>
          <w:szCs w:val="24"/>
        </w:rPr>
        <w:t xml:space="preserve"> sonrasında </w:t>
      </w:r>
      <w:r w:rsidR="00482C10">
        <w:rPr>
          <w:rFonts w:ascii="Times New Roman" w:hAnsi="Times New Roman"/>
          <w:sz w:val="24"/>
          <w:szCs w:val="24"/>
        </w:rPr>
        <w:t xml:space="preserve">bu durumun tersine döndüğü ve </w:t>
      </w:r>
      <w:r w:rsidR="00647CB8" w:rsidRPr="003E470F">
        <w:rPr>
          <w:rFonts w:ascii="Times New Roman" w:hAnsi="Times New Roman"/>
          <w:sz w:val="24"/>
          <w:szCs w:val="24"/>
        </w:rPr>
        <w:t>ERK</w:t>
      </w:r>
      <w:r w:rsidR="001511F0">
        <w:rPr>
          <w:rFonts w:ascii="Times New Roman" w:hAnsi="Times New Roman"/>
          <w:sz w:val="24"/>
          <w:szCs w:val="24"/>
        </w:rPr>
        <w:t xml:space="preserve"> 1/2 </w:t>
      </w:r>
      <w:r w:rsidR="00647CB8" w:rsidRPr="003E470F">
        <w:rPr>
          <w:rFonts w:ascii="Times New Roman" w:hAnsi="Times New Roman"/>
          <w:sz w:val="24"/>
          <w:szCs w:val="24"/>
        </w:rPr>
        <w:t xml:space="preserve"> konsantrasyonunun arttığı görülmüştür. </w:t>
      </w:r>
      <w:r w:rsidR="00482C10">
        <w:rPr>
          <w:rFonts w:ascii="Times New Roman" w:hAnsi="Times New Roman"/>
          <w:sz w:val="24"/>
          <w:szCs w:val="24"/>
        </w:rPr>
        <w:t xml:space="preserve">Zhuang ve ark (2018) tarafından yapılan çalışmada HaCaT hücrelerinin UVB ışınına maruz kalmasının </w:t>
      </w:r>
      <w:r w:rsidR="00482C10">
        <w:rPr>
          <w:rFonts w:ascii="Times New Roman" w:hAnsi="Times New Roman"/>
          <w:sz w:val="24"/>
          <w:szCs w:val="24"/>
        </w:rPr>
        <w:lastRenderedPageBreak/>
        <w:t xml:space="preserve">sonrasında </w:t>
      </w:r>
      <w:r w:rsidR="00136BA9">
        <w:rPr>
          <w:rFonts w:ascii="Times New Roman" w:hAnsi="Times New Roman"/>
          <w:sz w:val="24"/>
          <w:szCs w:val="24"/>
        </w:rPr>
        <w:t>p-</w:t>
      </w:r>
      <w:r w:rsidR="00482C10">
        <w:rPr>
          <w:rFonts w:ascii="Times New Roman" w:hAnsi="Times New Roman"/>
          <w:sz w:val="24"/>
          <w:szCs w:val="24"/>
        </w:rPr>
        <w:t xml:space="preserve">ERK 1/2 sinyal yolağının inhibe edildiği gösterilmiştir (Zhuang ve ark, 2018) </w:t>
      </w:r>
      <w:r w:rsidR="00647CB8" w:rsidRPr="003E470F">
        <w:rPr>
          <w:rFonts w:ascii="Times New Roman" w:hAnsi="Times New Roman"/>
          <w:sz w:val="24"/>
          <w:szCs w:val="24"/>
        </w:rPr>
        <w:t>Sonuçlar literatürdeki bilgileri desteklemektedir</w:t>
      </w:r>
      <w:r w:rsidR="00647CB8">
        <w:rPr>
          <w:rFonts w:ascii="Times New Roman" w:hAnsi="Times New Roman"/>
          <w:sz w:val="24"/>
          <w:szCs w:val="24"/>
        </w:rPr>
        <w:t xml:space="preserve">. </w:t>
      </w:r>
    </w:p>
    <w:p w:rsidR="00CC57C1" w:rsidRDefault="00CC57C1" w:rsidP="00DB47C4">
      <w:pPr>
        <w:spacing w:line="360" w:lineRule="auto"/>
        <w:jc w:val="both"/>
        <w:rPr>
          <w:rFonts w:ascii="Times New Roman" w:hAnsi="Times New Roman"/>
          <w:sz w:val="24"/>
          <w:szCs w:val="24"/>
        </w:rPr>
      </w:pPr>
      <w:r>
        <w:rPr>
          <w:rFonts w:ascii="Times New Roman" w:hAnsi="Times New Roman"/>
          <w:sz w:val="24"/>
          <w:szCs w:val="24"/>
        </w:rPr>
        <w:t xml:space="preserve">         Mcl-1 temel olar</w:t>
      </w:r>
      <w:r w:rsidR="00482C10">
        <w:rPr>
          <w:rFonts w:ascii="Times New Roman" w:hAnsi="Times New Roman"/>
          <w:sz w:val="24"/>
          <w:szCs w:val="24"/>
        </w:rPr>
        <w:t>ak</w:t>
      </w:r>
      <w:r>
        <w:rPr>
          <w:rFonts w:ascii="Times New Roman" w:hAnsi="Times New Roman"/>
          <w:sz w:val="24"/>
          <w:szCs w:val="24"/>
        </w:rPr>
        <w:t xml:space="preserve"> epidermal yaşam proteinidir ve Mcl-1 ekspresyonunun değişmesi UVB kaynaklı apoptozu e</w:t>
      </w:r>
      <w:r w:rsidR="00095AB5">
        <w:rPr>
          <w:rFonts w:ascii="Times New Roman" w:hAnsi="Times New Roman"/>
          <w:sz w:val="24"/>
          <w:szCs w:val="24"/>
        </w:rPr>
        <w:t xml:space="preserve">tkilediği önerilmektedir. </w:t>
      </w:r>
      <w:r>
        <w:rPr>
          <w:rFonts w:ascii="Times New Roman" w:hAnsi="Times New Roman"/>
          <w:sz w:val="24"/>
          <w:szCs w:val="24"/>
        </w:rPr>
        <w:t>Park ve J</w:t>
      </w:r>
      <w:r w:rsidR="00A5492D">
        <w:rPr>
          <w:rFonts w:ascii="Times New Roman" w:hAnsi="Times New Roman"/>
          <w:sz w:val="24"/>
          <w:szCs w:val="24"/>
        </w:rPr>
        <w:t>ang (2014</w:t>
      </w:r>
      <w:r>
        <w:rPr>
          <w:rFonts w:ascii="Times New Roman" w:hAnsi="Times New Roman"/>
          <w:sz w:val="24"/>
          <w:szCs w:val="24"/>
        </w:rPr>
        <w:t>) yaptıkları çalışmada HaCaT hücrelerini UVB ışınına maruz bıraktıktan sonra Mcl-1 konsantrasyonunun önemli oranda azaldığını göstermişlerdir.</w:t>
      </w:r>
      <w:r w:rsidR="00095AB5">
        <w:rPr>
          <w:rFonts w:ascii="Times New Roman" w:hAnsi="Times New Roman"/>
          <w:sz w:val="24"/>
          <w:szCs w:val="24"/>
        </w:rPr>
        <w:t xml:space="preserve"> Bizim çalışmamızda, tüm gruplarda UVB (-) ve UVB (+) </w:t>
      </w:r>
      <w:r w:rsidR="00144310">
        <w:rPr>
          <w:rFonts w:ascii="Times New Roman" w:hAnsi="Times New Roman"/>
          <w:sz w:val="24"/>
          <w:szCs w:val="24"/>
        </w:rPr>
        <w:t xml:space="preserve">hücrelerde </w:t>
      </w:r>
      <w:r w:rsidR="00095AB5">
        <w:rPr>
          <w:rFonts w:ascii="Times New Roman" w:hAnsi="Times New Roman"/>
          <w:sz w:val="24"/>
          <w:szCs w:val="24"/>
        </w:rPr>
        <w:t>Mcl-1 değerleri arasında istatiksel açıdan anlamlı farklar saptanmıştır. Özelikle GM ve CM grubunda bu fark en fazladır. Fakat ADMSC ortam medyumunun farklı konsantrasyonları ile muamelesi sonrasında Mcl-1 değerinin oran</w:t>
      </w:r>
      <w:r w:rsidR="00144310">
        <w:rPr>
          <w:rFonts w:ascii="Times New Roman" w:hAnsi="Times New Roman"/>
          <w:sz w:val="24"/>
          <w:szCs w:val="24"/>
        </w:rPr>
        <w:t xml:space="preserve">tılı olarak yükseldiği ve %100’lük  </w:t>
      </w:r>
      <w:r w:rsidR="00095AB5">
        <w:rPr>
          <w:rFonts w:ascii="Times New Roman" w:hAnsi="Times New Roman"/>
          <w:sz w:val="24"/>
          <w:szCs w:val="24"/>
        </w:rPr>
        <w:t>ADMSC ortam medyumunda en yüksek değerine ulaştığı görülmüştür.</w:t>
      </w:r>
    </w:p>
    <w:p w:rsidR="006D198D" w:rsidRDefault="00671D19" w:rsidP="00DB47C4">
      <w:pPr>
        <w:spacing w:line="360" w:lineRule="auto"/>
        <w:jc w:val="both"/>
        <w:rPr>
          <w:rFonts w:ascii="Times New Roman" w:hAnsi="Times New Roman"/>
          <w:sz w:val="24"/>
          <w:szCs w:val="24"/>
        </w:rPr>
      </w:pPr>
      <w:r>
        <w:rPr>
          <w:rFonts w:ascii="Times New Roman" w:hAnsi="Times New Roman"/>
          <w:sz w:val="24"/>
          <w:szCs w:val="24"/>
        </w:rPr>
        <w:t xml:space="preserve">         Bir tür yumuşak doku yaralanması olan cilt yaralarının yaşlanmada iyileşmesi güçtür. Cilt hücrelerinin farklılaşması, göçü ve apoptozu yara iyileşme süreçlerinde anahtar faktörler olarak tanımlanır. Mezenkimal kök hücrelerin yara iyileşmesi tedavisinde olası adaylar olduğu gösterilmiştir, çünkü kullanımları birçok dokunun rejeneratif kapasitesini artırmaktadır. Bununla birlikte Ma ve ark (2018), adipoz doku kök hücre eksozomlarının (ADSC-exos) bu yöndeki etkilerini belirlemeye çalışmışlardır. </w:t>
      </w:r>
      <w:r w:rsidR="006C3F1E">
        <w:rPr>
          <w:rFonts w:ascii="Times New Roman" w:hAnsi="Times New Roman"/>
          <w:sz w:val="24"/>
          <w:szCs w:val="24"/>
        </w:rPr>
        <w:t xml:space="preserve">Bu çalışmada, </w:t>
      </w:r>
      <w:r w:rsidR="00AB02A8">
        <w:rPr>
          <w:rFonts w:ascii="Times New Roman" w:hAnsi="Times New Roman"/>
          <w:sz w:val="24"/>
          <w:szCs w:val="24"/>
        </w:rPr>
        <w:t xml:space="preserve"> ADSC’den eksozomlar izole edilmiştir. HaCaT hücreleri cilt lezyon modelinin oluşturulabilmesi için H</w:t>
      </w:r>
      <w:r w:rsidR="00AB02A8">
        <w:rPr>
          <w:rFonts w:ascii="Times New Roman" w:hAnsi="Times New Roman"/>
          <w:sz w:val="24"/>
          <w:szCs w:val="24"/>
          <w:vertAlign w:val="subscript"/>
        </w:rPr>
        <w:t>2</w:t>
      </w:r>
      <w:r w:rsidR="00AB02A8">
        <w:rPr>
          <w:rFonts w:ascii="Times New Roman" w:hAnsi="Times New Roman"/>
          <w:sz w:val="24"/>
          <w:szCs w:val="24"/>
        </w:rPr>
        <w:t>O</w:t>
      </w:r>
      <w:r w:rsidR="00AB02A8">
        <w:rPr>
          <w:rFonts w:ascii="Times New Roman" w:hAnsi="Times New Roman"/>
          <w:sz w:val="24"/>
          <w:szCs w:val="24"/>
          <w:vertAlign w:val="subscript"/>
        </w:rPr>
        <w:t>2</w:t>
      </w:r>
      <w:r w:rsidR="00AB02A8">
        <w:rPr>
          <w:rFonts w:ascii="Times New Roman" w:hAnsi="Times New Roman"/>
          <w:sz w:val="24"/>
          <w:szCs w:val="24"/>
        </w:rPr>
        <w:t>’ye maruz bırakılmış ve ADSC-eksozom ile tedavi sonrasına proliferasyon, migrasyon</w:t>
      </w:r>
      <w:r w:rsidR="00E4164C">
        <w:rPr>
          <w:rFonts w:ascii="Times New Roman" w:hAnsi="Times New Roman"/>
          <w:sz w:val="24"/>
          <w:szCs w:val="24"/>
        </w:rPr>
        <w:t>un arttığını gözlemlemişlerdir. ADSC-eksozom, H</w:t>
      </w:r>
      <w:r w:rsidR="00E4164C">
        <w:rPr>
          <w:rFonts w:ascii="Times New Roman" w:hAnsi="Times New Roman"/>
          <w:sz w:val="24"/>
          <w:szCs w:val="24"/>
          <w:vertAlign w:val="subscript"/>
        </w:rPr>
        <w:t>2</w:t>
      </w:r>
      <w:r w:rsidR="00E4164C">
        <w:rPr>
          <w:rFonts w:ascii="Times New Roman" w:hAnsi="Times New Roman"/>
          <w:sz w:val="24"/>
          <w:szCs w:val="24"/>
        </w:rPr>
        <w:t>O</w:t>
      </w:r>
      <w:r w:rsidR="00E4164C">
        <w:rPr>
          <w:rFonts w:ascii="Times New Roman" w:hAnsi="Times New Roman"/>
          <w:sz w:val="24"/>
          <w:szCs w:val="24"/>
          <w:vertAlign w:val="subscript"/>
        </w:rPr>
        <w:t>2</w:t>
      </w:r>
      <w:r w:rsidR="00E4164C">
        <w:rPr>
          <w:rFonts w:ascii="Times New Roman" w:hAnsi="Times New Roman"/>
          <w:sz w:val="24"/>
          <w:szCs w:val="24"/>
        </w:rPr>
        <w:t xml:space="preserve"> ile apoptoza giden hücre sayısının azalmasına neden olmuştur. Bunun </w:t>
      </w:r>
      <w:r w:rsidR="006C3F1E">
        <w:rPr>
          <w:rFonts w:ascii="Times New Roman" w:hAnsi="Times New Roman"/>
          <w:sz w:val="24"/>
          <w:szCs w:val="24"/>
        </w:rPr>
        <w:t>sonucunda</w:t>
      </w:r>
      <w:r w:rsidR="00E4164C">
        <w:rPr>
          <w:rFonts w:ascii="Times New Roman" w:hAnsi="Times New Roman"/>
          <w:sz w:val="24"/>
          <w:szCs w:val="24"/>
        </w:rPr>
        <w:t xml:space="preserve"> ADSC-eksozom’un HaCaT hücrelerinin proliferasyonun</w:t>
      </w:r>
      <w:r w:rsidR="001511F0">
        <w:rPr>
          <w:rFonts w:ascii="Times New Roman" w:hAnsi="Times New Roman"/>
          <w:sz w:val="24"/>
          <w:szCs w:val="24"/>
        </w:rPr>
        <w:t xml:space="preserve">da, migrasyonunda destekleyici bir rol üstlendiği ortaya konmuştur. </w:t>
      </w:r>
      <w:r w:rsidR="00071D6C">
        <w:rPr>
          <w:rFonts w:ascii="Times New Roman" w:hAnsi="Times New Roman"/>
          <w:sz w:val="24"/>
          <w:szCs w:val="24"/>
        </w:rPr>
        <w:t xml:space="preserve"> </w:t>
      </w:r>
    </w:p>
    <w:p w:rsidR="006C751A" w:rsidRPr="006C751A" w:rsidRDefault="006C751A" w:rsidP="006C751A">
      <w:pPr>
        <w:spacing w:after="0" w:line="240" w:lineRule="auto"/>
        <w:rPr>
          <w:rFonts w:ascii="Times New Roman" w:eastAsia="Times New Roman" w:hAnsi="Times New Roman"/>
          <w:color w:val="C3260C"/>
          <w:sz w:val="52"/>
          <w:szCs w:val="24"/>
          <w:lang w:eastAsia="tr-TR"/>
        </w:rPr>
      </w:pPr>
      <w:r w:rsidRPr="006C751A">
        <w:rPr>
          <w:rFonts w:ascii="Times New Roman" w:hAnsi="Times New Roman"/>
          <w:sz w:val="24"/>
          <w:szCs w:val="24"/>
        </w:rPr>
        <w:t xml:space="preserve">  </w:t>
      </w:r>
    </w:p>
    <w:p w:rsidR="006C751A" w:rsidRDefault="006C751A" w:rsidP="00DB47C4">
      <w:pPr>
        <w:spacing w:line="360" w:lineRule="auto"/>
        <w:jc w:val="both"/>
        <w:rPr>
          <w:rFonts w:ascii="Times New Roman" w:hAnsi="Times New Roman"/>
          <w:sz w:val="24"/>
          <w:szCs w:val="24"/>
        </w:rPr>
      </w:pPr>
    </w:p>
    <w:p w:rsidR="006C751A" w:rsidRDefault="006C751A" w:rsidP="00DB47C4">
      <w:pPr>
        <w:spacing w:line="360" w:lineRule="auto"/>
        <w:jc w:val="both"/>
        <w:rPr>
          <w:rFonts w:ascii="Times New Roman" w:hAnsi="Times New Roman"/>
          <w:sz w:val="24"/>
          <w:szCs w:val="24"/>
        </w:rPr>
      </w:pPr>
    </w:p>
    <w:p w:rsidR="006C751A" w:rsidRDefault="006C751A" w:rsidP="00DB47C4">
      <w:pPr>
        <w:spacing w:line="360" w:lineRule="auto"/>
        <w:jc w:val="both"/>
        <w:rPr>
          <w:rFonts w:ascii="Times New Roman" w:hAnsi="Times New Roman"/>
          <w:sz w:val="24"/>
          <w:szCs w:val="24"/>
        </w:rPr>
      </w:pPr>
      <w:r>
        <w:rPr>
          <w:rFonts w:ascii="Times New Roman" w:hAnsi="Times New Roman"/>
          <w:sz w:val="24"/>
          <w:szCs w:val="24"/>
        </w:rPr>
        <w:t xml:space="preserve">     </w:t>
      </w:r>
    </w:p>
    <w:p w:rsidR="006D198D" w:rsidRDefault="006D198D" w:rsidP="00DB47C4">
      <w:pPr>
        <w:spacing w:line="360" w:lineRule="auto"/>
        <w:jc w:val="both"/>
        <w:rPr>
          <w:rFonts w:ascii="Times New Roman" w:hAnsi="Times New Roman"/>
          <w:sz w:val="24"/>
          <w:szCs w:val="24"/>
        </w:rPr>
      </w:pPr>
    </w:p>
    <w:p w:rsidR="006D198D" w:rsidRPr="006D198D" w:rsidRDefault="006D198D" w:rsidP="006D198D">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6D198D" w:rsidRDefault="006D198D" w:rsidP="00DB47C4">
      <w:pPr>
        <w:spacing w:line="360" w:lineRule="auto"/>
        <w:jc w:val="both"/>
        <w:rPr>
          <w:rFonts w:ascii="Times New Roman" w:hAnsi="Times New Roman"/>
          <w:sz w:val="24"/>
          <w:szCs w:val="24"/>
        </w:rPr>
      </w:pPr>
    </w:p>
    <w:p w:rsidR="00071D6C" w:rsidRDefault="00071D6C" w:rsidP="00DB47C4">
      <w:pPr>
        <w:spacing w:line="360" w:lineRule="auto"/>
        <w:jc w:val="both"/>
        <w:rPr>
          <w:rFonts w:ascii="Times New Roman" w:hAnsi="Times New Roman"/>
          <w:sz w:val="24"/>
          <w:szCs w:val="24"/>
        </w:rPr>
      </w:pPr>
    </w:p>
    <w:p w:rsidR="00071D6C" w:rsidRDefault="00071D6C" w:rsidP="00DB47C4">
      <w:pPr>
        <w:spacing w:line="360" w:lineRule="auto"/>
        <w:jc w:val="both"/>
        <w:rPr>
          <w:rFonts w:ascii="Times New Roman" w:hAnsi="Times New Roman"/>
          <w:sz w:val="24"/>
          <w:szCs w:val="24"/>
        </w:rPr>
      </w:pP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t xml:space="preserve">                                      6. SONUÇ ve ÖNERİLER</w:t>
      </w:r>
    </w:p>
    <w:p w:rsidR="0082752C" w:rsidRDefault="0082752C" w:rsidP="00DB47C4">
      <w:pPr>
        <w:spacing w:after="0" w:line="240" w:lineRule="auto"/>
        <w:rPr>
          <w:rFonts w:ascii="Times New Roman" w:hAnsi="Times New Roman"/>
          <w:b/>
          <w:sz w:val="28"/>
          <w:szCs w:val="28"/>
        </w:rPr>
      </w:pPr>
    </w:p>
    <w:p w:rsidR="00DB47C4" w:rsidRDefault="00DB47C4" w:rsidP="00DB47C4">
      <w:pPr>
        <w:spacing w:after="0" w:line="240" w:lineRule="auto"/>
        <w:rPr>
          <w:rFonts w:ascii="Times New Roman" w:hAnsi="Times New Roman"/>
          <w:b/>
          <w:sz w:val="28"/>
          <w:szCs w:val="28"/>
        </w:rPr>
      </w:pPr>
    </w:p>
    <w:p w:rsidR="00DB47C4" w:rsidRDefault="00DB3041" w:rsidP="00DB47C4">
      <w:pPr>
        <w:spacing w:after="0" w:line="240" w:lineRule="auto"/>
        <w:rPr>
          <w:rFonts w:ascii="Times New Roman" w:hAnsi="Times New Roman"/>
          <w:sz w:val="24"/>
          <w:szCs w:val="24"/>
        </w:rPr>
      </w:pPr>
      <w:r>
        <w:rPr>
          <w:rFonts w:ascii="Times New Roman" w:hAnsi="Times New Roman"/>
          <w:sz w:val="24"/>
          <w:szCs w:val="24"/>
        </w:rPr>
        <w:t xml:space="preserve">      </w:t>
      </w:r>
      <w:r w:rsidR="00E66524">
        <w:rPr>
          <w:rFonts w:ascii="Times New Roman" w:hAnsi="Times New Roman"/>
          <w:sz w:val="24"/>
          <w:szCs w:val="24"/>
        </w:rPr>
        <w:t>Çalışmamızdan elde edilen sonuçları özetleyecek olursak;</w:t>
      </w:r>
    </w:p>
    <w:p w:rsidR="0082752C" w:rsidRDefault="0082752C" w:rsidP="004E5975">
      <w:pPr>
        <w:spacing w:after="0" w:line="360" w:lineRule="auto"/>
        <w:jc w:val="both"/>
        <w:rPr>
          <w:rFonts w:ascii="Times New Roman" w:hAnsi="Times New Roman"/>
          <w:sz w:val="24"/>
          <w:szCs w:val="24"/>
        </w:rPr>
      </w:pPr>
    </w:p>
    <w:p w:rsidR="001C63C8" w:rsidRPr="002A35FE" w:rsidRDefault="00D12F1D" w:rsidP="002A35FE">
      <w:pPr>
        <w:pStyle w:val="ListeParagraf"/>
        <w:numPr>
          <w:ilvl w:val="0"/>
          <w:numId w:val="24"/>
        </w:numPr>
        <w:spacing w:after="0" w:line="360" w:lineRule="auto"/>
        <w:jc w:val="both"/>
        <w:rPr>
          <w:rFonts w:ascii="Times New Roman" w:hAnsi="Times New Roman"/>
          <w:sz w:val="24"/>
          <w:szCs w:val="24"/>
        </w:rPr>
      </w:pPr>
      <w:r w:rsidRPr="002A35FE">
        <w:rPr>
          <w:rFonts w:ascii="Times New Roman" w:hAnsi="Times New Roman"/>
          <w:sz w:val="24"/>
          <w:szCs w:val="24"/>
        </w:rPr>
        <w:t>Çalışmamızda hem UVB (+), hem de UVB (-) HaCaT hücrelerinde, ADMSC ortam medyumunun uygulanmasıyla birlikte hücre canlılığında artışlar gözlenmiştir.  Bu artışların özellikle UVB (+) hücrelerde daha fazla olduğu ve %100’lük ADMSC’de en yüksek düzeye ulaştığı saptanmış olup, ADMSC’nin keratinositlerde hücre canlılığını arttırdığını düşünmekteyiz.</w:t>
      </w:r>
    </w:p>
    <w:p w:rsidR="00B646FB" w:rsidRDefault="00B646FB" w:rsidP="002A35FE">
      <w:pPr>
        <w:spacing w:after="0" w:line="360" w:lineRule="auto"/>
        <w:jc w:val="both"/>
        <w:rPr>
          <w:rFonts w:ascii="Times New Roman" w:hAnsi="Times New Roman"/>
          <w:sz w:val="24"/>
          <w:szCs w:val="24"/>
        </w:rPr>
      </w:pPr>
    </w:p>
    <w:p w:rsidR="001C63C8" w:rsidRDefault="00D12F1D" w:rsidP="002A35FE">
      <w:pPr>
        <w:pStyle w:val="ListeParagraf"/>
        <w:numPr>
          <w:ilvl w:val="0"/>
          <w:numId w:val="24"/>
        </w:numPr>
        <w:spacing w:after="0" w:line="360" w:lineRule="auto"/>
        <w:jc w:val="both"/>
        <w:rPr>
          <w:rFonts w:ascii="Times New Roman" w:hAnsi="Times New Roman"/>
          <w:sz w:val="24"/>
          <w:szCs w:val="24"/>
        </w:rPr>
      </w:pPr>
      <w:r w:rsidRPr="002A35FE">
        <w:rPr>
          <w:rFonts w:ascii="Times New Roman" w:hAnsi="Times New Roman"/>
          <w:sz w:val="24"/>
          <w:szCs w:val="24"/>
        </w:rPr>
        <w:t>ADMSC ortam medyunun UVB (+) hücrelerde migrasyonu arttırdığı bunun da yara iyileşmesi gibi durumlarda özellikle güneş yanıklarında ya da güneşte hasar gören hücrelerde tamir mekanizması için değerli olduğunu düşünmekteyiz</w:t>
      </w:r>
      <w:r w:rsidR="002A35FE">
        <w:rPr>
          <w:rFonts w:ascii="Times New Roman" w:hAnsi="Times New Roman"/>
          <w:sz w:val="24"/>
          <w:szCs w:val="24"/>
        </w:rPr>
        <w:t>.</w:t>
      </w:r>
    </w:p>
    <w:p w:rsidR="002A35FE" w:rsidRPr="002A35FE" w:rsidRDefault="002A35FE" w:rsidP="002A35FE">
      <w:pPr>
        <w:pStyle w:val="ListeParagraf"/>
        <w:rPr>
          <w:rFonts w:ascii="Times New Roman" w:hAnsi="Times New Roman"/>
          <w:sz w:val="24"/>
          <w:szCs w:val="24"/>
        </w:rPr>
      </w:pPr>
    </w:p>
    <w:p w:rsidR="001C63C8" w:rsidRDefault="00D12F1D" w:rsidP="002A35FE">
      <w:pPr>
        <w:pStyle w:val="ListeParagraf"/>
        <w:numPr>
          <w:ilvl w:val="0"/>
          <w:numId w:val="24"/>
        </w:numPr>
        <w:spacing w:after="0" w:line="360" w:lineRule="auto"/>
        <w:jc w:val="both"/>
        <w:rPr>
          <w:rFonts w:ascii="Times New Roman" w:hAnsi="Times New Roman"/>
          <w:sz w:val="24"/>
          <w:szCs w:val="24"/>
        </w:rPr>
      </w:pPr>
      <w:r w:rsidRPr="002A35FE">
        <w:rPr>
          <w:rFonts w:ascii="Times New Roman" w:hAnsi="Times New Roman"/>
          <w:sz w:val="24"/>
          <w:szCs w:val="24"/>
        </w:rPr>
        <w:t>Apoptoz analizinde ise ADMSC ortam medyumu ile muamelenin hücrelerde doza bağlı apoptozu arttırdığı ve bu bulguların bir paradoksal oluşturduğu düşünülse de, çalışmamızda ortam medyumu ile muameleyi 48h ile sınırlı tuttuğumuzdan, fototerapi sonucunda apoptoza uğrayan hücrelerin canlanmaya fırsat bulamadığını düşünmekteyiz.  Bu bağlamda bu deneyin tıpkı hücre canlılığı deneyinde olduğu gibi 72 saat üç kez ortam medyumu değişimi ile yapılmasının sonuçları etkileyebileceği düşüncesindeyiz.</w:t>
      </w:r>
    </w:p>
    <w:p w:rsidR="002A35FE" w:rsidRPr="002A35FE" w:rsidRDefault="002A35FE" w:rsidP="002A35FE">
      <w:pPr>
        <w:pStyle w:val="ListeParagraf"/>
        <w:rPr>
          <w:rFonts w:ascii="Times New Roman" w:hAnsi="Times New Roman"/>
          <w:sz w:val="24"/>
          <w:szCs w:val="24"/>
        </w:rPr>
      </w:pPr>
    </w:p>
    <w:p w:rsidR="002A35FE" w:rsidRPr="00073D99" w:rsidRDefault="002A35FE" w:rsidP="002A35FE">
      <w:pPr>
        <w:pStyle w:val="ListeParagraf"/>
        <w:numPr>
          <w:ilvl w:val="0"/>
          <w:numId w:val="24"/>
        </w:numPr>
        <w:spacing w:after="0" w:line="360" w:lineRule="auto"/>
        <w:jc w:val="both"/>
        <w:rPr>
          <w:rFonts w:ascii="Times New Roman" w:hAnsi="Times New Roman"/>
          <w:sz w:val="24"/>
          <w:szCs w:val="24"/>
        </w:rPr>
      </w:pPr>
      <w:r w:rsidRPr="00073D99">
        <w:rPr>
          <w:rFonts w:ascii="Times New Roman" w:eastAsiaTheme="minorEastAsia" w:hAnsi="Times New Roman"/>
          <w:kern w:val="24"/>
          <w:sz w:val="24"/>
          <w:szCs w:val="24"/>
        </w:rPr>
        <w:t>UVB (+) HaCaT hücrelerinde, Mcl-1 ve ERK 1/2 proteinlerinin düzeyleri azalmış ancak ADMSC ortam medyumunun uygulanmasıyla beraber doza bağlı artışlar görülmüştür. Her iki protein düzeyi de %100’lük ASDMSC’de en yüksek düzeyde saptanmıştır. ADMSC’nin hücrelerin hayatta kalmalarını desteklemek için Mcl-1 ekspresyonunu ve ERK 1/2 sinyal yolağını modüle ettiğini, ERK 1/2’nin defosforilasyonunu önlediğini  düşünmekteyiz.</w:t>
      </w:r>
    </w:p>
    <w:p w:rsidR="006C751A" w:rsidRPr="006C751A" w:rsidRDefault="006C751A" w:rsidP="006C751A">
      <w:pPr>
        <w:pStyle w:val="ListeParagraf"/>
        <w:rPr>
          <w:rFonts w:ascii="Times New Roman" w:hAnsi="Times New Roman"/>
          <w:sz w:val="24"/>
          <w:szCs w:val="24"/>
        </w:rPr>
      </w:pPr>
    </w:p>
    <w:p w:rsidR="006C751A" w:rsidRPr="006C751A" w:rsidRDefault="006C751A" w:rsidP="006C751A">
      <w:pPr>
        <w:pStyle w:val="ListeParagraf"/>
        <w:numPr>
          <w:ilvl w:val="0"/>
          <w:numId w:val="24"/>
        </w:numPr>
        <w:spacing w:after="0" w:line="360" w:lineRule="auto"/>
        <w:jc w:val="both"/>
        <w:rPr>
          <w:rFonts w:ascii="Times New Roman" w:hAnsi="Times New Roman"/>
          <w:color w:val="000000" w:themeColor="text1"/>
          <w:sz w:val="24"/>
          <w:szCs w:val="24"/>
        </w:rPr>
      </w:pPr>
      <w:r w:rsidRPr="006C751A">
        <w:rPr>
          <w:rFonts w:ascii="Times New Roman" w:hAnsi="Times New Roman"/>
          <w:sz w:val="24"/>
          <w:szCs w:val="24"/>
        </w:rPr>
        <w:t xml:space="preserve">  </w:t>
      </w:r>
      <w:r w:rsidRPr="006C751A">
        <w:rPr>
          <w:rFonts w:ascii="Times New Roman" w:eastAsiaTheme="minorEastAsia" w:hAnsi="Times New Roman"/>
          <w:color w:val="000000" w:themeColor="text1"/>
          <w:kern w:val="24"/>
          <w:sz w:val="24"/>
          <w:szCs w:val="24"/>
          <w:lang w:eastAsia="tr-TR"/>
        </w:rPr>
        <w:t xml:space="preserve">Apoptoz analizinde ise ADMSC ortam medyumu ile muamelenin hücrelerde doza bağlı apoptozu arttırdığı ve bu bulguların bir paradoksal oluşturduğu düşünülse de, çalışmamızda ortam medyumu ile muameleyi 48h ile sınırlı tuttuğumuzdan, fototerapi sonucunda apoptoza uğrayan hücrelerin canlanmaya fırsat bulamadığını </w:t>
      </w:r>
      <w:r w:rsidRPr="006C751A">
        <w:rPr>
          <w:rFonts w:ascii="Times New Roman" w:eastAsiaTheme="minorEastAsia" w:hAnsi="Times New Roman"/>
          <w:color w:val="000000" w:themeColor="text1"/>
          <w:kern w:val="24"/>
          <w:sz w:val="24"/>
          <w:szCs w:val="24"/>
          <w:lang w:eastAsia="tr-TR"/>
        </w:rPr>
        <w:lastRenderedPageBreak/>
        <w:t>düşünmekteyiz.  Bu bağlamda bu deneyin tıpkı hücre canlılığı deneyinde olduğu gibi 72 saat üç kez ortam medyumu değişimi ile yapılmasının sonuçları etkileyebileceği düşüncesindeyiz.</w:t>
      </w:r>
    </w:p>
    <w:p w:rsidR="002A35FE" w:rsidRPr="006C751A" w:rsidRDefault="002A35FE" w:rsidP="002A35FE">
      <w:pPr>
        <w:pStyle w:val="ListeParagraf"/>
        <w:rPr>
          <w:rFonts w:ascii="Times New Roman" w:hAnsi="Times New Roman"/>
          <w:color w:val="000000" w:themeColor="text1"/>
          <w:sz w:val="24"/>
          <w:szCs w:val="24"/>
        </w:rPr>
      </w:pPr>
    </w:p>
    <w:p w:rsidR="001C63C8" w:rsidRPr="006C751A" w:rsidRDefault="00D12F1D" w:rsidP="00F66193">
      <w:pPr>
        <w:pStyle w:val="ListeParagraf"/>
        <w:numPr>
          <w:ilvl w:val="0"/>
          <w:numId w:val="24"/>
        </w:numPr>
        <w:spacing w:after="0" w:line="360" w:lineRule="auto"/>
        <w:jc w:val="both"/>
        <w:rPr>
          <w:rFonts w:ascii="Times New Roman" w:hAnsi="Times New Roman"/>
          <w:color w:val="000000" w:themeColor="text1"/>
          <w:sz w:val="24"/>
          <w:szCs w:val="24"/>
        </w:rPr>
      </w:pPr>
      <w:r w:rsidRPr="006C751A">
        <w:rPr>
          <w:rFonts w:ascii="Times New Roman" w:hAnsi="Times New Roman"/>
          <w:color w:val="000000" w:themeColor="text1"/>
          <w:sz w:val="24"/>
          <w:szCs w:val="24"/>
        </w:rPr>
        <w:t xml:space="preserve">ADMSC ortam medyumu içindeki faktörlerin, özellikle UVB (+) keratinositlerin prolifeasyonunu desteklediği,  rejeneratif ve reperatif etkilere sahip olduğu saptanmıştır. </w:t>
      </w:r>
    </w:p>
    <w:p w:rsidR="00DB47C4" w:rsidRPr="006C751A" w:rsidRDefault="00DB47C4" w:rsidP="00DB47C4">
      <w:pPr>
        <w:spacing w:after="0" w:line="240" w:lineRule="auto"/>
        <w:rPr>
          <w:rFonts w:ascii="Times New Roman" w:hAnsi="Times New Roman"/>
          <w:b/>
          <w:color w:val="000000" w:themeColor="text1"/>
          <w:sz w:val="28"/>
          <w:szCs w:val="28"/>
        </w:rPr>
      </w:pPr>
    </w:p>
    <w:p w:rsidR="00A81601" w:rsidRDefault="00A81601"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C60608" w:rsidRDefault="00C60608"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A43E64" w:rsidRDefault="00A43E64" w:rsidP="00DB47C4">
      <w:pPr>
        <w:spacing w:after="0" w:line="240" w:lineRule="auto"/>
        <w:rPr>
          <w:rFonts w:ascii="Times New Roman" w:hAnsi="Times New Roman"/>
          <w:b/>
          <w:color w:val="000000" w:themeColor="text1"/>
          <w:sz w:val="28"/>
          <w:szCs w:val="28"/>
        </w:rPr>
      </w:pPr>
    </w:p>
    <w:p w:rsidR="00CB6DEF" w:rsidRDefault="00CB6DEF" w:rsidP="00DB47C4">
      <w:pPr>
        <w:spacing w:after="0" w:line="240" w:lineRule="auto"/>
        <w:rPr>
          <w:rFonts w:ascii="Times New Roman" w:hAnsi="Times New Roman"/>
          <w:b/>
          <w:color w:val="000000" w:themeColor="text1"/>
          <w:sz w:val="28"/>
          <w:szCs w:val="28"/>
        </w:rPr>
      </w:pPr>
    </w:p>
    <w:p w:rsidR="00CB6DEF" w:rsidRDefault="00CB6DEF" w:rsidP="00DB47C4">
      <w:pPr>
        <w:spacing w:after="0" w:line="240" w:lineRule="auto"/>
        <w:rPr>
          <w:rFonts w:ascii="Times New Roman" w:hAnsi="Times New Roman"/>
          <w:b/>
          <w:color w:val="000000" w:themeColor="text1"/>
          <w:sz w:val="28"/>
          <w:szCs w:val="28"/>
        </w:rPr>
      </w:pPr>
    </w:p>
    <w:p w:rsidR="00CB6DEF" w:rsidRDefault="00CB6DEF" w:rsidP="00DB47C4">
      <w:pPr>
        <w:spacing w:after="0" w:line="240" w:lineRule="auto"/>
        <w:rPr>
          <w:rFonts w:ascii="Times New Roman" w:hAnsi="Times New Roman"/>
          <w:b/>
          <w:color w:val="000000" w:themeColor="text1"/>
          <w:sz w:val="28"/>
          <w:szCs w:val="28"/>
        </w:rPr>
      </w:pPr>
    </w:p>
    <w:p w:rsidR="00A43E64" w:rsidRPr="006C751A" w:rsidRDefault="00A43E64" w:rsidP="00DB47C4">
      <w:pPr>
        <w:spacing w:after="0" w:line="240" w:lineRule="auto"/>
        <w:rPr>
          <w:rFonts w:ascii="Times New Roman" w:hAnsi="Times New Roman"/>
          <w:b/>
          <w:color w:val="000000" w:themeColor="text1"/>
          <w:sz w:val="28"/>
          <w:szCs w:val="28"/>
        </w:rPr>
      </w:pPr>
    </w:p>
    <w:p w:rsidR="00A81601" w:rsidRPr="006C751A" w:rsidRDefault="00A81601" w:rsidP="00DB47C4">
      <w:pPr>
        <w:spacing w:after="0" w:line="240" w:lineRule="auto"/>
        <w:rPr>
          <w:rFonts w:ascii="Times New Roman" w:hAnsi="Times New Roman"/>
          <w:b/>
          <w:color w:val="000000" w:themeColor="text1"/>
          <w:sz w:val="28"/>
          <w:szCs w:val="28"/>
        </w:rPr>
      </w:pPr>
    </w:p>
    <w:p w:rsidR="00A81601" w:rsidRDefault="00A81601" w:rsidP="00DB47C4">
      <w:pPr>
        <w:spacing w:after="0" w:line="240" w:lineRule="auto"/>
        <w:rPr>
          <w:rFonts w:ascii="Times New Roman" w:hAnsi="Times New Roman"/>
          <w:b/>
          <w:sz w:val="28"/>
          <w:szCs w:val="28"/>
        </w:rPr>
      </w:pPr>
    </w:p>
    <w:p w:rsidR="00DB47C4" w:rsidRDefault="00DB47C4" w:rsidP="00DB47C4">
      <w:pPr>
        <w:spacing w:after="0" w:line="240" w:lineRule="auto"/>
        <w:rPr>
          <w:rFonts w:ascii="Times New Roman" w:hAnsi="Times New Roman"/>
          <w:b/>
          <w:sz w:val="28"/>
          <w:szCs w:val="28"/>
        </w:rPr>
      </w:pPr>
      <w:r>
        <w:rPr>
          <w:rFonts w:ascii="Times New Roman" w:hAnsi="Times New Roman"/>
          <w:b/>
          <w:sz w:val="28"/>
          <w:szCs w:val="28"/>
        </w:rPr>
        <w:t xml:space="preserve">                                           KAYNAKLAR</w:t>
      </w:r>
    </w:p>
    <w:p w:rsidR="00DB47C4" w:rsidRDefault="00DB47C4" w:rsidP="00DB47C4">
      <w:pPr>
        <w:spacing w:after="0" w:line="240" w:lineRule="auto"/>
        <w:rPr>
          <w:rFonts w:ascii="Times New Roman" w:hAnsi="Times New Roman"/>
          <w:b/>
          <w:sz w:val="28"/>
          <w:szCs w:val="28"/>
        </w:rPr>
      </w:pPr>
    </w:p>
    <w:p w:rsidR="00DB47C4" w:rsidRDefault="00DB47C4" w:rsidP="00DB47C4">
      <w:pPr>
        <w:spacing w:after="0" w:line="240" w:lineRule="auto"/>
        <w:rPr>
          <w:rFonts w:ascii="Times New Roman" w:hAnsi="Times New Roman"/>
          <w:b/>
          <w:sz w:val="28"/>
          <w:szCs w:val="28"/>
        </w:rPr>
      </w:pPr>
    </w:p>
    <w:p w:rsidR="00DB47C4" w:rsidRPr="00EC76B8" w:rsidRDefault="00DB47C4" w:rsidP="00DB47C4">
      <w:pPr>
        <w:widowControl w:val="0"/>
        <w:autoSpaceDE w:val="0"/>
        <w:autoSpaceDN w:val="0"/>
        <w:adjustRightInd w:val="0"/>
        <w:spacing w:after="0" w:line="240" w:lineRule="auto"/>
        <w:jc w:val="both"/>
        <w:rPr>
          <w:rFonts w:ascii="Times New Roman" w:eastAsia="Times New Roman" w:hAnsi="Times New Roman"/>
          <w:b/>
          <w:bCs/>
          <w:iCs/>
          <w:sz w:val="24"/>
          <w:szCs w:val="24"/>
        </w:rPr>
      </w:pPr>
    </w:p>
    <w:bookmarkEnd w:id="4"/>
    <w:bookmarkEnd w:id="5"/>
    <w:bookmarkEnd w:id="6"/>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r w:rsidRPr="00D8576C">
        <w:rPr>
          <w:rFonts w:ascii="Times New Roman" w:eastAsia="Times New Roman" w:hAnsi="Times New Roman"/>
          <w:b/>
          <w:bCs/>
          <w:iCs/>
          <w:color w:val="000000" w:themeColor="text1"/>
          <w:sz w:val="24"/>
          <w:szCs w:val="24"/>
        </w:rPr>
        <w:fldChar w:fldCharType="begin" w:fldLock="1"/>
      </w:r>
      <w:r w:rsidRPr="00D8576C">
        <w:rPr>
          <w:rFonts w:ascii="Times New Roman" w:eastAsia="Times New Roman" w:hAnsi="Times New Roman"/>
          <w:b/>
          <w:bCs/>
          <w:iCs/>
          <w:color w:val="000000" w:themeColor="text1"/>
          <w:sz w:val="24"/>
          <w:szCs w:val="24"/>
        </w:rPr>
        <w:instrText xml:space="preserve">ADDIN Mendeley Bibliography CSL_BIBLIOGRAPHY </w:instrText>
      </w:r>
      <w:r w:rsidRPr="00D8576C">
        <w:rPr>
          <w:rFonts w:ascii="Times New Roman" w:eastAsia="Times New Roman" w:hAnsi="Times New Roman"/>
          <w:b/>
          <w:bCs/>
          <w:iCs/>
          <w:color w:val="000000" w:themeColor="text1"/>
          <w:sz w:val="24"/>
          <w:szCs w:val="24"/>
        </w:rPr>
        <w:fldChar w:fldCharType="separate"/>
      </w:r>
      <w:r w:rsidRPr="00D8576C">
        <w:rPr>
          <w:rFonts w:ascii="Times New Roman" w:hAnsi="Times New Roman"/>
          <w:b/>
          <w:noProof/>
          <w:color w:val="000000" w:themeColor="text1"/>
          <w:sz w:val="24"/>
          <w:szCs w:val="24"/>
        </w:rPr>
        <w:t xml:space="preserve">Abu-Yousif AO, Adnan O. et al. </w:t>
      </w:r>
      <w:r w:rsidRPr="00D8576C">
        <w:rPr>
          <w:rFonts w:ascii="Times New Roman" w:hAnsi="Times New Roman"/>
          <w:noProof/>
          <w:color w:val="000000" w:themeColor="text1"/>
          <w:sz w:val="24"/>
          <w:szCs w:val="24"/>
        </w:rPr>
        <w:t xml:space="preserve">“Enhancement of UVB-Induced Apoptosis by Apigenin in          Human Keratinocytes and Organotypic Keratinocyte Cultures.” </w:t>
      </w:r>
      <w:r w:rsidRPr="00D8576C">
        <w:rPr>
          <w:rFonts w:ascii="Times New Roman" w:hAnsi="Times New Roman"/>
          <w:i/>
          <w:iCs/>
          <w:noProof/>
          <w:color w:val="000000" w:themeColor="text1"/>
          <w:sz w:val="24"/>
          <w:szCs w:val="24"/>
        </w:rPr>
        <w:t>Cancer Research</w:t>
      </w:r>
      <w:r w:rsidRPr="00D8576C">
        <w:rPr>
          <w:rFonts w:ascii="Times New Roman" w:hAnsi="Times New Roman"/>
          <w:noProof/>
          <w:color w:val="000000" w:themeColor="text1"/>
          <w:sz w:val="24"/>
          <w:szCs w:val="24"/>
        </w:rPr>
        <w:t xml:space="preserve"> , 2008, 68(8):3057–65.</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Akgul C, Mouldıng DA, Whıte MR, Edwards SW</w:t>
      </w:r>
      <w:r w:rsidRPr="00D8576C">
        <w:rPr>
          <w:rFonts w:ascii="Times New Roman" w:hAnsi="Times New Roman"/>
          <w:color w:val="000000" w:themeColor="text1"/>
          <w:sz w:val="24"/>
          <w:szCs w:val="24"/>
        </w:rPr>
        <w:t xml:space="preserve">. In vivo 81eukocyte81on and   stability of human Mcl-1 using green fluorescent protein (GFP) fusion proteins. </w:t>
      </w:r>
      <w:r w:rsidRPr="00D8576C">
        <w:rPr>
          <w:rFonts w:ascii="Times New Roman" w:hAnsi="Times New Roman"/>
          <w:i/>
          <w:color w:val="000000" w:themeColor="text1"/>
          <w:sz w:val="24"/>
          <w:szCs w:val="24"/>
        </w:rPr>
        <w:t>FEBS Lett</w:t>
      </w:r>
      <w:r w:rsidRPr="00D8576C">
        <w:rPr>
          <w:rFonts w:ascii="Times New Roman" w:hAnsi="Times New Roman"/>
          <w:color w:val="000000" w:themeColor="text1"/>
          <w:sz w:val="24"/>
          <w:szCs w:val="24"/>
        </w:rPr>
        <w:t>,2000, 478:72–6.</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Akita S, Akino K, Hirano A, Ohtsuru A, Yamashita S.</w:t>
      </w:r>
      <w:r w:rsidRPr="00D8576C">
        <w:rPr>
          <w:rFonts w:ascii="Times New Roman" w:eastAsiaTheme="minorHAnsi" w:hAnsi="Times New Roman"/>
          <w:color w:val="000000" w:themeColor="text1"/>
          <w:sz w:val="24"/>
          <w:szCs w:val="24"/>
        </w:rPr>
        <w:t xml:space="preserve"> Mesenchymal stem cell therapy for cutaneous radiation syndrome. </w:t>
      </w:r>
      <w:r w:rsidRPr="00D8576C">
        <w:rPr>
          <w:rFonts w:ascii="Times New Roman" w:eastAsiaTheme="minorHAnsi" w:hAnsi="Times New Roman"/>
          <w:i/>
          <w:color w:val="000000" w:themeColor="text1"/>
          <w:sz w:val="24"/>
          <w:szCs w:val="24"/>
        </w:rPr>
        <w:t xml:space="preserve">Health physic, </w:t>
      </w:r>
      <w:r w:rsidRPr="00D8576C">
        <w:rPr>
          <w:rFonts w:ascii="Times New Roman" w:eastAsiaTheme="minorHAnsi" w:hAnsi="Times New Roman"/>
          <w:color w:val="000000" w:themeColor="text1"/>
          <w:sz w:val="24"/>
          <w:szCs w:val="24"/>
        </w:rPr>
        <w:t>2010, 98:858–862.</w:t>
      </w:r>
    </w:p>
    <w:p w:rsidR="00D8576C" w:rsidRPr="00D8576C" w:rsidRDefault="00D8576C" w:rsidP="00D8576C">
      <w:pPr>
        <w:widowControl w:val="0"/>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Alexander M, Hu R, Runtsch MC, et al.</w:t>
      </w:r>
      <w:r w:rsidRPr="00D8576C">
        <w:rPr>
          <w:rFonts w:ascii="Times New Roman" w:eastAsiaTheme="minorHAnsi" w:hAnsi="Times New Roman"/>
          <w:color w:val="000000" w:themeColor="text1"/>
          <w:sz w:val="24"/>
          <w:szCs w:val="24"/>
        </w:rPr>
        <w:t xml:space="preserve"> Exosome-delivered microRNAs modulate the inflammatory response to endotoxin. </w:t>
      </w:r>
      <w:r w:rsidRPr="00D8576C">
        <w:rPr>
          <w:rFonts w:ascii="Times New Roman" w:eastAsiaTheme="minorHAnsi" w:hAnsi="Times New Roman"/>
          <w:i/>
          <w:color w:val="000000" w:themeColor="text1"/>
          <w:sz w:val="24"/>
          <w:szCs w:val="24"/>
        </w:rPr>
        <w:t>Nature communications,</w:t>
      </w:r>
      <w:r w:rsidRPr="00D8576C">
        <w:rPr>
          <w:rFonts w:ascii="Times New Roman" w:eastAsiaTheme="minorHAnsi" w:hAnsi="Times New Roman"/>
          <w:color w:val="000000" w:themeColor="text1"/>
          <w:sz w:val="24"/>
          <w:szCs w:val="24"/>
        </w:rPr>
        <w:t xml:space="preserve"> 2015, 6:7321.</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r w:rsidRPr="00D8576C">
        <w:rPr>
          <w:rFonts w:ascii="Times New Roman" w:eastAsiaTheme="minorHAnsi" w:hAnsi="Times New Roman"/>
          <w:b/>
          <w:color w:val="000000" w:themeColor="text1"/>
          <w:sz w:val="24"/>
          <w:szCs w:val="24"/>
        </w:rPr>
        <w:t xml:space="preserve">Altman AM, Gupta V, Rios CN, Alt EU, Mathur AB. </w:t>
      </w:r>
      <w:r w:rsidRPr="00D8576C">
        <w:rPr>
          <w:rFonts w:ascii="Times New Roman" w:eastAsiaTheme="minorHAnsi" w:hAnsi="Times New Roman"/>
          <w:color w:val="000000" w:themeColor="text1"/>
          <w:sz w:val="24"/>
          <w:szCs w:val="24"/>
        </w:rPr>
        <w:t xml:space="preserve">Adhesion, migration and mechanics of human adipose-tissue-derived stem cells on silk fibroin-chitosan matrix. </w:t>
      </w:r>
      <w:r w:rsidRPr="00D8576C">
        <w:rPr>
          <w:rFonts w:ascii="Times New Roman" w:eastAsiaTheme="minorHAnsi" w:hAnsi="Times New Roman"/>
          <w:i/>
          <w:color w:val="000000" w:themeColor="text1"/>
          <w:sz w:val="24"/>
          <w:szCs w:val="24"/>
        </w:rPr>
        <w:t>Acta biomaterialia,</w:t>
      </w:r>
      <w:r w:rsidRPr="00D8576C">
        <w:rPr>
          <w:rFonts w:ascii="Times New Roman" w:eastAsiaTheme="minorHAnsi" w:hAnsi="Times New Roman"/>
          <w:color w:val="000000" w:themeColor="text1"/>
          <w:sz w:val="24"/>
          <w:szCs w:val="24"/>
        </w:rPr>
        <w:t xml:space="preserve"> 2010, 6:1388–1397.</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Aouadi M, Binetruy B, Caron L, </w:t>
      </w:r>
      <w:r w:rsidRPr="00D8576C">
        <w:rPr>
          <w:rFonts w:ascii="Times New Roman" w:hAnsi="Times New Roman"/>
          <w:color w:val="000000" w:themeColor="text1"/>
          <w:sz w:val="24"/>
          <w:szCs w:val="24"/>
        </w:rPr>
        <w:t xml:space="preserve">Marchand-Brustel  L, ve Bost F. Role of MAPKs in development and differentiation: lessons from knockout mice. </w:t>
      </w:r>
      <w:r w:rsidRPr="00D8576C">
        <w:rPr>
          <w:rFonts w:ascii="Times New Roman" w:hAnsi="Times New Roman"/>
          <w:i/>
          <w:color w:val="000000" w:themeColor="text1"/>
          <w:sz w:val="24"/>
          <w:szCs w:val="24"/>
        </w:rPr>
        <w:t>Biochimie</w:t>
      </w:r>
      <w:r w:rsidRPr="00D8576C">
        <w:rPr>
          <w:rFonts w:ascii="Times New Roman" w:hAnsi="Times New Roman"/>
          <w:color w:val="000000" w:themeColor="text1"/>
          <w:sz w:val="24"/>
          <w:szCs w:val="24"/>
        </w:rPr>
        <w:t>, 2006, 88, 1091-1098 s.</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Avniel S, Arik Z, Maly A, et al. </w:t>
      </w:r>
      <w:r w:rsidRPr="00D8576C">
        <w:rPr>
          <w:rFonts w:ascii="Times New Roman" w:eastAsiaTheme="minorHAnsi" w:hAnsi="Times New Roman"/>
          <w:color w:val="000000" w:themeColor="text1"/>
          <w:sz w:val="24"/>
          <w:szCs w:val="24"/>
        </w:rPr>
        <w:t xml:space="preserve">Involvement of the CXCL12/CXCR4 pathway in the recovery of skin following burns. </w:t>
      </w:r>
      <w:r w:rsidRPr="00D8576C">
        <w:rPr>
          <w:rFonts w:ascii="Times New Roman" w:eastAsiaTheme="minorHAnsi" w:hAnsi="Times New Roman"/>
          <w:i/>
          <w:color w:val="000000" w:themeColor="text1"/>
          <w:sz w:val="24"/>
          <w:szCs w:val="24"/>
        </w:rPr>
        <w:t>The Journal of investigative dermatology</w:t>
      </w:r>
      <w:r w:rsidRPr="00D8576C">
        <w:rPr>
          <w:rFonts w:ascii="Times New Roman" w:eastAsiaTheme="minorHAnsi" w:hAnsi="Times New Roman"/>
          <w:color w:val="000000" w:themeColor="text1"/>
          <w:sz w:val="24"/>
          <w:szCs w:val="24"/>
        </w:rPr>
        <w:t xml:space="preserve">, 2006, 126:468–476. </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Baddour JA, Sousounis K, Tsonis PA. </w:t>
      </w:r>
      <w:r w:rsidRPr="00D8576C">
        <w:rPr>
          <w:rFonts w:ascii="Times New Roman" w:hAnsi="Times New Roman"/>
          <w:color w:val="000000" w:themeColor="text1"/>
          <w:sz w:val="24"/>
          <w:szCs w:val="24"/>
        </w:rPr>
        <w:t xml:space="preserve">Organ repair and regeneration: an overview. </w:t>
      </w:r>
      <w:r w:rsidRPr="00D8576C">
        <w:rPr>
          <w:rFonts w:ascii="Times New Roman" w:hAnsi="Times New Roman"/>
          <w:i/>
          <w:color w:val="000000" w:themeColor="text1"/>
          <w:sz w:val="24"/>
          <w:szCs w:val="24"/>
        </w:rPr>
        <w:t>Birth Defects Res C Embryo Today,</w:t>
      </w:r>
      <w:r w:rsidRPr="00D8576C">
        <w:rPr>
          <w:rFonts w:ascii="Times New Roman" w:hAnsi="Times New Roman"/>
          <w:color w:val="000000" w:themeColor="text1"/>
          <w:sz w:val="24"/>
          <w:szCs w:val="24"/>
        </w:rPr>
        <w:t xml:space="preserve"> 2012, 96:1-29</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Bartholomew A, Sturgeon C, Siatskas M, et al. </w:t>
      </w:r>
      <w:r w:rsidRPr="00D8576C">
        <w:rPr>
          <w:rFonts w:ascii="Times New Roman" w:eastAsiaTheme="minorHAnsi" w:hAnsi="Times New Roman"/>
          <w:color w:val="000000" w:themeColor="text1"/>
          <w:sz w:val="24"/>
          <w:szCs w:val="24"/>
        </w:rPr>
        <w:t xml:space="preserve">Mesenchymal stem cells suppress lymphocyte proliferation in vitro and prolong skin graft survival in vivo. </w:t>
      </w:r>
      <w:r w:rsidRPr="00D8576C">
        <w:rPr>
          <w:rFonts w:ascii="Times New Roman" w:eastAsiaTheme="minorHAnsi" w:hAnsi="Times New Roman"/>
          <w:i/>
          <w:color w:val="000000" w:themeColor="text1"/>
          <w:sz w:val="24"/>
          <w:szCs w:val="24"/>
        </w:rPr>
        <w:t>Experimental hematology,</w:t>
      </w:r>
      <w:r w:rsidRPr="00D8576C">
        <w:rPr>
          <w:rFonts w:ascii="Times New Roman" w:eastAsiaTheme="minorHAnsi" w:hAnsi="Times New Roman"/>
          <w:color w:val="000000" w:themeColor="text1"/>
          <w:sz w:val="24"/>
          <w:szCs w:val="24"/>
        </w:rPr>
        <w:t xml:space="preserve"> 2002, 30:42–48.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Bassaneze V, Barauna VG, Lavini-Ramos C, et al. </w:t>
      </w:r>
      <w:r w:rsidRPr="00D8576C">
        <w:rPr>
          <w:rFonts w:ascii="Times New Roman" w:eastAsiaTheme="minorHAnsi" w:hAnsi="Times New Roman"/>
          <w:color w:val="000000" w:themeColor="text1"/>
          <w:sz w:val="24"/>
          <w:szCs w:val="24"/>
        </w:rPr>
        <w:t>Shear stress induces nitric oxide-mediated vascular endothelial growth factor production in human adipose tissue mesenchymal stem cells.</w:t>
      </w:r>
      <w:r w:rsidRPr="00D8576C">
        <w:rPr>
          <w:rFonts w:ascii="Times New Roman" w:eastAsiaTheme="minorHAnsi" w:hAnsi="Times New Roman"/>
          <w:i/>
          <w:color w:val="000000" w:themeColor="text1"/>
          <w:sz w:val="24"/>
          <w:szCs w:val="24"/>
        </w:rPr>
        <w:t xml:space="preserve"> Stem cells and development,</w:t>
      </w:r>
      <w:r w:rsidRPr="00D8576C">
        <w:rPr>
          <w:rFonts w:ascii="Times New Roman" w:eastAsiaTheme="minorHAnsi" w:hAnsi="Times New Roman"/>
          <w:color w:val="000000" w:themeColor="text1"/>
          <w:sz w:val="24"/>
          <w:szCs w:val="24"/>
        </w:rPr>
        <w:t xml:space="preserve"> 2010, 19:371–378. </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Belmar J, Fesik SW. </w:t>
      </w:r>
      <w:r w:rsidRPr="00D8576C">
        <w:rPr>
          <w:rFonts w:ascii="Times New Roman" w:hAnsi="Times New Roman"/>
          <w:noProof/>
          <w:color w:val="000000" w:themeColor="text1"/>
          <w:sz w:val="24"/>
          <w:szCs w:val="24"/>
        </w:rPr>
        <w:t>NIH Public Access. 2016,76–84.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Bishop AE, Buttery LD, Polak JM.</w:t>
      </w:r>
      <w:r w:rsidRPr="00D8576C">
        <w:rPr>
          <w:rFonts w:ascii="Times New Roman" w:hAnsi="Times New Roman"/>
          <w:color w:val="000000" w:themeColor="text1"/>
          <w:sz w:val="24"/>
          <w:szCs w:val="24"/>
        </w:rPr>
        <w:t xml:space="preserve"> Embryonic stem cells, </w:t>
      </w:r>
      <w:r w:rsidRPr="00D8576C">
        <w:rPr>
          <w:rFonts w:ascii="Times New Roman" w:hAnsi="Times New Roman"/>
          <w:i/>
          <w:color w:val="000000" w:themeColor="text1"/>
          <w:sz w:val="24"/>
          <w:szCs w:val="24"/>
        </w:rPr>
        <w:t>J Pathol,</w:t>
      </w:r>
      <w:r w:rsidRPr="00D8576C">
        <w:rPr>
          <w:rFonts w:ascii="Times New Roman" w:hAnsi="Times New Roman"/>
          <w:color w:val="000000" w:themeColor="text1"/>
          <w:sz w:val="24"/>
          <w:szCs w:val="24"/>
        </w:rPr>
        <w:t xml:space="preserve"> 2002, 197:424-9</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keepNext/>
        <w:keepLines/>
        <w:shd w:val="clear" w:color="auto" w:fill="FFFFFF"/>
        <w:spacing w:before="120" w:after="120" w:line="300" w:lineRule="atLeast"/>
        <w:jc w:val="both"/>
        <w:outlineLvl w:val="0"/>
        <w:rPr>
          <w:rFonts w:ascii="Times New Roman" w:eastAsiaTheme="majorEastAsia" w:hAnsi="Times New Roman"/>
          <w:bCs/>
          <w:color w:val="000000" w:themeColor="text1"/>
          <w:sz w:val="24"/>
          <w:szCs w:val="24"/>
          <w:shd w:val="clear" w:color="auto" w:fill="FFFFFF"/>
        </w:rPr>
      </w:pPr>
      <w:r w:rsidRPr="00D8576C">
        <w:rPr>
          <w:rFonts w:ascii="Times New Roman" w:eastAsiaTheme="majorEastAsia" w:hAnsi="Times New Roman"/>
          <w:b/>
          <w:color w:val="000000" w:themeColor="text1"/>
          <w:sz w:val="24"/>
          <w:szCs w:val="24"/>
          <w:shd w:val="clear" w:color="auto" w:fill="FFFFFF"/>
        </w:rPr>
        <w:t>Blanpain</w:t>
      </w:r>
      <w:r w:rsidRPr="00D8576C">
        <w:rPr>
          <w:rFonts w:ascii="Times New Roman" w:eastAsiaTheme="majorEastAsia" w:hAnsi="Times New Roman"/>
          <w:b/>
          <w:bCs/>
          <w:color w:val="000000" w:themeColor="text1"/>
          <w:sz w:val="24"/>
          <w:szCs w:val="24"/>
          <w:shd w:val="clear" w:color="auto" w:fill="FFFFFF"/>
        </w:rPr>
        <w:t> C, Fuchs E.</w:t>
      </w:r>
      <w:r w:rsidRPr="00D8576C">
        <w:rPr>
          <w:rFonts w:ascii="Times New Roman" w:eastAsia="Times New Roman" w:hAnsi="Times New Roman"/>
          <w:bCs/>
          <w:color w:val="000000" w:themeColor="text1"/>
          <w:kern w:val="36"/>
          <w:sz w:val="24"/>
          <w:szCs w:val="24"/>
          <w:lang w:eastAsia="tr-TR"/>
        </w:rPr>
        <w:t xml:space="preserve"> Epidermal homeostasis: a balancing act of stem cells in the skin, </w:t>
      </w:r>
      <w:r w:rsidRPr="00D8576C">
        <w:rPr>
          <w:rFonts w:ascii="Times New Roman" w:eastAsiaTheme="majorEastAsia" w:hAnsi="Times New Roman"/>
          <w:bCs/>
          <w:i/>
          <w:color w:val="000000" w:themeColor="text1"/>
          <w:sz w:val="24"/>
          <w:szCs w:val="24"/>
          <w:shd w:val="clear" w:color="auto" w:fill="FFFFFF"/>
        </w:rPr>
        <w:t>Nat Rev Mol Cell Biol</w:t>
      </w:r>
      <w:r w:rsidRPr="00D8576C">
        <w:rPr>
          <w:rFonts w:ascii="Times New Roman" w:eastAsiaTheme="majorEastAsia" w:hAnsi="Times New Roman"/>
          <w:b/>
          <w:bCs/>
          <w:color w:val="000000" w:themeColor="text1"/>
          <w:sz w:val="24"/>
          <w:szCs w:val="24"/>
          <w:shd w:val="clear" w:color="auto" w:fill="FFFFFF"/>
        </w:rPr>
        <w:t xml:space="preserve">, </w:t>
      </w:r>
      <w:r w:rsidRPr="00D8576C">
        <w:rPr>
          <w:rFonts w:ascii="Times New Roman" w:eastAsiaTheme="majorEastAsia" w:hAnsi="Times New Roman"/>
          <w:color w:val="000000" w:themeColor="text1"/>
          <w:sz w:val="24"/>
          <w:szCs w:val="24"/>
          <w:shd w:val="clear" w:color="auto" w:fill="FFFFFF"/>
        </w:rPr>
        <w:t>2009,</w:t>
      </w:r>
      <w:r w:rsidRPr="00D8576C">
        <w:rPr>
          <w:rFonts w:ascii="Times New Roman" w:eastAsiaTheme="majorEastAsia" w:hAnsi="Times New Roman"/>
          <w:bCs/>
          <w:color w:val="000000" w:themeColor="text1"/>
          <w:sz w:val="24"/>
          <w:szCs w:val="24"/>
          <w:shd w:val="clear" w:color="auto" w:fill="FFFFFF"/>
        </w:rPr>
        <w:t> Mar;10(3):207-17</w:t>
      </w:r>
    </w:p>
    <w:p w:rsidR="00D8576C" w:rsidRPr="00D8576C" w:rsidRDefault="00D8576C" w:rsidP="00D8576C">
      <w:pPr>
        <w:jc w:val="both"/>
        <w:rPr>
          <w:rFonts w:ascii="Times New Roman" w:eastAsiaTheme="minorHAnsi" w:hAnsi="Times New Roman"/>
          <w:color w:val="000000" w:themeColor="text1"/>
          <w:sz w:val="24"/>
          <w:szCs w:val="24"/>
          <w:lang w:eastAsia="tr-TR"/>
        </w:rPr>
      </w:pPr>
    </w:p>
    <w:p w:rsidR="00D8576C" w:rsidRPr="00D8576C" w:rsidRDefault="00D8576C" w:rsidP="00D8576C">
      <w:pPr>
        <w:keepNext/>
        <w:keepLines/>
        <w:shd w:val="clear" w:color="auto" w:fill="FFFFFF"/>
        <w:spacing w:before="120" w:after="120" w:line="300" w:lineRule="atLeast"/>
        <w:jc w:val="both"/>
        <w:outlineLvl w:val="0"/>
        <w:rPr>
          <w:rFonts w:ascii="Times New Roman" w:eastAsia="Times New Roman" w:hAnsi="Times New Roman"/>
          <w:b/>
          <w:bCs/>
          <w:color w:val="000000" w:themeColor="text1"/>
          <w:kern w:val="36"/>
          <w:sz w:val="24"/>
          <w:szCs w:val="24"/>
          <w:lang w:eastAsia="tr-TR"/>
        </w:rPr>
      </w:pPr>
      <w:r w:rsidRPr="00D8576C">
        <w:rPr>
          <w:rFonts w:ascii="Times New Roman" w:eastAsiaTheme="majorEastAsia" w:hAnsi="Times New Roman"/>
          <w:b/>
          <w:color w:val="000000" w:themeColor="text1"/>
          <w:sz w:val="24"/>
          <w:szCs w:val="24"/>
          <w:shd w:val="clear" w:color="auto" w:fill="FFFFFF"/>
        </w:rPr>
        <w:t>Blanpain</w:t>
      </w:r>
      <w:r w:rsidRPr="00D8576C">
        <w:rPr>
          <w:rFonts w:ascii="Times New Roman" w:eastAsiaTheme="majorEastAsia" w:hAnsi="Times New Roman"/>
          <w:b/>
          <w:bCs/>
          <w:color w:val="000000" w:themeColor="text1"/>
          <w:sz w:val="24"/>
          <w:szCs w:val="24"/>
          <w:shd w:val="clear" w:color="auto" w:fill="FFFFFF"/>
        </w:rPr>
        <w:t> C, Horsley V, Fuchs E.</w:t>
      </w:r>
      <w:r w:rsidRPr="00D8576C">
        <w:rPr>
          <w:rFonts w:ascii="Times New Roman" w:eastAsiaTheme="majorEastAsia" w:hAnsi="Times New Roman"/>
          <w:bCs/>
          <w:color w:val="000000" w:themeColor="text1"/>
          <w:sz w:val="24"/>
          <w:szCs w:val="24"/>
          <w:shd w:val="clear" w:color="auto" w:fill="FFFFFF"/>
        </w:rPr>
        <w:t xml:space="preserve"> </w:t>
      </w:r>
      <w:r w:rsidRPr="00D8576C">
        <w:rPr>
          <w:rFonts w:ascii="Times New Roman" w:eastAsia="Times New Roman" w:hAnsi="Times New Roman"/>
          <w:bCs/>
          <w:color w:val="000000" w:themeColor="text1"/>
          <w:kern w:val="36"/>
          <w:sz w:val="24"/>
          <w:szCs w:val="24"/>
          <w:lang w:eastAsia="tr-TR"/>
        </w:rPr>
        <w:t xml:space="preserve">Epithelial stem cells: turning over new leaves, </w:t>
      </w:r>
      <w:r w:rsidRPr="00D8576C">
        <w:rPr>
          <w:rFonts w:ascii="Times New Roman" w:eastAsiaTheme="majorEastAsia" w:hAnsi="Times New Roman"/>
          <w:bCs/>
          <w:i/>
          <w:color w:val="000000" w:themeColor="text1"/>
          <w:sz w:val="24"/>
          <w:szCs w:val="24"/>
          <w:shd w:val="clear" w:color="auto" w:fill="FFFFFF"/>
        </w:rPr>
        <w:t>Cell,</w:t>
      </w:r>
      <w:r w:rsidRPr="00D8576C">
        <w:rPr>
          <w:rFonts w:ascii="Times New Roman" w:eastAsiaTheme="majorEastAsia" w:hAnsi="Times New Roman"/>
          <w:b/>
          <w:bCs/>
          <w:color w:val="000000" w:themeColor="text1"/>
          <w:sz w:val="24"/>
          <w:szCs w:val="24"/>
          <w:shd w:val="clear" w:color="auto" w:fill="FFFFFF"/>
        </w:rPr>
        <w:t xml:space="preserve"> </w:t>
      </w:r>
      <w:r w:rsidRPr="00D8576C">
        <w:rPr>
          <w:rFonts w:ascii="Times New Roman" w:eastAsiaTheme="majorEastAsia" w:hAnsi="Times New Roman"/>
          <w:color w:val="000000" w:themeColor="text1"/>
          <w:sz w:val="24"/>
          <w:szCs w:val="24"/>
          <w:shd w:val="clear" w:color="auto" w:fill="FFFFFF"/>
        </w:rPr>
        <w:t>2007</w:t>
      </w:r>
      <w:r w:rsidRPr="00D8576C">
        <w:rPr>
          <w:rFonts w:ascii="Times New Roman" w:eastAsiaTheme="majorEastAsia" w:hAnsi="Times New Roman"/>
          <w:b/>
          <w:bCs/>
          <w:color w:val="000000" w:themeColor="text1"/>
          <w:sz w:val="24"/>
          <w:szCs w:val="24"/>
          <w:shd w:val="clear" w:color="auto" w:fill="FFFFFF"/>
        </w:rPr>
        <w:t xml:space="preserve">, </w:t>
      </w:r>
      <w:r w:rsidRPr="00D8576C">
        <w:rPr>
          <w:rFonts w:ascii="Times New Roman" w:eastAsiaTheme="majorEastAsia" w:hAnsi="Times New Roman"/>
          <w:bCs/>
          <w:color w:val="000000" w:themeColor="text1"/>
          <w:sz w:val="24"/>
          <w:szCs w:val="24"/>
          <w:shd w:val="clear" w:color="auto" w:fill="FFFFFF"/>
        </w:rPr>
        <w:t>Feb 9;128(3):445-58</w:t>
      </w:r>
    </w:p>
    <w:p w:rsidR="00D8576C" w:rsidRPr="00D8576C" w:rsidRDefault="00D8576C" w:rsidP="00D8576C">
      <w:pPr>
        <w:widowControl w:val="0"/>
        <w:autoSpaceDE w:val="0"/>
        <w:autoSpaceDN w:val="0"/>
        <w:adjustRightInd w:val="0"/>
        <w:spacing w:after="0" w:line="240" w:lineRule="auto"/>
        <w:jc w:val="both"/>
        <w:rPr>
          <w:rFonts w:ascii="Times New Roman"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Boomsma RA, Geenen DL.</w:t>
      </w:r>
      <w:r w:rsidRPr="00D8576C">
        <w:rPr>
          <w:rFonts w:ascii="Times New Roman" w:hAnsi="Times New Roman"/>
          <w:color w:val="000000" w:themeColor="text1"/>
          <w:sz w:val="24"/>
          <w:szCs w:val="24"/>
        </w:rPr>
        <w:t xml:space="preserve"> Mesenchymal Stem Cells Secrete Multiple Cytokines That Promote Angiogenesis and Have Contrasting Effects on Chemotaxis and Apoptosis, </w:t>
      </w:r>
      <w:r w:rsidRPr="00D8576C">
        <w:rPr>
          <w:rFonts w:ascii="Times New Roman" w:hAnsi="Times New Roman"/>
          <w:i/>
          <w:color w:val="000000" w:themeColor="text1"/>
          <w:sz w:val="24"/>
          <w:szCs w:val="24"/>
        </w:rPr>
        <w:t>PloS one.</w:t>
      </w:r>
      <w:r w:rsidRPr="00D8576C">
        <w:rPr>
          <w:rFonts w:ascii="Times New Roman" w:hAnsi="Times New Roman"/>
          <w:color w:val="000000" w:themeColor="text1"/>
          <w:sz w:val="24"/>
          <w:szCs w:val="24"/>
        </w:rPr>
        <w:t xml:space="preserve"> 2012,  7:e35685.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Can A.</w:t>
      </w:r>
      <w:r w:rsidRPr="00D8576C">
        <w:rPr>
          <w:rFonts w:ascii="Times New Roman" w:hAnsi="Times New Roman"/>
          <w:color w:val="000000" w:themeColor="text1"/>
          <w:sz w:val="24"/>
          <w:szCs w:val="24"/>
        </w:rPr>
        <w:t xml:space="preserve"> A concise review on the classification and nomenclature of stem cells, </w:t>
      </w:r>
      <w:r w:rsidRPr="00D8576C">
        <w:rPr>
          <w:rFonts w:ascii="Times New Roman" w:hAnsi="Times New Roman"/>
          <w:i/>
          <w:color w:val="000000" w:themeColor="text1"/>
          <w:sz w:val="24"/>
          <w:szCs w:val="24"/>
        </w:rPr>
        <w:t>Turk J Hematol,</w:t>
      </w:r>
      <w:r w:rsidRPr="00D8576C">
        <w:rPr>
          <w:rFonts w:ascii="Times New Roman" w:hAnsi="Times New Roman"/>
          <w:color w:val="000000" w:themeColor="text1"/>
          <w:sz w:val="24"/>
          <w:szCs w:val="24"/>
        </w:rPr>
        <w:t xml:space="preserve"> 2008, 25:57-9.</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Cargnello, Marie and Philippe P. Roux. </w:t>
      </w:r>
      <w:r w:rsidRPr="00D8576C">
        <w:rPr>
          <w:rFonts w:ascii="Times New Roman" w:hAnsi="Times New Roman"/>
          <w:noProof/>
          <w:color w:val="000000" w:themeColor="text1"/>
          <w:sz w:val="24"/>
          <w:szCs w:val="24"/>
        </w:rPr>
        <w:t xml:space="preserve">Activation and Function of the MAPKs and Their Substrates, the MAPK-Activated Protein Kinases, </w:t>
      </w:r>
      <w:r w:rsidRPr="00D8576C">
        <w:rPr>
          <w:rFonts w:ascii="Times New Roman" w:hAnsi="Times New Roman"/>
          <w:i/>
          <w:iCs/>
          <w:noProof/>
          <w:color w:val="000000" w:themeColor="text1"/>
          <w:sz w:val="24"/>
          <w:szCs w:val="24"/>
        </w:rPr>
        <w:t>Microbiology and Molecular Biology Reviews : MMBR</w:t>
      </w:r>
      <w:r w:rsidRPr="00D8576C">
        <w:rPr>
          <w:rFonts w:ascii="Times New Roman" w:hAnsi="Times New Roman"/>
          <w:noProof/>
          <w:color w:val="000000" w:themeColor="text1"/>
          <w:sz w:val="24"/>
          <w:szCs w:val="24"/>
        </w:rPr>
        <w:t>, 2011, 75(1):50–83.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Chai, Li, Lin Bai, Li Li, Fei Chen, and Jie Zhang.</w:t>
      </w:r>
      <w:r w:rsidRPr="00D8576C">
        <w:rPr>
          <w:rFonts w:ascii="Times New Roman" w:hAnsi="Times New Roman"/>
          <w:noProof/>
          <w:color w:val="000000" w:themeColor="text1"/>
          <w:sz w:val="24"/>
          <w:szCs w:val="24"/>
        </w:rPr>
        <w:t xml:space="preserve"> Biological Functions of Lung Cancer Cells Are Suppressed in Co</w:t>
      </w:r>
      <w:r w:rsidRPr="00D8576C">
        <w:rPr>
          <w:rFonts w:ascii="MS Mincho" w:eastAsia="MS Mincho" w:hAnsi="MS Mincho" w:cs="MS Mincho" w:hint="eastAsia"/>
          <w:noProof/>
          <w:color w:val="000000" w:themeColor="text1"/>
          <w:sz w:val="24"/>
          <w:szCs w:val="24"/>
        </w:rPr>
        <w:t>‑</w:t>
      </w:r>
      <w:r w:rsidRPr="00D8576C">
        <w:rPr>
          <w:rFonts w:ascii="Times New Roman" w:hAnsi="Times New Roman"/>
          <w:noProof/>
          <w:color w:val="000000" w:themeColor="text1"/>
          <w:sz w:val="24"/>
          <w:szCs w:val="24"/>
        </w:rPr>
        <w:t xml:space="preserve">culture with Mesenchymal Stem Cells Isolated from Umbilical Cord.” </w:t>
      </w:r>
      <w:r w:rsidRPr="00D8576C">
        <w:rPr>
          <w:rFonts w:ascii="Times New Roman" w:hAnsi="Times New Roman"/>
          <w:i/>
          <w:iCs/>
          <w:noProof/>
          <w:color w:val="000000" w:themeColor="text1"/>
          <w:sz w:val="24"/>
          <w:szCs w:val="24"/>
        </w:rPr>
        <w:t xml:space="preserve">Experimental and Therapeutic Medicine, </w:t>
      </w:r>
      <w:r w:rsidRPr="00D8576C">
        <w:rPr>
          <w:rFonts w:ascii="Times New Roman" w:hAnsi="Times New Roman"/>
          <w:iCs/>
          <w:noProof/>
          <w:color w:val="000000" w:themeColor="text1"/>
          <w:sz w:val="24"/>
          <w:szCs w:val="24"/>
        </w:rPr>
        <w:t>2017,</w:t>
      </w:r>
      <w:r w:rsidRPr="00D8576C">
        <w:rPr>
          <w:rFonts w:ascii="Times New Roman" w:hAnsi="Times New Roman"/>
          <w:noProof/>
          <w:color w:val="000000" w:themeColor="text1"/>
          <w:sz w:val="24"/>
          <w:szCs w:val="24"/>
        </w:rPr>
        <w:t xml:space="preserve"> 1640:1076–80.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 xml:space="preserve">Chang L, Karin M. </w:t>
      </w:r>
      <w:r w:rsidRPr="00D8576C">
        <w:rPr>
          <w:rFonts w:ascii="Times New Roman" w:hAnsi="Times New Roman"/>
          <w:color w:val="000000" w:themeColor="text1"/>
          <w:sz w:val="24"/>
          <w:szCs w:val="24"/>
        </w:rPr>
        <w:t xml:space="preserve">Mammalian MAP kinase signaling cascades, </w:t>
      </w:r>
      <w:r w:rsidRPr="00D8576C">
        <w:rPr>
          <w:rFonts w:ascii="Times New Roman" w:hAnsi="Times New Roman"/>
          <w:i/>
          <w:color w:val="000000" w:themeColor="text1"/>
          <w:sz w:val="24"/>
          <w:szCs w:val="24"/>
        </w:rPr>
        <w:t>Nature,</w:t>
      </w:r>
      <w:r w:rsidRPr="00D8576C">
        <w:rPr>
          <w:rFonts w:ascii="Times New Roman" w:hAnsi="Times New Roman"/>
          <w:color w:val="000000" w:themeColor="text1"/>
          <w:sz w:val="24"/>
          <w:szCs w:val="24"/>
        </w:rPr>
        <w:t xml:space="preserve"> 2001, 410 (6824): 37-40.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Chao  JR, Wang  JM, Leen SF,  Peng H, Lin YH, Chou  CH, Lin JC. Huang  HM, Chou CK, Kuo ML, Yen JJ, Yang-Yen HF.</w:t>
      </w:r>
      <w:r w:rsidRPr="00D8576C">
        <w:rPr>
          <w:rFonts w:ascii="Times New Roman" w:hAnsi="Times New Roman"/>
          <w:color w:val="000000" w:themeColor="text1"/>
          <w:sz w:val="24"/>
          <w:szCs w:val="24"/>
        </w:rPr>
        <w:t xml:space="preserve"> Mcl-1 is an immediate-early gene activated by the granulocyte-macrophage colonystimulating factor (GM-CSF) signaling pathway and is one component of the GM-CSF viability response, </w:t>
      </w:r>
      <w:r w:rsidRPr="00D8576C">
        <w:rPr>
          <w:rFonts w:ascii="Times New Roman" w:hAnsi="Times New Roman"/>
          <w:i/>
          <w:color w:val="000000" w:themeColor="text1"/>
          <w:sz w:val="24"/>
          <w:szCs w:val="24"/>
        </w:rPr>
        <w:t xml:space="preserve">Mol. Cell. Biol, </w:t>
      </w:r>
      <w:r w:rsidRPr="00D8576C">
        <w:rPr>
          <w:rFonts w:ascii="Times New Roman" w:hAnsi="Times New Roman"/>
          <w:color w:val="000000" w:themeColor="text1"/>
          <w:sz w:val="24"/>
          <w:szCs w:val="24"/>
        </w:rPr>
        <w:t>1998, 18, 4883–4898</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Chen L, Tredget EE, Wu PY, Wu Y.</w:t>
      </w:r>
      <w:r w:rsidRPr="00D8576C">
        <w:rPr>
          <w:rFonts w:ascii="Times New Roman" w:hAnsi="Times New Roman"/>
          <w:color w:val="000000" w:themeColor="text1"/>
          <w:sz w:val="24"/>
          <w:szCs w:val="24"/>
        </w:rPr>
        <w:t xml:space="preserve"> Paracrine factors of mesenchymal stem cells recruit macrophages and endothelial lineage cells and enhance wound healing, </w:t>
      </w:r>
      <w:r w:rsidRPr="00D8576C">
        <w:rPr>
          <w:rFonts w:ascii="Times New Roman" w:hAnsi="Times New Roman"/>
          <w:i/>
          <w:color w:val="000000" w:themeColor="text1"/>
          <w:sz w:val="24"/>
          <w:szCs w:val="24"/>
        </w:rPr>
        <w:t>PloS one,</w:t>
      </w:r>
      <w:r w:rsidRPr="00D8576C">
        <w:rPr>
          <w:rFonts w:ascii="Times New Roman" w:hAnsi="Times New Roman"/>
          <w:color w:val="000000" w:themeColor="text1"/>
          <w:sz w:val="24"/>
          <w:szCs w:val="24"/>
        </w:rPr>
        <w:t xml:space="preserve"> 2008; 3:e1886.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 Claire M, Tricaud C, Bernerd F.</w:t>
      </w:r>
      <w:r w:rsidRPr="00D8576C">
        <w:rPr>
          <w:rFonts w:ascii="Times New Roman" w:hAnsi="Times New Roman"/>
          <w:noProof/>
          <w:color w:val="000000" w:themeColor="text1"/>
          <w:sz w:val="24"/>
          <w:szCs w:val="24"/>
        </w:rPr>
        <w:t xml:space="preserve"> Exposure to Non-Extreme Solar UV Daylight: Spectral Characterization, Effects on Skin and Photoprotection, </w:t>
      </w:r>
      <w:r w:rsidRPr="00D8576C">
        <w:rPr>
          <w:rFonts w:ascii="Times New Roman" w:hAnsi="Times New Roman"/>
          <w:i/>
          <w:iCs/>
          <w:noProof/>
          <w:color w:val="000000" w:themeColor="text1"/>
          <w:sz w:val="24"/>
          <w:szCs w:val="24"/>
        </w:rPr>
        <w:t>International Journal of Molecular Sciences</w:t>
      </w:r>
      <w:r w:rsidRPr="00D8576C">
        <w:rPr>
          <w:rFonts w:ascii="Times New Roman" w:hAnsi="Times New Roman"/>
          <w:noProof/>
          <w:color w:val="000000" w:themeColor="text1"/>
          <w:sz w:val="24"/>
          <w:szCs w:val="24"/>
        </w:rPr>
        <w:t>, 2015, 16(1):68–90.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Cobb MH, Schaefer E</w:t>
      </w:r>
      <w:r w:rsidRPr="00D8576C">
        <w:rPr>
          <w:rFonts w:ascii="Times New Roman" w:hAnsi="Times New Roman"/>
          <w:color w:val="000000" w:themeColor="text1"/>
          <w:sz w:val="24"/>
          <w:szCs w:val="24"/>
        </w:rPr>
        <w:t xml:space="preserve">. MAP kinase signaling pathways, </w:t>
      </w:r>
      <w:r w:rsidRPr="00D8576C">
        <w:rPr>
          <w:rFonts w:ascii="Times New Roman" w:hAnsi="Times New Roman"/>
          <w:i/>
          <w:color w:val="000000" w:themeColor="text1"/>
          <w:sz w:val="24"/>
          <w:szCs w:val="24"/>
        </w:rPr>
        <w:t>Promega Notes Magazine</w:t>
      </w:r>
      <w:r w:rsidRPr="00D8576C">
        <w:rPr>
          <w:rFonts w:ascii="Times New Roman" w:hAnsi="Times New Roman"/>
          <w:color w:val="000000" w:themeColor="text1"/>
          <w:sz w:val="24"/>
          <w:szCs w:val="24"/>
        </w:rPr>
        <w:t>, 1996, 9, 37.</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lastRenderedPageBreak/>
        <w:t>Colazzo F, Alrashed F, Saratchandra P, et al.</w:t>
      </w:r>
      <w:r w:rsidRPr="00D8576C">
        <w:rPr>
          <w:rFonts w:ascii="Times New Roman" w:eastAsiaTheme="minorHAnsi" w:hAnsi="Times New Roman"/>
          <w:color w:val="000000" w:themeColor="text1"/>
          <w:sz w:val="24"/>
          <w:szCs w:val="24"/>
        </w:rPr>
        <w:t xml:space="preserve"> Shear stress and VEGF enhance endothelial differentiation of human adipose-derived stem cells,</w:t>
      </w:r>
      <w:r w:rsidRPr="00D8576C">
        <w:rPr>
          <w:rFonts w:ascii="Times New Roman" w:eastAsiaTheme="minorHAnsi" w:hAnsi="Times New Roman"/>
          <w:i/>
          <w:color w:val="000000" w:themeColor="text1"/>
          <w:sz w:val="24"/>
          <w:szCs w:val="24"/>
        </w:rPr>
        <w:t xml:space="preserve"> Growth factors (Chur, Switzerland), </w:t>
      </w:r>
      <w:r w:rsidRPr="00D8576C">
        <w:rPr>
          <w:rFonts w:ascii="Times New Roman" w:eastAsiaTheme="minorHAnsi" w:hAnsi="Times New Roman"/>
          <w:color w:val="000000" w:themeColor="text1"/>
          <w:sz w:val="24"/>
          <w:szCs w:val="24"/>
        </w:rPr>
        <w:t>2014, 32:139–149.</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Cooper GM, Hausman RE</w:t>
      </w:r>
      <w:r w:rsidRPr="00D8576C">
        <w:rPr>
          <w:rFonts w:ascii="Times New Roman" w:hAnsi="Times New Roman"/>
          <w:color w:val="000000" w:themeColor="text1"/>
          <w:sz w:val="24"/>
          <w:szCs w:val="24"/>
        </w:rPr>
        <w:t>. Cell moleküler yaklaşım’da, 3.baskı. İzmir Tıp Kitabevi,2006, S.565.</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Craig RW.</w:t>
      </w:r>
      <w:r w:rsidRPr="00D8576C">
        <w:rPr>
          <w:rFonts w:ascii="Times New Roman" w:hAnsi="Times New Roman"/>
          <w:color w:val="000000" w:themeColor="text1"/>
          <w:sz w:val="24"/>
          <w:szCs w:val="24"/>
        </w:rPr>
        <w:t xml:space="preserve"> MCL1 provides a window on the role of the BCL2 family in cell proliferation, differentiation and tumorigenesis. </w:t>
      </w:r>
      <w:r w:rsidRPr="00D8576C">
        <w:rPr>
          <w:rFonts w:ascii="Times New Roman" w:hAnsi="Times New Roman"/>
          <w:i/>
          <w:color w:val="000000" w:themeColor="text1"/>
          <w:sz w:val="24"/>
          <w:szCs w:val="24"/>
        </w:rPr>
        <w:t>Leukemia</w:t>
      </w:r>
      <w:r w:rsidRPr="00D8576C">
        <w:rPr>
          <w:rFonts w:ascii="Times New Roman" w:hAnsi="Times New Roman"/>
          <w:color w:val="000000" w:themeColor="text1"/>
          <w:sz w:val="24"/>
          <w:szCs w:val="24"/>
        </w:rPr>
        <w:t>, 2002, 16:444–54.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Dąbrowska AM, Skopiński P. </w:t>
      </w:r>
      <w:r w:rsidRPr="00D8576C">
        <w:rPr>
          <w:rFonts w:ascii="Times New Roman" w:hAnsi="Times New Roman"/>
          <w:noProof/>
          <w:color w:val="000000" w:themeColor="text1"/>
          <w:sz w:val="24"/>
          <w:szCs w:val="24"/>
        </w:rPr>
        <w:t xml:space="preserve">Stem Cells in Regenerative Medicine from Laboratory to Clinical Application the Eye, </w:t>
      </w:r>
      <w:r w:rsidRPr="00D8576C">
        <w:rPr>
          <w:rFonts w:ascii="Times New Roman" w:hAnsi="Times New Roman"/>
          <w:i/>
          <w:iCs/>
          <w:noProof/>
          <w:color w:val="000000" w:themeColor="text1"/>
          <w:sz w:val="24"/>
          <w:szCs w:val="24"/>
        </w:rPr>
        <w:t>Cent Eur J Immunol</w:t>
      </w:r>
      <w:r w:rsidRPr="00D8576C">
        <w:rPr>
          <w:rFonts w:ascii="Times New Roman" w:hAnsi="Times New Roman"/>
          <w:noProof/>
          <w:color w:val="000000" w:themeColor="text1"/>
          <w:sz w:val="24"/>
          <w:szCs w:val="24"/>
        </w:rPr>
        <w:t>, 201742(2):173–80.</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Darnell JE. Kerr I.M, Stark G.R. </w:t>
      </w:r>
      <w:r w:rsidRPr="00D8576C">
        <w:rPr>
          <w:rFonts w:ascii="Times New Roman" w:hAnsi="Times New Roman"/>
          <w:color w:val="000000" w:themeColor="text1"/>
          <w:sz w:val="24"/>
          <w:szCs w:val="24"/>
        </w:rPr>
        <w:t xml:space="preserve">Jak-STAT pathways and transcriptional activation in response to IFNs and other extracellular signaling proteins,  </w:t>
      </w:r>
      <w:r w:rsidRPr="00D8576C">
        <w:rPr>
          <w:rFonts w:ascii="Times New Roman" w:hAnsi="Times New Roman"/>
          <w:i/>
          <w:color w:val="000000" w:themeColor="text1"/>
          <w:sz w:val="24"/>
          <w:szCs w:val="24"/>
        </w:rPr>
        <w:t xml:space="preserve">Science, </w:t>
      </w:r>
      <w:r w:rsidRPr="00D8576C">
        <w:rPr>
          <w:rFonts w:ascii="Times New Roman" w:hAnsi="Times New Roman"/>
          <w:color w:val="000000" w:themeColor="text1"/>
          <w:sz w:val="24"/>
          <w:szCs w:val="24"/>
        </w:rPr>
        <w:t>1994, 264 (5164), 1415-1421.</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eastAsiaTheme="minorHAnsi" w:hAnsi="Times New Roman"/>
          <w:b/>
          <w:color w:val="000000" w:themeColor="text1"/>
          <w:sz w:val="24"/>
          <w:szCs w:val="24"/>
        </w:rPr>
        <w:t xml:space="preserve">DelaRosa O, Lombardo E, Beraza A, et al. </w:t>
      </w:r>
      <w:r w:rsidRPr="00D8576C">
        <w:rPr>
          <w:rFonts w:ascii="Times New Roman" w:eastAsiaTheme="minorHAnsi" w:hAnsi="Times New Roman"/>
          <w:color w:val="000000" w:themeColor="text1"/>
          <w:sz w:val="24"/>
          <w:szCs w:val="24"/>
        </w:rPr>
        <w:t xml:space="preserve">Requirement of IFN-gamma-mediated indoleamine 2,3-dioxygenase expression in the modulation of lymphocyte proliferation by human adipose-derived stem cells, </w:t>
      </w:r>
      <w:r w:rsidRPr="00D8576C">
        <w:rPr>
          <w:rFonts w:ascii="Times New Roman" w:eastAsiaTheme="minorHAnsi" w:hAnsi="Times New Roman"/>
          <w:i/>
          <w:color w:val="000000" w:themeColor="text1"/>
          <w:sz w:val="24"/>
          <w:szCs w:val="24"/>
        </w:rPr>
        <w:t>Tissue engineering Part A,</w:t>
      </w:r>
      <w:r w:rsidRPr="00D8576C">
        <w:rPr>
          <w:rFonts w:ascii="Times New Roman" w:eastAsiaTheme="minorHAnsi" w:hAnsi="Times New Roman"/>
          <w:color w:val="000000" w:themeColor="text1"/>
          <w:sz w:val="24"/>
          <w:szCs w:val="24"/>
        </w:rPr>
        <w:t xml:space="preserve"> 2009; 15:2795–2806.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Doğan AL, Güç D.</w:t>
      </w:r>
      <w:r w:rsidRPr="00D8576C">
        <w:rPr>
          <w:rFonts w:ascii="Times New Roman" w:hAnsi="Times New Roman"/>
          <w:color w:val="000000" w:themeColor="text1"/>
          <w:sz w:val="24"/>
          <w:szCs w:val="24"/>
        </w:rPr>
        <w:t xml:space="preserve"> Sinyal iletimi mekanizmaları ve kanser, </w:t>
      </w:r>
      <w:r w:rsidRPr="00D8576C">
        <w:rPr>
          <w:rFonts w:ascii="Times New Roman" w:hAnsi="Times New Roman"/>
          <w:i/>
          <w:color w:val="000000" w:themeColor="text1"/>
          <w:sz w:val="24"/>
          <w:szCs w:val="24"/>
        </w:rPr>
        <w:t>Hacettepe Tıp Dergisi</w:t>
      </w:r>
      <w:r w:rsidRPr="00D8576C">
        <w:rPr>
          <w:rFonts w:ascii="Times New Roman" w:hAnsi="Times New Roman"/>
          <w:color w:val="000000" w:themeColor="text1"/>
          <w:sz w:val="24"/>
          <w:szCs w:val="24"/>
        </w:rPr>
        <w:t>, 2004, 35, 34-42.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Dominici M, Le Blanc K, Mueller I, Slaper-Cortenbach I, Marini F, Krause D, Deans R, Keating A, ProckopDj, Horwitz E. </w:t>
      </w:r>
      <w:r w:rsidRPr="00D8576C">
        <w:rPr>
          <w:rFonts w:ascii="Times New Roman" w:hAnsi="Times New Roman"/>
          <w:color w:val="000000" w:themeColor="text1"/>
          <w:sz w:val="24"/>
          <w:szCs w:val="24"/>
        </w:rPr>
        <w:t xml:space="preserve">Minimal criteria for defining multipotent mesenchymal stromal cells. The international society for cellular therapy position statement, </w:t>
      </w:r>
      <w:r w:rsidRPr="00D8576C">
        <w:rPr>
          <w:rFonts w:ascii="Times New Roman" w:hAnsi="Times New Roman"/>
          <w:i/>
          <w:color w:val="000000" w:themeColor="text1"/>
          <w:sz w:val="24"/>
          <w:szCs w:val="24"/>
        </w:rPr>
        <w:t>Cytotherapy,</w:t>
      </w:r>
      <w:r w:rsidRPr="00D8576C">
        <w:rPr>
          <w:rFonts w:ascii="Times New Roman" w:hAnsi="Times New Roman"/>
          <w:color w:val="000000" w:themeColor="text1"/>
          <w:sz w:val="24"/>
          <w:szCs w:val="24"/>
        </w:rPr>
        <w:t xml:space="preserve"> 2006,8(4):315-7.</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Downward J. </w:t>
      </w:r>
      <w:r w:rsidRPr="00D8576C">
        <w:rPr>
          <w:rFonts w:ascii="Times New Roman" w:hAnsi="Times New Roman"/>
          <w:color w:val="000000" w:themeColor="text1"/>
          <w:sz w:val="24"/>
          <w:szCs w:val="24"/>
        </w:rPr>
        <w:t xml:space="preserve">Mechanisms and consequences of activation of protein kinase B/Akt, </w:t>
      </w:r>
      <w:r w:rsidRPr="00D8576C">
        <w:rPr>
          <w:rFonts w:ascii="Times New Roman" w:hAnsi="Times New Roman"/>
          <w:i/>
          <w:color w:val="000000" w:themeColor="text1"/>
          <w:sz w:val="24"/>
          <w:szCs w:val="24"/>
        </w:rPr>
        <w:t>Current Opinion in Cell Biology</w:t>
      </w:r>
      <w:r w:rsidRPr="00D8576C">
        <w:rPr>
          <w:rFonts w:ascii="Times New Roman" w:hAnsi="Times New Roman"/>
          <w:color w:val="000000" w:themeColor="text1"/>
          <w:sz w:val="24"/>
          <w:szCs w:val="24"/>
        </w:rPr>
        <w:t>, 1998, 10, 262-267</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Fariha MM, Mohd-Manzor N, Chua KH, Tan GK, Lim YH,  Abdul-Rahman Hayati.</w:t>
      </w:r>
      <w:r w:rsidRPr="00D8576C">
        <w:rPr>
          <w:rFonts w:ascii="Times New Roman" w:hAnsi="Times New Roman"/>
          <w:noProof/>
          <w:color w:val="000000" w:themeColor="text1"/>
          <w:sz w:val="24"/>
          <w:szCs w:val="24"/>
        </w:rPr>
        <w:t xml:space="preserve">  Pro-Angiogenic Potential of Human Chorion-Derived Stem Cells: </w:t>
      </w:r>
      <w:r w:rsidRPr="00D8576C">
        <w:rPr>
          <w:rFonts w:ascii="Times New Roman" w:hAnsi="Times New Roman"/>
          <w:i/>
          <w:iCs/>
          <w:noProof/>
          <w:color w:val="000000" w:themeColor="text1"/>
          <w:sz w:val="24"/>
          <w:szCs w:val="24"/>
        </w:rPr>
        <w:t>In Vitro</w:t>
      </w:r>
      <w:r w:rsidRPr="00D8576C">
        <w:rPr>
          <w:rFonts w:ascii="Times New Roman" w:hAnsi="Times New Roman"/>
          <w:noProof/>
          <w:color w:val="000000" w:themeColor="text1"/>
          <w:sz w:val="24"/>
          <w:szCs w:val="24"/>
        </w:rPr>
        <w:t xml:space="preserve"> and </w:t>
      </w:r>
      <w:r w:rsidRPr="00D8576C">
        <w:rPr>
          <w:rFonts w:ascii="Times New Roman" w:hAnsi="Times New Roman"/>
          <w:i/>
          <w:iCs/>
          <w:noProof/>
          <w:color w:val="000000" w:themeColor="text1"/>
          <w:sz w:val="24"/>
          <w:szCs w:val="24"/>
        </w:rPr>
        <w:t>in Vivo</w:t>
      </w:r>
      <w:r w:rsidRPr="00D8576C">
        <w:rPr>
          <w:rFonts w:ascii="Times New Roman" w:hAnsi="Times New Roman"/>
          <w:noProof/>
          <w:color w:val="000000" w:themeColor="text1"/>
          <w:sz w:val="24"/>
          <w:szCs w:val="24"/>
        </w:rPr>
        <w:t xml:space="preserve"> Evaluation.” </w:t>
      </w:r>
      <w:r w:rsidRPr="00D8576C">
        <w:rPr>
          <w:rFonts w:ascii="Times New Roman" w:hAnsi="Times New Roman"/>
          <w:i/>
          <w:iCs/>
          <w:noProof/>
          <w:color w:val="000000" w:themeColor="text1"/>
          <w:sz w:val="24"/>
          <w:szCs w:val="24"/>
        </w:rPr>
        <w:t xml:space="preserve">Journal of Cellular and Molecular Medicine, </w:t>
      </w:r>
      <w:r w:rsidRPr="00D8576C">
        <w:rPr>
          <w:rFonts w:ascii="Times New Roman" w:hAnsi="Times New Roman"/>
          <w:iCs/>
          <w:noProof/>
          <w:color w:val="000000" w:themeColor="text1"/>
          <w:sz w:val="24"/>
          <w:szCs w:val="24"/>
        </w:rPr>
        <w:t>2013,</w:t>
      </w:r>
      <w:r w:rsidRPr="00D8576C">
        <w:rPr>
          <w:rFonts w:ascii="Times New Roman" w:hAnsi="Times New Roman"/>
          <w:noProof/>
          <w:color w:val="000000" w:themeColor="text1"/>
          <w:sz w:val="24"/>
          <w:szCs w:val="24"/>
        </w:rPr>
        <w:t xml:space="preserve"> 17(5):681–92.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Fariha MM, Chua KH, Tan GC, Tan AE, Hayati AR.</w:t>
      </w:r>
      <w:r w:rsidRPr="00D8576C">
        <w:rPr>
          <w:rFonts w:ascii="Times New Roman" w:eastAsiaTheme="minorHAnsi" w:hAnsi="Times New Roman"/>
          <w:color w:val="000000" w:themeColor="text1"/>
          <w:sz w:val="24"/>
          <w:szCs w:val="24"/>
        </w:rPr>
        <w:t xml:space="preserve"> Human chorion- derived stem cells: changes in stem cell properties during serial passage,</w:t>
      </w:r>
      <w:r w:rsidRPr="00D8576C">
        <w:rPr>
          <w:rFonts w:ascii="Times New Roman" w:eastAsiaTheme="minorHAnsi" w:hAnsi="Times New Roman"/>
          <w:i/>
          <w:color w:val="000000" w:themeColor="text1"/>
          <w:sz w:val="24"/>
          <w:szCs w:val="24"/>
        </w:rPr>
        <w:t xml:space="preserve"> Cytotherapy,</w:t>
      </w:r>
      <w:r w:rsidRPr="00D8576C">
        <w:rPr>
          <w:rFonts w:ascii="Times New Roman" w:eastAsiaTheme="minorHAnsi" w:hAnsi="Times New Roman"/>
          <w:color w:val="000000" w:themeColor="text1"/>
          <w:sz w:val="24"/>
          <w:szCs w:val="24"/>
        </w:rPr>
        <w:t xml:space="preserve"> 2011, 13:582-93.</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Fisher GJ, Datta SC, Talwar HS, Wang ZQ, Varani J, Kang S, Voorhees JJ.</w:t>
      </w:r>
      <w:r w:rsidRPr="00D8576C">
        <w:rPr>
          <w:rFonts w:ascii="Times New Roman" w:eastAsiaTheme="minorHAnsi" w:hAnsi="Times New Roman"/>
          <w:color w:val="000000" w:themeColor="text1"/>
          <w:sz w:val="24"/>
          <w:szCs w:val="24"/>
        </w:rPr>
        <w:t xml:space="preserve"> Molecular basis of sun-induced premature skin ageing and retinoid antagonism, </w:t>
      </w:r>
      <w:r w:rsidRPr="00D8576C">
        <w:rPr>
          <w:rFonts w:ascii="Times New Roman" w:eastAsiaTheme="minorHAnsi" w:hAnsi="Times New Roman"/>
          <w:i/>
          <w:color w:val="000000" w:themeColor="text1"/>
          <w:sz w:val="24"/>
          <w:szCs w:val="24"/>
        </w:rPr>
        <w:t>Nature</w:t>
      </w:r>
      <w:r w:rsidRPr="00D8576C">
        <w:rPr>
          <w:rFonts w:ascii="Times New Roman" w:eastAsiaTheme="minorHAnsi" w:hAnsi="Times New Roman"/>
          <w:color w:val="000000" w:themeColor="text1"/>
          <w:sz w:val="24"/>
          <w:szCs w:val="24"/>
        </w:rPr>
        <w:t xml:space="preserve">, 1996, 379:335-9; </w:t>
      </w:r>
    </w:p>
    <w:p w:rsidR="00D8576C" w:rsidRPr="00D8576C" w:rsidRDefault="00D8576C" w:rsidP="00D8576C">
      <w:pPr>
        <w:shd w:val="clear" w:color="auto" w:fill="FFFFFF"/>
        <w:spacing w:after="0" w:line="240" w:lineRule="auto"/>
        <w:jc w:val="both"/>
        <w:rPr>
          <w:rFonts w:ascii="Times New Roman" w:eastAsia="Times New Roman" w:hAnsi="Times New Roman"/>
          <w:color w:val="000000" w:themeColor="text1"/>
          <w:sz w:val="24"/>
          <w:szCs w:val="24"/>
          <w:lang w:val="en" w:eastAsia="tr-TR"/>
        </w:rPr>
      </w:pPr>
    </w:p>
    <w:p w:rsidR="00D8576C" w:rsidRPr="00D8576C" w:rsidRDefault="00C9627C" w:rsidP="00D8576C">
      <w:pPr>
        <w:shd w:val="clear" w:color="auto" w:fill="FFFFFF"/>
        <w:spacing w:after="0" w:line="240" w:lineRule="auto"/>
        <w:jc w:val="both"/>
        <w:rPr>
          <w:rFonts w:ascii="Times New Roman" w:eastAsia="Times New Roman" w:hAnsi="Times New Roman"/>
          <w:color w:val="000000" w:themeColor="text1"/>
          <w:sz w:val="24"/>
          <w:szCs w:val="24"/>
          <w:lang w:val="en" w:eastAsia="tr-TR"/>
        </w:rPr>
      </w:pPr>
      <w:hyperlink r:id="rId72" w:history="1">
        <w:r w:rsidR="00D8576C" w:rsidRPr="00D8576C">
          <w:rPr>
            <w:rFonts w:ascii="Times New Roman" w:eastAsia="Times New Roman" w:hAnsi="Times New Roman"/>
            <w:b/>
            <w:color w:val="000000" w:themeColor="text1"/>
            <w:sz w:val="24"/>
            <w:szCs w:val="24"/>
            <w:lang w:val="en" w:eastAsia="tr-TR"/>
          </w:rPr>
          <w:t>Francis MP</w:t>
        </w:r>
      </w:hyperlink>
      <w:r w:rsidR="00D8576C" w:rsidRPr="00D8576C">
        <w:rPr>
          <w:rFonts w:ascii="Times New Roman" w:eastAsia="Times New Roman" w:hAnsi="Times New Roman"/>
          <w:b/>
          <w:color w:val="000000" w:themeColor="text1"/>
          <w:sz w:val="24"/>
          <w:szCs w:val="24"/>
          <w:lang w:val="en" w:eastAsia="tr-TR"/>
        </w:rPr>
        <w:t xml:space="preserve">, </w:t>
      </w:r>
      <w:hyperlink r:id="rId73" w:history="1">
        <w:r w:rsidR="00D8576C" w:rsidRPr="00D8576C">
          <w:rPr>
            <w:rFonts w:ascii="Times New Roman" w:eastAsia="Times New Roman" w:hAnsi="Times New Roman"/>
            <w:b/>
            <w:color w:val="000000" w:themeColor="text1"/>
            <w:sz w:val="24"/>
            <w:szCs w:val="24"/>
            <w:lang w:val="en" w:eastAsia="tr-TR"/>
          </w:rPr>
          <w:t>Sachs PC</w:t>
        </w:r>
      </w:hyperlink>
      <w:r w:rsidR="00D8576C" w:rsidRPr="00D8576C">
        <w:rPr>
          <w:rFonts w:ascii="Times New Roman" w:eastAsia="Times New Roman" w:hAnsi="Times New Roman"/>
          <w:b/>
          <w:color w:val="000000" w:themeColor="text1"/>
          <w:sz w:val="24"/>
          <w:szCs w:val="24"/>
          <w:lang w:val="en" w:eastAsia="tr-TR"/>
        </w:rPr>
        <w:t xml:space="preserve">, </w:t>
      </w:r>
      <w:hyperlink r:id="rId74" w:history="1">
        <w:r w:rsidR="00D8576C" w:rsidRPr="00D8576C">
          <w:rPr>
            <w:rFonts w:ascii="Times New Roman" w:eastAsia="Times New Roman" w:hAnsi="Times New Roman"/>
            <w:b/>
            <w:color w:val="000000" w:themeColor="text1"/>
            <w:sz w:val="24"/>
            <w:szCs w:val="24"/>
            <w:lang w:val="en" w:eastAsia="tr-TR"/>
          </w:rPr>
          <w:t>Elmore LW</w:t>
        </w:r>
      </w:hyperlink>
      <w:r w:rsidR="00D8576C" w:rsidRPr="00D8576C">
        <w:rPr>
          <w:rFonts w:ascii="Times New Roman" w:eastAsia="Times New Roman" w:hAnsi="Times New Roman"/>
          <w:b/>
          <w:color w:val="000000" w:themeColor="text1"/>
          <w:sz w:val="24"/>
          <w:szCs w:val="24"/>
          <w:lang w:val="en" w:eastAsia="tr-TR"/>
        </w:rPr>
        <w:t xml:space="preserve">, </w:t>
      </w:r>
      <w:hyperlink r:id="rId75" w:history="1">
        <w:r w:rsidR="00D8576C" w:rsidRPr="00D8576C">
          <w:rPr>
            <w:rFonts w:ascii="Times New Roman" w:eastAsia="Times New Roman" w:hAnsi="Times New Roman"/>
            <w:b/>
            <w:color w:val="000000" w:themeColor="text1"/>
            <w:sz w:val="24"/>
            <w:szCs w:val="24"/>
            <w:lang w:val="en" w:eastAsia="tr-TR"/>
          </w:rPr>
          <w:t>Holt SE</w:t>
        </w:r>
      </w:hyperlink>
      <w:r w:rsidR="00D8576C" w:rsidRPr="00D8576C">
        <w:rPr>
          <w:rFonts w:ascii="Times New Roman" w:eastAsia="Times New Roman" w:hAnsi="Times New Roman"/>
          <w:b/>
          <w:color w:val="000000" w:themeColor="text1"/>
          <w:sz w:val="24"/>
          <w:szCs w:val="24"/>
          <w:lang w:val="en" w:eastAsia="tr-TR"/>
        </w:rPr>
        <w:t xml:space="preserve">. </w:t>
      </w:r>
      <w:r w:rsidR="00D8576C" w:rsidRPr="00D8576C">
        <w:rPr>
          <w:rFonts w:ascii="Times New Roman" w:eastAsia="Times New Roman" w:hAnsi="Times New Roman"/>
          <w:bCs/>
          <w:color w:val="000000" w:themeColor="text1"/>
          <w:kern w:val="36"/>
          <w:sz w:val="24"/>
          <w:szCs w:val="24"/>
          <w:lang w:val="en" w:eastAsia="tr-TR"/>
        </w:rPr>
        <w:t>Isolating adipose-derived mesenchymal stem cells from lipoaspirate blood and saline fraction</w:t>
      </w:r>
      <w:hyperlink r:id="rId76" w:tooltip="Organogenesis." w:history="1">
        <w:r w:rsidR="00D8576C" w:rsidRPr="00D8576C">
          <w:rPr>
            <w:rFonts w:ascii="Times New Roman" w:eastAsia="Times New Roman" w:hAnsi="Times New Roman"/>
            <w:color w:val="000000" w:themeColor="text1"/>
            <w:sz w:val="24"/>
            <w:szCs w:val="24"/>
            <w:lang w:val="en" w:eastAsia="tr-TR"/>
          </w:rPr>
          <w:t>,</w:t>
        </w:r>
      </w:hyperlink>
      <w:r w:rsidR="00D8576C" w:rsidRPr="00D8576C">
        <w:rPr>
          <w:rFonts w:ascii="Times New Roman" w:eastAsia="Times New Roman" w:hAnsi="Times New Roman"/>
          <w:color w:val="000000" w:themeColor="text1"/>
          <w:sz w:val="24"/>
          <w:szCs w:val="24"/>
          <w:lang w:val="en" w:eastAsia="tr-TR"/>
        </w:rPr>
        <w:t xml:space="preserve"> </w:t>
      </w:r>
      <w:r w:rsidR="00D8576C" w:rsidRPr="00D8576C">
        <w:rPr>
          <w:rFonts w:ascii="Times New Roman" w:eastAsia="Times New Roman" w:hAnsi="Times New Roman"/>
          <w:i/>
          <w:color w:val="000000" w:themeColor="text1"/>
          <w:sz w:val="24"/>
          <w:szCs w:val="24"/>
          <w:lang w:val="en" w:eastAsia="tr-TR"/>
        </w:rPr>
        <w:t>Organogenesis,</w:t>
      </w:r>
      <w:r w:rsidR="00D8576C" w:rsidRPr="00D8576C">
        <w:rPr>
          <w:rFonts w:ascii="Times New Roman" w:eastAsia="Times New Roman" w:hAnsi="Times New Roman"/>
          <w:color w:val="000000" w:themeColor="text1"/>
          <w:sz w:val="24"/>
          <w:szCs w:val="24"/>
          <w:lang w:val="en" w:eastAsia="tr-TR"/>
        </w:rPr>
        <w:t xml:space="preserve"> Jan-Mar, 2010, 6(1):11-14.</w:t>
      </w:r>
    </w:p>
    <w:p w:rsidR="00D8576C" w:rsidRPr="00D8576C" w:rsidRDefault="00D8576C" w:rsidP="00D8576C">
      <w:pPr>
        <w:shd w:val="clear" w:color="auto" w:fill="FFFFFF"/>
        <w:spacing w:after="0" w:line="240" w:lineRule="auto"/>
        <w:jc w:val="both"/>
        <w:rPr>
          <w:rFonts w:ascii="Times New Roman" w:eastAsia="Times New Roman" w:hAnsi="Times New Roman"/>
          <w:color w:val="000000" w:themeColor="text1"/>
          <w:sz w:val="24"/>
          <w:szCs w:val="24"/>
          <w:lang w:val="en" w:eastAsia="tr-TR"/>
        </w:rPr>
      </w:pPr>
    </w:p>
    <w:p w:rsidR="00D8576C" w:rsidRPr="00D8576C" w:rsidRDefault="00D8576C" w:rsidP="00D8576C">
      <w:pPr>
        <w:shd w:val="clear" w:color="auto" w:fill="FFFFFF"/>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lastRenderedPageBreak/>
        <w:t>Gepstein L</w:t>
      </w:r>
      <w:r w:rsidRPr="00D8576C">
        <w:rPr>
          <w:rFonts w:ascii="Times New Roman" w:hAnsi="Times New Roman"/>
          <w:color w:val="000000" w:themeColor="text1"/>
          <w:sz w:val="24"/>
          <w:szCs w:val="24"/>
        </w:rPr>
        <w:t xml:space="preserve">. Derivation and potential applications of human embryonic stem cells, </w:t>
      </w:r>
      <w:r w:rsidRPr="00D8576C">
        <w:rPr>
          <w:rFonts w:ascii="Times New Roman" w:hAnsi="Times New Roman"/>
          <w:i/>
          <w:color w:val="000000" w:themeColor="text1"/>
          <w:sz w:val="24"/>
          <w:szCs w:val="24"/>
        </w:rPr>
        <w:t xml:space="preserve">Circ Res, </w:t>
      </w:r>
      <w:r w:rsidRPr="00D8576C">
        <w:rPr>
          <w:rFonts w:ascii="Times New Roman" w:hAnsi="Times New Roman"/>
          <w:color w:val="000000" w:themeColor="text1"/>
          <w:sz w:val="24"/>
          <w:szCs w:val="24"/>
        </w:rPr>
        <w:t>2002, 91:866-76.</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Ghajar CM, Kachgal S, Kniazeva E, et al. </w:t>
      </w:r>
      <w:r w:rsidRPr="00D8576C">
        <w:rPr>
          <w:rFonts w:ascii="Times New Roman" w:eastAsiaTheme="minorHAnsi" w:hAnsi="Times New Roman"/>
          <w:color w:val="000000" w:themeColor="text1"/>
          <w:sz w:val="24"/>
          <w:szCs w:val="24"/>
        </w:rPr>
        <w:t xml:space="preserve">Mesenchymal cells stimulate capillary morphogenesis via distinct proteolytic mechanisms, </w:t>
      </w:r>
      <w:r w:rsidRPr="00D8576C">
        <w:rPr>
          <w:rFonts w:ascii="Times New Roman" w:eastAsiaTheme="minorHAnsi" w:hAnsi="Times New Roman"/>
          <w:i/>
          <w:color w:val="000000" w:themeColor="text1"/>
          <w:sz w:val="24"/>
          <w:szCs w:val="24"/>
        </w:rPr>
        <w:t xml:space="preserve">Experimental cell research, </w:t>
      </w:r>
      <w:r w:rsidRPr="00D8576C">
        <w:rPr>
          <w:rFonts w:ascii="Times New Roman" w:eastAsiaTheme="minorHAnsi" w:hAnsi="Times New Roman"/>
          <w:color w:val="000000" w:themeColor="text1"/>
          <w:sz w:val="24"/>
          <w:szCs w:val="24"/>
        </w:rPr>
        <w:t>2010, 316:813–825.</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Gimble JM, Katz AJ, Bunnell BA. </w:t>
      </w:r>
      <w:r w:rsidRPr="00D8576C">
        <w:rPr>
          <w:rFonts w:ascii="Times New Roman" w:eastAsiaTheme="minorHAnsi" w:hAnsi="Times New Roman"/>
          <w:color w:val="000000" w:themeColor="text1"/>
          <w:sz w:val="24"/>
          <w:szCs w:val="24"/>
        </w:rPr>
        <w:t xml:space="preserve">Adipose-derived stem cells for regenerative medicine. Circulation research. 2007; 100:1249–1260.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Helmy KY, Patel SA, Silverio K, Pliner L, Rameshwar P. </w:t>
      </w:r>
      <w:r w:rsidRPr="00D8576C">
        <w:rPr>
          <w:rFonts w:ascii="Times New Roman" w:hAnsi="Times New Roman"/>
          <w:color w:val="000000" w:themeColor="text1"/>
          <w:sz w:val="24"/>
          <w:szCs w:val="24"/>
        </w:rPr>
        <w:t xml:space="preserve">Stem cells and regenerative medicine: Accomplishments to date and future promise, </w:t>
      </w:r>
      <w:r w:rsidRPr="00D8576C">
        <w:rPr>
          <w:rFonts w:ascii="Times New Roman" w:hAnsi="Times New Roman"/>
          <w:i/>
          <w:color w:val="000000" w:themeColor="text1"/>
          <w:sz w:val="24"/>
          <w:szCs w:val="24"/>
        </w:rPr>
        <w:t xml:space="preserve">Ther Deliv, </w:t>
      </w:r>
      <w:r w:rsidRPr="00D8576C">
        <w:rPr>
          <w:rFonts w:ascii="Times New Roman" w:hAnsi="Times New Roman"/>
          <w:color w:val="000000" w:themeColor="text1"/>
          <w:sz w:val="24"/>
          <w:szCs w:val="24"/>
        </w:rPr>
        <w:t>2010, 1:693-705.</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hAnsi="Times New Roman"/>
          <w:b/>
          <w:color w:val="000000" w:themeColor="text1"/>
          <w:sz w:val="24"/>
          <w:szCs w:val="24"/>
        </w:rPr>
        <w:t xml:space="preserve">Herzog EL, Chai L, Krause DS. </w:t>
      </w:r>
      <w:r w:rsidRPr="00D8576C">
        <w:rPr>
          <w:rFonts w:ascii="Times New Roman" w:hAnsi="Times New Roman"/>
          <w:color w:val="000000" w:themeColor="text1"/>
          <w:sz w:val="24"/>
          <w:szCs w:val="24"/>
        </w:rPr>
        <w:t xml:space="preserve">Plasticity of marrow-derived stem cells, </w:t>
      </w:r>
      <w:r w:rsidRPr="00D8576C">
        <w:rPr>
          <w:rFonts w:ascii="Times New Roman" w:hAnsi="Times New Roman"/>
          <w:i/>
          <w:color w:val="000000" w:themeColor="text1"/>
          <w:sz w:val="24"/>
          <w:szCs w:val="24"/>
        </w:rPr>
        <w:t>Blood,</w:t>
      </w:r>
      <w:r w:rsidRPr="00D8576C">
        <w:rPr>
          <w:rFonts w:ascii="Times New Roman" w:hAnsi="Times New Roman"/>
          <w:color w:val="000000" w:themeColor="text1"/>
          <w:sz w:val="24"/>
          <w:szCs w:val="24"/>
        </w:rPr>
        <w:t xml:space="preserve"> 2003, 102:3483-3493.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hAnsi="Times New Roman"/>
          <w:b/>
          <w:color w:val="000000" w:themeColor="text1"/>
          <w:sz w:val="24"/>
          <w:szCs w:val="24"/>
        </w:rPr>
        <w:t>Hsu S, Augusta G</w:t>
      </w:r>
      <w:r w:rsidRPr="00D8576C">
        <w:rPr>
          <w:rFonts w:ascii="Times New Roman" w:hAnsi="Times New Roman"/>
          <w:color w:val="000000" w:themeColor="text1"/>
          <w:sz w:val="24"/>
          <w:szCs w:val="24"/>
        </w:rPr>
        <w:t xml:space="preserve">. Yeşil çay ve deri. Çev: Dr. Emek Özgür Kocatürk, </w:t>
      </w:r>
      <w:r w:rsidRPr="00D8576C">
        <w:rPr>
          <w:rFonts w:ascii="Times New Roman" w:hAnsi="Times New Roman"/>
          <w:i/>
          <w:color w:val="000000" w:themeColor="text1"/>
          <w:sz w:val="24"/>
          <w:szCs w:val="24"/>
        </w:rPr>
        <w:t xml:space="preserve"> J Am Acad Dermatol, </w:t>
      </w:r>
      <w:r w:rsidRPr="00D8576C">
        <w:rPr>
          <w:rFonts w:ascii="Times New Roman" w:hAnsi="Times New Roman"/>
          <w:color w:val="000000" w:themeColor="text1"/>
          <w:sz w:val="24"/>
          <w:szCs w:val="24"/>
        </w:rPr>
        <w:t xml:space="preserve">2005, 2(3): 210-218.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Ichijo H.</w:t>
      </w:r>
      <w:r w:rsidRPr="00D8576C">
        <w:rPr>
          <w:rFonts w:ascii="Times New Roman" w:hAnsi="Times New Roman"/>
          <w:color w:val="000000" w:themeColor="text1"/>
          <w:sz w:val="24"/>
          <w:szCs w:val="24"/>
        </w:rPr>
        <w:t xml:space="preserve"> From receptors to stress-activeted Map kinase, </w:t>
      </w:r>
      <w:r w:rsidRPr="00D8576C">
        <w:rPr>
          <w:rFonts w:ascii="Times New Roman" w:hAnsi="Times New Roman"/>
          <w:i/>
          <w:color w:val="000000" w:themeColor="text1"/>
          <w:sz w:val="24"/>
          <w:szCs w:val="24"/>
        </w:rPr>
        <w:t>Oncogene,</w:t>
      </w:r>
      <w:r w:rsidRPr="00D8576C">
        <w:rPr>
          <w:rFonts w:ascii="Times New Roman" w:hAnsi="Times New Roman"/>
          <w:color w:val="000000" w:themeColor="text1"/>
          <w:sz w:val="24"/>
          <w:szCs w:val="24"/>
        </w:rPr>
        <w:t xml:space="preserve"> 1999, 18(45):6087-6093.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Ilancherana S, Moodley Y ve Manuelpillai U. </w:t>
      </w:r>
      <w:r w:rsidRPr="00D8576C">
        <w:rPr>
          <w:rFonts w:ascii="Times New Roman" w:hAnsi="Times New Roman"/>
          <w:noProof/>
          <w:color w:val="000000" w:themeColor="text1"/>
          <w:sz w:val="24"/>
          <w:szCs w:val="24"/>
        </w:rPr>
        <w:t xml:space="preserve">Human Fetal Membranes: A Source of Stem Cells for Tissue Regeneration and Repair, </w:t>
      </w:r>
      <w:r w:rsidRPr="00D8576C">
        <w:rPr>
          <w:rFonts w:ascii="Times New Roman" w:hAnsi="Times New Roman"/>
          <w:i/>
          <w:iCs/>
          <w:noProof/>
          <w:color w:val="000000" w:themeColor="text1"/>
          <w:sz w:val="24"/>
          <w:szCs w:val="24"/>
        </w:rPr>
        <w:t>Placenta,</w:t>
      </w:r>
      <w:r w:rsidRPr="00D8576C">
        <w:rPr>
          <w:rFonts w:ascii="Times New Roman" w:hAnsi="Times New Roman"/>
          <w:iCs/>
          <w:noProof/>
          <w:color w:val="000000" w:themeColor="text1"/>
          <w:sz w:val="24"/>
          <w:szCs w:val="24"/>
        </w:rPr>
        <w:t>2009,</w:t>
      </w:r>
      <w:r w:rsidRPr="00D8576C">
        <w:rPr>
          <w:rFonts w:ascii="Times New Roman" w:hAnsi="Times New Roman"/>
          <w:noProof/>
          <w:color w:val="000000" w:themeColor="text1"/>
          <w:sz w:val="24"/>
          <w:szCs w:val="24"/>
        </w:rPr>
        <w:t xml:space="preserve"> 30(1):2–10.</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Jones GN, Moschidou D, Puga-Iglesias TI, Kuleszewicz K, Vanleene M, Shefelbine SJ, Bou-Gharios G, Fisk NM, David AL, De Coppi P, et al. </w:t>
      </w:r>
      <w:r w:rsidRPr="00D8576C">
        <w:rPr>
          <w:rFonts w:ascii="Times New Roman" w:eastAsiaTheme="minorHAnsi" w:hAnsi="Times New Roman"/>
          <w:color w:val="000000" w:themeColor="text1"/>
          <w:sz w:val="24"/>
          <w:szCs w:val="24"/>
        </w:rPr>
        <w:t xml:space="preserve">Ontological differences in first compared to third trimester human fetal placental chorionic stem cells, </w:t>
      </w:r>
      <w:r w:rsidRPr="00D8576C">
        <w:rPr>
          <w:rFonts w:ascii="Times New Roman" w:eastAsiaTheme="minorHAnsi" w:hAnsi="Times New Roman"/>
          <w:i/>
          <w:color w:val="000000" w:themeColor="text1"/>
          <w:sz w:val="24"/>
          <w:szCs w:val="24"/>
        </w:rPr>
        <w:t>Plos One</w:t>
      </w:r>
      <w:r w:rsidRPr="00D8576C">
        <w:rPr>
          <w:rFonts w:ascii="Times New Roman" w:eastAsiaTheme="minorHAnsi" w:hAnsi="Times New Roman"/>
          <w:color w:val="000000" w:themeColor="text1"/>
          <w:sz w:val="24"/>
          <w:szCs w:val="24"/>
        </w:rPr>
        <w:t>, 2012, 7:e43395.</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Kachgal S, Putnam AJ. </w:t>
      </w:r>
      <w:r w:rsidRPr="00D8576C">
        <w:rPr>
          <w:rFonts w:ascii="Times New Roman" w:eastAsiaTheme="minorHAnsi" w:hAnsi="Times New Roman"/>
          <w:color w:val="000000" w:themeColor="text1"/>
          <w:sz w:val="24"/>
          <w:szCs w:val="24"/>
        </w:rPr>
        <w:t xml:space="preserve">Mesenchymal stem cells from adipose and bone marrow promote angiogenesis via distinct cytokine and protease expression mechanisms, </w:t>
      </w:r>
      <w:r w:rsidRPr="00D8576C">
        <w:rPr>
          <w:rFonts w:ascii="Times New Roman" w:eastAsiaTheme="minorHAnsi" w:hAnsi="Times New Roman"/>
          <w:i/>
          <w:color w:val="000000" w:themeColor="text1"/>
          <w:sz w:val="24"/>
          <w:szCs w:val="24"/>
        </w:rPr>
        <w:t>Angiogenesis,</w:t>
      </w:r>
      <w:r w:rsidRPr="00D8576C">
        <w:rPr>
          <w:rFonts w:ascii="Times New Roman" w:eastAsiaTheme="minorHAnsi" w:hAnsi="Times New Roman"/>
          <w:color w:val="000000" w:themeColor="text1"/>
          <w:sz w:val="24"/>
          <w:szCs w:val="24"/>
        </w:rPr>
        <w:t xml:space="preserve"> 2011, 14:47–59.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 xml:space="preserve">Kansu E. </w:t>
      </w:r>
      <w:r w:rsidRPr="00D8576C">
        <w:rPr>
          <w:rFonts w:ascii="Times New Roman" w:hAnsi="Times New Roman"/>
          <w:noProof/>
          <w:color w:val="000000" w:themeColor="text1"/>
          <w:sz w:val="24"/>
          <w:szCs w:val="24"/>
        </w:rPr>
        <w:t xml:space="preserve">Kök Hücre Biyolojisi ve Plastisitesinde Güncel Kavramlar, </w:t>
      </w:r>
      <w:r w:rsidRPr="00D8576C">
        <w:rPr>
          <w:rFonts w:ascii="Times New Roman" w:hAnsi="Times New Roman"/>
          <w:i/>
          <w:iCs/>
          <w:noProof/>
          <w:color w:val="000000" w:themeColor="text1"/>
          <w:sz w:val="24"/>
          <w:szCs w:val="24"/>
        </w:rPr>
        <w:t>Hacettepe Medical Journal</w:t>
      </w:r>
      <w:r w:rsidRPr="00D8576C">
        <w:rPr>
          <w:rFonts w:ascii="Times New Roman" w:hAnsi="Times New Roman"/>
          <w:noProof/>
          <w:color w:val="000000" w:themeColor="text1"/>
          <w:sz w:val="24"/>
          <w:szCs w:val="24"/>
        </w:rPr>
        <w:t>, 2005, 36(4):191–97</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 xml:space="preserve">Kapur SK, Katz AJ. </w:t>
      </w:r>
      <w:r w:rsidRPr="00D8576C">
        <w:rPr>
          <w:rFonts w:ascii="Times New Roman" w:hAnsi="Times New Roman"/>
          <w:color w:val="000000" w:themeColor="text1"/>
          <w:sz w:val="24"/>
          <w:szCs w:val="24"/>
        </w:rPr>
        <w:t xml:space="preserve">Review of the adipose derived stem cell secretome, </w:t>
      </w:r>
      <w:r w:rsidRPr="00D8576C">
        <w:rPr>
          <w:rFonts w:ascii="Times New Roman" w:hAnsi="Times New Roman"/>
          <w:i/>
          <w:color w:val="000000" w:themeColor="text1"/>
          <w:sz w:val="24"/>
          <w:szCs w:val="24"/>
        </w:rPr>
        <w:t>Biochimie,</w:t>
      </w:r>
      <w:r w:rsidRPr="00D8576C">
        <w:rPr>
          <w:rFonts w:ascii="Times New Roman" w:hAnsi="Times New Roman"/>
          <w:color w:val="000000" w:themeColor="text1"/>
          <w:sz w:val="24"/>
          <w:szCs w:val="24"/>
        </w:rPr>
        <w:t xml:space="preserve"> 2013, 95:2222–2228.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Kilroy GE, Foster SJ, Wu X, et al. </w:t>
      </w:r>
      <w:r w:rsidRPr="00D8576C">
        <w:rPr>
          <w:rFonts w:ascii="Times New Roman" w:eastAsiaTheme="minorHAnsi" w:hAnsi="Times New Roman"/>
          <w:color w:val="000000" w:themeColor="text1"/>
          <w:sz w:val="24"/>
          <w:szCs w:val="24"/>
        </w:rPr>
        <w:t xml:space="preserve">Cytokine profile of human adipose-derived stem cells: expression of angiogenic, hematopoietic, and pro-inflammatory factors, </w:t>
      </w:r>
      <w:r w:rsidRPr="00D8576C">
        <w:rPr>
          <w:rFonts w:ascii="Times New Roman" w:eastAsiaTheme="minorHAnsi" w:hAnsi="Times New Roman"/>
          <w:i/>
          <w:color w:val="000000" w:themeColor="text1"/>
          <w:sz w:val="24"/>
          <w:szCs w:val="24"/>
        </w:rPr>
        <w:t>Journal of cellular physiology,</w:t>
      </w:r>
      <w:r w:rsidRPr="00D8576C">
        <w:rPr>
          <w:rFonts w:ascii="Times New Roman" w:eastAsiaTheme="minorHAnsi" w:hAnsi="Times New Roman"/>
          <w:color w:val="000000" w:themeColor="text1"/>
          <w:sz w:val="24"/>
          <w:szCs w:val="24"/>
        </w:rPr>
        <w:t xml:space="preserve"> 2007, 212:702–709.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shd w:val="clear" w:color="auto" w:fill="FFFFFF"/>
        <w:jc w:val="both"/>
        <w:rPr>
          <w:rFonts w:ascii="Times New Roman" w:eastAsia="Times New Roman" w:hAnsi="Times New Roman"/>
          <w:color w:val="000000" w:themeColor="text1"/>
          <w:sz w:val="24"/>
          <w:szCs w:val="24"/>
          <w:lang w:eastAsia="tr-TR"/>
        </w:rPr>
      </w:pPr>
      <w:r w:rsidRPr="00D8576C">
        <w:rPr>
          <w:rFonts w:ascii="Times New Roman" w:eastAsia="Times New Roman" w:hAnsi="Times New Roman"/>
          <w:b/>
          <w:color w:val="000000" w:themeColor="text1"/>
          <w:sz w:val="24"/>
          <w:szCs w:val="24"/>
          <w:lang w:eastAsia="tr-TR"/>
        </w:rPr>
        <w:t xml:space="preserve">Kim MH, Wen Hao Wu WH, Choi JH, KimJ, Jun JH, Ko Y. </w:t>
      </w:r>
      <w:r w:rsidRPr="00D8576C">
        <w:rPr>
          <w:rFonts w:ascii="Times New Roman" w:eastAsia="Times New Roman" w:hAnsi="Times New Roman"/>
          <w:color w:val="000000" w:themeColor="text1"/>
          <w:sz w:val="24"/>
          <w:szCs w:val="24"/>
          <w:lang w:eastAsia="tr-TR"/>
        </w:rPr>
        <w:t xml:space="preserve">Galectin-1 from conditioned medium of three-dimensional culture of adipose-derived stem cells accelerates migration and </w:t>
      </w:r>
      <w:r w:rsidRPr="00D8576C">
        <w:rPr>
          <w:rFonts w:ascii="Times New Roman" w:eastAsia="Times New Roman" w:hAnsi="Times New Roman"/>
          <w:color w:val="000000" w:themeColor="text1"/>
          <w:sz w:val="24"/>
          <w:szCs w:val="24"/>
          <w:lang w:eastAsia="tr-TR"/>
        </w:rPr>
        <w:lastRenderedPageBreak/>
        <w:t>prolieration of human keratinocytes and fibroblast.</w:t>
      </w:r>
      <w:r w:rsidRPr="00D8576C">
        <w:rPr>
          <w:rFonts w:ascii="Times New Roman" w:eastAsia="Times New Roman" w:hAnsi="Times New Roman"/>
          <w:i/>
          <w:color w:val="000000" w:themeColor="text1"/>
          <w:sz w:val="24"/>
          <w:szCs w:val="24"/>
          <w:lang w:eastAsia="tr-TR"/>
        </w:rPr>
        <w:t xml:space="preserve"> Wound Repair and Regeneration</w:t>
      </w:r>
      <w:r w:rsidRPr="00D8576C">
        <w:rPr>
          <w:rFonts w:ascii="Times New Roman" w:eastAsia="Times New Roman" w:hAnsi="Times New Roman"/>
          <w:color w:val="000000" w:themeColor="text1"/>
          <w:sz w:val="24"/>
          <w:szCs w:val="24"/>
          <w:lang w:eastAsia="tr-TR"/>
        </w:rPr>
        <w:t xml:space="preserve">, 2018, 26,S8-S9.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Kim WS, Park BS, Sung JH, et al.</w:t>
      </w:r>
      <w:r w:rsidRPr="00D8576C">
        <w:rPr>
          <w:rFonts w:ascii="Times New Roman" w:eastAsiaTheme="minorHAnsi" w:hAnsi="Times New Roman"/>
          <w:color w:val="000000" w:themeColor="text1"/>
          <w:sz w:val="24"/>
          <w:szCs w:val="24"/>
        </w:rPr>
        <w:t xml:space="preserve"> Wound healing effect of adipose-derived stem cells: a critical role of secretory factors on human dermal fibroblasts, </w:t>
      </w:r>
      <w:r w:rsidRPr="00D8576C">
        <w:rPr>
          <w:rFonts w:ascii="Times New Roman" w:eastAsiaTheme="minorHAnsi" w:hAnsi="Times New Roman"/>
          <w:i/>
          <w:color w:val="000000" w:themeColor="text1"/>
          <w:sz w:val="24"/>
          <w:szCs w:val="24"/>
        </w:rPr>
        <w:t>Journal of dermatological science,</w:t>
      </w:r>
      <w:r w:rsidRPr="00D8576C">
        <w:rPr>
          <w:rFonts w:ascii="Times New Roman" w:eastAsiaTheme="minorHAnsi" w:hAnsi="Times New Roman"/>
          <w:color w:val="000000" w:themeColor="text1"/>
          <w:sz w:val="24"/>
          <w:szCs w:val="24"/>
        </w:rPr>
        <w:t xml:space="preserve"> 2007, 48:15–24.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Kim WS, Park BS, Sung JH.</w:t>
      </w:r>
      <w:r w:rsidRPr="00D8576C">
        <w:rPr>
          <w:rFonts w:ascii="Times New Roman" w:hAnsi="Times New Roman"/>
          <w:noProof/>
          <w:color w:val="000000" w:themeColor="text1"/>
          <w:sz w:val="24"/>
          <w:szCs w:val="24"/>
        </w:rPr>
        <w:t xml:space="preserve"> Protective Role of Adipose-Derived Stem Cells and Their Soluble Factors in Photoaging.” </w:t>
      </w:r>
      <w:r w:rsidRPr="00D8576C">
        <w:rPr>
          <w:rFonts w:ascii="Times New Roman" w:hAnsi="Times New Roman"/>
          <w:i/>
          <w:iCs/>
          <w:noProof/>
          <w:color w:val="000000" w:themeColor="text1"/>
          <w:sz w:val="24"/>
          <w:szCs w:val="24"/>
        </w:rPr>
        <w:t xml:space="preserve">Archives of Dermatological Research, </w:t>
      </w:r>
      <w:r w:rsidRPr="00D8576C">
        <w:rPr>
          <w:rFonts w:ascii="Times New Roman" w:hAnsi="Times New Roman"/>
          <w:iCs/>
          <w:noProof/>
          <w:color w:val="000000" w:themeColor="text1"/>
          <w:sz w:val="24"/>
          <w:szCs w:val="24"/>
        </w:rPr>
        <w:t>2009</w:t>
      </w:r>
      <w:r w:rsidRPr="00D8576C">
        <w:rPr>
          <w:rFonts w:ascii="Times New Roman" w:hAnsi="Times New Roman"/>
          <w:noProof/>
          <w:color w:val="000000" w:themeColor="text1"/>
          <w:sz w:val="24"/>
          <w:szCs w:val="24"/>
        </w:rPr>
        <w:t xml:space="preserve">, 301(5):329–36.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Kim WS, Park BS, Park SY, Kim HK, Sung JH.</w:t>
      </w:r>
      <w:r w:rsidRPr="00D8576C">
        <w:rPr>
          <w:rFonts w:ascii="Times New Roman" w:hAnsi="Times New Roman"/>
          <w:noProof/>
          <w:color w:val="000000" w:themeColor="text1"/>
          <w:sz w:val="24"/>
          <w:szCs w:val="24"/>
        </w:rPr>
        <w:t xml:space="preserve"> Antiwrinkle Effect of Adipose-Derived Stem Cell: Activation of Dermal Fibroblast by Secretory Factors, </w:t>
      </w:r>
      <w:r w:rsidRPr="00D8576C">
        <w:rPr>
          <w:rFonts w:ascii="Times New Roman" w:hAnsi="Times New Roman"/>
          <w:i/>
          <w:iCs/>
          <w:noProof/>
          <w:color w:val="000000" w:themeColor="text1"/>
          <w:sz w:val="24"/>
          <w:szCs w:val="24"/>
        </w:rPr>
        <w:t>Journal of Dermatological Science</w:t>
      </w:r>
      <w:r w:rsidRPr="00D8576C">
        <w:rPr>
          <w:rFonts w:ascii="Times New Roman" w:hAnsi="Times New Roman"/>
          <w:noProof/>
          <w:color w:val="000000" w:themeColor="text1"/>
          <w:sz w:val="24"/>
          <w:szCs w:val="24"/>
        </w:rPr>
        <w:t>, 2009, 53(2):96–102.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Kim WS, Park BS, Kim HK, Park JS, Kim KJ, Choi JS, Chung SJ, Kim DD, Sung JH. </w:t>
      </w:r>
      <w:r w:rsidRPr="00D8576C">
        <w:rPr>
          <w:rFonts w:ascii="Times New Roman" w:eastAsiaTheme="minorHAnsi" w:hAnsi="Times New Roman"/>
          <w:color w:val="000000" w:themeColor="text1"/>
          <w:sz w:val="24"/>
          <w:szCs w:val="24"/>
        </w:rPr>
        <w:t xml:space="preserve">Evidence supporting antioxidant action of adiposederived stem cells: protection of human dermal fibroblasts from oxidative stress, </w:t>
      </w:r>
      <w:r w:rsidRPr="00D8576C">
        <w:rPr>
          <w:rFonts w:ascii="Times New Roman" w:eastAsiaTheme="minorHAnsi" w:hAnsi="Times New Roman"/>
          <w:i/>
          <w:color w:val="000000" w:themeColor="text1"/>
          <w:sz w:val="24"/>
          <w:szCs w:val="24"/>
        </w:rPr>
        <w:t xml:space="preserve">J Dermatol Sci, </w:t>
      </w:r>
      <w:r w:rsidRPr="00D8576C">
        <w:rPr>
          <w:rFonts w:ascii="Times New Roman" w:eastAsiaTheme="minorHAnsi" w:hAnsi="Times New Roman"/>
          <w:color w:val="000000" w:themeColor="text1"/>
          <w:sz w:val="24"/>
          <w:szCs w:val="24"/>
        </w:rPr>
        <w:t>2008, 49:133-42.</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Kinnaird T, Stabile E, Burnett MS, et al.</w:t>
      </w:r>
      <w:r w:rsidRPr="00D8576C">
        <w:rPr>
          <w:rFonts w:ascii="Times New Roman" w:hAnsi="Times New Roman"/>
          <w:color w:val="000000" w:themeColor="text1"/>
          <w:sz w:val="24"/>
          <w:szCs w:val="24"/>
        </w:rPr>
        <w:t xml:space="preserve"> Marrow-derived stromal cells express genes encoding a broad spectrum of arteriogenic cytokines and promote in vitro and in vivo arteriogenesis through paracrine mechanisms, </w:t>
      </w:r>
      <w:r w:rsidRPr="00D8576C">
        <w:rPr>
          <w:rFonts w:ascii="Times New Roman" w:hAnsi="Times New Roman"/>
          <w:i/>
          <w:color w:val="000000" w:themeColor="text1"/>
          <w:sz w:val="24"/>
          <w:szCs w:val="24"/>
        </w:rPr>
        <w:t>Circulation research,</w:t>
      </w:r>
      <w:r w:rsidRPr="00D8576C">
        <w:rPr>
          <w:rFonts w:ascii="Times New Roman" w:hAnsi="Times New Roman"/>
          <w:color w:val="000000" w:themeColor="text1"/>
          <w:sz w:val="24"/>
          <w:szCs w:val="24"/>
        </w:rPr>
        <w:t xml:space="preserve"> 2004, 94:678–685.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Kinzebach, Bieback K</w:t>
      </w:r>
      <w:r w:rsidRPr="00D8576C">
        <w:rPr>
          <w:rFonts w:ascii="Times New Roman" w:hAnsi="Times New Roman"/>
          <w:noProof/>
          <w:color w:val="000000" w:themeColor="text1"/>
          <w:sz w:val="24"/>
          <w:szCs w:val="24"/>
        </w:rPr>
        <w:t xml:space="preserve">. </w:t>
      </w:r>
      <w:r w:rsidRPr="00D8576C">
        <w:rPr>
          <w:rFonts w:ascii="Times New Roman" w:hAnsi="Times New Roman"/>
          <w:iCs/>
          <w:noProof/>
          <w:color w:val="000000" w:themeColor="text1"/>
          <w:sz w:val="24"/>
          <w:szCs w:val="24"/>
        </w:rPr>
        <w:t>Expansion of mesenchymal stem/stromal cells under xenogenic-Free culture conditions</w:t>
      </w:r>
      <w:r w:rsidRPr="00D8576C">
        <w:rPr>
          <w:rFonts w:ascii="Times New Roman" w:hAnsi="Times New Roman"/>
          <w:noProof/>
          <w:color w:val="000000" w:themeColor="text1"/>
          <w:sz w:val="24"/>
          <w:szCs w:val="24"/>
        </w:rPr>
        <w:t xml:space="preserve">, </w:t>
      </w:r>
      <w:r w:rsidRPr="00D8576C">
        <w:rPr>
          <w:rFonts w:ascii="Times New Roman" w:eastAsiaTheme="minorHAnsi" w:hAnsi="Times New Roman"/>
          <w:i/>
          <w:color w:val="000000" w:themeColor="text1"/>
          <w:sz w:val="24"/>
          <w:szCs w:val="24"/>
          <w:shd w:val="clear" w:color="auto" w:fill="FFFFFF"/>
        </w:rPr>
        <w:t xml:space="preserve">Adv Biochem Eng Biotechnol, </w:t>
      </w:r>
      <w:r w:rsidRPr="00D8576C">
        <w:rPr>
          <w:rFonts w:ascii="Times New Roman" w:hAnsi="Times New Roman"/>
          <w:i/>
          <w:noProof/>
          <w:color w:val="000000" w:themeColor="text1"/>
          <w:sz w:val="24"/>
          <w:szCs w:val="24"/>
        </w:rPr>
        <w:t>2</w:t>
      </w:r>
      <w:r w:rsidRPr="00D8576C">
        <w:rPr>
          <w:rFonts w:ascii="Times New Roman" w:hAnsi="Times New Roman"/>
          <w:noProof/>
          <w:color w:val="000000" w:themeColor="text1"/>
          <w:sz w:val="24"/>
          <w:szCs w:val="24"/>
        </w:rPr>
        <w:t>013,</w:t>
      </w:r>
      <w:r w:rsidRPr="00D8576C">
        <w:rPr>
          <w:rFonts w:ascii="Times New Roman" w:eastAsiaTheme="minorHAnsi" w:hAnsi="Times New Roman"/>
          <w:color w:val="000000" w:themeColor="text1"/>
          <w:sz w:val="24"/>
          <w:szCs w:val="24"/>
          <w:shd w:val="clear" w:color="auto" w:fill="FFFFFF"/>
        </w:rPr>
        <w:t>129:33-57.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Klampfer L, Zhang J, Nimer SD.</w:t>
      </w:r>
      <w:r w:rsidRPr="00D8576C">
        <w:rPr>
          <w:rFonts w:ascii="Times New Roman" w:hAnsi="Times New Roman"/>
          <w:color w:val="000000" w:themeColor="text1"/>
          <w:sz w:val="24"/>
          <w:szCs w:val="24"/>
        </w:rPr>
        <w:t xml:space="preserve"> The AML1/ETO fusion protein activates transcription of BCL-2, </w:t>
      </w:r>
      <w:r w:rsidRPr="00D8576C">
        <w:rPr>
          <w:rFonts w:ascii="Times New Roman" w:hAnsi="Times New Roman"/>
          <w:i/>
          <w:color w:val="000000" w:themeColor="text1"/>
          <w:sz w:val="24"/>
          <w:szCs w:val="24"/>
        </w:rPr>
        <w:t>Cytokine,</w:t>
      </w:r>
      <w:r w:rsidRPr="00D8576C">
        <w:rPr>
          <w:rFonts w:ascii="Times New Roman" w:hAnsi="Times New Roman"/>
          <w:color w:val="000000" w:themeColor="text1"/>
          <w:sz w:val="24"/>
          <w:szCs w:val="24"/>
        </w:rPr>
        <w:t xml:space="preserve"> 1999, 11, 849–855.</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Kmiecik G, Niklinska W, Kuc P, Pancewicz-Wojtkiewicz J, Fil D, Karwowska A, Karczewski J, Mackiewicz Z.</w:t>
      </w:r>
      <w:r w:rsidRPr="00D8576C">
        <w:rPr>
          <w:rFonts w:ascii="Times New Roman" w:eastAsiaTheme="minorHAnsi" w:hAnsi="Times New Roman"/>
          <w:color w:val="000000" w:themeColor="text1"/>
          <w:sz w:val="24"/>
          <w:szCs w:val="24"/>
        </w:rPr>
        <w:t xml:space="preserve"> Fetal membranes as a source of stem cells, </w:t>
      </w:r>
      <w:r w:rsidRPr="00D8576C">
        <w:rPr>
          <w:rFonts w:ascii="Times New Roman" w:eastAsiaTheme="minorHAnsi" w:hAnsi="Times New Roman"/>
          <w:i/>
          <w:color w:val="000000" w:themeColor="text1"/>
          <w:sz w:val="24"/>
          <w:szCs w:val="24"/>
        </w:rPr>
        <w:t xml:space="preserve">Adv Med Sci, </w:t>
      </w:r>
      <w:r w:rsidRPr="00D8576C">
        <w:rPr>
          <w:rFonts w:ascii="Times New Roman" w:eastAsiaTheme="minorHAnsi" w:hAnsi="Times New Roman"/>
          <w:color w:val="000000" w:themeColor="text1"/>
          <w:sz w:val="24"/>
          <w:szCs w:val="24"/>
        </w:rPr>
        <w:t>2013, 58:185-95.</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Koellensperger E, Lampe K, Beierfuss A, Gramley F, Germann G, Leimer U. </w:t>
      </w:r>
      <w:r w:rsidRPr="00D8576C">
        <w:rPr>
          <w:rFonts w:ascii="Times New Roman" w:eastAsiaTheme="minorHAnsi" w:hAnsi="Times New Roman"/>
          <w:color w:val="000000" w:themeColor="text1"/>
          <w:sz w:val="24"/>
          <w:szCs w:val="24"/>
        </w:rPr>
        <w:t xml:space="preserve">Intracutaneously injected human adipose tissue-derived stem cells in a mouse model stay at the site of injection, </w:t>
      </w:r>
      <w:r w:rsidRPr="00D8576C">
        <w:rPr>
          <w:rFonts w:ascii="Times New Roman" w:eastAsiaTheme="minorHAnsi" w:hAnsi="Times New Roman"/>
          <w:i/>
          <w:color w:val="000000" w:themeColor="text1"/>
          <w:sz w:val="24"/>
          <w:szCs w:val="24"/>
        </w:rPr>
        <w:t>Journal of plastic, reconstructive &amp; aesthetic surgery: JPRAS,</w:t>
      </w:r>
      <w:r w:rsidRPr="00D8576C">
        <w:rPr>
          <w:rFonts w:ascii="Times New Roman" w:eastAsiaTheme="minorHAnsi" w:hAnsi="Times New Roman"/>
          <w:color w:val="000000" w:themeColor="text1"/>
          <w:sz w:val="24"/>
          <w:szCs w:val="24"/>
        </w:rPr>
        <w:t xml:space="preserve"> 2014, 67:844–850.</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Kosmadaki MG, Gilchrest BA.</w:t>
      </w:r>
      <w:r w:rsidRPr="00D8576C">
        <w:rPr>
          <w:rFonts w:ascii="Times New Roman" w:eastAsiaTheme="minorHAnsi" w:hAnsi="Times New Roman"/>
          <w:color w:val="000000" w:themeColor="text1"/>
          <w:sz w:val="24"/>
          <w:szCs w:val="24"/>
        </w:rPr>
        <w:t xml:space="preserve"> The role of telomeres in skin aging/photoaging, </w:t>
      </w:r>
      <w:r w:rsidRPr="00D8576C">
        <w:rPr>
          <w:rFonts w:ascii="Times New Roman" w:eastAsiaTheme="minorHAnsi" w:hAnsi="Times New Roman"/>
          <w:i/>
          <w:color w:val="000000" w:themeColor="text1"/>
          <w:sz w:val="24"/>
          <w:szCs w:val="24"/>
          <w:shd w:val="clear" w:color="auto" w:fill="FFFFFF"/>
        </w:rPr>
        <w:t xml:space="preserve">Micron, </w:t>
      </w:r>
      <w:r w:rsidRPr="00D8576C">
        <w:rPr>
          <w:rFonts w:ascii="Times New Roman" w:eastAsiaTheme="minorHAnsi" w:hAnsi="Times New Roman"/>
          <w:color w:val="000000" w:themeColor="text1"/>
          <w:sz w:val="24"/>
          <w:szCs w:val="24"/>
          <w:shd w:val="clear" w:color="auto" w:fill="FFFFFF"/>
        </w:rPr>
        <w:t>2004, 35(3):155-9.</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Kozopas KM,  Yang T, Buchan, H , Zhou P, Craıg, RW.</w:t>
      </w:r>
      <w:r w:rsidRPr="00D8576C">
        <w:rPr>
          <w:rFonts w:ascii="Times New Roman" w:hAnsi="Times New Roman"/>
          <w:color w:val="000000" w:themeColor="text1"/>
          <w:sz w:val="24"/>
          <w:szCs w:val="24"/>
        </w:rPr>
        <w:t xml:space="preserve"> </w:t>
      </w:r>
      <w:r w:rsidRPr="00D8576C">
        <w:rPr>
          <w:rFonts w:ascii="Times New Roman" w:hAnsi="Times New Roman"/>
          <w:i/>
          <w:color w:val="000000" w:themeColor="text1"/>
          <w:sz w:val="24"/>
          <w:szCs w:val="24"/>
        </w:rPr>
        <w:t>Proc.Natl. Acad. Sci. U. S. A.</w:t>
      </w:r>
      <w:r w:rsidRPr="00D8576C">
        <w:rPr>
          <w:rFonts w:ascii="Times New Roman" w:hAnsi="Times New Roman"/>
          <w:color w:val="000000" w:themeColor="text1"/>
          <w:sz w:val="24"/>
          <w:szCs w:val="24"/>
        </w:rPr>
        <w:t xml:space="preserve"> 90,1993, 3516–3520.</w:t>
      </w:r>
    </w:p>
    <w:p w:rsidR="00D8576C" w:rsidRPr="00D8576C" w:rsidRDefault="00D8576C" w:rsidP="00D8576C">
      <w:pPr>
        <w:widowControl w:val="0"/>
        <w:autoSpaceDE w:val="0"/>
        <w:autoSpaceDN w:val="0"/>
        <w:adjustRightInd w:val="0"/>
        <w:spacing w:after="0" w:line="240" w:lineRule="auto"/>
        <w:jc w:val="both"/>
        <w:rPr>
          <w:rFonts w:ascii="Times New Roman"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Köksoy AA.</w:t>
      </w:r>
      <w:r w:rsidRPr="00D8576C">
        <w:rPr>
          <w:rFonts w:ascii="Times New Roman" w:hAnsi="Times New Roman"/>
          <w:color w:val="000000" w:themeColor="text1"/>
          <w:sz w:val="24"/>
          <w:szCs w:val="24"/>
        </w:rPr>
        <w:t xml:space="preserve"> Damar düz kası proliferasyonunda sinyal iletimi. </w:t>
      </w:r>
      <w:r w:rsidRPr="00D8576C">
        <w:rPr>
          <w:rFonts w:ascii="Times New Roman" w:hAnsi="Times New Roman"/>
          <w:i/>
          <w:color w:val="000000" w:themeColor="text1"/>
          <w:sz w:val="24"/>
          <w:szCs w:val="24"/>
        </w:rPr>
        <w:t>Ank. Üniv. Tıp Fak. Mecm, 55(4):297-306. 2002.</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Kuo ML, Chuang SE, Lin MT, Yang SY.</w:t>
      </w:r>
      <w:r w:rsidRPr="00D8576C">
        <w:rPr>
          <w:rFonts w:ascii="Times New Roman" w:hAnsi="Times New Roman"/>
          <w:color w:val="000000" w:themeColor="text1"/>
          <w:sz w:val="24"/>
          <w:szCs w:val="24"/>
        </w:rPr>
        <w:t xml:space="preserve"> The involvement of PI 3-K/Aktdependent up-regulation of Mcl-1 in the prevention of apoptosis of Hep3B cells by interleukin-6,</w:t>
      </w:r>
      <w:r w:rsidRPr="00D8576C">
        <w:rPr>
          <w:rFonts w:ascii="Times New Roman" w:hAnsi="Times New Roman"/>
          <w:i/>
          <w:color w:val="000000" w:themeColor="text1"/>
          <w:sz w:val="24"/>
          <w:szCs w:val="24"/>
        </w:rPr>
        <w:t xml:space="preserve"> Oncogene,</w:t>
      </w:r>
      <w:r w:rsidRPr="00D8576C">
        <w:rPr>
          <w:rFonts w:ascii="Times New Roman" w:hAnsi="Times New Roman"/>
          <w:color w:val="000000" w:themeColor="text1"/>
          <w:sz w:val="24"/>
          <w:szCs w:val="24"/>
        </w:rPr>
        <w:t xml:space="preserve"> 2001, 20, 677–685</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Landry DW, Zucker HA. </w:t>
      </w:r>
      <w:r w:rsidRPr="00D8576C">
        <w:rPr>
          <w:rFonts w:ascii="Times New Roman" w:hAnsi="Times New Roman"/>
          <w:color w:val="000000" w:themeColor="text1"/>
          <w:sz w:val="24"/>
          <w:szCs w:val="24"/>
        </w:rPr>
        <w:t xml:space="preserve">Embryonic death and the creation of human embryonic stem cells. </w:t>
      </w:r>
      <w:r w:rsidRPr="00D8576C">
        <w:rPr>
          <w:rFonts w:ascii="Times New Roman" w:hAnsi="Times New Roman"/>
          <w:i/>
          <w:color w:val="000000" w:themeColor="text1"/>
          <w:sz w:val="24"/>
          <w:szCs w:val="24"/>
        </w:rPr>
        <w:t>J Clin Invest</w:t>
      </w:r>
      <w:r w:rsidRPr="00D8576C">
        <w:rPr>
          <w:rFonts w:ascii="Times New Roman" w:hAnsi="Times New Roman"/>
          <w:color w:val="000000" w:themeColor="text1"/>
          <w:sz w:val="24"/>
          <w:szCs w:val="24"/>
        </w:rPr>
        <w:t>, 2004, 114:1184-6.</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Latha MS, Martis J, Shobha V, Sham SR, Bangera S, Krishnankutty B, Bellary S, Varughese S, Rao P, Naveen KB.</w:t>
      </w:r>
      <w:r w:rsidRPr="00D8576C">
        <w:rPr>
          <w:rFonts w:ascii="Times New Roman" w:eastAsiaTheme="minorHAnsi" w:hAnsi="Times New Roman"/>
          <w:color w:val="000000" w:themeColor="text1"/>
          <w:sz w:val="24"/>
          <w:szCs w:val="24"/>
        </w:rPr>
        <w:t xml:space="preserve"> Sunscreening agents: a review, </w:t>
      </w:r>
      <w:r w:rsidRPr="00D8576C">
        <w:rPr>
          <w:rFonts w:ascii="Times New Roman" w:eastAsiaTheme="minorHAnsi" w:hAnsi="Times New Roman"/>
          <w:i/>
          <w:color w:val="000000" w:themeColor="text1"/>
          <w:sz w:val="24"/>
          <w:szCs w:val="24"/>
        </w:rPr>
        <w:t xml:space="preserve">J Clin Aesthet Dermatol, </w:t>
      </w:r>
      <w:r w:rsidRPr="00D8576C">
        <w:rPr>
          <w:rFonts w:ascii="Times New Roman" w:eastAsiaTheme="minorHAnsi" w:hAnsi="Times New Roman"/>
          <w:color w:val="000000" w:themeColor="text1"/>
          <w:sz w:val="24"/>
          <w:szCs w:val="24"/>
        </w:rPr>
        <w:t>2013, 6:16-26.</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Lee J, Shin YK, Song JY, Lee KW. </w:t>
      </w:r>
      <w:r w:rsidRPr="00D8576C">
        <w:rPr>
          <w:rFonts w:ascii="Times New Roman" w:eastAsiaTheme="minorHAnsi" w:hAnsi="Times New Roman"/>
          <w:color w:val="000000" w:themeColor="text1"/>
          <w:sz w:val="24"/>
          <w:szCs w:val="24"/>
        </w:rPr>
        <w:t xml:space="preserve">Protective mechanism of morin against ultraviolet B-induced cellular senescence in human keratinocyte stem cells, </w:t>
      </w:r>
      <w:r w:rsidRPr="00D8576C">
        <w:rPr>
          <w:rFonts w:ascii="Times New Roman" w:eastAsiaTheme="minorHAnsi" w:hAnsi="Times New Roman"/>
          <w:i/>
          <w:color w:val="000000" w:themeColor="text1"/>
          <w:sz w:val="24"/>
          <w:szCs w:val="24"/>
        </w:rPr>
        <w:t xml:space="preserve">Int J Radiat Biol </w:t>
      </w:r>
      <w:r w:rsidRPr="00D8576C">
        <w:rPr>
          <w:rFonts w:ascii="Times New Roman" w:eastAsiaTheme="minorHAnsi" w:hAnsi="Times New Roman"/>
          <w:color w:val="000000" w:themeColor="text1"/>
          <w:sz w:val="24"/>
          <w:szCs w:val="24"/>
        </w:rPr>
        <w:t>2014, 90:20-8.</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 xml:space="preserve">Leo CP, Hsu SY, Chun SY, Bae HW, Hsueh  AJ. </w:t>
      </w:r>
      <w:r w:rsidRPr="00D8576C">
        <w:rPr>
          <w:rFonts w:ascii="Times New Roman" w:hAnsi="Times New Roman"/>
          <w:color w:val="000000" w:themeColor="text1"/>
          <w:sz w:val="24"/>
          <w:szCs w:val="24"/>
        </w:rPr>
        <w:t xml:space="preserve">Characterization of the antiapoptotic Bcl-2 family member myeloid cell leukemia-1 (Mcl-1) and the stimulation of its message by gonadotropins in the rat ovary, </w:t>
      </w:r>
      <w:r w:rsidRPr="00D8576C">
        <w:rPr>
          <w:rFonts w:ascii="Times New Roman" w:hAnsi="Times New Roman"/>
          <w:i/>
          <w:color w:val="000000" w:themeColor="text1"/>
          <w:sz w:val="24"/>
          <w:szCs w:val="24"/>
        </w:rPr>
        <w:t>Endocrinology,</w:t>
      </w:r>
      <w:r w:rsidRPr="00D8576C">
        <w:rPr>
          <w:rFonts w:ascii="Times New Roman" w:hAnsi="Times New Roman"/>
          <w:color w:val="000000" w:themeColor="text1"/>
          <w:sz w:val="24"/>
          <w:szCs w:val="24"/>
        </w:rPr>
        <w:t xml:space="preserve"> 1999, 140, 5469–5477</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Leu CM,  Chang C, Hu C. </w:t>
      </w:r>
      <w:r w:rsidRPr="00D8576C">
        <w:rPr>
          <w:rFonts w:ascii="Times New Roman" w:hAnsi="Times New Roman"/>
          <w:color w:val="000000" w:themeColor="text1"/>
          <w:sz w:val="24"/>
          <w:szCs w:val="24"/>
        </w:rPr>
        <w:t xml:space="preserve">Epidermal growth factor (EGF) suppresses staurosporine-induced apoptosis by inducing Mcl-1 via the mitogenactivated protein kinase pathway, </w:t>
      </w:r>
      <w:r w:rsidRPr="00D8576C">
        <w:rPr>
          <w:rFonts w:ascii="Times New Roman" w:hAnsi="Times New Roman"/>
          <w:i/>
          <w:color w:val="000000" w:themeColor="text1"/>
          <w:sz w:val="24"/>
          <w:szCs w:val="24"/>
        </w:rPr>
        <w:t xml:space="preserve">Oncogene, </w:t>
      </w:r>
      <w:r w:rsidRPr="00D8576C">
        <w:rPr>
          <w:rFonts w:ascii="Times New Roman" w:hAnsi="Times New Roman"/>
          <w:color w:val="000000" w:themeColor="text1"/>
          <w:sz w:val="24"/>
          <w:szCs w:val="24"/>
        </w:rPr>
        <w:t>2000, 1665–1675</w:t>
      </w:r>
    </w:p>
    <w:p w:rsidR="00D8576C" w:rsidRPr="00D8576C" w:rsidRDefault="00D8576C" w:rsidP="00D8576C">
      <w:pPr>
        <w:widowControl w:val="0"/>
        <w:autoSpaceDE w:val="0"/>
        <w:autoSpaceDN w:val="0"/>
        <w:adjustRightInd w:val="0"/>
        <w:spacing w:after="0" w:line="240" w:lineRule="auto"/>
        <w:jc w:val="both"/>
        <w:rPr>
          <w:rFonts w:ascii="Times New Roman"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Li B, Wang JH</w:t>
      </w:r>
      <w:r w:rsidRPr="00D8576C">
        <w:rPr>
          <w:rFonts w:ascii="Times New Roman" w:eastAsiaTheme="minorHAnsi" w:hAnsi="Times New Roman"/>
          <w:color w:val="000000" w:themeColor="text1"/>
          <w:sz w:val="24"/>
          <w:szCs w:val="24"/>
        </w:rPr>
        <w:t xml:space="preserve">. Fibroblasts and myofibroblasts in wound healing: force generation and measurement, </w:t>
      </w:r>
      <w:r w:rsidRPr="00D8576C">
        <w:rPr>
          <w:rFonts w:ascii="Times New Roman" w:eastAsiaTheme="minorHAnsi" w:hAnsi="Times New Roman"/>
          <w:i/>
          <w:color w:val="000000" w:themeColor="text1"/>
          <w:sz w:val="24"/>
          <w:szCs w:val="24"/>
        </w:rPr>
        <w:t xml:space="preserve">J Tissue Viability, </w:t>
      </w:r>
      <w:r w:rsidRPr="00D8576C">
        <w:rPr>
          <w:rFonts w:ascii="Times New Roman" w:eastAsiaTheme="minorHAnsi" w:hAnsi="Times New Roman"/>
          <w:color w:val="000000" w:themeColor="text1"/>
          <w:sz w:val="24"/>
          <w:szCs w:val="24"/>
        </w:rPr>
        <w:t xml:space="preserve">2011, 20:108- 20. </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Li, Qiankun et al.</w:t>
      </w:r>
      <w:r w:rsidRPr="00D8576C">
        <w:rPr>
          <w:rFonts w:ascii="Times New Roman" w:hAnsi="Times New Roman"/>
          <w:noProof/>
          <w:color w:val="000000" w:themeColor="text1"/>
          <w:sz w:val="24"/>
          <w:szCs w:val="24"/>
        </w:rPr>
        <w:t xml:space="preserve"> Regenerative and Reparative Effects of Human Chorion-Derived Stem Cell Conditioned Medium on Photo-Aged Epidermal Cells, </w:t>
      </w:r>
      <w:r w:rsidRPr="00D8576C">
        <w:rPr>
          <w:rFonts w:ascii="Times New Roman" w:hAnsi="Times New Roman"/>
          <w:i/>
          <w:iCs/>
          <w:noProof/>
          <w:color w:val="000000" w:themeColor="text1"/>
          <w:sz w:val="24"/>
          <w:szCs w:val="24"/>
        </w:rPr>
        <w:t>Cell Cycle,</w:t>
      </w:r>
      <w:r w:rsidRPr="00D8576C">
        <w:rPr>
          <w:rFonts w:ascii="Times New Roman" w:hAnsi="Times New Roman"/>
          <w:iCs/>
          <w:noProof/>
          <w:color w:val="000000" w:themeColor="text1"/>
          <w:sz w:val="24"/>
          <w:szCs w:val="24"/>
        </w:rPr>
        <w:t>2016,</w:t>
      </w:r>
      <w:r w:rsidRPr="00D8576C">
        <w:rPr>
          <w:rFonts w:ascii="Times New Roman" w:hAnsi="Times New Roman"/>
          <w:noProof/>
          <w:color w:val="000000" w:themeColor="text1"/>
          <w:sz w:val="24"/>
          <w:szCs w:val="24"/>
        </w:rPr>
        <w:t xml:space="preserve"> 15(8):1144–55.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noProof/>
          <w:color w:val="000000" w:themeColor="text1"/>
          <w:sz w:val="24"/>
          <w:szCs w:val="24"/>
        </w:rPr>
      </w:pPr>
    </w:p>
    <w:p w:rsidR="00D8576C" w:rsidRPr="00D8576C" w:rsidRDefault="006A10D1"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Pr>
          <w:rFonts w:ascii="Times New Roman" w:hAnsi="Times New Roman"/>
          <w:b/>
          <w:noProof/>
          <w:color w:val="000000" w:themeColor="text1"/>
          <w:sz w:val="24"/>
          <w:szCs w:val="24"/>
        </w:rPr>
        <w:t xml:space="preserve">Liang CC, </w:t>
      </w:r>
      <w:r w:rsidR="00D8576C" w:rsidRPr="00D8576C">
        <w:rPr>
          <w:rFonts w:ascii="Times New Roman" w:hAnsi="Times New Roman"/>
          <w:b/>
          <w:noProof/>
          <w:color w:val="000000" w:themeColor="text1"/>
          <w:sz w:val="24"/>
          <w:szCs w:val="24"/>
        </w:rPr>
        <w:t>Park</w:t>
      </w:r>
      <w:r>
        <w:rPr>
          <w:rFonts w:ascii="Times New Roman" w:hAnsi="Times New Roman"/>
          <w:b/>
          <w:noProof/>
          <w:color w:val="000000" w:themeColor="text1"/>
          <w:sz w:val="24"/>
          <w:szCs w:val="24"/>
        </w:rPr>
        <w:t xml:space="preserve"> AY, </w:t>
      </w:r>
      <w:r w:rsidR="00D8576C" w:rsidRPr="00D8576C">
        <w:rPr>
          <w:rFonts w:ascii="Times New Roman" w:hAnsi="Times New Roman"/>
          <w:b/>
          <w:noProof/>
          <w:color w:val="000000" w:themeColor="text1"/>
          <w:sz w:val="24"/>
          <w:szCs w:val="24"/>
        </w:rPr>
        <w:t>Guan</w:t>
      </w:r>
      <w:r>
        <w:rPr>
          <w:rFonts w:ascii="Times New Roman" w:hAnsi="Times New Roman"/>
          <w:b/>
          <w:noProof/>
          <w:color w:val="000000" w:themeColor="text1"/>
          <w:sz w:val="24"/>
          <w:szCs w:val="24"/>
        </w:rPr>
        <w:t xml:space="preserve"> JL</w:t>
      </w:r>
      <w:r w:rsidR="00D8576C" w:rsidRPr="00D8576C">
        <w:rPr>
          <w:rFonts w:ascii="Times New Roman" w:hAnsi="Times New Roman"/>
          <w:b/>
          <w:noProof/>
          <w:color w:val="000000" w:themeColor="text1"/>
          <w:sz w:val="24"/>
          <w:szCs w:val="24"/>
        </w:rPr>
        <w:t xml:space="preserve">. </w:t>
      </w:r>
      <w:r w:rsidR="00D8576C" w:rsidRPr="00D8576C">
        <w:rPr>
          <w:rFonts w:ascii="Times New Roman" w:hAnsi="Times New Roman"/>
          <w:noProof/>
          <w:color w:val="000000" w:themeColor="text1"/>
          <w:sz w:val="24"/>
          <w:szCs w:val="24"/>
        </w:rPr>
        <w:t xml:space="preserve">In Vitro Scratch Assay: A Convenient and Inexpensive Method for Analysis of Cell Migration in Vitro.” </w:t>
      </w:r>
      <w:r w:rsidR="00D8576C" w:rsidRPr="00D8576C">
        <w:rPr>
          <w:rFonts w:ascii="Times New Roman" w:hAnsi="Times New Roman"/>
          <w:i/>
          <w:iCs/>
          <w:noProof/>
          <w:color w:val="000000" w:themeColor="text1"/>
          <w:sz w:val="24"/>
          <w:szCs w:val="24"/>
        </w:rPr>
        <w:t xml:space="preserve">Nat. Protoc, </w:t>
      </w:r>
      <w:r w:rsidR="00D8576C" w:rsidRPr="00D8576C">
        <w:rPr>
          <w:rFonts w:ascii="Times New Roman" w:hAnsi="Times New Roman"/>
          <w:iCs/>
          <w:noProof/>
          <w:color w:val="000000" w:themeColor="text1"/>
          <w:sz w:val="24"/>
          <w:szCs w:val="24"/>
        </w:rPr>
        <w:t xml:space="preserve">2007, </w:t>
      </w:r>
      <w:r w:rsidR="00D8576C" w:rsidRPr="00D8576C">
        <w:rPr>
          <w:rFonts w:ascii="Times New Roman" w:hAnsi="Times New Roman"/>
          <w:noProof/>
          <w:color w:val="000000" w:themeColor="text1"/>
          <w:sz w:val="24"/>
          <w:szCs w:val="24"/>
        </w:rPr>
        <w:t xml:space="preserve">2(2):329–33.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Lomo J, Smeland EB, Krajewvski, S, Reed JC, Blomhoff HK.</w:t>
      </w:r>
      <w:r w:rsidRPr="00D8576C">
        <w:rPr>
          <w:rFonts w:ascii="Times New Roman" w:hAnsi="Times New Roman"/>
          <w:color w:val="000000" w:themeColor="text1"/>
          <w:sz w:val="24"/>
          <w:szCs w:val="24"/>
        </w:rPr>
        <w:t xml:space="preserve"> Expression of the Bcl-2 homologue Mcl-1 correlates with survival of peripheral blood B lymphocytes, </w:t>
      </w:r>
      <w:r w:rsidRPr="00D8576C">
        <w:rPr>
          <w:rFonts w:ascii="Times New Roman" w:hAnsi="Times New Roman"/>
          <w:i/>
          <w:color w:val="000000" w:themeColor="text1"/>
          <w:sz w:val="24"/>
          <w:szCs w:val="24"/>
        </w:rPr>
        <w:t>Cancer, 1998,</w:t>
      </w:r>
      <w:r w:rsidRPr="00D8576C">
        <w:rPr>
          <w:rFonts w:ascii="Times New Roman" w:hAnsi="Times New Roman"/>
          <w:color w:val="000000" w:themeColor="text1"/>
          <w:sz w:val="24"/>
          <w:szCs w:val="24"/>
        </w:rPr>
        <w:t>1196, Res. 56, 40–43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Lu LL, Liu YJ,  Yang SG, Zhao QJ,  Wang X,  Gong W, Han ZB, Xu ZS, Lu YX, Liu D, Chen ZZ, Han ZC.</w:t>
      </w:r>
      <w:r w:rsidRPr="00D8576C">
        <w:rPr>
          <w:rFonts w:ascii="Times New Roman" w:hAnsi="Times New Roman"/>
          <w:color w:val="000000" w:themeColor="text1"/>
          <w:sz w:val="24"/>
          <w:szCs w:val="24"/>
        </w:rPr>
        <w:t xml:space="preserve"> Isolation and characterization of human umbilical cord mesenchymal stem cells with hematopoiesis-supportive function and other potentials,  </w:t>
      </w:r>
      <w:r w:rsidRPr="00D8576C">
        <w:rPr>
          <w:rFonts w:ascii="Times New Roman" w:hAnsi="Times New Roman"/>
          <w:i/>
          <w:color w:val="000000" w:themeColor="text1"/>
          <w:sz w:val="24"/>
          <w:szCs w:val="24"/>
        </w:rPr>
        <w:t>Haematologica,</w:t>
      </w:r>
      <w:r w:rsidRPr="00D8576C">
        <w:rPr>
          <w:rFonts w:ascii="Times New Roman" w:hAnsi="Times New Roman"/>
          <w:color w:val="000000" w:themeColor="text1"/>
          <w:sz w:val="24"/>
          <w:szCs w:val="24"/>
        </w:rPr>
        <w:t xml:space="preserve"> 2006, 91, 1017-1026.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Luckett LR, Gallucci RM</w:t>
      </w:r>
      <w:r w:rsidRPr="00D8576C">
        <w:rPr>
          <w:rFonts w:ascii="Times New Roman" w:eastAsiaTheme="minorHAnsi" w:hAnsi="Times New Roman"/>
          <w:color w:val="000000" w:themeColor="text1"/>
          <w:sz w:val="24"/>
          <w:szCs w:val="24"/>
        </w:rPr>
        <w:t xml:space="preserve">. Interleukin-6 (IL-6) modulates migrationand matrix metalloproteinase function in dermal fibroblasts from IL- 6KO mice, </w:t>
      </w:r>
      <w:r w:rsidRPr="00D8576C">
        <w:rPr>
          <w:rFonts w:ascii="Times New Roman" w:eastAsiaTheme="minorHAnsi" w:hAnsi="Times New Roman"/>
          <w:i/>
          <w:color w:val="000000" w:themeColor="text1"/>
          <w:sz w:val="24"/>
          <w:szCs w:val="24"/>
        </w:rPr>
        <w:t xml:space="preserve">Br J Dermatol, </w:t>
      </w:r>
      <w:r w:rsidRPr="00D8576C">
        <w:rPr>
          <w:rFonts w:ascii="Times New Roman" w:eastAsiaTheme="minorHAnsi" w:hAnsi="Times New Roman"/>
          <w:color w:val="000000" w:themeColor="text1"/>
          <w:sz w:val="24"/>
          <w:szCs w:val="24"/>
        </w:rPr>
        <w:t xml:space="preserve">2007, 156:1163-71.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Ma T, Fu B, Yang X, Xiao Y, Pan M.</w:t>
      </w:r>
      <w:r w:rsidRPr="00D8576C">
        <w:rPr>
          <w:rFonts w:ascii="Times New Roman" w:eastAsiaTheme="minorHAnsi" w:hAnsi="Times New Roman"/>
          <w:color w:val="000000" w:themeColor="text1"/>
          <w:sz w:val="24"/>
          <w:szCs w:val="24"/>
        </w:rPr>
        <w:t xml:space="preserve"> Adipose mesenchymal stem cell</w:t>
      </w:r>
      <w:r w:rsidRPr="00D8576C">
        <w:rPr>
          <w:rFonts w:ascii="Cambria Math" w:eastAsia="AdvOT5d4a5f24.B+20" w:hAnsi="Cambria Math" w:cs="Cambria Math"/>
          <w:color w:val="000000" w:themeColor="text1"/>
          <w:sz w:val="24"/>
          <w:szCs w:val="24"/>
        </w:rPr>
        <w:t>‐</w:t>
      </w:r>
      <w:r w:rsidRPr="00D8576C">
        <w:rPr>
          <w:rFonts w:ascii="Times New Roman" w:eastAsiaTheme="minorHAnsi" w:hAnsi="Times New Roman"/>
          <w:color w:val="000000" w:themeColor="text1"/>
          <w:sz w:val="24"/>
          <w:szCs w:val="24"/>
        </w:rPr>
        <w:t>derived exosomes promote cell proliferation, migration, and inhibit cell apoptosis via Wnt/β</w:t>
      </w:r>
      <w:r w:rsidRPr="00D8576C">
        <w:rPr>
          <w:rFonts w:ascii="Cambria Math" w:eastAsia="AdvOT5d4a5f24.B+20" w:hAnsi="Cambria Math" w:cs="Cambria Math"/>
          <w:color w:val="000000" w:themeColor="text1"/>
          <w:sz w:val="24"/>
          <w:szCs w:val="24"/>
        </w:rPr>
        <w:t>‐</w:t>
      </w:r>
      <w:r w:rsidRPr="00D8576C">
        <w:rPr>
          <w:rFonts w:ascii="Times New Roman" w:eastAsiaTheme="minorHAnsi" w:hAnsi="Times New Roman"/>
          <w:color w:val="000000" w:themeColor="text1"/>
          <w:sz w:val="24"/>
          <w:szCs w:val="24"/>
        </w:rPr>
        <w:t xml:space="preserve">catenin signaling in cutaneous wound healing, </w:t>
      </w:r>
      <w:r w:rsidRPr="00D8576C">
        <w:rPr>
          <w:rFonts w:ascii="Times New Roman" w:eastAsiaTheme="minorHAnsi" w:hAnsi="Times New Roman"/>
          <w:i/>
          <w:color w:val="000000" w:themeColor="text1"/>
          <w:sz w:val="24"/>
          <w:szCs w:val="24"/>
        </w:rPr>
        <w:t>Journal of Cellular Biochemistry</w:t>
      </w:r>
      <w:r w:rsidRPr="00D8576C">
        <w:rPr>
          <w:rFonts w:ascii="Times New Roman" w:eastAsiaTheme="minorHAnsi" w:hAnsi="Times New Roman"/>
          <w:color w:val="000000" w:themeColor="text1"/>
          <w:sz w:val="24"/>
          <w:szCs w:val="24"/>
        </w:rPr>
        <w:t>, 2019, 1-8.</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Makrantonaki E, Zouboulis CC. </w:t>
      </w:r>
      <w:r w:rsidRPr="00D8576C">
        <w:rPr>
          <w:rFonts w:ascii="Times New Roman" w:eastAsiaTheme="minorHAnsi" w:hAnsi="Times New Roman"/>
          <w:color w:val="000000" w:themeColor="text1"/>
          <w:sz w:val="24"/>
          <w:szCs w:val="24"/>
        </w:rPr>
        <w:t xml:space="preserve">Molecular mechanisms of skin aging: State of the art. Ann, </w:t>
      </w:r>
      <w:r w:rsidRPr="00D8576C">
        <w:rPr>
          <w:rFonts w:ascii="Times New Roman" w:eastAsiaTheme="minorHAnsi" w:hAnsi="Times New Roman"/>
          <w:i/>
          <w:color w:val="000000" w:themeColor="text1"/>
          <w:sz w:val="24"/>
          <w:szCs w:val="24"/>
        </w:rPr>
        <w:t>N. Y. Acad. Sci,</w:t>
      </w:r>
      <w:r w:rsidRPr="00D8576C">
        <w:rPr>
          <w:rFonts w:ascii="Times New Roman" w:eastAsiaTheme="minorHAnsi" w:hAnsi="Times New Roman"/>
          <w:color w:val="000000" w:themeColor="text1"/>
          <w:sz w:val="24"/>
          <w:szCs w:val="24"/>
        </w:rPr>
        <w:t xml:space="preserve"> </w:t>
      </w:r>
      <w:r w:rsidRPr="00D8576C">
        <w:rPr>
          <w:rFonts w:ascii="Times New Roman" w:eastAsiaTheme="minorHAnsi" w:hAnsi="Times New Roman"/>
          <w:bCs/>
          <w:color w:val="000000" w:themeColor="text1"/>
          <w:sz w:val="24"/>
          <w:szCs w:val="24"/>
        </w:rPr>
        <w:t>2007</w:t>
      </w:r>
      <w:r w:rsidRPr="00D8576C">
        <w:rPr>
          <w:rFonts w:ascii="Times New Roman" w:eastAsiaTheme="minorHAnsi" w:hAnsi="Times New Roman"/>
          <w:color w:val="000000" w:themeColor="text1"/>
          <w:sz w:val="24"/>
          <w:szCs w:val="24"/>
        </w:rPr>
        <w:t>, 1119, 40–50.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Manuscript,</w:t>
      </w:r>
      <w:r w:rsidRPr="00D8576C">
        <w:rPr>
          <w:rFonts w:ascii="Times New Roman" w:hAnsi="Times New Roman"/>
          <w:noProof/>
          <w:color w:val="000000" w:themeColor="text1"/>
          <w:sz w:val="24"/>
          <w:szCs w:val="24"/>
        </w:rPr>
        <w:t xml:space="preserve"> Author.Europe PMC Funders Group Noxa : At the Tip of the Balance between Life and Death, 2012, 27(Suppl 1):1–15.</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Martin MJ, Muotri A, Gage F, Varki A. </w:t>
      </w:r>
      <w:r w:rsidRPr="00D8576C">
        <w:rPr>
          <w:rFonts w:ascii="Times New Roman" w:hAnsi="Times New Roman"/>
          <w:color w:val="000000" w:themeColor="text1"/>
          <w:sz w:val="24"/>
          <w:szCs w:val="24"/>
        </w:rPr>
        <w:t>Human embryonic stem cells express an immunogenic nonhuman sialic acid, Nat Med, 2005, 11: 228-232.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Meirelles LS, Nardi NB. </w:t>
      </w:r>
      <w:r w:rsidRPr="00D8576C">
        <w:rPr>
          <w:rFonts w:ascii="Times New Roman" w:hAnsi="Times New Roman"/>
          <w:color w:val="000000" w:themeColor="text1"/>
          <w:sz w:val="24"/>
          <w:szCs w:val="24"/>
        </w:rPr>
        <w:t>Methodology, biology and clinical applications of mesenchymal stem cell,</w:t>
      </w:r>
      <w:r w:rsidRPr="00D8576C">
        <w:rPr>
          <w:rFonts w:ascii="Times New Roman" w:hAnsi="Times New Roman"/>
          <w:i/>
          <w:iCs/>
          <w:color w:val="000000" w:themeColor="text1"/>
          <w:sz w:val="24"/>
          <w:szCs w:val="24"/>
        </w:rPr>
        <w:t xml:space="preserve"> </w:t>
      </w:r>
      <w:r w:rsidRPr="00D8576C">
        <w:rPr>
          <w:rFonts w:ascii="Times New Roman" w:hAnsi="Times New Roman"/>
          <w:i/>
          <w:color w:val="000000" w:themeColor="text1"/>
          <w:sz w:val="24"/>
          <w:szCs w:val="24"/>
        </w:rPr>
        <w:t xml:space="preserve">Frontiers in Bioscience, </w:t>
      </w:r>
      <w:r w:rsidRPr="00D8576C">
        <w:rPr>
          <w:rFonts w:ascii="Times New Roman" w:hAnsi="Times New Roman"/>
          <w:color w:val="000000" w:themeColor="text1"/>
          <w:sz w:val="24"/>
          <w:szCs w:val="24"/>
        </w:rPr>
        <w:t>2009,  14, 4281-4298.</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u w:val="single"/>
        </w:rPr>
        <w:t>Mıchels</w:t>
      </w:r>
      <w:r w:rsidRPr="00D8576C">
        <w:rPr>
          <w:rFonts w:ascii="Times New Roman" w:hAnsi="Times New Roman"/>
          <w:b/>
          <w:color w:val="000000" w:themeColor="text1"/>
          <w:sz w:val="24"/>
          <w:szCs w:val="24"/>
        </w:rPr>
        <w:t xml:space="preserve"> J, Johnson PVM, Packham G.</w:t>
      </w:r>
      <w:r w:rsidRPr="00D8576C">
        <w:rPr>
          <w:rFonts w:ascii="Times New Roman" w:hAnsi="Times New Roman"/>
          <w:color w:val="000000" w:themeColor="text1"/>
          <w:sz w:val="24"/>
          <w:szCs w:val="24"/>
        </w:rPr>
        <w:t xml:space="preserve"> Mcl-1, </w:t>
      </w:r>
      <w:r w:rsidRPr="00D8576C">
        <w:rPr>
          <w:rFonts w:ascii="Times New Roman" w:hAnsi="Times New Roman"/>
          <w:i/>
          <w:color w:val="000000" w:themeColor="text1"/>
          <w:sz w:val="24"/>
          <w:szCs w:val="24"/>
        </w:rPr>
        <w:t>The International Journal of Biochemistry &amp; Cell Biology</w:t>
      </w:r>
      <w:r w:rsidRPr="00D8576C">
        <w:rPr>
          <w:rFonts w:ascii="Times New Roman" w:hAnsi="Times New Roman"/>
          <w:color w:val="000000" w:themeColor="text1"/>
          <w:sz w:val="24"/>
          <w:szCs w:val="24"/>
        </w:rPr>
        <w:t xml:space="preserve">, 2005, 37 267–271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Michel G, Kemeny L, Peter RU, Beetz A, Ried C, Arenberger P, Ruzicka T.</w:t>
      </w:r>
      <w:r w:rsidRPr="00D8576C">
        <w:rPr>
          <w:rFonts w:ascii="Times New Roman" w:eastAsiaTheme="minorHAnsi" w:hAnsi="Times New Roman"/>
          <w:color w:val="000000" w:themeColor="text1"/>
          <w:sz w:val="24"/>
          <w:szCs w:val="24"/>
        </w:rPr>
        <w:t xml:space="preserve"> Interleukin-8 receptor-mediated chemotaxis of normal human epidermal cells, </w:t>
      </w:r>
      <w:r w:rsidRPr="00D8576C">
        <w:rPr>
          <w:rFonts w:ascii="Times New Roman" w:eastAsiaTheme="minorHAnsi" w:hAnsi="Times New Roman"/>
          <w:i/>
          <w:color w:val="000000" w:themeColor="text1"/>
          <w:sz w:val="24"/>
          <w:szCs w:val="24"/>
        </w:rPr>
        <w:t>Febs Lett,</w:t>
      </w:r>
      <w:r w:rsidRPr="00D8576C">
        <w:rPr>
          <w:rFonts w:ascii="Times New Roman" w:eastAsiaTheme="minorHAnsi" w:hAnsi="Times New Roman"/>
          <w:color w:val="000000" w:themeColor="text1"/>
          <w:sz w:val="24"/>
          <w:szCs w:val="24"/>
        </w:rPr>
        <w:t xml:space="preserve"> 1992, 305:241-3;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Mizuno H, Tobita M, Uysal AC.</w:t>
      </w:r>
      <w:r w:rsidRPr="00D8576C">
        <w:rPr>
          <w:rFonts w:ascii="Times New Roman" w:eastAsiaTheme="minorHAnsi" w:hAnsi="Times New Roman"/>
          <w:color w:val="000000" w:themeColor="text1"/>
          <w:sz w:val="24"/>
          <w:szCs w:val="24"/>
        </w:rPr>
        <w:t xml:space="preserve"> Concise review: Adipose-derived stem cells as a novel tool for future regenerative medicine</w:t>
      </w:r>
      <w:r w:rsidRPr="00D8576C">
        <w:rPr>
          <w:rFonts w:ascii="Times New Roman" w:eastAsiaTheme="minorHAnsi" w:hAnsi="Times New Roman"/>
          <w:i/>
          <w:color w:val="000000" w:themeColor="text1"/>
          <w:sz w:val="24"/>
          <w:szCs w:val="24"/>
        </w:rPr>
        <w:t xml:space="preserve">, Stem cells (Dayton, Ohio), </w:t>
      </w:r>
      <w:r w:rsidRPr="00D8576C">
        <w:rPr>
          <w:rFonts w:ascii="Times New Roman" w:eastAsiaTheme="minorHAnsi" w:hAnsi="Times New Roman"/>
          <w:color w:val="000000" w:themeColor="text1"/>
          <w:sz w:val="24"/>
          <w:szCs w:val="24"/>
        </w:rPr>
        <w:t>2012; 30:804–810.</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Nambu M, Ishihara M, Kishimoto S, et al. </w:t>
      </w:r>
      <w:r w:rsidRPr="00D8576C">
        <w:rPr>
          <w:rFonts w:ascii="Times New Roman" w:eastAsiaTheme="minorHAnsi" w:hAnsi="Times New Roman"/>
          <w:color w:val="000000" w:themeColor="text1"/>
          <w:sz w:val="24"/>
          <w:szCs w:val="24"/>
        </w:rPr>
        <w:t>Stimulatory Effect of Autologous Adipose Tissue-Derived Stromal Cells in an Atelocollagen Matrix on Wound Healing in Diabetic db/db Mice</w:t>
      </w:r>
      <w:r w:rsidRPr="00D8576C">
        <w:rPr>
          <w:rFonts w:ascii="Times New Roman" w:eastAsiaTheme="minorHAnsi" w:hAnsi="Times New Roman"/>
          <w:color w:val="000000" w:themeColor="text1"/>
          <w:sz w:val="24"/>
          <w:szCs w:val="24"/>
          <w:u w:val="single"/>
        </w:rPr>
        <w:t xml:space="preserve">, </w:t>
      </w:r>
      <w:r w:rsidRPr="00D8576C">
        <w:rPr>
          <w:rFonts w:ascii="Times New Roman" w:eastAsiaTheme="minorHAnsi" w:hAnsi="Times New Roman"/>
          <w:i/>
          <w:color w:val="000000" w:themeColor="text1"/>
          <w:sz w:val="24"/>
          <w:szCs w:val="24"/>
          <w:u w:val="single"/>
        </w:rPr>
        <w:t xml:space="preserve">Journal of Tissue Engineering, </w:t>
      </w:r>
      <w:r w:rsidRPr="00D8576C">
        <w:rPr>
          <w:rFonts w:ascii="Times New Roman" w:eastAsiaTheme="minorHAnsi" w:hAnsi="Times New Roman"/>
          <w:color w:val="000000" w:themeColor="text1"/>
          <w:sz w:val="24"/>
          <w:szCs w:val="24"/>
        </w:rPr>
        <w:t>2011, 2011:158105.</w:t>
      </w:r>
      <w:r w:rsidRPr="00D8576C">
        <w:rPr>
          <w:rFonts w:ascii="Times New Roman" w:hAnsi="Times New Roman"/>
          <w:color w:val="000000" w:themeColor="text1"/>
          <w:sz w:val="24"/>
          <w:szCs w:val="24"/>
        </w:rPr>
        <w:t xml:space="preserve">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Odorico JS, Kaufman DS, Thomson JA.</w:t>
      </w:r>
      <w:r w:rsidRPr="00D8576C">
        <w:rPr>
          <w:rFonts w:ascii="Times New Roman" w:hAnsi="Times New Roman"/>
          <w:color w:val="000000" w:themeColor="text1"/>
          <w:sz w:val="24"/>
          <w:szCs w:val="24"/>
        </w:rPr>
        <w:t xml:space="preserve"> Multilineage differentiation from human embryonic stem cell lines, Stem Cells, 2001, 19: 193-204.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Ong HT, Redmond SL, Marano RJ, Atlas MD, Unge MV, Aabel P, Dilley RJ.</w:t>
      </w:r>
      <w:r w:rsidRPr="00D8576C">
        <w:rPr>
          <w:rFonts w:ascii="Times New Roman" w:hAnsi="Times New Roman"/>
          <w:color w:val="000000" w:themeColor="text1"/>
          <w:sz w:val="24"/>
          <w:szCs w:val="24"/>
        </w:rPr>
        <w:t xml:space="preserve"> Paracrine activity from adipose-derived stem cells on in vitro wound healing in human tympanic membrane keratinocytes.</w:t>
      </w:r>
      <w:r w:rsidRPr="00D8576C">
        <w:rPr>
          <w:rFonts w:ascii="Times New Roman" w:hAnsi="Times New Roman"/>
          <w:i/>
          <w:color w:val="000000" w:themeColor="text1"/>
          <w:sz w:val="24"/>
          <w:szCs w:val="24"/>
          <w:shd w:val="clear" w:color="auto" w:fill="FFFFFF"/>
        </w:rPr>
        <w:t xml:space="preserve"> Stem Cells and Development</w:t>
      </w:r>
      <w:r w:rsidRPr="00D8576C">
        <w:rPr>
          <w:rFonts w:ascii="Times New Roman" w:hAnsi="Times New Roman"/>
          <w:color w:val="000000" w:themeColor="text1"/>
          <w:sz w:val="24"/>
          <w:szCs w:val="24"/>
          <w:shd w:val="clear" w:color="auto" w:fill="FFFFFF"/>
        </w:rPr>
        <w:t xml:space="preserve">, 2017, 15;26(6):405-418.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Yücel ÖÖ, Gültekin S.</w:t>
      </w:r>
      <w:r w:rsidRPr="00D8576C">
        <w:rPr>
          <w:rFonts w:ascii="Times New Roman" w:eastAsiaTheme="minorHAnsi" w:hAnsi="Times New Roman"/>
          <w:color w:val="000000" w:themeColor="text1"/>
          <w:sz w:val="24"/>
          <w:szCs w:val="24"/>
        </w:rPr>
        <w:t xml:space="preserve"> Dental kök hücrelerin rejeneratif medikal tedavideki yeri, </w:t>
      </w:r>
      <w:r w:rsidRPr="00D8576C">
        <w:rPr>
          <w:rFonts w:ascii="Times New Roman" w:eastAsiaTheme="minorHAnsi" w:hAnsi="Times New Roman"/>
          <w:i/>
          <w:color w:val="000000" w:themeColor="text1"/>
          <w:sz w:val="24"/>
          <w:szCs w:val="24"/>
        </w:rPr>
        <w:t>Acta Odontologia Turcica</w:t>
      </w:r>
      <w:r w:rsidRPr="00D8576C">
        <w:rPr>
          <w:rFonts w:ascii="Times New Roman" w:eastAsiaTheme="minorHAnsi" w:hAnsi="Times New Roman"/>
          <w:color w:val="000000" w:themeColor="text1"/>
          <w:sz w:val="24"/>
          <w:szCs w:val="24"/>
        </w:rPr>
        <w:t>, 2015, 32(2):98-105.</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Özel H, Enver Ö, Dabak Ö. </w:t>
      </w:r>
      <w:r w:rsidRPr="00D8576C">
        <w:rPr>
          <w:rFonts w:ascii="Times New Roman" w:hAnsi="Times New Roman"/>
          <w:color w:val="000000" w:themeColor="text1"/>
          <w:sz w:val="24"/>
          <w:szCs w:val="24"/>
        </w:rPr>
        <w:t xml:space="preserve">Embriyonik kök hücreler.Türkiye Klinikleri, </w:t>
      </w:r>
      <w:r w:rsidRPr="00D8576C">
        <w:rPr>
          <w:rFonts w:ascii="Times New Roman" w:hAnsi="Times New Roman"/>
          <w:i/>
          <w:color w:val="000000" w:themeColor="text1"/>
          <w:sz w:val="24"/>
          <w:szCs w:val="24"/>
        </w:rPr>
        <w:t>J Med Sci,</w:t>
      </w:r>
      <w:r w:rsidRPr="00D8576C">
        <w:rPr>
          <w:rFonts w:ascii="Times New Roman" w:hAnsi="Times New Roman"/>
          <w:color w:val="000000" w:themeColor="text1"/>
          <w:sz w:val="24"/>
          <w:szCs w:val="24"/>
        </w:rPr>
        <w:t>2008,28.</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Park YK, Jang BC.</w:t>
      </w:r>
      <w:r w:rsidRPr="00D8576C">
        <w:rPr>
          <w:rFonts w:ascii="Times New Roman" w:hAnsi="Times New Roman"/>
          <w:color w:val="000000" w:themeColor="text1"/>
          <w:sz w:val="24"/>
          <w:szCs w:val="24"/>
        </w:rPr>
        <w:t xml:space="preserve"> UVB-induced anti-survival and pro-apoptotic effects on HaCaT human </w:t>
      </w:r>
      <w:r w:rsidRPr="00D8576C">
        <w:rPr>
          <w:rFonts w:ascii="Times New Roman" w:hAnsi="Times New Roman"/>
          <w:color w:val="000000" w:themeColor="text1"/>
          <w:sz w:val="24"/>
          <w:szCs w:val="24"/>
        </w:rPr>
        <w:lastRenderedPageBreak/>
        <w:t xml:space="preserve">keratinocytes via caspase- and PKC-dependent downregulation of PKB, HIAP-1, Mcl-1, XIAP and ER stress, </w:t>
      </w:r>
      <w:r w:rsidRPr="00D8576C">
        <w:rPr>
          <w:rFonts w:ascii="Times New Roman" w:hAnsi="Times New Roman"/>
          <w:i/>
          <w:color w:val="000000" w:themeColor="text1"/>
          <w:sz w:val="24"/>
          <w:szCs w:val="24"/>
        </w:rPr>
        <w:t xml:space="preserve">Internatıonal Journal of Molecular Medıcıne, </w:t>
      </w:r>
      <w:r w:rsidRPr="00D8576C">
        <w:rPr>
          <w:rFonts w:ascii="Times New Roman" w:hAnsi="Times New Roman"/>
          <w:color w:val="000000" w:themeColor="text1"/>
          <w:sz w:val="24"/>
          <w:szCs w:val="24"/>
        </w:rPr>
        <w:t>2014, 33: 695-702.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Passeron T, Namiki T, Passeron HJ, Le Pape E, Hearing VJ. </w:t>
      </w:r>
      <w:r w:rsidRPr="00D8576C">
        <w:rPr>
          <w:rFonts w:ascii="Times New Roman" w:eastAsiaTheme="minorHAnsi" w:hAnsi="Times New Roman"/>
          <w:color w:val="000000" w:themeColor="text1"/>
          <w:sz w:val="24"/>
          <w:szCs w:val="24"/>
        </w:rPr>
        <w:t xml:space="preserve">Forskolin protects keratinocytes from UVB-induced apoptosis and increases DNA repair independent of its effects on melanogenesis, </w:t>
      </w:r>
      <w:r w:rsidRPr="00D8576C">
        <w:rPr>
          <w:rFonts w:ascii="Times New Roman" w:eastAsiaTheme="minorHAnsi" w:hAnsi="Times New Roman"/>
          <w:i/>
          <w:color w:val="000000" w:themeColor="text1"/>
          <w:sz w:val="24"/>
          <w:szCs w:val="24"/>
        </w:rPr>
        <w:t>J Invest Dermatol,</w:t>
      </w:r>
      <w:r w:rsidRPr="00D8576C">
        <w:rPr>
          <w:rFonts w:ascii="Times New Roman" w:eastAsiaTheme="minorHAnsi" w:hAnsi="Times New Roman"/>
          <w:color w:val="000000" w:themeColor="text1"/>
          <w:sz w:val="24"/>
          <w:szCs w:val="24"/>
        </w:rPr>
        <w:t xml:space="preserve"> 2009, 129:162-6.</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Potapova IA, Gaudette GR, Brink PR, Robinson RB, Rosen MR, Cohen IS, Doronin SV. </w:t>
      </w:r>
      <w:r w:rsidRPr="00D8576C">
        <w:rPr>
          <w:rFonts w:ascii="Times New Roman" w:eastAsiaTheme="minorHAnsi" w:hAnsi="Times New Roman"/>
          <w:color w:val="000000" w:themeColor="text1"/>
          <w:sz w:val="24"/>
          <w:szCs w:val="24"/>
        </w:rPr>
        <w:t>Mesenchymal stem cells support migration, extracellular matrix invasion, proliferation, and survival of endothelial cells in vitro, Stem Cells, 2007, 25:1761-8.</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Pearson G, Robinson F, Beers Gibson T, Xu BE, Karandikar M, Berman K, Cobb MH.</w:t>
      </w:r>
      <w:r w:rsidRPr="00D8576C">
        <w:rPr>
          <w:rFonts w:ascii="Times New Roman" w:hAnsi="Times New Roman"/>
          <w:color w:val="000000" w:themeColor="text1"/>
          <w:sz w:val="24"/>
          <w:szCs w:val="24"/>
        </w:rPr>
        <w:t xml:space="preserve">Mitogen-activated protein (MAP) kinase pathways: regulation and physiological functions, </w:t>
      </w:r>
      <w:r w:rsidRPr="00D8576C">
        <w:rPr>
          <w:rFonts w:ascii="Times New Roman" w:hAnsi="Times New Roman"/>
          <w:i/>
          <w:color w:val="000000" w:themeColor="text1"/>
          <w:sz w:val="24"/>
          <w:szCs w:val="24"/>
        </w:rPr>
        <w:t>Endocr. Rev</w:t>
      </w:r>
      <w:r w:rsidRPr="00D8576C">
        <w:rPr>
          <w:rFonts w:ascii="Times New Roman" w:hAnsi="Times New Roman"/>
          <w:color w:val="000000" w:themeColor="text1"/>
          <w:sz w:val="24"/>
          <w:szCs w:val="24"/>
        </w:rPr>
        <w:t>,  2001, 22 (2): 153¬ 83.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color w:val="000000" w:themeColor="text1"/>
          <w:sz w:val="24"/>
          <w:szCs w:val="24"/>
        </w:rPr>
        <w:t xml:space="preserve">Pekkanen-Mattila M, Chapman H, Kerkelä E, Suuronen R, Skottman H, Koivisto AP, et al. </w:t>
      </w:r>
      <w:r w:rsidRPr="00D8576C">
        <w:rPr>
          <w:rFonts w:ascii="Times New Roman" w:hAnsi="Times New Roman"/>
          <w:color w:val="000000" w:themeColor="text1"/>
          <w:sz w:val="24"/>
          <w:szCs w:val="24"/>
        </w:rPr>
        <w:t xml:space="preserve">Human embryonic stem cell-derived cardiomyocytes: demonstration of a portion of cardiac cells with fairly mature electrical phenotype, </w:t>
      </w:r>
      <w:r w:rsidRPr="00D8576C">
        <w:rPr>
          <w:rFonts w:ascii="Times New Roman" w:hAnsi="Times New Roman"/>
          <w:i/>
          <w:color w:val="000000" w:themeColor="text1"/>
          <w:sz w:val="24"/>
          <w:szCs w:val="24"/>
        </w:rPr>
        <w:t>Exp Biol Med (Maywood),</w:t>
      </w:r>
      <w:r w:rsidRPr="00D8576C">
        <w:rPr>
          <w:rFonts w:ascii="Times New Roman" w:hAnsi="Times New Roman"/>
          <w:color w:val="000000" w:themeColor="text1"/>
          <w:sz w:val="24"/>
          <w:szCs w:val="24"/>
        </w:rPr>
        <w:t xml:space="preserve"> 2010, 235:522-30.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Platanias LC.</w:t>
      </w:r>
      <w:r w:rsidRPr="00D8576C">
        <w:rPr>
          <w:rFonts w:ascii="Times New Roman" w:hAnsi="Times New Roman"/>
          <w:color w:val="000000" w:themeColor="text1"/>
          <w:sz w:val="24"/>
          <w:szCs w:val="24"/>
        </w:rPr>
        <w:t xml:space="preserve"> MAP kinase signaling pathways and hematologic malignancies, </w:t>
      </w:r>
      <w:r w:rsidRPr="00D8576C">
        <w:rPr>
          <w:rFonts w:ascii="Times New Roman" w:hAnsi="Times New Roman"/>
          <w:i/>
          <w:color w:val="000000" w:themeColor="text1"/>
          <w:sz w:val="24"/>
          <w:szCs w:val="24"/>
        </w:rPr>
        <w:t xml:space="preserve">American Society of Hematology, </w:t>
      </w:r>
      <w:r w:rsidRPr="00D8576C">
        <w:rPr>
          <w:rFonts w:ascii="Times New Roman" w:hAnsi="Times New Roman"/>
          <w:color w:val="000000" w:themeColor="text1"/>
          <w:sz w:val="24"/>
          <w:szCs w:val="24"/>
        </w:rPr>
        <w:t>2003.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Portmann-Lanz CB, Schoeberlein A, Huber A, Sager R, Malek A, Holzgreve W, Surbek DV.</w:t>
      </w:r>
      <w:r w:rsidRPr="00D8576C">
        <w:rPr>
          <w:rFonts w:ascii="Times New Roman" w:eastAsiaTheme="minorHAnsi" w:hAnsi="Times New Roman"/>
          <w:color w:val="000000" w:themeColor="text1"/>
          <w:sz w:val="24"/>
          <w:szCs w:val="24"/>
        </w:rPr>
        <w:t xml:space="preserve"> Placental mesenchymal stem cells as potential autologous graft for pre- and perinatal neuroregeneration, </w:t>
      </w:r>
      <w:r w:rsidRPr="00D8576C">
        <w:rPr>
          <w:rFonts w:ascii="Times New Roman" w:eastAsiaTheme="minorHAnsi" w:hAnsi="Times New Roman"/>
          <w:i/>
          <w:color w:val="000000" w:themeColor="text1"/>
          <w:sz w:val="24"/>
          <w:szCs w:val="24"/>
        </w:rPr>
        <w:t>Am J Obstet Gynecol,</w:t>
      </w:r>
      <w:r w:rsidRPr="00D8576C">
        <w:rPr>
          <w:rFonts w:ascii="Times New Roman" w:eastAsiaTheme="minorHAnsi" w:hAnsi="Times New Roman"/>
          <w:color w:val="000000" w:themeColor="text1"/>
          <w:sz w:val="24"/>
          <w:szCs w:val="24"/>
        </w:rPr>
        <w:t xml:space="preserve"> 2006, 194:664-73.</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Potapova, Irina et al.</w:t>
      </w:r>
      <w:r w:rsidRPr="00D8576C">
        <w:rPr>
          <w:rFonts w:ascii="Times New Roman" w:hAnsi="Times New Roman"/>
          <w:noProof/>
          <w:color w:val="000000" w:themeColor="text1"/>
          <w:sz w:val="24"/>
          <w:szCs w:val="24"/>
        </w:rPr>
        <w:t xml:space="preserve"> 2007. “Mesenchymal Stem Cells Support Migration, Extracellular Matrix Invasion, Proliferation, and Survival of Endothelial Cells in Vitro.” </w:t>
      </w:r>
      <w:r w:rsidRPr="00D8576C">
        <w:rPr>
          <w:rFonts w:ascii="Times New Roman" w:hAnsi="Times New Roman"/>
          <w:i/>
          <w:iCs/>
          <w:noProof/>
          <w:color w:val="000000" w:themeColor="text1"/>
          <w:sz w:val="24"/>
          <w:szCs w:val="24"/>
        </w:rPr>
        <w:t>Stem Cells</w:t>
      </w:r>
      <w:r w:rsidRPr="00D8576C">
        <w:rPr>
          <w:rFonts w:ascii="Times New Roman" w:hAnsi="Times New Roman"/>
          <w:noProof/>
          <w:color w:val="000000" w:themeColor="text1"/>
          <w:sz w:val="24"/>
          <w:szCs w:val="24"/>
        </w:rPr>
        <w:t xml:space="preserve"> 25(7):1761–68.</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Psotova J, Svobodova A, Kolarova H, Walterova D. </w:t>
      </w:r>
      <w:r w:rsidRPr="00D8576C">
        <w:rPr>
          <w:rFonts w:ascii="Times New Roman" w:eastAsiaTheme="minorHAnsi" w:hAnsi="Times New Roman"/>
          <w:color w:val="000000" w:themeColor="text1"/>
          <w:sz w:val="24"/>
          <w:szCs w:val="24"/>
        </w:rPr>
        <w:t>Photoprotective properties of Prunella vulgaris and rosmarinic acid on huma keratinocytes</w:t>
      </w:r>
      <w:r w:rsidRPr="00D8576C">
        <w:rPr>
          <w:rFonts w:ascii="Times New Roman" w:eastAsiaTheme="minorHAnsi" w:hAnsi="Times New Roman"/>
          <w:i/>
          <w:color w:val="000000" w:themeColor="text1"/>
          <w:sz w:val="24"/>
          <w:szCs w:val="24"/>
        </w:rPr>
        <w:t xml:space="preserve">, J Photochem Photobiol B, </w:t>
      </w:r>
      <w:r w:rsidRPr="00D8576C">
        <w:rPr>
          <w:rFonts w:ascii="Times New Roman" w:eastAsiaTheme="minorHAnsi" w:hAnsi="Times New Roman"/>
          <w:color w:val="000000" w:themeColor="text1"/>
          <w:sz w:val="24"/>
          <w:szCs w:val="24"/>
        </w:rPr>
        <w:t xml:space="preserve"> 2006, 84:167-74.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Puthier D, Bataille R, Amiot M.</w:t>
      </w:r>
      <w:r w:rsidRPr="00D8576C">
        <w:rPr>
          <w:rFonts w:ascii="Times New Roman" w:hAnsi="Times New Roman"/>
          <w:color w:val="000000" w:themeColor="text1"/>
          <w:sz w:val="24"/>
          <w:szCs w:val="24"/>
        </w:rPr>
        <w:t xml:space="preserve"> IL-6 up-regulates Mcl-1 in human myeloma cells through JAK / STAT rather than ras / MAP kinase pathway,</w:t>
      </w:r>
      <w:r w:rsidRPr="00D8576C">
        <w:rPr>
          <w:rFonts w:ascii="Times New Roman" w:hAnsi="Times New Roman"/>
          <w:i/>
          <w:color w:val="000000" w:themeColor="text1"/>
          <w:sz w:val="24"/>
          <w:szCs w:val="24"/>
        </w:rPr>
        <w:t xml:space="preserve"> Eur. J. Immunol, </w:t>
      </w:r>
      <w:r w:rsidRPr="00D8576C">
        <w:rPr>
          <w:rFonts w:ascii="Times New Roman" w:hAnsi="Times New Roman"/>
          <w:color w:val="000000" w:themeColor="text1"/>
          <w:sz w:val="24"/>
          <w:szCs w:val="24"/>
        </w:rPr>
        <w:t>1999, 29, 3945–3950.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Quan T, He T, Kang S, Voorhees JJ, Fisher GJ.</w:t>
      </w:r>
      <w:r w:rsidRPr="00D8576C">
        <w:rPr>
          <w:rFonts w:ascii="Times New Roman" w:eastAsiaTheme="minorHAnsi" w:hAnsi="Times New Roman"/>
          <w:color w:val="000000" w:themeColor="text1"/>
          <w:sz w:val="24"/>
          <w:szCs w:val="24"/>
        </w:rPr>
        <w:t xml:space="preserve"> Solar ultraviolet irradiation reduces collagen in photoaged human skin by blocking transforming growth factor-b type II receptor/Smad signaling, </w:t>
      </w:r>
      <w:r w:rsidRPr="00D8576C">
        <w:rPr>
          <w:rFonts w:ascii="Times New Roman" w:eastAsiaTheme="minorHAnsi" w:hAnsi="Times New Roman"/>
          <w:i/>
          <w:color w:val="000000" w:themeColor="text1"/>
          <w:sz w:val="24"/>
          <w:szCs w:val="24"/>
        </w:rPr>
        <w:t>Am J Pathol,</w:t>
      </w:r>
      <w:r w:rsidRPr="00D8576C">
        <w:rPr>
          <w:rFonts w:ascii="Times New Roman" w:eastAsiaTheme="minorHAnsi" w:hAnsi="Times New Roman"/>
          <w:color w:val="000000" w:themeColor="text1"/>
          <w:sz w:val="24"/>
          <w:szCs w:val="24"/>
        </w:rPr>
        <w:t>2004, 165:741-51.</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hAnsi="Times New Roman"/>
          <w:b/>
          <w:color w:val="000000" w:themeColor="text1"/>
          <w:sz w:val="24"/>
          <w:szCs w:val="24"/>
        </w:rPr>
        <w:t xml:space="preserve">Ramiya VK, Maraist M, Arfors KE, et al. </w:t>
      </w:r>
      <w:r w:rsidRPr="00D8576C">
        <w:rPr>
          <w:rFonts w:ascii="Times New Roman" w:hAnsi="Times New Roman"/>
          <w:color w:val="000000" w:themeColor="text1"/>
          <w:sz w:val="24"/>
          <w:szCs w:val="24"/>
        </w:rPr>
        <w:t xml:space="preserve">Reversal of insulin-dependent diabetes using islets generated in vitro from pancreatic stem cells, </w:t>
      </w:r>
      <w:r w:rsidRPr="00D8576C">
        <w:rPr>
          <w:rFonts w:ascii="Times New Roman" w:hAnsi="Times New Roman"/>
          <w:i/>
          <w:color w:val="000000" w:themeColor="text1"/>
          <w:sz w:val="24"/>
          <w:szCs w:val="24"/>
        </w:rPr>
        <w:t>Nat Med,</w:t>
      </w:r>
      <w:r w:rsidRPr="00D8576C">
        <w:rPr>
          <w:rFonts w:ascii="Times New Roman" w:hAnsi="Times New Roman"/>
          <w:color w:val="000000" w:themeColor="text1"/>
          <w:sz w:val="24"/>
          <w:szCs w:val="24"/>
        </w:rPr>
        <w:t xml:space="preserve"> 2000, 6:278–82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lastRenderedPageBreak/>
        <w:t xml:space="preserve">Reich A, Medrek K. </w:t>
      </w:r>
      <w:r w:rsidRPr="00D8576C">
        <w:rPr>
          <w:rFonts w:ascii="Times New Roman" w:eastAsiaTheme="minorHAnsi" w:hAnsi="Times New Roman"/>
          <w:color w:val="000000" w:themeColor="text1"/>
          <w:sz w:val="24"/>
          <w:szCs w:val="24"/>
        </w:rPr>
        <w:t xml:space="preserve">Effects of narrow band UVB (311 nm) irradiation on epidermal cells, </w:t>
      </w:r>
      <w:r w:rsidRPr="00D8576C">
        <w:rPr>
          <w:rFonts w:ascii="Times New Roman" w:eastAsiaTheme="minorHAnsi" w:hAnsi="Times New Roman"/>
          <w:i/>
          <w:color w:val="000000" w:themeColor="text1"/>
          <w:sz w:val="24"/>
          <w:szCs w:val="24"/>
        </w:rPr>
        <w:t>Int J Mol Sci</w:t>
      </w:r>
      <w:r w:rsidRPr="00D8576C">
        <w:rPr>
          <w:rFonts w:ascii="Times New Roman" w:eastAsiaTheme="minorHAnsi" w:hAnsi="Times New Roman"/>
          <w:color w:val="000000" w:themeColor="text1"/>
          <w:sz w:val="24"/>
          <w:szCs w:val="24"/>
        </w:rPr>
        <w:t>, 2013, 14:8456-66.</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Ren G, Su J, Zhang L, et al. </w:t>
      </w:r>
      <w:r w:rsidRPr="00D8576C">
        <w:rPr>
          <w:rFonts w:ascii="Times New Roman" w:eastAsiaTheme="minorHAnsi" w:hAnsi="Times New Roman"/>
          <w:color w:val="000000" w:themeColor="text1"/>
          <w:sz w:val="24"/>
          <w:szCs w:val="24"/>
        </w:rPr>
        <w:t>Species variation in the mechanisms of mesenchymal stem cell-mediated immunosuppression,</w:t>
      </w:r>
      <w:r w:rsidRPr="00D8576C">
        <w:rPr>
          <w:rFonts w:ascii="Times New Roman" w:eastAsiaTheme="minorHAnsi" w:hAnsi="Times New Roman"/>
          <w:i/>
          <w:color w:val="000000" w:themeColor="text1"/>
          <w:sz w:val="24"/>
          <w:szCs w:val="24"/>
        </w:rPr>
        <w:t xml:space="preserve"> Stem cells (Dayton, Ohio), </w:t>
      </w:r>
      <w:r w:rsidRPr="00D8576C">
        <w:rPr>
          <w:rFonts w:ascii="Times New Roman" w:eastAsiaTheme="minorHAnsi" w:hAnsi="Times New Roman"/>
          <w:color w:val="000000" w:themeColor="text1"/>
          <w:sz w:val="24"/>
          <w:szCs w:val="24"/>
        </w:rPr>
        <w:t>2009, 27:1954–1962.</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Rossignol J, Boyer C, Thinard R, Remy S, Dugast AS, Dubayle D, Dey ND, Boeffard F, Delecrin J, Heymann D, et al</w:t>
      </w:r>
      <w:r w:rsidRPr="00D8576C">
        <w:rPr>
          <w:rFonts w:ascii="Times New Roman" w:eastAsiaTheme="minorHAnsi" w:hAnsi="Times New Roman"/>
          <w:color w:val="000000" w:themeColor="text1"/>
          <w:sz w:val="24"/>
          <w:szCs w:val="24"/>
        </w:rPr>
        <w:t xml:space="preserve">. Mesenchymal stem cells induce a weak immune response in the rat striatum after allo or xenotransplantation, </w:t>
      </w:r>
      <w:r w:rsidRPr="00D8576C">
        <w:rPr>
          <w:rFonts w:ascii="Times New Roman" w:eastAsiaTheme="minorHAnsi" w:hAnsi="Times New Roman"/>
          <w:i/>
          <w:color w:val="000000" w:themeColor="text1"/>
          <w:sz w:val="24"/>
          <w:szCs w:val="24"/>
        </w:rPr>
        <w:t>J Cell Mol Med,</w:t>
      </w:r>
      <w:r w:rsidRPr="00D8576C">
        <w:rPr>
          <w:rFonts w:ascii="Times New Roman" w:eastAsiaTheme="minorHAnsi" w:hAnsi="Times New Roman"/>
          <w:color w:val="000000" w:themeColor="text1"/>
          <w:sz w:val="24"/>
          <w:szCs w:val="24"/>
        </w:rPr>
        <w:t xml:space="preserve"> 2009, 13:2547-58.</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Rasmusson I, Ringden O, Sundberg B, Le Blanc K. </w:t>
      </w:r>
      <w:r w:rsidRPr="00D8576C">
        <w:rPr>
          <w:rFonts w:ascii="Times New Roman" w:eastAsiaTheme="minorHAnsi" w:hAnsi="Times New Roman"/>
          <w:color w:val="000000" w:themeColor="text1"/>
          <w:sz w:val="24"/>
          <w:szCs w:val="24"/>
        </w:rPr>
        <w:t xml:space="preserve">Mesenchymal stem cells inhibit lymphocyte proliferation by mitogens and alloantigens by different mechanisms, </w:t>
      </w:r>
      <w:r w:rsidRPr="00D8576C">
        <w:rPr>
          <w:rFonts w:ascii="Times New Roman" w:eastAsiaTheme="minorHAnsi" w:hAnsi="Times New Roman"/>
          <w:i/>
          <w:color w:val="000000" w:themeColor="text1"/>
          <w:sz w:val="24"/>
          <w:szCs w:val="24"/>
        </w:rPr>
        <w:t xml:space="preserve">Experimental cell research, </w:t>
      </w:r>
      <w:r w:rsidRPr="00D8576C">
        <w:rPr>
          <w:rFonts w:ascii="Times New Roman" w:eastAsiaTheme="minorHAnsi" w:hAnsi="Times New Roman"/>
          <w:color w:val="000000" w:themeColor="text1"/>
          <w:sz w:val="24"/>
          <w:szCs w:val="24"/>
        </w:rPr>
        <w:t>2005, 305:33–41.</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Rogers S, Wells R, Rechsteiner M.</w:t>
      </w:r>
      <w:r w:rsidRPr="00D8576C">
        <w:rPr>
          <w:rFonts w:ascii="Times New Roman" w:hAnsi="Times New Roman"/>
          <w:color w:val="000000" w:themeColor="text1"/>
          <w:sz w:val="24"/>
          <w:szCs w:val="24"/>
        </w:rPr>
        <w:t xml:space="preserve"> Amino acid sequences common to rapidly degraded proteins: the PEST hypothesis, </w:t>
      </w:r>
      <w:r w:rsidRPr="00D8576C">
        <w:rPr>
          <w:rFonts w:ascii="Times New Roman" w:hAnsi="Times New Roman"/>
          <w:i/>
          <w:color w:val="000000" w:themeColor="text1"/>
          <w:sz w:val="24"/>
          <w:szCs w:val="24"/>
        </w:rPr>
        <w:t xml:space="preserve"> Science,</w:t>
      </w:r>
      <w:r w:rsidRPr="00D8576C">
        <w:rPr>
          <w:rFonts w:ascii="Times New Roman" w:hAnsi="Times New Roman"/>
          <w:color w:val="000000" w:themeColor="text1"/>
          <w:sz w:val="24"/>
          <w:szCs w:val="24"/>
        </w:rPr>
        <w:t xml:space="preserve"> 1986, 234 (4774): 364–8.</w:t>
      </w:r>
    </w:p>
    <w:p w:rsidR="00D8576C" w:rsidRPr="00D8576C" w:rsidRDefault="00D8576C" w:rsidP="00D8576C">
      <w:pPr>
        <w:widowControl w:val="0"/>
        <w:autoSpaceDE w:val="0"/>
        <w:autoSpaceDN w:val="0"/>
        <w:adjustRightInd w:val="0"/>
        <w:spacing w:after="0" w:line="240" w:lineRule="auto"/>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Salibian AA, Widgerow AD, Abrouk M, Evans GR. </w:t>
      </w:r>
      <w:r w:rsidRPr="00D8576C">
        <w:rPr>
          <w:rFonts w:ascii="Times New Roman" w:hAnsi="Times New Roman"/>
          <w:color w:val="000000" w:themeColor="text1"/>
          <w:sz w:val="24"/>
          <w:szCs w:val="24"/>
        </w:rPr>
        <w:t>Stem cells in plastic surgery: a review of current clinical and translational applications,</w:t>
      </w:r>
      <w:r w:rsidRPr="00D8576C">
        <w:rPr>
          <w:rFonts w:ascii="Times New Roman" w:hAnsi="Times New Roman"/>
          <w:i/>
          <w:color w:val="000000" w:themeColor="text1"/>
          <w:sz w:val="24"/>
          <w:szCs w:val="24"/>
        </w:rPr>
        <w:t xml:space="preserve"> Arch Plast Surg,</w:t>
      </w:r>
      <w:r w:rsidRPr="00D8576C">
        <w:rPr>
          <w:rFonts w:ascii="Times New Roman" w:hAnsi="Times New Roman"/>
          <w:color w:val="000000" w:themeColor="text1"/>
          <w:sz w:val="24"/>
          <w:szCs w:val="24"/>
        </w:rPr>
        <w:t xml:space="preserve"> 2013, 40:666–75.</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Sanchez-Capelo A.</w:t>
      </w:r>
      <w:r w:rsidRPr="00D8576C">
        <w:rPr>
          <w:rFonts w:ascii="Times New Roman" w:eastAsiaTheme="minorHAnsi" w:hAnsi="Times New Roman"/>
          <w:color w:val="000000" w:themeColor="text1"/>
          <w:sz w:val="24"/>
          <w:szCs w:val="24"/>
        </w:rPr>
        <w:t xml:space="preserve"> Dual role for TGF-beta1 in apoptosis, </w:t>
      </w:r>
      <w:r w:rsidRPr="00D8576C">
        <w:rPr>
          <w:rFonts w:ascii="Times New Roman" w:eastAsiaTheme="minorHAnsi" w:hAnsi="Times New Roman"/>
          <w:i/>
          <w:color w:val="000000" w:themeColor="text1"/>
          <w:sz w:val="24"/>
          <w:szCs w:val="24"/>
        </w:rPr>
        <w:t xml:space="preserve">Cytokine Growth Factor Rev, </w:t>
      </w:r>
      <w:r w:rsidRPr="00D8576C">
        <w:rPr>
          <w:rFonts w:ascii="Times New Roman" w:eastAsiaTheme="minorHAnsi" w:hAnsi="Times New Roman"/>
          <w:color w:val="000000" w:themeColor="text1"/>
          <w:sz w:val="24"/>
          <w:szCs w:val="24"/>
        </w:rPr>
        <w:t>2005, 16:15-34.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Schafer M, Dutsch S, Auf DKU, Werner S</w:t>
      </w:r>
      <w:r w:rsidRPr="00D8576C">
        <w:rPr>
          <w:rFonts w:ascii="Times New Roman" w:eastAsiaTheme="minorHAnsi" w:hAnsi="Times New Roman"/>
          <w:i/>
          <w:color w:val="000000" w:themeColor="text1"/>
          <w:sz w:val="24"/>
          <w:szCs w:val="24"/>
        </w:rPr>
        <w:t xml:space="preserve">. </w:t>
      </w:r>
      <w:r w:rsidRPr="00D8576C">
        <w:rPr>
          <w:rFonts w:ascii="Times New Roman" w:eastAsiaTheme="minorHAnsi" w:hAnsi="Times New Roman"/>
          <w:color w:val="000000" w:themeColor="text1"/>
          <w:sz w:val="24"/>
          <w:szCs w:val="24"/>
        </w:rPr>
        <w:t>Nrf2: a central regulator of UV protection in the epidermis</w:t>
      </w:r>
      <w:r w:rsidRPr="00D8576C">
        <w:rPr>
          <w:rFonts w:ascii="Times New Roman" w:eastAsiaTheme="minorHAnsi" w:hAnsi="Times New Roman"/>
          <w:i/>
          <w:color w:val="000000" w:themeColor="text1"/>
          <w:sz w:val="24"/>
          <w:szCs w:val="24"/>
        </w:rPr>
        <w:t>, Cell Cycle,</w:t>
      </w:r>
      <w:r w:rsidRPr="00D8576C">
        <w:rPr>
          <w:rFonts w:ascii="Times New Roman" w:eastAsiaTheme="minorHAnsi" w:hAnsi="Times New Roman"/>
          <w:color w:val="000000" w:themeColor="text1"/>
          <w:sz w:val="24"/>
          <w:szCs w:val="24"/>
        </w:rPr>
        <w:t xml:space="preserve"> 2010,9:2917-8.</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Shi Y, Hu G, Su J, et al. </w:t>
      </w:r>
      <w:r w:rsidRPr="00D8576C">
        <w:rPr>
          <w:rFonts w:ascii="Times New Roman" w:eastAsiaTheme="minorHAnsi" w:hAnsi="Times New Roman"/>
          <w:color w:val="000000" w:themeColor="text1"/>
          <w:sz w:val="24"/>
          <w:szCs w:val="24"/>
        </w:rPr>
        <w:t xml:space="preserve">Mesenchymal stem cells: a new strategy for immunosuppression and tissue repair, </w:t>
      </w:r>
      <w:r w:rsidRPr="00D8576C">
        <w:rPr>
          <w:rFonts w:ascii="Times New Roman" w:eastAsiaTheme="minorHAnsi" w:hAnsi="Times New Roman"/>
          <w:i/>
          <w:color w:val="000000" w:themeColor="text1"/>
          <w:sz w:val="24"/>
          <w:szCs w:val="24"/>
        </w:rPr>
        <w:t>Cell research</w:t>
      </w:r>
      <w:r w:rsidRPr="00D8576C">
        <w:rPr>
          <w:rFonts w:ascii="Times New Roman" w:eastAsiaTheme="minorHAnsi" w:hAnsi="Times New Roman"/>
          <w:color w:val="000000" w:themeColor="text1"/>
          <w:sz w:val="24"/>
          <w:szCs w:val="24"/>
        </w:rPr>
        <w:t>, 2010; 20:510–518.</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hAnsi="Times New Roman"/>
          <w:b/>
          <w:color w:val="000000" w:themeColor="text1"/>
          <w:sz w:val="24"/>
          <w:szCs w:val="24"/>
        </w:rPr>
        <w:t>Smith AN, Willis E, Chan VT, et al.</w:t>
      </w:r>
      <w:r w:rsidRPr="00D8576C">
        <w:rPr>
          <w:rFonts w:ascii="Times New Roman" w:hAnsi="Times New Roman"/>
          <w:color w:val="000000" w:themeColor="text1"/>
          <w:sz w:val="24"/>
          <w:szCs w:val="24"/>
        </w:rPr>
        <w:t xml:space="preserve"> Mesenchymal stem cells induce dermal fibroblast responses to injury, </w:t>
      </w:r>
      <w:r w:rsidRPr="00D8576C">
        <w:rPr>
          <w:rFonts w:ascii="Times New Roman" w:hAnsi="Times New Roman"/>
          <w:i/>
          <w:color w:val="000000" w:themeColor="text1"/>
          <w:sz w:val="24"/>
          <w:szCs w:val="24"/>
        </w:rPr>
        <w:t>Experimental cell research,</w:t>
      </w:r>
      <w:r w:rsidRPr="00D8576C">
        <w:rPr>
          <w:rFonts w:ascii="Times New Roman" w:hAnsi="Times New Roman"/>
          <w:color w:val="000000" w:themeColor="text1"/>
          <w:sz w:val="24"/>
          <w:szCs w:val="24"/>
        </w:rPr>
        <w:t xml:space="preserve"> 2010, 316:48–54.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eastAsiaTheme="minorHAnsi" w:hAnsi="Times New Roman"/>
          <w:b/>
          <w:bCs/>
          <w:color w:val="000000" w:themeColor="text1"/>
          <w:sz w:val="24"/>
          <w:szCs w:val="24"/>
        </w:rPr>
        <w:t>Strong</w:t>
      </w:r>
      <w:r w:rsidRPr="00D8576C">
        <w:rPr>
          <w:rFonts w:ascii="Times New Roman" w:eastAsiaTheme="minorHAnsi" w:hAnsi="Times New Roman"/>
          <w:b/>
          <w:color w:val="000000" w:themeColor="text1"/>
          <w:sz w:val="24"/>
          <w:szCs w:val="24"/>
        </w:rPr>
        <w:t xml:space="preserve">  </w:t>
      </w:r>
      <w:r w:rsidRPr="00D8576C">
        <w:rPr>
          <w:rFonts w:ascii="Times New Roman" w:eastAsiaTheme="minorHAnsi" w:hAnsi="Times New Roman"/>
          <w:b/>
          <w:bCs/>
          <w:color w:val="000000" w:themeColor="text1"/>
          <w:sz w:val="24"/>
          <w:szCs w:val="24"/>
        </w:rPr>
        <w:t>Amy L,</w:t>
      </w:r>
      <w:r w:rsidRPr="00D8576C">
        <w:rPr>
          <w:rFonts w:ascii="Times New Roman" w:eastAsiaTheme="minorHAnsi" w:hAnsi="Times New Roman"/>
          <w:b/>
          <w:color w:val="000000" w:themeColor="text1"/>
          <w:sz w:val="24"/>
          <w:szCs w:val="24"/>
        </w:rPr>
        <w:t xml:space="preserve"> </w:t>
      </w:r>
      <w:r w:rsidRPr="00D8576C">
        <w:rPr>
          <w:rFonts w:ascii="Times New Roman" w:eastAsiaTheme="minorHAnsi" w:hAnsi="Times New Roman"/>
          <w:b/>
          <w:bCs/>
          <w:color w:val="000000" w:themeColor="text1"/>
          <w:sz w:val="24"/>
          <w:szCs w:val="24"/>
        </w:rPr>
        <w:t>Neumeist MW,</w:t>
      </w:r>
      <w:r w:rsidRPr="00D8576C">
        <w:rPr>
          <w:rFonts w:ascii="Times New Roman" w:eastAsiaTheme="minorHAnsi" w:hAnsi="Times New Roman"/>
          <w:b/>
          <w:color w:val="000000" w:themeColor="text1"/>
          <w:sz w:val="24"/>
          <w:szCs w:val="24"/>
        </w:rPr>
        <w:t xml:space="preserve"> </w:t>
      </w:r>
      <w:r w:rsidRPr="00D8576C">
        <w:rPr>
          <w:rFonts w:ascii="Times New Roman" w:eastAsiaTheme="minorHAnsi" w:hAnsi="Times New Roman"/>
          <w:b/>
          <w:bCs/>
          <w:color w:val="000000" w:themeColor="text1"/>
          <w:sz w:val="24"/>
          <w:szCs w:val="24"/>
        </w:rPr>
        <w:t>Benjamin L. S</w:t>
      </w:r>
      <w:r w:rsidRPr="00D8576C">
        <w:rPr>
          <w:rFonts w:ascii="Times New Roman" w:eastAsiaTheme="minorHAnsi" w:hAnsi="Times New Roman"/>
          <w:bCs/>
          <w:color w:val="000000" w:themeColor="text1"/>
          <w:sz w:val="24"/>
          <w:szCs w:val="24"/>
        </w:rPr>
        <w:t xml:space="preserve">tem cells and tissue engineering: regeneration of the skin and its contents, </w:t>
      </w:r>
      <w:r w:rsidRPr="00D8576C">
        <w:rPr>
          <w:rFonts w:ascii="Times New Roman" w:hAnsi="Times New Roman"/>
          <w:i/>
          <w:color w:val="000000" w:themeColor="text1"/>
          <w:sz w:val="24"/>
          <w:szCs w:val="24"/>
        </w:rPr>
        <w:t xml:space="preserve">Clin Plast Surg. </w:t>
      </w:r>
      <w:r w:rsidRPr="00D8576C">
        <w:rPr>
          <w:rFonts w:ascii="Times New Roman" w:hAnsi="Times New Roman"/>
          <w:color w:val="000000" w:themeColor="text1"/>
          <w:sz w:val="24"/>
          <w:szCs w:val="24"/>
        </w:rPr>
        <w:t xml:space="preserve">2017,  July ; 44(3): 635–650.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color w:val="000000" w:themeColor="text1"/>
          <w:sz w:val="24"/>
          <w:szCs w:val="24"/>
        </w:rPr>
        <w:t xml:space="preserve">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Şahin F, Saydam G, Omay SB. </w:t>
      </w:r>
      <w:r w:rsidRPr="00D8576C">
        <w:rPr>
          <w:rFonts w:ascii="Times New Roman" w:hAnsi="Times New Roman"/>
          <w:color w:val="000000" w:themeColor="text1"/>
          <w:sz w:val="24"/>
          <w:szCs w:val="24"/>
        </w:rPr>
        <w:t>Kök hücre plastisitesi ve klinik pratikte kök hücre tedavisi. Türk Hematoloji Onkoloji Dergisi, 2005, 1: 48-56.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Şimsek F, Turkeri L, Cevik I, Bircan K, Akdas A.</w:t>
      </w:r>
      <w:r w:rsidRPr="00D8576C">
        <w:rPr>
          <w:rFonts w:ascii="Times New Roman" w:hAnsi="Times New Roman"/>
          <w:color w:val="000000" w:themeColor="text1"/>
          <w:sz w:val="24"/>
          <w:szCs w:val="24"/>
        </w:rPr>
        <w:t xml:space="preserve"> Role of apoptosis in testicular tissue damage caused by varicocele, </w:t>
      </w:r>
      <w:r w:rsidRPr="00D8576C">
        <w:rPr>
          <w:rFonts w:ascii="Times New Roman" w:hAnsi="Times New Roman"/>
          <w:i/>
          <w:color w:val="000000" w:themeColor="text1"/>
          <w:sz w:val="24"/>
          <w:szCs w:val="24"/>
        </w:rPr>
        <w:t>Arch Esp Urol</w:t>
      </w:r>
      <w:r w:rsidRPr="00D8576C">
        <w:rPr>
          <w:rFonts w:ascii="Times New Roman" w:hAnsi="Times New Roman"/>
          <w:color w:val="000000" w:themeColor="text1"/>
          <w:sz w:val="24"/>
          <w:szCs w:val="24"/>
        </w:rPr>
        <w:t>, 1998,51(9):947-50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Sheng L, Yang M, Liang Y, Li Q.</w:t>
      </w:r>
      <w:r w:rsidRPr="00D8576C">
        <w:rPr>
          <w:rFonts w:ascii="Times New Roman" w:eastAsiaTheme="minorHAnsi" w:hAnsi="Times New Roman"/>
          <w:color w:val="000000" w:themeColor="text1"/>
          <w:sz w:val="24"/>
          <w:szCs w:val="24"/>
        </w:rPr>
        <w:t xml:space="preserve"> Adipose tissue-derived stem cells (ADSCs) transplantation promotes regeneration of expanded skin using a tissue expansion model. </w:t>
      </w:r>
      <w:r w:rsidRPr="00D8576C">
        <w:rPr>
          <w:rFonts w:ascii="Times New Roman" w:eastAsiaTheme="minorHAnsi" w:hAnsi="Times New Roman"/>
          <w:i/>
          <w:color w:val="000000" w:themeColor="text1"/>
          <w:sz w:val="24"/>
          <w:szCs w:val="24"/>
        </w:rPr>
        <w:t>Wound repair and regeneration: official publication of the Wound Healing Society [and] the European Tissue Repair Society,</w:t>
      </w:r>
      <w:r w:rsidRPr="00D8576C">
        <w:rPr>
          <w:rFonts w:ascii="Times New Roman" w:eastAsiaTheme="minorHAnsi" w:hAnsi="Times New Roman"/>
          <w:color w:val="000000" w:themeColor="text1"/>
          <w:sz w:val="24"/>
          <w:szCs w:val="24"/>
        </w:rPr>
        <w:t>2013, 21:746–754.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Sheyn D, Ruthemann M, Mizrahi O, et al.</w:t>
      </w:r>
      <w:r w:rsidRPr="00D8576C">
        <w:rPr>
          <w:rFonts w:ascii="Times New Roman" w:hAnsi="Times New Roman"/>
          <w:color w:val="000000" w:themeColor="text1"/>
          <w:sz w:val="24"/>
          <w:szCs w:val="24"/>
        </w:rPr>
        <w:t xml:space="preserve"> Genetically modified mesenchymal stem cells induce mechanically stable posterior spine fusion, </w:t>
      </w:r>
      <w:r w:rsidRPr="00D8576C">
        <w:rPr>
          <w:rFonts w:ascii="Times New Roman" w:hAnsi="Times New Roman"/>
          <w:i/>
          <w:color w:val="000000" w:themeColor="text1"/>
          <w:sz w:val="24"/>
          <w:szCs w:val="24"/>
        </w:rPr>
        <w:t xml:space="preserve">Tissue Eng Part A </w:t>
      </w:r>
      <w:r w:rsidRPr="00D8576C">
        <w:rPr>
          <w:rFonts w:ascii="Times New Roman" w:hAnsi="Times New Roman"/>
          <w:color w:val="000000" w:themeColor="text1"/>
          <w:sz w:val="24"/>
          <w:szCs w:val="24"/>
        </w:rPr>
        <w:t>,2010, 16:3679–86.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Smolle E, Taucher V, Pichler M, Petru E, Lax S, Haybaeck J</w:t>
      </w:r>
      <w:r w:rsidRPr="00D8576C">
        <w:rPr>
          <w:rFonts w:ascii="Times New Roman" w:hAnsi="Times New Roman"/>
          <w:color w:val="000000" w:themeColor="text1"/>
          <w:sz w:val="24"/>
          <w:szCs w:val="24"/>
        </w:rPr>
        <w:t xml:space="preserve">. Targeting Signaling Pathways in Epithelial Ovarian Cancer, </w:t>
      </w:r>
      <w:r w:rsidRPr="00D8576C">
        <w:rPr>
          <w:rFonts w:ascii="Times New Roman" w:hAnsi="Times New Roman"/>
          <w:i/>
          <w:color w:val="000000" w:themeColor="text1"/>
          <w:sz w:val="24"/>
          <w:szCs w:val="24"/>
        </w:rPr>
        <w:t xml:space="preserve">International Journal of Molecular Sciences, </w:t>
      </w:r>
      <w:r w:rsidRPr="00D8576C">
        <w:rPr>
          <w:rFonts w:ascii="Times New Roman" w:hAnsi="Times New Roman"/>
          <w:color w:val="000000" w:themeColor="text1"/>
          <w:sz w:val="24"/>
          <w:szCs w:val="24"/>
        </w:rPr>
        <w:t>2013, 14, 9536-9555.</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eastAsiaTheme="minorHAnsi" w:hAnsi="Times New Roman"/>
          <w:b/>
          <w:color w:val="000000" w:themeColor="text1"/>
          <w:sz w:val="24"/>
          <w:szCs w:val="24"/>
        </w:rPr>
        <w:t>Spaggiari GM, Capobianco A, Abdelrazik H, Becchetti F, Mingari MC, Moretta L</w:t>
      </w:r>
      <w:r w:rsidRPr="00D8576C">
        <w:rPr>
          <w:rFonts w:ascii="Times New Roman" w:eastAsiaTheme="minorHAnsi" w:hAnsi="Times New Roman"/>
          <w:color w:val="000000" w:themeColor="text1"/>
          <w:sz w:val="24"/>
          <w:szCs w:val="24"/>
        </w:rPr>
        <w:t xml:space="preserve">. Mesenchymal stem cells inhibit natural killer-cell proliferation, cytotoxicity, and cytokine production: role of indoleamine 2,3-dioxygenase and prostaglandin E2, </w:t>
      </w:r>
      <w:r w:rsidRPr="00D8576C">
        <w:rPr>
          <w:rFonts w:ascii="Times New Roman" w:eastAsiaTheme="minorHAnsi" w:hAnsi="Times New Roman"/>
          <w:i/>
          <w:color w:val="000000" w:themeColor="text1"/>
          <w:sz w:val="24"/>
          <w:szCs w:val="24"/>
        </w:rPr>
        <w:t xml:space="preserve"> Blood,</w:t>
      </w:r>
      <w:r w:rsidRPr="00D8576C">
        <w:rPr>
          <w:rFonts w:ascii="Times New Roman" w:eastAsiaTheme="minorHAnsi" w:hAnsi="Times New Roman"/>
          <w:color w:val="000000" w:themeColor="text1"/>
          <w:sz w:val="24"/>
          <w:szCs w:val="24"/>
        </w:rPr>
        <w:t xml:space="preserve"> 2008; 111:1327–1333.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Song SY, Jung JE, Jeon YR, Tark KC, Lew DH.</w:t>
      </w:r>
      <w:r w:rsidRPr="00D8576C">
        <w:rPr>
          <w:rFonts w:ascii="Times New Roman" w:eastAsiaTheme="minorHAnsi" w:hAnsi="Times New Roman"/>
          <w:color w:val="000000" w:themeColor="text1"/>
          <w:sz w:val="24"/>
          <w:szCs w:val="24"/>
        </w:rPr>
        <w:t xml:space="preserve"> Determination of adipose-derived stem cell application on photo-aged fibroblasts, based on paracrine function, </w:t>
      </w:r>
      <w:r w:rsidRPr="00D8576C">
        <w:rPr>
          <w:rFonts w:ascii="Times New Roman" w:eastAsiaTheme="minorHAnsi" w:hAnsi="Times New Roman"/>
          <w:i/>
          <w:color w:val="000000" w:themeColor="text1"/>
          <w:sz w:val="24"/>
          <w:szCs w:val="24"/>
        </w:rPr>
        <w:t>Cytotherapy,</w:t>
      </w:r>
      <w:r w:rsidRPr="00D8576C">
        <w:rPr>
          <w:rFonts w:ascii="Times New Roman" w:eastAsiaTheme="minorHAnsi" w:hAnsi="Times New Roman"/>
          <w:color w:val="000000" w:themeColor="text1"/>
          <w:sz w:val="24"/>
          <w:szCs w:val="24"/>
        </w:rPr>
        <w:t xml:space="preserve"> 2011, 13:378-84.</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Sowa Y, Imura T, Numajiri T, et al. </w:t>
      </w:r>
      <w:r w:rsidRPr="00D8576C">
        <w:rPr>
          <w:rFonts w:ascii="Times New Roman" w:hAnsi="Times New Roman"/>
          <w:color w:val="000000" w:themeColor="text1"/>
          <w:sz w:val="24"/>
          <w:szCs w:val="24"/>
        </w:rPr>
        <w:t xml:space="preserve">Adipose-derived stem cells produce factors enhancing peripheral nerve regeneration: influence of age and anatomic site of origin, </w:t>
      </w:r>
      <w:r w:rsidRPr="00D8576C">
        <w:rPr>
          <w:rFonts w:ascii="Times New Roman" w:hAnsi="Times New Roman"/>
          <w:i/>
          <w:color w:val="000000" w:themeColor="text1"/>
          <w:sz w:val="24"/>
          <w:szCs w:val="24"/>
        </w:rPr>
        <w:t xml:space="preserve">Stem Cells Dev, </w:t>
      </w:r>
      <w:r w:rsidRPr="00D8576C">
        <w:rPr>
          <w:rFonts w:ascii="Times New Roman" w:hAnsi="Times New Roman"/>
          <w:color w:val="000000" w:themeColor="text1"/>
          <w:sz w:val="24"/>
          <w:szCs w:val="24"/>
        </w:rPr>
        <w:t>2012, 21: 1852–62.</w:t>
      </w:r>
    </w:p>
    <w:p w:rsidR="00D8576C" w:rsidRPr="00D8576C" w:rsidRDefault="00D8576C" w:rsidP="00D8576C">
      <w:pPr>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Strong AL, Bowles AC, MacCrimmon CP, et al.</w:t>
      </w:r>
      <w:r w:rsidRPr="00D8576C">
        <w:rPr>
          <w:rFonts w:ascii="Times New Roman" w:eastAsiaTheme="minorHAnsi" w:hAnsi="Times New Roman"/>
          <w:color w:val="000000" w:themeColor="text1"/>
          <w:sz w:val="24"/>
          <w:szCs w:val="24"/>
        </w:rPr>
        <w:t xml:space="preserve"> Adipose stromal cells repair pressure ulcers in both young and elderly mice: potential role of adipogenesis in skin repair, Stem cells translational medicine, 2015, 4:632–642.</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keepNext/>
        <w:keepLines/>
        <w:shd w:val="clear" w:color="auto" w:fill="FFFFFF"/>
        <w:spacing w:before="120" w:after="120" w:line="300" w:lineRule="atLeast"/>
        <w:jc w:val="both"/>
        <w:outlineLvl w:val="0"/>
        <w:rPr>
          <w:rFonts w:ascii="Times New Roman" w:eastAsia="Times New Roman" w:hAnsi="Times New Roman"/>
          <w:b/>
          <w:bCs/>
          <w:color w:val="000000" w:themeColor="text1"/>
          <w:kern w:val="36"/>
          <w:sz w:val="24"/>
          <w:szCs w:val="24"/>
          <w:lang w:eastAsia="tr-TR"/>
        </w:rPr>
      </w:pPr>
      <w:r w:rsidRPr="00D8576C">
        <w:rPr>
          <w:rFonts w:ascii="Times New Roman" w:eastAsiaTheme="majorEastAsia" w:hAnsi="Times New Roman"/>
          <w:b/>
          <w:bCs/>
          <w:color w:val="000000" w:themeColor="text1"/>
          <w:sz w:val="24"/>
          <w:szCs w:val="24"/>
          <w:shd w:val="clear" w:color="auto" w:fill="FFFFFF"/>
        </w:rPr>
        <w:t>Sun Y, Eichelbaum EJ, Wang H, </w:t>
      </w:r>
      <w:r w:rsidRPr="00D8576C">
        <w:rPr>
          <w:rFonts w:ascii="Times New Roman" w:eastAsiaTheme="majorEastAsia" w:hAnsi="Times New Roman"/>
          <w:b/>
          <w:color w:val="000000" w:themeColor="text1"/>
          <w:sz w:val="24"/>
          <w:szCs w:val="24"/>
          <w:shd w:val="clear" w:color="auto" w:fill="FFFFFF"/>
        </w:rPr>
        <w:t>Vesely</w:t>
      </w:r>
      <w:r w:rsidRPr="00D8576C">
        <w:rPr>
          <w:rFonts w:ascii="Times New Roman" w:eastAsiaTheme="majorEastAsia" w:hAnsi="Times New Roman"/>
          <w:b/>
          <w:bCs/>
          <w:color w:val="000000" w:themeColor="text1"/>
          <w:sz w:val="24"/>
          <w:szCs w:val="24"/>
          <w:shd w:val="clear" w:color="auto" w:fill="FFFFFF"/>
        </w:rPr>
        <w:t> DL.</w:t>
      </w:r>
      <w:r w:rsidRPr="00D8576C">
        <w:rPr>
          <w:rFonts w:ascii="Times New Roman" w:eastAsia="Times New Roman" w:hAnsi="Times New Roman"/>
          <w:b/>
          <w:bCs/>
          <w:color w:val="000000" w:themeColor="text1"/>
          <w:kern w:val="36"/>
          <w:sz w:val="24"/>
          <w:szCs w:val="24"/>
          <w:lang w:eastAsia="tr-TR"/>
        </w:rPr>
        <w:t xml:space="preserve"> </w:t>
      </w:r>
      <w:r w:rsidRPr="00D8576C">
        <w:rPr>
          <w:rFonts w:ascii="Times New Roman" w:eastAsia="Times New Roman" w:hAnsi="Times New Roman"/>
          <w:bCs/>
          <w:color w:val="000000" w:themeColor="text1"/>
          <w:kern w:val="36"/>
          <w:sz w:val="24"/>
          <w:szCs w:val="24"/>
          <w:lang w:eastAsia="tr-TR"/>
        </w:rPr>
        <w:t>Cardiac hormones activate ERK 1/2 kinases in human fibroblasts,</w:t>
      </w:r>
      <w:r w:rsidRPr="00D8576C">
        <w:rPr>
          <w:rFonts w:ascii="Times New Roman" w:eastAsiaTheme="majorEastAsia" w:hAnsi="Times New Roman"/>
          <w:color w:val="000000" w:themeColor="text1"/>
          <w:sz w:val="24"/>
          <w:szCs w:val="24"/>
          <w:shd w:val="clear" w:color="auto" w:fill="FFFFFF"/>
        </w:rPr>
        <w:t xml:space="preserve"> </w:t>
      </w:r>
      <w:r w:rsidRPr="00D8576C">
        <w:rPr>
          <w:rFonts w:ascii="Times New Roman" w:eastAsiaTheme="majorEastAsia" w:hAnsi="Times New Roman"/>
          <w:bCs/>
          <w:i/>
          <w:color w:val="000000" w:themeColor="text1"/>
          <w:sz w:val="24"/>
          <w:szCs w:val="24"/>
          <w:shd w:val="clear" w:color="auto" w:fill="FFFFFF"/>
        </w:rPr>
        <w:t xml:space="preserve">Horm Metab Res, </w:t>
      </w:r>
      <w:r w:rsidRPr="00D8576C">
        <w:rPr>
          <w:rFonts w:ascii="Times New Roman" w:eastAsiaTheme="majorEastAsia" w:hAnsi="Times New Roman"/>
          <w:i/>
          <w:color w:val="000000" w:themeColor="text1"/>
          <w:sz w:val="24"/>
          <w:szCs w:val="24"/>
          <w:shd w:val="clear" w:color="auto" w:fill="FFFFFF"/>
        </w:rPr>
        <w:t>2</w:t>
      </w:r>
      <w:r w:rsidRPr="00D8576C">
        <w:rPr>
          <w:rFonts w:ascii="Times New Roman" w:eastAsiaTheme="majorEastAsia" w:hAnsi="Times New Roman"/>
          <w:color w:val="000000" w:themeColor="text1"/>
          <w:sz w:val="24"/>
          <w:szCs w:val="24"/>
          <w:shd w:val="clear" w:color="auto" w:fill="FFFFFF"/>
        </w:rPr>
        <w:t xml:space="preserve">009, </w:t>
      </w:r>
      <w:r w:rsidRPr="00D8576C">
        <w:rPr>
          <w:rFonts w:ascii="Times New Roman" w:eastAsiaTheme="majorEastAsia" w:hAnsi="Times New Roman"/>
          <w:b/>
          <w:bCs/>
          <w:color w:val="000000" w:themeColor="text1"/>
          <w:sz w:val="24"/>
          <w:szCs w:val="24"/>
          <w:shd w:val="clear" w:color="auto" w:fill="FFFFFF"/>
        </w:rPr>
        <w:t> </w:t>
      </w:r>
      <w:r w:rsidRPr="00D8576C">
        <w:rPr>
          <w:rFonts w:ascii="Times New Roman" w:eastAsiaTheme="majorEastAsia" w:hAnsi="Times New Roman"/>
          <w:bCs/>
          <w:color w:val="000000" w:themeColor="text1"/>
          <w:sz w:val="24"/>
          <w:szCs w:val="24"/>
          <w:shd w:val="clear" w:color="auto" w:fill="FFFFFF"/>
        </w:rPr>
        <w:t>Mar;41(3):197-201.</w:t>
      </w:r>
      <w:r w:rsidRPr="00D8576C">
        <w:rPr>
          <w:rFonts w:ascii="Times New Roman" w:eastAsia="Times New Roman" w:hAnsi="Times New Roman"/>
          <w:bCs/>
          <w:color w:val="000000" w:themeColor="text1"/>
          <w:kern w:val="36"/>
          <w:sz w:val="24"/>
          <w:szCs w:val="24"/>
          <w:lang w:eastAsia="tr-TR"/>
        </w:rPr>
        <w:t xml:space="preserve">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Sümer Turanlıgil C, Uyanıkgil Y</w:t>
      </w:r>
      <w:r w:rsidRPr="00D8576C">
        <w:rPr>
          <w:rFonts w:ascii="Times New Roman" w:eastAsiaTheme="minorHAnsi" w:hAnsi="Times New Roman"/>
          <w:color w:val="000000" w:themeColor="text1"/>
          <w:sz w:val="24"/>
          <w:szCs w:val="24"/>
        </w:rPr>
        <w:t xml:space="preserve">. Hücre İçi Sinyal Yolakları ve Klinik Yansımaları, </w:t>
      </w:r>
      <w:r w:rsidRPr="00D8576C">
        <w:rPr>
          <w:rFonts w:ascii="Times New Roman" w:eastAsiaTheme="minorHAnsi" w:hAnsi="Times New Roman"/>
          <w:i/>
          <w:color w:val="000000" w:themeColor="text1"/>
          <w:sz w:val="24"/>
          <w:szCs w:val="24"/>
        </w:rPr>
        <w:t>Dergi Park</w:t>
      </w:r>
      <w:r w:rsidRPr="00D8576C">
        <w:rPr>
          <w:rFonts w:ascii="Times New Roman" w:eastAsiaTheme="minorHAnsi" w:hAnsi="Times New Roman"/>
          <w:color w:val="000000" w:themeColor="text1"/>
          <w:sz w:val="24"/>
          <w:szCs w:val="24"/>
        </w:rPr>
        <w:t>, Arşiv, 2010, 19:180.</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Tanoue T, Nishida E. </w:t>
      </w:r>
      <w:r w:rsidRPr="00D8576C">
        <w:rPr>
          <w:rFonts w:ascii="Times New Roman" w:hAnsi="Times New Roman"/>
          <w:color w:val="000000" w:themeColor="text1"/>
          <w:sz w:val="24"/>
          <w:szCs w:val="24"/>
        </w:rPr>
        <w:t xml:space="preserve">Molecular recognitions in the MAP kinase cascades, </w:t>
      </w:r>
      <w:r w:rsidRPr="00D8576C">
        <w:rPr>
          <w:rFonts w:ascii="Times New Roman" w:hAnsi="Times New Roman"/>
          <w:i/>
          <w:color w:val="000000" w:themeColor="text1"/>
          <w:sz w:val="24"/>
          <w:szCs w:val="24"/>
        </w:rPr>
        <w:t>Cellular Signalling</w:t>
      </w:r>
      <w:r w:rsidRPr="00D8576C">
        <w:rPr>
          <w:rFonts w:ascii="Times New Roman" w:hAnsi="Times New Roman"/>
          <w:color w:val="000000" w:themeColor="text1"/>
          <w:sz w:val="24"/>
          <w:szCs w:val="24"/>
        </w:rPr>
        <w:t>, 2003, 15, 455–462 p.</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Toksoy A, Muller V, Gillitzer R, Goebeler M. </w:t>
      </w:r>
      <w:r w:rsidRPr="00D8576C">
        <w:rPr>
          <w:rFonts w:ascii="Times New Roman" w:eastAsiaTheme="minorHAnsi" w:hAnsi="Times New Roman"/>
          <w:color w:val="000000" w:themeColor="text1"/>
          <w:sz w:val="24"/>
          <w:szCs w:val="24"/>
        </w:rPr>
        <w:t>Biphasic expression of stromal cell-derived factor-1 during human wound healing. The British journal of dermatology. 2007; 157:1148–1154.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Ulloa-Montoya F, Verfaillie CM, Hu WS.</w:t>
      </w:r>
      <w:r w:rsidRPr="00D8576C">
        <w:rPr>
          <w:rFonts w:ascii="Times New Roman" w:hAnsi="Times New Roman"/>
          <w:color w:val="000000" w:themeColor="text1"/>
          <w:sz w:val="24"/>
          <w:szCs w:val="24"/>
        </w:rPr>
        <w:t xml:space="preserve"> Culture systems for pluripotent stem cells. </w:t>
      </w:r>
      <w:r w:rsidRPr="00D8576C">
        <w:rPr>
          <w:rFonts w:ascii="Times New Roman" w:hAnsi="Times New Roman"/>
          <w:i/>
          <w:color w:val="000000" w:themeColor="text1"/>
          <w:sz w:val="24"/>
          <w:szCs w:val="24"/>
        </w:rPr>
        <w:t xml:space="preserve">J </w:t>
      </w:r>
      <w:r w:rsidRPr="00D8576C">
        <w:rPr>
          <w:rFonts w:ascii="Times New Roman" w:hAnsi="Times New Roman"/>
          <w:i/>
          <w:color w:val="000000" w:themeColor="text1"/>
          <w:sz w:val="24"/>
          <w:szCs w:val="24"/>
        </w:rPr>
        <w:lastRenderedPageBreak/>
        <w:t>Biosci Bioeng</w:t>
      </w:r>
      <w:r w:rsidRPr="00D8576C">
        <w:rPr>
          <w:rFonts w:ascii="Times New Roman" w:hAnsi="Times New Roman"/>
          <w:color w:val="000000" w:themeColor="text1"/>
          <w:sz w:val="24"/>
          <w:szCs w:val="24"/>
        </w:rPr>
        <w:t>, 2005, 100:12-27.</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Ural AU. K</w:t>
      </w:r>
      <w:r w:rsidRPr="00D8576C">
        <w:rPr>
          <w:rFonts w:ascii="Times New Roman" w:hAnsi="Times New Roman"/>
          <w:color w:val="000000" w:themeColor="text1"/>
          <w:sz w:val="24"/>
          <w:szCs w:val="24"/>
        </w:rPr>
        <w:t xml:space="preserve">ök Hücreler, </w:t>
      </w:r>
      <w:r w:rsidRPr="00D8576C">
        <w:rPr>
          <w:rFonts w:ascii="Times New Roman" w:hAnsi="Times New Roman"/>
          <w:i/>
          <w:color w:val="000000" w:themeColor="text1"/>
          <w:sz w:val="24"/>
          <w:szCs w:val="24"/>
        </w:rPr>
        <w:t xml:space="preserve">TOTBİD (Türk Ortopedi ve Travmatoloji Birliği) Dergisi, </w:t>
      </w:r>
      <w:r w:rsidRPr="00D8576C">
        <w:rPr>
          <w:rFonts w:ascii="Times New Roman" w:hAnsi="Times New Roman"/>
          <w:color w:val="000000" w:themeColor="text1"/>
          <w:sz w:val="24"/>
          <w:szCs w:val="24"/>
        </w:rPr>
        <w:t>2016, 5, 3-4.</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Wada T, Penninger JM</w:t>
      </w:r>
      <w:r w:rsidRPr="00D8576C">
        <w:rPr>
          <w:rFonts w:ascii="Times New Roman" w:hAnsi="Times New Roman"/>
          <w:color w:val="000000" w:themeColor="text1"/>
          <w:sz w:val="24"/>
          <w:szCs w:val="24"/>
        </w:rPr>
        <w:t xml:space="preserve">. Mitogen-activated protein kinases in apoptosis regulation, </w:t>
      </w:r>
      <w:r w:rsidRPr="00D8576C">
        <w:rPr>
          <w:rFonts w:ascii="Times New Roman" w:hAnsi="Times New Roman"/>
          <w:i/>
          <w:color w:val="000000" w:themeColor="text1"/>
          <w:sz w:val="24"/>
          <w:szCs w:val="24"/>
        </w:rPr>
        <w:t>Oncogene,</w:t>
      </w:r>
      <w:r w:rsidRPr="00D8576C">
        <w:rPr>
          <w:rFonts w:ascii="Times New Roman" w:hAnsi="Times New Roman"/>
          <w:color w:val="000000" w:themeColor="text1"/>
          <w:sz w:val="24"/>
          <w:szCs w:val="24"/>
        </w:rPr>
        <w:t xml:space="preserve"> 2004, 23(16):2838-2849.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Walia B, Satija N, Tripathi RP, Gangenahalli GU.</w:t>
      </w:r>
      <w:r w:rsidRPr="00D8576C">
        <w:rPr>
          <w:rFonts w:ascii="Times New Roman" w:hAnsi="Times New Roman"/>
          <w:color w:val="000000" w:themeColor="text1"/>
          <w:sz w:val="24"/>
          <w:szCs w:val="24"/>
        </w:rPr>
        <w:t xml:space="preserve"> Induced pluripotent stem cells: fundamentals and applications of the reprogramming process and its ramifications on regenerative medicine, </w:t>
      </w:r>
      <w:r w:rsidRPr="00D8576C">
        <w:rPr>
          <w:rFonts w:ascii="Times New Roman" w:hAnsi="Times New Roman"/>
          <w:i/>
          <w:color w:val="000000" w:themeColor="text1"/>
          <w:sz w:val="24"/>
          <w:szCs w:val="24"/>
        </w:rPr>
        <w:t>Stem Cell Rev</w:t>
      </w:r>
      <w:r w:rsidRPr="00D8576C">
        <w:rPr>
          <w:rFonts w:ascii="Times New Roman" w:hAnsi="Times New Roman"/>
          <w:color w:val="000000" w:themeColor="text1"/>
          <w:sz w:val="24"/>
          <w:szCs w:val="24"/>
        </w:rPr>
        <w:t>, 2012,8:100–15.</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Wang, JM., Chao J R., Chen, W., Kuo, M L., Yen, JJ., Yang-Yen, HF.</w:t>
      </w:r>
      <w:r w:rsidRPr="00D8576C">
        <w:rPr>
          <w:rFonts w:ascii="Times New Roman" w:hAnsi="Times New Roman"/>
          <w:color w:val="000000" w:themeColor="text1"/>
          <w:sz w:val="24"/>
          <w:szCs w:val="24"/>
        </w:rPr>
        <w:t xml:space="preserve"> The antiapoptotic gene Mcl-1 is up-regulated by the phosphatidylinositol 3-kinase/Akt signaling pathway through a transcription factor complex containing CREB, </w:t>
      </w:r>
      <w:r w:rsidRPr="00D8576C">
        <w:rPr>
          <w:rFonts w:ascii="Times New Roman" w:hAnsi="Times New Roman"/>
          <w:i/>
          <w:color w:val="000000" w:themeColor="text1"/>
          <w:sz w:val="24"/>
          <w:szCs w:val="24"/>
        </w:rPr>
        <w:t>Mol. Cell. Biol</w:t>
      </w:r>
      <w:r w:rsidRPr="00D8576C">
        <w:rPr>
          <w:rFonts w:ascii="Times New Roman" w:hAnsi="Times New Roman"/>
          <w:color w:val="000000" w:themeColor="text1"/>
          <w:sz w:val="24"/>
          <w:szCs w:val="24"/>
        </w:rPr>
        <w:t>, 1999,  19, 6195–6206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Wang T, Guo S, Liu X , Xv N , Zhang S</w:t>
      </w:r>
      <w:r w:rsidRPr="00D8576C">
        <w:rPr>
          <w:rFonts w:ascii="Times New Roman" w:hAnsi="Times New Roman"/>
          <w:color w:val="000000" w:themeColor="text1"/>
          <w:sz w:val="24"/>
          <w:szCs w:val="24"/>
        </w:rPr>
        <w:t xml:space="preserve">. Protective effects of adipose-derived stem cells secretome on human dermal fibroblasts from ageing damages. </w:t>
      </w:r>
      <w:r w:rsidRPr="00D8576C">
        <w:rPr>
          <w:rFonts w:ascii="Times New Roman" w:hAnsi="Times New Roman"/>
          <w:i/>
          <w:color w:val="000000" w:themeColor="text1"/>
          <w:sz w:val="24"/>
          <w:szCs w:val="24"/>
        </w:rPr>
        <w:t>Int J Clin Exp Pathol,</w:t>
      </w:r>
      <w:r w:rsidRPr="00D8576C">
        <w:rPr>
          <w:rFonts w:ascii="Times New Roman" w:hAnsi="Times New Roman"/>
          <w:color w:val="000000" w:themeColor="text1"/>
          <w:sz w:val="24"/>
          <w:szCs w:val="24"/>
        </w:rPr>
        <w:t>2015, 8(12):15739-15748</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 Kim WS, Park BS, Park SH, Kim HK , Sung JH. </w:t>
      </w:r>
      <w:r w:rsidRPr="00D8576C">
        <w:rPr>
          <w:rFonts w:ascii="Times New Roman" w:hAnsi="Times New Roman"/>
          <w:color w:val="000000" w:themeColor="text1"/>
          <w:sz w:val="24"/>
          <w:szCs w:val="24"/>
        </w:rPr>
        <w:t xml:space="preserve">Antiwrinkle effect of adipose-derived stem cell: Activation of dermal fibroblast by secretory factors, </w:t>
      </w:r>
      <w:r w:rsidRPr="00D8576C">
        <w:rPr>
          <w:rFonts w:ascii="Times New Roman" w:hAnsi="Times New Roman"/>
          <w:i/>
          <w:color w:val="000000" w:themeColor="text1"/>
          <w:sz w:val="24"/>
          <w:szCs w:val="24"/>
        </w:rPr>
        <w:t>Journal of Dermatological Science,</w:t>
      </w:r>
      <w:r w:rsidRPr="00D8576C">
        <w:rPr>
          <w:rFonts w:ascii="Times New Roman" w:hAnsi="Times New Roman"/>
          <w:color w:val="000000" w:themeColor="text1"/>
          <w:sz w:val="24"/>
          <w:szCs w:val="24"/>
        </w:rPr>
        <w:t xml:space="preserve"> 2008, 53, 96-102.</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Winkel GK, Pedersen RA</w:t>
      </w:r>
      <w:r w:rsidRPr="00D8576C">
        <w:rPr>
          <w:rFonts w:ascii="Times New Roman" w:hAnsi="Times New Roman"/>
          <w:color w:val="000000" w:themeColor="text1"/>
          <w:sz w:val="24"/>
          <w:szCs w:val="24"/>
        </w:rPr>
        <w:t xml:space="preserve">. Fate of the inner cell mass in mouse embryos as studied by microinjection of lineage tracers, </w:t>
      </w:r>
      <w:r w:rsidRPr="00D8576C">
        <w:rPr>
          <w:rFonts w:ascii="Times New Roman" w:hAnsi="Times New Roman"/>
          <w:i/>
          <w:color w:val="000000" w:themeColor="text1"/>
          <w:sz w:val="24"/>
          <w:szCs w:val="24"/>
        </w:rPr>
        <w:t>Dev Biol</w:t>
      </w:r>
      <w:r w:rsidRPr="00D8576C">
        <w:rPr>
          <w:rFonts w:ascii="Times New Roman" w:hAnsi="Times New Roman"/>
          <w:color w:val="000000" w:themeColor="text1"/>
          <w:sz w:val="24"/>
          <w:szCs w:val="24"/>
        </w:rPr>
        <w:t>, 1988, 127:143-56.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r w:rsidRPr="00D8576C">
        <w:rPr>
          <w:rFonts w:ascii="Times New Roman" w:hAnsi="Times New Roman"/>
          <w:b/>
          <w:color w:val="000000" w:themeColor="text1"/>
          <w:sz w:val="24"/>
          <w:szCs w:val="24"/>
        </w:rPr>
        <w:t xml:space="preserve">Xu C, Police S, Hassanipour M, Li Y, Chen Y, Priest C, et al. </w:t>
      </w:r>
      <w:r w:rsidRPr="00D8576C">
        <w:rPr>
          <w:rFonts w:ascii="Times New Roman" w:hAnsi="Times New Roman"/>
          <w:color w:val="000000" w:themeColor="text1"/>
          <w:sz w:val="24"/>
          <w:szCs w:val="24"/>
        </w:rPr>
        <w:t xml:space="preserve">Efficient generation and cryopreservation of cardiomyocytes derived from human embryonic stem cells, </w:t>
      </w:r>
      <w:r w:rsidRPr="00D8576C">
        <w:rPr>
          <w:rFonts w:ascii="Times New Roman" w:hAnsi="Times New Roman"/>
          <w:i/>
          <w:color w:val="000000" w:themeColor="text1"/>
          <w:sz w:val="24"/>
          <w:szCs w:val="24"/>
        </w:rPr>
        <w:t>Regen Med,</w:t>
      </w:r>
      <w:r w:rsidRPr="00D8576C">
        <w:rPr>
          <w:rFonts w:ascii="Times New Roman" w:hAnsi="Times New Roman"/>
          <w:color w:val="000000" w:themeColor="text1"/>
          <w:sz w:val="24"/>
          <w:szCs w:val="24"/>
        </w:rPr>
        <w:t xml:space="preserve"> 2011, 6:53-66.</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Vostalova J, Zdarilova A, Svobodova A.</w:t>
      </w:r>
      <w:r w:rsidRPr="00D8576C">
        <w:rPr>
          <w:rFonts w:ascii="Times New Roman" w:eastAsiaTheme="minorHAnsi" w:hAnsi="Times New Roman"/>
          <w:color w:val="000000" w:themeColor="text1"/>
          <w:sz w:val="24"/>
          <w:szCs w:val="24"/>
        </w:rPr>
        <w:t xml:space="preserve"> Prunella vulgaris extract and rosmarinic acid prevent UVB-induced DNA damage and oxidative stress in HaCaT keratinocytes, </w:t>
      </w:r>
      <w:r w:rsidRPr="00D8576C">
        <w:rPr>
          <w:rFonts w:ascii="Times New Roman" w:eastAsiaTheme="minorHAnsi" w:hAnsi="Times New Roman"/>
          <w:i/>
          <w:color w:val="000000" w:themeColor="text1"/>
          <w:sz w:val="24"/>
          <w:szCs w:val="24"/>
        </w:rPr>
        <w:t>Arch Dermatol Res</w:t>
      </w:r>
      <w:r w:rsidRPr="00D8576C">
        <w:rPr>
          <w:rFonts w:ascii="Times New Roman" w:eastAsiaTheme="minorHAnsi" w:hAnsi="Times New Roman"/>
          <w:color w:val="000000" w:themeColor="text1"/>
          <w:sz w:val="24"/>
          <w:szCs w:val="24"/>
        </w:rPr>
        <w:t>, 2010, 302:171-81.</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hAnsi="Times New Roman"/>
          <w:b/>
          <w:noProof/>
          <w:color w:val="000000" w:themeColor="text1"/>
          <w:sz w:val="24"/>
          <w:szCs w:val="24"/>
        </w:rPr>
        <w:t>Yaar  M, Gilchrest BA.</w:t>
      </w:r>
      <w:r w:rsidRPr="00D8576C">
        <w:rPr>
          <w:rFonts w:ascii="Times New Roman" w:hAnsi="Times New Roman"/>
          <w:noProof/>
          <w:color w:val="000000" w:themeColor="text1"/>
          <w:sz w:val="24"/>
          <w:szCs w:val="24"/>
        </w:rPr>
        <w:t xml:space="preserve"> Photoageing: Mechanism, Prevention and Therapy.” </w:t>
      </w:r>
      <w:r w:rsidRPr="00D8576C">
        <w:rPr>
          <w:rFonts w:ascii="Times New Roman" w:hAnsi="Times New Roman"/>
          <w:i/>
          <w:iCs/>
          <w:noProof/>
          <w:color w:val="000000" w:themeColor="text1"/>
          <w:sz w:val="24"/>
          <w:szCs w:val="24"/>
        </w:rPr>
        <w:t xml:space="preserve">British Journal of Dermatology, </w:t>
      </w:r>
      <w:r w:rsidRPr="00D8576C">
        <w:rPr>
          <w:rFonts w:ascii="Times New Roman" w:hAnsi="Times New Roman"/>
          <w:iCs/>
          <w:noProof/>
          <w:color w:val="000000" w:themeColor="text1"/>
          <w:sz w:val="24"/>
          <w:szCs w:val="24"/>
        </w:rPr>
        <w:t>2007,</w:t>
      </w:r>
      <w:r w:rsidRPr="00D8576C">
        <w:rPr>
          <w:rFonts w:ascii="Times New Roman" w:hAnsi="Times New Roman"/>
          <w:noProof/>
          <w:color w:val="000000" w:themeColor="text1"/>
          <w:sz w:val="24"/>
          <w:szCs w:val="24"/>
        </w:rPr>
        <w:t xml:space="preserve"> 157(5):874–87.</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r w:rsidRPr="00D8576C">
        <w:rPr>
          <w:rFonts w:ascii="Times New Roman" w:eastAsiaTheme="minorHAnsi" w:hAnsi="Times New Roman"/>
          <w:b/>
          <w:color w:val="000000" w:themeColor="text1"/>
          <w:sz w:val="24"/>
          <w:szCs w:val="24"/>
        </w:rPr>
        <w:t xml:space="preserve">Yang M, Li Q, Sheng L, Li H, Weng R, Zan T. </w:t>
      </w:r>
      <w:r w:rsidRPr="00D8576C">
        <w:rPr>
          <w:rFonts w:ascii="Times New Roman" w:eastAsiaTheme="minorHAnsi" w:hAnsi="Times New Roman"/>
          <w:color w:val="000000" w:themeColor="text1"/>
          <w:sz w:val="24"/>
          <w:szCs w:val="24"/>
        </w:rPr>
        <w:t xml:space="preserve">Bone marrow-derived mesenchymal stem cells transplantation accelerates tissue expansion by promoting skin regeneration during expansion,  </w:t>
      </w:r>
      <w:r w:rsidRPr="00D8576C">
        <w:rPr>
          <w:rFonts w:ascii="Times New Roman" w:eastAsiaTheme="minorHAnsi" w:hAnsi="Times New Roman"/>
          <w:i/>
          <w:color w:val="000000" w:themeColor="text1"/>
          <w:sz w:val="24"/>
          <w:szCs w:val="24"/>
        </w:rPr>
        <w:t>Annals of surgery</w:t>
      </w:r>
      <w:r w:rsidRPr="00D8576C">
        <w:rPr>
          <w:rFonts w:ascii="Times New Roman" w:eastAsiaTheme="minorHAnsi" w:hAnsi="Times New Roman"/>
          <w:color w:val="000000" w:themeColor="text1"/>
          <w:sz w:val="24"/>
          <w:szCs w:val="24"/>
        </w:rPr>
        <w:t xml:space="preserve">, 2011, 253:202–209.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b/>
          <w:color w:val="000000" w:themeColor="text1"/>
          <w:sz w:val="24"/>
          <w:szCs w:val="24"/>
        </w:rPr>
      </w:pP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Yoo KH, Jang IK, Lee MW, et al.</w:t>
      </w:r>
      <w:r w:rsidRPr="00D8576C">
        <w:rPr>
          <w:rFonts w:ascii="Times New Roman" w:eastAsiaTheme="minorHAnsi" w:hAnsi="Times New Roman"/>
          <w:color w:val="000000" w:themeColor="text1"/>
          <w:sz w:val="24"/>
          <w:szCs w:val="24"/>
        </w:rPr>
        <w:t xml:space="preserve"> Comparison of immunomodulatory properties of mesenchymal stem cells derived from adult human tissues, </w:t>
      </w:r>
      <w:r w:rsidRPr="00D8576C">
        <w:rPr>
          <w:rFonts w:ascii="Times New Roman" w:eastAsiaTheme="minorHAnsi" w:hAnsi="Times New Roman"/>
          <w:i/>
          <w:color w:val="000000" w:themeColor="text1"/>
          <w:sz w:val="24"/>
          <w:szCs w:val="24"/>
        </w:rPr>
        <w:t xml:space="preserve">Cellular immunology, </w:t>
      </w:r>
      <w:r w:rsidRPr="00D8576C">
        <w:rPr>
          <w:rFonts w:ascii="Times New Roman" w:eastAsiaTheme="minorHAnsi" w:hAnsi="Times New Roman"/>
          <w:color w:val="000000" w:themeColor="text1"/>
          <w:sz w:val="24"/>
          <w:szCs w:val="24"/>
        </w:rPr>
        <w:t xml:space="preserve"> 2009, </w:t>
      </w:r>
      <w:r w:rsidRPr="00D8576C">
        <w:rPr>
          <w:rFonts w:ascii="Times New Roman" w:eastAsiaTheme="minorHAnsi" w:hAnsi="Times New Roman"/>
          <w:color w:val="000000" w:themeColor="text1"/>
          <w:sz w:val="24"/>
          <w:szCs w:val="24"/>
        </w:rPr>
        <w:lastRenderedPageBreak/>
        <w:t xml:space="preserve">259:150–156.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 xml:space="preserve">Yoon BS, Moon JH, Jun EK, et al. </w:t>
      </w:r>
      <w:r w:rsidRPr="00D8576C">
        <w:rPr>
          <w:rFonts w:ascii="Times New Roman" w:eastAsiaTheme="minorHAnsi" w:hAnsi="Times New Roman"/>
          <w:color w:val="000000" w:themeColor="text1"/>
          <w:sz w:val="24"/>
          <w:szCs w:val="24"/>
        </w:rPr>
        <w:t xml:space="preserve">Secretory profiles and wound healing effects of human amniotic fluid-derived mesenchymal stem cells,  </w:t>
      </w:r>
      <w:r w:rsidRPr="00D8576C">
        <w:rPr>
          <w:rFonts w:ascii="Times New Roman" w:eastAsiaTheme="minorHAnsi" w:hAnsi="Times New Roman"/>
          <w:i/>
          <w:color w:val="000000" w:themeColor="text1"/>
          <w:sz w:val="24"/>
          <w:szCs w:val="24"/>
        </w:rPr>
        <w:t>Stem cells and development,</w:t>
      </w:r>
      <w:r w:rsidRPr="00D8576C">
        <w:rPr>
          <w:rFonts w:ascii="Times New Roman" w:eastAsiaTheme="minorHAnsi" w:hAnsi="Times New Roman"/>
          <w:color w:val="000000" w:themeColor="text1"/>
          <w:sz w:val="24"/>
          <w:szCs w:val="24"/>
        </w:rPr>
        <w:t xml:space="preserve"> 2010, 19:887–902. </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hAnsi="Times New Roman"/>
          <w:b/>
          <w:color w:val="000000" w:themeColor="text1"/>
          <w:sz w:val="24"/>
          <w:szCs w:val="24"/>
        </w:rPr>
        <w:t xml:space="preserve">Zhao B, Liu JO, Zheng Z, Zhang J, Wang SY, Han SC, Zhou Q, Guan H, Li C, Su LL,  DH. </w:t>
      </w:r>
      <w:r w:rsidRPr="00D8576C">
        <w:rPr>
          <w:rFonts w:ascii="Times New Roman" w:hAnsi="Times New Roman"/>
          <w:color w:val="000000" w:themeColor="text1"/>
          <w:sz w:val="24"/>
          <w:szCs w:val="24"/>
        </w:rPr>
        <w:t xml:space="preserve">Human amniotic epithelial stem cells promote wound healing by facilitating migration and proliferation of keratinocytes via ERK, JNK and AKT signaling pathways, </w:t>
      </w:r>
      <w:r w:rsidRPr="00D8576C">
        <w:rPr>
          <w:rFonts w:ascii="Times New Roman" w:hAnsi="Times New Roman"/>
          <w:i/>
          <w:color w:val="000000" w:themeColor="text1"/>
          <w:sz w:val="24"/>
          <w:szCs w:val="24"/>
        </w:rPr>
        <w:t>Cell Tissue Res</w:t>
      </w:r>
      <w:r w:rsidRPr="00D8576C">
        <w:rPr>
          <w:rFonts w:ascii="Times New Roman" w:hAnsi="Times New Roman"/>
          <w:color w:val="000000" w:themeColor="text1"/>
          <w:sz w:val="24"/>
          <w:szCs w:val="24"/>
        </w:rPr>
        <w:t>, 2016, 365:85–99</w:t>
      </w:r>
    </w:p>
    <w:p w:rsidR="00D8576C" w:rsidRPr="00D8576C" w:rsidRDefault="00D8576C" w:rsidP="00D8576C">
      <w:pPr>
        <w:widowControl w:val="0"/>
        <w:autoSpaceDE w:val="0"/>
        <w:autoSpaceDN w:val="0"/>
        <w:adjustRightInd w:val="0"/>
        <w:spacing w:after="0" w:line="240" w:lineRule="auto"/>
        <w:jc w:val="both"/>
        <w:rPr>
          <w:rFonts w:ascii="Times New Roman"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Zhao Z, Xu M, Wu M, Ma K, Sun M, Tian X, Zhang C, Fu X.</w:t>
      </w:r>
      <w:r w:rsidRPr="00D8576C">
        <w:rPr>
          <w:rFonts w:ascii="Times New Roman" w:eastAsiaTheme="minorHAnsi" w:hAnsi="Times New Roman"/>
          <w:color w:val="000000" w:themeColor="text1"/>
          <w:sz w:val="24"/>
          <w:szCs w:val="24"/>
        </w:rPr>
        <w:t xml:space="preserve"> Direct reprogramming of human fibroblasts into sweat gland-like cells, </w:t>
      </w:r>
      <w:r w:rsidRPr="00D8576C">
        <w:rPr>
          <w:rFonts w:ascii="Times New Roman" w:eastAsiaTheme="minorHAnsi" w:hAnsi="Times New Roman"/>
          <w:i/>
          <w:color w:val="000000" w:themeColor="text1"/>
          <w:sz w:val="24"/>
          <w:szCs w:val="24"/>
        </w:rPr>
        <w:t>Cell Cycle,</w:t>
      </w:r>
      <w:r w:rsidRPr="00D8576C">
        <w:rPr>
          <w:rFonts w:ascii="Times New Roman" w:eastAsiaTheme="minorHAnsi" w:hAnsi="Times New Roman"/>
          <w:color w:val="000000" w:themeColor="text1"/>
          <w:sz w:val="24"/>
          <w:szCs w:val="24"/>
        </w:rPr>
        <w:t xml:space="preserve"> 2015, 14:3498-505.</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Zhou SB, Chiang CA, Liu K, Li QF</w:t>
      </w:r>
      <w:r w:rsidRPr="00D8576C">
        <w:rPr>
          <w:rFonts w:ascii="Times New Roman" w:eastAsiaTheme="minorHAnsi" w:hAnsi="Times New Roman"/>
          <w:color w:val="000000" w:themeColor="text1"/>
          <w:sz w:val="24"/>
          <w:szCs w:val="24"/>
        </w:rPr>
        <w:t>. Intravenous transplantation of bone marrow mesenchymal stem cells could effectively promote vascularization and skin regeneration in mechanically stretched skin</w:t>
      </w:r>
      <w:r w:rsidRPr="00D8576C">
        <w:rPr>
          <w:rFonts w:ascii="Times New Roman" w:eastAsiaTheme="minorHAnsi" w:hAnsi="Times New Roman"/>
          <w:i/>
          <w:color w:val="000000" w:themeColor="text1"/>
          <w:sz w:val="24"/>
          <w:szCs w:val="24"/>
        </w:rPr>
        <w:t>, The British journal of dermatology,</w:t>
      </w:r>
      <w:r w:rsidRPr="00D8576C">
        <w:rPr>
          <w:rFonts w:ascii="Times New Roman" w:eastAsiaTheme="minorHAnsi" w:hAnsi="Times New Roman"/>
          <w:color w:val="000000" w:themeColor="text1"/>
          <w:sz w:val="24"/>
          <w:szCs w:val="24"/>
        </w:rPr>
        <w:t xml:space="preserve"> 2015, 172:1278–1285. </w:t>
      </w: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C813C5">
        <w:rPr>
          <w:rFonts w:ascii="Times New Roman" w:eastAsiaTheme="minorHAnsi" w:hAnsi="Times New Roman"/>
          <w:b/>
          <w:color w:val="000000" w:themeColor="text1"/>
          <w:sz w:val="24"/>
          <w:szCs w:val="24"/>
        </w:rPr>
        <w:t>Zhu M , Heydarkhan-Hagvall S, Hedrick M, Benhaim P, Zuk P.</w:t>
      </w:r>
      <w:r w:rsidR="00C813C5">
        <w:rPr>
          <w:rFonts w:ascii="Times New Roman" w:eastAsiaTheme="minorHAnsi" w:hAnsi="Times New Roman"/>
          <w:color w:val="000000" w:themeColor="text1"/>
          <w:sz w:val="24"/>
          <w:szCs w:val="24"/>
        </w:rPr>
        <w:t xml:space="preserve"> Manual isolation of adipose-</w:t>
      </w:r>
      <w:r w:rsidRPr="00D8576C">
        <w:rPr>
          <w:rFonts w:ascii="Times New Roman" w:eastAsiaTheme="minorHAnsi" w:hAnsi="Times New Roman"/>
          <w:color w:val="000000" w:themeColor="text1"/>
          <w:sz w:val="24"/>
          <w:szCs w:val="24"/>
        </w:rPr>
        <w:t xml:space="preserve">derived stem cells from human lipoaspirates, </w:t>
      </w:r>
      <w:r w:rsidRPr="00D8576C">
        <w:rPr>
          <w:rFonts w:ascii="Times New Roman" w:eastAsiaTheme="minorHAnsi" w:hAnsi="Times New Roman"/>
          <w:i/>
          <w:color w:val="000000" w:themeColor="text1"/>
          <w:sz w:val="24"/>
          <w:szCs w:val="24"/>
        </w:rPr>
        <w:t>J Vis Exp</w:t>
      </w:r>
      <w:r w:rsidRPr="00D8576C">
        <w:rPr>
          <w:rFonts w:ascii="Times New Roman" w:eastAsiaTheme="minorHAnsi" w:hAnsi="Times New Roman"/>
          <w:color w:val="000000" w:themeColor="text1"/>
          <w:sz w:val="24"/>
          <w:szCs w:val="24"/>
        </w:rPr>
        <w:t>, 2013 Sep 26;(79):e50585.</w:t>
      </w:r>
    </w:p>
    <w:p w:rsidR="00F73191" w:rsidRDefault="00F73191"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F73191" w:rsidRPr="00F73191" w:rsidRDefault="00F73191" w:rsidP="00F73191">
      <w:pPr>
        <w:pStyle w:val="Balk1"/>
        <w:shd w:val="clear" w:color="auto" w:fill="FFFFFF"/>
        <w:spacing w:before="120" w:after="120" w:line="300" w:lineRule="atLeast"/>
        <w:rPr>
          <w:rFonts w:ascii="Times New Roman" w:eastAsia="Times New Roman" w:hAnsi="Times New Roman" w:cs="Times New Roman"/>
          <w:color w:val="000000"/>
          <w:kern w:val="36"/>
          <w:sz w:val="34"/>
          <w:szCs w:val="34"/>
          <w:lang w:eastAsia="tr-TR"/>
        </w:rPr>
      </w:pPr>
      <w:r w:rsidRPr="00F73191">
        <w:rPr>
          <w:rFonts w:ascii="Times New Roman" w:eastAsiaTheme="minorHAnsi" w:hAnsi="Times New Roman" w:cs="Times New Roman"/>
          <w:color w:val="000000" w:themeColor="text1"/>
          <w:sz w:val="24"/>
          <w:szCs w:val="24"/>
        </w:rPr>
        <w:t xml:space="preserve">Zhuang Y, Han C, Li B, Jin L, Dang E, Fang H, Qiao H, Wang G. </w:t>
      </w:r>
      <w:r w:rsidRPr="00F73191">
        <w:rPr>
          <w:rFonts w:ascii="Times New Roman" w:eastAsia="Times New Roman" w:hAnsi="Times New Roman" w:cs="Times New Roman"/>
          <w:b w:val="0"/>
          <w:color w:val="000000"/>
          <w:kern w:val="36"/>
          <w:sz w:val="24"/>
          <w:szCs w:val="24"/>
          <w:lang w:eastAsia="tr-TR"/>
        </w:rPr>
        <w:t>NB-UVB irradiation downregulates keratin-17 expression in keratinocytes by inhibiting the ERK1/2 and STAT3 signaling pathways</w:t>
      </w:r>
      <w:r>
        <w:rPr>
          <w:rFonts w:ascii="Times New Roman" w:eastAsia="Times New Roman" w:hAnsi="Times New Roman" w:cs="Times New Roman"/>
          <w:b w:val="0"/>
          <w:color w:val="000000"/>
          <w:kern w:val="36"/>
          <w:sz w:val="24"/>
          <w:szCs w:val="24"/>
          <w:lang w:eastAsia="tr-TR"/>
        </w:rPr>
        <w:t xml:space="preserve">, </w:t>
      </w:r>
      <w:r w:rsidRPr="00F73191">
        <w:rPr>
          <w:rFonts w:ascii="Times New Roman" w:eastAsia="Times New Roman" w:hAnsi="Times New Roman" w:cs="Times New Roman"/>
          <w:b w:val="0"/>
          <w:i/>
          <w:color w:val="000000"/>
          <w:kern w:val="36"/>
          <w:sz w:val="24"/>
          <w:szCs w:val="24"/>
          <w:lang w:eastAsia="tr-TR"/>
        </w:rPr>
        <w:t>Arch Dermatol Res,</w:t>
      </w:r>
      <w:r>
        <w:rPr>
          <w:rFonts w:ascii="Times New Roman" w:eastAsia="Times New Roman" w:hAnsi="Times New Roman" w:cs="Times New Roman"/>
          <w:b w:val="0"/>
          <w:color w:val="000000"/>
          <w:kern w:val="36"/>
          <w:sz w:val="24"/>
          <w:szCs w:val="24"/>
          <w:lang w:eastAsia="tr-TR"/>
        </w:rPr>
        <w:t xml:space="preserve"> 2018, 310(2):147-156.</w:t>
      </w:r>
    </w:p>
    <w:p w:rsidR="00F73191" w:rsidRPr="00D8576C" w:rsidRDefault="00F73191"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D8576C" w:rsidRPr="00D8576C" w:rsidRDefault="00D8576C" w:rsidP="00D8576C">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D8576C">
        <w:rPr>
          <w:rFonts w:ascii="Times New Roman" w:eastAsiaTheme="minorHAnsi" w:hAnsi="Times New Roman"/>
          <w:b/>
          <w:color w:val="000000" w:themeColor="text1"/>
          <w:sz w:val="24"/>
          <w:szCs w:val="24"/>
        </w:rPr>
        <w:t>Zouboulis CC, Boschnakow A.</w:t>
      </w:r>
      <w:r w:rsidRPr="00D8576C">
        <w:rPr>
          <w:rFonts w:ascii="Times New Roman" w:eastAsiaTheme="minorHAnsi" w:hAnsi="Times New Roman"/>
          <w:color w:val="000000" w:themeColor="text1"/>
          <w:sz w:val="24"/>
          <w:szCs w:val="24"/>
        </w:rPr>
        <w:t xml:space="preserve"> Chronological ageing and photoageing of the human sebaceous gland,</w:t>
      </w:r>
      <w:r w:rsidRPr="00D8576C">
        <w:rPr>
          <w:rFonts w:ascii="Times New Roman" w:eastAsiaTheme="minorHAnsi" w:hAnsi="Times New Roman"/>
          <w:i/>
          <w:color w:val="000000" w:themeColor="text1"/>
          <w:sz w:val="24"/>
          <w:szCs w:val="24"/>
        </w:rPr>
        <w:t xml:space="preserve"> Clin. Exp.Dermatol,</w:t>
      </w:r>
      <w:r w:rsidRPr="00D8576C">
        <w:rPr>
          <w:rFonts w:ascii="Times New Roman" w:eastAsiaTheme="minorHAnsi" w:hAnsi="Times New Roman"/>
          <w:color w:val="000000" w:themeColor="text1"/>
          <w:sz w:val="24"/>
          <w:szCs w:val="24"/>
        </w:rPr>
        <w:t xml:space="preserve"> </w:t>
      </w:r>
      <w:r w:rsidRPr="00D8576C">
        <w:rPr>
          <w:rFonts w:ascii="Times New Roman" w:eastAsiaTheme="minorHAnsi" w:hAnsi="Times New Roman"/>
          <w:bCs/>
          <w:color w:val="000000" w:themeColor="text1"/>
          <w:sz w:val="24"/>
          <w:szCs w:val="24"/>
        </w:rPr>
        <w:t>2001</w:t>
      </w:r>
      <w:r w:rsidRPr="00D8576C">
        <w:rPr>
          <w:rFonts w:ascii="Times New Roman" w:eastAsiaTheme="minorHAnsi" w:hAnsi="Times New Roman"/>
          <w:color w:val="000000" w:themeColor="text1"/>
          <w:sz w:val="24"/>
          <w:szCs w:val="24"/>
        </w:rPr>
        <w:t>, 26, 600–607.</w:t>
      </w:r>
    </w:p>
    <w:p w:rsidR="00D8576C" w:rsidRPr="00D8576C" w:rsidRDefault="00D8576C" w:rsidP="00D8576C">
      <w:pPr>
        <w:widowControl w:val="0"/>
        <w:autoSpaceDE w:val="0"/>
        <w:autoSpaceDN w:val="0"/>
        <w:adjustRightInd w:val="0"/>
        <w:spacing w:after="0" w:line="240" w:lineRule="auto"/>
        <w:ind w:left="480" w:hanging="480"/>
        <w:jc w:val="both"/>
        <w:rPr>
          <w:rFonts w:ascii="Times New Roman" w:hAnsi="Times New Roman"/>
          <w:noProof/>
          <w:color w:val="000000" w:themeColor="text1"/>
          <w:sz w:val="24"/>
          <w:szCs w:val="24"/>
        </w:rPr>
      </w:pPr>
    </w:p>
    <w:p w:rsidR="00AD7F61" w:rsidRDefault="00D8576C" w:rsidP="00D8576C">
      <w:pPr>
        <w:jc w:val="both"/>
        <w:rPr>
          <w:rFonts w:ascii="Times New Roman" w:hAnsi="Times New Roman"/>
          <w:color w:val="000000" w:themeColor="text1"/>
          <w:sz w:val="24"/>
          <w:szCs w:val="24"/>
        </w:rPr>
      </w:pPr>
      <w:r w:rsidRPr="00D8576C">
        <w:rPr>
          <w:rFonts w:ascii="Times New Roman" w:eastAsia="Times New Roman" w:hAnsi="Times New Roman"/>
          <w:b/>
          <w:bCs/>
          <w:iCs/>
          <w:color w:val="000000" w:themeColor="text1"/>
          <w:sz w:val="24"/>
          <w:szCs w:val="24"/>
        </w:rPr>
        <w:fldChar w:fldCharType="end"/>
      </w:r>
    </w:p>
    <w:p w:rsidR="00356631" w:rsidRDefault="00356631"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50597" w:rsidRDefault="00C50597" w:rsidP="00D8576C">
      <w:pPr>
        <w:jc w:val="both"/>
        <w:rPr>
          <w:rFonts w:ascii="Times New Roman" w:hAnsi="Times New Roman"/>
          <w:color w:val="000000" w:themeColor="text1"/>
          <w:sz w:val="24"/>
          <w:szCs w:val="24"/>
        </w:rPr>
      </w:pPr>
    </w:p>
    <w:p w:rsidR="00CB6DEF" w:rsidRDefault="00CB6DEF" w:rsidP="00D8576C">
      <w:pPr>
        <w:jc w:val="both"/>
        <w:rPr>
          <w:rFonts w:ascii="Times New Roman" w:hAnsi="Times New Roman"/>
          <w:color w:val="000000" w:themeColor="text1"/>
          <w:sz w:val="24"/>
          <w:szCs w:val="24"/>
        </w:rPr>
      </w:pPr>
    </w:p>
    <w:p w:rsidR="00CB6DEF" w:rsidRDefault="00CB6DEF" w:rsidP="00D8576C">
      <w:pPr>
        <w:jc w:val="both"/>
        <w:rPr>
          <w:rFonts w:ascii="Times New Roman" w:hAnsi="Times New Roman"/>
          <w:color w:val="000000" w:themeColor="text1"/>
          <w:sz w:val="24"/>
          <w:szCs w:val="24"/>
        </w:rPr>
      </w:pPr>
    </w:p>
    <w:p w:rsidR="00F33340" w:rsidRPr="0018191F" w:rsidRDefault="00F33340" w:rsidP="0018191F">
      <w:pPr>
        <w:rPr>
          <w:sz w:val="24"/>
          <w:szCs w:val="24"/>
        </w:rPr>
      </w:pPr>
    </w:p>
    <w:p w:rsidR="00844322" w:rsidRPr="009E7D87" w:rsidRDefault="00844322" w:rsidP="00DB47C4">
      <w:pPr>
        <w:tabs>
          <w:tab w:val="left" w:pos="3360"/>
        </w:tabs>
        <w:spacing w:after="0" w:line="240" w:lineRule="auto"/>
        <w:rPr>
          <w:rFonts w:ascii="Times New Roman" w:eastAsia="Times New Roman" w:hAnsi="Times New Roman"/>
          <w:b/>
          <w:sz w:val="24"/>
          <w:szCs w:val="24"/>
        </w:rPr>
      </w:pPr>
    </w:p>
    <w:p w:rsidR="00844322" w:rsidRPr="009E7D87" w:rsidRDefault="0018191F" w:rsidP="00DB47C4">
      <w:pPr>
        <w:tabs>
          <w:tab w:val="left" w:pos="3360"/>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ÖZGEÇMİŞ</w:t>
      </w:r>
    </w:p>
    <w:p w:rsidR="00844322" w:rsidRPr="009E7D87" w:rsidRDefault="00844322" w:rsidP="00DB47C4">
      <w:pPr>
        <w:tabs>
          <w:tab w:val="left" w:pos="3360"/>
        </w:tabs>
        <w:spacing w:after="0" w:line="240" w:lineRule="auto"/>
        <w:rPr>
          <w:rFonts w:ascii="Times New Roman" w:eastAsia="Times New Roman" w:hAnsi="Times New Roman"/>
          <w:b/>
          <w:sz w:val="24"/>
          <w:szCs w:val="24"/>
        </w:rPr>
      </w:pPr>
    </w:p>
    <w:p w:rsidR="00844322" w:rsidRPr="009E7D87" w:rsidRDefault="00844322" w:rsidP="00DB47C4">
      <w:pPr>
        <w:tabs>
          <w:tab w:val="left" w:pos="3360"/>
        </w:tabs>
        <w:spacing w:after="0" w:line="240" w:lineRule="auto"/>
        <w:rPr>
          <w:rFonts w:ascii="Times New Roman" w:eastAsia="Times New Roman" w:hAnsi="Times New Roman"/>
          <w:b/>
          <w:sz w:val="24"/>
          <w:szCs w:val="24"/>
        </w:rPr>
      </w:pPr>
    </w:p>
    <w:p w:rsidR="00844322" w:rsidRPr="009E7D87" w:rsidRDefault="00844322" w:rsidP="00DB47C4">
      <w:pPr>
        <w:tabs>
          <w:tab w:val="left" w:pos="3360"/>
        </w:tabs>
        <w:spacing w:after="0" w:line="240" w:lineRule="auto"/>
        <w:rPr>
          <w:rFonts w:ascii="Times New Roman" w:eastAsia="Times New Roman" w:hAnsi="Times New Roman"/>
          <w:b/>
          <w:sz w:val="24"/>
          <w:szCs w:val="24"/>
        </w:rPr>
      </w:pPr>
    </w:p>
    <w:p w:rsidR="00DB47C4" w:rsidRPr="009E7D87" w:rsidRDefault="00DB47C4" w:rsidP="00DB47C4">
      <w:pPr>
        <w:tabs>
          <w:tab w:val="left" w:pos="3360"/>
        </w:tabs>
        <w:spacing w:after="0" w:line="240" w:lineRule="auto"/>
        <w:rPr>
          <w:rFonts w:ascii="Times New Roman" w:eastAsia="Times New Roman" w:hAnsi="Times New Roman"/>
          <w:b/>
          <w:sz w:val="24"/>
          <w:szCs w:val="24"/>
        </w:rPr>
      </w:pP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Adı Soyadı</w:t>
      </w:r>
      <w:r w:rsidRPr="00401463">
        <w:rPr>
          <w:rFonts w:ascii="Times New Roman" w:eastAsia="Times New Roman" w:hAnsi="Times New Roman"/>
          <w:sz w:val="24"/>
          <w:szCs w:val="24"/>
        </w:rPr>
        <w:tab/>
        <w:t xml:space="preserve">: </w:t>
      </w:r>
      <w:r>
        <w:rPr>
          <w:rFonts w:ascii="Times New Roman" w:eastAsia="Times New Roman" w:hAnsi="Times New Roman"/>
          <w:sz w:val="24"/>
          <w:szCs w:val="24"/>
        </w:rPr>
        <w:t>Yasemin TİN ARSLAN</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sidRPr="00401463">
        <w:rPr>
          <w:rFonts w:ascii="Times New Roman" w:eastAsia="Times New Roman" w:hAnsi="Times New Roman"/>
          <w:b/>
          <w:sz w:val="24"/>
          <w:szCs w:val="24"/>
        </w:rPr>
        <w:t>Uyruk</w:t>
      </w:r>
      <w:r w:rsidRPr="00401463">
        <w:rPr>
          <w:rFonts w:ascii="Times New Roman" w:eastAsia="Times New Roman" w:hAnsi="Times New Roman"/>
          <w:sz w:val="24"/>
          <w:szCs w:val="24"/>
        </w:rPr>
        <w:tab/>
        <w:t>: T.C.</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sidRPr="00401463">
        <w:rPr>
          <w:rFonts w:ascii="Times New Roman" w:eastAsia="Times New Roman" w:hAnsi="Times New Roman"/>
          <w:b/>
          <w:sz w:val="24"/>
          <w:szCs w:val="24"/>
        </w:rPr>
        <w:t>Doğum yeri ve tarihi</w:t>
      </w:r>
      <w:r w:rsidRPr="00401463">
        <w:rPr>
          <w:rFonts w:ascii="Times New Roman" w:eastAsia="Times New Roman" w:hAnsi="Times New Roman"/>
          <w:sz w:val="24"/>
          <w:szCs w:val="24"/>
        </w:rPr>
        <w:tab/>
        <w:t xml:space="preserve">: </w:t>
      </w:r>
      <w:r>
        <w:rPr>
          <w:rFonts w:ascii="Times New Roman" w:eastAsia="Times New Roman" w:hAnsi="Times New Roman"/>
          <w:sz w:val="24"/>
          <w:szCs w:val="24"/>
        </w:rPr>
        <w:t>Denizli 28.06.1977</w:t>
      </w:r>
    </w:p>
    <w:p w:rsidR="00DB47C4" w:rsidRPr="00401463" w:rsidRDefault="00DB47C4" w:rsidP="00DB47C4">
      <w:pPr>
        <w:spacing w:after="0" w:line="240" w:lineRule="auto"/>
        <w:rPr>
          <w:rFonts w:ascii="Times New Roman" w:eastAsia="Times New Roman" w:hAnsi="Times New Roman"/>
          <w:sz w:val="24"/>
          <w:szCs w:val="24"/>
        </w:rPr>
      </w:pPr>
      <w:r w:rsidRPr="00401463">
        <w:rPr>
          <w:rFonts w:ascii="Times New Roman" w:eastAsia="Times New Roman" w:hAnsi="Times New Roman"/>
          <w:b/>
          <w:sz w:val="24"/>
          <w:szCs w:val="24"/>
          <w:lang w:val="sv-SE"/>
        </w:rPr>
        <w:t>Telefon</w:t>
      </w:r>
      <w:r w:rsidRPr="00401463">
        <w:rPr>
          <w:rFonts w:ascii="Times New Roman" w:eastAsia="Times New Roman" w:hAnsi="Times New Roman"/>
          <w:b/>
          <w:sz w:val="24"/>
          <w:szCs w:val="24"/>
          <w:lang w:val="sv-SE"/>
        </w:rPr>
        <w:tab/>
      </w:r>
      <w:r w:rsidRPr="00401463">
        <w:rPr>
          <w:rFonts w:ascii="Times New Roman" w:eastAsia="Times New Roman" w:hAnsi="Times New Roman"/>
          <w:b/>
          <w:sz w:val="24"/>
          <w:szCs w:val="24"/>
          <w:lang w:val="sv-SE"/>
        </w:rPr>
        <w:tab/>
      </w:r>
      <w:r w:rsidRPr="00401463">
        <w:rPr>
          <w:rFonts w:ascii="Times New Roman" w:eastAsia="Times New Roman" w:hAnsi="Times New Roman"/>
          <w:b/>
          <w:sz w:val="24"/>
          <w:szCs w:val="24"/>
          <w:lang w:val="sv-SE"/>
        </w:rPr>
        <w:tab/>
        <w:t xml:space="preserve">          </w:t>
      </w:r>
      <w:r w:rsidRPr="00401463">
        <w:rPr>
          <w:rFonts w:ascii="Times New Roman" w:eastAsia="Times New Roman" w:hAnsi="Times New Roman"/>
          <w:sz w:val="24"/>
          <w:szCs w:val="24"/>
          <w:lang w:val="sv-SE"/>
        </w:rPr>
        <w:t xml:space="preserve">: </w:t>
      </w:r>
      <w:r>
        <w:rPr>
          <w:rFonts w:ascii="Times New Roman" w:eastAsia="Times New Roman" w:hAnsi="Times New Roman"/>
          <w:sz w:val="24"/>
          <w:szCs w:val="24"/>
          <w:lang w:val="sv-SE"/>
        </w:rPr>
        <w:t>0 (554) 481 3242</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sidRPr="00401463">
        <w:rPr>
          <w:rFonts w:ascii="Times New Roman" w:eastAsia="Times New Roman" w:hAnsi="Times New Roman"/>
          <w:b/>
          <w:sz w:val="24"/>
          <w:szCs w:val="24"/>
        </w:rPr>
        <w:t>E-mail</w:t>
      </w:r>
      <w:r w:rsidRPr="00401463">
        <w:rPr>
          <w:rFonts w:ascii="Times New Roman" w:eastAsia="Times New Roman" w:hAnsi="Times New Roman"/>
          <w:b/>
          <w:sz w:val="24"/>
          <w:szCs w:val="24"/>
        </w:rPr>
        <w:tab/>
      </w:r>
      <w:r w:rsidRPr="00401463">
        <w:rPr>
          <w:rFonts w:ascii="Times New Roman" w:eastAsia="Times New Roman" w:hAnsi="Times New Roman"/>
          <w:sz w:val="24"/>
          <w:szCs w:val="24"/>
        </w:rPr>
        <w:t xml:space="preserve">: </w:t>
      </w:r>
      <w:r>
        <w:rPr>
          <w:rFonts w:ascii="Times New Roman" w:eastAsia="Times New Roman" w:hAnsi="Times New Roman"/>
          <w:sz w:val="24"/>
          <w:szCs w:val="24"/>
        </w:rPr>
        <w:t>yasemintin@g</w:t>
      </w:r>
      <w:r w:rsidRPr="00401463">
        <w:rPr>
          <w:rFonts w:ascii="Times New Roman" w:eastAsia="Times New Roman" w:hAnsi="Times New Roman"/>
          <w:sz w:val="24"/>
          <w:szCs w:val="24"/>
        </w:rPr>
        <w:t>mail.com</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sidRPr="00401463">
        <w:rPr>
          <w:rFonts w:ascii="Times New Roman" w:eastAsia="Times New Roman" w:hAnsi="Times New Roman"/>
          <w:b/>
          <w:sz w:val="24"/>
          <w:szCs w:val="24"/>
        </w:rPr>
        <w:t>Yabancı Dil</w:t>
      </w:r>
      <w:r w:rsidRPr="00401463">
        <w:rPr>
          <w:rFonts w:ascii="Times New Roman" w:eastAsia="Times New Roman" w:hAnsi="Times New Roman"/>
          <w:b/>
          <w:sz w:val="24"/>
          <w:szCs w:val="24"/>
        </w:rPr>
        <w:tab/>
      </w:r>
      <w:r w:rsidRPr="00401463">
        <w:rPr>
          <w:rFonts w:ascii="Times New Roman" w:eastAsia="Times New Roman" w:hAnsi="Times New Roman"/>
          <w:sz w:val="24"/>
          <w:szCs w:val="24"/>
        </w:rPr>
        <w:t>: İngilizce</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p>
    <w:p w:rsidR="00DB47C4" w:rsidRPr="00460DF6" w:rsidRDefault="00DB47C4" w:rsidP="00DB47C4">
      <w:pPr>
        <w:tabs>
          <w:tab w:val="left" w:pos="3360"/>
        </w:tabs>
        <w:spacing w:after="0" w:line="240" w:lineRule="auto"/>
        <w:jc w:val="both"/>
        <w:rPr>
          <w:rFonts w:ascii="Times New Roman" w:eastAsia="Times New Roman" w:hAnsi="Times New Roman"/>
        </w:rPr>
      </w:pP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r w:rsidRPr="00401463">
        <w:rPr>
          <w:rFonts w:ascii="Times New Roman" w:eastAsia="Times New Roman" w:hAnsi="Times New Roman"/>
          <w:b/>
          <w:sz w:val="24"/>
          <w:szCs w:val="24"/>
        </w:rPr>
        <w:t>EĞİTİM</w:t>
      </w:r>
    </w:p>
    <w:p w:rsidR="00DB47C4" w:rsidRPr="00401463" w:rsidRDefault="00DB47C4" w:rsidP="00DB47C4">
      <w:pPr>
        <w:tabs>
          <w:tab w:val="left" w:pos="3360"/>
        </w:tabs>
        <w:spacing w:after="0" w:line="240" w:lineRule="auto"/>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200"/>
        <w:gridCol w:w="3780"/>
        <w:gridCol w:w="1980"/>
        <w:gridCol w:w="1381"/>
      </w:tblGrid>
      <w:tr w:rsidR="00DB47C4" w:rsidRPr="00401463" w:rsidTr="00B92263">
        <w:tc>
          <w:tcPr>
            <w:tcW w:w="1200"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Derece</w:t>
            </w:r>
          </w:p>
        </w:tc>
        <w:tc>
          <w:tcPr>
            <w:tcW w:w="3780"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Kurum</w:t>
            </w:r>
          </w:p>
        </w:tc>
        <w:tc>
          <w:tcPr>
            <w:tcW w:w="1980"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DB47C4" w:rsidRPr="00401463" w:rsidRDefault="00DB47C4" w:rsidP="00B92263">
            <w:pPr>
              <w:tabs>
                <w:tab w:val="left" w:pos="3360"/>
              </w:tabs>
              <w:spacing w:after="0" w:line="240" w:lineRule="auto"/>
              <w:jc w:val="center"/>
              <w:rPr>
                <w:rFonts w:ascii="Times New Roman" w:eastAsia="Times New Roman" w:hAnsi="Times New Roman"/>
                <w:b/>
                <w:sz w:val="24"/>
                <w:szCs w:val="24"/>
              </w:rPr>
            </w:pPr>
          </w:p>
        </w:tc>
      </w:tr>
      <w:tr w:rsidR="00DB47C4" w:rsidRPr="00401463" w:rsidTr="00B92263">
        <w:tc>
          <w:tcPr>
            <w:tcW w:w="1200" w:type="dxa"/>
            <w:tcBorders>
              <w:top w:val="single" w:sz="4" w:space="0" w:color="auto"/>
            </w:tcBorders>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sidRPr="00401463">
              <w:rPr>
                <w:rFonts w:ascii="Times New Roman" w:eastAsia="Times New Roman" w:hAnsi="Times New Roman"/>
                <w:sz w:val="24"/>
                <w:szCs w:val="24"/>
              </w:rPr>
              <w:t>Doktora</w:t>
            </w:r>
          </w:p>
        </w:tc>
        <w:tc>
          <w:tcPr>
            <w:tcW w:w="3780" w:type="dxa"/>
            <w:tcBorders>
              <w:top w:val="single" w:sz="4" w:space="0" w:color="auto"/>
            </w:tcBorders>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Adnan </w:t>
            </w:r>
            <w:r w:rsidRPr="00401463">
              <w:rPr>
                <w:rFonts w:ascii="Times New Roman" w:eastAsia="Times New Roman" w:hAnsi="Times New Roman"/>
                <w:sz w:val="24"/>
                <w:szCs w:val="24"/>
              </w:rPr>
              <w:t xml:space="preserve">Adnan Menderes Üniversitesi Tıbbi Biyokimya                                                     </w:t>
            </w:r>
          </w:p>
        </w:tc>
        <w:tc>
          <w:tcPr>
            <w:tcW w:w="1980" w:type="dxa"/>
            <w:tcBorders>
              <w:top w:val="single" w:sz="4" w:space="0" w:color="auto"/>
            </w:tcBorders>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r w:rsidRPr="00401463">
              <w:rPr>
                <w:rFonts w:ascii="Times New Roman" w:eastAsia="Times New Roman" w:hAnsi="Times New Roman"/>
                <w:sz w:val="24"/>
                <w:szCs w:val="24"/>
              </w:rPr>
              <w:t>Devam ediyor.</w:t>
            </w:r>
          </w:p>
        </w:tc>
        <w:tc>
          <w:tcPr>
            <w:tcW w:w="1381" w:type="dxa"/>
            <w:tcBorders>
              <w:top w:val="single" w:sz="4" w:space="0" w:color="auto"/>
            </w:tcBorders>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p>
        </w:tc>
      </w:tr>
      <w:tr w:rsidR="00DB47C4" w:rsidRPr="00401463" w:rsidTr="00B92263">
        <w:tc>
          <w:tcPr>
            <w:tcW w:w="1200" w:type="dxa"/>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sidRPr="00401463">
              <w:rPr>
                <w:rFonts w:ascii="Times New Roman" w:eastAsia="Times New Roman" w:hAnsi="Times New Roman"/>
                <w:sz w:val="24"/>
                <w:szCs w:val="24"/>
              </w:rPr>
              <w:t>Y. Lisans</w:t>
            </w:r>
          </w:p>
        </w:tc>
        <w:tc>
          <w:tcPr>
            <w:tcW w:w="3780" w:type="dxa"/>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Pamukkale Üniversitesi </w:t>
            </w:r>
            <w:r w:rsidRPr="00401463">
              <w:rPr>
                <w:rFonts w:ascii="Times New Roman" w:eastAsia="Times New Roman" w:hAnsi="Times New Roman"/>
                <w:sz w:val="24"/>
                <w:szCs w:val="24"/>
              </w:rPr>
              <w:t xml:space="preserve">Biyokimya                                                     </w:t>
            </w:r>
          </w:p>
        </w:tc>
        <w:tc>
          <w:tcPr>
            <w:tcW w:w="1980" w:type="dxa"/>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01.09.2001</w:t>
            </w:r>
          </w:p>
        </w:tc>
        <w:tc>
          <w:tcPr>
            <w:tcW w:w="1381" w:type="dxa"/>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p>
        </w:tc>
      </w:tr>
      <w:tr w:rsidR="00DB47C4" w:rsidRPr="00401463" w:rsidTr="00B92263">
        <w:tc>
          <w:tcPr>
            <w:tcW w:w="1200" w:type="dxa"/>
            <w:tcBorders>
              <w:bottom w:val="single" w:sz="4" w:space="0" w:color="auto"/>
            </w:tcBorders>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sidRPr="00401463">
              <w:rPr>
                <w:rFonts w:ascii="Times New Roman" w:eastAsia="Times New Roman" w:hAnsi="Times New Roman"/>
                <w:sz w:val="24"/>
                <w:szCs w:val="24"/>
              </w:rPr>
              <w:t>Lisans</w:t>
            </w:r>
          </w:p>
        </w:tc>
        <w:tc>
          <w:tcPr>
            <w:tcW w:w="3780" w:type="dxa"/>
            <w:tcBorders>
              <w:bottom w:val="single" w:sz="4" w:space="0" w:color="auto"/>
            </w:tcBorders>
            <w:vAlign w:val="center"/>
          </w:tcPr>
          <w:p w:rsidR="00DB47C4" w:rsidRPr="00401463" w:rsidRDefault="00DB47C4" w:rsidP="00B92263">
            <w:pPr>
              <w:tabs>
                <w:tab w:val="left" w:pos="33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Pamukkale </w:t>
            </w:r>
            <w:r w:rsidRPr="00401463">
              <w:rPr>
                <w:rFonts w:ascii="Times New Roman" w:eastAsia="Times New Roman" w:hAnsi="Times New Roman"/>
                <w:sz w:val="24"/>
                <w:szCs w:val="24"/>
              </w:rPr>
              <w:t xml:space="preserve"> Üniversitesi </w:t>
            </w:r>
            <w:r>
              <w:rPr>
                <w:rFonts w:ascii="Times New Roman" w:eastAsia="Times New Roman" w:hAnsi="Times New Roman"/>
                <w:sz w:val="24"/>
                <w:szCs w:val="24"/>
              </w:rPr>
              <w:t>Kimya</w:t>
            </w:r>
          </w:p>
        </w:tc>
        <w:tc>
          <w:tcPr>
            <w:tcW w:w="1980" w:type="dxa"/>
            <w:tcBorders>
              <w:bottom w:val="single" w:sz="4" w:space="0" w:color="auto"/>
            </w:tcBorders>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15.06.1998</w:t>
            </w:r>
          </w:p>
        </w:tc>
        <w:tc>
          <w:tcPr>
            <w:tcW w:w="1381" w:type="dxa"/>
            <w:tcBorders>
              <w:bottom w:val="single" w:sz="4" w:space="0" w:color="auto"/>
            </w:tcBorders>
            <w:vAlign w:val="center"/>
          </w:tcPr>
          <w:p w:rsidR="00DB47C4" w:rsidRPr="00401463" w:rsidRDefault="00DB47C4" w:rsidP="00B92263">
            <w:pPr>
              <w:tabs>
                <w:tab w:val="left" w:pos="3360"/>
              </w:tabs>
              <w:spacing w:after="0" w:line="240" w:lineRule="auto"/>
              <w:jc w:val="center"/>
              <w:rPr>
                <w:rFonts w:ascii="Times New Roman" w:eastAsia="Times New Roman" w:hAnsi="Times New Roman"/>
                <w:sz w:val="24"/>
                <w:szCs w:val="24"/>
              </w:rPr>
            </w:pPr>
          </w:p>
        </w:tc>
      </w:tr>
    </w:tbl>
    <w:p w:rsidR="00DB47C4" w:rsidRPr="00460DF6" w:rsidRDefault="00DB47C4" w:rsidP="00DB47C4">
      <w:pPr>
        <w:tabs>
          <w:tab w:val="left" w:pos="3360"/>
        </w:tabs>
        <w:spacing w:after="0" w:line="240" w:lineRule="auto"/>
        <w:jc w:val="both"/>
        <w:rPr>
          <w:rFonts w:ascii="Times New Roman" w:eastAsia="Times New Roman" w:hAnsi="Times New Roman"/>
        </w:rPr>
      </w:pPr>
    </w:p>
    <w:p w:rsidR="00DB47C4" w:rsidRPr="00460DF6" w:rsidRDefault="00DB47C4" w:rsidP="00DB47C4">
      <w:pPr>
        <w:tabs>
          <w:tab w:val="left" w:pos="3360"/>
        </w:tabs>
        <w:spacing w:after="0" w:line="240" w:lineRule="auto"/>
        <w:jc w:val="both"/>
        <w:rPr>
          <w:rFonts w:ascii="Times New Roman" w:eastAsia="Times New Roman" w:hAnsi="Times New Roman"/>
          <w:b/>
        </w:rPr>
      </w:pPr>
    </w:p>
    <w:p w:rsidR="00DB47C4" w:rsidRDefault="00DB47C4" w:rsidP="00DB47C4">
      <w:pPr>
        <w:tabs>
          <w:tab w:val="left" w:pos="3360"/>
        </w:tabs>
        <w:spacing w:after="0" w:line="240" w:lineRule="auto"/>
        <w:jc w:val="both"/>
        <w:rPr>
          <w:rFonts w:ascii="Times New Roman" w:eastAsia="Times New Roman" w:hAnsi="Times New Roman"/>
          <w:b/>
          <w:sz w:val="24"/>
          <w:szCs w:val="24"/>
        </w:rPr>
      </w:pPr>
    </w:p>
    <w:p w:rsidR="00DB47C4" w:rsidRPr="00401463" w:rsidRDefault="00DB47C4" w:rsidP="00DB47C4">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İŞ DENEYİMİ</w:t>
      </w:r>
    </w:p>
    <w:p w:rsidR="00DB47C4" w:rsidRPr="00401463" w:rsidRDefault="00DB47C4" w:rsidP="00DB47C4">
      <w:pPr>
        <w:tabs>
          <w:tab w:val="left" w:pos="3360"/>
        </w:tabs>
        <w:spacing w:after="0" w:line="240" w:lineRule="auto"/>
        <w:jc w:val="both"/>
        <w:rPr>
          <w:rFonts w:ascii="Times New Roman" w:eastAsia="Times New Roman" w:hAnsi="Times New Roman"/>
          <w:b/>
          <w:sz w:val="24"/>
          <w:szCs w:val="24"/>
        </w:rPr>
      </w:pPr>
    </w:p>
    <w:tbl>
      <w:tblPr>
        <w:tblW w:w="8201" w:type="dxa"/>
        <w:tblInd w:w="108" w:type="dxa"/>
        <w:tblLook w:val="04A0" w:firstRow="1" w:lastRow="0" w:firstColumn="1" w:lastColumn="0" w:noHBand="0" w:noVBand="1"/>
      </w:tblPr>
      <w:tblGrid>
        <w:gridCol w:w="2362"/>
        <w:gridCol w:w="3713"/>
        <w:gridCol w:w="2126"/>
      </w:tblGrid>
      <w:tr w:rsidR="00DB47C4" w:rsidRPr="00401463" w:rsidTr="00B92263">
        <w:trPr>
          <w:trHeight w:val="431"/>
        </w:trPr>
        <w:tc>
          <w:tcPr>
            <w:tcW w:w="2362"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Yıl</w:t>
            </w:r>
          </w:p>
        </w:tc>
        <w:tc>
          <w:tcPr>
            <w:tcW w:w="3713"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Yer/Kurum</w:t>
            </w:r>
          </w:p>
        </w:tc>
        <w:tc>
          <w:tcPr>
            <w:tcW w:w="2126" w:type="dxa"/>
            <w:tcBorders>
              <w:top w:val="single" w:sz="4" w:space="0" w:color="auto"/>
              <w:bottom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b/>
                <w:sz w:val="24"/>
                <w:szCs w:val="24"/>
              </w:rPr>
            </w:pPr>
            <w:r w:rsidRPr="00401463">
              <w:rPr>
                <w:rFonts w:ascii="Times New Roman" w:eastAsia="Times New Roman" w:hAnsi="Times New Roman"/>
                <w:b/>
                <w:sz w:val="24"/>
                <w:szCs w:val="24"/>
              </w:rPr>
              <w:t>Ünvan</w:t>
            </w:r>
          </w:p>
        </w:tc>
      </w:tr>
      <w:tr w:rsidR="00DB47C4" w:rsidRPr="00401463" w:rsidTr="00B92263">
        <w:tc>
          <w:tcPr>
            <w:tcW w:w="2362" w:type="dxa"/>
            <w:tcBorders>
              <w:top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2012</w:t>
            </w:r>
            <w:r w:rsidRPr="00401463">
              <w:rPr>
                <w:rFonts w:ascii="Times New Roman" w:eastAsia="Times New Roman" w:hAnsi="Times New Roman"/>
                <w:sz w:val="24"/>
                <w:szCs w:val="24"/>
              </w:rPr>
              <w:t xml:space="preserve"> – devam ediyor</w:t>
            </w:r>
          </w:p>
        </w:tc>
        <w:tc>
          <w:tcPr>
            <w:tcW w:w="3713" w:type="dxa"/>
            <w:tcBorders>
              <w:top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Pamukkale Üniversitesi </w:t>
            </w:r>
            <w:r w:rsidRPr="00401463">
              <w:rPr>
                <w:rFonts w:ascii="Times New Roman" w:eastAsia="Times New Roman" w:hAnsi="Times New Roman"/>
                <w:sz w:val="24"/>
                <w:szCs w:val="24"/>
              </w:rPr>
              <w:t xml:space="preserve"> </w:t>
            </w:r>
            <w:r>
              <w:rPr>
                <w:rFonts w:ascii="Times New Roman" w:eastAsia="Times New Roman" w:hAnsi="Times New Roman"/>
                <w:sz w:val="24"/>
                <w:szCs w:val="24"/>
              </w:rPr>
              <w:t>Çal MYO</w:t>
            </w:r>
          </w:p>
        </w:tc>
        <w:tc>
          <w:tcPr>
            <w:tcW w:w="2126" w:type="dxa"/>
            <w:tcBorders>
              <w:top w:val="single" w:sz="4" w:space="0" w:color="auto"/>
            </w:tcBorders>
          </w:tcPr>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Öğr</w:t>
            </w:r>
            <w:r w:rsidRPr="00401463">
              <w:rPr>
                <w:rFonts w:ascii="Times New Roman" w:eastAsia="Times New Roman" w:hAnsi="Times New Roman"/>
                <w:sz w:val="24"/>
                <w:szCs w:val="24"/>
              </w:rPr>
              <w:t>. Gör.</w:t>
            </w:r>
          </w:p>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p>
        </w:tc>
      </w:tr>
      <w:tr w:rsidR="00DB47C4" w:rsidRPr="00401463" w:rsidTr="00B92263">
        <w:tc>
          <w:tcPr>
            <w:tcW w:w="2362" w:type="dxa"/>
            <w:tcBorders>
              <w:bottom w:val="single" w:sz="4" w:space="0" w:color="auto"/>
            </w:tcBorders>
          </w:tcPr>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2012-2001</w:t>
            </w:r>
          </w:p>
          <w:p w:rsidR="00DB47C4" w:rsidRDefault="00DB47C4" w:rsidP="00B92263">
            <w:pPr>
              <w:tabs>
                <w:tab w:val="left" w:pos="3360"/>
              </w:tabs>
              <w:spacing w:after="0" w:line="240" w:lineRule="auto"/>
              <w:jc w:val="both"/>
              <w:rPr>
                <w:rFonts w:ascii="Times New Roman" w:eastAsia="Times New Roman" w:hAnsi="Times New Roman"/>
                <w:sz w:val="24"/>
                <w:szCs w:val="24"/>
              </w:rPr>
            </w:pPr>
          </w:p>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1998-2001</w:t>
            </w:r>
          </w:p>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p>
        </w:tc>
        <w:tc>
          <w:tcPr>
            <w:tcW w:w="3713" w:type="dxa"/>
            <w:tcBorders>
              <w:bottom w:val="single" w:sz="4" w:space="0" w:color="auto"/>
            </w:tcBorders>
          </w:tcPr>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Özel kolejler</w:t>
            </w:r>
          </w:p>
          <w:p w:rsidR="00DB47C4" w:rsidRDefault="00DB47C4" w:rsidP="00B92263">
            <w:pPr>
              <w:tabs>
                <w:tab w:val="left" w:pos="3360"/>
              </w:tabs>
              <w:spacing w:after="0" w:line="240" w:lineRule="auto"/>
              <w:jc w:val="both"/>
              <w:rPr>
                <w:rFonts w:ascii="Times New Roman" w:eastAsia="Times New Roman" w:hAnsi="Times New Roman"/>
                <w:sz w:val="24"/>
                <w:szCs w:val="24"/>
              </w:rPr>
            </w:pPr>
          </w:p>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Pamukkale Üniversitesi</w:t>
            </w:r>
          </w:p>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p>
        </w:tc>
        <w:tc>
          <w:tcPr>
            <w:tcW w:w="2126" w:type="dxa"/>
            <w:tcBorders>
              <w:bottom w:val="single" w:sz="4" w:space="0" w:color="auto"/>
            </w:tcBorders>
          </w:tcPr>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Kimya Öğr.</w:t>
            </w:r>
          </w:p>
          <w:p w:rsidR="00DB47C4" w:rsidRDefault="00DB47C4" w:rsidP="00B92263">
            <w:pPr>
              <w:tabs>
                <w:tab w:val="left" w:pos="3360"/>
              </w:tabs>
              <w:spacing w:after="0" w:line="240" w:lineRule="auto"/>
              <w:jc w:val="both"/>
              <w:rPr>
                <w:rFonts w:ascii="Times New Roman" w:eastAsia="Times New Roman" w:hAnsi="Times New Roman"/>
                <w:sz w:val="24"/>
                <w:szCs w:val="24"/>
              </w:rPr>
            </w:pPr>
          </w:p>
          <w:p w:rsidR="00DB47C4" w:rsidRDefault="00DB47C4" w:rsidP="00B92263">
            <w:pPr>
              <w:tabs>
                <w:tab w:val="left" w:pos="3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Arş.Gör.</w:t>
            </w:r>
          </w:p>
          <w:p w:rsidR="00DB47C4" w:rsidRDefault="00DB47C4" w:rsidP="00B92263">
            <w:pPr>
              <w:tabs>
                <w:tab w:val="left" w:pos="3360"/>
              </w:tabs>
              <w:spacing w:after="0" w:line="240" w:lineRule="auto"/>
              <w:jc w:val="both"/>
              <w:rPr>
                <w:rFonts w:ascii="Times New Roman" w:eastAsia="Times New Roman" w:hAnsi="Times New Roman"/>
                <w:sz w:val="24"/>
                <w:szCs w:val="24"/>
              </w:rPr>
            </w:pPr>
          </w:p>
          <w:p w:rsidR="00DB47C4" w:rsidRPr="00401463" w:rsidRDefault="00DB47C4" w:rsidP="00B92263">
            <w:pPr>
              <w:tabs>
                <w:tab w:val="left" w:pos="3360"/>
              </w:tabs>
              <w:spacing w:after="0" w:line="240" w:lineRule="auto"/>
              <w:jc w:val="both"/>
              <w:rPr>
                <w:rFonts w:ascii="Times New Roman" w:eastAsia="Times New Roman" w:hAnsi="Times New Roman"/>
                <w:sz w:val="24"/>
                <w:szCs w:val="24"/>
              </w:rPr>
            </w:pPr>
          </w:p>
        </w:tc>
      </w:tr>
    </w:tbl>
    <w:p w:rsidR="00DB47C4" w:rsidRPr="00556A04" w:rsidRDefault="00DB47C4" w:rsidP="00DB47C4">
      <w:pPr>
        <w:tabs>
          <w:tab w:val="left" w:pos="2620"/>
          <w:tab w:val="left" w:pos="3540"/>
        </w:tabs>
        <w:spacing w:after="0" w:line="240" w:lineRule="auto"/>
        <w:jc w:val="both"/>
        <w:rPr>
          <w:rFonts w:ascii="Times New Roman" w:eastAsia="Times New Roman" w:hAnsi="Times New Roman"/>
          <w:b/>
          <w:sz w:val="24"/>
          <w:szCs w:val="24"/>
        </w:rPr>
      </w:pPr>
    </w:p>
    <w:p w:rsidR="00DB47C4" w:rsidRPr="00556A04" w:rsidRDefault="00DB47C4" w:rsidP="00DB47C4">
      <w:pPr>
        <w:tabs>
          <w:tab w:val="left" w:pos="2620"/>
          <w:tab w:val="left" w:pos="3540"/>
        </w:tabs>
        <w:spacing w:after="0" w:line="240" w:lineRule="auto"/>
        <w:jc w:val="both"/>
        <w:rPr>
          <w:rFonts w:ascii="Times New Roman" w:eastAsia="Times New Roman" w:hAnsi="Times New Roman"/>
          <w:b/>
          <w:sz w:val="24"/>
          <w:szCs w:val="24"/>
        </w:rPr>
      </w:pPr>
    </w:p>
    <w:p w:rsidR="00DB47C4" w:rsidRPr="00556A04" w:rsidRDefault="00DB47C4" w:rsidP="00DB47C4">
      <w:pPr>
        <w:tabs>
          <w:tab w:val="left" w:pos="2620"/>
          <w:tab w:val="left" w:pos="3540"/>
        </w:tabs>
        <w:spacing w:after="0" w:line="240" w:lineRule="auto"/>
        <w:jc w:val="both"/>
        <w:rPr>
          <w:rFonts w:ascii="Times New Roman" w:eastAsia="Times New Roman" w:hAnsi="Times New Roman"/>
          <w:b/>
          <w:sz w:val="24"/>
          <w:szCs w:val="24"/>
        </w:rPr>
      </w:pPr>
      <w:r w:rsidRPr="00556A04">
        <w:rPr>
          <w:rFonts w:ascii="Times New Roman" w:eastAsia="Times New Roman" w:hAnsi="Times New Roman"/>
          <w:b/>
          <w:sz w:val="24"/>
          <w:szCs w:val="24"/>
        </w:rPr>
        <w:t>AKADEMİK YAYINLAR</w:t>
      </w:r>
    </w:p>
    <w:p w:rsidR="00DB47C4" w:rsidRPr="00556A04" w:rsidRDefault="00DB47C4" w:rsidP="00DB47C4">
      <w:pPr>
        <w:spacing w:after="0" w:line="240" w:lineRule="auto"/>
        <w:ind w:left="900" w:hanging="900"/>
        <w:jc w:val="both"/>
        <w:rPr>
          <w:rFonts w:ascii="Times New Roman" w:eastAsia="Times New Roman" w:hAnsi="Times New Roman"/>
          <w:sz w:val="24"/>
          <w:szCs w:val="24"/>
        </w:rPr>
      </w:pPr>
    </w:p>
    <w:p w:rsidR="00DB47C4" w:rsidRPr="00556A04" w:rsidRDefault="00DB47C4" w:rsidP="00DB47C4">
      <w:pPr>
        <w:tabs>
          <w:tab w:val="left" w:pos="2620"/>
          <w:tab w:val="left" w:pos="3540"/>
        </w:tabs>
        <w:spacing w:after="0" w:line="240" w:lineRule="auto"/>
        <w:jc w:val="both"/>
        <w:rPr>
          <w:rFonts w:ascii="Times New Roman" w:eastAsia="Times New Roman" w:hAnsi="Times New Roman"/>
          <w:sz w:val="24"/>
          <w:szCs w:val="24"/>
          <w:lang w:eastAsia="tr-TR"/>
        </w:rPr>
      </w:pPr>
      <w:r w:rsidRPr="00556A04">
        <w:rPr>
          <w:rFonts w:ascii="Times New Roman" w:eastAsia="Times New Roman" w:hAnsi="Times New Roman"/>
          <w:b/>
          <w:sz w:val="24"/>
          <w:szCs w:val="24"/>
          <w:lang w:eastAsia="tr-TR"/>
        </w:rPr>
        <w:t>1.</w:t>
      </w:r>
      <w:r w:rsidRPr="00556A04">
        <w:rPr>
          <w:rFonts w:ascii="Times New Roman" w:eastAsia="Times New Roman" w:hAnsi="Times New Roman"/>
          <w:sz w:val="24"/>
          <w:szCs w:val="24"/>
          <w:lang w:eastAsia="tr-TR"/>
        </w:rPr>
        <w:t xml:space="preserve"> </w:t>
      </w:r>
      <w:r w:rsidRPr="00556A04">
        <w:rPr>
          <w:rFonts w:ascii="Times New Roman" w:eastAsia="Times New Roman" w:hAnsi="Times New Roman"/>
          <w:b/>
          <w:sz w:val="24"/>
          <w:szCs w:val="24"/>
          <w:lang w:eastAsia="tr-TR"/>
        </w:rPr>
        <w:t>MAKALELER</w:t>
      </w:r>
    </w:p>
    <w:p w:rsidR="00DB47C4" w:rsidRPr="00556A04" w:rsidRDefault="00DB47C4" w:rsidP="00DB47C4">
      <w:pPr>
        <w:tabs>
          <w:tab w:val="left" w:pos="2620"/>
          <w:tab w:val="left" w:pos="3540"/>
        </w:tabs>
        <w:spacing w:after="0" w:line="240" w:lineRule="auto"/>
        <w:jc w:val="both"/>
        <w:rPr>
          <w:rFonts w:ascii="Times New Roman" w:eastAsia="Times New Roman" w:hAnsi="Times New Roman"/>
          <w:sz w:val="24"/>
          <w:szCs w:val="24"/>
          <w:lang w:eastAsia="tr-TR"/>
        </w:rPr>
      </w:pPr>
    </w:p>
    <w:p w:rsidR="00DB47C4" w:rsidRPr="00556A04" w:rsidRDefault="00DB47C4" w:rsidP="00DB47C4">
      <w:pPr>
        <w:tabs>
          <w:tab w:val="left" w:pos="2620"/>
          <w:tab w:val="left" w:pos="3540"/>
        </w:tabs>
        <w:spacing w:after="0" w:line="240" w:lineRule="auto"/>
        <w:jc w:val="both"/>
        <w:rPr>
          <w:rFonts w:ascii="Times New Roman" w:eastAsia="Times New Roman" w:hAnsi="Times New Roman"/>
          <w:sz w:val="24"/>
          <w:szCs w:val="24"/>
          <w:lang w:eastAsia="tr-TR"/>
        </w:rPr>
      </w:pPr>
      <w:r w:rsidRPr="00556A04">
        <w:rPr>
          <w:rFonts w:ascii="Times New Roman" w:eastAsia="Times New Roman" w:hAnsi="Times New Roman"/>
          <w:b/>
          <w:sz w:val="24"/>
          <w:szCs w:val="24"/>
          <w:lang w:eastAsia="tr-TR"/>
        </w:rPr>
        <w:t xml:space="preserve">1.Tin Arslan Y, Pirinççi S, Kacar Döger F, Okyay P. </w:t>
      </w:r>
      <w:r w:rsidRPr="00556A04">
        <w:rPr>
          <w:rFonts w:ascii="Times New Roman" w:eastAsia="Times New Roman" w:hAnsi="Times New Roman"/>
          <w:sz w:val="24"/>
          <w:szCs w:val="24"/>
          <w:lang w:eastAsia="tr-TR"/>
        </w:rPr>
        <w:t>Adnan Menderes Üniversitesi Tıp Fakültesi 1.Sınıf Öğrencilerinde Sigara Kullanımı ve İlişkili Faktörler</w:t>
      </w:r>
    </w:p>
    <w:p w:rsidR="00DB47C4" w:rsidRPr="00556A04" w:rsidRDefault="00DB47C4" w:rsidP="00DB47C4">
      <w:pPr>
        <w:tabs>
          <w:tab w:val="left" w:pos="2620"/>
          <w:tab w:val="left" w:pos="3540"/>
        </w:tabs>
        <w:spacing w:after="0" w:line="240" w:lineRule="auto"/>
        <w:jc w:val="both"/>
        <w:rPr>
          <w:rFonts w:ascii="Times New Roman" w:eastAsia="Times New Roman" w:hAnsi="Times New Roman"/>
          <w:b/>
          <w:sz w:val="24"/>
          <w:szCs w:val="24"/>
          <w:lang w:eastAsia="tr-TR"/>
        </w:rPr>
      </w:pPr>
    </w:p>
    <w:p w:rsidR="00DB47C4" w:rsidRPr="00556A04" w:rsidRDefault="00DB47C4" w:rsidP="00DB47C4">
      <w:pPr>
        <w:tabs>
          <w:tab w:val="left" w:pos="2620"/>
          <w:tab w:val="left" w:pos="3540"/>
        </w:tabs>
        <w:spacing w:after="0" w:line="240" w:lineRule="auto"/>
        <w:jc w:val="both"/>
        <w:rPr>
          <w:rFonts w:ascii="Times New Roman" w:eastAsia="Times New Roman" w:hAnsi="Times New Roman"/>
          <w:sz w:val="24"/>
          <w:szCs w:val="24"/>
          <w:lang w:eastAsia="tr-TR"/>
        </w:rPr>
      </w:pPr>
    </w:p>
    <w:p w:rsidR="00DB47C4" w:rsidRPr="00556A04" w:rsidRDefault="00DB47C4" w:rsidP="00DB47C4">
      <w:pPr>
        <w:tabs>
          <w:tab w:val="left" w:pos="3360"/>
        </w:tabs>
        <w:spacing w:after="0" w:line="360" w:lineRule="auto"/>
        <w:jc w:val="both"/>
        <w:rPr>
          <w:rFonts w:ascii="Times New Roman" w:hAnsi="Times New Roman"/>
          <w:color w:val="212121"/>
          <w:sz w:val="24"/>
          <w:szCs w:val="24"/>
          <w:shd w:val="clear" w:color="auto" w:fill="FFFFFF"/>
        </w:rPr>
      </w:pPr>
    </w:p>
    <w:p w:rsidR="00DB47C4" w:rsidRPr="00556A04" w:rsidRDefault="00DB47C4" w:rsidP="00DB47C4">
      <w:pPr>
        <w:tabs>
          <w:tab w:val="left" w:pos="2620"/>
          <w:tab w:val="left" w:pos="3540"/>
        </w:tabs>
        <w:spacing w:after="0" w:line="240" w:lineRule="auto"/>
        <w:ind w:left="960" w:hanging="960"/>
        <w:jc w:val="both"/>
        <w:rPr>
          <w:rFonts w:ascii="Times New Roman" w:eastAsia="Times New Roman" w:hAnsi="Times New Roman"/>
          <w:b/>
          <w:sz w:val="24"/>
          <w:szCs w:val="24"/>
        </w:rPr>
      </w:pPr>
      <w:r w:rsidRPr="00556A04">
        <w:rPr>
          <w:rFonts w:ascii="Times New Roman" w:eastAsia="Times New Roman" w:hAnsi="Times New Roman"/>
          <w:b/>
          <w:sz w:val="24"/>
          <w:szCs w:val="24"/>
        </w:rPr>
        <w:t>B) Ulusal Kongrelerde Yapılan Bildiriler</w:t>
      </w:r>
    </w:p>
    <w:p w:rsidR="00DB47C4" w:rsidRPr="00556A04" w:rsidRDefault="00DB47C4" w:rsidP="00DB47C4">
      <w:pPr>
        <w:tabs>
          <w:tab w:val="left" w:pos="2620"/>
          <w:tab w:val="left" w:pos="3540"/>
        </w:tabs>
        <w:spacing w:after="0" w:line="240" w:lineRule="auto"/>
        <w:ind w:left="960" w:hanging="960"/>
        <w:jc w:val="both"/>
        <w:rPr>
          <w:rFonts w:ascii="Times New Roman" w:eastAsia="Times New Roman" w:hAnsi="Times New Roman"/>
          <w:b/>
          <w:sz w:val="24"/>
          <w:szCs w:val="24"/>
        </w:rPr>
      </w:pPr>
    </w:p>
    <w:p w:rsidR="00DB47C4" w:rsidRPr="00D8576C" w:rsidRDefault="00DB47C4" w:rsidP="00DB47C4">
      <w:pPr>
        <w:tabs>
          <w:tab w:val="left" w:pos="2620"/>
          <w:tab w:val="left" w:pos="3540"/>
        </w:tabs>
        <w:spacing w:after="0" w:line="360" w:lineRule="auto"/>
        <w:jc w:val="both"/>
        <w:rPr>
          <w:rFonts w:ascii="Times New Roman" w:hAnsi="Times New Roman"/>
          <w:color w:val="000000"/>
          <w:sz w:val="24"/>
          <w:szCs w:val="24"/>
          <w:shd w:val="clear" w:color="auto" w:fill="FFFFFF"/>
        </w:rPr>
      </w:pPr>
      <w:r w:rsidRPr="00556A04">
        <w:rPr>
          <w:rFonts w:ascii="Times New Roman" w:eastAsia="Times New Roman" w:hAnsi="Times New Roman"/>
          <w:b/>
          <w:sz w:val="24"/>
          <w:szCs w:val="24"/>
        </w:rPr>
        <w:lastRenderedPageBreak/>
        <w:t>Şen A, Tin Arslan Y</w:t>
      </w:r>
      <w:r w:rsidRPr="00556A04">
        <w:rPr>
          <w:rFonts w:ascii="Times New Roman" w:eastAsia="Times New Roman" w:hAnsi="Times New Roman"/>
          <w:sz w:val="24"/>
          <w:szCs w:val="24"/>
        </w:rPr>
        <w:t>.</w:t>
      </w:r>
      <w:r w:rsidRPr="00556A04">
        <w:rPr>
          <w:rFonts w:ascii="Times New Roman" w:eastAsia="Times New Roman" w:hAnsi="Times New Roman"/>
          <w:b/>
          <w:sz w:val="24"/>
          <w:szCs w:val="24"/>
        </w:rPr>
        <w:t xml:space="preserve"> </w:t>
      </w:r>
      <w:r w:rsidRPr="00556A04">
        <w:rPr>
          <w:rFonts w:ascii="Times New Roman" w:eastAsia="Times New Roman" w:hAnsi="Times New Roman"/>
          <w:sz w:val="24"/>
          <w:szCs w:val="24"/>
        </w:rPr>
        <w:t>Sığır Karaciğer ve Akciğer Glutatyon S-Transferaz Enziminin Kısmi Karektarizasyonu.</w:t>
      </w:r>
      <w:r w:rsidRPr="00556A04">
        <w:rPr>
          <w:rFonts w:ascii="Times New Roman" w:eastAsia="Times New Roman" w:hAnsi="Times New Roman"/>
          <w:b/>
          <w:sz w:val="24"/>
          <w:szCs w:val="24"/>
        </w:rPr>
        <w:t xml:space="preserve"> </w:t>
      </w:r>
      <w:r w:rsidRPr="00556A04">
        <w:rPr>
          <w:rFonts w:ascii="Times New Roman" w:hAnsi="Times New Roman"/>
          <w:color w:val="000000"/>
          <w:sz w:val="24"/>
          <w:szCs w:val="24"/>
          <w:shd w:val="clear" w:color="auto" w:fill="FFFFFF"/>
        </w:rPr>
        <w:t>XV. Ulusal Kimya Kongresi</w:t>
      </w:r>
      <w:r w:rsidR="00D8576C">
        <w:rPr>
          <w:rFonts w:ascii="Times New Roman" w:hAnsi="Times New Roman"/>
          <w:color w:val="000000"/>
          <w:sz w:val="24"/>
          <w:szCs w:val="24"/>
          <w:shd w:val="clear" w:color="auto" w:fill="FFFFFF"/>
        </w:rPr>
        <w:t>, 2001, İstanbul, Sözlü bildiri.</w:t>
      </w:r>
    </w:p>
    <w:p w:rsidR="00017206" w:rsidRDefault="00017206" w:rsidP="00DB47C4">
      <w:pPr>
        <w:tabs>
          <w:tab w:val="left" w:pos="2620"/>
          <w:tab w:val="left" w:pos="3540"/>
        </w:tabs>
        <w:spacing w:after="0" w:line="360" w:lineRule="auto"/>
        <w:jc w:val="both"/>
        <w:rPr>
          <w:rFonts w:ascii="Times New Roman" w:hAnsi="Times New Roman"/>
          <w:b/>
          <w:color w:val="000000"/>
          <w:sz w:val="24"/>
          <w:szCs w:val="24"/>
          <w:shd w:val="clear" w:color="auto" w:fill="FFFFFF"/>
        </w:rPr>
      </w:pPr>
    </w:p>
    <w:p w:rsidR="00DB47C4" w:rsidRDefault="00DB47C4" w:rsidP="00DB47C4">
      <w:pPr>
        <w:tabs>
          <w:tab w:val="left" w:pos="2620"/>
          <w:tab w:val="left" w:pos="3540"/>
        </w:tabs>
        <w:spacing w:after="0" w:line="360" w:lineRule="auto"/>
        <w:jc w:val="both"/>
        <w:rPr>
          <w:rFonts w:ascii="Times New Roman" w:hAnsi="Times New Roman"/>
          <w:b/>
          <w:color w:val="000000"/>
          <w:sz w:val="24"/>
          <w:szCs w:val="24"/>
          <w:shd w:val="clear" w:color="auto" w:fill="FFFFFF"/>
        </w:rPr>
      </w:pPr>
      <w:r w:rsidRPr="00556A04">
        <w:rPr>
          <w:rFonts w:ascii="Times New Roman" w:hAnsi="Times New Roman"/>
          <w:b/>
          <w:color w:val="000000"/>
          <w:sz w:val="24"/>
          <w:szCs w:val="24"/>
          <w:shd w:val="clear" w:color="auto" w:fill="FFFFFF"/>
        </w:rPr>
        <w:t xml:space="preserve">C)Uluslararası Kongrelerde Yapılan Bildiriler: </w:t>
      </w:r>
    </w:p>
    <w:p w:rsidR="00017206" w:rsidRPr="00556A04" w:rsidRDefault="00017206" w:rsidP="00DB47C4">
      <w:pPr>
        <w:tabs>
          <w:tab w:val="left" w:pos="2620"/>
          <w:tab w:val="left" w:pos="3540"/>
        </w:tabs>
        <w:spacing w:after="0" w:line="360" w:lineRule="auto"/>
        <w:jc w:val="both"/>
        <w:rPr>
          <w:rFonts w:ascii="Times New Roman" w:hAnsi="Times New Roman"/>
          <w:b/>
          <w:color w:val="000000"/>
          <w:sz w:val="24"/>
          <w:szCs w:val="24"/>
          <w:shd w:val="clear" w:color="auto" w:fill="FFFFFF"/>
        </w:rPr>
      </w:pP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Şen A., Tin Y., Arslan S.</w:t>
      </w:r>
      <w:r w:rsidRPr="00556A04">
        <w:rPr>
          <w:rFonts w:ascii="Times New Roman" w:hAnsi="Times New Roman"/>
          <w:sz w:val="24"/>
          <w:szCs w:val="24"/>
        </w:rPr>
        <w:t xml:space="preserve"> In Vıtro Effects of Metallic Environmental Pollutants on Hepatic Cystolic GST Activities of Leaping Mullet ( Liza Saliens). 6th International ISSX Meeting, Almanya, 2001. Drug Metabolism Reviews (Ed.Jack A.Hinson), pp 129.,2001, Sözlü bildiri.</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Şen A., Tin Y.</w:t>
      </w:r>
      <w:r w:rsidRPr="00556A04">
        <w:rPr>
          <w:rFonts w:ascii="Times New Roman" w:hAnsi="Times New Roman"/>
          <w:sz w:val="24"/>
          <w:szCs w:val="24"/>
        </w:rPr>
        <w:t xml:space="preserve"> Sığır Karaciğer ve Akciğer Glutatyon S-transferaz Enzimlerinin Kısmi Karektarizasyonu. XV.Ulusal Kimya Kongresi, 2001, İstanbul.</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Tin Arslan Y.</w:t>
      </w:r>
      <w:r w:rsidRPr="00556A04">
        <w:rPr>
          <w:rFonts w:ascii="Times New Roman" w:hAnsi="Times New Roman"/>
          <w:sz w:val="24"/>
          <w:szCs w:val="24"/>
        </w:rPr>
        <w:t xml:space="preserve"> Kök Hücre. 1.Sağlık Bilimleri Kongresi, 2017, Aydın.</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Tin Arslan Y.</w:t>
      </w:r>
      <w:r w:rsidRPr="00556A04">
        <w:rPr>
          <w:rFonts w:ascii="Times New Roman" w:hAnsi="Times New Roman"/>
          <w:sz w:val="24"/>
          <w:szCs w:val="24"/>
        </w:rPr>
        <w:t xml:space="preserve"> Kemik Metabolizması. 1.Sağlık Bilimleri Kongresi, 2017, Aydın.</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Tin Arslan Y.</w:t>
      </w:r>
      <w:r w:rsidRPr="00556A04">
        <w:rPr>
          <w:rFonts w:ascii="Times New Roman" w:hAnsi="Times New Roman"/>
          <w:sz w:val="24"/>
          <w:szCs w:val="24"/>
        </w:rPr>
        <w:t xml:space="preserve"> Obezitede Hepsidin, Demir Metabolizması ve İnflamatuar Durum. 1.Uluslararası Mesleki ve Teknik Çalışmalar Kongresi, 2017, Nevşehir.</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Tin Arslan Y.</w:t>
      </w:r>
      <w:r w:rsidRPr="00556A04">
        <w:rPr>
          <w:rFonts w:ascii="Times New Roman" w:hAnsi="Times New Roman"/>
          <w:sz w:val="24"/>
          <w:szCs w:val="24"/>
        </w:rPr>
        <w:t xml:space="preserve"> Endometriyal Kanser Özellikleri ve Risk Faktörleri. 1.Uluslararası Mesleki ve Teknik Çalışmalar Kongesi. 2017, Nevşehir.</w:t>
      </w:r>
    </w:p>
    <w:p w:rsidR="00DB47C4" w:rsidRPr="00556A04" w:rsidRDefault="00DB47C4" w:rsidP="00DB47C4">
      <w:pPr>
        <w:jc w:val="both"/>
        <w:rPr>
          <w:rFonts w:ascii="Times New Roman" w:hAnsi="Times New Roman"/>
          <w:sz w:val="24"/>
          <w:szCs w:val="24"/>
        </w:rPr>
      </w:pPr>
      <w:r w:rsidRPr="00556A04">
        <w:rPr>
          <w:rFonts w:ascii="Times New Roman" w:hAnsi="Times New Roman"/>
          <w:b/>
          <w:sz w:val="24"/>
          <w:szCs w:val="24"/>
        </w:rPr>
        <w:t>Tin Arslan Y, Yenisey Ç.</w:t>
      </w:r>
      <w:r w:rsidRPr="00556A04">
        <w:rPr>
          <w:rFonts w:ascii="Times New Roman" w:hAnsi="Times New Roman"/>
          <w:sz w:val="24"/>
          <w:szCs w:val="24"/>
        </w:rPr>
        <w:t xml:space="preserve"> DNA Metilasyonunun Özellikleri ve Etkileri, Uluslararası Tarım, Sağlık ve Çevre Kongresi. 2018, Aydın.</w:t>
      </w:r>
    </w:p>
    <w:p w:rsidR="00DB47C4" w:rsidRPr="001930D2" w:rsidRDefault="00DB47C4" w:rsidP="00DB47C4">
      <w:pPr>
        <w:rPr>
          <w:rFonts w:ascii="Times New Roman" w:hAnsi="Times New Roman"/>
        </w:rPr>
      </w:pPr>
    </w:p>
    <w:p w:rsidR="00DB47C4" w:rsidRPr="00727FD2" w:rsidRDefault="00DB47C4" w:rsidP="00DB47C4">
      <w:pPr>
        <w:tabs>
          <w:tab w:val="left" w:pos="2620"/>
          <w:tab w:val="left" w:pos="3540"/>
        </w:tabs>
        <w:spacing w:after="0" w:line="360" w:lineRule="auto"/>
        <w:jc w:val="both"/>
        <w:rPr>
          <w:rFonts w:ascii="Times New Roman" w:eastAsia="Times New Roman" w:hAnsi="Times New Roman"/>
          <w:b/>
          <w:sz w:val="24"/>
          <w:szCs w:val="24"/>
        </w:rPr>
      </w:pPr>
    </w:p>
    <w:p w:rsidR="00DB47C4" w:rsidRDefault="00DB47C4" w:rsidP="00DB47C4">
      <w:pPr>
        <w:widowControl w:val="0"/>
        <w:autoSpaceDE w:val="0"/>
        <w:autoSpaceDN w:val="0"/>
        <w:adjustRightInd w:val="0"/>
        <w:spacing w:after="0" w:line="360" w:lineRule="auto"/>
        <w:ind w:left="938" w:right="-20" w:hanging="938"/>
        <w:jc w:val="both"/>
        <w:rPr>
          <w:rFonts w:ascii="Times New Roman" w:eastAsia="Times New Roman" w:hAnsi="Times New Roman"/>
          <w:bCs/>
        </w:rPr>
      </w:pPr>
    </w:p>
    <w:p w:rsidR="00DB47C4" w:rsidRPr="00E3678C" w:rsidRDefault="00DB47C4" w:rsidP="00DB47C4">
      <w:pPr>
        <w:widowControl w:val="0"/>
        <w:autoSpaceDE w:val="0"/>
        <w:autoSpaceDN w:val="0"/>
        <w:adjustRightInd w:val="0"/>
        <w:spacing w:after="0" w:line="360" w:lineRule="auto"/>
        <w:ind w:left="938" w:right="-20" w:hanging="938"/>
        <w:jc w:val="both"/>
        <w:rPr>
          <w:rFonts w:ascii="Times New Roman" w:eastAsia="Times New Roman" w:hAnsi="Times New Roman"/>
          <w:b/>
          <w:bCs/>
          <w:iCs/>
          <w:sz w:val="24"/>
          <w:szCs w:val="24"/>
        </w:rPr>
      </w:pPr>
    </w:p>
    <w:p w:rsidR="00DB47C4" w:rsidRPr="00E3678C" w:rsidRDefault="00DB47C4" w:rsidP="00DB47C4">
      <w:pPr>
        <w:spacing w:after="0" w:line="360" w:lineRule="auto"/>
        <w:jc w:val="center"/>
        <w:rPr>
          <w:rFonts w:ascii="Times New Roman" w:hAnsi="Times New Roman"/>
          <w:sz w:val="24"/>
          <w:szCs w:val="24"/>
        </w:rPr>
      </w:pPr>
    </w:p>
    <w:p w:rsidR="00DB47C4" w:rsidRPr="00E3678C" w:rsidRDefault="00DB47C4" w:rsidP="00DB47C4">
      <w:pPr>
        <w:spacing w:after="0" w:line="360" w:lineRule="auto"/>
        <w:jc w:val="center"/>
        <w:rPr>
          <w:rFonts w:ascii="Times New Roman" w:hAnsi="Times New Roman"/>
          <w:sz w:val="24"/>
          <w:szCs w:val="24"/>
        </w:rPr>
      </w:pPr>
    </w:p>
    <w:p w:rsidR="003C0354" w:rsidRDefault="003C0354"/>
    <w:sectPr w:rsidR="003C0354" w:rsidSect="00B92263">
      <w:footerReference w:type="first" r:id="rId77"/>
      <w:pgSz w:w="11906" w:h="16838"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27C" w:rsidRDefault="00C9627C">
      <w:pPr>
        <w:spacing w:after="0" w:line="240" w:lineRule="auto"/>
      </w:pPr>
      <w:r>
        <w:separator/>
      </w:r>
    </w:p>
  </w:endnote>
  <w:endnote w:type="continuationSeparator" w:id="0">
    <w:p w:rsidR="00C9627C" w:rsidRDefault="00C9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7" w:usb1="08070000" w:usb2="00000010" w:usb3="00000000" w:csb0="0002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dvOT5d4a5f24.B+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22C" w:rsidRDefault="008D622C">
    <w:pPr>
      <w:pStyle w:val="AltBilgi"/>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22C" w:rsidRDefault="008D622C" w:rsidP="00B92263">
    <w:pPr>
      <w:pStyle w:val="AltBilgi"/>
      <w:jc w:val="right"/>
    </w:pPr>
    <w:r>
      <w:t>iv</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322919"/>
      <w:docPartObj>
        <w:docPartGallery w:val="Page Numbers (Bottom of Page)"/>
        <w:docPartUnique/>
      </w:docPartObj>
    </w:sdtPr>
    <w:sdtEndPr>
      <w:rPr>
        <w:b/>
      </w:rPr>
    </w:sdtEndPr>
    <w:sdtContent>
      <w:p w:rsidR="008D622C" w:rsidRPr="00E27724" w:rsidRDefault="008D622C">
        <w:pPr>
          <w:pStyle w:val="AltBilgi"/>
          <w:jc w:val="right"/>
          <w:rPr>
            <w:b/>
          </w:rPr>
        </w:pPr>
        <w:r w:rsidRPr="00E27724">
          <w:rPr>
            <w:b/>
          </w:rPr>
          <w:fldChar w:fldCharType="begin"/>
        </w:r>
        <w:r w:rsidRPr="00E27724">
          <w:rPr>
            <w:b/>
          </w:rPr>
          <w:instrText>PAGE   \* MERGEFORMAT</w:instrText>
        </w:r>
        <w:r w:rsidRPr="00E27724">
          <w:rPr>
            <w:b/>
          </w:rPr>
          <w:fldChar w:fldCharType="separate"/>
        </w:r>
        <w:r w:rsidR="001354CE">
          <w:rPr>
            <w:b/>
            <w:noProof/>
          </w:rPr>
          <w:t>xiv</w:t>
        </w:r>
        <w:r w:rsidRPr="00E27724">
          <w:rPr>
            <w:b/>
          </w:rPr>
          <w:fldChar w:fldCharType="end"/>
        </w:r>
      </w:p>
    </w:sdtContent>
  </w:sdt>
  <w:p w:rsidR="008D622C" w:rsidRDefault="008D622C" w:rsidP="00B92263">
    <w:pPr>
      <w:pStyle w:val="AltBilgi"/>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22C" w:rsidRDefault="008D622C">
    <w:pPr>
      <w:pStyle w:val="AltBilgi"/>
      <w:jc w:val="right"/>
    </w:pPr>
  </w:p>
  <w:p w:rsidR="008D622C" w:rsidRDefault="008D622C" w:rsidP="00B92263">
    <w:pPr>
      <w:pStyle w:val="AltBilgi"/>
      <w:tabs>
        <w:tab w:val="clear" w:pos="4536"/>
        <w:tab w:val="clear" w:pos="9072"/>
        <w:tab w:val="left" w:pos="6856"/>
      </w:tabs>
    </w:pPr>
    <w:r>
      <w:tab/>
      <w:t xml:space="preserve">                                        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22C" w:rsidRDefault="008D622C">
    <w:pPr>
      <w:pStyle w:val="AltBilgi"/>
      <w:jc w:val="right"/>
    </w:pPr>
  </w:p>
  <w:p w:rsidR="008D622C" w:rsidRDefault="008D622C" w:rsidP="00B92263">
    <w:pPr>
      <w:pStyle w:val="AltBilgi"/>
      <w:tabs>
        <w:tab w:val="clear" w:pos="4536"/>
        <w:tab w:val="clear" w:pos="9072"/>
        <w:tab w:val="left" w:pos="6856"/>
      </w:tabs>
    </w:pPr>
    <w:r>
      <w:tab/>
      <w:t xml:space="preserv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27C" w:rsidRDefault="00C9627C">
      <w:pPr>
        <w:spacing w:after="0" w:line="240" w:lineRule="auto"/>
      </w:pPr>
      <w:r>
        <w:separator/>
      </w:r>
    </w:p>
  </w:footnote>
  <w:footnote w:type="continuationSeparator" w:id="0">
    <w:p w:rsidR="00C9627C" w:rsidRDefault="00C96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22C" w:rsidRDefault="008D622C">
    <w:pPr>
      <w:pStyle w:val="stBilgi"/>
    </w:pPr>
  </w:p>
  <w:p w:rsidR="008D622C" w:rsidRDefault="008D622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3084"/>
    <w:multiLevelType w:val="multilevel"/>
    <w:tmpl w:val="CF50EB6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848C3"/>
    <w:multiLevelType w:val="hybridMultilevel"/>
    <w:tmpl w:val="292013FE"/>
    <w:lvl w:ilvl="0" w:tplc="5A1C4F2E">
      <w:start w:val="1"/>
      <w:numFmt w:val="bullet"/>
      <w:lvlText w:val=""/>
      <w:lvlJc w:val="left"/>
      <w:pPr>
        <w:tabs>
          <w:tab w:val="num" w:pos="720"/>
        </w:tabs>
        <w:ind w:left="720" w:hanging="360"/>
      </w:pPr>
      <w:rPr>
        <w:rFonts w:ascii="Wingdings" w:hAnsi="Wingdings" w:hint="default"/>
      </w:rPr>
    </w:lvl>
    <w:lvl w:ilvl="1" w:tplc="F40C1E52" w:tentative="1">
      <w:start w:val="1"/>
      <w:numFmt w:val="bullet"/>
      <w:lvlText w:val=""/>
      <w:lvlJc w:val="left"/>
      <w:pPr>
        <w:tabs>
          <w:tab w:val="num" w:pos="1440"/>
        </w:tabs>
        <w:ind w:left="1440" w:hanging="360"/>
      </w:pPr>
      <w:rPr>
        <w:rFonts w:ascii="Wingdings" w:hAnsi="Wingdings" w:hint="default"/>
      </w:rPr>
    </w:lvl>
    <w:lvl w:ilvl="2" w:tplc="A0FEB7F4" w:tentative="1">
      <w:start w:val="1"/>
      <w:numFmt w:val="bullet"/>
      <w:lvlText w:val=""/>
      <w:lvlJc w:val="left"/>
      <w:pPr>
        <w:tabs>
          <w:tab w:val="num" w:pos="2160"/>
        </w:tabs>
        <w:ind w:left="2160" w:hanging="360"/>
      </w:pPr>
      <w:rPr>
        <w:rFonts w:ascii="Wingdings" w:hAnsi="Wingdings" w:hint="default"/>
      </w:rPr>
    </w:lvl>
    <w:lvl w:ilvl="3" w:tplc="97E6D20A" w:tentative="1">
      <w:start w:val="1"/>
      <w:numFmt w:val="bullet"/>
      <w:lvlText w:val=""/>
      <w:lvlJc w:val="left"/>
      <w:pPr>
        <w:tabs>
          <w:tab w:val="num" w:pos="2880"/>
        </w:tabs>
        <w:ind w:left="2880" w:hanging="360"/>
      </w:pPr>
      <w:rPr>
        <w:rFonts w:ascii="Wingdings" w:hAnsi="Wingdings" w:hint="default"/>
      </w:rPr>
    </w:lvl>
    <w:lvl w:ilvl="4" w:tplc="4784F702" w:tentative="1">
      <w:start w:val="1"/>
      <w:numFmt w:val="bullet"/>
      <w:lvlText w:val=""/>
      <w:lvlJc w:val="left"/>
      <w:pPr>
        <w:tabs>
          <w:tab w:val="num" w:pos="3600"/>
        </w:tabs>
        <w:ind w:left="3600" w:hanging="360"/>
      </w:pPr>
      <w:rPr>
        <w:rFonts w:ascii="Wingdings" w:hAnsi="Wingdings" w:hint="default"/>
      </w:rPr>
    </w:lvl>
    <w:lvl w:ilvl="5" w:tplc="94D40A02" w:tentative="1">
      <w:start w:val="1"/>
      <w:numFmt w:val="bullet"/>
      <w:lvlText w:val=""/>
      <w:lvlJc w:val="left"/>
      <w:pPr>
        <w:tabs>
          <w:tab w:val="num" w:pos="4320"/>
        </w:tabs>
        <w:ind w:left="4320" w:hanging="360"/>
      </w:pPr>
      <w:rPr>
        <w:rFonts w:ascii="Wingdings" w:hAnsi="Wingdings" w:hint="default"/>
      </w:rPr>
    </w:lvl>
    <w:lvl w:ilvl="6" w:tplc="712048AC" w:tentative="1">
      <w:start w:val="1"/>
      <w:numFmt w:val="bullet"/>
      <w:lvlText w:val=""/>
      <w:lvlJc w:val="left"/>
      <w:pPr>
        <w:tabs>
          <w:tab w:val="num" w:pos="5040"/>
        </w:tabs>
        <w:ind w:left="5040" w:hanging="360"/>
      </w:pPr>
      <w:rPr>
        <w:rFonts w:ascii="Wingdings" w:hAnsi="Wingdings" w:hint="default"/>
      </w:rPr>
    </w:lvl>
    <w:lvl w:ilvl="7" w:tplc="7A0C9FE0" w:tentative="1">
      <w:start w:val="1"/>
      <w:numFmt w:val="bullet"/>
      <w:lvlText w:val=""/>
      <w:lvlJc w:val="left"/>
      <w:pPr>
        <w:tabs>
          <w:tab w:val="num" w:pos="5760"/>
        </w:tabs>
        <w:ind w:left="5760" w:hanging="360"/>
      </w:pPr>
      <w:rPr>
        <w:rFonts w:ascii="Wingdings" w:hAnsi="Wingdings" w:hint="default"/>
      </w:rPr>
    </w:lvl>
    <w:lvl w:ilvl="8" w:tplc="CDE07E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749AF"/>
    <w:multiLevelType w:val="multilevel"/>
    <w:tmpl w:val="2BAE064C"/>
    <w:lvl w:ilvl="0">
      <w:start w:val="3"/>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6520A3"/>
    <w:multiLevelType w:val="hybridMultilevel"/>
    <w:tmpl w:val="7DC46DFE"/>
    <w:lvl w:ilvl="0" w:tplc="1608A4B4">
      <w:start w:val="1"/>
      <w:numFmt w:val="bullet"/>
      <w:lvlText w:val="*"/>
      <w:lvlJc w:val="left"/>
      <w:pPr>
        <w:tabs>
          <w:tab w:val="num" w:pos="720"/>
        </w:tabs>
        <w:ind w:left="720" w:hanging="360"/>
      </w:pPr>
      <w:rPr>
        <w:rFonts w:ascii="Georgia" w:hAnsi="Georgia" w:hint="default"/>
      </w:rPr>
    </w:lvl>
    <w:lvl w:ilvl="1" w:tplc="13063448" w:tentative="1">
      <w:start w:val="1"/>
      <w:numFmt w:val="bullet"/>
      <w:lvlText w:val="*"/>
      <w:lvlJc w:val="left"/>
      <w:pPr>
        <w:tabs>
          <w:tab w:val="num" w:pos="1440"/>
        </w:tabs>
        <w:ind w:left="1440" w:hanging="360"/>
      </w:pPr>
      <w:rPr>
        <w:rFonts w:ascii="Georgia" w:hAnsi="Georgia" w:hint="default"/>
      </w:rPr>
    </w:lvl>
    <w:lvl w:ilvl="2" w:tplc="0ADE20B6" w:tentative="1">
      <w:start w:val="1"/>
      <w:numFmt w:val="bullet"/>
      <w:lvlText w:val="*"/>
      <w:lvlJc w:val="left"/>
      <w:pPr>
        <w:tabs>
          <w:tab w:val="num" w:pos="2160"/>
        </w:tabs>
        <w:ind w:left="2160" w:hanging="360"/>
      </w:pPr>
      <w:rPr>
        <w:rFonts w:ascii="Georgia" w:hAnsi="Georgia" w:hint="default"/>
      </w:rPr>
    </w:lvl>
    <w:lvl w:ilvl="3" w:tplc="6B38D9CC" w:tentative="1">
      <w:start w:val="1"/>
      <w:numFmt w:val="bullet"/>
      <w:lvlText w:val="*"/>
      <w:lvlJc w:val="left"/>
      <w:pPr>
        <w:tabs>
          <w:tab w:val="num" w:pos="2880"/>
        </w:tabs>
        <w:ind w:left="2880" w:hanging="360"/>
      </w:pPr>
      <w:rPr>
        <w:rFonts w:ascii="Georgia" w:hAnsi="Georgia" w:hint="default"/>
      </w:rPr>
    </w:lvl>
    <w:lvl w:ilvl="4" w:tplc="01603BBC" w:tentative="1">
      <w:start w:val="1"/>
      <w:numFmt w:val="bullet"/>
      <w:lvlText w:val="*"/>
      <w:lvlJc w:val="left"/>
      <w:pPr>
        <w:tabs>
          <w:tab w:val="num" w:pos="3600"/>
        </w:tabs>
        <w:ind w:left="3600" w:hanging="360"/>
      </w:pPr>
      <w:rPr>
        <w:rFonts w:ascii="Georgia" w:hAnsi="Georgia" w:hint="default"/>
      </w:rPr>
    </w:lvl>
    <w:lvl w:ilvl="5" w:tplc="18F25F5E" w:tentative="1">
      <w:start w:val="1"/>
      <w:numFmt w:val="bullet"/>
      <w:lvlText w:val="*"/>
      <w:lvlJc w:val="left"/>
      <w:pPr>
        <w:tabs>
          <w:tab w:val="num" w:pos="4320"/>
        </w:tabs>
        <w:ind w:left="4320" w:hanging="360"/>
      </w:pPr>
      <w:rPr>
        <w:rFonts w:ascii="Georgia" w:hAnsi="Georgia" w:hint="default"/>
      </w:rPr>
    </w:lvl>
    <w:lvl w:ilvl="6" w:tplc="FD147D9C" w:tentative="1">
      <w:start w:val="1"/>
      <w:numFmt w:val="bullet"/>
      <w:lvlText w:val="*"/>
      <w:lvlJc w:val="left"/>
      <w:pPr>
        <w:tabs>
          <w:tab w:val="num" w:pos="5040"/>
        </w:tabs>
        <w:ind w:left="5040" w:hanging="360"/>
      </w:pPr>
      <w:rPr>
        <w:rFonts w:ascii="Georgia" w:hAnsi="Georgia" w:hint="default"/>
      </w:rPr>
    </w:lvl>
    <w:lvl w:ilvl="7" w:tplc="5D4E0C7A" w:tentative="1">
      <w:start w:val="1"/>
      <w:numFmt w:val="bullet"/>
      <w:lvlText w:val="*"/>
      <w:lvlJc w:val="left"/>
      <w:pPr>
        <w:tabs>
          <w:tab w:val="num" w:pos="5760"/>
        </w:tabs>
        <w:ind w:left="5760" w:hanging="360"/>
      </w:pPr>
      <w:rPr>
        <w:rFonts w:ascii="Georgia" w:hAnsi="Georgia" w:hint="default"/>
      </w:rPr>
    </w:lvl>
    <w:lvl w:ilvl="8" w:tplc="1FC415A6"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143C0741"/>
    <w:multiLevelType w:val="hybridMultilevel"/>
    <w:tmpl w:val="F46A481C"/>
    <w:lvl w:ilvl="0" w:tplc="B7129C9C">
      <w:start w:val="1"/>
      <w:numFmt w:val="bullet"/>
      <w:lvlText w:val="*"/>
      <w:lvlJc w:val="left"/>
      <w:pPr>
        <w:tabs>
          <w:tab w:val="num" w:pos="720"/>
        </w:tabs>
        <w:ind w:left="720" w:hanging="360"/>
      </w:pPr>
      <w:rPr>
        <w:rFonts w:ascii="Georgia" w:hAnsi="Georgia" w:hint="default"/>
      </w:rPr>
    </w:lvl>
    <w:lvl w:ilvl="1" w:tplc="B8CCF682" w:tentative="1">
      <w:start w:val="1"/>
      <w:numFmt w:val="bullet"/>
      <w:lvlText w:val="*"/>
      <w:lvlJc w:val="left"/>
      <w:pPr>
        <w:tabs>
          <w:tab w:val="num" w:pos="1440"/>
        </w:tabs>
        <w:ind w:left="1440" w:hanging="360"/>
      </w:pPr>
      <w:rPr>
        <w:rFonts w:ascii="Georgia" w:hAnsi="Georgia" w:hint="default"/>
      </w:rPr>
    </w:lvl>
    <w:lvl w:ilvl="2" w:tplc="73D89F42" w:tentative="1">
      <w:start w:val="1"/>
      <w:numFmt w:val="bullet"/>
      <w:lvlText w:val="*"/>
      <w:lvlJc w:val="left"/>
      <w:pPr>
        <w:tabs>
          <w:tab w:val="num" w:pos="2160"/>
        </w:tabs>
        <w:ind w:left="2160" w:hanging="360"/>
      </w:pPr>
      <w:rPr>
        <w:rFonts w:ascii="Georgia" w:hAnsi="Georgia" w:hint="default"/>
      </w:rPr>
    </w:lvl>
    <w:lvl w:ilvl="3" w:tplc="4B24093E" w:tentative="1">
      <w:start w:val="1"/>
      <w:numFmt w:val="bullet"/>
      <w:lvlText w:val="*"/>
      <w:lvlJc w:val="left"/>
      <w:pPr>
        <w:tabs>
          <w:tab w:val="num" w:pos="2880"/>
        </w:tabs>
        <w:ind w:left="2880" w:hanging="360"/>
      </w:pPr>
      <w:rPr>
        <w:rFonts w:ascii="Georgia" w:hAnsi="Georgia" w:hint="default"/>
      </w:rPr>
    </w:lvl>
    <w:lvl w:ilvl="4" w:tplc="07606FC4" w:tentative="1">
      <w:start w:val="1"/>
      <w:numFmt w:val="bullet"/>
      <w:lvlText w:val="*"/>
      <w:lvlJc w:val="left"/>
      <w:pPr>
        <w:tabs>
          <w:tab w:val="num" w:pos="3600"/>
        </w:tabs>
        <w:ind w:left="3600" w:hanging="360"/>
      </w:pPr>
      <w:rPr>
        <w:rFonts w:ascii="Georgia" w:hAnsi="Georgia" w:hint="default"/>
      </w:rPr>
    </w:lvl>
    <w:lvl w:ilvl="5" w:tplc="262A697E" w:tentative="1">
      <w:start w:val="1"/>
      <w:numFmt w:val="bullet"/>
      <w:lvlText w:val="*"/>
      <w:lvlJc w:val="left"/>
      <w:pPr>
        <w:tabs>
          <w:tab w:val="num" w:pos="4320"/>
        </w:tabs>
        <w:ind w:left="4320" w:hanging="360"/>
      </w:pPr>
      <w:rPr>
        <w:rFonts w:ascii="Georgia" w:hAnsi="Georgia" w:hint="default"/>
      </w:rPr>
    </w:lvl>
    <w:lvl w:ilvl="6" w:tplc="9A64622C" w:tentative="1">
      <w:start w:val="1"/>
      <w:numFmt w:val="bullet"/>
      <w:lvlText w:val="*"/>
      <w:lvlJc w:val="left"/>
      <w:pPr>
        <w:tabs>
          <w:tab w:val="num" w:pos="5040"/>
        </w:tabs>
        <w:ind w:left="5040" w:hanging="360"/>
      </w:pPr>
      <w:rPr>
        <w:rFonts w:ascii="Georgia" w:hAnsi="Georgia" w:hint="default"/>
      </w:rPr>
    </w:lvl>
    <w:lvl w:ilvl="7" w:tplc="89749C3C" w:tentative="1">
      <w:start w:val="1"/>
      <w:numFmt w:val="bullet"/>
      <w:lvlText w:val="*"/>
      <w:lvlJc w:val="left"/>
      <w:pPr>
        <w:tabs>
          <w:tab w:val="num" w:pos="5760"/>
        </w:tabs>
        <w:ind w:left="5760" w:hanging="360"/>
      </w:pPr>
      <w:rPr>
        <w:rFonts w:ascii="Georgia" w:hAnsi="Georgia" w:hint="default"/>
      </w:rPr>
    </w:lvl>
    <w:lvl w:ilvl="8" w:tplc="5A3E521C"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19450F38"/>
    <w:multiLevelType w:val="multilevel"/>
    <w:tmpl w:val="10A852B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6E5BE1"/>
    <w:multiLevelType w:val="hybridMultilevel"/>
    <w:tmpl w:val="D550E92A"/>
    <w:lvl w:ilvl="0" w:tplc="9DFA09C4">
      <w:start w:val="1"/>
      <w:numFmt w:val="lowerLetter"/>
      <w:lvlText w:val="%1."/>
      <w:lvlJc w:val="left"/>
      <w:pPr>
        <w:ind w:left="360" w:hanging="36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 w15:restartNumberingAfterBreak="0">
    <w:nsid w:val="1D7C610A"/>
    <w:multiLevelType w:val="hybridMultilevel"/>
    <w:tmpl w:val="7D2EBC90"/>
    <w:lvl w:ilvl="0" w:tplc="9704020A">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1A5361"/>
    <w:multiLevelType w:val="hybridMultilevel"/>
    <w:tmpl w:val="C97418D2"/>
    <w:lvl w:ilvl="0" w:tplc="C8A84C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B4173F"/>
    <w:multiLevelType w:val="multilevel"/>
    <w:tmpl w:val="6FBE41E0"/>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7D3EE2"/>
    <w:multiLevelType w:val="hybridMultilevel"/>
    <w:tmpl w:val="303842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68576CD"/>
    <w:multiLevelType w:val="hybridMultilevel"/>
    <w:tmpl w:val="B184B58E"/>
    <w:lvl w:ilvl="0" w:tplc="90CC77EA">
      <w:start w:val="1"/>
      <w:numFmt w:val="bullet"/>
      <w:lvlText w:val=""/>
      <w:lvlJc w:val="left"/>
      <w:pPr>
        <w:tabs>
          <w:tab w:val="num" w:pos="720"/>
        </w:tabs>
        <w:ind w:left="720" w:hanging="360"/>
      </w:pPr>
      <w:rPr>
        <w:rFonts w:ascii="Wingdings" w:hAnsi="Wingdings" w:hint="default"/>
      </w:rPr>
    </w:lvl>
    <w:lvl w:ilvl="1" w:tplc="D8583C74" w:tentative="1">
      <w:start w:val="1"/>
      <w:numFmt w:val="bullet"/>
      <w:lvlText w:val=""/>
      <w:lvlJc w:val="left"/>
      <w:pPr>
        <w:tabs>
          <w:tab w:val="num" w:pos="1440"/>
        </w:tabs>
        <w:ind w:left="1440" w:hanging="360"/>
      </w:pPr>
      <w:rPr>
        <w:rFonts w:ascii="Wingdings" w:hAnsi="Wingdings" w:hint="default"/>
      </w:rPr>
    </w:lvl>
    <w:lvl w:ilvl="2" w:tplc="909C1600" w:tentative="1">
      <w:start w:val="1"/>
      <w:numFmt w:val="bullet"/>
      <w:lvlText w:val=""/>
      <w:lvlJc w:val="left"/>
      <w:pPr>
        <w:tabs>
          <w:tab w:val="num" w:pos="2160"/>
        </w:tabs>
        <w:ind w:left="2160" w:hanging="360"/>
      </w:pPr>
      <w:rPr>
        <w:rFonts w:ascii="Wingdings" w:hAnsi="Wingdings" w:hint="default"/>
      </w:rPr>
    </w:lvl>
    <w:lvl w:ilvl="3" w:tplc="77128A68" w:tentative="1">
      <w:start w:val="1"/>
      <w:numFmt w:val="bullet"/>
      <w:lvlText w:val=""/>
      <w:lvlJc w:val="left"/>
      <w:pPr>
        <w:tabs>
          <w:tab w:val="num" w:pos="2880"/>
        </w:tabs>
        <w:ind w:left="2880" w:hanging="360"/>
      </w:pPr>
      <w:rPr>
        <w:rFonts w:ascii="Wingdings" w:hAnsi="Wingdings" w:hint="default"/>
      </w:rPr>
    </w:lvl>
    <w:lvl w:ilvl="4" w:tplc="3FE80F44" w:tentative="1">
      <w:start w:val="1"/>
      <w:numFmt w:val="bullet"/>
      <w:lvlText w:val=""/>
      <w:lvlJc w:val="left"/>
      <w:pPr>
        <w:tabs>
          <w:tab w:val="num" w:pos="3600"/>
        </w:tabs>
        <w:ind w:left="3600" w:hanging="360"/>
      </w:pPr>
      <w:rPr>
        <w:rFonts w:ascii="Wingdings" w:hAnsi="Wingdings" w:hint="default"/>
      </w:rPr>
    </w:lvl>
    <w:lvl w:ilvl="5" w:tplc="27BCC74A" w:tentative="1">
      <w:start w:val="1"/>
      <w:numFmt w:val="bullet"/>
      <w:lvlText w:val=""/>
      <w:lvlJc w:val="left"/>
      <w:pPr>
        <w:tabs>
          <w:tab w:val="num" w:pos="4320"/>
        </w:tabs>
        <w:ind w:left="4320" w:hanging="360"/>
      </w:pPr>
      <w:rPr>
        <w:rFonts w:ascii="Wingdings" w:hAnsi="Wingdings" w:hint="default"/>
      </w:rPr>
    </w:lvl>
    <w:lvl w:ilvl="6" w:tplc="E54067C8" w:tentative="1">
      <w:start w:val="1"/>
      <w:numFmt w:val="bullet"/>
      <w:lvlText w:val=""/>
      <w:lvlJc w:val="left"/>
      <w:pPr>
        <w:tabs>
          <w:tab w:val="num" w:pos="5040"/>
        </w:tabs>
        <w:ind w:left="5040" w:hanging="360"/>
      </w:pPr>
      <w:rPr>
        <w:rFonts w:ascii="Wingdings" w:hAnsi="Wingdings" w:hint="default"/>
      </w:rPr>
    </w:lvl>
    <w:lvl w:ilvl="7" w:tplc="04F6C27E" w:tentative="1">
      <w:start w:val="1"/>
      <w:numFmt w:val="bullet"/>
      <w:lvlText w:val=""/>
      <w:lvlJc w:val="left"/>
      <w:pPr>
        <w:tabs>
          <w:tab w:val="num" w:pos="5760"/>
        </w:tabs>
        <w:ind w:left="5760" w:hanging="360"/>
      </w:pPr>
      <w:rPr>
        <w:rFonts w:ascii="Wingdings" w:hAnsi="Wingdings" w:hint="default"/>
      </w:rPr>
    </w:lvl>
    <w:lvl w:ilvl="8" w:tplc="EC3088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C13B2"/>
    <w:multiLevelType w:val="hybridMultilevel"/>
    <w:tmpl w:val="A2F65A36"/>
    <w:lvl w:ilvl="0" w:tplc="4750545A">
      <w:start w:val="1"/>
      <w:numFmt w:val="bullet"/>
      <w:lvlText w:val=""/>
      <w:lvlJc w:val="left"/>
      <w:pPr>
        <w:tabs>
          <w:tab w:val="num" w:pos="720"/>
        </w:tabs>
        <w:ind w:left="720" w:hanging="360"/>
      </w:pPr>
      <w:rPr>
        <w:rFonts w:ascii="Wingdings" w:hAnsi="Wingdings" w:hint="default"/>
      </w:rPr>
    </w:lvl>
    <w:lvl w:ilvl="1" w:tplc="5F4C44B6" w:tentative="1">
      <w:start w:val="1"/>
      <w:numFmt w:val="bullet"/>
      <w:lvlText w:val=""/>
      <w:lvlJc w:val="left"/>
      <w:pPr>
        <w:tabs>
          <w:tab w:val="num" w:pos="1440"/>
        </w:tabs>
        <w:ind w:left="1440" w:hanging="360"/>
      </w:pPr>
      <w:rPr>
        <w:rFonts w:ascii="Wingdings" w:hAnsi="Wingdings" w:hint="default"/>
      </w:rPr>
    </w:lvl>
    <w:lvl w:ilvl="2" w:tplc="6BECB9B2" w:tentative="1">
      <w:start w:val="1"/>
      <w:numFmt w:val="bullet"/>
      <w:lvlText w:val=""/>
      <w:lvlJc w:val="left"/>
      <w:pPr>
        <w:tabs>
          <w:tab w:val="num" w:pos="2160"/>
        </w:tabs>
        <w:ind w:left="2160" w:hanging="360"/>
      </w:pPr>
      <w:rPr>
        <w:rFonts w:ascii="Wingdings" w:hAnsi="Wingdings" w:hint="default"/>
      </w:rPr>
    </w:lvl>
    <w:lvl w:ilvl="3" w:tplc="7E60ADC4" w:tentative="1">
      <w:start w:val="1"/>
      <w:numFmt w:val="bullet"/>
      <w:lvlText w:val=""/>
      <w:lvlJc w:val="left"/>
      <w:pPr>
        <w:tabs>
          <w:tab w:val="num" w:pos="2880"/>
        </w:tabs>
        <w:ind w:left="2880" w:hanging="360"/>
      </w:pPr>
      <w:rPr>
        <w:rFonts w:ascii="Wingdings" w:hAnsi="Wingdings" w:hint="default"/>
      </w:rPr>
    </w:lvl>
    <w:lvl w:ilvl="4" w:tplc="A74C8B22" w:tentative="1">
      <w:start w:val="1"/>
      <w:numFmt w:val="bullet"/>
      <w:lvlText w:val=""/>
      <w:lvlJc w:val="left"/>
      <w:pPr>
        <w:tabs>
          <w:tab w:val="num" w:pos="3600"/>
        </w:tabs>
        <w:ind w:left="3600" w:hanging="360"/>
      </w:pPr>
      <w:rPr>
        <w:rFonts w:ascii="Wingdings" w:hAnsi="Wingdings" w:hint="default"/>
      </w:rPr>
    </w:lvl>
    <w:lvl w:ilvl="5" w:tplc="085CF43E" w:tentative="1">
      <w:start w:val="1"/>
      <w:numFmt w:val="bullet"/>
      <w:lvlText w:val=""/>
      <w:lvlJc w:val="left"/>
      <w:pPr>
        <w:tabs>
          <w:tab w:val="num" w:pos="4320"/>
        </w:tabs>
        <w:ind w:left="4320" w:hanging="360"/>
      </w:pPr>
      <w:rPr>
        <w:rFonts w:ascii="Wingdings" w:hAnsi="Wingdings" w:hint="default"/>
      </w:rPr>
    </w:lvl>
    <w:lvl w:ilvl="6" w:tplc="B9FC81B2" w:tentative="1">
      <w:start w:val="1"/>
      <w:numFmt w:val="bullet"/>
      <w:lvlText w:val=""/>
      <w:lvlJc w:val="left"/>
      <w:pPr>
        <w:tabs>
          <w:tab w:val="num" w:pos="5040"/>
        </w:tabs>
        <w:ind w:left="5040" w:hanging="360"/>
      </w:pPr>
      <w:rPr>
        <w:rFonts w:ascii="Wingdings" w:hAnsi="Wingdings" w:hint="default"/>
      </w:rPr>
    </w:lvl>
    <w:lvl w:ilvl="7" w:tplc="E946E65C" w:tentative="1">
      <w:start w:val="1"/>
      <w:numFmt w:val="bullet"/>
      <w:lvlText w:val=""/>
      <w:lvlJc w:val="left"/>
      <w:pPr>
        <w:tabs>
          <w:tab w:val="num" w:pos="5760"/>
        </w:tabs>
        <w:ind w:left="5760" w:hanging="360"/>
      </w:pPr>
      <w:rPr>
        <w:rFonts w:ascii="Wingdings" w:hAnsi="Wingdings" w:hint="default"/>
      </w:rPr>
    </w:lvl>
    <w:lvl w:ilvl="8" w:tplc="F3DE4F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350BC"/>
    <w:multiLevelType w:val="hybridMultilevel"/>
    <w:tmpl w:val="FB5EEAEA"/>
    <w:lvl w:ilvl="0" w:tplc="B706FFEE">
      <w:start w:val="1"/>
      <w:numFmt w:val="bullet"/>
      <w:lvlText w:val="*"/>
      <w:lvlJc w:val="left"/>
      <w:pPr>
        <w:tabs>
          <w:tab w:val="num" w:pos="720"/>
        </w:tabs>
        <w:ind w:left="720" w:hanging="360"/>
      </w:pPr>
      <w:rPr>
        <w:rFonts w:ascii="Georgia" w:hAnsi="Georgia" w:hint="default"/>
      </w:rPr>
    </w:lvl>
    <w:lvl w:ilvl="1" w:tplc="E1FC18F6" w:tentative="1">
      <w:start w:val="1"/>
      <w:numFmt w:val="bullet"/>
      <w:lvlText w:val="*"/>
      <w:lvlJc w:val="left"/>
      <w:pPr>
        <w:tabs>
          <w:tab w:val="num" w:pos="1440"/>
        </w:tabs>
        <w:ind w:left="1440" w:hanging="360"/>
      </w:pPr>
      <w:rPr>
        <w:rFonts w:ascii="Georgia" w:hAnsi="Georgia" w:hint="default"/>
      </w:rPr>
    </w:lvl>
    <w:lvl w:ilvl="2" w:tplc="D6C60E06" w:tentative="1">
      <w:start w:val="1"/>
      <w:numFmt w:val="bullet"/>
      <w:lvlText w:val="*"/>
      <w:lvlJc w:val="left"/>
      <w:pPr>
        <w:tabs>
          <w:tab w:val="num" w:pos="2160"/>
        </w:tabs>
        <w:ind w:left="2160" w:hanging="360"/>
      </w:pPr>
      <w:rPr>
        <w:rFonts w:ascii="Georgia" w:hAnsi="Georgia" w:hint="default"/>
      </w:rPr>
    </w:lvl>
    <w:lvl w:ilvl="3" w:tplc="3BBE3058" w:tentative="1">
      <w:start w:val="1"/>
      <w:numFmt w:val="bullet"/>
      <w:lvlText w:val="*"/>
      <w:lvlJc w:val="left"/>
      <w:pPr>
        <w:tabs>
          <w:tab w:val="num" w:pos="2880"/>
        </w:tabs>
        <w:ind w:left="2880" w:hanging="360"/>
      </w:pPr>
      <w:rPr>
        <w:rFonts w:ascii="Georgia" w:hAnsi="Georgia" w:hint="default"/>
      </w:rPr>
    </w:lvl>
    <w:lvl w:ilvl="4" w:tplc="24868172" w:tentative="1">
      <w:start w:val="1"/>
      <w:numFmt w:val="bullet"/>
      <w:lvlText w:val="*"/>
      <w:lvlJc w:val="left"/>
      <w:pPr>
        <w:tabs>
          <w:tab w:val="num" w:pos="3600"/>
        </w:tabs>
        <w:ind w:left="3600" w:hanging="360"/>
      </w:pPr>
      <w:rPr>
        <w:rFonts w:ascii="Georgia" w:hAnsi="Georgia" w:hint="default"/>
      </w:rPr>
    </w:lvl>
    <w:lvl w:ilvl="5" w:tplc="7FD20D6E" w:tentative="1">
      <w:start w:val="1"/>
      <w:numFmt w:val="bullet"/>
      <w:lvlText w:val="*"/>
      <w:lvlJc w:val="left"/>
      <w:pPr>
        <w:tabs>
          <w:tab w:val="num" w:pos="4320"/>
        </w:tabs>
        <w:ind w:left="4320" w:hanging="360"/>
      </w:pPr>
      <w:rPr>
        <w:rFonts w:ascii="Georgia" w:hAnsi="Georgia" w:hint="default"/>
      </w:rPr>
    </w:lvl>
    <w:lvl w:ilvl="6" w:tplc="A5B6C504" w:tentative="1">
      <w:start w:val="1"/>
      <w:numFmt w:val="bullet"/>
      <w:lvlText w:val="*"/>
      <w:lvlJc w:val="left"/>
      <w:pPr>
        <w:tabs>
          <w:tab w:val="num" w:pos="5040"/>
        </w:tabs>
        <w:ind w:left="5040" w:hanging="360"/>
      </w:pPr>
      <w:rPr>
        <w:rFonts w:ascii="Georgia" w:hAnsi="Georgia" w:hint="default"/>
      </w:rPr>
    </w:lvl>
    <w:lvl w:ilvl="7" w:tplc="A1107CBE" w:tentative="1">
      <w:start w:val="1"/>
      <w:numFmt w:val="bullet"/>
      <w:lvlText w:val="*"/>
      <w:lvlJc w:val="left"/>
      <w:pPr>
        <w:tabs>
          <w:tab w:val="num" w:pos="5760"/>
        </w:tabs>
        <w:ind w:left="5760" w:hanging="360"/>
      </w:pPr>
      <w:rPr>
        <w:rFonts w:ascii="Georgia" w:hAnsi="Georgia" w:hint="default"/>
      </w:rPr>
    </w:lvl>
    <w:lvl w:ilvl="8" w:tplc="FA52A24A" w:tentative="1">
      <w:start w:val="1"/>
      <w:numFmt w:val="bullet"/>
      <w:lvlText w:val="*"/>
      <w:lvlJc w:val="left"/>
      <w:pPr>
        <w:tabs>
          <w:tab w:val="num" w:pos="6480"/>
        </w:tabs>
        <w:ind w:left="6480" w:hanging="360"/>
      </w:pPr>
      <w:rPr>
        <w:rFonts w:ascii="Georgia" w:hAnsi="Georgia" w:hint="default"/>
      </w:rPr>
    </w:lvl>
  </w:abstractNum>
  <w:abstractNum w:abstractNumId="14" w15:restartNumberingAfterBreak="0">
    <w:nsid w:val="31D02703"/>
    <w:multiLevelType w:val="multilevel"/>
    <w:tmpl w:val="C2E691A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3706CC"/>
    <w:multiLevelType w:val="hybridMultilevel"/>
    <w:tmpl w:val="C7269910"/>
    <w:lvl w:ilvl="0" w:tplc="A594C7D4">
      <w:start w:val="1"/>
      <w:numFmt w:val="bullet"/>
      <w:lvlText w:val=""/>
      <w:lvlJc w:val="left"/>
      <w:pPr>
        <w:tabs>
          <w:tab w:val="num" w:pos="720"/>
        </w:tabs>
        <w:ind w:left="720" w:hanging="360"/>
      </w:pPr>
      <w:rPr>
        <w:rFonts w:ascii="Wingdings" w:hAnsi="Wingdings" w:hint="default"/>
      </w:rPr>
    </w:lvl>
    <w:lvl w:ilvl="1" w:tplc="B8507666" w:tentative="1">
      <w:start w:val="1"/>
      <w:numFmt w:val="bullet"/>
      <w:lvlText w:val=""/>
      <w:lvlJc w:val="left"/>
      <w:pPr>
        <w:tabs>
          <w:tab w:val="num" w:pos="1440"/>
        </w:tabs>
        <w:ind w:left="1440" w:hanging="360"/>
      </w:pPr>
      <w:rPr>
        <w:rFonts w:ascii="Wingdings" w:hAnsi="Wingdings" w:hint="default"/>
      </w:rPr>
    </w:lvl>
    <w:lvl w:ilvl="2" w:tplc="9C980CFA" w:tentative="1">
      <w:start w:val="1"/>
      <w:numFmt w:val="bullet"/>
      <w:lvlText w:val=""/>
      <w:lvlJc w:val="left"/>
      <w:pPr>
        <w:tabs>
          <w:tab w:val="num" w:pos="2160"/>
        </w:tabs>
        <w:ind w:left="2160" w:hanging="360"/>
      </w:pPr>
      <w:rPr>
        <w:rFonts w:ascii="Wingdings" w:hAnsi="Wingdings" w:hint="default"/>
      </w:rPr>
    </w:lvl>
    <w:lvl w:ilvl="3" w:tplc="324617F0" w:tentative="1">
      <w:start w:val="1"/>
      <w:numFmt w:val="bullet"/>
      <w:lvlText w:val=""/>
      <w:lvlJc w:val="left"/>
      <w:pPr>
        <w:tabs>
          <w:tab w:val="num" w:pos="2880"/>
        </w:tabs>
        <w:ind w:left="2880" w:hanging="360"/>
      </w:pPr>
      <w:rPr>
        <w:rFonts w:ascii="Wingdings" w:hAnsi="Wingdings" w:hint="default"/>
      </w:rPr>
    </w:lvl>
    <w:lvl w:ilvl="4" w:tplc="B6C0988E" w:tentative="1">
      <w:start w:val="1"/>
      <w:numFmt w:val="bullet"/>
      <w:lvlText w:val=""/>
      <w:lvlJc w:val="left"/>
      <w:pPr>
        <w:tabs>
          <w:tab w:val="num" w:pos="3600"/>
        </w:tabs>
        <w:ind w:left="3600" w:hanging="360"/>
      </w:pPr>
      <w:rPr>
        <w:rFonts w:ascii="Wingdings" w:hAnsi="Wingdings" w:hint="default"/>
      </w:rPr>
    </w:lvl>
    <w:lvl w:ilvl="5" w:tplc="03D2C850" w:tentative="1">
      <w:start w:val="1"/>
      <w:numFmt w:val="bullet"/>
      <w:lvlText w:val=""/>
      <w:lvlJc w:val="left"/>
      <w:pPr>
        <w:tabs>
          <w:tab w:val="num" w:pos="4320"/>
        </w:tabs>
        <w:ind w:left="4320" w:hanging="360"/>
      </w:pPr>
      <w:rPr>
        <w:rFonts w:ascii="Wingdings" w:hAnsi="Wingdings" w:hint="default"/>
      </w:rPr>
    </w:lvl>
    <w:lvl w:ilvl="6" w:tplc="441A1122" w:tentative="1">
      <w:start w:val="1"/>
      <w:numFmt w:val="bullet"/>
      <w:lvlText w:val=""/>
      <w:lvlJc w:val="left"/>
      <w:pPr>
        <w:tabs>
          <w:tab w:val="num" w:pos="5040"/>
        </w:tabs>
        <w:ind w:left="5040" w:hanging="360"/>
      </w:pPr>
      <w:rPr>
        <w:rFonts w:ascii="Wingdings" w:hAnsi="Wingdings" w:hint="default"/>
      </w:rPr>
    </w:lvl>
    <w:lvl w:ilvl="7" w:tplc="C1205D3C" w:tentative="1">
      <w:start w:val="1"/>
      <w:numFmt w:val="bullet"/>
      <w:lvlText w:val=""/>
      <w:lvlJc w:val="left"/>
      <w:pPr>
        <w:tabs>
          <w:tab w:val="num" w:pos="5760"/>
        </w:tabs>
        <w:ind w:left="5760" w:hanging="360"/>
      </w:pPr>
      <w:rPr>
        <w:rFonts w:ascii="Wingdings" w:hAnsi="Wingdings" w:hint="default"/>
      </w:rPr>
    </w:lvl>
    <w:lvl w:ilvl="8" w:tplc="425C28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3F1178"/>
    <w:multiLevelType w:val="hybridMultilevel"/>
    <w:tmpl w:val="643CB1C8"/>
    <w:lvl w:ilvl="0" w:tplc="3CDC5730">
      <w:start w:val="50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0DB478E"/>
    <w:multiLevelType w:val="hybridMultilevel"/>
    <w:tmpl w:val="9B92B2E8"/>
    <w:lvl w:ilvl="0" w:tplc="099CEB8C">
      <w:start w:val="1"/>
      <w:numFmt w:val="bullet"/>
      <w:lvlText w:val="*"/>
      <w:lvlJc w:val="left"/>
      <w:pPr>
        <w:tabs>
          <w:tab w:val="num" w:pos="720"/>
        </w:tabs>
        <w:ind w:left="720" w:hanging="360"/>
      </w:pPr>
      <w:rPr>
        <w:rFonts w:ascii="Georgia" w:hAnsi="Georgia" w:hint="default"/>
      </w:rPr>
    </w:lvl>
    <w:lvl w:ilvl="1" w:tplc="0F7081F2" w:tentative="1">
      <w:start w:val="1"/>
      <w:numFmt w:val="bullet"/>
      <w:lvlText w:val="*"/>
      <w:lvlJc w:val="left"/>
      <w:pPr>
        <w:tabs>
          <w:tab w:val="num" w:pos="1440"/>
        </w:tabs>
        <w:ind w:left="1440" w:hanging="360"/>
      </w:pPr>
      <w:rPr>
        <w:rFonts w:ascii="Georgia" w:hAnsi="Georgia" w:hint="default"/>
      </w:rPr>
    </w:lvl>
    <w:lvl w:ilvl="2" w:tplc="A83CA966" w:tentative="1">
      <w:start w:val="1"/>
      <w:numFmt w:val="bullet"/>
      <w:lvlText w:val="*"/>
      <w:lvlJc w:val="left"/>
      <w:pPr>
        <w:tabs>
          <w:tab w:val="num" w:pos="2160"/>
        </w:tabs>
        <w:ind w:left="2160" w:hanging="360"/>
      </w:pPr>
      <w:rPr>
        <w:rFonts w:ascii="Georgia" w:hAnsi="Georgia" w:hint="default"/>
      </w:rPr>
    </w:lvl>
    <w:lvl w:ilvl="3" w:tplc="49FA59F6" w:tentative="1">
      <w:start w:val="1"/>
      <w:numFmt w:val="bullet"/>
      <w:lvlText w:val="*"/>
      <w:lvlJc w:val="left"/>
      <w:pPr>
        <w:tabs>
          <w:tab w:val="num" w:pos="2880"/>
        </w:tabs>
        <w:ind w:left="2880" w:hanging="360"/>
      </w:pPr>
      <w:rPr>
        <w:rFonts w:ascii="Georgia" w:hAnsi="Georgia" w:hint="default"/>
      </w:rPr>
    </w:lvl>
    <w:lvl w:ilvl="4" w:tplc="C3C4D290" w:tentative="1">
      <w:start w:val="1"/>
      <w:numFmt w:val="bullet"/>
      <w:lvlText w:val="*"/>
      <w:lvlJc w:val="left"/>
      <w:pPr>
        <w:tabs>
          <w:tab w:val="num" w:pos="3600"/>
        </w:tabs>
        <w:ind w:left="3600" w:hanging="360"/>
      </w:pPr>
      <w:rPr>
        <w:rFonts w:ascii="Georgia" w:hAnsi="Georgia" w:hint="default"/>
      </w:rPr>
    </w:lvl>
    <w:lvl w:ilvl="5" w:tplc="842032E0" w:tentative="1">
      <w:start w:val="1"/>
      <w:numFmt w:val="bullet"/>
      <w:lvlText w:val="*"/>
      <w:lvlJc w:val="left"/>
      <w:pPr>
        <w:tabs>
          <w:tab w:val="num" w:pos="4320"/>
        </w:tabs>
        <w:ind w:left="4320" w:hanging="360"/>
      </w:pPr>
      <w:rPr>
        <w:rFonts w:ascii="Georgia" w:hAnsi="Georgia" w:hint="default"/>
      </w:rPr>
    </w:lvl>
    <w:lvl w:ilvl="6" w:tplc="4644EEE4" w:tentative="1">
      <w:start w:val="1"/>
      <w:numFmt w:val="bullet"/>
      <w:lvlText w:val="*"/>
      <w:lvlJc w:val="left"/>
      <w:pPr>
        <w:tabs>
          <w:tab w:val="num" w:pos="5040"/>
        </w:tabs>
        <w:ind w:left="5040" w:hanging="360"/>
      </w:pPr>
      <w:rPr>
        <w:rFonts w:ascii="Georgia" w:hAnsi="Georgia" w:hint="default"/>
      </w:rPr>
    </w:lvl>
    <w:lvl w:ilvl="7" w:tplc="44282692" w:tentative="1">
      <w:start w:val="1"/>
      <w:numFmt w:val="bullet"/>
      <w:lvlText w:val="*"/>
      <w:lvlJc w:val="left"/>
      <w:pPr>
        <w:tabs>
          <w:tab w:val="num" w:pos="5760"/>
        </w:tabs>
        <w:ind w:left="5760" w:hanging="360"/>
      </w:pPr>
      <w:rPr>
        <w:rFonts w:ascii="Georgia" w:hAnsi="Georgia" w:hint="default"/>
      </w:rPr>
    </w:lvl>
    <w:lvl w:ilvl="8" w:tplc="07F81C2E" w:tentative="1">
      <w:start w:val="1"/>
      <w:numFmt w:val="bullet"/>
      <w:lvlText w:val="*"/>
      <w:lvlJc w:val="left"/>
      <w:pPr>
        <w:tabs>
          <w:tab w:val="num" w:pos="6480"/>
        </w:tabs>
        <w:ind w:left="6480" w:hanging="360"/>
      </w:pPr>
      <w:rPr>
        <w:rFonts w:ascii="Georgia" w:hAnsi="Georgia" w:hint="default"/>
      </w:rPr>
    </w:lvl>
  </w:abstractNum>
  <w:abstractNum w:abstractNumId="18" w15:restartNumberingAfterBreak="0">
    <w:nsid w:val="492D0267"/>
    <w:multiLevelType w:val="hybridMultilevel"/>
    <w:tmpl w:val="938871A0"/>
    <w:lvl w:ilvl="0" w:tplc="A2C282AE">
      <w:start w:val="1"/>
      <w:numFmt w:val="bullet"/>
      <w:lvlText w:val="*"/>
      <w:lvlJc w:val="left"/>
      <w:pPr>
        <w:tabs>
          <w:tab w:val="num" w:pos="720"/>
        </w:tabs>
        <w:ind w:left="720" w:hanging="360"/>
      </w:pPr>
      <w:rPr>
        <w:rFonts w:ascii="Georgia" w:hAnsi="Georgia" w:hint="default"/>
      </w:rPr>
    </w:lvl>
    <w:lvl w:ilvl="1" w:tplc="ACCCB44E" w:tentative="1">
      <w:start w:val="1"/>
      <w:numFmt w:val="bullet"/>
      <w:lvlText w:val="*"/>
      <w:lvlJc w:val="left"/>
      <w:pPr>
        <w:tabs>
          <w:tab w:val="num" w:pos="1440"/>
        </w:tabs>
        <w:ind w:left="1440" w:hanging="360"/>
      </w:pPr>
      <w:rPr>
        <w:rFonts w:ascii="Georgia" w:hAnsi="Georgia" w:hint="default"/>
      </w:rPr>
    </w:lvl>
    <w:lvl w:ilvl="2" w:tplc="91DC485E" w:tentative="1">
      <w:start w:val="1"/>
      <w:numFmt w:val="bullet"/>
      <w:lvlText w:val="*"/>
      <w:lvlJc w:val="left"/>
      <w:pPr>
        <w:tabs>
          <w:tab w:val="num" w:pos="2160"/>
        </w:tabs>
        <w:ind w:left="2160" w:hanging="360"/>
      </w:pPr>
      <w:rPr>
        <w:rFonts w:ascii="Georgia" w:hAnsi="Georgia" w:hint="default"/>
      </w:rPr>
    </w:lvl>
    <w:lvl w:ilvl="3" w:tplc="AC2A4FCA" w:tentative="1">
      <w:start w:val="1"/>
      <w:numFmt w:val="bullet"/>
      <w:lvlText w:val="*"/>
      <w:lvlJc w:val="left"/>
      <w:pPr>
        <w:tabs>
          <w:tab w:val="num" w:pos="2880"/>
        </w:tabs>
        <w:ind w:left="2880" w:hanging="360"/>
      </w:pPr>
      <w:rPr>
        <w:rFonts w:ascii="Georgia" w:hAnsi="Georgia" w:hint="default"/>
      </w:rPr>
    </w:lvl>
    <w:lvl w:ilvl="4" w:tplc="89644B24" w:tentative="1">
      <w:start w:val="1"/>
      <w:numFmt w:val="bullet"/>
      <w:lvlText w:val="*"/>
      <w:lvlJc w:val="left"/>
      <w:pPr>
        <w:tabs>
          <w:tab w:val="num" w:pos="3600"/>
        </w:tabs>
        <w:ind w:left="3600" w:hanging="360"/>
      </w:pPr>
      <w:rPr>
        <w:rFonts w:ascii="Georgia" w:hAnsi="Georgia" w:hint="default"/>
      </w:rPr>
    </w:lvl>
    <w:lvl w:ilvl="5" w:tplc="342E3C10" w:tentative="1">
      <w:start w:val="1"/>
      <w:numFmt w:val="bullet"/>
      <w:lvlText w:val="*"/>
      <w:lvlJc w:val="left"/>
      <w:pPr>
        <w:tabs>
          <w:tab w:val="num" w:pos="4320"/>
        </w:tabs>
        <w:ind w:left="4320" w:hanging="360"/>
      </w:pPr>
      <w:rPr>
        <w:rFonts w:ascii="Georgia" w:hAnsi="Georgia" w:hint="default"/>
      </w:rPr>
    </w:lvl>
    <w:lvl w:ilvl="6" w:tplc="9950FDBA" w:tentative="1">
      <w:start w:val="1"/>
      <w:numFmt w:val="bullet"/>
      <w:lvlText w:val="*"/>
      <w:lvlJc w:val="left"/>
      <w:pPr>
        <w:tabs>
          <w:tab w:val="num" w:pos="5040"/>
        </w:tabs>
        <w:ind w:left="5040" w:hanging="360"/>
      </w:pPr>
      <w:rPr>
        <w:rFonts w:ascii="Georgia" w:hAnsi="Georgia" w:hint="default"/>
      </w:rPr>
    </w:lvl>
    <w:lvl w:ilvl="7" w:tplc="76B0D318" w:tentative="1">
      <w:start w:val="1"/>
      <w:numFmt w:val="bullet"/>
      <w:lvlText w:val="*"/>
      <w:lvlJc w:val="left"/>
      <w:pPr>
        <w:tabs>
          <w:tab w:val="num" w:pos="5760"/>
        </w:tabs>
        <w:ind w:left="5760" w:hanging="360"/>
      </w:pPr>
      <w:rPr>
        <w:rFonts w:ascii="Georgia" w:hAnsi="Georgia" w:hint="default"/>
      </w:rPr>
    </w:lvl>
    <w:lvl w:ilvl="8" w:tplc="CAEE904A" w:tentative="1">
      <w:start w:val="1"/>
      <w:numFmt w:val="bullet"/>
      <w:lvlText w:val="*"/>
      <w:lvlJc w:val="left"/>
      <w:pPr>
        <w:tabs>
          <w:tab w:val="num" w:pos="6480"/>
        </w:tabs>
        <w:ind w:left="6480" w:hanging="360"/>
      </w:pPr>
      <w:rPr>
        <w:rFonts w:ascii="Georgia" w:hAnsi="Georgia" w:hint="default"/>
      </w:rPr>
    </w:lvl>
  </w:abstractNum>
  <w:abstractNum w:abstractNumId="19" w15:restartNumberingAfterBreak="0">
    <w:nsid w:val="4D9E64D2"/>
    <w:multiLevelType w:val="hybridMultilevel"/>
    <w:tmpl w:val="4FD05398"/>
    <w:lvl w:ilvl="0" w:tplc="6530661E">
      <w:start w:val="1"/>
      <w:numFmt w:val="bullet"/>
      <w:lvlText w:val=""/>
      <w:lvlJc w:val="left"/>
      <w:pPr>
        <w:tabs>
          <w:tab w:val="num" w:pos="720"/>
        </w:tabs>
        <w:ind w:left="720" w:hanging="360"/>
      </w:pPr>
      <w:rPr>
        <w:rFonts w:ascii="Wingdings" w:hAnsi="Wingdings" w:hint="default"/>
      </w:rPr>
    </w:lvl>
    <w:lvl w:ilvl="1" w:tplc="27009916" w:tentative="1">
      <w:start w:val="1"/>
      <w:numFmt w:val="bullet"/>
      <w:lvlText w:val=""/>
      <w:lvlJc w:val="left"/>
      <w:pPr>
        <w:tabs>
          <w:tab w:val="num" w:pos="1440"/>
        </w:tabs>
        <w:ind w:left="1440" w:hanging="360"/>
      </w:pPr>
      <w:rPr>
        <w:rFonts w:ascii="Wingdings" w:hAnsi="Wingdings" w:hint="default"/>
      </w:rPr>
    </w:lvl>
    <w:lvl w:ilvl="2" w:tplc="4FBC6A42" w:tentative="1">
      <w:start w:val="1"/>
      <w:numFmt w:val="bullet"/>
      <w:lvlText w:val=""/>
      <w:lvlJc w:val="left"/>
      <w:pPr>
        <w:tabs>
          <w:tab w:val="num" w:pos="2160"/>
        </w:tabs>
        <w:ind w:left="2160" w:hanging="360"/>
      </w:pPr>
      <w:rPr>
        <w:rFonts w:ascii="Wingdings" w:hAnsi="Wingdings" w:hint="default"/>
      </w:rPr>
    </w:lvl>
    <w:lvl w:ilvl="3" w:tplc="F1701FF6" w:tentative="1">
      <w:start w:val="1"/>
      <w:numFmt w:val="bullet"/>
      <w:lvlText w:val=""/>
      <w:lvlJc w:val="left"/>
      <w:pPr>
        <w:tabs>
          <w:tab w:val="num" w:pos="2880"/>
        </w:tabs>
        <w:ind w:left="2880" w:hanging="360"/>
      </w:pPr>
      <w:rPr>
        <w:rFonts w:ascii="Wingdings" w:hAnsi="Wingdings" w:hint="default"/>
      </w:rPr>
    </w:lvl>
    <w:lvl w:ilvl="4" w:tplc="8A9E4F5C" w:tentative="1">
      <w:start w:val="1"/>
      <w:numFmt w:val="bullet"/>
      <w:lvlText w:val=""/>
      <w:lvlJc w:val="left"/>
      <w:pPr>
        <w:tabs>
          <w:tab w:val="num" w:pos="3600"/>
        </w:tabs>
        <w:ind w:left="3600" w:hanging="360"/>
      </w:pPr>
      <w:rPr>
        <w:rFonts w:ascii="Wingdings" w:hAnsi="Wingdings" w:hint="default"/>
      </w:rPr>
    </w:lvl>
    <w:lvl w:ilvl="5" w:tplc="0D3E7DB2" w:tentative="1">
      <w:start w:val="1"/>
      <w:numFmt w:val="bullet"/>
      <w:lvlText w:val=""/>
      <w:lvlJc w:val="left"/>
      <w:pPr>
        <w:tabs>
          <w:tab w:val="num" w:pos="4320"/>
        </w:tabs>
        <w:ind w:left="4320" w:hanging="360"/>
      </w:pPr>
      <w:rPr>
        <w:rFonts w:ascii="Wingdings" w:hAnsi="Wingdings" w:hint="default"/>
      </w:rPr>
    </w:lvl>
    <w:lvl w:ilvl="6" w:tplc="8AF8DFB2" w:tentative="1">
      <w:start w:val="1"/>
      <w:numFmt w:val="bullet"/>
      <w:lvlText w:val=""/>
      <w:lvlJc w:val="left"/>
      <w:pPr>
        <w:tabs>
          <w:tab w:val="num" w:pos="5040"/>
        </w:tabs>
        <w:ind w:left="5040" w:hanging="360"/>
      </w:pPr>
      <w:rPr>
        <w:rFonts w:ascii="Wingdings" w:hAnsi="Wingdings" w:hint="default"/>
      </w:rPr>
    </w:lvl>
    <w:lvl w:ilvl="7" w:tplc="2F369090" w:tentative="1">
      <w:start w:val="1"/>
      <w:numFmt w:val="bullet"/>
      <w:lvlText w:val=""/>
      <w:lvlJc w:val="left"/>
      <w:pPr>
        <w:tabs>
          <w:tab w:val="num" w:pos="5760"/>
        </w:tabs>
        <w:ind w:left="5760" w:hanging="360"/>
      </w:pPr>
      <w:rPr>
        <w:rFonts w:ascii="Wingdings" w:hAnsi="Wingdings" w:hint="default"/>
      </w:rPr>
    </w:lvl>
    <w:lvl w:ilvl="8" w:tplc="63AAF13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9866C2"/>
    <w:multiLevelType w:val="hybridMultilevel"/>
    <w:tmpl w:val="D1006B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3407A7A"/>
    <w:multiLevelType w:val="hybridMultilevel"/>
    <w:tmpl w:val="DA768180"/>
    <w:lvl w:ilvl="0" w:tplc="9086E40A">
      <w:start w:val="1"/>
      <w:numFmt w:val="upp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3" w15:restartNumberingAfterBreak="0">
    <w:nsid w:val="560C410E"/>
    <w:multiLevelType w:val="hybridMultilevel"/>
    <w:tmpl w:val="14F07DEA"/>
    <w:lvl w:ilvl="0" w:tplc="D80A8E18">
      <w:start w:val="1"/>
      <w:numFmt w:val="bullet"/>
      <w:lvlText w:val=""/>
      <w:lvlJc w:val="left"/>
      <w:pPr>
        <w:tabs>
          <w:tab w:val="num" w:pos="720"/>
        </w:tabs>
        <w:ind w:left="720" w:hanging="360"/>
      </w:pPr>
      <w:rPr>
        <w:rFonts w:ascii="Wingdings" w:hAnsi="Wingdings" w:hint="default"/>
      </w:rPr>
    </w:lvl>
    <w:lvl w:ilvl="1" w:tplc="C554D1E6" w:tentative="1">
      <w:start w:val="1"/>
      <w:numFmt w:val="bullet"/>
      <w:lvlText w:val=""/>
      <w:lvlJc w:val="left"/>
      <w:pPr>
        <w:tabs>
          <w:tab w:val="num" w:pos="1440"/>
        </w:tabs>
        <w:ind w:left="1440" w:hanging="360"/>
      </w:pPr>
      <w:rPr>
        <w:rFonts w:ascii="Wingdings" w:hAnsi="Wingdings" w:hint="default"/>
      </w:rPr>
    </w:lvl>
    <w:lvl w:ilvl="2" w:tplc="22F8DD42" w:tentative="1">
      <w:start w:val="1"/>
      <w:numFmt w:val="bullet"/>
      <w:lvlText w:val=""/>
      <w:lvlJc w:val="left"/>
      <w:pPr>
        <w:tabs>
          <w:tab w:val="num" w:pos="2160"/>
        </w:tabs>
        <w:ind w:left="2160" w:hanging="360"/>
      </w:pPr>
      <w:rPr>
        <w:rFonts w:ascii="Wingdings" w:hAnsi="Wingdings" w:hint="default"/>
      </w:rPr>
    </w:lvl>
    <w:lvl w:ilvl="3" w:tplc="CF127EB6" w:tentative="1">
      <w:start w:val="1"/>
      <w:numFmt w:val="bullet"/>
      <w:lvlText w:val=""/>
      <w:lvlJc w:val="left"/>
      <w:pPr>
        <w:tabs>
          <w:tab w:val="num" w:pos="2880"/>
        </w:tabs>
        <w:ind w:left="2880" w:hanging="360"/>
      </w:pPr>
      <w:rPr>
        <w:rFonts w:ascii="Wingdings" w:hAnsi="Wingdings" w:hint="default"/>
      </w:rPr>
    </w:lvl>
    <w:lvl w:ilvl="4" w:tplc="B18CB866" w:tentative="1">
      <w:start w:val="1"/>
      <w:numFmt w:val="bullet"/>
      <w:lvlText w:val=""/>
      <w:lvlJc w:val="left"/>
      <w:pPr>
        <w:tabs>
          <w:tab w:val="num" w:pos="3600"/>
        </w:tabs>
        <w:ind w:left="3600" w:hanging="360"/>
      </w:pPr>
      <w:rPr>
        <w:rFonts w:ascii="Wingdings" w:hAnsi="Wingdings" w:hint="default"/>
      </w:rPr>
    </w:lvl>
    <w:lvl w:ilvl="5" w:tplc="C974048E" w:tentative="1">
      <w:start w:val="1"/>
      <w:numFmt w:val="bullet"/>
      <w:lvlText w:val=""/>
      <w:lvlJc w:val="left"/>
      <w:pPr>
        <w:tabs>
          <w:tab w:val="num" w:pos="4320"/>
        </w:tabs>
        <w:ind w:left="4320" w:hanging="360"/>
      </w:pPr>
      <w:rPr>
        <w:rFonts w:ascii="Wingdings" w:hAnsi="Wingdings" w:hint="default"/>
      </w:rPr>
    </w:lvl>
    <w:lvl w:ilvl="6" w:tplc="0CB6208C" w:tentative="1">
      <w:start w:val="1"/>
      <w:numFmt w:val="bullet"/>
      <w:lvlText w:val=""/>
      <w:lvlJc w:val="left"/>
      <w:pPr>
        <w:tabs>
          <w:tab w:val="num" w:pos="5040"/>
        </w:tabs>
        <w:ind w:left="5040" w:hanging="360"/>
      </w:pPr>
      <w:rPr>
        <w:rFonts w:ascii="Wingdings" w:hAnsi="Wingdings" w:hint="default"/>
      </w:rPr>
    </w:lvl>
    <w:lvl w:ilvl="7" w:tplc="1578DDF6" w:tentative="1">
      <w:start w:val="1"/>
      <w:numFmt w:val="bullet"/>
      <w:lvlText w:val=""/>
      <w:lvlJc w:val="left"/>
      <w:pPr>
        <w:tabs>
          <w:tab w:val="num" w:pos="5760"/>
        </w:tabs>
        <w:ind w:left="5760" w:hanging="360"/>
      </w:pPr>
      <w:rPr>
        <w:rFonts w:ascii="Wingdings" w:hAnsi="Wingdings" w:hint="default"/>
      </w:rPr>
    </w:lvl>
    <w:lvl w:ilvl="8" w:tplc="BC22181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243B6E"/>
    <w:multiLevelType w:val="hybridMultilevel"/>
    <w:tmpl w:val="605AD2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5DA55705"/>
    <w:multiLevelType w:val="hybridMultilevel"/>
    <w:tmpl w:val="4E34B45C"/>
    <w:lvl w:ilvl="0" w:tplc="A23C6A80">
      <w:start w:val="1"/>
      <w:numFmt w:val="bullet"/>
      <w:lvlText w:val=""/>
      <w:lvlJc w:val="left"/>
      <w:pPr>
        <w:tabs>
          <w:tab w:val="num" w:pos="720"/>
        </w:tabs>
        <w:ind w:left="720" w:hanging="360"/>
      </w:pPr>
      <w:rPr>
        <w:rFonts w:ascii="Wingdings" w:hAnsi="Wingdings" w:hint="default"/>
      </w:rPr>
    </w:lvl>
    <w:lvl w:ilvl="1" w:tplc="0A4C725C" w:tentative="1">
      <w:start w:val="1"/>
      <w:numFmt w:val="bullet"/>
      <w:lvlText w:val=""/>
      <w:lvlJc w:val="left"/>
      <w:pPr>
        <w:tabs>
          <w:tab w:val="num" w:pos="1440"/>
        </w:tabs>
        <w:ind w:left="1440" w:hanging="360"/>
      </w:pPr>
      <w:rPr>
        <w:rFonts w:ascii="Wingdings" w:hAnsi="Wingdings" w:hint="default"/>
      </w:rPr>
    </w:lvl>
    <w:lvl w:ilvl="2" w:tplc="948C4FB2" w:tentative="1">
      <w:start w:val="1"/>
      <w:numFmt w:val="bullet"/>
      <w:lvlText w:val=""/>
      <w:lvlJc w:val="left"/>
      <w:pPr>
        <w:tabs>
          <w:tab w:val="num" w:pos="2160"/>
        </w:tabs>
        <w:ind w:left="2160" w:hanging="360"/>
      </w:pPr>
      <w:rPr>
        <w:rFonts w:ascii="Wingdings" w:hAnsi="Wingdings" w:hint="default"/>
      </w:rPr>
    </w:lvl>
    <w:lvl w:ilvl="3" w:tplc="BD4E0D28" w:tentative="1">
      <w:start w:val="1"/>
      <w:numFmt w:val="bullet"/>
      <w:lvlText w:val=""/>
      <w:lvlJc w:val="left"/>
      <w:pPr>
        <w:tabs>
          <w:tab w:val="num" w:pos="2880"/>
        </w:tabs>
        <w:ind w:left="2880" w:hanging="360"/>
      </w:pPr>
      <w:rPr>
        <w:rFonts w:ascii="Wingdings" w:hAnsi="Wingdings" w:hint="default"/>
      </w:rPr>
    </w:lvl>
    <w:lvl w:ilvl="4" w:tplc="02888EF6" w:tentative="1">
      <w:start w:val="1"/>
      <w:numFmt w:val="bullet"/>
      <w:lvlText w:val=""/>
      <w:lvlJc w:val="left"/>
      <w:pPr>
        <w:tabs>
          <w:tab w:val="num" w:pos="3600"/>
        </w:tabs>
        <w:ind w:left="3600" w:hanging="360"/>
      </w:pPr>
      <w:rPr>
        <w:rFonts w:ascii="Wingdings" w:hAnsi="Wingdings" w:hint="default"/>
      </w:rPr>
    </w:lvl>
    <w:lvl w:ilvl="5" w:tplc="DE9E186C" w:tentative="1">
      <w:start w:val="1"/>
      <w:numFmt w:val="bullet"/>
      <w:lvlText w:val=""/>
      <w:lvlJc w:val="left"/>
      <w:pPr>
        <w:tabs>
          <w:tab w:val="num" w:pos="4320"/>
        </w:tabs>
        <w:ind w:left="4320" w:hanging="360"/>
      </w:pPr>
      <w:rPr>
        <w:rFonts w:ascii="Wingdings" w:hAnsi="Wingdings" w:hint="default"/>
      </w:rPr>
    </w:lvl>
    <w:lvl w:ilvl="6" w:tplc="5698724E" w:tentative="1">
      <w:start w:val="1"/>
      <w:numFmt w:val="bullet"/>
      <w:lvlText w:val=""/>
      <w:lvlJc w:val="left"/>
      <w:pPr>
        <w:tabs>
          <w:tab w:val="num" w:pos="5040"/>
        </w:tabs>
        <w:ind w:left="5040" w:hanging="360"/>
      </w:pPr>
      <w:rPr>
        <w:rFonts w:ascii="Wingdings" w:hAnsi="Wingdings" w:hint="default"/>
      </w:rPr>
    </w:lvl>
    <w:lvl w:ilvl="7" w:tplc="8E480C84" w:tentative="1">
      <w:start w:val="1"/>
      <w:numFmt w:val="bullet"/>
      <w:lvlText w:val=""/>
      <w:lvlJc w:val="left"/>
      <w:pPr>
        <w:tabs>
          <w:tab w:val="num" w:pos="5760"/>
        </w:tabs>
        <w:ind w:left="5760" w:hanging="360"/>
      </w:pPr>
      <w:rPr>
        <w:rFonts w:ascii="Wingdings" w:hAnsi="Wingdings" w:hint="default"/>
      </w:rPr>
    </w:lvl>
    <w:lvl w:ilvl="8" w:tplc="A4BE9C9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D87452"/>
    <w:multiLevelType w:val="hybridMultilevel"/>
    <w:tmpl w:val="8158AD70"/>
    <w:lvl w:ilvl="0" w:tplc="336E6904">
      <w:start w:val="1"/>
      <w:numFmt w:val="bullet"/>
      <w:lvlText w:val=""/>
      <w:lvlJc w:val="left"/>
      <w:pPr>
        <w:tabs>
          <w:tab w:val="num" w:pos="720"/>
        </w:tabs>
        <w:ind w:left="720" w:hanging="360"/>
      </w:pPr>
      <w:rPr>
        <w:rFonts w:ascii="Wingdings" w:hAnsi="Wingdings" w:hint="default"/>
      </w:rPr>
    </w:lvl>
    <w:lvl w:ilvl="1" w:tplc="2CDE9842" w:tentative="1">
      <w:start w:val="1"/>
      <w:numFmt w:val="bullet"/>
      <w:lvlText w:val=""/>
      <w:lvlJc w:val="left"/>
      <w:pPr>
        <w:tabs>
          <w:tab w:val="num" w:pos="1440"/>
        </w:tabs>
        <w:ind w:left="1440" w:hanging="360"/>
      </w:pPr>
      <w:rPr>
        <w:rFonts w:ascii="Wingdings" w:hAnsi="Wingdings" w:hint="default"/>
      </w:rPr>
    </w:lvl>
    <w:lvl w:ilvl="2" w:tplc="8C5C4F32" w:tentative="1">
      <w:start w:val="1"/>
      <w:numFmt w:val="bullet"/>
      <w:lvlText w:val=""/>
      <w:lvlJc w:val="left"/>
      <w:pPr>
        <w:tabs>
          <w:tab w:val="num" w:pos="2160"/>
        </w:tabs>
        <w:ind w:left="2160" w:hanging="360"/>
      </w:pPr>
      <w:rPr>
        <w:rFonts w:ascii="Wingdings" w:hAnsi="Wingdings" w:hint="default"/>
      </w:rPr>
    </w:lvl>
    <w:lvl w:ilvl="3" w:tplc="9DC8884A" w:tentative="1">
      <w:start w:val="1"/>
      <w:numFmt w:val="bullet"/>
      <w:lvlText w:val=""/>
      <w:lvlJc w:val="left"/>
      <w:pPr>
        <w:tabs>
          <w:tab w:val="num" w:pos="2880"/>
        </w:tabs>
        <w:ind w:left="2880" w:hanging="360"/>
      </w:pPr>
      <w:rPr>
        <w:rFonts w:ascii="Wingdings" w:hAnsi="Wingdings" w:hint="default"/>
      </w:rPr>
    </w:lvl>
    <w:lvl w:ilvl="4" w:tplc="0F94FE62" w:tentative="1">
      <w:start w:val="1"/>
      <w:numFmt w:val="bullet"/>
      <w:lvlText w:val=""/>
      <w:lvlJc w:val="left"/>
      <w:pPr>
        <w:tabs>
          <w:tab w:val="num" w:pos="3600"/>
        </w:tabs>
        <w:ind w:left="3600" w:hanging="360"/>
      </w:pPr>
      <w:rPr>
        <w:rFonts w:ascii="Wingdings" w:hAnsi="Wingdings" w:hint="default"/>
      </w:rPr>
    </w:lvl>
    <w:lvl w:ilvl="5" w:tplc="8850D07E" w:tentative="1">
      <w:start w:val="1"/>
      <w:numFmt w:val="bullet"/>
      <w:lvlText w:val=""/>
      <w:lvlJc w:val="left"/>
      <w:pPr>
        <w:tabs>
          <w:tab w:val="num" w:pos="4320"/>
        </w:tabs>
        <w:ind w:left="4320" w:hanging="360"/>
      </w:pPr>
      <w:rPr>
        <w:rFonts w:ascii="Wingdings" w:hAnsi="Wingdings" w:hint="default"/>
      </w:rPr>
    </w:lvl>
    <w:lvl w:ilvl="6" w:tplc="0EA65ECC" w:tentative="1">
      <w:start w:val="1"/>
      <w:numFmt w:val="bullet"/>
      <w:lvlText w:val=""/>
      <w:lvlJc w:val="left"/>
      <w:pPr>
        <w:tabs>
          <w:tab w:val="num" w:pos="5040"/>
        </w:tabs>
        <w:ind w:left="5040" w:hanging="360"/>
      </w:pPr>
      <w:rPr>
        <w:rFonts w:ascii="Wingdings" w:hAnsi="Wingdings" w:hint="default"/>
      </w:rPr>
    </w:lvl>
    <w:lvl w:ilvl="7" w:tplc="1EFE5A12" w:tentative="1">
      <w:start w:val="1"/>
      <w:numFmt w:val="bullet"/>
      <w:lvlText w:val=""/>
      <w:lvlJc w:val="left"/>
      <w:pPr>
        <w:tabs>
          <w:tab w:val="num" w:pos="5760"/>
        </w:tabs>
        <w:ind w:left="5760" w:hanging="360"/>
      </w:pPr>
      <w:rPr>
        <w:rFonts w:ascii="Wingdings" w:hAnsi="Wingdings" w:hint="default"/>
      </w:rPr>
    </w:lvl>
    <w:lvl w:ilvl="8" w:tplc="DB78250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A4D1E"/>
    <w:multiLevelType w:val="hybridMultilevel"/>
    <w:tmpl w:val="55A036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DF7C01"/>
    <w:multiLevelType w:val="hybridMultilevel"/>
    <w:tmpl w:val="ED8843B2"/>
    <w:lvl w:ilvl="0" w:tplc="63447E9E">
      <w:start w:val="1"/>
      <w:numFmt w:val="bullet"/>
      <w:lvlText w:val="*"/>
      <w:lvlJc w:val="left"/>
      <w:pPr>
        <w:tabs>
          <w:tab w:val="num" w:pos="720"/>
        </w:tabs>
        <w:ind w:left="720" w:hanging="360"/>
      </w:pPr>
      <w:rPr>
        <w:rFonts w:ascii="Georgia" w:hAnsi="Georgia" w:hint="default"/>
      </w:rPr>
    </w:lvl>
    <w:lvl w:ilvl="1" w:tplc="13F293DE" w:tentative="1">
      <w:start w:val="1"/>
      <w:numFmt w:val="bullet"/>
      <w:lvlText w:val="*"/>
      <w:lvlJc w:val="left"/>
      <w:pPr>
        <w:tabs>
          <w:tab w:val="num" w:pos="1440"/>
        </w:tabs>
        <w:ind w:left="1440" w:hanging="360"/>
      </w:pPr>
      <w:rPr>
        <w:rFonts w:ascii="Georgia" w:hAnsi="Georgia" w:hint="default"/>
      </w:rPr>
    </w:lvl>
    <w:lvl w:ilvl="2" w:tplc="5754A800" w:tentative="1">
      <w:start w:val="1"/>
      <w:numFmt w:val="bullet"/>
      <w:lvlText w:val="*"/>
      <w:lvlJc w:val="left"/>
      <w:pPr>
        <w:tabs>
          <w:tab w:val="num" w:pos="2160"/>
        </w:tabs>
        <w:ind w:left="2160" w:hanging="360"/>
      </w:pPr>
      <w:rPr>
        <w:rFonts w:ascii="Georgia" w:hAnsi="Georgia" w:hint="default"/>
      </w:rPr>
    </w:lvl>
    <w:lvl w:ilvl="3" w:tplc="AC2EFD28" w:tentative="1">
      <w:start w:val="1"/>
      <w:numFmt w:val="bullet"/>
      <w:lvlText w:val="*"/>
      <w:lvlJc w:val="left"/>
      <w:pPr>
        <w:tabs>
          <w:tab w:val="num" w:pos="2880"/>
        </w:tabs>
        <w:ind w:left="2880" w:hanging="360"/>
      </w:pPr>
      <w:rPr>
        <w:rFonts w:ascii="Georgia" w:hAnsi="Georgia" w:hint="default"/>
      </w:rPr>
    </w:lvl>
    <w:lvl w:ilvl="4" w:tplc="8054848A" w:tentative="1">
      <w:start w:val="1"/>
      <w:numFmt w:val="bullet"/>
      <w:lvlText w:val="*"/>
      <w:lvlJc w:val="left"/>
      <w:pPr>
        <w:tabs>
          <w:tab w:val="num" w:pos="3600"/>
        </w:tabs>
        <w:ind w:left="3600" w:hanging="360"/>
      </w:pPr>
      <w:rPr>
        <w:rFonts w:ascii="Georgia" w:hAnsi="Georgia" w:hint="default"/>
      </w:rPr>
    </w:lvl>
    <w:lvl w:ilvl="5" w:tplc="19ECF286" w:tentative="1">
      <w:start w:val="1"/>
      <w:numFmt w:val="bullet"/>
      <w:lvlText w:val="*"/>
      <w:lvlJc w:val="left"/>
      <w:pPr>
        <w:tabs>
          <w:tab w:val="num" w:pos="4320"/>
        </w:tabs>
        <w:ind w:left="4320" w:hanging="360"/>
      </w:pPr>
      <w:rPr>
        <w:rFonts w:ascii="Georgia" w:hAnsi="Georgia" w:hint="default"/>
      </w:rPr>
    </w:lvl>
    <w:lvl w:ilvl="6" w:tplc="C76CFB38" w:tentative="1">
      <w:start w:val="1"/>
      <w:numFmt w:val="bullet"/>
      <w:lvlText w:val="*"/>
      <w:lvlJc w:val="left"/>
      <w:pPr>
        <w:tabs>
          <w:tab w:val="num" w:pos="5040"/>
        </w:tabs>
        <w:ind w:left="5040" w:hanging="360"/>
      </w:pPr>
      <w:rPr>
        <w:rFonts w:ascii="Georgia" w:hAnsi="Georgia" w:hint="default"/>
      </w:rPr>
    </w:lvl>
    <w:lvl w:ilvl="7" w:tplc="58FE7580" w:tentative="1">
      <w:start w:val="1"/>
      <w:numFmt w:val="bullet"/>
      <w:lvlText w:val="*"/>
      <w:lvlJc w:val="left"/>
      <w:pPr>
        <w:tabs>
          <w:tab w:val="num" w:pos="5760"/>
        </w:tabs>
        <w:ind w:left="5760" w:hanging="360"/>
      </w:pPr>
      <w:rPr>
        <w:rFonts w:ascii="Georgia" w:hAnsi="Georgia" w:hint="default"/>
      </w:rPr>
    </w:lvl>
    <w:lvl w:ilvl="8" w:tplc="1098F56A" w:tentative="1">
      <w:start w:val="1"/>
      <w:numFmt w:val="bullet"/>
      <w:lvlText w:val="*"/>
      <w:lvlJc w:val="left"/>
      <w:pPr>
        <w:tabs>
          <w:tab w:val="num" w:pos="6480"/>
        </w:tabs>
        <w:ind w:left="6480" w:hanging="360"/>
      </w:pPr>
      <w:rPr>
        <w:rFonts w:ascii="Georgia" w:hAnsi="Georgia" w:hint="default"/>
      </w:rPr>
    </w:lvl>
  </w:abstractNum>
  <w:abstractNum w:abstractNumId="29" w15:restartNumberingAfterBreak="0">
    <w:nsid w:val="63573E64"/>
    <w:multiLevelType w:val="hybridMultilevel"/>
    <w:tmpl w:val="917A8D80"/>
    <w:lvl w:ilvl="0" w:tplc="A0C642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D44ADA"/>
    <w:multiLevelType w:val="hybridMultilevel"/>
    <w:tmpl w:val="A7B2F08E"/>
    <w:lvl w:ilvl="0" w:tplc="26F4E538">
      <w:start w:val="1"/>
      <w:numFmt w:val="bullet"/>
      <w:lvlText w:val="*"/>
      <w:lvlJc w:val="left"/>
      <w:pPr>
        <w:tabs>
          <w:tab w:val="num" w:pos="720"/>
        </w:tabs>
        <w:ind w:left="720" w:hanging="360"/>
      </w:pPr>
      <w:rPr>
        <w:rFonts w:ascii="Georgia" w:hAnsi="Georgia" w:hint="default"/>
      </w:rPr>
    </w:lvl>
    <w:lvl w:ilvl="1" w:tplc="371C99FA" w:tentative="1">
      <w:start w:val="1"/>
      <w:numFmt w:val="bullet"/>
      <w:lvlText w:val="*"/>
      <w:lvlJc w:val="left"/>
      <w:pPr>
        <w:tabs>
          <w:tab w:val="num" w:pos="1440"/>
        </w:tabs>
        <w:ind w:left="1440" w:hanging="360"/>
      </w:pPr>
      <w:rPr>
        <w:rFonts w:ascii="Georgia" w:hAnsi="Georgia" w:hint="default"/>
      </w:rPr>
    </w:lvl>
    <w:lvl w:ilvl="2" w:tplc="93BABE22" w:tentative="1">
      <w:start w:val="1"/>
      <w:numFmt w:val="bullet"/>
      <w:lvlText w:val="*"/>
      <w:lvlJc w:val="left"/>
      <w:pPr>
        <w:tabs>
          <w:tab w:val="num" w:pos="2160"/>
        </w:tabs>
        <w:ind w:left="2160" w:hanging="360"/>
      </w:pPr>
      <w:rPr>
        <w:rFonts w:ascii="Georgia" w:hAnsi="Georgia" w:hint="default"/>
      </w:rPr>
    </w:lvl>
    <w:lvl w:ilvl="3" w:tplc="BD6A2C02" w:tentative="1">
      <w:start w:val="1"/>
      <w:numFmt w:val="bullet"/>
      <w:lvlText w:val="*"/>
      <w:lvlJc w:val="left"/>
      <w:pPr>
        <w:tabs>
          <w:tab w:val="num" w:pos="2880"/>
        </w:tabs>
        <w:ind w:left="2880" w:hanging="360"/>
      </w:pPr>
      <w:rPr>
        <w:rFonts w:ascii="Georgia" w:hAnsi="Georgia" w:hint="default"/>
      </w:rPr>
    </w:lvl>
    <w:lvl w:ilvl="4" w:tplc="9978FB1C" w:tentative="1">
      <w:start w:val="1"/>
      <w:numFmt w:val="bullet"/>
      <w:lvlText w:val="*"/>
      <w:lvlJc w:val="left"/>
      <w:pPr>
        <w:tabs>
          <w:tab w:val="num" w:pos="3600"/>
        </w:tabs>
        <w:ind w:left="3600" w:hanging="360"/>
      </w:pPr>
      <w:rPr>
        <w:rFonts w:ascii="Georgia" w:hAnsi="Georgia" w:hint="default"/>
      </w:rPr>
    </w:lvl>
    <w:lvl w:ilvl="5" w:tplc="03CE3CB8" w:tentative="1">
      <w:start w:val="1"/>
      <w:numFmt w:val="bullet"/>
      <w:lvlText w:val="*"/>
      <w:lvlJc w:val="left"/>
      <w:pPr>
        <w:tabs>
          <w:tab w:val="num" w:pos="4320"/>
        </w:tabs>
        <w:ind w:left="4320" w:hanging="360"/>
      </w:pPr>
      <w:rPr>
        <w:rFonts w:ascii="Georgia" w:hAnsi="Georgia" w:hint="default"/>
      </w:rPr>
    </w:lvl>
    <w:lvl w:ilvl="6" w:tplc="E80CD4F6" w:tentative="1">
      <w:start w:val="1"/>
      <w:numFmt w:val="bullet"/>
      <w:lvlText w:val="*"/>
      <w:lvlJc w:val="left"/>
      <w:pPr>
        <w:tabs>
          <w:tab w:val="num" w:pos="5040"/>
        </w:tabs>
        <w:ind w:left="5040" w:hanging="360"/>
      </w:pPr>
      <w:rPr>
        <w:rFonts w:ascii="Georgia" w:hAnsi="Georgia" w:hint="default"/>
      </w:rPr>
    </w:lvl>
    <w:lvl w:ilvl="7" w:tplc="7B3053E2" w:tentative="1">
      <w:start w:val="1"/>
      <w:numFmt w:val="bullet"/>
      <w:lvlText w:val="*"/>
      <w:lvlJc w:val="left"/>
      <w:pPr>
        <w:tabs>
          <w:tab w:val="num" w:pos="5760"/>
        </w:tabs>
        <w:ind w:left="5760" w:hanging="360"/>
      </w:pPr>
      <w:rPr>
        <w:rFonts w:ascii="Georgia" w:hAnsi="Georgia" w:hint="default"/>
      </w:rPr>
    </w:lvl>
    <w:lvl w:ilvl="8" w:tplc="6B6EC1FA" w:tentative="1">
      <w:start w:val="1"/>
      <w:numFmt w:val="bullet"/>
      <w:lvlText w:val="*"/>
      <w:lvlJc w:val="left"/>
      <w:pPr>
        <w:tabs>
          <w:tab w:val="num" w:pos="6480"/>
        </w:tabs>
        <w:ind w:left="6480" w:hanging="360"/>
      </w:pPr>
      <w:rPr>
        <w:rFonts w:ascii="Georgia" w:hAnsi="Georgia" w:hint="default"/>
      </w:rPr>
    </w:lvl>
  </w:abstractNum>
  <w:abstractNum w:abstractNumId="31" w15:restartNumberingAfterBreak="0">
    <w:nsid w:val="693B3E6D"/>
    <w:multiLevelType w:val="hybridMultilevel"/>
    <w:tmpl w:val="2E863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15:restartNumberingAfterBreak="0">
    <w:nsid w:val="6B590AAC"/>
    <w:multiLevelType w:val="hybridMultilevel"/>
    <w:tmpl w:val="60DC56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CD5799"/>
    <w:multiLevelType w:val="hybridMultilevel"/>
    <w:tmpl w:val="A3CA2370"/>
    <w:lvl w:ilvl="0" w:tplc="08A86D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34456E"/>
    <w:multiLevelType w:val="hybridMultilevel"/>
    <w:tmpl w:val="7FFA071C"/>
    <w:lvl w:ilvl="0" w:tplc="29E6E55A">
      <w:start w:val="1"/>
      <w:numFmt w:val="bullet"/>
      <w:lvlText w:val=""/>
      <w:lvlJc w:val="left"/>
      <w:pPr>
        <w:tabs>
          <w:tab w:val="num" w:pos="720"/>
        </w:tabs>
        <w:ind w:left="720" w:hanging="360"/>
      </w:pPr>
      <w:rPr>
        <w:rFonts w:ascii="Wingdings" w:hAnsi="Wingdings" w:hint="default"/>
      </w:rPr>
    </w:lvl>
    <w:lvl w:ilvl="1" w:tplc="71343F94" w:tentative="1">
      <w:start w:val="1"/>
      <w:numFmt w:val="bullet"/>
      <w:lvlText w:val=""/>
      <w:lvlJc w:val="left"/>
      <w:pPr>
        <w:tabs>
          <w:tab w:val="num" w:pos="1440"/>
        </w:tabs>
        <w:ind w:left="1440" w:hanging="360"/>
      </w:pPr>
      <w:rPr>
        <w:rFonts w:ascii="Wingdings" w:hAnsi="Wingdings" w:hint="default"/>
      </w:rPr>
    </w:lvl>
    <w:lvl w:ilvl="2" w:tplc="923A662E" w:tentative="1">
      <w:start w:val="1"/>
      <w:numFmt w:val="bullet"/>
      <w:lvlText w:val=""/>
      <w:lvlJc w:val="left"/>
      <w:pPr>
        <w:tabs>
          <w:tab w:val="num" w:pos="2160"/>
        </w:tabs>
        <w:ind w:left="2160" w:hanging="360"/>
      </w:pPr>
      <w:rPr>
        <w:rFonts w:ascii="Wingdings" w:hAnsi="Wingdings" w:hint="default"/>
      </w:rPr>
    </w:lvl>
    <w:lvl w:ilvl="3" w:tplc="8168D9D2" w:tentative="1">
      <w:start w:val="1"/>
      <w:numFmt w:val="bullet"/>
      <w:lvlText w:val=""/>
      <w:lvlJc w:val="left"/>
      <w:pPr>
        <w:tabs>
          <w:tab w:val="num" w:pos="2880"/>
        </w:tabs>
        <w:ind w:left="2880" w:hanging="360"/>
      </w:pPr>
      <w:rPr>
        <w:rFonts w:ascii="Wingdings" w:hAnsi="Wingdings" w:hint="default"/>
      </w:rPr>
    </w:lvl>
    <w:lvl w:ilvl="4" w:tplc="FE22F1D0" w:tentative="1">
      <w:start w:val="1"/>
      <w:numFmt w:val="bullet"/>
      <w:lvlText w:val=""/>
      <w:lvlJc w:val="left"/>
      <w:pPr>
        <w:tabs>
          <w:tab w:val="num" w:pos="3600"/>
        </w:tabs>
        <w:ind w:left="3600" w:hanging="360"/>
      </w:pPr>
      <w:rPr>
        <w:rFonts w:ascii="Wingdings" w:hAnsi="Wingdings" w:hint="default"/>
      </w:rPr>
    </w:lvl>
    <w:lvl w:ilvl="5" w:tplc="3D5C5E22" w:tentative="1">
      <w:start w:val="1"/>
      <w:numFmt w:val="bullet"/>
      <w:lvlText w:val=""/>
      <w:lvlJc w:val="left"/>
      <w:pPr>
        <w:tabs>
          <w:tab w:val="num" w:pos="4320"/>
        </w:tabs>
        <w:ind w:left="4320" w:hanging="360"/>
      </w:pPr>
      <w:rPr>
        <w:rFonts w:ascii="Wingdings" w:hAnsi="Wingdings" w:hint="default"/>
      </w:rPr>
    </w:lvl>
    <w:lvl w:ilvl="6" w:tplc="9774E9CE" w:tentative="1">
      <w:start w:val="1"/>
      <w:numFmt w:val="bullet"/>
      <w:lvlText w:val=""/>
      <w:lvlJc w:val="left"/>
      <w:pPr>
        <w:tabs>
          <w:tab w:val="num" w:pos="5040"/>
        </w:tabs>
        <w:ind w:left="5040" w:hanging="360"/>
      </w:pPr>
      <w:rPr>
        <w:rFonts w:ascii="Wingdings" w:hAnsi="Wingdings" w:hint="default"/>
      </w:rPr>
    </w:lvl>
    <w:lvl w:ilvl="7" w:tplc="3594C1C0" w:tentative="1">
      <w:start w:val="1"/>
      <w:numFmt w:val="bullet"/>
      <w:lvlText w:val=""/>
      <w:lvlJc w:val="left"/>
      <w:pPr>
        <w:tabs>
          <w:tab w:val="num" w:pos="5760"/>
        </w:tabs>
        <w:ind w:left="5760" w:hanging="360"/>
      </w:pPr>
      <w:rPr>
        <w:rFonts w:ascii="Wingdings" w:hAnsi="Wingdings" w:hint="default"/>
      </w:rPr>
    </w:lvl>
    <w:lvl w:ilvl="8" w:tplc="77B0F57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774042"/>
    <w:multiLevelType w:val="hybridMultilevel"/>
    <w:tmpl w:val="BF06D60C"/>
    <w:lvl w:ilvl="0" w:tplc="36223450">
      <w:start w:val="1"/>
      <w:numFmt w:val="bullet"/>
      <w:lvlText w:val=""/>
      <w:lvlJc w:val="left"/>
      <w:pPr>
        <w:tabs>
          <w:tab w:val="num" w:pos="720"/>
        </w:tabs>
        <w:ind w:left="720" w:hanging="360"/>
      </w:pPr>
      <w:rPr>
        <w:rFonts w:ascii="Wingdings" w:hAnsi="Wingdings" w:hint="default"/>
      </w:rPr>
    </w:lvl>
    <w:lvl w:ilvl="1" w:tplc="681C5D4E" w:tentative="1">
      <w:start w:val="1"/>
      <w:numFmt w:val="bullet"/>
      <w:lvlText w:val=""/>
      <w:lvlJc w:val="left"/>
      <w:pPr>
        <w:tabs>
          <w:tab w:val="num" w:pos="1440"/>
        </w:tabs>
        <w:ind w:left="1440" w:hanging="360"/>
      </w:pPr>
      <w:rPr>
        <w:rFonts w:ascii="Wingdings" w:hAnsi="Wingdings" w:hint="default"/>
      </w:rPr>
    </w:lvl>
    <w:lvl w:ilvl="2" w:tplc="E42AA51E" w:tentative="1">
      <w:start w:val="1"/>
      <w:numFmt w:val="bullet"/>
      <w:lvlText w:val=""/>
      <w:lvlJc w:val="left"/>
      <w:pPr>
        <w:tabs>
          <w:tab w:val="num" w:pos="2160"/>
        </w:tabs>
        <w:ind w:left="2160" w:hanging="360"/>
      </w:pPr>
      <w:rPr>
        <w:rFonts w:ascii="Wingdings" w:hAnsi="Wingdings" w:hint="default"/>
      </w:rPr>
    </w:lvl>
    <w:lvl w:ilvl="3" w:tplc="EEF838CE" w:tentative="1">
      <w:start w:val="1"/>
      <w:numFmt w:val="bullet"/>
      <w:lvlText w:val=""/>
      <w:lvlJc w:val="left"/>
      <w:pPr>
        <w:tabs>
          <w:tab w:val="num" w:pos="2880"/>
        </w:tabs>
        <w:ind w:left="2880" w:hanging="360"/>
      </w:pPr>
      <w:rPr>
        <w:rFonts w:ascii="Wingdings" w:hAnsi="Wingdings" w:hint="default"/>
      </w:rPr>
    </w:lvl>
    <w:lvl w:ilvl="4" w:tplc="C130EA96" w:tentative="1">
      <w:start w:val="1"/>
      <w:numFmt w:val="bullet"/>
      <w:lvlText w:val=""/>
      <w:lvlJc w:val="left"/>
      <w:pPr>
        <w:tabs>
          <w:tab w:val="num" w:pos="3600"/>
        </w:tabs>
        <w:ind w:left="3600" w:hanging="360"/>
      </w:pPr>
      <w:rPr>
        <w:rFonts w:ascii="Wingdings" w:hAnsi="Wingdings" w:hint="default"/>
      </w:rPr>
    </w:lvl>
    <w:lvl w:ilvl="5" w:tplc="0D68979C" w:tentative="1">
      <w:start w:val="1"/>
      <w:numFmt w:val="bullet"/>
      <w:lvlText w:val=""/>
      <w:lvlJc w:val="left"/>
      <w:pPr>
        <w:tabs>
          <w:tab w:val="num" w:pos="4320"/>
        </w:tabs>
        <w:ind w:left="4320" w:hanging="360"/>
      </w:pPr>
      <w:rPr>
        <w:rFonts w:ascii="Wingdings" w:hAnsi="Wingdings" w:hint="default"/>
      </w:rPr>
    </w:lvl>
    <w:lvl w:ilvl="6" w:tplc="BC5C9642" w:tentative="1">
      <w:start w:val="1"/>
      <w:numFmt w:val="bullet"/>
      <w:lvlText w:val=""/>
      <w:lvlJc w:val="left"/>
      <w:pPr>
        <w:tabs>
          <w:tab w:val="num" w:pos="5040"/>
        </w:tabs>
        <w:ind w:left="5040" w:hanging="360"/>
      </w:pPr>
      <w:rPr>
        <w:rFonts w:ascii="Wingdings" w:hAnsi="Wingdings" w:hint="default"/>
      </w:rPr>
    </w:lvl>
    <w:lvl w:ilvl="7" w:tplc="D0061E0E" w:tentative="1">
      <w:start w:val="1"/>
      <w:numFmt w:val="bullet"/>
      <w:lvlText w:val=""/>
      <w:lvlJc w:val="left"/>
      <w:pPr>
        <w:tabs>
          <w:tab w:val="num" w:pos="5760"/>
        </w:tabs>
        <w:ind w:left="5760" w:hanging="360"/>
      </w:pPr>
      <w:rPr>
        <w:rFonts w:ascii="Wingdings" w:hAnsi="Wingdings" w:hint="default"/>
      </w:rPr>
    </w:lvl>
    <w:lvl w:ilvl="8" w:tplc="748CB63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F80E08"/>
    <w:multiLevelType w:val="hybridMultilevel"/>
    <w:tmpl w:val="E1702B06"/>
    <w:lvl w:ilvl="0" w:tplc="D10E8AFE">
      <w:start w:val="1"/>
      <w:numFmt w:val="bullet"/>
      <w:lvlText w:val=""/>
      <w:lvlJc w:val="left"/>
      <w:pPr>
        <w:tabs>
          <w:tab w:val="num" w:pos="720"/>
        </w:tabs>
        <w:ind w:left="720" w:hanging="360"/>
      </w:pPr>
      <w:rPr>
        <w:rFonts w:ascii="Wingdings" w:hAnsi="Wingdings" w:hint="default"/>
      </w:rPr>
    </w:lvl>
    <w:lvl w:ilvl="1" w:tplc="B46875E6" w:tentative="1">
      <w:start w:val="1"/>
      <w:numFmt w:val="bullet"/>
      <w:lvlText w:val=""/>
      <w:lvlJc w:val="left"/>
      <w:pPr>
        <w:tabs>
          <w:tab w:val="num" w:pos="1440"/>
        </w:tabs>
        <w:ind w:left="1440" w:hanging="360"/>
      </w:pPr>
      <w:rPr>
        <w:rFonts w:ascii="Wingdings" w:hAnsi="Wingdings" w:hint="default"/>
      </w:rPr>
    </w:lvl>
    <w:lvl w:ilvl="2" w:tplc="73CE0712" w:tentative="1">
      <w:start w:val="1"/>
      <w:numFmt w:val="bullet"/>
      <w:lvlText w:val=""/>
      <w:lvlJc w:val="left"/>
      <w:pPr>
        <w:tabs>
          <w:tab w:val="num" w:pos="2160"/>
        </w:tabs>
        <w:ind w:left="2160" w:hanging="360"/>
      </w:pPr>
      <w:rPr>
        <w:rFonts w:ascii="Wingdings" w:hAnsi="Wingdings" w:hint="default"/>
      </w:rPr>
    </w:lvl>
    <w:lvl w:ilvl="3" w:tplc="B574CF2A" w:tentative="1">
      <w:start w:val="1"/>
      <w:numFmt w:val="bullet"/>
      <w:lvlText w:val=""/>
      <w:lvlJc w:val="left"/>
      <w:pPr>
        <w:tabs>
          <w:tab w:val="num" w:pos="2880"/>
        </w:tabs>
        <w:ind w:left="2880" w:hanging="360"/>
      </w:pPr>
      <w:rPr>
        <w:rFonts w:ascii="Wingdings" w:hAnsi="Wingdings" w:hint="default"/>
      </w:rPr>
    </w:lvl>
    <w:lvl w:ilvl="4" w:tplc="FB5C8BE8" w:tentative="1">
      <w:start w:val="1"/>
      <w:numFmt w:val="bullet"/>
      <w:lvlText w:val=""/>
      <w:lvlJc w:val="left"/>
      <w:pPr>
        <w:tabs>
          <w:tab w:val="num" w:pos="3600"/>
        </w:tabs>
        <w:ind w:left="3600" w:hanging="360"/>
      </w:pPr>
      <w:rPr>
        <w:rFonts w:ascii="Wingdings" w:hAnsi="Wingdings" w:hint="default"/>
      </w:rPr>
    </w:lvl>
    <w:lvl w:ilvl="5" w:tplc="D2E2A37A" w:tentative="1">
      <w:start w:val="1"/>
      <w:numFmt w:val="bullet"/>
      <w:lvlText w:val=""/>
      <w:lvlJc w:val="left"/>
      <w:pPr>
        <w:tabs>
          <w:tab w:val="num" w:pos="4320"/>
        </w:tabs>
        <w:ind w:left="4320" w:hanging="360"/>
      </w:pPr>
      <w:rPr>
        <w:rFonts w:ascii="Wingdings" w:hAnsi="Wingdings" w:hint="default"/>
      </w:rPr>
    </w:lvl>
    <w:lvl w:ilvl="6" w:tplc="0622CAD4" w:tentative="1">
      <w:start w:val="1"/>
      <w:numFmt w:val="bullet"/>
      <w:lvlText w:val=""/>
      <w:lvlJc w:val="left"/>
      <w:pPr>
        <w:tabs>
          <w:tab w:val="num" w:pos="5040"/>
        </w:tabs>
        <w:ind w:left="5040" w:hanging="360"/>
      </w:pPr>
      <w:rPr>
        <w:rFonts w:ascii="Wingdings" w:hAnsi="Wingdings" w:hint="default"/>
      </w:rPr>
    </w:lvl>
    <w:lvl w:ilvl="7" w:tplc="C4128EB2" w:tentative="1">
      <w:start w:val="1"/>
      <w:numFmt w:val="bullet"/>
      <w:lvlText w:val=""/>
      <w:lvlJc w:val="left"/>
      <w:pPr>
        <w:tabs>
          <w:tab w:val="num" w:pos="5760"/>
        </w:tabs>
        <w:ind w:left="5760" w:hanging="360"/>
      </w:pPr>
      <w:rPr>
        <w:rFonts w:ascii="Wingdings" w:hAnsi="Wingdings" w:hint="default"/>
      </w:rPr>
    </w:lvl>
    <w:lvl w:ilvl="8" w:tplc="E996A3C8"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4"/>
  </w:num>
  <w:num w:numId="3">
    <w:abstractNumId w:val="31"/>
  </w:num>
  <w:num w:numId="4">
    <w:abstractNumId w:val="10"/>
  </w:num>
  <w:num w:numId="5">
    <w:abstractNumId w:val="8"/>
  </w:num>
  <w:num w:numId="6">
    <w:abstractNumId w:val="33"/>
  </w:num>
  <w:num w:numId="7">
    <w:abstractNumId w:val="9"/>
  </w:num>
  <w:num w:numId="8">
    <w:abstractNumId w:val="0"/>
  </w:num>
  <w:num w:numId="9">
    <w:abstractNumId w:val="2"/>
  </w:num>
  <w:num w:numId="10">
    <w:abstractNumId w:val="14"/>
  </w:num>
  <w:num w:numId="11">
    <w:abstractNumId w:val="16"/>
  </w:num>
  <w:num w:numId="12">
    <w:abstractNumId w:val="5"/>
  </w:num>
  <w:num w:numId="13">
    <w:abstractNumId w:val="7"/>
  </w:num>
  <w:num w:numId="14">
    <w:abstractNumId w:val="22"/>
  </w:num>
  <w:num w:numId="15">
    <w:abstractNumId w:val="6"/>
  </w:num>
  <w:num w:numId="16">
    <w:abstractNumId w:val="15"/>
  </w:num>
  <w:num w:numId="17">
    <w:abstractNumId w:val="27"/>
  </w:num>
  <w:num w:numId="18">
    <w:abstractNumId w:val="21"/>
  </w:num>
  <w:num w:numId="19">
    <w:abstractNumId w:val="32"/>
  </w:num>
  <w:num w:numId="20">
    <w:abstractNumId w:val="12"/>
  </w:num>
  <w:num w:numId="21">
    <w:abstractNumId w:val="11"/>
  </w:num>
  <w:num w:numId="22">
    <w:abstractNumId w:val="34"/>
  </w:num>
  <w:num w:numId="23">
    <w:abstractNumId w:val="36"/>
  </w:num>
  <w:num w:numId="24">
    <w:abstractNumId w:val="29"/>
  </w:num>
  <w:num w:numId="25">
    <w:abstractNumId w:val="17"/>
  </w:num>
  <w:num w:numId="26">
    <w:abstractNumId w:val="3"/>
  </w:num>
  <w:num w:numId="27">
    <w:abstractNumId w:val="30"/>
  </w:num>
  <w:num w:numId="28">
    <w:abstractNumId w:val="28"/>
  </w:num>
  <w:num w:numId="29">
    <w:abstractNumId w:val="35"/>
  </w:num>
  <w:num w:numId="30">
    <w:abstractNumId w:val="19"/>
  </w:num>
  <w:num w:numId="31">
    <w:abstractNumId w:val="1"/>
  </w:num>
  <w:num w:numId="32">
    <w:abstractNumId w:val="23"/>
  </w:num>
  <w:num w:numId="33">
    <w:abstractNumId w:val="26"/>
  </w:num>
  <w:num w:numId="34">
    <w:abstractNumId w:val="25"/>
  </w:num>
  <w:num w:numId="35">
    <w:abstractNumId w:val="13"/>
  </w:num>
  <w:num w:numId="36">
    <w:abstractNumId w:val="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985"/>
    <w:rsid w:val="0000017F"/>
    <w:rsid w:val="00001478"/>
    <w:rsid w:val="000015DC"/>
    <w:rsid w:val="00001AA2"/>
    <w:rsid w:val="00001C1D"/>
    <w:rsid w:val="000065D1"/>
    <w:rsid w:val="00006E6A"/>
    <w:rsid w:val="0001376F"/>
    <w:rsid w:val="000168EC"/>
    <w:rsid w:val="00017206"/>
    <w:rsid w:val="0002174A"/>
    <w:rsid w:val="0002205E"/>
    <w:rsid w:val="00023560"/>
    <w:rsid w:val="000306F7"/>
    <w:rsid w:val="0003131E"/>
    <w:rsid w:val="00031500"/>
    <w:rsid w:val="00032484"/>
    <w:rsid w:val="00040445"/>
    <w:rsid w:val="00044FF5"/>
    <w:rsid w:val="00052E88"/>
    <w:rsid w:val="000535BD"/>
    <w:rsid w:val="000541E6"/>
    <w:rsid w:val="00055625"/>
    <w:rsid w:val="00055F4D"/>
    <w:rsid w:val="00057776"/>
    <w:rsid w:val="00060CC1"/>
    <w:rsid w:val="00061520"/>
    <w:rsid w:val="00061FC9"/>
    <w:rsid w:val="00061FEE"/>
    <w:rsid w:val="00063A43"/>
    <w:rsid w:val="00066016"/>
    <w:rsid w:val="00067360"/>
    <w:rsid w:val="00067981"/>
    <w:rsid w:val="000702BE"/>
    <w:rsid w:val="00070B2C"/>
    <w:rsid w:val="00070BC1"/>
    <w:rsid w:val="00071D6C"/>
    <w:rsid w:val="00072F9D"/>
    <w:rsid w:val="00073BBC"/>
    <w:rsid w:val="00073D99"/>
    <w:rsid w:val="000756B9"/>
    <w:rsid w:val="000763AE"/>
    <w:rsid w:val="0007662C"/>
    <w:rsid w:val="000768F2"/>
    <w:rsid w:val="00076F01"/>
    <w:rsid w:val="00077F34"/>
    <w:rsid w:val="00077F6F"/>
    <w:rsid w:val="00086630"/>
    <w:rsid w:val="0008744B"/>
    <w:rsid w:val="00091527"/>
    <w:rsid w:val="00091EBA"/>
    <w:rsid w:val="00095AB5"/>
    <w:rsid w:val="00096163"/>
    <w:rsid w:val="000976AB"/>
    <w:rsid w:val="000A0E94"/>
    <w:rsid w:val="000A1714"/>
    <w:rsid w:val="000A23BA"/>
    <w:rsid w:val="000A246A"/>
    <w:rsid w:val="000A4E6D"/>
    <w:rsid w:val="000A6505"/>
    <w:rsid w:val="000B1A3D"/>
    <w:rsid w:val="000B1DE5"/>
    <w:rsid w:val="000B3246"/>
    <w:rsid w:val="000B5E7F"/>
    <w:rsid w:val="000C2255"/>
    <w:rsid w:val="000C2F6B"/>
    <w:rsid w:val="000C3887"/>
    <w:rsid w:val="000C503E"/>
    <w:rsid w:val="000C5358"/>
    <w:rsid w:val="000C583E"/>
    <w:rsid w:val="000C6476"/>
    <w:rsid w:val="000C7325"/>
    <w:rsid w:val="000D0DB4"/>
    <w:rsid w:val="000E0F7F"/>
    <w:rsid w:val="000E1431"/>
    <w:rsid w:val="000F06FA"/>
    <w:rsid w:val="0010055C"/>
    <w:rsid w:val="00100CDE"/>
    <w:rsid w:val="00106AC7"/>
    <w:rsid w:val="001112D0"/>
    <w:rsid w:val="001131B1"/>
    <w:rsid w:val="001139B1"/>
    <w:rsid w:val="0011473C"/>
    <w:rsid w:val="00114BDD"/>
    <w:rsid w:val="00114FE4"/>
    <w:rsid w:val="001223F8"/>
    <w:rsid w:val="00122E15"/>
    <w:rsid w:val="0012380C"/>
    <w:rsid w:val="00123939"/>
    <w:rsid w:val="00123FBD"/>
    <w:rsid w:val="001276E5"/>
    <w:rsid w:val="00132C8E"/>
    <w:rsid w:val="001346BD"/>
    <w:rsid w:val="001354CE"/>
    <w:rsid w:val="00135E15"/>
    <w:rsid w:val="00136BA9"/>
    <w:rsid w:val="001376A7"/>
    <w:rsid w:val="00137A02"/>
    <w:rsid w:val="001422BC"/>
    <w:rsid w:val="0014426A"/>
    <w:rsid w:val="00144310"/>
    <w:rsid w:val="00144776"/>
    <w:rsid w:val="001463DD"/>
    <w:rsid w:val="00147A9B"/>
    <w:rsid w:val="001511F0"/>
    <w:rsid w:val="00151E88"/>
    <w:rsid w:val="00152673"/>
    <w:rsid w:val="00152740"/>
    <w:rsid w:val="0015427C"/>
    <w:rsid w:val="00155E19"/>
    <w:rsid w:val="0016005D"/>
    <w:rsid w:val="00162E53"/>
    <w:rsid w:val="001649B5"/>
    <w:rsid w:val="00165CED"/>
    <w:rsid w:val="00165F95"/>
    <w:rsid w:val="00166C4A"/>
    <w:rsid w:val="00167176"/>
    <w:rsid w:val="001673E9"/>
    <w:rsid w:val="00167D98"/>
    <w:rsid w:val="00172AB0"/>
    <w:rsid w:val="00173DF2"/>
    <w:rsid w:val="00173EC4"/>
    <w:rsid w:val="00175F58"/>
    <w:rsid w:val="00176B27"/>
    <w:rsid w:val="00177868"/>
    <w:rsid w:val="00181790"/>
    <w:rsid w:val="0018191F"/>
    <w:rsid w:val="00184452"/>
    <w:rsid w:val="00184F62"/>
    <w:rsid w:val="001854A9"/>
    <w:rsid w:val="00192CC2"/>
    <w:rsid w:val="00193237"/>
    <w:rsid w:val="0019332F"/>
    <w:rsid w:val="00196306"/>
    <w:rsid w:val="00197B3B"/>
    <w:rsid w:val="001A0027"/>
    <w:rsid w:val="001A111F"/>
    <w:rsid w:val="001A4D5F"/>
    <w:rsid w:val="001A73F8"/>
    <w:rsid w:val="001A7EF1"/>
    <w:rsid w:val="001B0495"/>
    <w:rsid w:val="001B3819"/>
    <w:rsid w:val="001B3CDC"/>
    <w:rsid w:val="001B4779"/>
    <w:rsid w:val="001B6E51"/>
    <w:rsid w:val="001C3C99"/>
    <w:rsid w:val="001C47C1"/>
    <w:rsid w:val="001C49EF"/>
    <w:rsid w:val="001C63C8"/>
    <w:rsid w:val="001C7034"/>
    <w:rsid w:val="001C7D16"/>
    <w:rsid w:val="001D0381"/>
    <w:rsid w:val="001D5E29"/>
    <w:rsid w:val="001E27A4"/>
    <w:rsid w:val="001E412D"/>
    <w:rsid w:val="001E42A3"/>
    <w:rsid w:val="001E4573"/>
    <w:rsid w:val="001F130A"/>
    <w:rsid w:val="001F2154"/>
    <w:rsid w:val="001F27C4"/>
    <w:rsid w:val="00202442"/>
    <w:rsid w:val="00202A2E"/>
    <w:rsid w:val="00203555"/>
    <w:rsid w:val="00206642"/>
    <w:rsid w:val="002066D8"/>
    <w:rsid w:val="00210076"/>
    <w:rsid w:val="00212BE1"/>
    <w:rsid w:val="00213914"/>
    <w:rsid w:val="002145AC"/>
    <w:rsid w:val="00214B23"/>
    <w:rsid w:val="002155FF"/>
    <w:rsid w:val="00215C32"/>
    <w:rsid w:val="00216A2E"/>
    <w:rsid w:val="002175E2"/>
    <w:rsid w:val="00221BE0"/>
    <w:rsid w:val="0022227A"/>
    <w:rsid w:val="00222338"/>
    <w:rsid w:val="00222B05"/>
    <w:rsid w:val="002230A8"/>
    <w:rsid w:val="002239F2"/>
    <w:rsid w:val="00225124"/>
    <w:rsid w:val="0023038F"/>
    <w:rsid w:val="0023073D"/>
    <w:rsid w:val="00232A28"/>
    <w:rsid w:val="00233D49"/>
    <w:rsid w:val="0024234B"/>
    <w:rsid w:val="0024280F"/>
    <w:rsid w:val="00244CEC"/>
    <w:rsid w:val="002465C0"/>
    <w:rsid w:val="00250096"/>
    <w:rsid w:val="00251830"/>
    <w:rsid w:val="00254631"/>
    <w:rsid w:val="00260C32"/>
    <w:rsid w:val="0026415E"/>
    <w:rsid w:val="00264F23"/>
    <w:rsid w:val="00265242"/>
    <w:rsid w:val="00266EF7"/>
    <w:rsid w:val="00267528"/>
    <w:rsid w:val="002678F0"/>
    <w:rsid w:val="00271172"/>
    <w:rsid w:val="00275609"/>
    <w:rsid w:val="00281026"/>
    <w:rsid w:val="002830B4"/>
    <w:rsid w:val="00286DB5"/>
    <w:rsid w:val="002955B1"/>
    <w:rsid w:val="00297C46"/>
    <w:rsid w:val="002A35FE"/>
    <w:rsid w:val="002B0BDB"/>
    <w:rsid w:val="002B1BD2"/>
    <w:rsid w:val="002B2A21"/>
    <w:rsid w:val="002B2B8E"/>
    <w:rsid w:val="002C1B05"/>
    <w:rsid w:val="002C2B1B"/>
    <w:rsid w:val="002C37A7"/>
    <w:rsid w:val="002C45A1"/>
    <w:rsid w:val="002C5B6D"/>
    <w:rsid w:val="002D2E08"/>
    <w:rsid w:val="002D6649"/>
    <w:rsid w:val="002E0517"/>
    <w:rsid w:val="002E3F65"/>
    <w:rsid w:val="002E5A73"/>
    <w:rsid w:val="002F292C"/>
    <w:rsid w:val="002F4A50"/>
    <w:rsid w:val="002F6361"/>
    <w:rsid w:val="002F673B"/>
    <w:rsid w:val="002F6DAF"/>
    <w:rsid w:val="002F7762"/>
    <w:rsid w:val="0030103A"/>
    <w:rsid w:val="00303449"/>
    <w:rsid w:val="00304875"/>
    <w:rsid w:val="003074C2"/>
    <w:rsid w:val="00315FA0"/>
    <w:rsid w:val="003219DB"/>
    <w:rsid w:val="003220A4"/>
    <w:rsid w:val="00323B4B"/>
    <w:rsid w:val="003246BA"/>
    <w:rsid w:val="0032725C"/>
    <w:rsid w:val="00330298"/>
    <w:rsid w:val="00330F3C"/>
    <w:rsid w:val="00333769"/>
    <w:rsid w:val="0033657F"/>
    <w:rsid w:val="00340221"/>
    <w:rsid w:val="00342730"/>
    <w:rsid w:val="003443B5"/>
    <w:rsid w:val="00345C4F"/>
    <w:rsid w:val="00345F8C"/>
    <w:rsid w:val="00346376"/>
    <w:rsid w:val="00346BA1"/>
    <w:rsid w:val="00347201"/>
    <w:rsid w:val="00347217"/>
    <w:rsid w:val="003474A0"/>
    <w:rsid w:val="0034771F"/>
    <w:rsid w:val="00350F19"/>
    <w:rsid w:val="00351BD7"/>
    <w:rsid w:val="00355739"/>
    <w:rsid w:val="00356611"/>
    <w:rsid w:val="00356631"/>
    <w:rsid w:val="003578DE"/>
    <w:rsid w:val="0036207B"/>
    <w:rsid w:val="00363146"/>
    <w:rsid w:val="00363431"/>
    <w:rsid w:val="003638A8"/>
    <w:rsid w:val="00364031"/>
    <w:rsid w:val="00364C14"/>
    <w:rsid w:val="00365E1F"/>
    <w:rsid w:val="00366AAF"/>
    <w:rsid w:val="00374E5B"/>
    <w:rsid w:val="003911D1"/>
    <w:rsid w:val="003925A7"/>
    <w:rsid w:val="003955E9"/>
    <w:rsid w:val="003A63F0"/>
    <w:rsid w:val="003A6701"/>
    <w:rsid w:val="003A7DC6"/>
    <w:rsid w:val="003B3540"/>
    <w:rsid w:val="003B3C85"/>
    <w:rsid w:val="003C0354"/>
    <w:rsid w:val="003C1256"/>
    <w:rsid w:val="003C4606"/>
    <w:rsid w:val="003C4727"/>
    <w:rsid w:val="003C5231"/>
    <w:rsid w:val="003C729C"/>
    <w:rsid w:val="003D298C"/>
    <w:rsid w:val="003D2B86"/>
    <w:rsid w:val="003D489F"/>
    <w:rsid w:val="003D4DD7"/>
    <w:rsid w:val="003D4FCD"/>
    <w:rsid w:val="003D66BA"/>
    <w:rsid w:val="003D75E6"/>
    <w:rsid w:val="003E1E57"/>
    <w:rsid w:val="003E329A"/>
    <w:rsid w:val="003E359C"/>
    <w:rsid w:val="003E3D74"/>
    <w:rsid w:val="003E4CEE"/>
    <w:rsid w:val="003E5474"/>
    <w:rsid w:val="003E703D"/>
    <w:rsid w:val="003F3304"/>
    <w:rsid w:val="003F4B76"/>
    <w:rsid w:val="003F568B"/>
    <w:rsid w:val="004015BD"/>
    <w:rsid w:val="00405C41"/>
    <w:rsid w:val="0041101A"/>
    <w:rsid w:val="004111D4"/>
    <w:rsid w:val="00411D0E"/>
    <w:rsid w:val="00417E59"/>
    <w:rsid w:val="004254A4"/>
    <w:rsid w:val="0042623F"/>
    <w:rsid w:val="004274BE"/>
    <w:rsid w:val="00430934"/>
    <w:rsid w:val="00432C7D"/>
    <w:rsid w:val="0043342D"/>
    <w:rsid w:val="00433C14"/>
    <w:rsid w:val="00434AC8"/>
    <w:rsid w:val="004367E2"/>
    <w:rsid w:val="00437050"/>
    <w:rsid w:val="0044402A"/>
    <w:rsid w:val="004528D9"/>
    <w:rsid w:val="00453E6F"/>
    <w:rsid w:val="00455D0B"/>
    <w:rsid w:val="00460095"/>
    <w:rsid w:val="004618F4"/>
    <w:rsid w:val="00462A51"/>
    <w:rsid w:val="00463ACC"/>
    <w:rsid w:val="004655E6"/>
    <w:rsid w:val="00465BE0"/>
    <w:rsid w:val="00471B07"/>
    <w:rsid w:val="00471B8E"/>
    <w:rsid w:val="00476292"/>
    <w:rsid w:val="00477841"/>
    <w:rsid w:val="00482C10"/>
    <w:rsid w:val="00484BB1"/>
    <w:rsid w:val="00485DB2"/>
    <w:rsid w:val="00492FEB"/>
    <w:rsid w:val="00496463"/>
    <w:rsid w:val="004970C2"/>
    <w:rsid w:val="00497F61"/>
    <w:rsid w:val="004A02C2"/>
    <w:rsid w:val="004A11DD"/>
    <w:rsid w:val="004A510A"/>
    <w:rsid w:val="004A5348"/>
    <w:rsid w:val="004A5B22"/>
    <w:rsid w:val="004B0456"/>
    <w:rsid w:val="004B0ABA"/>
    <w:rsid w:val="004B2D3B"/>
    <w:rsid w:val="004B599A"/>
    <w:rsid w:val="004C08AE"/>
    <w:rsid w:val="004C4A7D"/>
    <w:rsid w:val="004D0488"/>
    <w:rsid w:val="004D1344"/>
    <w:rsid w:val="004D2166"/>
    <w:rsid w:val="004D3E0E"/>
    <w:rsid w:val="004D3E91"/>
    <w:rsid w:val="004D3FCC"/>
    <w:rsid w:val="004E0646"/>
    <w:rsid w:val="004E2198"/>
    <w:rsid w:val="004E4D55"/>
    <w:rsid w:val="004E5975"/>
    <w:rsid w:val="004E66AC"/>
    <w:rsid w:val="004E67B9"/>
    <w:rsid w:val="004E698F"/>
    <w:rsid w:val="004F03E1"/>
    <w:rsid w:val="004F1CB3"/>
    <w:rsid w:val="004F5C05"/>
    <w:rsid w:val="004F6398"/>
    <w:rsid w:val="005003C7"/>
    <w:rsid w:val="00501E81"/>
    <w:rsid w:val="00502506"/>
    <w:rsid w:val="005054CF"/>
    <w:rsid w:val="0050605D"/>
    <w:rsid w:val="00507EF6"/>
    <w:rsid w:val="00511623"/>
    <w:rsid w:val="005157DA"/>
    <w:rsid w:val="005170BE"/>
    <w:rsid w:val="0052154A"/>
    <w:rsid w:val="0052673C"/>
    <w:rsid w:val="005271B7"/>
    <w:rsid w:val="00527B24"/>
    <w:rsid w:val="00530EA9"/>
    <w:rsid w:val="005311A3"/>
    <w:rsid w:val="0053171B"/>
    <w:rsid w:val="00531E0D"/>
    <w:rsid w:val="00531EA4"/>
    <w:rsid w:val="00532651"/>
    <w:rsid w:val="00532E57"/>
    <w:rsid w:val="005348C9"/>
    <w:rsid w:val="0053798F"/>
    <w:rsid w:val="00540FD9"/>
    <w:rsid w:val="0054577C"/>
    <w:rsid w:val="00546CD4"/>
    <w:rsid w:val="005514D5"/>
    <w:rsid w:val="00552536"/>
    <w:rsid w:val="005526CC"/>
    <w:rsid w:val="00553E09"/>
    <w:rsid w:val="00554226"/>
    <w:rsid w:val="00554578"/>
    <w:rsid w:val="005548B3"/>
    <w:rsid w:val="00555A7B"/>
    <w:rsid w:val="00556098"/>
    <w:rsid w:val="00556367"/>
    <w:rsid w:val="005607B5"/>
    <w:rsid w:val="005657D0"/>
    <w:rsid w:val="00566AFF"/>
    <w:rsid w:val="005702B3"/>
    <w:rsid w:val="005706C7"/>
    <w:rsid w:val="00572F92"/>
    <w:rsid w:val="005833DB"/>
    <w:rsid w:val="00584BF9"/>
    <w:rsid w:val="00591C39"/>
    <w:rsid w:val="00591CCB"/>
    <w:rsid w:val="00597B46"/>
    <w:rsid w:val="005A03E1"/>
    <w:rsid w:val="005A04BB"/>
    <w:rsid w:val="005A7317"/>
    <w:rsid w:val="005B16BB"/>
    <w:rsid w:val="005B184D"/>
    <w:rsid w:val="005B3EDB"/>
    <w:rsid w:val="005B49AE"/>
    <w:rsid w:val="005B5621"/>
    <w:rsid w:val="005D3822"/>
    <w:rsid w:val="005D3B5D"/>
    <w:rsid w:val="005D6F2D"/>
    <w:rsid w:val="005D7A5B"/>
    <w:rsid w:val="005E18B1"/>
    <w:rsid w:val="005E2099"/>
    <w:rsid w:val="005E329D"/>
    <w:rsid w:val="005E5C54"/>
    <w:rsid w:val="005E6D87"/>
    <w:rsid w:val="005E7923"/>
    <w:rsid w:val="005F1F16"/>
    <w:rsid w:val="005F3C0F"/>
    <w:rsid w:val="006003AD"/>
    <w:rsid w:val="00601E89"/>
    <w:rsid w:val="00604023"/>
    <w:rsid w:val="00614ECC"/>
    <w:rsid w:val="0061607F"/>
    <w:rsid w:val="00620443"/>
    <w:rsid w:val="0062073F"/>
    <w:rsid w:val="00620C34"/>
    <w:rsid w:val="00623639"/>
    <w:rsid w:val="00625E3B"/>
    <w:rsid w:val="00627140"/>
    <w:rsid w:val="00632AD1"/>
    <w:rsid w:val="00633682"/>
    <w:rsid w:val="00635FD2"/>
    <w:rsid w:val="00637F0D"/>
    <w:rsid w:val="00637F1D"/>
    <w:rsid w:val="00641AB0"/>
    <w:rsid w:val="00644E83"/>
    <w:rsid w:val="00646EA2"/>
    <w:rsid w:val="00647CB8"/>
    <w:rsid w:val="00650332"/>
    <w:rsid w:val="006503F4"/>
    <w:rsid w:val="006505DF"/>
    <w:rsid w:val="006542D6"/>
    <w:rsid w:val="006552D3"/>
    <w:rsid w:val="00655AA5"/>
    <w:rsid w:val="00661E75"/>
    <w:rsid w:val="006632F9"/>
    <w:rsid w:val="006636F9"/>
    <w:rsid w:val="006672E2"/>
    <w:rsid w:val="0067098E"/>
    <w:rsid w:val="00671D19"/>
    <w:rsid w:val="00673DD0"/>
    <w:rsid w:val="00676D39"/>
    <w:rsid w:val="0067760D"/>
    <w:rsid w:val="006776DE"/>
    <w:rsid w:val="00683E4B"/>
    <w:rsid w:val="0068475B"/>
    <w:rsid w:val="006864BE"/>
    <w:rsid w:val="006903D4"/>
    <w:rsid w:val="00691AAF"/>
    <w:rsid w:val="006931F2"/>
    <w:rsid w:val="0069437D"/>
    <w:rsid w:val="0069444B"/>
    <w:rsid w:val="00695FE7"/>
    <w:rsid w:val="0069638A"/>
    <w:rsid w:val="0069726B"/>
    <w:rsid w:val="00697739"/>
    <w:rsid w:val="006A10D1"/>
    <w:rsid w:val="006A50E8"/>
    <w:rsid w:val="006A6791"/>
    <w:rsid w:val="006A74BB"/>
    <w:rsid w:val="006A79AE"/>
    <w:rsid w:val="006B15E7"/>
    <w:rsid w:val="006B261E"/>
    <w:rsid w:val="006B7617"/>
    <w:rsid w:val="006C0BBC"/>
    <w:rsid w:val="006C17F7"/>
    <w:rsid w:val="006C3F1E"/>
    <w:rsid w:val="006C4D37"/>
    <w:rsid w:val="006C69AE"/>
    <w:rsid w:val="006C751A"/>
    <w:rsid w:val="006D198D"/>
    <w:rsid w:val="006D344F"/>
    <w:rsid w:val="006E09F5"/>
    <w:rsid w:val="006E2859"/>
    <w:rsid w:val="006E3960"/>
    <w:rsid w:val="006E64A0"/>
    <w:rsid w:val="006E6F55"/>
    <w:rsid w:val="006E7DD1"/>
    <w:rsid w:val="006F2B40"/>
    <w:rsid w:val="00702FB2"/>
    <w:rsid w:val="00703E16"/>
    <w:rsid w:val="007074FC"/>
    <w:rsid w:val="0071087F"/>
    <w:rsid w:val="00712D61"/>
    <w:rsid w:val="00716398"/>
    <w:rsid w:val="00717490"/>
    <w:rsid w:val="00720545"/>
    <w:rsid w:val="00722789"/>
    <w:rsid w:val="00725740"/>
    <w:rsid w:val="00727BB5"/>
    <w:rsid w:val="0073077A"/>
    <w:rsid w:val="00730CAF"/>
    <w:rsid w:val="007334C2"/>
    <w:rsid w:val="00734F5C"/>
    <w:rsid w:val="00735339"/>
    <w:rsid w:val="00737471"/>
    <w:rsid w:val="007411E9"/>
    <w:rsid w:val="0074359E"/>
    <w:rsid w:val="00743E3E"/>
    <w:rsid w:val="00750CB4"/>
    <w:rsid w:val="00752FFA"/>
    <w:rsid w:val="00753CC5"/>
    <w:rsid w:val="00755056"/>
    <w:rsid w:val="007562C9"/>
    <w:rsid w:val="00757C71"/>
    <w:rsid w:val="007621DE"/>
    <w:rsid w:val="007650FF"/>
    <w:rsid w:val="00774482"/>
    <w:rsid w:val="0078076F"/>
    <w:rsid w:val="007809C1"/>
    <w:rsid w:val="00782395"/>
    <w:rsid w:val="00787884"/>
    <w:rsid w:val="00787D26"/>
    <w:rsid w:val="00790FE4"/>
    <w:rsid w:val="00792E30"/>
    <w:rsid w:val="007975CB"/>
    <w:rsid w:val="00797E54"/>
    <w:rsid w:val="007A1F3E"/>
    <w:rsid w:val="007A53E4"/>
    <w:rsid w:val="007A698F"/>
    <w:rsid w:val="007B00E2"/>
    <w:rsid w:val="007B0DDE"/>
    <w:rsid w:val="007B465E"/>
    <w:rsid w:val="007C03AA"/>
    <w:rsid w:val="007C060C"/>
    <w:rsid w:val="007C1016"/>
    <w:rsid w:val="007C140E"/>
    <w:rsid w:val="007C19E5"/>
    <w:rsid w:val="007C1C1C"/>
    <w:rsid w:val="007C31B7"/>
    <w:rsid w:val="007D147F"/>
    <w:rsid w:val="007D149E"/>
    <w:rsid w:val="007D329E"/>
    <w:rsid w:val="007D3DE6"/>
    <w:rsid w:val="007D77E9"/>
    <w:rsid w:val="007E1597"/>
    <w:rsid w:val="007E21EF"/>
    <w:rsid w:val="007E240C"/>
    <w:rsid w:val="007E2A01"/>
    <w:rsid w:val="007E41F6"/>
    <w:rsid w:val="007E6308"/>
    <w:rsid w:val="007E6B1F"/>
    <w:rsid w:val="007E7B27"/>
    <w:rsid w:val="007E7C73"/>
    <w:rsid w:val="007F0F9C"/>
    <w:rsid w:val="007F2ACB"/>
    <w:rsid w:val="007F3179"/>
    <w:rsid w:val="007F6648"/>
    <w:rsid w:val="00803F82"/>
    <w:rsid w:val="008118EA"/>
    <w:rsid w:val="00812107"/>
    <w:rsid w:val="008122B4"/>
    <w:rsid w:val="008128EA"/>
    <w:rsid w:val="00812FCF"/>
    <w:rsid w:val="00815069"/>
    <w:rsid w:val="0082319C"/>
    <w:rsid w:val="00824005"/>
    <w:rsid w:val="0082418B"/>
    <w:rsid w:val="0082752C"/>
    <w:rsid w:val="00830BDF"/>
    <w:rsid w:val="0083104A"/>
    <w:rsid w:val="008312CF"/>
    <w:rsid w:val="00831C88"/>
    <w:rsid w:val="00832581"/>
    <w:rsid w:val="00833BCD"/>
    <w:rsid w:val="00840B53"/>
    <w:rsid w:val="00841052"/>
    <w:rsid w:val="0084304C"/>
    <w:rsid w:val="008437D2"/>
    <w:rsid w:val="00844322"/>
    <w:rsid w:val="00844682"/>
    <w:rsid w:val="008524B3"/>
    <w:rsid w:val="00853AAF"/>
    <w:rsid w:val="00864333"/>
    <w:rsid w:val="00864389"/>
    <w:rsid w:val="00867AB0"/>
    <w:rsid w:val="0087041E"/>
    <w:rsid w:val="0087231F"/>
    <w:rsid w:val="00873675"/>
    <w:rsid w:val="008762D9"/>
    <w:rsid w:val="008826F5"/>
    <w:rsid w:val="008832A2"/>
    <w:rsid w:val="008837E7"/>
    <w:rsid w:val="0088390C"/>
    <w:rsid w:val="00886EE1"/>
    <w:rsid w:val="00890B59"/>
    <w:rsid w:val="008912B8"/>
    <w:rsid w:val="00893861"/>
    <w:rsid w:val="00896633"/>
    <w:rsid w:val="00896793"/>
    <w:rsid w:val="00896ED6"/>
    <w:rsid w:val="008A071E"/>
    <w:rsid w:val="008A3933"/>
    <w:rsid w:val="008A5684"/>
    <w:rsid w:val="008B06BB"/>
    <w:rsid w:val="008B18AF"/>
    <w:rsid w:val="008B2CB7"/>
    <w:rsid w:val="008B440E"/>
    <w:rsid w:val="008B4B4D"/>
    <w:rsid w:val="008B5D58"/>
    <w:rsid w:val="008B790C"/>
    <w:rsid w:val="008B7E05"/>
    <w:rsid w:val="008C204C"/>
    <w:rsid w:val="008C3568"/>
    <w:rsid w:val="008C6920"/>
    <w:rsid w:val="008D2737"/>
    <w:rsid w:val="008D5749"/>
    <w:rsid w:val="008D622C"/>
    <w:rsid w:val="008D63A6"/>
    <w:rsid w:val="008D66C9"/>
    <w:rsid w:val="008D7BE8"/>
    <w:rsid w:val="008E336E"/>
    <w:rsid w:val="008E5525"/>
    <w:rsid w:val="008F40B3"/>
    <w:rsid w:val="008F44B9"/>
    <w:rsid w:val="008F4C86"/>
    <w:rsid w:val="008F70A3"/>
    <w:rsid w:val="009036F5"/>
    <w:rsid w:val="00905341"/>
    <w:rsid w:val="009101E1"/>
    <w:rsid w:val="00910462"/>
    <w:rsid w:val="00910FC2"/>
    <w:rsid w:val="00914AC6"/>
    <w:rsid w:val="0092025E"/>
    <w:rsid w:val="009221AE"/>
    <w:rsid w:val="009261BF"/>
    <w:rsid w:val="00937173"/>
    <w:rsid w:val="009373B6"/>
    <w:rsid w:val="00940283"/>
    <w:rsid w:val="009441B0"/>
    <w:rsid w:val="00944D40"/>
    <w:rsid w:val="00946940"/>
    <w:rsid w:val="00950390"/>
    <w:rsid w:val="00951310"/>
    <w:rsid w:val="00953038"/>
    <w:rsid w:val="00955A34"/>
    <w:rsid w:val="009625C5"/>
    <w:rsid w:val="00962713"/>
    <w:rsid w:val="00965D4B"/>
    <w:rsid w:val="00966A0A"/>
    <w:rsid w:val="00967FFD"/>
    <w:rsid w:val="009741EB"/>
    <w:rsid w:val="0097537A"/>
    <w:rsid w:val="00976089"/>
    <w:rsid w:val="0097661A"/>
    <w:rsid w:val="00977E1D"/>
    <w:rsid w:val="00981635"/>
    <w:rsid w:val="00983EBF"/>
    <w:rsid w:val="009852A4"/>
    <w:rsid w:val="00986C50"/>
    <w:rsid w:val="0099282D"/>
    <w:rsid w:val="0099355D"/>
    <w:rsid w:val="009A6A98"/>
    <w:rsid w:val="009A75BD"/>
    <w:rsid w:val="009B079D"/>
    <w:rsid w:val="009B0E1C"/>
    <w:rsid w:val="009B1A6C"/>
    <w:rsid w:val="009B2845"/>
    <w:rsid w:val="009B300F"/>
    <w:rsid w:val="009B375A"/>
    <w:rsid w:val="009B38B9"/>
    <w:rsid w:val="009B720D"/>
    <w:rsid w:val="009C34A6"/>
    <w:rsid w:val="009D32E5"/>
    <w:rsid w:val="009D3E34"/>
    <w:rsid w:val="009D743E"/>
    <w:rsid w:val="009E1C23"/>
    <w:rsid w:val="009E229B"/>
    <w:rsid w:val="009E6625"/>
    <w:rsid w:val="009E7D87"/>
    <w:rsid w:val="009F1892"/>
    <w:rsid w:val="009F38A3"/>
    <w:rsid w:val="00A00D02"/>
    <w:rsid w:val="00A01ECA"/>
    <w:rsid w:val="00A02456"/>
    <w:rsid w:val="00A07B78"/>
    <w:rsid w:val="00A11616"/>
    <w:rsid w:val="00A12237"/>
    <w:rsid w:val="00A1407D"/>
    <w:rsid w:val="00A15DF8"/>
    <w:rsid w:val="00A168F3"/>
    <w:rsid w:val="00A2340F"/>
    <w:rsid w:val="00A25C12"/>
    <w:rsid w:val="00A27B27"/>
    <w:rsid w:val="00A306A6"/>
    <w:rsid w:val="00A30A56"/>
    <w:rsid w:val="00A30B4F"/>
    <w:rsid w:val="00A31E36"/>
    <w:rsid w:val="00A3583E"/>
    <w:rsid w:val="00A36AC3"/>
    <w:rsid w:val="00A36BEB"/>
    <w:rsid w:val="00A40637"/>
    <w:rsid w:val="00A40856"/>
    <w:rsid w:val="00A43E64"/>
    <w:rsid w:val="00A4606A"/>
    <w:rsid w:val="00A50EB9"/>
    <w:rsid w:val="00A52FFD"/>
    <w:rsid w:val="00A5492D"/>
    <w:rsid w:val="00A5515F"/>
    <w:rsid w:val="00A56A3B"/>
    <w:rsid w:val="00A61D97"/>
    <w:rsid w:val="00A62440"/>
    <w:rsid w:val="00A631FA"/>
    <w:rsid w:val="00A63945"/>
    <w:rsid w:val="00A63E24"/>
    <w:rsid w:val="00A70712"/>
    <w:rsid w:val="00A70749"/>
    <w:rsid w:val="00A712C2"/>
    <w:rsid w:val="00A72134"/>
    <w:rsid w:val="00A72AC5"/>
    <w:rsid w:val="00A72B44"/>
    <w:rsid w:val="00A73202"/>
    <w:rsid w:val="00A74BDE"/>
    <w:rsid w:val="00A753BD"/>
    <w:rsid w:val="00A7670E"/>
    <w:rsid w:val="00A76C29"/>
    <w:rsid w:val="00A81601"/>
    <w:rsid w:val="00A82235"/>
    <w:rsid w:val="00A87663"/>
    <w:rsid w:val="00A90BAA"/>
    <w:rsid w:val="00A91E54"/>
    <w:rsid w:val="00A91F84"/>
    <w:rsid w:val="00A92143"/>
    <w:rsid w:val="00A97119"/>
    <w:rsid w:val="00AA193B"/>
    <w:rsid w:val="00AA2908"/>
    <w:rsid w:val="00AA7442"/>
    <w:rsid w:val="00AB02A8"/>
    <w:rsid w:val="00AB0549"/>
    <w:rsid w:val="00AB0FE6"/>
    <w:rsid w:val="00AB2DA3"/>
    <w:rsid w:val="00AB3188"/>
    <w:rsid w:val="00AB5B52"/>
    <w:rsid w:val="00AB62AB"/>
    <w:rsid w:val="00AB656A"/>
    <w:rsid w:val="00AB69FC"/>
    <w:rsid w:val="00AC1BF8"/>
    <w:rsid w:val="00AC1C31"/>
    <w:rsid w:val="00AC3EFD"/>
    <w:rsid w:val="00AC4792"/>
    <w:rsid w:val="00AC4F40"/>
    <w:rsid w:val="00AC515B"/>
    <w:rsid w:val="00AC53C9"/>
    <w:rsid w:val="00AC60A6"/>
    <w:rsid w:val="00AC78CB"/>
    <w:rsid w:val="00AD3694"/>
    <w:rsid w:val="00AD505D"/>
    <w:rsid w:val="00AD7450"/>
    <w:rsid w:val="00AD7F61"/>
    <w:rsid w:val="00AD7FB5"/>
    <w:rsid w:val="00AE05EF"/>
    <w:rsid w:val="00AE37F8"/>
    <w:rsid w:val="00AE4330"/>
    <w:rsid w:val="00AE6481"/>
    <w:rsid w:val="00AF0DF9"/>
    <w:rsid w:val="00AF3496"/>
    <w:rsid w:val="00AF5AB7"/>
    <w:rsid w:val="00AF7E2D"/>
    <w:rsid w:val="00B00B10"/>
    <w:rsid w:val="00B05476"/>
    <w:rsid w:val="00B13621"/>
    <w:rsid w:val="00B15F59"/>
    <w:rsid w:val="00B16078"/>
    <w:rsid w:val="00B23761"/>
    <w:rsid w:val="00B267B5"/>
    <w:rsid w:val="00B30F24"/>
    <w:rsid w:val="00B315DC"/>
    <w:rsid w:val="00B33989"/>
    <w:rsid w:val="00B34139"/>
    <w:rsid w:val="00B35B8A"/>
    <w:rsid w:val="00B420A7"/>
    <w:rsid w:val="00B44426"/>
    <w:rsid w:val="00B4554C"/>
    <w:rsid w:val="00B474C2"/>
    <w:rsid w:val="00B5181E"/>
    <w:rsid w:val="00B528E0"/>
    <w:rsid w:val="00B5341F"/>
    <w:rsid w:val="00B54B14"/>
    <w:rsid w:val="00B631C4"/>
    <w:rsid w:val="00B646FB"/>
    <w:rsid w:val="00B66C65"/>
    <w:rsid w:val="00B72C4E"/>
    <w:rsid w:val="00B765D0"/>
    <w:rsid w:val="00B7660E"/>
    <w:rsid w:val="00B76652"/>
    <w:rsid w:val="00B80533"/>
    <w:rsid w:val="00B80AE7"/>
    <w:rsid w:val="00B80CBE"/>
    <w:rsid w:val="00B80CF9"/>
    <w:rsid w:val="00B83EDD"/>
    <w:rsid w:val="00B85956"/>
    <w:rsid w:val="00B92263"/>
    <w:rsid w:val="00B9493F"/>
    <w:rsid w:val="00B95F29"/>
    <w:rsid w:val="00B961C7"/>
    <w:rsid w:val="00B96601"/>
    <w:rsid w:val="00BA0D42"/>
    <w:rsid w:val="00BA15E2"/>
    <w:rsid w:val="00BA20D6"/>
    <w:rsid w:val="00BA406C"/>
    <w:rsid w:val="00BA4739"/>
    <w:rsid w:val="00BA7B03"/>
    <w:rsid w:val="00BB021A"/>
    <w:rsid w:val="00BB5818"/>
    <w:rsid w:val="00BB59CE"/>
    <w:rsid w:val="00BB676E"/>
    <w:rsid w:val="00BC11D8"/>
    <w:rsid w:val="00BC262A"/>
    <w:rsid w:val="00BC35D5"/>
    <w:rsid w:val="00BC38AC"/>
    <w:rsid w:val="00BC3D45"/>
    <w:rsid w:val="00BC4780"/>
    <w:rsid w:val="00BC7672"/>
    <w:rsid w:val="00BD27BD"/>
    <w:rsid w:val="00BD7842"/>
    <w:rsid w:val="00BE06BD"/>
    <w:rsid w:val="00BE1F6C"/>
    <w:rsid w:val="00BE3244"/>
    <w:rsid w:val="00BE3BA4"/>
    <w:rsid w:val="00BE42AE"/>
    <w:rsid w:val="00BE5D52"/>
    <w:rsid w:val="00BE75FD"/>
    <w:rsid w:val="00BF126D"/>
    <w:rsid w:val="00C022B0"/>
    <w:rsid w:val="00C051FF"/>
    <w:rsid w:val="00C05679"/>
    <w:rsid w:val="00C10A94"/>
    <w:rsid w:val="00C125AB"/>
    <w:rsid w:val="00C12CA8"/>
    <w:rsid w:val="00C13E0E"/>
    <w:rsid w:val="00C1661F"/>
    <w:rsid w:val="00C17D90"/>
    <w:rsid w:val="00C206F3"/>
    <w:rsid w:val="00C21769"/>
    <w:rsid w:val="00C23389"/>
    <w:rsid w:val="00C253B0"/>
    <w:rsid w:val="00C2683C"/>
    <w:rsid w:val="00C277C1"/>
    <w:rsid w:val="00C331B0"/>
    <w:rsid w:val="00C33B6C"/>
    <w:rsid w:val="00C35901"/>
    <w:rsid w:val="00C40CFC"/>
    <w:rsid w:val="00C41CDC"/>
    <w:rsid w:val="00C42E80"/>
    <w:rsid w:val="00C43E54"/>
    <w:rsid w:val="00C4475D"/>
    <w:rsid w:val="00C448C6"/>
    <w:rsid w:val="00C457D7"/>
    <w:rsid w:val="00C45F68"/>
    <w:rsid w:val="00C50597"/>
    <w:rsid w:val="00C50A1B"/>
    <w:rsid w:val="00C50E24"/>
    <w:rsid w:val="00C51266"/>
    <w:rsid w:val="00C51ECE"/>
    <w:rsid w:val="00C535BB"/>
    <w:rsid w:val="00C53AE0"/>
    <w:rsid w:val="00C54FE6"/>
    <w:rsid w:val="00C55B1D"/>
    <w:rsid w:val="00C569D6"/>
    <w:rsid w:val="00C571F4"/>
    <w:rsid w:val="00C603F9"/>
    <w:rsid w:val="00C605B4"/>
    <w:rsid w:val="00C60608"/>
    <w:rsid w:val="00C6353F"/>
    <w:rsid w:val="00C63FEC"/>
    <w:rsid w:val="00C65DA0"/>
    <w:rsid w:val="00C66F92"/>
    <w:rsid w:val="00C67364"/>
    <w:rsid w:val="00C679C1"/>
    <w:rsid w:val="00C70AC3"/>
    <w:rsid w:val="00C7532E"/>
    <w:rsid w:val="00C80745"/>
    <w:rsid w:val="00C80ABE"/>
    <w:rsid w:val="00C813C5"/>
    <w:rsid w:val="00C83087"/>
    <w:rsid w:val="00C9102D"/>
    <w:rsid w:val="00C91646"/>
    <w:rsid w:val="00C9627C"/>
    <w:rsid w:val="00C977C7"/>
    <w:rsid w:val="00CA063C"/>
    <w:rsid w:val="00CA2C6A"/>
    <w:rsid w:val="00CA382B"/>
    <w:rsid w:val="00CA3C9B"/>
    <w:rsid w:val="00CB0BE6"/>
    <w:rsid w:val="00CB270A"/>
    <w:rsid w:val="00CB469E"/>
    <w:rsid w:val="00CB4BAE"/>
    <w:rsid w:val="00CB6DEF"/>
    <w:rsid w:val="00CB742D"/>
    <w:rsid w:val="00CB7C54"/>
    <w:rsid w:val="00CC57C1"/>
    <w:rsid w:val="00CC5B49"/>
    <w:rsid w:val="00CC6275"/>
    <w:rsid w:val="00CD3721"/>
    <w:rsid w:val="00CD37DC"/>
    <w:rsid w:val="00CD3CA4"/>
    <w:rsid w:val="00CD4CA9"/>
    <w:rsid w:val="00CE1070"/>
    <w:rsid w:val="00CE46DD"/>
    <w:rsid w:val="00CE54ED"/>
    <w:rsid w:val="00CE63DB"/>
    <w:rsid w:val="00CF1019"/>
    <w:rsid w:val="00CF2218"/>
    <w:rsid w:val="00CF2359"/>
    <w:rsid w:val="00CF280F"/>
    <w:rsid w:val="00CF4DBF"/>
    <w:rsid w:val="00D02AF3"/>
    <w:rsid w:val="00D02B54"/>
    <w:rsid w:val="00D03638"/>
    <w:rsid w:val="00D04F46"/>
    <w:rsid w:val="00D053A4"/>
    <w:rsid w:val="00D060F9"/>
    <w:rsid w:val="00D06A85"/>
    <w:rsid w:val="00D06ABD"/>
    <w:rsid w:val="00D1011A"/>
    <w:rsid w:val="00D12AD6"/>
    <w:rsid w:val="00D12F1D"/>
    <w:rsid w:val="00D139B7"/>
    <w:rsid w:val="00D13B20"/>
    <w:rsid w:val="00D14E3D"/>
    <w:rsid w:val="00D20B7D"/>
    <w:rsid w:val="00D224DD"/>
    <w:rsid w:val="00D24C2F"/>
    <w:rsid w:val="00D26B12"/>
    <w:rsid w:val="00D27A16"/>
    <w:rsid w:val="00D30D27"/>
    <w:rsid w:val="00D320C5"/>
    <w:rsid w:val="00D334B2"/>
    <w:rsid w:val="00D33F7A"/>
    <w:rsid w:val="00D35AE5"/>
    <w:rsid w:val="00D35C7B"/>
    <w:rsid w:val="00D371CB"/>
    <w:rsid w:val="00D37C59"/>
    <w:rsid w:val="00D40678"/>
    <w:rsid w:val="00D43200"/>
    <w:rsid w:val="00D4363E"/>
    <w:rsid w:val="00D43A4B"/>
    <w:rsid w:val="00D44E8C"/>
    <w:rsid w:val="00D45EE6"/>
    <w:rsid w:val="00D46683"/>
    <w:rsid w:val="00D500BE"/>
    <w:rsid w:val="00D527DC"/>
    <w:rsid w:val="00D53051"/>
    <w:rsid w:val="00D53213"/>
    <w:rsid w:val="00D53738"/>
    <w:rsid w:val="00D541AF"/>
    <w:rsid w:val="00D54D31"/>
    <w:rsid w:val="00D55ECF"/>
    <w:rsid w:val="00D6013F"/>
    <w:rsid w:val="00D62B0F"/>
    <w:rsid w:val="00D6527F"/>
    <w:rsid w:val="00D66623"/>
    <w:rsid w:val="00D66A95"/>
    <w:rsid w:val="00D67072"/>
    <w:rsid w:val="00D74C53"/>
    <w:rsid w:val="00D751F7"/>
    <w:rsid w:val="00D778E3"/>
    <w:rsid w:val="00D835CC"/>
    <w:rsid w:val="00D8373A"/>
    <w:rsid w:val="00D8576C"/>
    <w:rsid w:val="00D91A02"/>
    <w:rsid w:val="00DA6316"/>
    <w:rsid w:val="00DB2DD4"/>
    <w:rsid w:val="00DB3041"/>
    <w:rsid w:val="00DB3ABC"/>
    <w:rsid w:val="00DB47C4"/>
    <w:rsid w:val="00DB6A12"/>
    <w:rsid w:val="00DB6B66"/>
    <w:rsid w:val="00DB6FC5"/>
    <w:rsid w:val="00DC3D72"/>
    <w:rsid w:val="00DC6103"/>
    <w:rsid w:val="00DC6677"/>
    <w:rsid w:val="00DC6DE8"/>
    <w:rsid w:val="00DD28C2"/>
    <w:rsid w:val="00DD3F52"/>
    <w:rsid w:val="00DD47F8"/>
    <w:rsid w:val="00DD525A"/>
    <w:rsid w:val="00DD6E2C"/>
    <w:rsid w:val="00DE5C34"/>
    <w:rsid w:val="00DE7202"/>
    <w:rsid w:val="00DF4FF8"/>
    <w:rsid w:val="00DF639A"/>
    <w:rsid w:val="00DF6426"/>
    <w:rsid w:val="00DF666F"/>
    <w:rsid w:val="00DF7E27"/>
    <w:rsid w:val="00DF7F7F"/>
    <w:rsid w:val="00E00FA3"/>
    <w:rsid w:val="00E02095"/>
    <w:rsid w:val="00E04536"/>
    <w:rsid w:val="00E07EDE"/>
    <w:rsid w:val="00E13537"/>
    <w:rsid w:val="00E16478"/>
    <w:rsid w:val="00E23AD9"/>
    <w:rsid w:val="00E25D74"/>
    <w:rsid w:val="00E25E90"/>
    <w:rsid w:val="00E279E2"/>
    <w:rsid w:val="00E27D7D"/>
    <w:rsid w:val="00E344D2"/>
    <w:rsid w:val="00E36B5C"/>
    <w:rsid w:val="00E4164C"/>
    <w:rsid w:val="00E50EF8"/>
    <w:rsid w:val="00E52568"/>
    <w:rsid w:val="00E5261C"/>
    <w:rsid w:val="00E53B01"/>
    <w:rsid w:val="00E540B8"/>
    <w:rsid w:val="00E54E8F"/>
    <w:rsid w:val="00E56D25"/>
    <w:rsid w:val="00E61985"/>
    <w:rsid w:val="00E63E39"/>
    <w:rsid w:val="00E64240"/>
    <w:rsid w:val="00E6432A"/>
    <w:rsid w:val="00E66524"/>
    <w:rsid w:val="00E67F39"/>
    <w:rsid w:val="00E7119B"/>
    <w:rsid w:val="00E76599"/>
    <w:rsid w:val="00E835F8"/>
    <w:rsid w:val="00E83BC7"/>
    <w:rsid w:val="00E84237"/>
    <w:rsid w:val="00E84662"/>
    <w:rsid w:val="00E84A77"/>
    <w:rsid w:val="00E86101"/>
    <w:rsid w:val="00E86C32"/>
    <w:rsid w:val="00E872CE"/>
    <w:rsid w:val="00E903A5"/>
    <w:rsid w:val="00E9055E"/>
    <w:rsid w:val="00E913F9"/>
    <w:rsid w:val="00E92A4A"/>
    <w:rsid w:val="00E944BF"/>
    <w:rsid w:val="00E94660"/>
    <w:rsid w:val="00E94E22"/>
    <w:rsid w:val="00EA70F5"/>
    <w:rsid w:val="00EA7A51"/>
    <w:rsid w:val="00EB0EE0"/>
    <w:rsid w:val="00EB1503"/>
    <w:rsid w:val="00EB3A3D"/>
    <w:rsid w:val="00EB4F63"/>
    <w:rsid w:val="00EB7CF2"/>
    <w:rsid w:val="00EC00C8"/>
    <w:rsid w:val="00EC0861"/>
    <w:rsid w:val="00EC1589"/>
    <w:rsid w:val="00EC3467"/>
    <w:rsid w:val="00EC373F"/>
    <w:rsid w:val="00EC49D1"/>
    <w:rsid w:val="00EC616A"/>
    <w:rsid w:val="00ED1496"/>
    <w:rsid w:val="00ED2F64"/>
    <w:rsid w:val="00ED3721"/>
    <w:rsid w:val="00ED58FC"/>
    <w:rsid w:val="00ED74C5"/>
    <w:rsid w:val="00EE2C7F"/>
    <w:rsid w:val="00EE5C59"/>
    <w:rsid w:val="00EF2049"/>
    <w:rsid w:val="00EF5F46"/>
    <w:rsid w:val="00F0073A"/>
    <w:rsid w:val="00F00EA9"/>
    <w:rsid w:val="00F03D65"/>
    <w:rsid w:val="00F04000"/>
    <w:rsid w:val="00F07017"/>
    <w:rsid w:val="00F13005"/>
    <w:rsid w:val="00F153DC"/>
    <w:rsid w:val="00F165AE"/>
    <w:rsid w:val="00F21131"/>
    <w:rsid w:val="00F22AD1"/>
    <w:rsid w:val="00F30D04"/>
    <w:rsid w:val="00F32B06"/>
    <w:rsid w:val="00F331A3"/>
    <w:rsid w:val="00F33340"/>
    <w:rsid w:val="00F340DD"/>
    <w:rsid w:val="00F34826"/>
    <w:rsid w:val="00F44CDC"/>
    <w:rsid w:val="00F45199"/>
    <w:rsid w:val="00F472BE"/>
    <w:rsid w:val="00F47A88"/>
    <w:rsid w:val="00F523D5"/>
    <w:rsid w:val="00F55D29"/>
    <w:rsid w:val="00F56941"/>
    <w:rsid w:val="00F61341"/>
    <w:rsid w:val="00F61910"/>
    <w:rsid w:val="00F62C52"/>
    <w:rsid w:val="00F637BE"/>
    <w:rsid w:val="00F64739"/>
    <w:rsid w:val="00F66193"/>
    <w:rsid w:val="00F706E8"/>
    <w:rsid w:val="00F73191"/>
    <w:rsid w:val="00F73B50"/>
    <w:rsid w:val="00F73E6F"/>
    <w:rsid w:val="00F743DA"/>
    <w:rsid w:val="00F77FC1"/>
    <w:rsid w:val="00F832F4"/>
    <w:rsid w:val="00F83961"/>
    <w:rsid w:val="00F83B3B"/>
    <w:rsid w:val="00F87858"/>
    <w:rsid w:val="00F87FB4"/>
    <w:rsid w:val="00F915F2"/>
    <w:rsid w:val="00F91D83"/>
    <w:rsid w:val="00F92053"/>
    <w:rsid w:val="00F92302"/>
    <w:rsid w:val="00F92A7A"/>
    <w:rsid w:val="00F93F3C"/>
    <w:rsid w:val="00F94ED6"/>
    <w:rsid w:val="00F96405"/>
    <w:rsid w:val="00F97224"/>
    <w:rsid w:val="00F97362"/>
    <w:rsid w:val="00FA0C01"/>
    <w:rsid w:val="00FA1E42"/>
    <w:rsid w:val="00FA27E5"/>
    <w:rsid w:val="00FA6BD3"/>
    <w:rsid w:val="00FB1A30"/>
    <w:rsid w:val="00FB7AF0"/>
    <w:rsid w:val="00FC3EE2"/>
    <w:rsid w:val="00FD115D"/>
    <w:rsid w:val="00FD2612"/>
    <w:rsid w:val="00FD2E01"/>
    <w:rsid w:val="00FD3E57"/>
    <w:rsid w:val="00FD4667"/>
    <w:rsid w:val="00FD77FC"/>
    <w:rsid w:val="00FD7957"/>
    <w:rsid w:val="00FE3E85"/>
    <w:rsid w:val="00FF3EF4"/>
    <w:rsid w:val="00FF4B01"/>
    <w:rsid w:val="00FF536D"/>
    <w:rsid w:val="00FF61C4"/>
    <w:rsid w:val="00FF7D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6B5D6"/>
  <w15:docId w15:val="{62F9073F-052C-4899-827A-3F42C5B7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7C4"/>
    <w:rPr>
      <w:rFonts w:ascii="Calibri" w:eastAsia="Calibri" w:hAnsi="Calibri" w:cs="Times New Roman"/>
    </w:rPr>
  </w:style>
  <w:style w:type="paragraph" w:styleId="Balk1">
    <w:name w:val="heading 1"/>
    <w:basedOn w:val="Normal"/>
    <w:next w:val="Normal"/>
    <w:link w:val="Balk1Char"/>
    <w:uiPriority w:val="9"/>
    <w:qFormat/>
    <w:rsid w:val="00DB47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B47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EC1589"/>
    <w:pPr>
      <w:spacing w:before="100" w:beforeAutospacing="1" w:after="100" w:afterAutospacing="1"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B47C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DB47C4"/>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semiHidden/>
    <w:unhideWhenUsed/>
    <w:qFormat/>
    <w:rsid w:val="00DB47C4"/>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DB47C4"/>
  </w:style>
  <w:style w:type="table" w:styleId="TabloKlavuzu">
    <w:name w:val="Table Grid"/>
    <w:basedOn w:val="NormalTablo"/>
    <w:uiPriority w:val="39"/>
    <w:rsid w:val="00DB47C4"/>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B47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47C4"/>
    <w:rPr>
      <w:rFonts w:ascii="Tahoma" w:eastAsia="Calibri" w:hAnsi="Tahoma" w:cs="Tahoma"/>
      <w:sz w:val="16"/>
      <w:szCs w:val="16"/>
    </w:rPr>
  </w:style>
  <w:style w:type="paragraph" w:styleId="NormalWeb">
    <w:name w:val="Normal (Web)"/>
    <w:basedOn w:val="Normal"/>
    <w:uiPriority w:val="99"/>
    <w:unhideWhenUsed/>
    <w:rsid w:val="00DB47C4"/>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DB47C4"/>
    <w:pPr>
      <w:spacing w:before="280" w:after="119" w:line="240" w:lineRule="auto"/>
    </w:pPr>
    <w:rPr>
      <w:rFonts w:ascii="Times New Roman" w:eastAsia="Times New Roman" w:hAnsi="Times New Roman"/>
      <w:sz w:val="24"/>
      <w:szCs w:val="24"/>
      <w:lang w:eastAsia="ar-SA"/>
    </w:rPr>
  </w:style>
  <w:style w:type="table" w:customStyle="1" w:styleId="TabloKlavuzuAk1">
    <w:name w:val="Tablo Kılavuzu Açık1"/>
    <w:basedOn w:val="NormalTablo"/>
    <w:uiPriority w:val="40"/>
    <w:rsid w:val="00DB47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5Koyu-Vurgu11">
    <w:name w:val="Kılavuz Tablo 5 Koyu - Vurgu 11"/>
    <w:basedOn w:val="NormalTablo"/>
    <w:uiPriority w:val="50"/>
    <w:rsid w:val="00DB47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tBilgi">
    <w:name w:val="header"/>
    <w:basedOn w:val="Normal"/>
    <w:link w:val="stBilgiChar"/>
    <w:uiPriority w:val="99"/>
    <w:unhideWhenUsed/>
    <w:rsid w:val="00DB47C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B47C4"/>
    <w:rPr>
      <w:rFonts w:ascii="Calibri" w:eastAsia="Calibri" w:hAnsi="Calibri" w:cs="Times New Roman"/>
    </w:rPr>
  </w:style>
  <w:style w:type="paragraph" w:styleId="AltBilgi">
    <w:name w:val="footer"/>
    <w:basedOn w:val="Normal"/>
    <w:link w:val="AltBilgiChar"/>
    <w:uiPriority w:val="99"/>
    <w:unhideWhenUsed/>
    <w:rsid w:val="00DB47C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B47C4"/>
    <w:rPr>
      <w:rFonts w:ascii="Calibri" w:eastAsia="Calibri" w:hAnsi="Calibri" w:cs="Times New Roman"/>
    </w:rPr>
  </w:style>
  <w:style w:type="table" w:customStyle="1" w:styleId="KlavuzuTablo4-Vurgu21">
    <w:name w:val="Kılavuzu Tablo 4 - Vurgu 21"/>
    <w:basedOn w:val="NormalTablo"/>
    <w:uiPriority w:val="49"/>
    <w:rsid w:val="00DB47C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eParagraf">
    <w:name w:val="List Paragraph"/>
    <w:basedOn w:val="Normal"/>
    <w:uiPriority w:val="34"/>
    <w:qFormat/>
    <w:rsid w:val="00DB47C4"/>
    <w:pPr>
      <w:ind w:left="720"/>
      <w:contextualSpacing/>
    </w:pPr>
  </w:style>
  <w:style w:type="character" w:styleId="Kpr">
    <w:name w:val="Hyperlink"/>
    <w:basedOn w:val="VarsaylanParagrafYazTipi"/>
    <w:uiPriority w:val="99"/>
    <w:semiHidden/>
    <w:unhideWhenUsed/>
    <w:rsid w:val="00DB47C4"/>
    <w:rPr>
      <w:strike w:val="0"/>
      <w:dstrike w:val="0"/>
      <w:color w:val="007398"/>
      <w:u w:val="none"/>
      <w:effect w:val="none"/>
    </w:rPr>
  </w:style>
  <w:style w:type="character" w:styleId="Gl">
    <w:name w:val="Strong"/>
    <w:basedOn w:val="VarsaylanParagrafYazTipi"/>
    <w:uiPriority w:val="22"/>
    <w:qFormat/>
    <w:rsid w:val="00DB47C4"/>
    <w:rPr>
      <w:b/>
      <w:bCs/>
    </w:rPr>
  </w:style>
  <w:style w:type="character" w:styleId="Vurgu">
    <w:name w:val="Emphasis"/>
    <w:basedOn w:val="VarsaylanParagrafYazTipi"/>
    <w:uiPriority w:val="20"/>
    <w:qFormat/>
    <w:rsid w:val="00DB47C4"/>
    <w:rPr>
      <w:i/>
      <w:iCs/>
    </w:rPr>
  </w:style>
  <w:style w:type="character" w:customStyle="1" w:styleId="details2">
    <w:name w:val="details2"/>
    <w:basedOn w:val="VarsaylanParagrafYazTipi"/>
    <w:rsid w:val="00DB47C4"/>
  </w:style>
  <w:style w:type="paragraph" w:customStyle="1" w:styleId="Default">
    <w:name w:val="Default"/>
    <w:rsid w:val="00DB47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VarsaylanParagrafYazTipi"/>
    <w:rsid w:val="00DB47C4"/>
  </w:style>
  <w:style w:type="character" w:customStyle="1" w:styleId="current-selection">
    <w:name w:val="current-selection"/>
    <w:basedOn w:val="VarsaylanParagrafYazTipi"/>
    <w:rsid w:val="00DB47C4"/>
  </w:style>
  <w:style w:type="character" w:customStyle="1" w:styleId="a">
    <w:name w:val="_"/>
    <w:basedOn w:val="VarsaylanParagrafYazTipi"/>
    <w:rsid w:val="00DB47C4"/>
  </w:style>
  <w:style w:type="character" w:styleId="AklamaBavurusu">
    <w:name w:val="annotation reference"/>
    <w:basedOn w:val="VarsaylanParagrafYazTipi"/>
    <w:uiPriority w:val="99"/>
    <w:semiHidden/>
    <w:unhideWhenUsed/>
    <w:rsid w:val="00DB47C4"/>
    <w:rPr>
      <w:sz w:val="16"/>
      <w:szCs w:val="16"/>
    </w:rPr>
  </w:style>
  <w:style w:type="paragraph" w:styleId="AklamaMetni">
    <w:name w:val="annotation text"/>
    <w:basedOn w:val="Normal"/>
    <w:link w:val="AklamaMetniChar"/>
    <w:uiPriority w:val="99"/>
    <w:semiHidden/>
    <w:unhideWhenUsed/>
    <w:rsid w:val="00DB47C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B47C4"/>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B47C4"/>
    <w:rPr>
      <w:b/>
      <w:bCs/>
    </w:rPr>
  </w:style>
  <w:style w:type="character" w:customStyle="1" w:styleId="AklamaKonusuChar">
    <w:name w:val="Açıklama Konusu Char"/>
    <w:basedOn w:val="AklamaMetniChar"/>
    <w:link w:val="AklamaKonusu"/>
    <w:uiPriority w:val="99"/>
    <w:semiHidden/>
    <w:rsid w:val="00DB47C4"/>
    <w:rPr>
      <w:rFonts w:ascii="Calibri" w:eastAsia="Calibri" w:hAnsi="Calibri" w:cs="Times New Roman"/>
      <w:b/>
      <w:bCs/>
      <w:sz w:val="20"/>
      <w:szCs w:val="20"/>
    </w:rPr>
  </w:style>
  <w:style w:type="character" w:customStyle="1" w:styleId="tlid-translation">
    <w:name w:val="tlid-translation"/>
    <w:basedOn w:val="VarsaylanParagrafYazTipi"/>
    <w:rsid w:val="00DB47C4"/>
  </w:style>
  <w:style w:type="character" w:customStyle="1" w:styleId="m-6759800504288446330m-2014962034929412791m4143962872163402307gmail-m294055009468666506gmail-m-9113011675187930687gmail-il">
    <w:name w:val="m_-6759800504288446330m_-2014962034929412791m_4143962872163402307gmail-m_294055009468666506gmail-m_-9113011675187930687gmail-il"/>
    <w:basedOn w:val="VarsaylanParagrafYazTipi"/>
    <w:rsid w:val="00DB47C4"/>
  </w:style>
  <w:style w:type="character" w:styleId="HafifVurgulama">
    <w:name w:val="Subtle Emphasis"/>
    <w:basedOn w:val="VarsaylanParagrafYazTipi"/>
    <w:uiPriority w:val="19"/>
    <w:qFormat/>
    <w:rsid w:val="00DB47C4"/>
    <w:rPr>
      <w:i/>
      <w:iCs/>
      <w:color w:val="808080" w:themeColor="text1" w:themeTint="7F"/>
    </w:rPr>
  </w:style>
  <w:style w:type="character" w:customStyle="1" w:styleId="Balk3Char">
    <w:name w:val="Başlık 3 Char"/>
    <w:basedOn w:val="VarsaylanParagrafYazTipi"/>
    <w:link w:val="Balk3"/>
    <w:uiPriority w:val="9"/>
    <w:rsid w:val="00EC1589"/>
    <w:rPr>
      <w:rFonts w:ascii="Times New Roman" w:eastAsia="Times New Roman" w:hAnsi="Times New Roman" w:cs="Times New Roman"/>
      <w:b/>
      <w:bCs/>
      <w:sz w:val="27"/>
      <w:szCs w:val="27"/>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58">
      <w:bodyDiv w:val="1"/>
      <w:marLeft w:val="0"/>
      <w:marRight w:val="0"/>
      <w:marTop w:val="0"/>
      <w:marBottom w:val="0"/>
      <w:divBdr>
        <w:top w:val="none" w:sz="0" w:space="0" w:color="auto"/>
        <w:left w:val="none" w:sz="0" w:space="0" w:color="auto"/>
        <w:bottom w:val="none" w:sz="0" w:space="0" w:color="auto"/>
        <w:right w:val="none" w:sz="0" w:space="0" w:color="auto"/>
      </w:divBdr>
    </w:div>
    <w:div w:id="3751715">
      <w:bodyDiv w:val="1"/>
      <w:marLeft w:val="0"/>
      <w:marRight w:val="0"/>
      <w:marTop w:val="0"/>
      <w:marBottom w:val="0"/>
      <w:divBdr>
        <w:top w:val="none" w:sz="0" w:space="0" w:color="auto"/>
        <w:left w:val="none" w:sz="0" w:space="0" w:color="auto"/>
        <w:bottom w:val="none" w:sz="0" w:space="0" w:color="auto"/>
        <w:right w:val="none" w:sz="0" w:space="0" w:color="auto"/>
      </w:divBdr>
    </w:div>
    <w:div w:id="8215555">
      <w:bodyDiv w:val="1"/>
      <w:marLeft w:val="0"/>
      <w:marRight w:val="0"/>
      <w:marTop w:val="0"/>
      <w:marBottom w:val="0"/>
      <w:divBdr>
        <w:top w:val="none" w:sz="0" w:space="0" w:color="auto"/>
        <w:left w:val="none" w:sz="0" w:space="0" w:color="auto"/>
        <w:bottom w:val="none" w:sz="0" w:space="0" w:color="auto"/>
        <w:right w:val="none" w:sz="0" w:space="0" w:color="auto"/>
      </w:divBdr>
      <w:divsChild>
        <w:div w:id="1868254894">
          <w:marLeft w:val="360"/>
          <w:marRight w:val="0"/>
          <w:marTop w:val="106"/>
          <w:marBottom w:val="60"/>
          <w:divBdr>
            <w:top w:val="none" w:sz="0" w:space="0" w:color="auto"/>
            <w:left w:val="none" w:sz="0" w:space="0" w:color="auto"/>
            <w:bottom w:val="none" w:sz="0" w:space="0" w:color="auto"/>
            <w:right w:val="none" w:sz="0" w:space="0" w:color="auto"/>
          </w:divBdr>
        </w:div>
      </w:divsChild>
    </w:div>
    <w:div w:id="29890227">
      <w:bodyDiv w:val="1"/>
      <w:marLeft w:val="0"/>
      <w:marRight w:val="0"/>
      <w:marTop w:val="0"/>
      <w:marBottom w:val="0"/>
      <w:divBdr>
        <w:top w:val="none" w:sz="0" w:space="0" w:color="auto"/>
        <w:left w:val="none" w:sz="0" w:space="0" w:color="auto"/>
        <w:bottom w:val="none" w:sz="0" w:space="0" w:color="auto"/>
        <w:right w:val="none" w:sz="0" w:space="0" w:color="auto"/>
      </w:divBdr>
    </w:div>
    <w:div w:id="78256070">
      <w:bodyDiv w:val="1"/>
      <w:marLeft w:val="0"/>
      <w:marRight w:val="0"/>
      <w:marTop w:val="0"/>
      <w:marBottom w:val="0"/>
      <w:divBdr>
        <w:top w:val="none" w:sz="0" w:space="0" w:color="auto"/>
        <w:left w:val="none" w:sz="0" w:space="0" w:color="auto"/>
        <w:bottom w:val="none" w:sz="0" w:space="0" w:color="auto"/>
        <w:right w:val="none" w:sz="0" w:space="0" w:color="auto"/>
      </w:divBdr>
    </w:div>
    <w:div w:id="95760686">
      <w:bodyDiv w:val="1"/>
      <w:marLeft w:val="0"/>
      <w:marRight w:val="0"/>
      <w:marTop w:val="0"/>
      <w:marBottom w:val="0"/>
      <w:divBdr>
        <w:top w:val="none" w:sz="0" w:space="0" w:color="auto"/>
        <w:left w:val="none" w:sz="0" w:space="0" w:color="auto"/>
        <w:bottom w:val="none" w:sz="0" w:space="0" w:color="auto"/>
        <w:right w:val="none" w:sz="0" w:space="0" w:color="auto"/>
      </w:divBdr>
    </w:div>
    <w:div w:id="101071706">
      <w:bodyDiv w:val="1"/>
      <w:marLeft w:val="0"/>
      <w:marRight w:val="0"/>
      <w:marTop w:val="0"/>
      <w:marBottom w:val="0"/>
      <w:divBdr>
        <w:top w:val="none" w:sz="0" w:space="0" w:color="auto"/>
        <w:left w:val="none" w:sz="0" w:space="0" w:color="auto"/>
        <w:bottom w:val="none" w:sz="0" w:space="0" w:color="auto"/>
        <w:right w:val="none" w:sz="0" w:space="0" w:color="auto"/>
      </w:divBdr>
      <w:divsChild>
        <w:div w:id="1343702912">
          <w:marLeft w:val="0"/>
          <w:marRight w:val="0"/>
          <w:marTop w:val="0"/>
          <w:marBottom w:val="0"/>
          <w:divBdr>
            <w:top w:val="none" w:sz="0" w:space="0" w:color="auto"/>
            <w:left w:val="none" w:sz="0" w:space="0" w:color="auto"/>
            <w:bottom w:val="none" w:sz="0" w:space="0" w:color="auto"/>
            <w:right w:val="none" w:sz="0" w:space="0" w:color="auto"/>
          </w:divBdr>
          <w:divsChild>
            <w:div w:id="101994947">
              <w:marLeft w:val="0"/>
              <w:marRight w:val="0"/>
              <w:marTop w:val="0"/>
              <w:marBottom w:val="0"/>
              <w:divBdr>
                <w:top w:val="none" w:sz="0" w:space="0" w:color="auto"/>
                <w:left w:val="none" w:sz="0" w:space="0" w:color="auto"/>
                <w:bottom w:val="none" w:sz="0" w:space="0" w:color="auto"/>
                <w:right w:val="none" w:sz="0" w:space="0" w:color="auto"/>
              </w:divBdr>
              <w:divsChild>
                <w:div w:id="660087381">
                  <w:marLeft w:val="0"/>
                  <w:marRight w:val="0"/>
                  <w:marTop w:val="120"/>
                  <w:marBottom w:val="0"/>
                  <w:divBdr>
                    <w:top w:val="none" w:sz="0" w:space="0" w:color="auto"/>
                    <w:left w:val="none" w:sz="0" w:space="0" w:color="auto"/>
                    <w:bottom w:val="none" w:sz="0" w:space="0" w:color="auto"/>
                    <w:right w:val="none" w:sz="0" w:space="0" w:color="auto"/>
                  </w:divBdr>
                  <w:divsChild>
                    <w:div w:id="1654604265">
                      <w:marLeft w:val="0"/>
                      <w:marRight w:val="0"/>
                      <w:marTop w:val="0"/>
                      <w:marBottom w:val="0"/>
                      <w:divBdr>
                        <w:top w:val="none" w:sz="0" w:space="0" w:color="auto"/>
                        <w:left w:val="none" w:sz="0" w:space="0" w:color="auto"/>
                        <w:bottom w:val="none" w:sz="0" w:space="0" w:color="auto"/>
                        <w:right w:val="none" w:sz="0" w:space="0" w:color="auto"/>
                      </w:divBdr>
                      <w:divsChild>
                        <w:div w:id="11685242">
                          <w:marLeft w:val="0"/>
                          <w:marRight w:val="0"/>
                          <w:marTop w:val="0"/>
                          <w:marBottom w:val="0"/>
                          <w:divBdr>
                            <w:top w:val="none" w:sz="0" w:space="0" w:color="auto"/>
                            <w:left w:val="none" w:sz="0" w:space="0" w:color="auto"/>
                            <w:bottom w:val="none" w:sz="0" w:space="0" w:color="auto"/>
                            <w:right w:val="none" w:sz="0" w:space="0" w:color="auto"/>
                          </w:divBdr>
                          <w:divsChild>
                            <w:div w:id="1518497189">
                              <w:marLeft w:val="0"/>
                              <w:marRight w:val="0"/>
                              <w:marTop w:val="0"/>
                              <w:marBottom w:val="0"/>
                              <w:divBdr>
                                <w:top w:val="none" w:sz="0" w:space="0" w:color="auto"/>
                                <w:left w:val="none" w:sz="0" w:space="0" w:color="auto"/>
                                <w:bottom w:val="none" w:sz="0" w:space="0" w:color="auto"/>
                                <w:right w:val="none" w:sz="0" w:space="0" w:color="auto"/>
                              </w:divBdr>
                              <w:divsChild>
                                <w:div w:id="15422844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630941373">
                  <w:marLeft w:val="0"/>
                  <w:marRight w:val="0"/>
                  <w:marTop w:val="225"/>
                  <w:marBottom w:val="225"/>
                  <w:divBdr>
                    <w:top w:val="none" w:sz="0" w:space="0" w:color="auto"/>
                    <w:left w:val="none" w:sz="0" w:space="0" w:color="auto"/>
                    <w:bottom w:val="none" w:sz="0" w:space="0" w:color="auto"/>
                    <w:right w:val="none" w:sz="0" w:space="0" w:color="auto"/>
                  </w:divBdr>
                  <w:divsChild>
                    <w:div w:id="4739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4053">
      <w:bodyDiv w:val="1"/>
      <w:marLeft w:val="0"/>
      <w:marRight w:val="0"/>
      <w:marTop w:val="0"/>
      <w:marBottom w:val="0"/>
      <w:divBdr>
        <w:top w:val="none" w:sz="0" w:space="0" w:color="auto"/>
        <w:left w:val="none" w:sz="0" w:space="0" w:color="auto"/>
        <w:bottom w:val="none" w:sz="0" w:space="0" w:color="auto"/>
        <w:right w:val="none" w:sz="0" w:space="0" w:color="auto"/>
      </w:divBdr>
    </w:div>
    <w:div w:id="136532213">
      <w:bodyDiv w:val="1"/>
      <w:marLeft w:val="0"/>
      <w:marRight w:val="0"/>
      <w:marTop w:val="0"/>
      <w:marBottom w:val="0"/>
      <w:divBdr>
        <w:top w:val="none" w:sz="0" w:space="0" w:color="auto"/>
        <w:left w:val="none" w:sz="0" w:space="0" w:color="auto"/>
        <w:bottom w:val="none" w:sz="0" w:space="0" w:color="auto"/>
        <w:right w:val="none" w:sz="0" w:space="0" w:color="auto"/>
      </w:divBdr>
    </w:div>
    <w:div w:id="156070321">
      <w:bodyDiv w:val="1"/>
      <w:marLeft w:val="0"/>
      <w:marRight w:val="0"/>
      <w:marTop w:val="0"/>
      <w:marBottom w:val="0"/>
      <w:divBdr>
        <w:top w:val="none" w:sz="0" w:space="0" w:color="auto"/>
        <w:left w:val="none" w:sz="0" w:space="0" w:color="auto"/>
        <w:bottom w:val="none" w:sz="0" w:space="0" w:color="auto"/>
        <w:right w:val="none" w:sz="0" w:space="0" w:color="auto"/>
      </w:divBdr>
      <w:divsChild>
        <w:div w:id="794757841">
          <w:marLeft w:val="360"/>
          <w:marRight w:val="0"/>
          <w:marTop w:val="106"/>
          <w:marBottom w:val="60"/>
          <w:divBdr>
            <w:top w:val="none" w:sz="0" w:space="0" w:color="auto"/>
            <w:left w:val="none" w:sz="0" w:space="0" w:color="auto"/>
            <w:bottom w:val="none" w:sz="0" w:space="0" w:color="auto"/>
            <w:right w:val="none" w:sz="0" w:space="0" w:color="auto"/>
          </w:divBdr>
        </w:div>
      </w:divsChild>
    </w:div>
    <w:div w:id="159850957">
      <w:bodyDiv w:val="1"/>
      <w:marLeft w:val="0"/>
      <w:marRight w:val="0"/>
      <w:marTop w:val="0"/>
      <w:marBottom w:val="0"/>
      <w:divBdr>
        <w:top w:val="none" w:sz="0" w:space="0" w:color="auto"/>
        <w:left w:val="none" w:sz="0" w:space="0" w:color="auto"/>
        <w:bottom w:val="none" w:sz="0" w:space="0" w:color="auto"/>
        <w:right w:val="none" w:sz="0" w:space="0" w:color="auto"/>
      </w:divBdr>
    </w:div>
    <w:div w:id="159934453">
      <w:bodyDiv w:val="1"/>
      <w:marLeft w:val="0"/>
      <w:marRight w:val="0"/>
      <w:marTop w:val="0"/>
      <w:marBottom w:val="0"/>
      <w:divBdr>
        <w:top w:val="none" w:sz="0" w:space="0" w:color="auto"/>
        <w:left w:val="none" w:sz="0" w:space="0" w:color="auto"/>
        <w:bottom w:val="none" w:sz="0" w:space="0" w:color="auto"/>
        <w:right w:val="none" w:sz="0" w:space="0" w:color="auto"/>
      </w:divBdr>
    </w:div>
    <w:div w:id="171341337">
      <w:bodyDiv w:val="1"/>
      <w:marLeft w:val="0"/>
      <w:marRight w:val="0"/>
      <w:marTop w:val="0"/>
      <w:marBottom w:val="0"/>
      <w:divBdr>
        <w:top w:val="none" w:sz="0" w:space="0" w:color="auto"/>
        <w:left w:val="none" w:sz="0" w:space="0" w:color="auto"/>
        <w:bottom w:val="none" w:sz="0" w:space="0" w:color="auto"/>
        <w:right w:val="none" w:sz="0" w:space="0" w:color="auto"/>
      </w:divBdr>
      <w:divsChild>
        <w:div w:id="1897234281">
          <w:marLeft w:val="360"/>
          <w:marRight w:val="0"/>
          <w:marTop w:val="154"/>
          <w:marBottom w:val="60"/>
          <w:divBdr>
            <w:top w:val="none" w:sz="0" w:space="0" w:color="auto"/>
            <w:left w:val="none" w:sz="0" w:space="0" w:color="auto"/>
            <w:bottom w:val="none" w:sz="0" w:space="0" w:color="auto"/>
            <w:right w:val="none" w:sz="0" w:space="0" w:color="auto"/>
          </w:divBdr>
        </w:div>
      </w:divsChild>
    </w:div>
    <w:div w:id="176119429">
      <w:bodyDiv w:val="1"/>
      <w:marLeft w:val="0"/>
      <w:marRight w:val="0"/>
      <w:marTop w:val="0"/>
      <w:marBottom w:val="0"/>
      <w:divBdr>
        <w:top w:val="none" w:sz="0" w:space="0" w:color="auto"/>
        <w:left w:val="none" w:sz="0" w:space="0" w:color="auto"/>
        <w:bottom w:val="none" w:sz="0" w:space="0" w:color="auto"/>
        <w:right w:val="none" w:sz="0" w:space="0" w:color="auto"/>
      </w:divBdr>
    </w:div>
    <w:div w:id="197819400">
      <w:bodyDiv w:val="1"/>
      <w:marLeft w:val="0"/>
      <w:marRight w:val="0"/>
      <w:marTop w:val="0"/>
      <w:marBottom w:val="0"/>
      <w:divBdr>
        <w:top w:val="none" w:sz="0" w:space="0" w:color="auto"/>
        <w:left w:val="none" w:sz="0" w:space="0" w:color="auto"/>
        <w:bottom w:val="none" w:sz="0" w:space="0" w:color="auto"/>
        <w:right w:val="none" w:sz="0" w:space="0" w:color="auto"/>
      </w:divBdr>
      <w:divsChild>
        <w:div w:id="165244796">
          <w:marLeft w:val="0"/>
          <w:marRight w:val="0"/>
          <w:marTop w:val="134"/>
          <w:marBottom w:val="60"/>
          <w:divBdr>
            <w:top w:val="none" w:sz="0" w:space="0" w:color="auto"/>
            <w:left w:val="none" w:sz="0" w:space="0" w:color="auto"/>
            <w:bottom w:val="none" w:sz="0" w:space="0" w:color="auto"/>
            <w:right w:val="none" w:sz="0" w:space="0" w:color="auto"/>
          </w:divBdr>
        </w:div>
      </w:divsChild>
    </w:div>
    <w:div w:id="209146652">
      <w:bodyDiv w:val="1"/>
      <w:marLeft w:val="0"/>
      <w:marRight w:val="0"/>
      <w:marTop w:val="0"/>
      <w:marBottom w:val="0"/>
      <w:divBdr>
        <w:top w:val="none" w:sz="0" w:space="0" w:color="auto"/>
        <w:left w:val="none" w:sz="0" w:space="0" w:color="auto"/>
        <w:bottom w:val="none" w:sz="0" w:space="0" w:color="auto"/>
        <w:right w:val="none" w:sz="0" w:space="0" w:color="auto"/>
      </w:divBdr>
    </w:div>
    <w:div w:id="214240813">
      <w:bodyDiv w:val="1"/>
      <w:marLeft w:val="0"/>
      <w:marRight w:val="0"/>
      <w:marTop w:val="0"/>
      <w:marBottom w:val="0"/>
      <w:divBdr>
        <w:top w:val="none" w:sz="0" w:space="0" w:color="auto"/>
        <w:left w:val="none" w:sz="0" w:space="0" w:color="auto"/>
        <w:bottom w:val="none" w:sz="0" w:space="0" w:color="auto"/>
        <w:right w:val="none" w:sz="0" w:space="0" w:color="auto"/>
      </w:divBdr>
    </w:div>
    <w:div w:id="298220129">
      <w:bodyDiv w:val="1"/>
      <w:marLeft w:val="0"/>
      <w:marRight w:val="0"/>
      <w:marTop w:val="0"/>
      <w:marBottom w:val="0"/>
      <w:divBdr>
        <w:top w:val="none" w:sz="0" w:space="0" w:color="auto"/>
        <w:left w:val="none" w:sz="0" w:space="0" w:color="auto"/>
        <w:bottom w:val="none" w:sz="0" w:space="0" w:color="auto"/>
        <w:right w:val="none" w:sz="0" w:space="0" w:color="auto"/>
      </w:divBdr>
      <w:divsChild>
        <w:div w:id="55663399">
          <w:marLeft w:val="360"/>
          <w:marRight w:val="0"/>
          <w:marTop w:val="115"/>
          <w:marBottom w:val="60"/>
          <w:divBdr>
            <w:top w:val="none" w:sz="0" w:space="0" w:color="auto"/>
            <w:left w:val="none" w:sz="0" w:space="0" w:color="auto"/>
            <w:bottom w:val="none" w:sz="0" w:space="0" w:color="auto"/>
            <w:right w:val="none" w:sz="0" w:space="0" w:color="auto"/>
          </w:divBdr>
        </w:div>
      </w:divsChild>
    </w:div>
    <w:div w:id="298458761">
      <w:bodyDiv w:val="1"/>
      <w:marLeft w:val="0"/>
      <w:marRight w:val="0"/>
      <w:marTop w:val="0"/>
      <w:marBottom w:val="0"/>
      <w:divBdr>
        <w:top w:val="none" w:sz="0" w:space="0" w:color="auto"/>
        <w:left w:val="none" w:sz="0" w:space="0" w:color="auto"/>
        <w:bottom w:val="none" w:sz="0" w:space="0" w:color="auto"/>
        <w:right w:val="none" w:sz="0" w:space="0" w:color="auto"/>
      </w:divBdr>
    </w:div>
    <w:div w:id="333069148">
      <w:bodyDiv w:val="1"/>
      <w:marLeft w:val="0"/>
      <w:marRight w:val="0"/>
      <w:marTop w:val="0"/>
      <w:marBottom w:val="0"/>
      <w:divBdr>
        <w:top w:val="none" w:sz="0" w:space="0" w:color="auto"/>
        <w:left w:val="none" w:sz="0" w:space="0" w:color="auto"/>
        <w:bottom w:val="none" w:sz="0" w:space="0" w:color="auto"/>
        <w:right w:val="none" w:sz="0" w:space="0" w:color="auto"/>
      </w:divBdr>
    </w:div>
    <w:div w:id="353698440">
      <w:bodyDiv w:val="1"/>
      <w:marLeft w:val="0"/>
      <w:marRight w:val="0"/>
      <w:marTop w:val="0"/>
      <w:marBottom w:val="0"/>
      <w:divBdr>
        <w:top w:val="none" w:sz="0" w:space="0" w:color="auto"/>
        <w:left w:val="none" w:sz="0" w:space="0" w:color="auto"/>
        <w:bottom w:val="none" w:sz="0" w:space="0" w:color="auto"/>
        <w:right w:val="none" w:sz="0" w:space="0" w:color="auto"/>
      </w:divBdr>
    </w:div>
    <w:div w:id="383019894">
      <w:bodyDiv w:val="1"/>
      <w:marLeft w:val="0"/>
      <w:marRight w:val="0"/>
      <w:marTop w:val="0"/>
      <w:marBottom w:val="0"/>
      <w:divBdr>
        <w:top w:val="none" w:sz="0" w:space="0" w:color="auto"/>
        <w:left w:val="none" w:sz="0" w:space="0" w:color="auto"/>
        <w:bottom w:val="none" w:sz="0" w:space="0" w:color="auto"/>
        <w:right w:val="none" w:sz="0" w:space="0" w:color="auto"/>
      </w:divBdr>
    </w:div>
    <w:div w:id="485364983">
      <w:bodyDiv w:val="1"/>
      <w:marLeft w:val="0"/>
      <w:marRight w:val="0"/>
      <w:marTop w:val="0"/>
      <w:marBottom w:val="0"/>
      <w:divBdr>
        <w:top w:val="none" w:sz="0" w:space="0" w:color="auto"/>
        <w:left w:val="none" w:sz="0" w:space="0" w:color="auto"/>
        <w:bottom w:val="none" w:sz="0" w:space="0" w:color="auto"/>
        <w:right w:val="none" w:sz="0" w:space="0" w:color="auto"/>
      </w:divBdr>
      <w:divsChild>
        <w:div w:id="546991589">
          <w:marLeft w:val="360"/>
          <w:marRight w:val="0"/>
          <w:marTop w:val="96"/>
          <w:marBottom w:val="60"/>
          <w:divBdr>
            <w:top w:val="none" w:sz="0" w:space="0" w:color="auto"/>
            <w:left w:val="none" w:sz="0" w:space="0" w:color="auto"/>
            <w:bottom w:val="none" w:sz="0" w:space="0" w:color="auto"/>
            <w:right w:val="none" w:sz="0" w:space="0" w:color="auto"/>
          </w:divBdr>
        </w:div>
      </w:divsChild>
    </w:div>
    <w:div w:id="492987348">
      <w:bodyDiv w:val="1"/>
      <w:marLeft w:val="0"/>
      <w:marRight w:val="0"/>
      <w:marTop w:val="0"/>
      <w:marBottom w:val="0"/>
      <w:divBdr>
        <w:top w:val="none" w:sz="0" w:space="0" w:color="auto"/>
        <w:left w:val="none" w:sz="0" w:space="0" w:color="auto"/>
        <w:bottom w:val="none" w:sz="0" w:space="0" w:color="auto"/>
        <w:right w:val="none" w:sz="0" w:space="0" w:color="auto"/>
      </w:divBdr>
    </w:div>
    <w:div w:id="501893736">
      <w:bodyDiv w:val="1"/>
      <w:marLeft w:val="0"/>
      <w:marRight w:val="0"/>
      <w:marTop w:val="0"/>
      <w:marBottom w:val="0"/>
      <w:divBdr>
        <w:top w:val="none" w:sz="0" w:space="0" w:color="auto"/>
        <w:left w:val="none" w:sz="0" w:space="0" w:color="auto"/>
        <w:bottom w:val="none" w:sz="0" w:space="0" w:color="auto"/>
        <w:right w:val="none" w:sz="0" w:space="0" w:color="auto"/>
      </w:divBdr>
    </w:div>
    <w:div w:id="516424446">
      <w:bodyDiv w:val="1"/>
      <w:marLeft w:val="0"/>
      <w:marRight w:val="0"/>
      <w:marTop w:val="0"/>
      <w:marBottom w:val="0"/>
      <w:divBdr>
        <w:top w:val="none" w:sz="0" w:space="0" w:color="auto"/>
        <w:left w:val="none" w:sz="0" w:space="0" w:color="auto"/>
        <w:bottom w:val="none" w:sz="0" w:space="0" w:color="auto"/>
        <w:right w:val="none" w:sz="0" w:space="0" w:color="auto"/>
      </w:divBdr>
    </w:div>
    <w:div w:id="543449129">
      <w:bodyDiv w:val="1"/>
      <w:marLeft w:val="0"/>
      <w:marRight w:val="0"/>
      <w:marTop w:val="0"/>
      <w:marBottom w:val="0"/>
      <w:divBdr>
        <w:top w:val="none" w:sz="0" w:space="0" w:color="auto"/>
        <w:left w:val="none" w:sz="0" w:space="0" w:color="auto"/>
        <w:bottom w:val="none" w:sz="0" w:space="0" w:color="auto"/>
        <w:right w:val="none" w:sz="0" w:space="0" w:color="auto"/>
      </w:divBdr>
    </w:div>
    <w:div w:id="550771718">
      <w:bodyDiv w:val="1"/>
      <w:marLeft w:val="0"/>
      <w:marRight w:val="0"/>
      <w:marTop w:val="0"/>
      <w:marBottom w:val="0"/>
      <w:divBdr>
        <w:top w:val="none" w:sz="0" w:space="0" w:color="auto"/>
        <w:left w:val="none" w:sz="0" w:space="0" w:color="auto"/>
        <w:bottom w:val="none" w:sz="0" w:space="0" w:color="auto"/>
        <w:right w:val="none" w:sz="0" w:space="0" w:color="auto"/>
      </w:divBdr>
      <w:divsChild>
        <w:div w:id="125199768">
          <w:marLeft w:val="360"/>
          <w:marRight w:val="0"/>
          <w:marTop w:val="106"/>
          <w:marBottom w:val="60"/>
          <w:divBdr>
            <w:top w:val="none" w:sz="0" w:space="0" w:color="auto"/>
            <w:left w:val="none" w:sz="0" w:space="0" w:color="auto"/>
            <w:bottom w:val="none" w:sz="0" w:space="0" w:color="auto"/>
            <w:right w:val="none" w:sz="0" w:space="0" w:color="auto"/>
          </w:divBdr>
        </w:div>
      </w:divsChild>
    </w:div>
    <w:div w:id="572855967">
      <w:bodyDiv w:val="1"/>
      <w:marLeft w:val="0"/>
      <w:marRight w:val="0"/>
      <w:marTop w:val="0"/>
      <w:marBottom w:val="0"/>
      <w:divBdr>
        <w:top w:val="none" w:sz="0" w:space="0" w:color="auto"/>
        <w:left w:val="none" w:sz="0" w:space="0" w:color="auto"/>
        <w:bottom w:val="none" w:sz="0" w:space="0" w:color="auto"/>
        <w:right w:val="none" w:sz="0" w:space="0" w:color="auto"/>
      </w:divBdr>
    </w:div>
    <w:div w:id="573516339">
      <w:bodyDiv w:val="1"/>
      <w:marLeft w:val="0"/>
      <w:marRight w:val="0"/>
      <w:marTop w:val="0"/>
      <w:marBottom w:val="0"/>
      <w:divBdr>
        <w:top w:val="none" w:sz="0" w:space="0" w:color="auto"/>
        <w:left w:val="none" w:sz="0" w:space="0" w:color="auto"/>
        <w:bottom w:val="none" w:sz="0" w:space="0" w:color="auto"/>
        <w:right w:val="none" w:sz="0" w:space="0" w:color="auto"/>
      </w:divBdr>
      <w:divsChild>
        <w:div w:id="1832477537">
          <w:marLeft w:val="360"/>
          <w:marRight w:val="0"/>
          <w:marTop w:val="106"/>
          <w:marBottom w:val="60"/>
          <w:divBdr>
            <w:top w:val="none" w:sz="0" w:space="0" w:color="auto"/>
            <w:left w:val="none" w:sz="0" w:space="0" w:color="auto"/>
            <w:bottom w:val="none" w:sz="0" w:space="0" w:color="auto"/>
            <w:right w:val="none" w:sz="0" w:space="0" w:color="auto"/>
          </w:divBdr>
        </w:div>
      </w:divsChild>
    </w:div>
    <w:div w:id="575700728">
      <w:bodyDiv w:val="1"/>
      <w:marLeft w:val="0"/>
      <w:marRight w:val="0"/>
      <w:marTop w:val="0"/>
      <w:marBottom w:val="0"/>
      <w:divBdr>
        <w:top w:val="none" w:sz="0" w:space="0" w:color="auto"/>
        <w:left w:val="none" w:sz="0" w:space="0" w:color="auto"/>
        <w:bottom w:val="none" w:sz="0" w:space="0" w:color="auto"/>
        <w:right w:val="none" w:sz="0" w:space="0" w:color="auto"/>
      </w:divBdr>
    </w:div>
    <w:div w:id="582877872">
      <w:bodyDiv w:val="1"/>
      <w:marLeft w:val="0"/>
      <w:marRight w:val="0"/>
      <w:marTop w:val="0"/>
      <w:marBottom w:val="0"/>
      <w:divBdr>
        <w:top w:val="none" w:sz="0" w:space="0" w:color="auto"/>
        <w:left w:val="none" w:sz="0" w:space="0" w:color="auto"/>
        <w:bottom w:val="none" w:sz="0" w:space="0" w:color="auto"/>
        <w:right w:val="none" w:sz="0" w:space="0" w:color="auto"/>
      </w:divBdr>
    </w:div>
    <w:div w:id="587808095">
      <w:bodyDiv w:val="1"/>
      <w:marLeft w:val="0"/>
      <w:marRight w:val="0"/>
      <w:marTop w:val="0"/>
      <w:marBottom w:val="0"/>
      <w:divBdr>
        <w:top w:val="none" w:sz="0" w:space="0" w:color="auto"/>
        <w:left w:val="none" w:sz="0" w:space="0" w:color="auto"/>
        <w:bottom w:val="none" w:sz="0" w:space="0" w:color="auto"/>
        <w:right w:val="none" w:sz="0" w:space="0" w:color="auto"/>
      </w:divBdr>
    </w:div>
    <w:div w:id="602492984">
      <w:bodyDiv w:val="1"/>
      <w:marLeft w:val="0"/>
      <w:marRight w:val="0"/>
      <w:marTop w:val="0"/>
      <w:marBottom w:val="0"/>
      <w:divBdr>
        <w:top w:val="none" w:sz="0" w:space="0" w:color="auto"/>
        <w:left w:val="none" w:sz="0" w:space="0" w:color="auto"/>
        <w:bottom w:val="none" w:sz="0" w:space="0" w:color="auto"/>
        <w:right w:val="none" w:sz="0" w:space="0" w:color="auto"/>
      </w:divBdr>
    </w:div>
    <w:div w:id="647364928">
      <w:bodyDiv w:val="1"/>
      <w:marLeft w:val="0"/>
      <w:marRight w:val="0"/>
      <w:marTop w:val="0"/>
      <w:marBottom w:val="0"/>
      <w:divBdr>
        <w:top w:val="none" w:sz="0" w:space="0" w:color="auto"/>
        <w:left w:val="none" w:sz="0" w:space="0" w:color="auto"/>
        <w:bottom w:val="none" w:sz="0" w:space="0" w:color="auto"/>
        <w:right w:val="none" w:sz="0" w:space="0" w:color="auto"/>
      </w:divBdr>
    </w:div>
    <w:div w:id="687685204">
      <w:bodyDiv w:val="1"/>
      <w:marLeft w:val="0"/>
      <w:marRight w:val="0"/>
      <w:marTop w:val="0"/>
      <w:marBottom w:val="0"/>
      <w:divBdr>
        <w:top w:val="none" w:sz="0" w:space="0" w:color="auto"/>
        <w:left w:val="none" w:sz="0" w:space="0" w:color="auto"/>
        <w:bottom w:val="none" w:sz="0" w:space="0" w:color="auto"/>
        <w:right w:val="none" w:sz="0" w:space="0" w:color="auto"/>
      </w:divBdr>
    </w:div>
    <w:div w:id="709695238">
      <w:bodyDiv w:val="1"/>
      <w:marLeft w:val="0"/>
      <w:marRight w:val="0"/>
      <w:marTop w:val="0"/>
      <w:marBottom w:val="0"/>
      <w:divBdr>
        <w:top w:val="none" w:sz="0" w:space="0" w:color="auto"/>
        <w:left w:val="none" w:sz="0" w:space="0" w:color="auto"/>
        <w:bottom w:val="none" w:sz="0" w:space="0" w:color="auto"/>
        <w:right w:val="none" w:sz="0" w:space="0" w:color="auto"/>
      </w:divBdr>
    </w:div>
    <w:div w:id="743181569">
      <w:bodyDiv w:val="1"/>
      <w:marLeft w:val="0"/>
      <w:marRight w:val="0"/>
      <w:marTop w:val="0"/>
      <w:marBottom w:val="0"/>
      <w:divBdr>
        <w:top w:val="none" w:sz="0" w:space="0" w:color="auto"/>
        <w:left w:val="none" w:sz="0" w:space="0" w:color="auto"/>
        <w:bottom w:val="none" w:sz="0" w:space="0" w:color="auto"/>
        <w:right w:val="none" w:sz="0" w:space="0" w:color="auto"/>
      </w:divBdr>
    </w:div>
    <w:div w:id="754980493">
      <w:bodyDiv w:val="1"/>
      <w:marLeft w:val="0"/>
      <w:marRight w:val="0"/>
      <w:marTop w:val="0"/>
      <w:marBottom w:val="0"/>
      <w:divBdr>
        <w:top w:val="none" w:sz="0" w:space="0" w:color="auto"/>
        <w:left w:val="none" w:sz="0" w:space="0" w:color="auto"/>
        <w:bottom w:val="none" w:sz="0" w:space="0" w:color="auto"/>
        <w:right w:val="none" w:sz="0" w:space="0" w:color="auto"/>
      </w:divBdr>
    </w:div>
    <w:div w:id="872964031">
      <w:bodyDiv w:val="1"/>
      <w:marLeft w:val="0"/>
      <w:marRight w:val="0"/>
      <w:marTop w:val="0"/>
      <w:marBottom w:val="0"/>
      <w:divBdr>
        <w:top w:val="none" w:sz="0" w:space="0" w:color="auto"/>
        <w:left w:val="none" w:sz="0" w:space="0" w:color="auto"/>
        <w:bottom w:val="none" w:sz="0" w:space="0" w:color="auto"/>
        <w:right w:val="none" w:sz="0" w:space="0" w:color="auto"/>
      </w:divBdr>
    </w:div>
    <w:div w:id="950403286">
      <w:bodyDiv w:val="1"/>
      <w:marLeft w:val="0"/>
      <w:marRight w:val="0"/>
      <w:marTop w:val="0"/>
      <w:marBottom w:val="0"/>
      <w:divBdr>
        <w:top w:val="none" w:sz="0" w:space="0" w:color="auto"/>
        <w:left w:val="none" w:sz="0" w:space="0" w:color="auto"/>
        <w:bottom w:val="none" w:sz="0" w:space="0" w:color="auto"/>
        <w:right w:val="none" w:sz="0" w:space="0" w:color="auto"/>
      </w:divBdr>
    </w:div>
    <w:div w:id="995765336">
      <w:bodyDiv w:val="1"/>
      <w:marLeft w:val="0"/>
      <w:marRight w:val="0"/>
      <w:marTop w:val="0"/>
      <w:marBottom w:val="0"/>
      <w:divBdr>
        <w:top w:val="none" w:sz="0" w:space="0" w:color="auto"/>
        <w:left w:val="none" w:sz="0" w:space="0" w:color="auto"/>
        <w:bottom w:val="none" w:sz="0" w:space="0" w:color="auto"/>
        <w:right w:val="none" w:sz="0" w:space="0" w:color="auto"/>
      </w:divBdr>
    </w:div>
    <w:div w:id="1064597834">
      <w:bodyDiv w:val="1"/>
      <w:marLeft w:val="0"/>
      <w:marRight w:val="0"/>
      <w:marTop w:val="0"/>
      <w:marBottom w:val="0"/>
      <w:divBdr>
        <w:top w:val="none" w:sz="0" w:space="0" w:color="auto"/>
        <w:left w:val="none" w:sz="0" w:space="0" w:color="auto"/>
        <w:bottom w:val="none" w:sz="0" w:space="0" w:color="auto"/>
        <w:right w:val="none" w:sz="0" w:space="0" w:color="auto"/>
      </w:divBdr>
    </w:div>
    <w:div w:id="1082870504">
      <w:bodyDiv w:val="1"/>
      <w:marLeft w:val="0"/>
      <w:marRight w:val="0"/>
      <w:marTop w:val="0"/>
      <w:marBottom w:val="0"/>
      <w:divBdr>
        <w:top w:val="none" w:sz="0" w:space="0" w:color="auto"/>
        <w:left w:val="none" w:sz="0" w:space="0" w:color="auto"/>
        <w:bottom w:val="none" w:sz="0" w:space="0" w:color="auto"/>
        <w:right w:val="none" w:sz="0" w:space="0" w:color="auto"/>
      </w:divBdr>
    </w:div>
    <w:div w:id="1087072574">
      <w:bodyDiv w:val="1"/>
      <w:marLeft w:val="0"/>
      <w:marRight w:val="0"/>
      <w:marTop w:val="0"/>
      <w:marBottom w:val="0"/>
      <w:divBdr>
        <w:top w:val="none" w:sz="0" w:space="0" w:color="auto"/>
        <w:left w:val="none" w:sz="0" w:space="0" w:color="auto"/>
        <w:bottom w:val="none" w:sz="0" w:space="0" w:color="auto"/>
        <w:right w:val="none" w:sz="0" w:space="0" w:color="auto"/>
      </w:divBdr>
    </w:div>
    <w:div w:id="1089081345">
      <w:bodyDiv w:val="1"/>
      <w:marLeft w:val="0"/>
      <w:marRight w:val="0"/>
      <w:marTop w:val="0"/>
      <w:marBottom w:val="0"/>
      <w:divBdr>
        <w:top w:val="none" w:sz="0" w:space="0" w:color="auto"/>
        <w:left w:val="none" w:sz="0" w:space="0" w:color="auto"/>
        <w:bottom w:val="none" w:sz="0" w:space="0" w:color="auto"/>
        <w:right w:val="none" w:sz="0" w:space="0" w:color="auto"/>
      </w:divBdr>
    </w:div>
    <w:div w:id="1146511916">
      <w:bodyDiv w:val="1"/>
      <w:marLeft w:val="0"/>
      <w:marRight w:val="0"/>
      <w:marTop w:val="0"/>
      <w:marBottom w:val="0"/>
      <w:divBdr>
        <w:top w:val="none" w:sz="0" w:space="0" w:color="auto"/>
        <w:left w:val="none" w:sz="0" w:space="0" w:color="auto"/>
        <w:bottom w:val="none" w:sz="0" w:space="0" w:color="auto"/>
        <w:right w:val="none" w:sz="0" w:space="0" w:color="auto"/>
      </w:divBdr>
    </w:div>
    <w:div w:id="1149400014">
      <w:bodyDiv w:val="1"/>
      <w:marLeft w:val="0"/>
      <w:marRight w:val="0"/>
      <w:marTop w:val="0"/>
      <w:marBottom w:val="0"/>
      <w:divBdr>
        <w:top w:val="none" w:sz="0" w:space="0" w:color="auto"/>
        <w:left w:val="none" w:sz="0" w:space="0" w:color="auto"/>
        <w:bottom w:val="none" w:sz="0" w:space="0" w:color="auto"/>
        <w:right w:val="none" w:sz="0" w:space="0" w:color="auto"/>
      </w:divBdr>
    </w:div>
    <w:div w:id="1149633001">
      <w:bodyDiv w:val="1"/>
      <w:marLeft w:val="0"/>
      <w:marRight w:val="0"/>
      <w:marTop w:val="0"/>
      <w:marBottom w:val="0"/>
      <w:divBdr>
        <w:top w:val="none" w:sz="0" w:space="0" w:color="auto"/>
        <w:left w:val="none" w:sz="0" w:space="0" w:color="auto"/>
        <w:bottom w:val="none" w:sz="0" w:space="0" w:color="auto"/>
        <w:right w:val="none" w:sz="0" w:space="0" w:color="auto"/>
      </w:divBdr>
      <w:divsChild>
        <w:div w:id="1541480382">
          <w:marLeft w:val="360"/>
          <w:marRight w:val="0"/>
          <w:marTop w:val="96"/>
          <w:marBottom w:val="60"/>
          <w:divBdr>
            <w:top w:val="none" w:sz="0" w:space="0" w:color="auto"/>
            <w:left w:val="none" w:sz="0" w:space="0" w:color="auto"/>
            <w:bottom w:val="none" w:sz="0" w:space="0" w:color="auto"/>
            <w:right w:val="none" w:sz="0" w:space="0" w:color="auto"/>
          </w:divBdr>
        </w:div>
      </w:divsChild>
    </w:div>
    <w:div w:id="1152285881">
      <w:bodyDiv w:val="1"/>
      <w:marLeft w:val="0"/>
      <w:marRight w:val="0"/>
      <w:marTop w:val="0"/>
      <w:marBottom w:val="0"/>
      <w:divBdr>
        <w:top w:val="none" w:sz="0" w:space="0" w:color="auto"/>
        <w:left w:val="none" w:sz="0" w:space="0" w:color="auto"/>
        <w:bottom w:val="none" w:sz="0" w:space="0" w:color="auto"/>
        <w:right w:val="none" w:sz="0" w:space="0" w:color="auto"/>
      </w:divBdr>
    </w:div>
    <w:div w:id="1153135003">
      <w:bodyDiv w:val="1"/>
      <w:marLeft w:val="0"/>
      <w:marRight w:val="0"/>
      <w:marTop w:val="0"/>
      <w:marBottom w:val="0"/>
      <w:divBdr>
        <w:top w:val="none" w:sz="0" w:space="0" w:color="auto"/>
        <w:left w:val="none" w:sz="0" w:space="0" w:color="auto"/>
        <w:bottom w:val="none" w:sz="0" w:space="0" w:color="auto"/>
        <w:right w:val="none" w:sz="0" w:space="0" w:color="auto"/>
      </w:divBdr>
    </w:div>
    <w:div w:id="1156846693">
      <w:bodyDiv w:val="1"/>
      <w:marLeft w:val="0"/>
      <w:marRight w:val="0"/>
      <w:marTop w:val="0"/>
      <w:marBottom w:val="0"/>
      <w:divBdr>
        <w:top w:val="none" w:sz="0" w:space="0" w:color="auto"/>
        <w:left w:val="none" w:sz="0" w:space="0" w:color="auto"/>
        <w:bottom w:val="none" w:sz="0" w:space="0" w:color="auto"/>
        <w:right w:val="none" w:sz="0" w:space="0" w:color="auto"/>
      </w:divBdr>
      <w:divsChild>
        <w:div w:id="762990573">
          <w:marLeft w:val="360"/>
          <w:marRight w:val="0"/>
          <w:marTop w:val="106"/>
          <w:marBottom w:val="60"/>
          <w:divBdr>
            <w:top w:val="none" w:sz="0" w:space="0" w:color="auto"/>
            <w:left w:val="none" w:sz="0" w:space="0" w:color="auto"/>
            <w:bottom w:val="none" w:sz="0" w:space="0" w:color="auto"/>
            <w:right w:val="none" w:sz="0" w:space="0" w:color="auto"/>
          </w:divBdr>
        </w:div>
      </w:divsChild>
    </w:div>
    <w:div w:id="1179151393">
      <w:bodyDiv w:val="1"/>
      <w:marLeft w:val="0"/>
      <w:marRight w:val="0"/>
      <w:marTop w:val="0"/>
      <w:marBottom w:val="0"/>
      <w:divBdr>
        <w:top w:val="none" w:sz="0" w:space="0" w:color="auto"/>
        <w:left w:val="none" w:sz="0" w:space="0" w:color="auto"/>
        <w:bottom w:val="none" w:sz="0" w:space="0" w:color="auto"/>
        <w:right w:val="none" w:sz="0" w:space="0" w:color="auto"/>
      </w:divBdr>
    </w:div>
    <w:div w:id="1190415332">
      <w:bodyDiv w:val="1"/>
      <w:marLeft w:val="0"/>
      <w:marRight w:val="0"/>
      <w:marTop w:val="0"/>
      <w:marBottom w:val="0"/>
      <w:divBdr>
        <w:top w:val="none" w:sz="0" w:space="0" w:color="auto"/>
        <w:left w:val="none" w:sz="0" w:space="0" w:color="auto"/>
        <w:bottom w:val="none" w:sz="0" w:space="0" w:color="auto"/>
        <w:right w:val="none" w:sz="0" w:space="0" w:color="auto"/>
      </w:divBdr>
    </w:div>
    <w:div w:id="1214805870">
      <w:bodyDiv w:val="1"/>
      <w:marLeft w:val="0"/>
      <w:marRight w:val="0"/>
      <w:marTop w:val="0"/>
      <w:marBottom w:val="0"/>
      <w:divBdr>
        <w:top w:val="none" w:sz="0" w:space="0" w:color="auto"/>
        <w:left w:val="none" w:sz="0" w:space="0" w:color="auto"/>
        <w:bottom w:val="none" w:sz="0" w:space="0" w:color="auto"/>
        <w:right w:val="none" w:sz="0" w:space="0" w:color="auto"/>
      </w:divBdr>
    </w:div>
    <w:div w:id="1249314649">
      <w:bodyDiv w:val="1"/>
      <w:marLeft w:val="0"/>
      <w:marRight w:val="0"/>
      <w:marTop w:val="0"/>
      <w:marBottom w:val="0"/>
      <w:divBdr>
        <w:top w:val="none" w:sz="0" w:space="0" w:color="auto"/>
        <w:left w:val="none" w:sz="0" w:space="0" w:color="auto"/>
        <w:bottom w:val="none" w:sz="0" w:space="0" w:color="auto"/>
        <w:right w:val="none" w:sz="0" w:space="0" w:color="auto"/>
      </w:divBdr>
    </w:div>
    <w:div w:id="1276717657">
      <w:bodyDiv w:val="1"/>
      <w:marLeft w:val="0"/>
      <w:marRight w:val="0"/>
      <w:marTop w:val="0"/>
      <w:marBottom w:val="0"/>
      <w:divBdr>
        <w:top w:val="none" w:sz="0" w:space="0" w:color="auto"/>
        <w:left w:val="none" w:sz="0" w:space="0" w:color="auto"/>
        <w:bottom w:val="none" w:sz="0" w:space="0" w:color="auto"/>
        <w:right w:val="none" w:sz="0" w:space="0" w:color="auto"/>
      </w:divBdr>
    </w:div>
    <w:div w:id="1283416748">
      <w:bodyDiv w:val="1"/>
      <w:marLeft w:val="0"/>
      <w:marRight w:val="0"/>
      <w:marTop w:val="0"/>
      <w:marBottom w:val="0"/>
      <w:divBdr>
        <w:top w:val="none" w:sz="0" w:space="0" w:color="auto"/>
        <w:left w:val="none" w:sz="0" w:space="0" w:color="auto"/>
        <w:bottom w:val="none" w:sz="0" w:space="0" w:color="auto"/>
        <w:right w:val="none" w:sz="0" w:space="0" w:color="auto"/>
      </w:divBdr>
    </w:div>
    <w:div w:id="1314407898">
      <w:bodyDiv w:val="1"/>
      <w:marLeft w:val="0"/>
      <w:marRight w:val="0"/>
      <w:marTop w:val="0"/>
      <w:marBottom w:val="0"/>
      <w:divBdr>
        <w:top w:val="none" w:sz="0" w:space="0" w:color="auto"/>
        <w:left w:val="none" w:sz="0" w:space="0" w:color="auto"/>
        <w:bottom w:val="none" w:sz="0" w:space="0" w:color="auto"/>
        <w:right w:val="none" w:sz="0" w:space="0" w:color="auto"/>
      </w:divBdr>
      <w:divsChild>
        <w:div w:id="952442143">
          <w:marLeft w:val="360"/>
          <w:marRight w:val="0"/>
          <w:marTop w:val="96"/>
          <w:marBottom w:val="60"/>
          <w:divBdr>
            <w:top w:val="none" w:sz="0" w:space="0" w:color="auto"/>
            <w:left w:val="none" w:sz="0" w:space="0" w:color="auto"/>
            <w:bottom w:val="none" w:sz="0" w:space="0" w:color="auto"/>
            <w:right w:val="none" w:sz="0" w:space="0" w:color="auto"/>
          </w:divBdr>
        </w:div>
      </w:divsChild>
    </w:div>
    <w:div w:id="1332176395">
      <w:bodyDiv w:val="1"/>
      <w:marLeft w:val="0"/>
      <w:marRight w:val="0"/>
      <w:marTop w:val="0"/>
      <w:marBottom w:val="0"/>
      <w:divBdr>
        <w:top w:val="none" w:sz="0" w:space="0" w:color="auto"/>
        <w:left w:val="none" w:sz="0" w:space="0" w:color="auto"/>
        <w:bottom w:val="none" w:sz="0" w:space="0" w:color="auto"/>
        <w:right w:val="none" w:sz="0" w:space="0" w:color="auto"/>
      </w:divBdr>
    </w:div>
    <w:div w:id="1338533274">
      <w:bodyDiv w:val="1"/>
      <w:marLeft w:val="0"/>
      <w:marRight w:val="0"/>
      <w:marTop w:val="0"/>
      <w:marBottom w:val="0"/>
      <w:divBdr>
        <w:top w:val="none" w:sz="0" w:space="0" w:color="auto"/>
        <w:left w:val="none" w:sz="0" w:space="0" w:color="auto"/>
        <w:bottom w:val="none" w:sz="0" w:space="0" w:color="auto"/>
        <w:right w:val="none" w:sz="0" w:space="0" w:color="auto"/>
      </w:divBdr>
    </w:div>
    <w:div w:id="1339383683">
      <w:bodyDiv w:val="1"/>
      <w:marLeft w:val="0"/>
      <w:marRight w:val="0"/>
      <w:marTop w:val="0"/>
      <w:marBottom w:val="0"/>
      <w:divBdr>
        <w:top w:val="none" w:sz="0" w:space="0" w:color="auto"/>
        <w:left w:val="none" w:sz="0" w:space="0" w:color="auto"/>
        <w:bottom w:val="none" w:sz="0" w:space="0" w:color="auto"/>
        <w:right w:val="none" w:sz="0" w:space="0" w:color="auto"/>
      </w:divBdr>
    </w:div>
    <w:div w:id="1385177950">
      <w:bodyDiv w:val="1"/>
      <w:marLeft w:val="0"/>
      <w:marRight w:val="0"/>
      <w:marTop w:val="0"/>
      <w:marBottom w:val="0"/>
      <w:divBdr>
        <w:top w:val="none" w:sz="0" w:space="0" w:color="auto"/>
        <w:left w:val="none" w:sz="0" w:space="0" w:color="auto"/>
        <w:bottom w:val="none" w:sz="0" w:space="0" w:color="auto"/>
        <w:right w:val="none" w:sz="0" w:space="0" w:color="auto"/>
      </w:divBdr>
    </w:div>
    <w:div w:id="1430009711">
      <w:bodyDiv w:val="1"/>
      <w:marLeft w:val="0"/>
      <w:marRight w:val="0"/>
      <w:marTop w:val="0"/>
      <w:marBottom w:val="0"/>
      <w:divBdr>
        <w:top w:val="none" w:sz="0" w:space="0" w:color="auto"/>
        <w:left w:val="none" w:sz="0" w:space="0" w:color="auto"/>
        <w:bottom w:val="none" w:sz="0" w:space="0" w:color="auto"/>
        <w:right w:val="none" w:sz="0" w:space="0" w:color="auto"/>
      </w:divBdr>
    </w:div>
    <w:div w:id="1552688581">
      <w:bodyDiv w:val="1"/>
      <w:marLeft w:val="0"/>
      <w:marRight w:val="0"/>
      <w:marTop w:val="0"/>
      <w:marBottom w:val="0"/>
      <w:divBdr>
        <w:top w:val="none" w:sz="0" w:space="0" w:color="auto"/>
        <w:left w:val="none" w:sz="0" w:space="0" w:color="auto"/>
        <w:bottom w:val="none" w:sz="0" w:space="0" w:color="auto"/>
        <w:right w:val="none" w:sz="0" w:space="0" w:color="auto"/>
      </w:divBdr>
    </w:div>
    <w:div w:id="1563327314">
      <w:bodyDiv w:val="1"/>
      <w:marLeft w:val="0"/>
      <w:marRight w:val="0"/>
      <w:marTop w:val="0"/>
      <w:marBottom w:val="0"/>
      <w:divBdr>
        <w:top w:val="none" w:sz="0" w:space="0" w:color="auto"/>
        <w:left w:val="none" w:sz="0" w:space="0" w:color="auto"/>
        <w:bottom w:val="none" w:sz="0" w:space="0" w:color="auto"/>
        <w:right w:val="none" w:sz="0" w:space="0" w:color="auto"/>
      </w:divBdr>
    </w:div>
    <w:div w:id="1591624590">
      <w:bodyDiv w:val="1"/>
      <w:marLeft w:val="0"/>
      <w:marRight w:val="0"/>
      <w:marTop w:val="0"/>
      <w:marBottom w:val="0"/>
      <w:divBdr>
        <w:top w:val="none" w:sz="0" w:space="0" w:color="auto"/>
        <w:left w:val="none" w:sz="0" w:space="0" w:color="auto"/>
        <w:bottom w:val="none" w:sz="0" w:space="0" w:color="auto"/>
        <w:right w:val="none" w:sz="0" w:space="0" w:color="auto"/>
      </w:divBdr>
      <w:divsChild>
        <w:div w:id="2035767611">
          <w:marLeft w:val="360"/>
          <w:marRight w:val="0"/>
          <w:marTop w:val="134"/>
          <w:marBottom w:val="60"/>
          <w:divBdr>
            <w:top w:val="none" w:sz="0" w:space="0" w:color="auto"/>
            <w:left w:val="none" w:sz="0" w:space="0" w:color="auto"/>
            <w:bottom w:val="none" w:sz="0" w:space="0" w:color="auto"/>
            <w:right w:val="none" w:sz="0" w:space="0" w:color="auto"/>
          </w:divBdr>
        </w:div>
      </w:divsChild>
    </w:div>
    <w:div w:id="1628968775">
      <w:bodyDiv w:val="1"/>
      <w:marLeft w:val="0"/>
      <w:marRight w:val="0"/>
      <w:marTop w:val="0"/>
      <w:marBottom w:val="0"/>
      <w:divBdr>
        <w:top w:val="none" w:sz="0" w:space="0" w:color="auto"/>
        <w:left w:val="none" w:sz="0" w:space="0" w:color="auto"/>
        <w:bottom w:val="none" w:sz="0" w:space="0" w:color="auto"/>
        <w:right w:val="none" w:sz="0" w:space="0" w:color="auto"/>
      </w:divBdr>
    </w:div>
    <w:div w:id="1635216949">
      <w:bodyDiv w:val="1"/>
      <w:marLeft w:val="0"/>
      <w:marRight w:val="0"/>
      <w:marTop w:val="0"/>
      <w:marBottom w:val="0"/>
      <w:divBdr>
        <w:top w:val="none" w:sz="0" w:space="0" w:color="auto"/>
        <w:left w:val="none" w:sz="0" w:space="0" w:color="auto"/>
        <w:bottom w:val="none" w:sz="0" w:space="0" w:color="auto"/>
        <w:right w:val="none" w:sz="0" w:space="0" w:color="auto"/>
      </w:divBdr>
    </w:div>
    <w:div w:id="1680808839">
      <w:bodyDiv w:val="1"/>
      <w:marLeft w:val="0"/>
      <w:marRight w:val="0"/>
      <w:marTop w:val="0"/>
      <w:marBottom w:val="0"/>
      <w:divBdr>
        <w:top w:val="none" w:sz="0" w:space="0" w:color="auto"/>
        <w:left w:val="none" w:sz="0" w:space="0" w:color="auto"/>
        <w:bottom w:val="none" w:sz="0" w:space="0" w:color="auto"/>
        <w:right w:val="none" w:sz="0" w:space="0" w:color="auto"/>
      </w:divBdr>
    </w:div>
    <w:div w:id="1704212551">
      <w:bodyDiv w:val="1"/>
      <w:marLeft w:val="0"/>
      <w:marRight w:val="0"/>
      <w:marTop w:val="0"/>
      <w:marBottom w:val="0"/>
      <w:divBdr>
        <w:top w:val="none" w:sz="0" w:space="0" w:color="auto"/>
        <w:left w:val="none" w:sz="0" w:space="0" w:color="auto"/>
        <w:bottom w:val="none" w:sz="0" w:space="0" w:color="auto"/>
        <w:right w:val="none" w:sz="0" w:space="0" w:color="auto"/>
      </w:divBdr>
    </w:div>
    <w:div w:id="1717196202">
      <w:bodyDiv w:val="1"/>
      <w:marLeft w:val="0"/>
      <w:marRight w:val="0"/>
      <w:marTop w:val="0"/>
      <w:marBottom w:val="0"/>
      <w:divBdr>
        <w:top w:val="none" w:sz="0" w:space="0" w:color="auto"/>
        <w:left w:val="none" w:sz="0" w:space="0" w:color="auto"/>
        <w:bottom w:val="none" w:sz="0" w:space="0" w:color="auto"/>
        <w:right w:val="none" w:sz="0" w:space="0" w:color="auto"/>
      </w:divBdr>
    </w:div>
    <w:div w:id="1734112986">
      <w:bodyDiv w:val="1"/>
      <w:marLeft w:val="0"/>
      <w:marRight w:val="0"/>
      <w:marTop w:val="0"/>
      <w:marBottom w:val="0"/>
      <w:divBdr>
        <w:top w:val="none" w:sz="0" w:space="0" w:color="auto"/>
        <w:left w:val="none" w:sz="0" w:space="0" w:color="auto"/>
        <w:bottom w:val="none" w:sz="0" w:space="0" w:color="auto"/>
        <w:right w:val="none" w:sz="0" w:space="0" w:color="auto"/>
      </w:divBdr>
      <w:divsChild>
        <w:div w:id="733546135">
          <w:marLeft w:val="360"/>
          <w:marRight w:val="0"/>
          <w:marTop w:val="96"/>
          <w:marBottom w:val="60"/>
          <w:divBdr>
            <w:top w:val="none" w:sz="0" w:space="0" w:color="auto"/>
            <w:left w:val="none" w:sz="0" w:space="0" w:color="auto"/>
            <w:bottom w:val="none" w:sz="0" w:space="0" w:color="auto"/>
            <w:right w:val="none" w:sz="0" w:space="0" w:color="auto"/>
          </w:divBdr>
        </w:div>
      </w:divsChild>
    </w:div>
    <w:div w:id="1793548665">
      <w:bodyDiv w:val="1"/>
      <w:marLeft w:val="0"/>
      <w:marRight w:val="0"/>
      <w:marTop w:val="0"/>
      <w:marBottom w:val="0"/>
      <w:divBdr>
        <w:top w:val="none" w:sz="0" w:space="0" w:color="auto"/>
        <w:left w:val="none" w:sz="0" w:space="0" w:color="auto"/>
        <w:bottom w:val="none" w:sz="0" w:space="0" w:color="auto"/>
        <w:right w:val="none" w:sz="0" w:space="0" w:color="auto"/>
      </w:divBdr>
    </w:div>
    <w:div w:id="1807116625">
      <w:bodyDiv w:val="1"/>
      <w:marLeft w:val="0"/>
      <w:marRight w:val="0"/>
      <w:marTop w:val="0"/>
      <w:marBottom w:val="0"/>
      <w:divBdr>
        <w:top w:val="none" w:sz="0" w:space="0" w:color="auto"/>
        <w:left w:val="none" w:sz="0" w:space="0" w:color="auto"/>
        <w:bottom w:val="none" w:sz="0" w:space="0" w:color="auto"/>
        <w:right w:val="none" w:sz="0" w:space="0" w:color="auto"/>
      </w:divBdr>
      <w:divsChild>
        <w:div w:id="1861552335">
          <w:marLeft w:val="360"/>
          <w:marRight w:val="0"/>
          <w:marTop w:val="115"/>
          <w:marBottom w:val="60"/>
          <w:divBdr>
            <w:top w:val="none" w:sz="0" w:space="0" w:color="auto"/>
            <w:left w:val="none" w:sz="0" w:space="0" w:color="auto"/>
            <w:bottom w:val="none" w:sz="0" w:space="0" w:color="auto"/>
            <w:right w:val="none" w:sz="0" w:space="0" w:color="auto"/>
          </w:divBdr>
        </w:div>
      </w:divsChild>
    </w:div>
    <w:div w:id="1834098846">
      <w:bodyDiv w:val="1"/>
      <w:marLeft w:val="0"/>
      <w:marRight w:val="0"/>
      <w:marTop w:val="0"/>
      <w:marBottom w:val="0"/>
      <w:divBdr>
        <w:top w:val="none" w:sz="0" w:space="0" w:color="auto"/>
        <w:left w:val="none" w:sz="0" w:space="0" w:color="auto"/>
        <w:bottom w:val="none" w:sz="0" w:space="0" w:color="auto"/>
        <w:right w:val="none" w:sz="0" w:space="0" w:color="auto"/>
      </w:divBdr>
      <w:divsChild>
        <w:div w:id="1694259529">
          <w:marLeft w:val="360"/>
          <w:marRight w:val="0"/>
          <w:marTop w:val="96"/>
          <w:marBottom w:val="60"/>
          <w:divBdr>
            <w:top w:val="none" w:sz="0" w:space="0" w:color="auto"/>
            <w:left w:val="none" w:sz="0" w:space="0" w:color="auto"/>
            <w:bottom w:val="none" w:sz="0" w:space="0" w:color="auto"/>
            <w:right w:val="none" w:sz="0" w:space="0" w:color="auto"/>
          </w:divBdr>
        </w:div>
      </w:divsChild>
    </w:div>
    <w:div w:id="1837647221">
      <w:bodyDiv w:val="1"/>
      <w:marLeft w:val="0"/>
      <w:marRight w:val="0"/>
      <w:marTop w:val="0"/>
      <w:marBottom w:val="0"/>
      <w:divBdr>
        <w:top w:val="none" w:sz="0" w:space="0" w:color="auto"/>
        <w:left w:val="none" w:sz="0" w:space="0" w:color="auto"/>
        <w:bottom w:val="none" w:sz="0" w:space="0" w:color="auto"/>
        <w:right w:val="none" w:sz="0" w:space="0" w:color="auto"/>
      </w:divBdr>
      <w:divsChild>
        <w:div w:id="1584221806">
          <w:marLeft w:val="360"/>
          <w:marRight w:val="0"/>
          <w:marTop w:val="154"/>
          <w:marBottom w:val="60"/>
          <w:divBdr>
            <w:top w:val="none" w:sz="0" w:space="0" w:color="auto"/>
            <w:left w:val="none" w:sz="0" w:space="0" w:color="auto"/>
            <w:bottom w:val="none" w:sz="0" w:space="0" w:color="auto"/>
            <w:right w:val="none" w:sz="0" w:space="0" w:color="auto"/>
          </w:divBdr>
        </w:div>
      </w:divsChild>
    </w:div>
    <w:div w:id="1845704953">
      <w:bodyDiv w:val="1"/>
      <w:marLeft w:val="0"/>
      <w:marRight w:val="0"/>
      <w:marTop w:val="0"/>
      <w:marBottom w:val="0"/>
      <w:divBdr>
        <w:top w:val="none" w:sz="0" w:space="0" w:color="auto"/>
        <w:left w:val="none" w:sz="0" w:space="0" w:color="auto"/>
        <w:bottom w:val="none" w:sz="0" w:space="0" w:color="auto"/>
        <w:right w:val="none" w:sz="0" w:space="0" w:color="auto"/>
      </w:divBdr>
      <w:divsChild>
        <w:div w:id="1444306376">
          <w:marLeft w:val="360"/>
          <w:marRight w:val="0"/>
          <w:marTop w:val="115"/>
          <w:marBottom w:val="60"/>
          <w:divBdr>
            <w:top w:val="none" w:sz="0" w:space="0" w:color="auto"/>
            <w:left w:val="none" w:sz="0" w:space="0" w:color="auto"/>
            <w:bottom w:val="none" w:sz="0" w:space="0" w:color="auto"/>
            <w:right w:val="none" w:sz="0" w:space="0" w:color="auto"/>
          </w:divBdr>
        </w:div>
      </w:divsChild>
    </w:div>
    <w:div w:id="1862544446">
      <w:bodyDiv w:val="1"/>
      <w:marLeft w:val="0"/>
      <w:marRight w:val="0"/>
      <w:marTop w:val="0"/>
      <w:marBottom w:val="0"/>
      <w:divBdr>
        <w:top w:val="none" w:sz="0" w:space="0" w:color="auto"/>
        <w:left w:val="none" w:sz="0" w:space="0" w:color="auto"/>
        <w:bottom w:val="none" w:sz="0" w:space="0" w:color="auto"/>
        <w:right w:val="none" w:sz="0" w:space="0" w:color="auto"/>
      </w:divBdr>
    </w:div>
    <w:div w:id="1868788157">
      <w:bodyDiv w:val="1"/>
      <w:marLeft w:val="0"/>
      <w:marRight w:val="0"/>
      <w:marTop w:val="0"/>
      <w:marBottom w:val="0"/>
      <w:divBdr>
        <w:top w:val="none" w:sz="0" w:space="0" w:color="auto"/>
        <w:left w:val="none" w:sz="0" w:space="0" w:color="auto"/>
        <w:bottom w:val="none" w:sz="0" w:space="0" w:color="auto"/>
        <w:right w:val="none" w:sz="0" w:space="0" w:color="auto"/>
      </w:divBdr>
    </w:div>
    <w:div w:id="1896577643">
      <w:bodyDiv w:val="1"/>
      <w:marLeft w:val="0"/>
      <w:marRight w:val="0"/>
      <w:marTop w:val="0"/>
      <w:marBottom w:val="0"/>
      <w:divBdr>
        <w:top w:val="none" w:sz="0" w:space="0" w:color="auto"/>
        <w:left w:val="none" w:sz="0" w:space="0" w:color="auto"/>
        <w:bottom w:val="none" w:sz="0" w:space="0" w:color="auto"/>
        <w:right w:val="none" w:sz="0" w:space="0" w:color="auto"/>
      </w:divBdr>
    </w:div>
    <w:div w:id="1969046947">
      <w:bodyDiv w:val="1"/>
      <w:marLeft w:val="0"/>
      <w:marRight w:val="0"/>
      <w:marTop w:val="0"/>
      <w:marBottom w:val="0"/>
      <w:divBdr>
        <w:top w:val="none" w:sz="0" w:space="0" w:color="auto"/>
        <w:left w:val="none" w:sz="0" w:space="0" w:color="auto"/>
        <w:bottom w:val="none" w:sz="0" w:space="0" w:color="auto"/>
        <w:right w:val="none" w:sz="0" w:space="0" w:color="auto"/>
      </w:divBdr>
    </w:div>
    <w:div w:id="2070955856">
      <w:bodyDiv w:val="1"/>
      <w:marLeft w:val="0"/>
      <w:marRight w:val="0"/>
      <w:marTop w:val="0"/>
      <w:marBottom w:val="0"/>
      <w:divBdr>
        <w:top w:val="none" w:sz="0" w:space="0" w:color="auto"/>
        <w:left w:val="none" w:sz="0" w:space="0" w:color="auto"/>
        <w:bottom w:val="none" w:sz="0" w:space="0" w:color="auto"/>
        <w:right w:val="none" w:sz="0" w:space="0" w:color="auto"/>
      </w:divBdr>
    </w:div>
    <w:div w:id="2102791944">
      <w:bodyDiv w:val="1"/>
      <w:marLeft w:val="0"/>
      <w:marRight w:val="0"/>
      <w:marTop w:val="0"/>
      <w:marBottom w:val="0"/>
      <w:divBdr>
        <w:top w:val="none" w:sz="0" w:space="0" w:color="auto"/>
        <w:left w:val="none" w:sz="0" w:space="0" w:color="auto"/>
        <w:bottom w:val="none" w:sz="0" w:space="0" w:color="auto"/>
        <w:right w:val="none" w:sz="0" w:space="0" w:color="auto"/>
      </w:divBdr>
    </w:div>
    <w:div w:id="210464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4.jpe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yperlink" Target="https://www.ncbi.nlm.nih.gov/pubmed/?term=Elmore%20LW%5BAuthor%5D&amp;cauthor=true&amp;cauthor_uid=2059286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hyperlink" Target="https://www.ncbi.nlm.nih.gov/pubmed/?term=Francis%20MP%5BAuthor%5D&amp;cauthor=true&amp;cauthor_uid=20592860"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hyperlink" Target="https://www.ncbi.nlm.nih.gov/pubmed/?term=Holt%20SE%5BAuthor%5D&amp;cauthor=true&amp;cauthor_uid=205928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hyperlink" Target="https://www.ncbi.nlm.nih.gov/pubmed/?term=Sachs%20PC%5BAuthor%5D&amp;cauthor=true&amp;cauthor_uid=2059286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ncbi.nlm.nih.gov/pubmed/20592860" TargetMode="External"/><Relationship Id="rId7" Type="http://schemas.openxmlformats.org/officeDocument/2006/relationships/endnotes" Target="endnotes.xml"/><Relationship Id="rId71" Type="http://schemas.openxmlformats.org/officeDocument/2006/relationships/hyperlink" Target="https://www.sciencedirect.com/topics/biochemistry-genetics-and-molecular-biology/senescence-associated-beta-galactosidase" TargetMode="External"/><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FA9B1-13A8-495E-9975-9DC25EE2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108</Pages>
  <Words>36527</Words>
  <Characters>208205</Characters>
  <Application>Microsoft Office Word</Application>
  <DocSecurity>0</DocSecurity>
  <Lines>1735</Lines>
  <Paragraphs>488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Asus</cp:lastModifiedBy>
  <cp:revision>388</cp:revision>
  <cp:lastPrinted>2019-03-19T07:56:00Z</cp:lastPrinted>
  <dcterms:created xsi:type="dcterms:W3CDTF">2019-03-30T07:58:00Z</dcterms:created>
  <dcterms:modified xsi:type="dcterms:W3CDTF">2019-05-27T11:49:00Z</dcterms:modified>
</cp:coreProperties>
</file>