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F7" w:rsidRPr="00702986" w:rsidRDefault="001A26F7"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rPr>
        <w:t xml:space="preserve">T.C. </w:t>
      </w:r>
    </w:p>
    <w:p w:rsidR="001A26F7" w:rsidRPr="00702986" w:rsidRDefault="00D44F2D"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rPr>
        <w:t xml:space="preserve">AYDIN </w:t>
      </w:r>
      <w:r w:rsidR="001A26F7" w:rsidRPr="00702986">
        <w:rPr>
          <w:b/>
        </w:rPr>
        <w:t>ADNAN MENDERES ÜNİVERSİTESİ</w:t>
      </w:r>
    </w:p>
    <w:p w:rsidR="001A26F7" w:rsidRPr="00702986" w:rsidRDefault="001A26F7"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rPr>
        <w:t>SAĞLIK BİLİMLERİ ENSTİTÜSÜ</w:t>
      </w:r>
    </w:p>
    <w:p w:rsidR="001A26F7" w:rsidRPr="00702986" w:rsidRDefault="001A26F7"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rPr>
        <w:t>HEMŞİRELİK ANABİLİM DALI</w:t>
      </w:r>
    </w:p>
    <w:p w:rsidR="001A26F7" w:rsidRPr="00702986" w:rsidRDefault="001A26F7"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rPr>
        <w:t>HEMŞİRELİK ESASLARI YÜKSEK LİSANS PROGRAMI</w:t>
      </w:r>
    </w:p>
    <w:p w:rsidR="004B238F" w:rsidRPr="00702986" w:rsidRDefault="001A26F7"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rPr>
      </w:pPr>
      <w:r w:rsidRPr="00702986">
        <w:rPr>
          <w:b/>
          <w:highlight w:val="yellow"/>
        </w:rPr>
        <w:t>HES-YL-201</w:t>
      </w:r>
      <w:r w:rsidR="00755DDD" w:rsidRPr="00702986">
        <w:rPr>
          <w:b/>
          <w:highlight w:val="yellow"/>
        </w:rPr>
        <w:t>8</w:t>
      </w:r>
      <w:r w:rsidRPr="00702986">
        <w:rPr>
          <w:b/>
          <w:highlight w:val="yellow"/>
        </w:rPr>
        <w:t>-0001</w:t>
      </w:r>
    </w:p>
    <w:p w:rsidR="004B238F" w:rsidRPr="00702986" w:rsidRDefault="004B238F" w:rsidP="00702986">
      <w:pPr>
        <w:spacing w:line="360" w:lineRule="auto"/>
        <w:jc w:val="center"/>
      </w:pPr>
    </w:p>
    <w:p w:rsidR="004B238F" w:rsidRPr="00702986" w:rsidRDefault="004B238F" w:rsidP="00702986">
      <w:pPr>
        <w:spacing w:line="360" w:lineRule="auto"/>
        <w:jc w:val="center"/>
      </w:pPr>
    </w:p>
    <w:p w:rsidR="004B238F" w:rsidRPr="00702986" w:rsidRDefault="004B238F" w:rsidP="00702986">
      <w:pPr>
        <w:spacing w:line="360" w:lineRule="auto"/>
        <w:jc w:val="center"/>
      </w:pPr>
    </w:p>
    <w:p w:rsidR="004B238F" w:rsidRDefault="004B238F" w:rsidP="00702986">
      <w:pPr>
        <w:spacing w:line="360" w:lineRule="auto"/>
        <w:jc w:val="center"/>
      </w:pPr>
    </w:p>
    <w:p w:rsidR="005A4E44" w:rsidRDefault="005A4E44" w:rsidP="00702986">
      <w:pPr>
        <w:spacing w:line="360" w:lineRule="auto"/>
        <w:jc w:val="center"/>
      </w:pPr>
    </w:p>
    <w:p w:rsidR="005A4E44" w:rsidRPr="00702986" w:rsidRDefault="005A4E44" w:rsidP="00702986">
      <w:pPr>
        <w:spacing w:line="360" w:lineRule="auto"/>
        <w:jc w:val="center"/>
      </w:pPr>
    </w:p>
    <w:p w:rsidR="004B238F" w:rsidRPr="00702986" w:rsidRDefault="004B238F" w:rsidP="00702986">
      <w:pPr>
        <w:spacing w:line="360" w:lineRule="auto"/>
        <w:jc w:val="center"/>
      </w:pPr>
    </w:p>
    <w:p w:rsidR="004B238F" w:rsidRPr="00702986" w:rsidRDefault="00285478" w:rsidP="00702986">
      <w:pPr>
        <w:spacing w:line="360" w:lineRule="auto"/>
        <w:jc w:val="center"/>
        <w:rPr>
          <w:b/>
          <w:bCs/>
          <w:color w:val="000000"/>
          <w:sz w:val="32"/>
          <w:szCs w:val="32"/>
        </w:rPr>
      </w:pPr>
      <w:r w:rsidRPr="00702986">
        <w:rPr>
          <w:b/>
          <w:bCs/>
          <w:color w:val="000000"/>
          <w:sz w:val="32"/>
          <w:szCs w:val="32"/>
        </w:rPr>
        <w:t>HEMŞİRELİK ÖĞRENCİLERİNİN GÜDÜLENME VE ÖĞRENME STRATEJİLERİ</w:t>
      </w:r>
    </w:p>
    <w:p w:rsidR="00285478" w:rsidRPr="00702986" w:rsidRDefault="00285478" w:rsidP="00702986">
      <w:pPr>
        <w:spacing w:line="360" w:lineRule="auto"/>
        <w:jc w:val="center"/>
        <w:rPr>
          <w:b/>
        </w:rPr>
      </w:pPr>
    </w:p>
    <w:p w:rsidR="004B238F" w:rsidRPr="00702986" w:rsidRDefault="004B238F" w:rsidP="00702986">
      <w:pPr>
        <w:spacing w:line="360" w:lineRule="auto"/>
        <w:jc w:val="center"/>
        <w:rPr>
          <w:b/>
        </w:rPr>
      </w:pPr>
    </w:p>
    <w:p w:rsidR="004B238F" w:rsidRPr="00702986" w:rsidRDefault="004B238F" w:rsidP="00702986">
      <w:pPr>
        <w:tabs>
          <w:tab w:val="left" w:pos="2205"/>
        </w:tabs>
        <w:spacing w:line="360" w:lineRule="auto"/>
        <w:jc w:val="center"/>
        <w:rPr>
          <w:b/>
        </w:rPr>
      </w:pPr>
    </w:p>
    <w:p w:rsidR="004B238F" w:rsidRDefault="004B238F" w:rsidP="00702986">
      <w:pPr>
        <w:tabs>
          <w:tab w:val="left" w:pos="2205"/>
        </w:tabs>
        <w:spacing w:line="360" w:lineRule="auto"/>
        <w:jc w:val="center"/>
        <w:rPr>
          <w:color w:val="000000"/>
        </w:rPr>
      </w:pPr>
    </w:p>
    <w:p w:rsidR="005A4E44" w:rsidRPr="00702986" w:rsidRDefault="005A4E44" w:rsidP="00702986">
      <w:pPr>
        <w:tabs>
          <w:tab w:val="left" w:pos="2205"/>
        </w:tabs>
        <w:spacing w:line="360" w:lineRule="auto"/>
        <w:jc w:val="center"/>
        <w:rPr>
          <w:color w:val="000000"/>
        </w:rPr>
      </w:pPr>
    </w:p>
    <w:p w:rsidR="004B238F" w:rsidRPr="00702986" w:rsidRDefault="004B238F" w:rsidP="00702986">
      <w:pPr>
        <w:tabs>
          <w:tab w:val="left" w:pos="2205"/>
        </w:tabs>
        <w:spacing w:line="360" w:lineRule="auto"/>
        <w:jc w:val="center"/>
        <w:rPr>
          <w:color w:val="000000"/>
        </w:rPr>
      </w:pPr>
    </w:p>
    <w:p w:rsidR="004B238F" w:rsidRPr="005A4E44" w:rsidRDefault="005A4E44" w:rsidP="00702986">
      <w:pPr>
        <w:tabs>
          <w:tab w:val="left" w:pos="2205"/>
        </w:tabs>
        <w:spacing w:line="360" w:lineRule="auto"/>
        <w:jc w:val="center"/>
        <w:rPr>
          <w:b/>
          <w:color w:val="000000"/>
        </w:rPr>
      </w:pPr>
      <w:r w:rsidRPr="005A4E44">
        <w:rPr>
          <w:b/>
          <w:color w:val="000000"/>
        </w:rPr>
        <w:t>Tuğba</w:t>
      </w:r>
      <w:r w:rsidR="00285478" w:rsidRPr="005A4E44">
        <w:rPr>
          <w:b/>
          <w:color w:val="000000"/>
        </w:rPr>
        <w:t xml:space="preserve"> GÜN</w:t>
      </w:r>
    </w:p>
    <w:p w:rsidR="004B238F" w:rsidRPr="005A4E44" w:rsidRDefault="005A4E44" w:rsidP="00702986">
      <w:pPr>
        <w:tabs>
          <w:tab w:val="left" w:pos="2205"/>
        </w:tabs>
        <w:spacing w:line="360" w:lineRule="auto"/>
        <w:jc w:val="center"/>
        <w:rPr>
          <w:b/>
          <w:color w:val="000000"/>
        </w:rPr>
      </w:pPr>
      <w:r w:rsidRPr="005A4E44">
        <w:rPr>
          <w:b/>
          <w:color w:val="000000"/>
        </w:rPr>
        <w:t>YÜKSEK LİSANS TEZİ</w:t>
      </w:r>
    </w:p>
    <w:p w:rsidR="00285478" w:rsidRDefault="00285478" w:rsidP="00702986">
      <w:pPr>
        <w:tabs>
          <w:tab w:val="left" w:pos="2205"/>
        </w:tabs>
        <w:spacing w:line="360" w:lineRule="auto"/>
        <w:jc w:val="center"/>
        <w:rPr>
          <w:color w:val="000000"/>
        </w:rPr>
      </w:pPr>
    </w:p>
    <w:p w:rsidR="005A4E44" w:rsidRDefault="005A4E44" w:rsidP="00702986">
      <w:pPr>
        <w:tabs>
          <w:tab w:val="left" w:pos="2205"/>
        </w:tabs>
        <w:spacing w:line="360" w:lineRule="auto"/>
        <w:jc w:val="center"/>
        <w:rPr>
          <w:color w:val="000000"/>
        </w:rPr>
      </w:pPr>
    </w:p>
    <w:p w:rsidR="005A4E44" w:rsidRDefault="005A4E44" w:rsidP="00702986">
      <w:pPr>
        <w:tabs>
          <w:tab w:val="left" w:pos="2205"/>
        </w:tabs>
        <w:spacing w:line="360" w:lineRule="auto"/>
        <w:jc w:val="center"/>
        <w:rPr>
          <w:color w:val="000000"/>
        </w:rPr>
      </w:pPr>
    </w:p>
    <w:p w:rsidR="005A4E44" w:rsidRPr="00702986" w:rsidRDefault="005A4E44" w:rsidP="00702986">
      <w:pPr>
        <w:tabs>
          <w:tab w:val="left" w:pos="2205"/>
        </w:tabs>
        <w:spacing w:line="360" w:lineRule="auto"/>
        <w:jc w:val="center"/>
        <w:rPr>
          <w:color w:val="000000"/>
        </w:rPr>
      </w:pPr>
    </w:p>
    <w:p w:rsidR="00285478" w:rsidRPr="00702986" w:rsidRDefault="00285478" w:rsidP="00702986">
      <w:pPr>
        <w:tabs>
          <w:tab w:val="left" w:pos="720"/>
          <w:tab w:val="left" w:pos="1440"/>
          <w:tab w:val="left" w:pos="2160"/>
          <w:tab w:val="left" w:pos="2880"/>
          <w:tab w:val="left" w:pos="3600"/>
          <w:tab w:val="left" w:pos="4320"/>
          <w:tab w:val="left" w:pos="5040"/>
          <w:tab w:val="left" w:pos="5760"/>
          <w:tab w:val="left" w:pos="6480"/>
          <w:tab w:val="left" w:pos="7410"/>
        </w:tabs>
        <w:spacing w:line="360" w:lineRule="auto"/>
        <w:jc w:val="center"/>
        <w:rPr>
          <w:b/>
          <w:bCs/>
        </w:rPr>
      </w:pPr>
      <w:r w:rsidRPr="00702986">
        <w:rPr>
          <w:b/>
          <w:bCs/>
        </w:rPr>
        <w:t>DANIŞMAN</w:t>
      </w:r>
    </w:p>
    <w:p w:rsidR="00285478" w:rsidRPr="00702986" w:rsidRDefault="00950D85" w:rsidP="007029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b/>
          <w:bCs/>
        </w:rPr>
      </w:pPr>
      <w:r w:rsidRPr="00702986">
        <w:rPr>
          <w:b/>
          <w:bCs/>
        </w:rPr>
        <w:t>Dr. Öğr. Üyesi</w:t>
      </w:r>
      <w:r w:rsidR="00285478" w:rsidRPr="00702986">
        <w:rPr>
          <w:b/>
          <w:bCs/>
        </w:rPr>
        <w:t xml:space="preserve"> Yıldız DENAT</w:t>
      </w:r>
    </w:p>
    <w:p w:rsidR="004B238F" w:rsidRPr="00702986" w:rsidRDefault="004B238F" w:rsidP="00702986">
      <w:pPr>
        <w:widowControl w:val="0"/>
        <w:spacing w:line="360" w:lineRule="auto"/>
        <w:jc w:val="center"/>
        <w:rPr>
          <w:color w:val="000000"/>
        </w:rPr>
      </w:pPr>
    </w:p>
    <w:p w:rsidR="002D0CEA" w:rsidRPr="00702986" w:rsidRDefault="002D0CEA" w:rsidP="00702986">
      <w:pPr>
        <w:widowControl w:val="0"/>
        <w:spacing w:line="360" w:lineRule="auto"/>
        <w:jc w:val="center"/>
        <w:rPr>
          <w:color w:val="000000"/>
        </w:rPr>
      </w:pPr>
    </w:p>
    <w:p w:rsidR="002D0CEA" w:rsidRPr="00702986" w:rsidRDefault="002D0CEA" w:rsidP="00702986">
      <w:pPr>
        <w:widowControl w:val="0"/>
        <w:spacing w:line="360" w:lineRule="auto"/>
        <w:jc w:val="center"/>
        <w:rPr>
          <w:color w:val="000000"/>
        </w:rPr>
      </w:pPr>
    </w:p>
    <w:p w:rsidR="005A4E44" w:rsidRDefault="004B238F" w:rsidP="00702986">
      <w:pPr>
        <w:spacing w:line="360" w:lineRule="auto"/>
        <w:jc w:val="center"/>
        <w:rPr>
          <w:b/>
          <w:color w:val="000000"/>
        </w:rPr>
        <w:sectPr w:rsidR="005A4E44" w:rsidSect="0070298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04" w:bottom="1418" w:left="1701" w:header="709" w:footer="709" w:gutter="0"/>
          <w:cols w:space="708"/>
          <w:docGrid w:linePitch="360"/>
        </w:sectPr>
      </w:pPr>
      <w:r w:rsidRPr="00702986">
        <w:rPr>
          <w:b/>
          <w:color w:val="000000"/>
        </w:rPr>
        <w:t>AYDIN 20</w:t>
      </w:r>
      <w:r w:rsidR="00276565" w:rsidRPr="00702986">
        <w:rPr>
          <w:b/>
          <w:color w:val="000000"/>
        </w:rPr>
        <w:t>1</w:t>
      </w:r>
      <w:r w:rsidR="00755DDD" w:rsidRPr="00702986">
        <w:rPr>
          <w:b/>
          <w:color w:val="000000"/>
        </w:rPr>
        <w:t>8</w:t>
      </w:r>
    </w:p>
    <w:p w:rsidR="00AB0CDD" w:rsidRDefault="00AB0CDD" w:rsidP="005A4E44">
      <w:pPr>
        <w:autoSpaceDE w:val="0"/>
        <w:autoSpaceDN w:val="0"/>
        <w:adjustRightInd w:val="0"/>
        <w:jc w:val="center"/>
        <w:rPr>
          <w:rFonts w:eastAsia="MinionPro-Regular"/>
          <w:b/>
          <w:sz w:val="28"/>
          <w:szCs w:val="28"/>
        </w:rPr>
      </w:pPr>
      <w:r w:rsidRPr="005A4E44">
        <w:rPr>
          <w:rFonts w:eastAsia="MinionPro-Regular"/>
          <w:b/>
          <w:sz w:val="28"/>
          <w:szCs w:val="28"/>
        </w:rPr>
        <w:lastRenderedPageBreak/>
        <w:t>KABUL VE ONAY SAYFASI</w:t>
      </w:r>
    </w:p>
    <w:p w:rsidR="005A4E44" w:rsidRPr="005A4E44" w:rsidRDefault="005A4E44" w:rsidP="005A4E44">
      <w:pPr>
        <w:autoSpaceDE w:val="0"/>
        <w:autoSpaceDN w:val="0"/>
        <w:adjustRightInd w:val="0"/>
        <w:jc w:val="center"/>
        <w:rPr>
          <w:rFonts w:eastAsia="MinionPro-Regular"/>
          <w:b/>
        </w:rPr>
      </w:pPr>
    </w:p>
    <w:p w:rsidR="00084AC8" w:rsidRPr="005A4E44" w:rsidRDefault="00084AC8" w:rsidP="005A4E44">
      <w:pPr>
        <w:jc w:val="center"/>
        <w:rPr>
          <w:b/>
          <w:color w:val="000000"/>
        </w:rPr>
      </w:pPr>
    </w:p>
    <w:p w:rsidR="00495869" w:rsidRDefault="00495869" w:rsidP="005A4E44">
      <w:pPr>
        <w:spacing w:after="240" w:line="360" w:lineRule="auto"/>
        <w:ind w:firstLine="709"/>
        <w:jc w:val="both"/>
        <w:rPr>
          <w:color w:val="000000"/>
        </w:rPr>
      </w:pPr>
      <w:r w:rsidRPr="00495869">
        <w:rPr>
          <w:color w:val="000000"/>
        </w:rPr>
        <w:t>T</w:t>
      </w:r>
      <w:r w:rsidRPr="005A4E44">
        <w:t xml:space="preserve">.C. </w:t>
      </w:r>
      <w:r w:rsidR="008C2F61">
        <w:t xml:space="preserve">Aydın </w:t>
      </w:r>
      <w:r w:rsidRPr="005A4E44">
        <w:t>Adnan Menderes Üniversitesi Sağlık Bilimleri Enstitüsü Hemşirelik Anabilim Dalı Hemşirelik Esasları Yüksek Lisans Programı çerçevesinde Tuğba GÜN tarafından hazırlanan "Hemşirelik Öğrencilerinin Güdülenme ve Öğrenme Stratejileri" başlıklı tez, aşağıdaki jüri tarafından Yüksek Lisans Tezi olarak kabul edilmiştir.</w:t>
      </w:r>
      <w:r w:rsidRPr="00495869">
        <w:rPr>
          <w:color w:val="000000"/>
        </w:rPr>
        <w:t xml:space="preserve"> </w:t>
      </w:r>
    </w:p>
    <w:p w:rsidR="00495869" w:rsidRPr="005A4E44" w:rsidRDefault="00495869" w:rsidP="005A4E44">
      <w:pPr>
        <w:autoSpaceDE w:val="0"/>
        <w:autoSpaceDN w:val="0"/>
        <w:adjustRightInd w:val="0"/>
        <w:spacing w:before="240" w:after="240" w:line="360" w:lineRule="auto"/>
        <w:ind w:firstLine="709"/>
        <w:jc w:val="both"/>
        <w:rPr>
          <w:rFonts w:eastAsia="Calibri"/>
        </w:rPr>
      </w:pPr>
      <w:r w:rsidRPr="005A4E44">
        <w:rPr>
          <w:rFonts w:eastAsia="Calibri"/>
        </w:rPr>
        <w:t xml:space="preserve">Tez Savunma Tarihi: </w:t>
      </w:r>
      <w:proofErr w:type="gramStart"/>
      <w:r w:rsidR="00084AC8" w:rsidRPr="005A4E44">
        <w:rPr>
          <w:rFonts w:eastAsia="Calibri"/>
        </w:rPr>
        <w:t>09</w:t>
      </w:r>
      <w:r w:rsidRPr="005A4E44">
        <w:rPr>
          <w:rFonts w:eastAsia="Calibri"/>
        </w:rPr>
        <w:t>/</w:t>
      </w:r>
      <w:r w:rsidR="00870150" w:rsidRPr="005A4E44">
        <w:rPr>
          <w:rFonts w:eastAsia="Calibri"/>
        </w:rPr>
        <w:t>11</w:t>
      </w:r>
      <w:r w:rsidRPr="005A4E44">
        <w:rPr>
          <w:rFonts w:eastAsia="Calibri"/>
        </w:rPr>
        <w:t>/</w:t>
      </w:r>
      <w:r w:rsidR="00870150" w:rsidRPr="005A4E44">
        <w:rPr>
          <w:rFonts w:eastAsia="Calibri"/>
        </w:rPr>
        <w:t>2018</w:t>
      </w:r>
      <w:proofErr w:type="gramEnd"/>
    </w:p>
    <w:p w:rsidR="00495869" w:rsidRPr="00EC5C14" w:rsidRDefault="00495869" w:rsidP="00EC5C14">
      <w:pPr>
        <w:autoSpaceDE w:val="0"/>
        <w:autoSpaceDN w:val="0"/>
        <w:adjustRightInd w:val="0"/>
        <w:spacing w:before="240" w:after="240" w:line="360" w:lineRule="auto"/>
        <w:jc w:val="both"/>
      </w:pPr>
    </w:p>
    <w:p w:rsidR="00DB7CD2" w:rsidRDefault="00495869" w:rsidP="00DB7CD2">
      <w:pPr>
        <w:rPr>
          <w:color w:val="000000"/>
        </w:rPr>
      </w:pPr>
      <w:r w:rsidRPr="00EC5C14">
        <w:t>Üye</w:t>
      </w:r>
      <w:r w:rsidR="00DB7CD2">
        <w:t xml:space="preserve">  </w:t>
      </w:r>
    </w:p>
    <w:p w:rsidR="00DB7CD2" w:rsidRPr="00DB7CD2" w:rsidRDefault="00DB7CD2" w:rsidP="00DB7CD2">
      <w:pPr>
        <w:rPr>
          <w:color w:val="000000"/>
        </w:rPr>
      </w:pPr>
    </w:p>
    <w:p w:rsidR="00495869" w:rsidRPr="00DB7CD2" w:rsidRDefault="00DB7CD2" w:rsidP="00DB7CD2">
      <w:pPr>
        <w:rPr>
          <w:color w:val="000000"/>
        </w:rPr>
      </w:pPr>
      <w:r w:rsidRPr="00495869">
        <w:rPr>
          <w:color w:val="000000"/>
        </w:rPr>
        <w:t>(Tez Danışmanı)</w:t>
      </w:r>
      <w:r w:rsidR="005A4E44" w:rsidRPr="00EC5C14">
        <w:t>:</w:t>
      </w:r>
      <w:r w:rsidR="00495869" w:rsidRPr="00EC5C14">
        <w:t xml:space="preserve"> Dr. Öğr. Üyesi Yıldız DENAT</w:t>
      </w:r>
      <w:r>
        <w:t xml:space="preserve">   </w:t>
      </w:r>
      <w:r w:rsidRPr="00495869">
        <w:rPr>
          <w:bCs/>
        </w:rPr>
        <w:t>Adnan Menderes Üniversitesi</w:t>
      </w:r>
      <w:r>
        <w:rPr>
          <w:bCs/>
        </w:rPr>
        <w:t xml:space="preserve">    </w:t>
      </w:r>
      <w:proofErr w:type="gramStart"/>
      <w:r w:rsidR="00084AC8" w:rsidRPr="00EC5C14">
        <w:t>.</w:t>
      </w:r>
      <w:r w:rsidR="00495869" w:rsidRPr="00EC5C14">
        <w:t>………</w:t>
      </w:r>
      <w:r w:rsidR="00084AC8" w:rsidRPr="00EC5C14">
        <w:t>.</w:t>
      </w:r>
      <w:proofErr w:type="gramEnd"/>
    </w:p>
    <w:p w:rsidR="00EC5C14" w:rsidRPr="00EC5C14" w:rsidRDefault="00084AC8" w:rsidP="00EC5C14">
      <w:pPr>
        <w:autoSpaceDE w:val="0"/>
        <w:autoSpaceDN w:val="0"/>
        <w:adjustRightInd w:val="0"/>
        <w:spacing w:before="240" w:after="240" w:line="360" w:lineRule="auto"/>
        <w:jc w:val="both"/>
      </w:pPr>
      <w:r w:rsidRPr="00EC5C14">
        <w:t>Üye</w:t>
      </w:r>
      <w:r w:rsidR="005A4E44" w:rsidRPr="00EC5C14">
        <w:tab/>
      </w:r>
      <w:r w:rsidR="00DB7CD2">
        <w:t xml:space="preserve">              : Doç. Dr. Gülengün TÜRK         </w:t>
      </w:r>
      <w:r w:rsidR="00DB7CD2" w:rsidRPr="00495869">
        <w:rPr>
          <w:bCs/>
        </w:rPr>
        <w:t>Adnan Menderes Üniversitesi</w:t>
      </w:r>
      <w:r w:rsidR="00DB7CD2">
        <w:rPr>
          <w:bCs/>
        </w:rPr>
        <w:t xml:space="preserve">  </w:t>
      </w:r>
      <w:r w:rsidR="00DB7CD2">
        <w:t xml:space="preserve">    </w:t>
      </w:r>
      <w:proofErr w:type="gramStart"/>
      <w:r w:rsidR="00EC5C14" w:rsidRPr="00EC5C14">
        <w:t>……….</w:t>
      </w:r>
      <w:r w:rsidR="00DB7CD2">
        <w:t>.</w:t>
      </w:r>
      <w:proofErr w:type="gramEnd"/>
    </w:p>
    <w:p w:rsidR="00EC5C14" w:rsidRPr="00EC5C14" w:rsidRDefault="00870150" w:rsidP="00EC5C14">
      <w:pPr>
        <w:autoSpaceDE w:val="0"/>
        <w:autoSpaceDN w:val="0"/>
        <w:adjustRightInd w:val="0"/>
        <w:spacing w:before="240" w:after="240" w:line="360" w:lineRule="auto"/>
        <w:jc w:val="both"/>
      </w:pPr>
      <w:r w:rsidRPr="00EC5C14">
        <w:t>Üye</w:t>
      </w:r>
      <w:r w:rsidR="00DB7CD2">
        <w:tab/>
        <w:t xml:space="preserve">             </w:t>
      </w:r>
      <w:r w:rsidR="00084AC8" w:rsidRPr="00EC5C14">
        <w:t>: Dr.</w:t>
      </w:r>
      <w:r w:rsidRPr="00EC5C14">
        <w:t xml:space="preserve"> </w:t>
      </w:r>
      <w:r w:rsidR="00084AC8" w:rsidRPr="00EC5C14">
        <w:t>Öğr.</w:t>
      </w:r>
      <w:r w:rsidRPr="00EC5C14">
        <w:t xml:space="preserve"> </w:t>
      </w:r>
      <w:r w:rsidR="00084AC8" w:rsidRPr="00EC5C14">
        <w:t>Üyesi Nazike DURUK</w:t>
      </w:r>
      <w:r w:rsidR="00DB7CD2">
        <w:t xml:space="preserve"> Eskişehir Osmangazi Üniversitesi </w:t>
      </w:r>
      <w:proofErr w:type="gramStart"/>
      <w:r w:rsidR="00DB7CD2">
        <w:t>.………</w:t>
      </w:r>
      <w:proofErr w:type="gramEnd"/>
    </w:p>
    <w:p w:rsidR="00473C91" w:rsidRDefault="00473C91" w:rsidP="00473C91">
      <w:pPr>
        <w:autoSpaceDE w:val="0"/>
        <w:autoSpaceDN w:val="0"/>
        <w:adjustRightInd w:val="0"/>
        <w:spacing w:before="240" w:after="240" w:line="360" w:lineRule="auto"/>
        <w:ind w:firstLine="709"/>
        <w:jc w:val="both"/>
        <w:rPr>
          <w:rFonts w:eastAsia="Calibri"/>
        </w:rPr>
      </w:pPr>
    </w:p>
    <w:p w:rsidR="00473C91" w:rsidRPr="00473C91" w:rsidRDefault="00473C91" w:rsidP="00473C91">
      <w:pPr>
        <w:autoSpaceDE w:val="0"/>
        <w:autoSpaceDN w:val="0"/>
        <w:adjustRightInd w:val="0"/>
        <w:spacing w:before="240" w:after="240" w:line="360" w:lineRule="auto"/>
        <w:ind w:firstLine="709"/>
        <w:jc w:val="both"/>
        <w:rPr>
          <w:rFonts w:eastAsia="Calibri"/>
        </w:rPr>
      </w:pPr>
      <w:r w:rsidRPr="00473C91">
        <w:rPr>
          <w:rFonts w:eastAsia="Calibri"/>
        </w:rPr>
        <w:t xml:space="preserve">ONAY: </w:t>
      </w:r>
    </w:p>
    <w:p w:rsidR="00473C91" w:rsidRPr="00473C91" w:rsidRDefault="00473C91" w:rsidP="00473C91">
      <w:pPr>
        <w:autoSpaceDE w:val="0"/>
        <w:autoSpaceDN w:val="0"/>
        <w:adjustRightInd w:val="0"/>
        <w:spacing w:before="240" w:after="240" w:line="360" w:lineRule="auto"/>
        <w:ind w:firstLine="709"/>
        <w:jc w:val="both"/>
        <w:rPr>
          <w:rFonts w:eastAsia="Calibri"/>
        </w:rPr>
      </w:pPr>
      <w:r w:rsidRPr="00473C91">
        <w:rPr>
          <w:rFonts w:eastAsia="Calibri"/>
        </w:rPr>
        <w:t xml:space="preserve">Bu tez Aydın Adnan Menderes Üniversitesi Lisansüstü Eğitim-Öğretim ve Sınav Yönetmeliğinin ilgili maddeleri uyarınca yukarıdaki jüri tarafından uygun görülmüş ve Sağlık Bilimleri Enstitüsünün </w:t>
      </w:r>
      <w:proofErr w:type="gramStart"/>
      <w:r w:rsidRPr="00473C91">
        <w:rPr>
          <w:rFonts w:eastAsia="Calibri"/>
        </w:rPr>
        <w:t>……………..……..…</w:t>
      </w:r>
      <w:proofErr w:type="gramEnd"/>
      <w:r w:rsidRPr="00473C91">
        <w:rPr>
          <w:rFonts w:eastAsia="Calibri"/>
        </w:rPr>
        <w:t xml:space="preserve">tarih ve …………………………sayılı oturumunda alınan ……………………nolu Yönetim Kurulu kararıyla kabul edilmiştir. </w:t>
      </w:r>
    </w:p>
    <w:p w:rsidR="00473C91" w:rsidRPr="00473C91" w:rsidRDefault="00473C91" w:rsidP="00473C91">
      <w:pPr>
        <w:spacing w:before="240" w:after="240" w:line="360" w:lineRule="auto"/>
        <w:ind w:firstLine="709"/>
        <w:jc w:val="both"/>
        <w:rPr>
          <w:rFonts w:eastAsia="Calibri"/>
        </w:rPr>
      </w:pPr>
    </w:p>
    <w:p w:rsidR="00473C91" w:rsidRPr="00473C91" w:rsidRDefault="00473C91" w:rsidP="00473C91">
      <w:pPr>
        <w:spacing w:before="120" w:after="120" w:line="360" w:lineRule="auto"/>
        <w:ind w:firstLine="5670"/>
        <w:jc w:val="center"/>
        <w:rPr>
          <w:rFonts w:eastAsia="Calibri"/>
        </w:rPr>
      </w:pPr>
      <w:r w:rsidRPr="00473C91">
        <w:rPr>
          <w:rFonts w:eastAsia="Calibri"/>
        </w:rPr>
        <w:t>Prof. Dr. Ahmet CEYLAN</w:t>
      </w:r>
    </w:p>
    <w:p w:rsidR="00473C91" w:rsidRPr="00473C91" w:rsidRDefault="00473C91" w:rsidP="00473C91">
      <w:pPr>
        <w:spacing w:before="120" w:after="120" w:line="360" w:lineRule="auto"/>
        <w:ind w:firstLine="5670"/>
        <w:jc w:val="center"/>
        <w:rPr>
          <w:rFonts w:eastAsia="Calibri"/>
        </w:rPr>
      </w:pPr>
      <w:r w:rsidRPr="00473C91">
        <w:rPr>
          <w:rFonts w:eastAsia="Calibri"/>
        </w:rPr>
        <w:t>Enstitü Müdürü</w:t>
      </w:r>
    </w:p>
    <w:p w:rsidR="00AB0CDD" w:rsidRDefault="00AB0CDD" w:rsidP="00AD09AC">
      <w:pPr>
        <w:spacing w:line="360" w:lineRule="auto"/>
        <w:rPr>
          <w:color w:val="000000"/>
        </w:rPr>
      </w:pPr>
    </w:p>
    <w:p w:rsidR="00473C91" w:rsidRPr="00495869" w:rsidRDefault="00473C91" w:rsidP="00AD09AC">
      <w:pPr>
        <w:spacing w:line="360" w:lineRule="auto"/>
        <w:rPr>
          <w:color w:val="000000"/>
        </w:rPr>
      </w:pPr>
    </w:p>
    <w:p w:rsidR="00AB0CDD" w:rsidRPr="00495869" w:rsidRDefault="00AB0CDD" w:rsidP="00AD09AC">
      <w:pPr>
        <w:spacing w:line="360" w:lineRule="auto"/>
        <w:rPr>
          <w:color w:val="000000"/>
        </w:rPr>
      </w:pPr>
    </w:p>
    <w:p w:rsidR="00AB0CDD" w:rsidRPr="00495869" w:rsidRDefault="00AB0CDD" w:rsidP="00AD09AC">
      <w:pPr>
        <w:spacing w:line="360" w:lineRule="auto"/>
        <w:rPr>
          <w:color w:val="000000"/>
        </w:rPr>
      </w:pPr>
    </w:p>
    <w:p w:rsidR="00AB0CDD" w:rsidRDefault="00AB0CDD" w:rsidP="00AD09AC">
      <w:pPr>
        <w:spacing w:line="360" w:lineRule="auto"/>
        <w:rPr>
          <w:b/>
          <w:color w:val="000000"/>
        </w:rPr>
      </w:pPr>
    </w:p>
    <w:p w:rsidR="00AB0CDD" w:rsidRDefault="00AB0CDD" w:rsidP="00AD09AC">
      <w:pPr>
        <w:spacing w:line="360" w:lineRule="auto"/>
        <w:rPr>
          <w:b/>
          <w:color w:val="000000"/>
        </w:rPr>
      </w:pPr>
    </w:p>
    <w:p w:rsidR="00AB0CDD" w:rsidRDefault="00AB0CDD" w:rsidP="00473C91">
      <w:pPr>
        <w:autoSpaceDE w:val="0"/>
        <w:autoSpaceDN w:val="0"/>
        <w:adjustRightInd w:val="0"/>
        <w:jc w:val="center"/>
        <w:rPr>
          <w:rFonts w:eastAsia="MinionPro-Regular"/>
          <w:b/>
          <w:sz w:val="28"/>
          <w:szCs w:val="28"/>
        </w:rPr>
      </w:pPr>
      <w:r w:rsidRPr="00473C91">
        <w:rPr>
          <w:rFonts w:eastAsia="MinionPro-Regular"/>
          <w:b/>
          <w:sz w:val="28"/>
          <w:szCs w:val="28"/>
        </w:rPr>
        <w:lastRenderedPageBreak/>
        <w:t>TEŞEKKÜR</w:t>
      </w:r>
    </w:p>
    <w:p w:rsidR="00473C91" w:rsidRPr="00473C91" w:rsidRDefault="00473C91" w:rsidP="00473C91">
      <w:pPr>
        <w:autoSpaceDE w:val="0"/>
        <w:autoSpaceDN w:val="0"/>
        <w:adjustRightInd w:val="0"/>
        <w:jc w:val="center"/>
        <w:rPr>
          <w:rFonts w:eastAsia="MinionPro-Regular"/>
          <w:b/>
        </w:rPr>
      </w:pPr>
    </w:p>
    <w:p w:rsidR="00473C91" w:rsidRPr="00473C91" w:rsidRDefault="00473C91" w:rsidP="00473C91">
      <w:pPr>
        <w:autoSpaceDE w:val="0"/>
        <w:autoSpaceDN w:val="0"/>
        <w:adjustRightInd w:val="0"/>
        <w:jc w:val="center"/>
        <w:rPr>
          <w:rFonts w:eastAsia="MinionPro-Regular"/>
          <w:b/>
        </w:rPr>
      </w:pPr>
    </w:p>
    <w:p w:rsidR="00AB0CDD" w:rsidRPr="0025479B" w:rsidRDefault="00E85CC0" w:rsidP="00473C91">
      <w:pPr>
        <w:tabs>
          <w:tab w:val="left" w:pos="720"/>
          <w:tab w:val="left" w:pos="1440"/>
          <w:tab w:val="left" w:pos="2160"/>
          <w:tab w:val="left" w:pos="2880"/>
          <w:tab w:val="left" w:pos="3600"/>
          <w:tab w:val="left" w:pos="4320"/>
          <w:tab w:val="left" w:pos="5040"/>
          <w:tab w:val="left" w:pos="5760"/>
          <w:tab w:val="left" w:pos="6480"/>
          <w:tab w:val="left" w:pos="7410"/>
        </w:tabs>
        <w:spacing w:after="240" w:line="360" w:lineRule="auto"/>
        <w:ind w:firstLine="709"/>
        <w:jc w:val="both"/>
      </w:pPr>
      <w:r>
        <w:tab/>
        <w:t xml:space="preserve">Üniversite eğitimimde </w:t>
      </w:r>
      <w:r w:rsidR="00AB0CDD" w:rsidRPr="00324F59">
        <w:t>tanıştığım</w:t>
      </w:r>
      <w:r>
        <w:t xml:space="preserve"> ve yüksek lisans</w:t>
      </w:r>
      <w:r w:rsidR="00AB0CDD">
        <w:t xml:space="preserve"> eğitimim boyunca da </w:t>
      </w:r>
      <w:r w:rsidR="00AB0CDD" w:rsidRPr="000D710B">
        <w:t>üzerimde çok büyük emeği olan, her konuda desteğini hiss</w:t>
      </w:r>
      <w:r w:rsidR="00312346">
        <w:t>ettiğim,</w:t>
      </w:r>
      <w:r w:rsidR="00802056">
        <w:t xml:space="preserve"> tezimin bütün aşamalarında bilgi ve deneyimlerini </w:t>
      </w:r>
      <w:r w:rsidR="00802056" w:rsidRPr="0025479B">
        <w:t>esirgemeyen, izin günlerinde bile tezimin yürütülmesinde katkı sağlayan</w:t>
      </w:r>
      <w:r w:rsidR="001546B1" w:rsidRPr="0025479B">
        <w:t>,</w:t>
      </w:r>
      <w:r w:rsidR="00802056" w:rsidRPr="0025479B">
        <w:t xml:space="preserve"> </w:t>
      </w:r>
      <w:r w:rsidR="00312346" w:rsidRPr="0025479B">
        <w:t>bana cesaret veren, beni teşvik eden</w:t>
      </w:r>
      <w:r w:rsidR="0083492E" w:rsidRPr="0025479B">
        <w:t>,</w:t>
      </w:r>
      <w:r w:rsidR="00312346" w:rsidRPr="0025479B">
        <w:t xml:space="preserve"> </w:t>
      </w:r>
      <w:r w:rsidR="00802056" w:rsidRPr="0025479B">
        <w:t xml:space="preserve">ortak acımızı, </w:t>
      </w:r>
      <w:r w:rsidR="00312346" w:rsidRPr="0025479B">
        <w:t>sevincimizi paylaşarak şifa bulduğum</w:t>
      </w:r>
      <w:r w:rsidR="00802056" w:rsidRPr="0025479B">
        <w:t xml:space="preserve"> </w:t>
      </w:r>
      <w:r w:rsidRPr="0025479B">
        <w:t xml:space="preserve">değerli danışman hocam </w:t>
      </w:r>
      <w:r w:rsidR="00F204F8">
        <w:rPr>
          <w:bCs/>
        </w:rPr>
        <w:t>Dr.</w:t>
      </w:r>
      <w:r w:rsidR="00473C91">
        <w:rPr>
          <w:bCs/>
        </w:rPr>
        <w:t xml:space="preserve"> </w:t>
      </w:r>
      <w:r w:rsidR="00F204F8">
        <w:rPr>
          <w:bCs/>
        </w:rPr>
        <w:t>Öğr.</w:t>
      </w:r>
      <w:r w:rsidR="00473C91">
        <w:rPr>
          <w:bCs/>
        </w:rPr>
        <w:t xml:space="preserve"> </w:t>
      </w:r>
      <w:r w:rsidR="0025479B" w:rsidRPr="0025479B">
        <w:rPr>
          <w:bCs/>
        </w:rPr>
        <w:t xml:space="preserve">Üyesi </w:t>
      </w:r>
      <w:r w:rsidR="00802056" w:rsidRPr="0025479B">
        <w:t xml:space="preserve">Yıldız DENAT’a </w:t>
      </w:r>
      <w:r w:rsidR="00312346" w:rsidRPr="0025479B">
        <w:t>sonsuz teşekkürlerimi sunuyorum.</w:t>
      </w:r>
    </w:p>
    <w:p w:rsidR="00D02AE8" w:rsidRDefault="00482447" w:rsidP="00473C91">
      <w:pPr>
        <w:tabs>
          <w:tab w:val="left" w:pos="720"/>
          <w:tab w:val="left" w:pos="1440"/>
          <w:tab w:val="left" w:pos="2160"/>
          <w:tab w:val="left" w:pos="2880"/>
          <w:tab w:val="left" w:pos="3600"/>
          <w:tab w:val="left" w:pos="4320"/>
          <w:tab w:val="left" w:pos="5040"/>
          <w:tab w:val="left" w:pos="5760"/>
          <w:tab w:val="left" w:pos="6480"/>
          <w:tab w:val="left" w:pos="7410"/>
        </w:tabs>
        <w:spacing w:before="240" w:after="240" w:line="360" w:lineRule="auto"/>
        <w:ind w:firstLine="709"/>
        <w:jc w:val="both"/>
      </w:pPr>
      <w:r>
        <w:t xml:space="preserve">Tezimin önerisinde </w:t>
      </w:r>
      <w:r w:rsidR="00D02AE8" w:rsidRPr="0025479B">
        <w:t xml:space="preserve">ve tez savunma komitesinde yer alarak </w:t>
      </w:r>
      <w:r>
        <w:t xml:space="preserve">değerli </w:t>
      </w:r>
      <w:r w:rsidR="00D02AE8" w:rsidRPr="0025479B">
        <w:t>görüş ve önerileri ile tezime katkıda bul</w:t>
      </w:r>
      <w:r>
        <w:t xml:space="preserve">unan saygıdeğer hocalarım </w:t>
      </w:r>
      <w:r w:rsidRPr="00482447">
        <w:t xml:space="preserve"> </w:t>
      </w:r>
      <w:r w:rsidR="00084AC8">
        <w:t xml:space="preserve">Doç. Dr. </w:t>
      </w:r>
      <w:r w:rsidRPr="0025479B">
        <w:t>Gülengün TÜRK’e</w:t>
      </w:r>
      <w:r>
        <w:t xml:space="preserve">, </w:t>
      </w:r>
      <w:proofErr w:type="gramStart"/>
      <w:r>
        <w:t>Dr.</w:t>
      </w:r>
      <w:r w:rsidR="00F204F8">
        <w:t>Öğr.Üyesi</w:t>
      </w:r>
      <w:proofErr w:type="gramEnd"/>
      <w:r w:rsidR="00F204F8">
        <w:t xml:space="preserve"> Nazike DURUK’a,</w:t>
      </w:r>
      <w:r w:rsidR="00D02AE8" w:rsidRPr="0025479B">
        <w:t xml:space="preserve">  </w:t>
      </w:r>
      <w:r w:rsidR="00F204F8">
        <w:rPr>
          <w:bCs/>
        </w:rPr>
        <w:t>Dr.Öğr.</w:t>
      </w:r>
      <w:r w:rsidR="0025479B" w:rsidRPr="0025479B">
        <w:rPr>
          <w:bCs/>
        </w:rPr>
        <w:t xml:space="preserve">Üyesi </w:t>
      </w:r>
      <w:r>
        <w:t>Yıldız DENAT’a</w:t>
      </w:r>
      <w:r w:rsidR="00D02AE8" w:rsidRPr="0025479B">
        <w:t xml:space="preserve"> sonsuz teşekkürlerimi sunuyorum</w:t>
      </w:r>
      <w:r w:rsidR="00D02AE8">
        <w:t>.</w:t>
      </w:r>
    </w:p>
    <w:p w:rsidR="002B516C" w:rsidRDefault="002B516C" w:rsidP="00473C91">
      <w:pPr>
        <w:tabs>
          <w:tab w:val="left" w:pos="720"/>
          <w:tab w:val="left" w:pos="1440"/>
          <w:tab w:val="left" w:pos="2160"/>
          <w:tab w:val="left" w:pos="2880"/>
          <w:tab w:val="left" w:pos="3600"/>
          <w:tab w:val="left" w:pos="4320"/>
          <w:tab w:val="left" w:pos="5040"/>
          <w:tab w:val="left" w:pos="5760"/>
          <w:tab w:val="left" w:pos="6480"/>
          <w:tab w:val="left" w:pos="7410"/>
        </w:tabs>
        <w:spacing w:before="240" w:after="240" w:line="360" w:lineRule="auto"/>
        <w:ind w:firstLine="709"/>
        <w:jc w:val="both"/>
      </w:pPr>
      <w:r>
        <w:t>T</w:t>
      </w:r>
      <w:r w:rsidRPr="002B516C">
        <w:t>ezimin yürütülmesinde</w:t>
      </w:r>
      <w:r>
        <w:t xml:space="preserve"> bana </w:t>
      </w:r>
      <w:r w:rsidRPr="002B516C">
        <w:t xml:space="preserve">her türlü olanağı sağlayan </w:t>
      </w:r>
      <w:r>
        <w:t xml:space="preserve">Aydın </w:t>
      </w:r>
      <w:r w:rsidRPr="002B516C">
        <w:t xml:space="preserve">Adnan Menderes Üniversitesi </w:t>
      </w:r>
      <w:r w:rsidR="00745A2F">
        <w:t xml:space="preserve">Hemşirelik Fakültesi </w:t>
      </w:r>
      <w:r w:rsidRPr="002B516C">
        <w:t>Yönetimine, yüksek lisans eğitimim boyunca çalışmalarımda bana yol gösteren,</w:t>
      </w:r>
      <w:r>
        <w:t xml:space="preserve"> gelişmeme katkı sağlayan</w:t>
      </w:r>
      <w:r w:rsidRPr="002B516C">
        <w:t xml:space="preserve"> değerli hocalarım Prof. Dr.</w:t>
      </w:r>
      <w:r w:rsidR="00F204F8">
        <w:t xml:space="preserve"> Nevin KUZU KURBAN’a, Prof. Dr. </w:t>
      </w:r>
      <w:r w:rsidRPr="002B516C">
        <w:t xml:space="preserve">Fatma DEMİRKIRAN’a, </w:t>
      </w:r>
      <w:r>
        <w:t>Prof.</w:t>
      </w:r>
      <w:r w:rsidRPr="002B516C">
        <w:t xml:space="preserve"> Dr. Hülya ARSLANTAŞ’</w:t>
      </w:r>
      <w:r>
        <w:t>a,</w:t>
      </w:r>
      <w:r w:rsidRPr="002B516C">
        <w:t xml:space="preserve"> </w:t>
      </w:r>
      <w:r w:rsidR="00F204F8">
        <w:t xml:space="preserve">Doç. Dr. </w:t>
      </w:r>
      <w:r>
        <w:t>Gülengün TÜRK’e,</w:t>
      </w:r>
      <w:r w:rsidR="0025479B">
        <w:t xml:space="preserve"> Doç. Dr. Sakine BOYRAZ</w:t>
      </w:r>
      <w:r w:rsidRPr="002B516C">
        <w:t>’</w:t>
      </w:r>
      <w:r w:rsidR="0025479B">
        <w:t>a</w:t>
      </w:r>
      <w:r w:rsidRPr="002B516C">
        <w:t>, Doç. Dr. Zeynep GÜNEŞ’e</w:t>
      </w:r>
      <w:r w:rsidRPr="0025479B">
        <w:t>,</w:t>
      </w:r>
      <w:r w:rsidR="00F204F8">
        <w:rPr>
          <w:bCs/>
        </w:rPr>
        <w:t xml:space="preserve"> </w:t>
      </w:r>
      <w:proofErr w:type="gramStart"/>
      <w:r w:rsidR="00F204F8">
        <w:rPr>
          <w:bCs/>
        </w:rPr>
        <w:t>Dr.Öğr.</w:t>
      </w:r>
      <w:r w:rsidR="0025479B" w:rsidRPr="0025479B">
        <w:rPr>
          <w:bCs/>
        </w:rPr>
        <w:t>Üyesi</w:t>
      </w:r>
      <w:proofErr w:type="gramEnd"/>
      <w:r w:rsidR="0025479B" w:rsidRPr="0025479B">
        <w:rPr>
          <w:bCs/>
        </w:rPr>
        <w:t xml:space="preserve"> Yıldız DENAT’a,</w:t>
      </w:r>
      <w:r w:rsidRPr="0025479B">
        <w:t xml:space="preserve"> </w:t>
      </w:r>
      <w:r w:rsidR="0025479B" w:rsidRPr="0025479B">
        <w:t>Dr.</w:t>
      </w:r>
      <w:r w:rsidR="00F204F8">
        <w:t>Öğr.</w:t>
      </w:r>
      <w:r w:rsidR="0025479B">
        <w:t xml:space="preserve">Üyesi </w:t>
      </w:r>
      <w:r w:rsidRPr="002B516C">
        <w:t xml:space="preserve">Filiz ADANA’ya, </w:t>
      </w:r>
      <w:r w:rsidR="0025479B">
        <w:t>Dr</w:t>
      </w:r>
      <w:r w:rsidR="00F204F8">
        <w:t>.Öğr.Üyesi Emel TUĞRUL’a, Dr.</w:t>
      </w:r>
      <w:r w:rsidR="0025479B">
        <w:t xml:space="preserve">Öğr.Üyesi Süreyya BULUT’a </w:t>
      </w:r>
      <w:r w:rsidRPr="002B516C">
        <w:t xml:space="preserve">ve </w:t>
      </w:r>
      <w:r w:rsidR="00F204F8">
        <w:t>Öğr.</w:t>
      </w:r>
      <w:r w:rsidRPr="0025479B">
        <w:t>Gör.</w:t>
      </w:r>
      <w:r w:rsidRPr="002B516C">
        <w:t xml:space="preserve"> Muazzez ŞAHBAZ’a</w:t>
      </w:r>
      <w:r w:rsidR="000F1ABC" w:rsidRPr="000F1ABC">
        <w:t xml:space="preserve"> </w:t>
      </w:r>
      <w:r w:rsidR="000F1ABC">
        <w:t xml:space="preserve">teşekkürlerimi sunarım.  </w:t>
      </w:r>
    </w:p>
    <w:p w:rsidR="00312346" w:rsidRDefault="002B516C" w:rsidP="00473C91">
      <w:pPr>
        <w:tabs>
          <w:tab w:val="left" w:pos="720"/>
          <w:tab w:val="left" w:pos="1440"/>
          <w:tab w:val="left" w:pos="2160"/>
          <w:tab w:val="left" w:pos="2880"/>
          <w:tab w:val="left" w:pos="3600"/>
          <w:tab w:val="left" w:pos="4320"/>
          <w:tab w:val="left" w:pos="5040"/>
          <w:tab w:val="left" w:pos="5760"/>
          <w:tab w:val="left" w:pos="6480"/>
          <w:tab w:val="left" w:pos="7410"/>
        </w:tabs>
        <w:spacing w:before="240" w:after="240" w:line="360" w:lineRule="auto"/>
        <w:ind w:firstLine="709"/>
        <w:jc w:val="both"/>
      </w:pPr>
      <w:r w:rsidRPr="002B516C">
        <w:t xml:space="preserve">Yüksek </w:t>
      </w:r>
      <w:r>
        <w:t>lisan</w:t>
      </w:r>
      <w:r w:rsidR="0083492E">
        <w:t xml:space="preserve">s eğitiminde tanıştığım, </w:t>
      </w:r>
      <w:r>
        <w:t>destek ve yardımlarıyla yanımda olan sevgili dostlarım Hü</w:t>
      </w:r>
      <w:r w:rsidR="00A817F8">
        <w:t xml:space="preserve">rmüz KUZGUN, Emine SALDIROĞLU, Funda EROL ve manevi kardeşim Gülperi MERCAN’a </w:t>
      </w:r>
      <w:r>
        <w:t xml:space="preserve">sonsuz teşekkürlerimi sunarım.  </w:t>
      </w:r>
    </w:p>
    <w:p w:rsidR="00961E4D" w:rsidRPr="002B516C" w:rsidRDefault="00961E4D" w:rsidP="00473C91">
      <w:pPr>
        <w:tabs>
          <w:tab w:val="left" w:pos="720"/>
          <w:tab w:val="left" w:pos="1440"/>
          <w:tab w:val="left" w:pos="2160"/>
          <w:tab w:val="left" w:pos="2880"/>
          <w:tab w:val="left" w:pos="3600"/>
          <w:tab w:val="left" w:pos="4320"/>
          <w:tab w:val="left" w:pos="5040"/>
          <w:tab w:val="left" w:pos="5760"/>
          <w:tab w:val="left" w:pos="6480"/>
          <w:tab w:val="left" w:pos="7410"/>
        </w:tabs>
        <w:spacing w:before="240" w:after="240" w:line="360" w:lineRule="auto"/>
        <w:ind w:firstLine="709"/>
        <w:jc w:val="both"/>
      </w:pPr>
      <w:r>
        <w:tab/>
        <w:t>Tezimin istatistik kısmında yardımlarını esirgemeye</w:t>
      </w:r>
      <w:r w:rsidR="00F8737F">
        <w:t xml:space="preserve">n </w:t>
      </w:r>
      <w:r w:rsidR="00745A2F">
        <w:t xml:space="preserve">Adnan Menderes Üniversitesi, Biyoistatistik Anabilimdalından </w:t>
      </w:r>
      <w:r w:rsidR="004D72CD">
        <w:t xml:space="preserve">Can TÜRKİŞ’e, </w:t>
      </w:r>
      <w:r w:rsidR="00F8737F">
        <w:t>teşekkür ederim</w:t>
      </w:r>
      <w:r>
        <w:t>.</w:t>
      </w:r>
    </w:p>
    <w:p w:rsidR="00AB0CDD" w:rsidRDefault="00E85CC0" w:rsidP="00473C91">
      <w:pPr>
        <w:spacing w:before="240" w:after="240" w:line="360" w:lineRule="auto"/>
        <w:ind w:firstLine="709"/>
        <w:jc w:val="both"/>
        <w:rPr>
          <w:color w:val="000000"/>
        </w:rPr>
      </w:pPr>
      <w:r>
        <w:rPr>
          <w:color w:val="000000"/>
        </w:rPr>
        <w:t>Tez konumla ilgili okuduğum tüm kitap</w:t>
      </w:r>
      <w:r w:rsidR="001546B1">
        <w:rPr>
          <w:color w:val="000000"/>
        </w:rPr>
        <w:t xml:space="preserve">ları yazıp </w:t>
      </w:r>
      <w:r>
        <w:rPr>
          <w:color w:val="000000"/>
        </w:rPr>
        <w:t>ve araştırmalar</w:t>
      </w:r>
      <w:r w:rsidR="001546B1">
        <w:rPr>
          <w:color w:val="000000"/>
        </w:rPr>
        <w:t xml:space="preserve"> yapıp</w:t>
      </w:r>
      <w:r w:rsidR="00802056">
        <w:rPr>
          <w:color w:val="000000"/>
        </w:rPr>
        <w:t xml:space="preserve"> bana katkı sağlayan</w:t>
      </w:r>
      <w:r>
        <w:rPr>
          <w:color w:val="000000"/>
        </w:rPr>
        <w:t xml:space="preserve"> </w:t>
      </w:r>
      <w:r w:rsidR="00312346">
        <w:rPr>
          <w:color w:val="000000"/>
        </w:rPr>
        <w:t xml:space="preserve">değerli yazarlara, </w:t>
      </w:r>
      <w:r>
        <w:rPr>
          <w:color w:val="000000"/>
        </w:rPr>
        <w:t>dallarında uzman akademisyen hocalarıma</w:t>
      </w:r>
      <w:r w:rsidR="00802056">
        <w:rPr>
          <w:color w:val="000000"/>
        </w:rPr>
        <w:t xml:space="preserve"> teşekkür ediyorum.</w:t>
      </w:r>
    </w:p>
    <w:p w:rsidR="0083492E" w:rsidRDefault="00F72980" w:rsidP="00473C91">
      <w:pPr>
        <w:spacing w:before="240" w:after="240" w:line="360" w:lineRule="auto"/>
        <w:ind w:firstLine="709"/>
        <w:jc w:val="both"/>
        <w:rPr>
          <w:color w:val="000000"/>
        </w:rPr>
      </w:pPr>
      <w:r>
        <w:rPr>
          <w:color w:val="000000"/>
        </w:rPr>
        <w:t>Sevgili annem Gülay KURT’a</w:t>
      </w:r>
      <w:r w:rsidR="0083492E">
        <w:rPr>
          <w:color w:val="000000"/>
        </w:rPr>
        <w:t xml:space="preserve">, beni büyüten, gelişmemde değer ve fayda sağlayan </w:t>
      </w:r>
      <w:r w:rsidR="009D6386">
        <w:rPr>
          <w:color w:val="000000"/>
        </w:rPr>
        <w:t xml:space="preserve">rahmetli babaannem Hatice KURT’a, biricik dedem İbrahim KURT’a ve her zaman </w:t>
      </w:r>
      <w:r w:rsidR="009D6386">
        <w:rPr>
          <w:color w:val="000000"/>
        </w:rPr>
        <w:lastRenderedPageBreak/>
        <w:t xml:space="preserve">yanımda olacağını bildiğim halacığım Ayşe KURT’a </w:t>
      </w:r>
      <w:r>
        <w:rPr>
          <w:color w:val="000000"/>
        </w:rPr>
        <w:t xml:space="preserve">ve kardeşim Barış Kurt’a </w:t>
      </w:r>
      <w:r w:rsidR="009D6386">
        <w:rPr>
          <w:color w:val="000000"/>
        </w:rPr>
        <w:t>sonsuz teşekkürlerimi sunuyorum.</w:t>
      </w:r>
    </w:p>
    <w:p w:rsidR="009D6386" w:rsidRDefault="00F44742" w:rsidP="00473C91">
      <w:pPr>
        <w:spacing w:before="240" w:after="240" w:line="360" w:lineRule="auto"/>
        <w:ind w:firstLine="709"/>
        <w:jc w:val="both"/>
        <w:rPr>
          <w:color w:val="000000"/>
        </w:rPr>
      </w:pPr>
      <w:r>
        <w:rPr>
          <w:color w:val="000000"/>
        </w:rPr>
        <w:t xml:space="preserve">Desteğini her zaman hissettiğim, tecrübeleriyle bana ışık </w:t>
      </w:r>
      <w:r w:rsidR="000F1ABC">
        <w:rPr>
          <w:color w:val="000000"/>
        </w:rPr>
        <w:t xml:space="preserve">tutup, </w:t>
      </w:r>
      <w:r>
        <w:rPr>
          <w:color w:val="000000"/>
        </w:rPr>
        <w:t>y</w:t>
      </w:r>
      <w:r w:rsidR="0083492E">
        <w:rPr>
          <w:color w:val="000000"/>
        </w:rPr>
        <w:t>ön vererek katkıda bulunan</w:t>
      </w:r>
      <w:r>
        <w:rPr>
          <w:color w:val="000000"/>
        </w:rPr>
        <w:t xml:space="preserve"> sevgili eşim Fikri GÜN’e</w:t>
      </w:r>
      <w:r w:rsidR="000F1ABC">
        <w:rPr>
          <w:color w:val="000000"/>
        </w:rPr>
        <w:t xml:space="preserve"> teşekkür ederek, m</w:t>
      </w:r>
      <w:r w:rsidR="0083492E">
        <w:rPr>
          <w:color w:val="000000"/>
        </w:rPr>
        <w:t xml:space="preserve">ucize varlığımız </w:t>
      </w:r>
      <w:r w:rsidR="009D6386">
        <w:rPr>
          <w:color w:val="000000"/>
        </w:rPr>
        <w:t xml:space="preserve">olan </w:t>
      </w:r>
      <w:r w:rsidR="0083492E">
        <w:rPr>
          <w:color w:val="000000"/>
        </w:rPr>
        <w:t>oğlum</w:t>
      </w:r>
      <w:r w:rsidR="009D6386">
        <w:rPr>
          <w:color w:val="000000"/>
        </w:rPr>
        <w:t>uz</w:t>
      </w:r>
      <w:r w:rsidR="000F1ABC">
        <w:rPr>
          <w:color w:val="000000"/>
        </w:rPr>
        <w:t xml:space="preserve"> Yiğit Deniz’</w:t>
      </w:r>
      <w:r w:rsidR="0083492E">
        <w:rPr>
          <w:color w:val="000000"/>
        </w:rPr>
        <w:t xml:space="preserve">e </w:t>
      </w:r>
      <w:r w:rsidR="000F1ABC">
        <w:rPr>
          <w:color w:val="000000"/>
        </w:rPr>
        <w:t xml:space="preserve">de </w:t>
      </w:r>
      <w:r w:rsidR="0083492E">
        <w:rPr>
          <w:color w:val="000000"/>
        </w:rPr>
        <w:t>sonsuz sevgilerimi gönderiyorum.</w:t>
      </w: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A82502" w:rsidRDefault="00A82502"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p>
    <w:p w:rsidR="00473C91" w:rsidRDefault="00473C91" w:rsidP="00F72980">
      <w:pPr>
        <w:autoSpaceDE w:val="0"/>
        <w:autoSpaceDN w:val="0"/>
        <w:adjustRightInd w:val="0"/>
        <w:rPr>
          <w:rFonts w:eastAsia="MinionPro-Regular"/>
          <w:b/>
          <w:sz w:val="28"/>
          <w:szCs w:val="28"/>
        </w:rPr>
      </w:pPr>
    </w:p>
    <w:p w:rsidR="00F72980" w:rsidRDefault="00F72980" w:rsidP="00F72980">
      <w:pPr>
        <w:autoSpaceDE w:val="0"/>
        <w:autoSpaceDN w:val="0"/>
        <w:adjustRightInd w:val="0"/>
        <w:rPr>
          <w:rFonts w:eastAsia="MinionPro-Regular"/>
          <w:b/>
          <w:sz w:val="28"/>
          <w:szCs w:val="28"/>
        </w:rPr>
      </w:pPr>
    </w:p>
    <w:p w:rsidR="00473C91" w:rsidRDefault="00473C91" w:rsidP="00473C91">
      <w:pPr>
        <w:autoSpaceDE w:val="0"/>
        <w:autoSpaceDN w:val="0"/>
        <w:adjustRightInd w:val="0"/>
        <w:jc w:val="center"/>
        <w:rPr>
          <w:rFonts w:eastAsia="MinionPro-Regular"/>
          <w:b/>
          <w:sz w:val="28"/>
          <w:szCs w:val="28"/>
        </w:rPr>
      </w:pPr>
      <w:bookmarkStart w:id="0" w:name="_GoBack"/>
      <w:bookmarkEnd w:id="0"/>
      <w:r w:rsidRPr="00473C91">
        <w:rPr>
          <w:rFonts w:eastAsia="MinionPro-Regular"/>
          <w:b/>
          <w:sz w:val="28"/>
          <w:szCs w:val="28"/>
        </w:rPr>
        <w:lastRenderedPageBreak/>
        <w:t>İÇİNDEKİLER</w:t>
      </w:r>
    </w:p>
    <w:p w:rsidR="00473C91" w:rsidRPr="00473C91" w:rsidRDefault="00473C91" w:rsidP="00473C91">
      <w:pPr>
        <w:autoSpaceDE w:val="0"/>
        <w:autoSpaceDN w:val="0"/>
        <w:adjustRightInd w:val="0"/>
        <w:jc w:val="center"/>
        <w:rPr>
          <w:rFonts w:eastAsia="MinionPro-Regular"/>
          <w:b/>
        </w:rPr>
      </w:pPr>
    </w:p>
    <w:p w:rsidR="00473C91" w:rsidRDefault="00473C91" w:rsidP="00473C91">
      <w:pPr>
        <w:autoSpaceDE w:val="0"/>
        <w:autoSpaceDN w:val="0"/>
        <w:adjustRightInd w:val="0"/>
        <w:jc w:val="center"/>
        <w:rPr>
          <w:rFonts w:eastAsia="MinionPro-Regular"/>
          <w:b/>
        </w:rPr>
      </w:pP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KABUL VE ONAY SAYFASI</w:t>
      </w:r>
      <w:r w:rsidRPr="00B36BC6">
        <w:rPr>
          <w:rFonts w:eastAsia="MinionPro-Regular"/>
          <w:bCs/>
          <w:webHidden/>
          <w:lang w:eastAsia="en-US"/>
        </w:rPr>
        <w:tab/>
        <w:t>i</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TEŞEKKÜR</w:t>
      </w:r>
      <w:r w:rsidRPr="00B36BC6">
        <w:rPr>
          <w:rFonts w:eastAsia="MinionPro-Regular"/>
          <w:bCs/>
          <w:webHidden/>
          <w:lang w:eastAsia="en-US"/>
        </w:rPr>
        <w:tab/>
        <w:t>ii</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SİMGELER VE KISALTMALAR DİZİNİ</w:t>
      </w:r>
      <w:r w:rsidRPr="00B36BC6">
        <w:rPr>
          <w:rFonts w:eastAsia="MinionPro-Regular"/>
          <w:bCs/>
          <w:webHidden/>
          <w:lang w:eastAsia="en-US"/>
        </w:rPr>
        <w:tab/>
        <w:t>v</w:t>
      </w:r>
      <w:r w:rsidR="004E3288">
        <w:rPr>
          <w:rFonts w:eastAsia="MinionPro-Regular"/>
          <w:bCs/>
          <w:webHidden/>
          <w:lang w:eastAsia="en-US"/>
        </w:rPr>
        <w:t>ii</w:t>
      </w:r>
      <w:r w:rsidRPr="00B36BC6">
        <w:rPr>
          <w:rFonts w:eastAsia="MinionPro-Regular"/>
          <w:bCs/>
          <w:webHidden/>
          <w:lang w:eastAsia="en-US"/>
        </w:rPr>
        <w:t>i</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TABLOLAR DİZİNİ</w:t>
      </w:r>
      <w:r w:rsidRPr="00B36BC6">
        <w:rPr>
          <w:rFonts w:eastAsia="MinionPro-Regular"/>
          <w:bCs/>
          <w:webHidden/>
          <w:lang w:eastAsia="en-US"/>
        </w:rPr>
        <w:tab/>
      </w:r>
      <w:r w:rsidR="004E3288">
        <w:rPr>
          <w:rFonts w:eastAsia="MinionPro-Regular"/>
          <w:bCs/>
          <w:webHidden/>
          <w:lang w:eastAsia="en-US"/>
        </w:rPr>
        <w:t>ix</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ÖZET</w:t>
      </w:r>
      <w:r w:rsidRPr="00B36BC6">
        <w:rPr>
          <w:rFonts w:eastAsia="MinionPro-Regular"/>
          <w:bCs/>
          <w:webHidden/>
          <w:lang w:eastAsia="en-US"/>
        </w:rPr>
        <w:tab/>
        <w:t>ix</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bCs/>
          <w:lang w:eastAsia="en-US"/>
        </w:rPr>
        <w:t>ABSTRACT</w:t>
      </w:r>
      <w:r w:rsidRPr="00B36BC6">
        <w:rPr>
          <w:rFonts w:eastAsia="MinionPro-Regular"/>
          <w:bCs/>
          <w:webHidden/>
          <w:lang w:eastAsia="en-US"/>
        </w:rPr>
        <w:tab/>
        <w:t>x</w:t>
      </w:r>
      <w:r w:rsidR="004E3288">
        <w:rPr>
          <w:rFonts w:eastAsia="MinionPro-Regular"/>
          <w:bCs/>
          <w:webHidden/>
          <w:lang w:eastAsia="en-US"/>
        </w:rPr>
        <w:t>ii</w:t>
      </w:r>
      <w:r w:rsidRPr="00B36BC6">
        <w:rPr>
          <w:rFonts w:eastAsia="MinionPro-Regular"/>
          <w:bCs/>
          <w:webHidden/>
          <w:lang w:eastAsia="en-US"/>
        </w:rPr>
        <w:t>i</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1. GİRİŞ</w:t>
      </w:r>
      <w:r w:rsidRPr="00B36BC6">
        <w:rPr>
          <w:rFonts w:eastAsia="MinionPro-Regular"/>
          <w:bCs/>
          <w:webHidden/>
          <w:lang w:eastAsia="en-US"/>
        </w:rPr>
        <w:tab/>
      </w:r>
      <w:r w:rsidR="004E3288">
        <w:rPr>
          <w:rFonts w:eastAsia="MinionPro-Regular"/>
          <w:bCs/>
          <w:webHidden/>
          <w:lang w:eastAsia="en-US"/>
        </w:rPr>
        <w:t>1</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1.1. Problemin Tanımı ve Önemi</w:t>
      </w:r>
      <w:r w:rsidRPr="00B36BC6">
        <w:rPr>
          <w:rFonts w:eastAsia="MinionPro-Regular"/>
          <w:bCs/>
          <w:webHidden/>
          <w:lang w:eastAsia="en-US"/>
        </w:rPr>
        <w:tab/>
      </w:r>
      <w:r w:rsidR="004E3288">
        <w:rPr>
          <w:rFonts w:eastAsia="MinionPro-Regular"/>
          <w:bCs/>
          <w:webHidden/>
          <w:lang w:eastAsia="en-US"/>
        </w:rPr>
        <w:t>1</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 GENEL BİLGİLER</w:t>
      </w:r>
      <w:r w:rsidRPr="00B36BC6">
        <w:rPr>
          <w:rFonts w:eastAsia="MinionPro-Regular"/>
          <w:bCs/>
          <w:webHidden/>
          <w:lang w:eastAsia="en-US"/>
        </w:rPr>
        <w:tab/>
      </w:r>
      <w:r w:rsidR="004E3288">
        <w:rPr>
          <w:rFonts w:eastAsia="MinionPro-Regular"/>
          <w:bCs/>
          <w:webHidden/>
          <w:lang w:eastAsia="en-US"/>
        </w:rPr>
        <w:t>4</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2.1. Öğrenme</w:t>
      </w:r>
      <w:r w:rsidRPr="00B36BC6">
        <w:rPr>
          <w:rFonts w:eastAsia="MinionPro-Regular"/>
          <w:bCs/>
          <w:webHidden/>
          <w:lang w:eastAsia="en-US"/>
        </w:rPr>
        <w:tab/>
      </w:r>
      <w:r w:rsidR="004E3288">
        <w:rPr>
          <w:rFonts w:eastAsia="MinionPro-Regular"/>
          <w:bCs/>
          <w:webHidden/>
          <w:lang w:eastAsia="en-US"/>
        </w:rPr>
        <w:t>4</w:t>
      </w:r>
    </w:p>
    <w:p w:rsidR="004E3288" w:rsidRPr="00B36BC6" w:rsidRDefault="004E3288" w:rsidP="004E3288">
      <w:pPr>
        <w:tabs>
          <w:tab w:val="right" w:leader="dot" w:pos="8891"/>
        </w:tabs>
        <w:spacing w:after="120" w:line="360" w:lineRule="auto"/>
        <w:ind w:left="567" w:right="284" w:hanging="567"/>
        <w:jc w:val="both"/>
        <w:rPr>
          <w:rFonts w:eastAsia="MinionPro-Regular"/>
          <w:bCs/>
          <w:lang w:eastAsia="en-US"/>
        </w:rPr>
      </w:pPr>
      <w:r>
        <w:rPr>
          <w:rFonts w:eastAsia="MinionPro-Regular"/>
          <w:bCs/>
          <w:lang w:eastAsia="en-US"/>
        </w:rPr>
        <w:t>2.2</w:t>
      </w:r>
      <w:r w:rsidRPr="00B36BC6">
        <w:rPr>
          <w:rFonts w:eastAsia="MinionPro-Regular"/>
          <w:bCs/>
          <w:lang w:eastAsia="en-US"/>
        </w:rPr>
        <w:t>. Öğrenme</w:t>
      </w:r>
      <w:r>
        <w:rPr>
          <w:rFonts w:eastAsia="MinionPro-Regular"/>
          <w:bCs/>
          <w:lang w:eastAsia="en-US"/>
        </w:rPr>
        <w:t>yi Etkileyen Faktörler</w:t>
      </w:r>
      <w:r w:rsidRPr="00B36BC6">
        <w:rPr>
          <w:rFonts w:eastAsia="MinionPro-Regular"/>
          <w:bCs/>
          <w:webHidden/>
          <w:lang w:eastAsia="en-US"/>
        </w:rPr>
        <w:tab/>
      </w:r>
      <w:r>
        <w:rPr>
          <w:rFonts w:eastAsia="MinionPro-Regular"/>
          <w:bCs/>
          <w:webHidden/>
          <w:lang w:eastAsia="en-US"/>
        </w:rPr>
        <w:t>5</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2.2.1. Öğrenene Bağlı Faktörler</w:t>
      </w:r>
      <w:r w:rsidRPr="00B36BC6">
        <w:rPr>
          <w:rFonts w:eastAsia="MinionPro-Regular"/>
          <w:bCs/>
          <w:webHidden/>
          <w:lang w:eastAsia="en-US"/>
        </w:rPr>
        <w:tab/>
      </w:r>
      <w:r w:rsidR="004E3288">
        <w:rPr>
          <w:rFonts w:eastAsia="MinionPro-Regular"/>
          <w:bCs/>
          <w:webHidden/>
          <w:lang w:eastAsia="en-US"/>
        </w:rPr>
        <w:t>6</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2.2.2. Öğrenme Yöntemlerine Bağlı Faktörler</w:t>
      </w:r>
      <w:r w:rsidRPr="00B36BC6">
        <w:rPr>
          <w:rFonts w:eastAsia="MinionPro-Regular"/>
          <w:bCs/>
          <w:webHidden/>
          <w:lang w:eastAsia="en-US"/>
        </w:rPr>
        <w:tab/>
      </w:r>
      <w:r w:rsidR="004E3288">
        <w:rPr>
          <w:rFonts w:eastAsia="MinionPro-Regular"/>
          <w:bCs/>
          <w:webHidden/>
          <w:lang w:eastAsia="en-US"/>
        </w:rPr>
        <w:t>7</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2.2.3. Öğrenme Malzemesine Bağlı Faktörler</w:t>
      </w:r>
      <w:r w:rsidRPr="00B36BC6">
        <w:rPr>
          <w:rFonts w:eastAsia="MinionPro-Regular"/>
          <w:bCs/>
          <w:webHidden/>
          <w:lang w:eastAsia="en-US"/>
        </w:rPr>
        <w:tab/>
      </w:r>
      <w:r w:rsidR="004E3288">
        <w:rPr>
          <w:rFonts w:eastAsia="MinionPro-Regular"/>
          <w:bCs/>
          <w:webHidden/>
          <w:lang w:eastAsia="en-US"/>
        </w:rPr>
        <w:t>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2.3. Güdü ve Güdülenme</w:t>
      </w:r>
      <w:r w:rsidRPr="00B36BC6">
        <w:rPr>
          <w:rFonts w:eastAsia="MinionPro-Regular"/>
          <w:bCs/>
          <w:webHidden/>
          <w:lang w:eastAsia="en-US"/>
        </w:rPr>
        <w:tab/>
      </w:r>
      <w:r w:rsidR="009943CA">
        <w:rPr>
          <w:rFonts w:eastAsia="MinionPro-Regular"/>
          <w:bCs/>
          <w:webHidden/>
          <w:lang w:eastAsia="en-US"/>
        </w:rPr>
        <w:t>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2.3.1. Öğrenmede Güdülenme</w:t>
      </w:r>
      <w:r w:rsidRPr="00B36BC6">
        <w:rPr>
          <w:rFonts w:eastAsia="MinionPro-Regular"/>
          <w:bCs/>
          <w:webHidden/>
          <w:lang w:eastAsia="en-US"/>
        </w:rPr>
        <w:tab/>
      </w:r>
      <w:r w:rsidR="009943CA">
        <w:rPr>
          <w:rFonts w:eastAsia="MinionPro-Regular"/>
          <w:bCs/>
          <w:webHidden/>
          <w:lang w:eastAsia="en-US"/>
        </w:rPr>
        <w:t>11</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2.3.2. Güdülenme Kuramları</w:t>
      </w:r>
      <w:r w:rsidRPr="00B36BC6">
        <w:rPr>
          <w:rFonts w:eastAsia="MinionPro-Regular"/>
          <w:bCs/>
          <w:webHidden/>
          <w:lang w:eastAsia="en-US"/>
        </w:rPr>
        <w:tab/>
      </w:r>
      <w:r w:rsidR="009943CA">
        <w:rPr>
          <w:rFonts w:eastAsia="MinionPro-Regular"/>
          <w:bCs/>
          <w:webHidden/>
          <w:lang w:eastAsia="en-US"/>
        </w:rPr>
        <w:t>12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2.3.3. Güdülenmeyi Etkileyen Faktörler</w:t>
      </w:r>
      <w:r w:rsidRPr="00B36BC6">
        <w:rPr>
          <w:rFonts w:eastAsia="MinionPro-Regular"/>
          <w:bCs/>
          <w:webHidden/>
          <w:lang w:eastAsia="en-US"/>
        </w:rPr>
        <w:tab/>
      </w:r>
      <w:r w:rsidR="009943CA">
        <w:rPr>
          <w:rFonts w:eastAsia="MinionPro-Regular"/>
          <w:bCs/>
          <w:webHidden/>
          <w:lang w:eastAsia="en-US"/>
        </w:rPr>
        <w:t>15</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2.3.4. Güdülenmenin Akademik Başarıya Etkisi</w:t>
      </w:r>
      <w:r w:rsidRPr="00B36BC6">
        <w:rPr>
          <w:rFonts w:eastAsia="MinionPro-Regular"/>
          <w:bCs/>
          <w:webHidden/>
          <w:lang w:eastAsia="en-US"/>
        </w:rPr>
        <w:tab/>
      </w:r>
      <w:r w:rsidR="009943CA">
        <w:rPr>
          <w:rFonts w:eastAsia="MinionPro-Regular"/>
          <w:bCs/>
          <w:webHidden/>
          <w:lang w:eastAsia="en-US"/>
        </w:rPr>
        <w:t>17</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 Öğrenme Stratejileri</w:t>
      </w:r>
      <w:r w:rsidRPr="00B36BC6">
        <w:rPr>
          <w:rFonts w:eastAsia="MinionPro-Regular"/>
          <w:bCs/>
          <w:webHidden/>
          <w:lang w:eastAsia="en-US"/>
        </w:rPr>
        <w:tab/>
      </w:r>
      <w:r w:rsidR="009943CA">
        <w:rPr>
          <w:rFonts w:eastAsia="MinionPro-Regular"/>
          <w:bCs/>
          <w:webHidden/>
          <w:lang w:eastAsia="en-US"/>
        </w:rPr>
        <w:t>18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2.4.1. Öğrenme Stratejilerine İlişkin Kuramlar</w:t>
      </w:r>
      <w:r w:rsidRPr="00B36BC6">
        <w:rPr>
          <w:rFonts w:eastAsia="MinionPro-Regular"/>
          <w:bCs/>
          <w:webHidden/>
          <w:lang w:eastAsia="en-US"/>
        </w:rPr>
        <w:tab/>
      </w:r>
      <w:r w:rsidR="009943CA">
        <w:rPr>
          <w:rFonts w:eastAsia="MinionPro-Regular"/>
          <w:bCs/>
          <w:webHidden/>
          <w:lang w:eastAsia="en-US"/>
        </w:rPr>
        <w:t>19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2.4.1.1. Davranışçı kuramlar</w:t>
      </w:r>
      <w:r w:rsidRPr="00B36BC6">
        <w:rPr>
          <w:rFonts w:eastAsia="MinionPro-Regular"/>
          <w:bCs/>
          <w:webHidden/>
          <w:lang w:eastAsia="en-US"/>
        </w:rPr>
        <w:tab/>
      </w:r>
      <w:r w:rsidR="009943CA">
        <w:rPr>
          <w:rFonts w:eastAsia="MinionPro-Regular"/>
          <w:bCs/>
          <w:webHidden/>
          <w:lang w:eastAsia="en-US"/>
        </w:rPr>
        <w:t>20</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2.4.1.2. Bilişsel kuramlar</w:t>
      </w:r>
      <w:r w:rsidRPr="00B36BC6">
        <w:rPr>
          <w:rFonts w:eastAsia="MinionPro-Regular"/>
          <w:bCs/>
          <w:webHidden/>
          <w:lang w:eastAsia="en-US"/>
        </w:rPr>
        <w:tab/>
      </w:r>
      <w:r w:rsidR="009943CA">
        <w:rPr>
          <w:rFonts w:eastAsia="MinionPro-Regular"/>
          <w:bCs/>
          <w:webHidden/>
          <w:lang w:eastAsia="en-US"/>
        </w:rPr>
        <w:t>20</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2.4.1.3. Duyuşsal kuramlar</w:t>
      </w:r>
      <w:r w:rsidRPr="00B36BC6">
        <w:rPr>
          <w:rFonts w:eastAsia="MinionPro-Regular"/>
          <w:bCs/>
          <w:webHidden/>
          <w:lang w:eastAsia="en-US"/>
        </w:rPr>
        <w:tab/>
      </w:r>
      <w:r w:rsidR="009943CA">
        <w:rPr>
          <w:rFonts w:eastAsia="MinionPro-Regular"/>
          <w:bCs/>
          <w:webHidden/>
          <w:lang w:eastAsia="en-US"/>
        </w:rPr>
        <w:t>21</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2.4.1.4. Nörofizyolojik kuramlar</w:t>
      </w:r>
      <w:r w:rsidRPr="00B36BC6">
        <w:rPr>
          <w:rFonts w:eastAsia="MinionPro-Regular"/>
          <w:bCs/>
          <w:webHidden/>
          <w:lang w:eastAsia="en-US"/>
        </w:rPr>
        <w:tab/>
      </w:r>
      <w:r w:rsidR="009943CA">
        <w:rPr>
          <w:rFonts w:eastAsia="MinionPro-Regular"/>
          <w:bCs/>
          <w:webHidden/>
          <w:lang w:eastAsia="en-US"/>
        </w:rPr>
        <w:t>22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lastRenderedPageBreak/>
        <w:t>2.4.2. Öğrenme Stratejilerinin Sınıflandırılması</w:t>
      </w:r>
      <w:r w:rsidRPr="00B36BC6">
        <w:rPr>
          <w:rFonts w:eastAsia="MinionPro-Regular"/>
          <w:bCs/>
          <w:webHidden/>
          <w:lang w:eastAsia="en-US"/>
        </w:rPr>
        <w:tab/>
      </w:r>
      <w:r w:rsidR="009943CA">
        <w:rPr>
          <w:rFonts w:eastAsia="MinionPro-Regular"/>
          <w:bCs/>
          <w:webHidden/>
          <w:lang w:eastAsia="en-US"/>
        </w:rPr>
        <w:t>22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 GEREÇ VE YÖNTEMLER</w:t>
      </w:r>
      <w:r w:rsidRPr="00B36BC6">
        <w:rPr>
          <w:rFonts w:eastAsia="MinionPro-Regular"/>
          <w:bCs/>
          <w:webHidden/>
          <w:lang w:eastAsia="en-US"/>
        </w:rPr>
        <w:tab/>
      </w:r>
      <w:r w:rsidR="009943CA">
        <w:rPr>
          <w:rFonts w:eastAsia="MinionPro-Regular"/>
          <w:bCs/>
          <w:webHidden/>
          <w:lang w:eastAsia="en-US"/>
        </w:rPr>
        <w:t>28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3.1. Araştırmanın Şekli</w:t>
      </w:r>
      <w:r w:rsidRPr="00B36BC6">
        <w:rPr>
          <w:rFonts w:eastAsia="MinionPro-Regular"/>
          <w:bCs/>
          <w:webHidden/>
          <w:lang w:eastAsia="en-US"/>
        </w:rPr>
        <w:tab/>
      </w:r>
      <w:r w:rsidR="009943CA">
        <w:rPr>
          <w:rFonts w:eastAsia="MinionPro-Regular"/>
          <w:bCs/>
          <w:webHidden/>
          <w:lang w:eastAsia="en-US"/>
        </w:rPr>
        <w:t>28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3.2. Araştırmanın Yapıldığı Yer ve Özellikleri</w:t>
      </w:r>
      <w:r w:rsidRPr="00B36BC6">
        <w:rPr>
          <w:rFonts w:eastAsia="MinionPro-Regular"/>
          <w:bCs/>
          <w:webHidden/>
          <w:lang w:eastAsia="en-US"/>
        </w:rPr>
        <w:tab/>
      </w:r>
      <w:r w:rsidR="009943CA">
        <w:rPr>
          <w:rFonts w:eastAsia="MinionPro-Regular"/>
          <w:bCs/>
          <w:webHidden/>
          <w:lang w:eastAsia="en-US"/>
        </w:rPr>
        <w:t>28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3.3. Araştırmanın Zamanı</w:t>
      </w:r>
      <w:r w:rsidRPr="00B36BC6">
        <w:rPr>
          <w:rFonts w:eastAsia="MinionPro-Regular"/>
          <w:bCs/>
          <w:webHidden/>
          <w:lang w:eastAsia="en-US"/>
        </w:rPr>
        <w:tab/>
      </w:r>
      <w:r w:rsidR="009943CA">
        <w:rPr>
          <w:rFonts w:eastAsia="MinionPro-Regular"/>
          <w:bCs/>
          <w:webHidden/>
          <w:lang w:eastAsia="en-US"/>
        </w:rPr>
        <w:t>28</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3.4. Araştırmanın Evreni ve Örneklemi</w:t>
      </w:r>
      <w:r w:rsidRPr="00B36BC6">
        <w:rPr>
          <w:rFonts w:eastAsia="MinionPro-Regular"/>
          <w:bCs/>
          <w:webHidden/>
          <w:lang w:eastAsia="en-US"/>
        </w:rPr>
        <w:tab/>
      </w:r>
      <w:r w:rsidR="009943CA">
        <w:rPr>
          <w:rFonts w:eastAsia="MinionPro-Regular"/>
          <w:bCs/>
          <w:webHidden/>
          <w:lang w:eastAsia="en-US"/>
        </w:rPr>
        <w:t>29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3.5 Araştırmaya Alınma ve Araştırmadan Dışlanma Kriterleri</w:t>
      </w:r>
      <w:r w:rsidRPr="00B36BC6">
        <w:rPr>
          <w:rFonts w:eastAsia="MinionPro-Regular"/>
          <w:bCs/>
          <w:webHidden/>
          <w:lang w:eastAsia="en-US"/>
        </w:rPr>
        <w:tab/>
      </w:r>
      <w:r w:rsidR="009943CA">
        <w:rPr>
          <w:rFonts w:eastAsia="MinionPro-Regular"/>
          <w:bCs/>
          <w:webHidden/>
          <w:lang w:eastAsia="en-US"/>
        </w:rPr>
        <w:t>29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3.6. Veri Toplama Araçları</w:t>
      </w:r>
      <w:r w:rsidRPr="00B36BC6">
        <w:rPr>
          <w:rFonts w:eastAsia="MinionPro-Regular"/>
          <w:bCs/>
          <w:webHidden/>
          <w:lang w:eastAsia="en-US"/>
        </w:rPr>
        <w:tab/>
      </w:r>
      <w:r w:rsidR="009943CA">
        <w:rPr>
          <w:rFonts w:eastAsia="MinionPro-Regular"/>
          <w:bCs/>
          <w:webHidden/>
          <w:lang w:eastAsia="en-US"/>
        </w:rPr>
        <w:t>29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3.7. Ön Uygulama</w:t>
      </w:r>
      <w:r w:rsidRPr="00B36BC6">
        <w:rPr>
          <w:rFonts w:eastAsia="MinionPro-Regular"/>
          <w:bCs/>
          <w:webHidden/>
          <w:lang w:eastAsia="en-US"/>
        </w:rPr>
        <w:tab/>
      </w:r>
      <w:r w:rsidR="009943CA">
        <w:rPr>
          <w:rFonts w:eastAsia="MinionPro-Regular"/>
          <w:bCs/>
          <w:webHidden/>
          <w:lang w:eastAsia="en-US"/>
        </w:rPr>
        <w:t>32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3.8. Verilerin Toplanması</w:t>
      </w:r>
      <w:r w:rsidRPr="00B36BC6">
        <w:rPr>
          <w:rFonts w:eastAsia="MinionPro-Regular"/>
          <w:bCs/>
          <w:webHidden/>
          <w:lang w:eastAsia="en-US"/>
        </w:rPr>
        <w:tab/>
      </w:r>
      <w:r w:rsidR="009943CA">
        <w:rPr>
          <w:rFonts w:eastAsia="MinionPro-Regular"/>
          <w:bCs/>
          <w:webHidden/>
          <w:lang w:eastAsia="en-US"/>
        </w:rPr>
        <w:t>32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3.9. Verilerin Değerlendirilmesi</w:t>
      </w:r>
      <w:r w:rsidRPr="00B36BC6">
        <w:rPr>
          <w:rFonts w:eastAsia="MinionPro-Regular"/>
          <w:bCs/>
          <w:webHidden/>
          <w:lang w:eastAsia="en-US"/>
        </w:rPr>
        <w:tab/>
      </w:r>
      <w:r w:rsidR="009943CA">
        <w:rPr>
          <w:rFonts w:eastAsia="MinionPro-Regular"/>
          <w:bCs/>
          <w:webHidden/>
          <w:lang w:eastAsia="en-US"/>
        </w:rPr>
        <w:t>33</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3.10. Değişkenler</w:t>
      </w:r>
      <w:r w:rsidRPr="00B36BC6">
        <w:rPr>
          <w:rFonts w:eastAsia="MinionPro-Regular"/>
          <w:bCs/>
          <w:webHidden/>
          <w:lang w:eastAsia="en-US"/>
        </w:rPr>
        <w:tab/>
      </w:r>
      <w:r w:rsidR="009943CA">
        <w:rPr>
          <w:rFonts w:eastAsia="MinionPro-Regular"/>
          <w:bCs/>
          <w:webHidden/>
          <w:lang w:eastAsia="en-US"/>
        </w:rPr>
        <w:t>33</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3.11. Araştırmanın Sınırlılıkları</w:t>
      </w:r>
      <w:r w:rsidRPr="00B36BC6">
        <w:rPr>
          <w:rFonts w:eastAsia="MinionPro-Regular"/>
          <w:bCs/>
          <w:webHidden/>
          <w:lang w:eastAsia="en-US"/>
        </w:rPr>
        <w:tab/>
      </w:r>
      <w:r w:rsidR="009943CA">
        <w:rPr>
          <w:rFonts w:eastAsia="MinionPro-Regular"/>
          <w:bCs/>
          <w:webHidden/>
          <w:lang w:eastAsia="en-US"/>
        </w:rPr>
        <w:t>34</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3.12. Araştırmanın Etik Yönü</w:t>
      </w:r>
      <w:r w:rsidRPr="00B36BC6">
        <w:rPr>
          <w:rFonts w:eastAsia="MinionPro-Regular"/>
          <w:bCs/>
          <w:webHidden/>
          <w:lang w:eastAsia="en-US"/>
        </w:rPr>
        <w:tab/>
      </w:r>
      <w:r w:rsidR="009943CA">
        <w:rPr>
          <w:rFonts w:eastAsia="MinionPro-Regular"/>
          <w:bCs/>
          <w:webHidden/>
          <w:lang w:eastAsia="en-US"/>
        </w:rPr>
        <w:t>34</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4. BULGULAR</w:t>
      </w:r>
      <w:r w:rsidRPr="00B36BC6">
        <w:rPr>
          <w:rFonts w:eastAsia="MinionPro-Regular"/>
          <w:bCs/>
          <w:webHidden/>
          <w:lang w:eastAsia="en-US"/>
        </w:rPr>
        <w:tab/>
      </w:r>
      <w:r w:rsidR="009943CA">
        <w:rPr>
          <w:rFonts w:eastAsia="MinionPro-Regular"/>
          <w:bCs/>
          <w:webHidden/>
          <w:lang w:eastAsia="en-US"/>
        </w:rPr>
        <w:t>35</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4.1. Öğrencilerin Tanımlayıcı Özelliklerine İlişkin Bulgular</w:t>
      </w:r>
      <w:r w:rsidRPr="00B36BC6">
        <w:rPr>
          <w:rFonts w:eastAsia="MinionPro-Regular"/>
          <w:bCs/>
          <w:webHidden/>
          <w:lang w:eastAsia="en-US"/>
        </w:rPr>
        <w:tab/>
      </w:r>
      <w:r w:rsidR="009943CA">
        <w:rPr>
          <w:rFonts w:eastAsia="MinionPro-Regular"/>
          <w:bCs/>
          <w:webHidden/>
          <w:lang w:eastAsia="en-US"/>
        </w:rPr>
        <w:t>35</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4.2. Öğrencilerin Güdülenme ve Öğrenme Stratejilerine İlişkin Tanıtıcı Bulgular</w:t>
      </w:r>
      <w:r w:rsidRPr="00B36BC6">
        <w:rPr>
          <w:rFonts w:eastAsia="MinionPro-Regular"/>
          <w:bCs/>
          <w:webHidden/>
          <w:lang w:eastAsia="en-US"/>
        </w:rPr>
        <w:tab/>
      </w:r>
      <w:r w:rsidR="009943CA">
        <w:rPr>
          <w:rFonts w:eastAsia="MinionPro-Regular"/>
          <w:bCs/>
          <w:webHidden/>
          <w:lang w:eastAsia="en-US"/>
        </w:rPr>
        <w:t>36</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4.2.1. Öğrencilerin Güdülenme Durumlarını Etkileyen Etmenlere İlişkin Bulgular</w:t>
      </w:r>
      <w:r w:rsidRPr="00B36BC6">
        <w:rPr>
          <w:rFonts w:eastAsia="MinionPro-Regular"/>
          <w:bCs/>
          <w:webHidden/>
          <w:lang w:eastAsia="en-US"/>
        </w:rPr>
        <w:tab/>
      </w:r>
      <w:r w:rsidR="009943CA">
        <w:rPr>
          <w:rFonts w:eastAsia="MinionPro-Regular"/>
          <w:bCs/>
          <w:webHidden/>
          <w:lang w:eastAsia="en-US"/>
        </w:rPr>
        <w:t>37</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4.2.2. Öğrencilerin Öğrenme Stratejilerini Etkileyen Etmenlere İlişkin Bulgular</w:t>
      </w:r>
      <w:r w:rsidRPr="00B36BC6">
        <w:rPr>
          <w:rFonts w:eastAsia="MinionPro-Regular"/>
          <w:bCs/>
          <w:webHidden/>
          <w:lang w:eastAsia="en-US"/>
        </w:rPr>
        <w:tab/>
      </w:r>
      <w:r w:rsidR="009943CA">
        <w:rPr>
          <w:rFonts w:eastAsia="MinionPro-Regular"/>
          <w:bCs/>
          <w:webHidden/>
          <w:lang w:eastAsia="en-US"/>
        </w:rPr>
        <w:t>42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 TARTIŞMA</w:t>
      </w:r>
      <w:r w:rsidRPr="00B36BC6">
        <w:rPr>
          <w:rFonts w:eastAsia="MinionPro-Regular"/>
          <w:bCs/>
          <w:webHidden/>
          <w:lang w:eastAsia="en-US"/>
        </w:rPr>
        <w:tab/>
      </w:r>
      <w:r w:rsidR="009943CA">
        <w:rPr>
          <w:rFonts w:eastAsia="MinionPro-Regular"/>
          <w:bCs/>
          <w:webHidden/>
          <w:lang w:eastAsia="en-US"/>
        </w:rPr>
        <w:t>59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5.1. Öğrencilerin Tanımlayıcı Özelliklere İlişkin Bulguların İncelenmesi</w:t>
      </w:r>
      <w:r w:rsidRPr="00B36BC6">
        <w:rPr>
          <w:rFonts w:eastAsia="MinionPro-Regular"/>
          <w:bCs/>
          <w:webHidden/>
          <w:lang w:eastAsia="en-US"/>
        </w:rPr>
        <w:tab/>
      </w:r>
      <w:r w:rsidR="009943CA">
        <w:rPr>
          <w:rFonts w:eastAsia="MinionPro-Regular"/>
          <w:bCs/>
          <w:webHidden/>
          <w:lang w:eastAsia="en-US"/>
        </w:rPr>
        <w:t>59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5.2. Öğrencilerin Güdülenme ve Öğrenme Stratejilerine İlişkin Bulguların İncelenmesi</w:t>
      </w:r>
      <w:r w:rsidRPr="00B36BC6">
        <w:rPr>
          <w:rFonts w:eastAsia="MinionPro-Regular"/>
          <w:bCs/>
          <w:webHidden/>
          <w:lang w:eastAsia="en-US"/>
        </w:rPr>
        <w:tab/>
      </w:r>
      <w:r w:rsidR="009943CA">
        <w:rPr>
          <w:rFonts w:eastAsia="MinionPro-Regular"/>
          <w:bCs/>
          <w:webHidden/>
          <w:lang w:eastAsia="en-US"/>
        </w:rPr>
        <w:t>59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5.2.1. Öğrencilerin Güdülenme Durumlarına Etkileyen Etmenlere İlişkin Bulguların İncelenmesi</w:t>
      </w:r>
      <w:r w:rsidRPr="00B36BC6">
        <w:rPr>
          <w:rFonts w:eastAsia="MinionPro-Regular"/>
          <w:bCs/>
          <w:webHidden/>
          <w:lang w:eastAsia="en-US"/>
        </w:rPr>
        <w:tab/>
      </w:r>
      <w:r w:rsidR="009943CA">
        <w:rPr>
          <w:rFonts w:eastAsia="MinionPro-Regular"/>
          <w:bCs/>
          <w:webHidden/>
          <w:lang w:eastAsia="en-US"/>
        </w:rPr>
        <w:t>62</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5.2.2. Öğrencilerin Öğrenme Stratejilerini Etkileyen Etmenlere İlişkin Bulguların İncelenmesi</w:t>
      </w:r>
      <w:r w:rsidRPr="00B36BC6">
        <w:rPr>
          <w:rFonts w:eastAsia="MinionPro-Regular"/>
          <w:bCs/>
          <w:webHidden/>
          <w:lang w:eastAsia="en-US"/>
        </w:rPr>
        <w:tab/>
      </w:r>
      <w:r w:rsidR="009943CA">
        <w:rPr>
          <w:rFonts w:eastAsia="MinionPro-Regular"/>
          <w:bCs/>
          <w:webHidden/>
          <w:lang w:eastAsia="en-US"/>
        </w:rPr>
        <w:t>69</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5. SONUÇ VE ÖNERİLER</w:t>
      </w:r>
      <w:r w:rsidRPr="00B36BC6">
        <w:rPr>
          <w:rFonts w:eastAsia="MinionPro-Regular"/>
          <w:bCs/>
          <w:webHidden/>
          <w:lang w:eastAsia="en-US"/>
        </w:rPr>
        <w:tab/>
      </w:r>
      <w:r w:rsidR="009943CA">
        <w:rPr>
          <w:rFonts w:eastAsia="MinionPro-Regular"/>
          <w:bCs/>
          <w:webHidden/>
          <w:lang w:eastAsia="en-US"/>
        </w:rPr>
        <w:t>74</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lastRenderedPageBreak/>
        <w:t>KAYNAKLAR</w:t>
      </w:r>
      <w:r w:rsidRPr="00B36BC6">
        <w:rPr>
          <w:rFonts w:eastAsia="MinionPro-Regular"/>
          <w:bCs/>
          <w:webHidden/>
          <w:lang w:eastAsia="en-US"/>
        </w:rPr>
        <w:tab/>
      </w:r>
      <w:r w:rsidR="009943CA">
        <w:rPr>
          <w:rFonts w:eastAsia="MinionPro-Regular"/>
          <w:bCs/>
          <w:webHidden/>
          <w:lang w:eastAsia="en-US"/>
        </w:rPr>
        <w:t>77</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EKLER</w:t>
      </w:r>
      <w:r w:rsidRPr="00B36BC6">
        <w:rPr>
          <w:rFonts w:eastAsia="MinionPro-Regular"/>
          <w:bCs/>
          <w:webHidden/>
          <w:lang w:eastAsia="en-US"/>
        </w:rPr>
        <w:tab/>
      </w:r>
      <w:r w:rsidR="009943CA">
        <w:rPr>
          <w:rFonts w:eastAsia="MinionPro-Regular"/>
          <w:bCs/>
          <w:webHidden/>
          <w:lang w:eastAsia="en-US"/>
        </w:rPr>
        <w:t>90</w:t>
      </w:r>
    </w:p>
    <w:p w:rsidR="00B36BC6" w:rsidRPr="00B36BC6" w:rsidRDefault="00B36BC6" w:rsidP="00B36BC6">
      <w:pPr>
        <w:tabs>
          <w:tab w:val="right" w:leader="dot" w:pos="8891"/>
        </w:tabs>
        <w:spacing w:after="120" w:line="360" w:lineRule="auto"/>
        <w:ind w:left="567" w:right="284" w:hanging="567"/>
        <w:jc w:val="both"/>
        <w:rPr>
          <w:rFonts w:eastAsia="MinionPro-Regular"/>
          <w:bCs/>
          <w:lang w:eastAsia="en-US"/>
        </w:rPr>
      </w:pPr>
      <w:r w:rsidRPr="00B36BC6">
        <w:rPr>
          <w:rFonts w:eastAsia="MinionPro-Regular"/>
          <w:bCs/>
          <w:lang w:eastAsia="en-US"/>
        </w:rPr>
        <w:t>ÖZGEÇMİŞ</w:t>
      </w:r>
      <w:r w:rsidRPr="00B36BC6">
        <w:rPr>
          <w:rFonts w:eastAsia="MinionPro-Regular"/>
          <w:bCs/>
          <w:webHidden/>
          <w:lang w:eastAsia="en-US"/>
        </w:rPr>
        <w:tab/>
      </w:r>
      <w:r w:rsidR="009943CA">
        <w:rPr>
          <w:rFonts w:eastAsia="MinionPro-Regular"/>
          <w:bCs/>
          <w:webHidden/>
          <w:lang w:eastAsia="en-US"/>
        </w:rPr>
        <w:t>99</w:t>
      </w: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9943CA" w:rsidRDefault="009943CA" w:rsidP="00473C91">
      <w:pPr>
        <w:autoSpaceDE w:val="0"/>
        <w:autoSpaceDN w:val="0"/>
        <w:adjustRightInd w:val="0"/>
        <w:jc w:val="center"/>
        <w:rPr>
          <w:rFonts w:eastAsia="MinionPro-Regular"/>
          <w:b/>
        </w:rPr>
      </w:pPr>
    </w:p>
    <w:p w:rsidR="009943CA" w:rsidRDefault="009943CA"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E20220" w:rsidRDefault="00E20220"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BF76DD" w:rsidRDefault="00BF76DD" w:rsidP="00473C91">
      <w:pPr>
        <w:autoSpaceDE w:val="0"/>
        <w:autoSpaceDN w:val="0"/>
        <w:adjustRightInd w:val="0"/>
        <w:jc w:val="center"/>
        <w:rPr>
          <w:rFonts w:eastAsia="MinionPro-Regular"/>
          <w:b/>
        </w:rPr>
      </w:pPr>
    </w:p>
    <w:p w:rsidR="00ED6BEB" w:rsidRDefault="00ED6BEB" w:rsidP="00473C91">
      <w:pPr>
        <w:autoSpaceDE w:val="0"/>
        <w:autoSpaceDN w:val="0"/>
        <w:adjustRightInd w:val="0"/>
        <w:jc w:val="center"/>
        <w:rPr>
          <w:rFonts w:eastAsia="MinionPro-Regular"/>
          <w:b/>
          <w:sz w:val="28"/>
          <w:szCs w:val="28"/>
        </w:rPr>
      </w:pPr>
      <w:r w:rsidRPr="00473C91">
        <w:rPr>
          <w:rFonts w:eastAsia="MinionPro-Regular"/>
          <w:b/>
          <w:sz w:val="28"/>
          <w:szCs w:val="28"/>
        </w:rPr>
        <w:lastRenderedPageBreak/>
        <w:t>SİMGELER VE KISALTMALAR DİZİNİ</w:t>
      </w:r>
    </w:p>
    <w:p w:rsidR="00473C91" w:rsidRPr="00473C91" w:rsidRDefault="00473C91" w:rsidP="00473C91">
      <w:pPr>
        <w:autoSpaceDE w:val="0"/>
        <w:autoSpaceDN w:val="0"/>
        <w:adjustRightInd w:val="0"/>
        <w:jc w:val="center"/>
        <w:rPr>
          <w:rFonts w:eastAsia="MinionPro-Regular"/>
          <w:b/>
        </w:rPr>
      </w:pPr>
    </w:p>
    <w:p w:rsidR="00473C91" w:rsidRPr="00473C91" w:rsidRDefault="00473C91" w:rsidP="00473C91">
      <w:pPr>
        <w:autoSpaceDE w:val="0"/>
        <w:autoSpaceDN w:val="0"/>
        <w:adjustRightInd w:val="0"/>
        <w:jc w:val="center"/>
        <w:rPr>
          <w:rFonts w:eastAsia="MinionPro-Regular"/>
          <w:b/>
        </w:rPr>
      </w:pPr>
    </w:p>
    <w:p w:rsidR="00BF76DD" w:rsidRPr="00BF76DD" w:rsidRDefault="00BF76DD" w:rsidP="00BF76DD">
      <w:pPr>
        <w:spacing w:after="120" w:line="360" w:lineRule="auto"/>
        <w:jc w:val="both"/>
      </w:pPr>
      <w:r w:rsidRPr="00BF76DD">
        <w:rPr>
          <w:b/>
        </w:rPr>
        <w:t>%</w:t>
      </w:r>
      <w:r w:rsidRPr="00BF76DD">
        <w:tab/>
      </w:r>
      <w:r w:rsidRPr="00BF76DD">
        <w:tab/>
        <w:t>: Yüzde işareti</w:t>
      </w:r>
    </w:p>
    <w:p w:rsidR="00BF76DD" w:rsidRPr="00BF76DD" w:rsidRDefault="00C82AB2" w:rsidP="00BF76DD">
      <w:pPr>
        <w:spacing w:after="120" w:line="360" w:lineRule="auto"/>
        <w:jc w:val="both"/>
      </w:pPr>
      <m:oMath>
        <m:bar>
          <m:barPr>
            <m:pos m:val="top"/>
            <m:ctrlPr>
              <w:rPr>
                <w:rFonts w:ascii="Cambria Math" w:hAnsi="Cambria Math"/>
                <w:b/>
              </w:rPr>
            </m:ctrlPr>
          </m:barPr>
          <m:e>
            <m:r>
              <m:rPr>
                <m:sty m:val="b"/>
              </m:rPr>
              <w:rPr>
                <w:rFonts w:ascii="Cambria Math" w:hAnsi="Cambria Math"/>
              </w:rPr>
              <m:t>X</m:t>
            </m:r>
          </m:e>
        </m:bar>
      </m:oMath>
      <w:r w:rsidR="00BF76DD" w:rsidRPr="00BF76DD">
        <w:rPr>
          <w:rFonts w:eastAsiaTheme="minorEastAsia"/>
          <w:b/>
        </w:rPr>
        <w:t xml:space="preserve"> </w:t>
      </w:r>
      <w:r w:rsidR="00BF76DD" w:rsidRPr="00BF76DD">
        <w:rPr>
          <w:rFonts w:eastAsiaTheme="minorEastAsia"/>
          <w:b/>
        </w:rPr>
        <w:tab/>
      </w:r>
      <w:r w:rsidR="00BF76DD" w:rsidRPr="00BF76DD">
        <w:rPr>
          <w:rFonts w:eastAsiaTheme="minorEastAsia"/>
          <w:b/>
        </w:rPr>
        <w:tab/>
      </w:r>
      <w:r w:rsidR="00BF76DD" w:rsidRPr="00BF76DD">
        <w:rPr>
          <w:rFonts w:eastAsiaTheme="minorEastAsia"/>
        </w:rPr>
        <w:t>: Ortalama</w:t>
      </w:r>
    </w:p>
    <w:p w:rsidR="00BF76DD" w:rsidRPr="00BF76DD" w:rsidRDefault="00C82AB2" w:rsidP="00BF76DD">
      <w:pPr>
        <w:spacing w:after="120" w:line="360" w:lineRule="auto"/>
        <w:jc w:val="both"/>
      </w:pPr>
      <m:oMath>
        <m:sSup>
          <m:sSupPr>
            <m:ctrlPr>
              <w:rPr>
                <w:rFonts w:ascii="Cambria Math" w:hAnsi="Cambria Math"/>
                <w:b/>
              </w:rPr>
            </m:ctrlPr>
          </m:sSupPr>
          <m:e>
            <m:r>
              <m:rPr>
                <m:sty m:val="b"/>
              </m:rPr>
              <w:rPr>
                <w:rFonts w:ascii="Cambria Math" w:hAnsi="Cambria Math"/>
              </w:rPr>
              <m:t>χ</m:t>
            </m:r>
          </m:e>
          <m:sup>
            <m:r>
              <m:rPr>
                <m:sty m:val="b"/>
              </m:rPr>
              <w:rPr>
                <w:rFonts w:ascii="Cambria Math" w:hAnsi="Cambria Math"/>
              </w:rPr>
              <m:t>2</m:t>
            </m:r>
          </m:sup>
        </m:sSup>
      </m:oMath>
      <w:r w:rsidR="00BF76DD" w:rsidRPr="00BF76DD">
        <w:rPr>
          <w:rFonts w:eastAsiaTheme="minorEastAsia"/>
          <w:b/>
        </w:rPr>
        <w:tab/>
      </w:r>
      <w:r w:rsidR="00BF76DD" w:rsidRPr="00BF76DD">
        <w:rPr>
          <w:rFonts w:eastAsiaTheme="minorEastAsia"/>
          <w:b/>
        </w:rPr>
        <w:tab/>
      </w:r>
      <w:r w:rsidR="00BF76DD" w:rsidRPr="00BF76DD">
        <w:rPr>
          <w:rFonts w:eastAsiaTheme="minorEastAsia"/>
        </w:rPr>
        <w:t xml:space="preserve">: </w:t>
      </w:r>
      <w:r w:rsidR="00BF76DD" w:rsidRPr="00BF76DD">
        <w:t>Kruskal Wallis Analizi</w:t>
      </w:r>
    </w:p>
    <w:p w:rsidR="00BF76DD" w:rsidRPr="00BF76DD" w:rsidRDefault="00BF76DD" w:rsidP="00BF76DD">
      <w:pPr>
        <w:spacing w:after="120" w:line="360" w:lineRule="auto"/>
        <w:jc w:val="both"/>
      </w:pPr>
      <w:r w:rsidRPr="00BF76DD">
        <w:rPr>
          <w:b/>
        </w:rPr>
        <w:t>&lt;</w:t>
      </w:r>
      <w:r w:rsidRPr="00BF76DD">
        <w:t xml:space="preserve"> </w:t>
      </w:r>
      <w:r w:rsidRPr="00BF76DD">
        <w:tab/>
      </w:r>
      <w:r w:rsidRPr="00BF76DD">
        <w:tab/>
        <w:t>: Küçüktür</w:t>
      </w:r>
    </w:p>
    <w:p w:rsidR="00BF76DD" w:rsidRPr="00BF76DD" w:rsidRDefault="00BF76DD" w:rsidP="00BF76DD">
      <w:pPr>
        <w:spacing w:after="120" w:line="360" w:lineRule="auto"/>
        <w:jc w:val="both"/>
      </w:pPr>
      <w:r w:rsidRPr="00BF76DD">
        <w:rPr>
          <w:b/>
        </w:rPr>
        <w:t>&gt;</w:t>
      </w:r>
      <w:r w:rsidRPr="00BF76DD">
        <w:t xml:space="preserve"> </w:t>
      </w:r>
      <w:r w:rsidRPr="00BF76DD">
        <w:tab/>
      </w:r>
      <w:r w:rsidRPr="00BF76DD">
        <w:tab/>
        <w:t>: Büyüktür</w:t>
      </w:r>
    </w:p>
    <w:p w:rsidR="00BF76DD" w:rsidRPr="00BF76DD" w:rsidRDefault="00BF76DD" w:rsidP="00BF76DD">
      <w:pPr>
        <w:spacing w:after="120" w:line="360" w:lineRule="auto"/>
        <w:jc w:val="both"/>
        <w:rPr>
          <w:b/>
        </w:rPr>
      </w:pPr>
      <w:r w:rsidRPr="00BF76DD">
        <w:rPr>
          <w:b/>
        </w:rPr>
        <w:t xml:space="preserve">± </w:t>
      </w:r>
      <w:r w:rsidRPr="00BF76DD">
        <w:rPr>
          <w:b/>
        </w:rPr>
        <w:tab/>
      </w:r>
      <w:r w:rsidRPr="00BF76DD">
        <w:rPr>
          <w:b/>
        </w:rPr>
        <w:tab/>
      </w:r>
      <w:r w:rsidRPr="00BF76DD">
        <w:t>: Plus-Minus Sign</w:t>
      </w:r>
    </w:p>
    <w:p w:rsidR="00BF76DD" w:rsidRPr="00BF76DD" w:rsidRDefault="00BF76DD" w:rsidP="00BF76DD">
      <w:pPr>
        <w:spacing w:after="120" w:line="360" w:lineRule="auto"/>
        <w:jc w:val="both"/>
      </w:pPr>
      <w:r w:rsidRPr="00BF76DD">
        <w:rPr>
          <w:b/>
        </w:rPr>
        <w:t>F</w:t>
      </w:r>
      <w:r w:rsidRPr="00BF76DD">
        <w:tab/>
      </w:r>
      <w:r w:rsidRPr="00BF76DD">
        <w:tab/>
        <w:t>: Tek Yönlü Varyans Analizi</w:t>
      </w:r>
    </w:p>
    <w:p w:rsidR="00BF76DD" w:rsidRPr="00BF76DD" w:rsidRDefault="00BF76DD" w:rsidP="00BF76DD">
      <w:pPr>
        <w:spacing w:after="120" w:line="360" w:lineRule="auto"/>
        <w:jc w:val="both"/>
      </w:pPr>
      <w:r w:rsidRPr="00BF76DD">
        <w:rPr>
          <w:b/>
        </w:rPr>
        <w:t>GÖSÖ</w:t>
      </w:r>
      <w:r w:rsidRPr="00BF76DD">
        <w:rPr>
          <w:b/>
        </w:rPr>
        <w:tab/>
      </w:r>
      <w:r w:rsidRPr="00BF76DD">
        <w:rPr>
          <w:b/>
        </w:rPr>
        <w:tab/>
      </w:r>
      <w:r w:rsidRPr="00BF76DD">
        <w:t>: Güdülenme ve Öğrenme Stratejileri Ölçeği</w:t>
      </w:r>
    </w:p>
    <w:p w:rsidR="00BF76DD" w:rsidRPr="00BF76DD" w:rsidRDefault="00BF76DD" w:rsidP="00BF76DD">
      <w:pPr>
        <w:spacing w:after="120" w:line="360" w:lineRule="auto"/>
        <w:jc w:val="both"/>
      </w:pPr>
      <w:r w:rsidRPr="00BF76DD">
        <w:rPr>
          <w:b/>
        </w:rPr>
        <w:t>KKÖH</w:t>
      </w:r>
      <w:r w:rsidRPr="00BF76DD">
        <w:tab/>
        <w:t xml:space="preserve">: </w:t>
      </w:r>
      <w:r w:rsidRPr="00BF76DD">
        <w:rPr>
          <w:rFonts w:eastAsia="Calibri"/>
          <w:color w:val="000000" w:themeColor="text1"/>
        </w:rPr>
        <w:t>Kendi Kendine Öğrenmeye Hazıroluş</w:t>
      </w:r>
    </w:p>
    <w:p w:rsidR="00BF76DD" w:rsidRPr="00BF76DD" w:rsidRDefault="00BF76DD" w:rsidP="00BF76DD">
      <w:pPr>
        <w:spacing w:after="120" w:line="360" w:lineRule="auto"/>
        <w:jc w:val="both"/>
      </w:pPr>
      <w:r w:rsidRPr="00BF76DD">
        <w:rPr>
          <w:b/>
        </w:rPr>
        <w:t>KYK</w:t>
      </w:r>
      <w:r w:rsidRPr="00BF76DD">
        <w:tab/>
      </w:r>
      <w:r w:rsidRPr="00BF76DD">
        <w:tab/>
        <w:t>: Kredi Yurtlar Kurumu</w:t>
      </w:r>
    </w:p>
    <w:p w:rsidR="00BF76DD" w:rsidRPr="00BF76DD" w:rsidRDefault="00BF76DD" w:rsidP="00BF76DD">
      <w:pPr>
        <w:spacing w:after="120" w:line="360" w:lineRule="auto"/>
        <w:jc w:val="both"/>
      </w:pPr>
      <w:r w:rsidRPr="00BF76DD">
        <w:rPr>
          <w:b/>
        </w:rPr>
        <w:t>max</w:t>
      </w:r>
      <w:r w:rsidRPr="00BF76DD">
        <w:rPr>
          <w:b/>
        </w:rPr>
        <w:tab/>
      </w:r>
      <w:r w:rsidRPr="00BF76DD">
        <w:rPr>
          <w:b/>
        </w:rPr>
        <w:tab/>
      </w:r>
      <w:r w:rsidRPr="00BF76DD">
        <w:t>: maksimum</w:t>
      </w:r>
    </w:p>
    <w:p w:rsidR="00BF76DD" w:rsidRPr="00BF76DD" w:rsidRDefault="00BF76DD" w:rsidP="00BF76DD">
      <w:pPr>
        <w:spacing w:after="120" w:line="360" w:lineRule="auto"/>
        <w:jc w:val="both"/>
      </w:pPr>
      <w:r w:rsidRPr="00BF76DD">
        <w:rPr>
          <w:b/>
        </w:rPr>
        <w:t>min</w:t>
      </w:r>
      <w:r w:rsidRPr="00BF76DD">
        <w:rPr>
          <w:b/>
        </w:rPr>
        <w:tab/>
      </w:r>
      <w:r w:rsidRPr="00BF76DD">
        <w:rPr>
          <w:b/>
        </w:rPr>
        <w:tab/>
      </w:r>
      <w:r w:rsidRPr="00BF76DD">
        <w:t>: minimum</w:t>
      </w:r>
    </w:p>
    <w:p w:rsidR="00BF76DD" w:rsidRPr="00BF76DD" w:rsidRDefault="00BF76DD" w:rsidP="00BF76DD">
      <w:pPr>
        <w:spacing w:after="120" w:line="360" w:lineRule="auto"/>
        <w:jc w:val="both"/>
      </w:pPr>
      <w:r w:rsidRPr="00BF76DD">
        <w:rPr>
          <w:b/>
        </w:rPr>
        <w:t>MSLQ</w:t>
      </w:r>
      <w:r w:rsidRPr="00BF76DD">
        <w:rPr>
          <w:b/>
        </w:rPr>
        <w:tab/>
      </w:r>
      <w:r w:rsidRPr="00BF76DD">
        <w:rPr>
          <w:b/>
        </w:rPr>
        <w:tab/>
      </w:r>
      <w:r w:rsidRPr="00BF76DD">
        <w:t>: Motivated Strategies for Learning Qestionnaire</w:t>
      </w:r>
    </w:p>
    <w:p w:rsidR="00BF76DD" w:rsidRPr="00BF76DD" w:rsidRDefault="00BF76DD" w:rsidP="00BF76DD">
      <w:pPr>
        <w:spacing w:after="120" w:line="360" w:lineRule="auto"/>
        <w:jc w:val="both"/>
      </w:pPr>
      <w:proofErr w:type="gramStart"/>
      <w:r w:rsidRPr="00BF76DD">
        <w:rPr>
          <w:b/>
        </w:rPr>
        <w:t>n</w:t>
      </w:r>
      <w:proofErr w:type="gramEnd"/>
      <w:r w:rsidRPr="00BF76DD">
        <w:rPr>
          <w:b/>
        </w:rPr>
        <w:tab/>
      </w:r>
      <w:r w:rsidRPr="00BF76DD">
        <w:rPr>
          <w:b/>
        </w:rPr>
        <w:tab/>
      </w:r>
      <w:r w:rsidRPr="00BF76DD">
        <w:t>: Olgu sayısı</w:t>
      </w:r>
    </w:p>
    <w:p w:rsidR="00BF76DD" w:rsidRPr="00BF76DD" w:rsidRDefault="00BF76DD" w:rsidP="00BF76DD">
      <w:pPr>
        <w:spacing w:after="120" w:line="360" w:lineRule="auto"/>
        <w:jc w:val="both"/>
      </w:pPr>
      <w:proofErr w:type="gramStart"/>
      <w:r w:rsidRPr="00BF76DD">
        <w:rPr>
          <w:b/>
        </w:rPr>
        <w:t>p</w:t>
      </w:r>
      <w:proofErr w:type="gramEnd"/>
      <w:r w:rsidRPr="00BF76DD">
        <w:rPr>
          <w:b/>
        </w:rPr>
        <w:tab/>
      </w:r>
      <w:r w:rsidRPr="00BF76DD">
        <w:rPr>
          <w:b/>
        </w:rPr>
        <w:tab/>
      </w:r>
      <w:r w:rsidRPr="00BF76DD">
        <w:t>: Anlamlılık Değeri</w:t>
      </w:r>
    </w:p>
    <w:p w:rsidR="00BF76DD" w:rsidRPr="00BF76DD" w:rsidRDefault="00BF76DD" w:rsidP="00BF76DD">
      <w:pPr>
        <w:spacing w:after="120" w:line="360" w:lineRule="auto"/>
        <w:jc w:val="both"/>
      </w:pPr>
      <w:r w:rsidRPr="00BF76DD">
        <w:rPr>
          <w:b/>
        </w:rPr>
        <w:t>SML</w:t>
      </w:r>
      <w:r w:rsidRPr="00BF76DD">
        <w:rPr>
          <w:b/>
        </w:rPr>
        <w:tab/>
      </w:r>
      <w:r w:rsidRPr="00BF76DD">
        <w:rPr>
          <w:b/>
        </w:rPr>
        <w:tab/>
      </w:r>
      <w:r w:rsidRPr="00BF76DD">
        <w:t>: Sağlık Meslek Lisesi</w:t>
      </w:r>
    </w:p>
    <w:p w:rsidR="00BF76DD" w:rsidRPr="00BF76DD" w:rsidRDefault="00BF76DD" w:rsidP="00BF76DD">
      <w:pPr>
        <w:spacing w:after="120" w:line="360" w:lineRule="auto"/>
        <w:jc w:val="both"/>
      </w:pPr>
      <w:r w:rsidRPr="00BF76DD">
        <w:rPr>
          <w:b/>
        </w:rPr>
        <w:t>SPSS</w:t>
      </w:r>
      <w:r w:rsidRPr="00BF76DD">
        <w:rPr>
          <w:b/>
        </w:rPr>
        <w:tab/>
      </w:r>
      <w:r w:rsidRPr="00BF76DD">
        <w:rPr>
          <w:b/>
        </w:rPr>
        <w:tab/>
      </w:r>
      <w:r w:rsidRPr="00BF76DD">
        <w:t>: Statistical Package for Social Science</w:t>
      </w:r>
    </w:p>
    <w:p w:rsidR="00BF76DD" w:rsidRPr="00BF76DD" w:rsidRDefault="00BF76DD" w:rsidP="00BF76DD">
      <w:pPr>
        <w:spacing w:after="120" w:line="360" w:lineRule="auto"/>
        <w:jc w:val="both"/>
      </w:pPr>
      <w:r w:rsidRPr="00BF76DD">
        <w:rPr>
          <w:b/>
        </w:rPr>
        <w:t>ss</w:t>
      </w:r>
      <w:r w:rsidRPr="00BF76DD">
        <w:rPr>
          <w:b/>
        </w:rPr>
        <w:tab/>
      </w:r>
      <w:r w:rsidRPr="00BF76DD">
        <w:rPr>
          <w:b/>
        </w:rPr>
        <w:tab/>
      </w:r>
      <w:r w:rsidRPr="00BF76DD">
        <w:t>: Standart sapma</w:t>
      </w:r>
    </w:p>
    <w:p w:rsidR="00BF76DD" w:rsidRPr="00BF76DD" w:rsidRDefault="00BF76DD" w:rsidP="00BF76DD">
      <w:pPr>
        <w:spacing w:after="120" w:line="360" w:lineRule="auto"/>
        <w:jc w:val="both"/>
      </w:pPr>
      <w:r w:rsidRPr="00BF76DD">
        <w:rPr>
          <w:b/>
        </w:rPr>
        <w:t>Z</w:t>
      </w:r>
      <w:r w:rsidRPr="00BF76DD">
        <w:tab/>
      </w:r>
      <w:r w:rsidRPr="00BF76DD">
        <w:tab/>
        <w:t>: Mann-Whitney U testi</w:t>
      </w: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32698E">
      <w:pPr>
        <w:autoSpaceDE w:val="0"/>
        <w:autoSpaceDN w:val="0"/>
        <w:adjustRightInd w:val="0"/>
        <w:jc w:val="center"/>
        <w:rPr>
          <w:rFonts w:eastAsia="MinionPro-Regular"/>
          <w:b/>
          <w:sz w:val="28"/>
          <w:szCs w:val="28"/>
        </w:rPr>
      </w:pPr>
      <w:r w:rsidRPr="0032698E">
        <w:rPr>
          <w:rFonts w:eastAsia="MinionPro-Regular"/>
          <w:b/>
          <w:sz w:val="28"/>
          <w:szCs w:val="28"/>
        </w:rPr>
        <w:lastRenderedPageBreak/>
        <w:t>TABLOLAR DİZİNİ</w:t>
      </w:r>
    </w:p>
    <w:p w:rsidR="0032698E" w:rsidRPr="0032698E" w:rsidRDefault="0032698E" w:rsidP="0032698E">
      <w:pPr>
        <w:autoSpaceDE w:val="0"/>
        <w:autoSpaceDN w:val="0"/>
        <w:adjustRightInd w:val="0"/>
        <w:jc w:val="center"/>
        <w:rPr>
          <w:rFonts w:eastAsia="MinionPro-Regular"/>
          <w:b/>
        </w:rPr>
      </w:pPr>
    </w:p>
    <w:p w:rsidR="0032698E" w:rsidRPr="0032698E" w:rsidRDefault="0032698E" w:rsidP="0032698E">
      <w:pPr>
        <w:autoSpaceDE w:val="0"/>
        <w:autoSpaceDN w:val="0"/>
        <w:adjustRightInd w:val="0"/>
        <w:jc w:val="center"/>
        <w:rPr>
          <w:rFonts w:eastAsia="MinionPro-Regular"/>
          <w:b/>
        </w:rPr>
      </w:pP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36BC6">
        <w:rPr>
          <w:rFonts w:eastAsia="MinionPro-Regular"/>
          <w:b/>
          <w:bCs/>
          <w:lang w:eastAsia="en-US"/>
        </w:rPr>
        <w:t>Tablo 1.</w:t>
      </w:r>
      <w:r w:rsidR="003932C1">
        <w:rPr>
          <w:rFonts w:eastAsia="MinionPro-Regular"/>
          <w:bCs/>
          <w:lang w:eastAsia="en-US"/>
        </w:rPr>
        <w:t xml:space="preserve"> </w:t>
      </w:r>
      <w:r w:rsidRPr="00B36BC6">
        <w:rPr>
          <w:rFonts w:eastAsia="MinionPro-Regular"/>
          <w:bCs/>
          <w:lang w:eastAsia="en-US"/>
        </w:rPr>
        <w:t>Öğrencilerin Sınıflara Göre Dağılımı</w:t>
      </w:r>
      <w:r w:rsidRPr="00B36BC6">
        <w:rPr>
          <w:rFonts w:eastAsia="MinionPro-Regular"/>
          <w:bCs/>
          <w:webHidden/>
          <w:lang w:eastAsia="en-US"/>
        </w:rPr>
        <w:tab/>
      </w:r>
      <w:r w:rsidR="009943CA">
        <w:rPr>
          <w:rFonts w:eastAsia="MinionPro-Regular"/>
          <w:bCs/>
          <w:webHidden/>
          <w:lang w:eastAsia="en-US"/>
        </w:rPr>
        <w:t>29</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2.</w:t>
      </w:r>
      <w:r w:rsidRPr="00B36BC6">
        <w:rPr>
          <w:rFonts w:eastAsia="MinionPro-Regular"/>
          <w:bCs/>
          <w:lang w:eastAsia="en-US"/>
        </w:rPr>
        <w:t xml:space="preserve"> Güdülenme ve Öğrenme Stratejileri Ölçeği’nin (GÖSÖ) Güdülenme Boyutunun Kuramsal Alt Yapısı (Modeli)</w:t>
      </w:r>
      <w:r w:rsidRPr="00B36BC6">
        <w:rPr>
          <w:rFonts w:eastAsia="MinionPro-Regular"/>
          <w:bCs/>
          <w:webHidden/>
          <w:lang w:eastAsia="en-US"/>
        </w:rPr>
        <w:tab/>
      </w:r>
      <w:r w:rsidR="009943CA">
        <w:rPr>
          <w:rFonts w:eastAsia="MinionPro-Regular"/>
          <w:bCs/>
          <w:webHidden/>
          <w:lang w:eastAsia="en-US"/>
        </w:rPr>
        <w:t>31</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3. </w:t>
      </w:r>
      <w:r w:rsidRPr="00B36BC6">
        <w:rPr>
          <w:rFonts w:eastAsia="MinionPro-Regular"/>
          <w:bCs/>
          <w:lang w:eastAsia="en-US"/>
        </w:rPr>
        <w:t>Güdülenme ve Öğrenme Stratejileri Ölçeği’nin (GÖSÖ) Öğrenme Stratejileri Boyutunun Kuramsal Alt Yapısı</w:t>
      </w:r>
      <w:r w:rsidRPr="00B36BC6">
        <w:rPr>
          <w:rFonts w:eastAsia="MinionPro-Regular"/>
          <w:bCs/>
          <w:webHidden/>
          <w:lang w:eastAsia="en-US"/>
        </w:rPr>
        <w:tab/>
        <w:t>45</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4.</w:t>
      </w:r>
      <w:r w:rsidRPr="00B36BC6">
        <w:rPr>
          <w:rFonts w:eastAsia="MinionPro-Regular"/>
          <w:bCs/>
          <w:lang w:eastAsia="en-US"/>
        </w:rPr>
        <w:t xml:space="preserve"> Güdülenme Boyutunun Kurumsal Alt Yapısının Faktörlerinin Maddelere Göre Dağılımı</w:t>
      </w:r>
      <w:r w:rsidRPr="00B36BC6">
        <w:rPr>
          <w:rFonts w:eastAsia="MinionPro-Regular"/>
          <w:bCs/>
          <w:webHidden/>
          <w:lang w:eastAsia="en-US"/>
        </w:rPr>
        <w:tab/>
      </w:r>
      <w:r w:rsidR="009943CA">
        <w:rPr>
          <w:rFonts w:eastAsia="MinionPro-Regular"/>
          <w:bCs/>
          <w:webHidden/>
          <w:lang w:eastAsia="en-US"/>
        </w:rPr>
        <w:t>32</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5.</w:t>
      </w:r>
      <w:r w:rsidRPr="00B36BC6">
        <w:rPr>
          <w:rFonts w:eastAsia="MinionPro-Regular"/>
          <w:bCs/>
          <w:lang w:eastAsia="en-US"/>
        </w:rPr>
        <w:t xml:space="preserve"> Öğrenme Stratejileri Boyutunun Kurumsal Alt Yapısının Faktörlerinin Maddelere Göre Dağılımı</w:t>
      </w:r>
      <w:r w:rsidRPr="00B36BC6">
        <w:rPr>
          <w:rFonts w:eastAsia="MinionPro-Regular"/>
          <w:bCs/>
          <w:webHidden/>
          <w:lang w:eastAsia="en-US"/>
        </w:rPr>
        <w:tab/>
      </w:r>
      <w:r w:rsidR="009943CA">
        <w:rPr>
          <w:rFonts w:eastAsia="MinionPro-Regular"/>
          <w:bCs/>
          <w:webHidden/>
          <w:lang w:eastAsia="en-US"/>
        </w:rPr>
        <w:t>32</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6. </w:t>
      </w:r>
      <w:r w:rsidRPr="00B36BC6">
        <w:rPr>
          <w:rFonts w:eastAsia="MinionPro-Regular"/>
          <w:bCs/>
          <w:lang w:eastAsia="en-US"/>
        </w:rPr>
        <w:t>Öğrencilerin Tanımlayıcı Özelliklerine Göre Dağılımı (n:648)</w:t>
      </w:r>
      <w:r w:rsidRPr="00B36BC6">
        <w:rPr>
          <w:rFonts w:eastAsia="MinionPro-Regular"/>
          <w:bCs/>
          <w:webHidden/>
          <w:lang w:eastAsia="en-US"/>
        </w:rPr>
        <w:tab/>
      </w:r>
      <w:r w:rsidR="009943CA">
        <w:rPr>
          <w:rFonts w:eastAsia="MinionPro-Regular"/>
          <w:bCs/>
          <w:webHidden/>
          <w:lang w:eastAsia="en-US"/>
        </w:rPr>
        <w:t>35</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7. </w:t>
      </w:r>
      <w:r w:rsidRPr="00B36BC6">
        <w:rPr>
          <w:rFonts w:eastAsia="MinionPro-Regular"/>
          <w:bCs/>
          <w:lang w:eastAsia="en-US"/>
        </w:rPr>
        <w:t>Öğrencilerin Güdülenme Alt Faktör Puan Ortalamaları</w:t>
      </w:r>
      <w:r w:rsidRPr="00B36BC6">
        <w:rPr>
          <w:rFonts w:eastAsia="MinionPro-Regular"/>
          <w:bCs/>
          <w:webHidden/>
          <w:lang w:eastAsia="en-US"/>
        </w:rPr>
        <w:tab/>
      </w:r>
      <w:r w:rsidR="009943CA">
        <w:rPr>
          <w:rFonts w:eastAsia="MinionPro-Regular"/>
          <w:bCs/>
          <w:webHidden/>
          <w:lang w:eastAsia="en-US"/>
        </w:rPr>
        <w:t>36</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8. </w:t>
      </w:r>
      <w:r w:rsidRPr="00B36BC6">
        <w:rPr>
          <w:rFonts w:eastAsia="MinionPro-Regular"/>
          <w:bCs/>
          <w:lang w:eastAsia="en-US"/>
        </w:rPr>
        <w:t>Öğrencilerin Öğrenme Stratejilerinin Alt Faktör Puan Ortalamaları</w:t>
      </w:r>
      <w:r w:rsidRPr="00B36BC6">
        <w:rPr>
          <w:rFonts w:eastAsia="MinionPro-Regular"/>
          <w:bCs/>
          <w:webHidden/>
          <w:lang w:eastAsia="en-US"/>
        </w:rPr>
        <w:tab/>
      </w:r>
      <w:r w:rsidR="009943CA">
        <w:rPr>
          <w:rFonts w:eastAsia="MinionPro-Regular"/>
          <w:bCs/>
          <w:webHidden/>
          <w:lang w:eastAsia="en-US"/>
        </w:rPr>
        <w:t>37</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9. </w:t>
      </w:r>
      <w:r w:rsidRPr="00B36BC6">
        <w:rPr>
          <w:rFonts w:eastAsia="MinionPro-Regular"/>
          <w:bCs/>
          <w:lang w:eastAsia="en-US"/>
        </w:rPr>
        <w:t>Öğrencilerin Cinsiyetlerine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37</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10.</w:t>
      </w:r>
      <w:r w:rsidRPr="00B36BC6">
        <w:rPr>
          <w:rFonts w:eastAsia="MinionPro-Regular"/>
          <w:bCs/>
          <w:lang w:eastAsia="en-US"/>
        </w:rPr>
        <w:t xml:space="preserve"> Öğrencilerin Sınıflarına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38</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11.</w:t>
      </w:r>
      <w:r w:rsidRPr="00B36BC6">
        <w:rPr>
          <w:rFonts w:eastAsia="MinionPro-Regular"/>
          <w:bCs/>
          <w:lang w:eastAsia="en-US"/>
        </w:rPr>
        <w:t xml:space="preserve"> Öğrencilerin Mezun Olunan Okullara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38</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12. </w:t>
      </w:r>
      <w:r w:rsidRPr="00B36BC6">
        <w:rPr>
          <w:rFonts w:eastAsia="MinionPro-Regular"/>
          <w:bCs/>
          <w:lang w:eastAsia="en-US"/>
        </w:rPr>
        <w:t>Öğrencilerin Algıladıkları Ekonomik Durumlarına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39</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13</w:t>
      </w:r>
      <w:r w:rsidRPr="00B36BC6">
        <w:rPr>
          <w:rFonts w:eastAsia="MinionPro-Regular"/>
          <w:bCs/>
          <w:lang w:eastAsia="en-US"/>
        </w:rPr>
        <w:t>. Öğrencilerin Kaldığı Yer Değişkenine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40</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14.</w:t>
      </w:r>
      <w:r w:rsidRPr="00B36BC6">
        <w:rPr>
          <w:rFonts w:eastAsia="MinionPro-Regular"/>
          <w:bCs/>
          <w:lang w:eastAsia="en-US"/>
        </w:rPr>
        <w:t xml:space="preserve"> Öğrencilerin Hemşirelik Mesleğini İsteyerek Seçme Durumuna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41</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15. </w:t>
      </w:r>
      <w:r w:rsidRPr="00B36BC6">
        <w:rPr>
          <w:rFonts w:eastAsia="MinionPro-Regular"/>
          <w:bCs/>
          <w:lang w:eastAsia="en-US"/>
        </w:rPr>
        <w:t>Öğrencilerin Hemşirelik Eğitiminden Memnuniyet Düzeyine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41</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lastRenderedPageBreak/>
        <w:t>Tablo 16.</w:t>
      </w:r>
      <w:r w:rsidRPr="00B36BC6">
        <w:rPr>
          <w:rFonts w:eastAsia="MinionPro-Regular"/>
          <w:bCs/>
          <w:lang w:eastAsia="en-US"/>
        </w:rPr>
        <w:t xml:space="preserve"> Öğrencilerin Düzenli Olarak Kitap Okuma Durumu Değişkenine Göre Güdülenme Alt Faktör Puan Ortalamalarının Karşılaştırılması (n:648)</w:t>
      </w:r>
      <w:r w:rsidRPr="00B36BC6">
        <w:rPr>
          <w:rFonts w:eastAsia="MinionPro-Regular"/>
          <w:bCs/>
          <w:webHidden/>
          <w:lang w:eastAsia="en-US"/>
        </w:rPr>
        <w:tab/>
      </w:r>
      <w:r w:rsidR="009943CA">
        <w:rPr>
          <w:rFonts w:eastAsia="MinionPro-Regular"/>
          <w:bCs/>
          <w:webHidden/>
          <w:lang w:eastAsia="en-US"/>
        </w:rPr>
        <w:t>42</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17.</w:t>
      </w:r>
      <w:r w:rsidRPr="00B36BC6">
        <w:rPr>
          <w:rFonts w:eastAsia="MinionPro-Regular"/>
          <w:bCs/>
          <w:lang w:eastAsia="en-US"/>
        </w:rPr>
        <w:t xml:space="preserve"> Öğrencilerin Cinsiyetlerine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43</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18.</w:t>
      </w:r>
      <w:r w:rsidRPr="00B36BC6">
        <w:rPr>
          <w:rFonts w:eastAsia="MinionPro-Regular"/>
          <w:bCs/>
          <w:lang w:eastAsia="en-US"/>
        </w:rPr>
        <w:t xml:space="preserve"> Öğrencilerin Sınıflarına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45</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19.</w:t>
      </w:r>
      <w:r w:rsidRPr="00B36BC6">
        <w:rPr>
          <w:rFonts w:eastAsia="MinionPro-Regular"/>
          <w:bCs/>
          <w:lang w:eastAsia="en-US"/>
        </w:rPr>
        <w:t xml:space="preserve"> Öğrencilerin Mezun Oldukları Okullarına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47</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20.</w:t>
      </w:r>
      <w:r w:rsidRPr="00B36BC6">
        <w:rPr>
          <w:rFonts w:eastAsia="MinionPro-Regular"/>
          <w:bCs/>
          <w:lang w:eastAsia="en-US"/>
        </w:rPr>
        <w:t xml:space="preserve"> Öğrencilerin Algılanan Ekonomik Durumlarına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49</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 xml:space="preserve">Tablo 21. </w:t>
      </w:r>
      <w:r w:rsidRPr="00B36BC6">
        <w:rPr>
          <w:rFonts w:eastAsia="MinionPro-Regular"/>
          <w:bCs/>
          <w:lang w:eastAsia="en-US"/>
        </w:rPr>
        <w:t>Öğrencilerin Kaldığı Yere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51</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22.</w:t>
      </w:r>
      <w:r w:rsidRPr="00B36BC6">
        <w:rPr>
          <w:rFonts w:eastAsia="MinionPro-Regular"/>
          <w:bCs/>
          <w:lang w:eastAsia="en-US"/>
        </w:rPr>
        <w:t xml:space="preserve"> Öğrencilerin Hemşirelik Mesleğini İsteyerek Seçme Durumuna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53</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23.</w:t>
      </w:r>
      <w:r w:rsidRPr="00B36BC6">
        <w:rPr>
          <w:rFonts w:eastAsia="MinionPro-Regular"/>
          <w:bCs/>
          <w:lang w:eastAsia="en-US"/>
        </w:rPr>
        <w:t xml:space="preserve"> Öğrencilerin Hemşirelik Eğitiminden Memnuniyet Düzeyine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55</w:t>
      </w:r>
    </w:p>
    <w:p w:rsidR="00B36BC6" w:rsidRPr="00B36BC6" w:rsidRDefault="00B36BC6" w:rsidP="00B36BC6">
      <w:pPr>
        <w:tabs>
          <w:tab w:val="right" w:leader="dot" w:pos="8891"/>
        </w:tabs>
        <w:spacing w:after="120" w:line="360" w:lineRule="auto"/>
        <w:ind w:left="709" w:right="284" w:hanging="709"/>
        <w:jc w:val="both"/>
        <w:rPr>
          <w:rFonts w:eastAsia="MinionPro-Regular"/>
          <w:bCs/>
          <w:lang w:eastAsia="en-US"/>
        </w:rPr>
      </w:pPr>
      <w:r w:rsidRPr="00B01767">
        <w:rPr>
          <w:rFonts w:eastAsia="MinionPro-Regular"/>
          <w:b/>
          <w:bCs/>
          <w:lang w:eastAsia="en-US"/>
        </w:rPr>
        <w:t>Tablo 24.</w:t>
      </w:r>
      <w:r w:rsidRPr="00B36BC6">
        <w:rPr>
          <w:rFonts w:eastAsia="MinionPro-Regular"/>
          <w:bCs/>
          <w:lang w:eastAsia="en-US"/>
        </w:rPr>
        <w:t xml:space="preserve"> Öğrencilerin Düzenli Kitap Okumalarına Göre Öğrenme Stratejilerinin Alt Faktör Puan Ortalamalarının Karşılaştırılması (n:648)</w:t>
      </w:r>
      <w:r w:rsidRPr="00B36BC6">
        <w:rPr>
          <w:rFonts w:eastAsia="MinionPro-Regular"/>
          <w:bCs/>
          <w:webHidden/>
          <w:lang w:eastAsia="en-US"/>
        </w:rPr>
        <w:tab/>
      </w:r>
      <w:r w:rsidR="002A4B73">
        <w:rPr>
          <w:rFonts w:eastAsia="MinionPro-Regular"/>
          <w:bCs/>
          <w:webHidden/>
          <w:lang w:eastAsia="en-US"/>
        </w:rPr>
        <w:t>57</w:t>
      </w:r>
    </w:p>
    <w:p w:rsidR="00CC609B" w:rsidRDefault="00CC609B" w:rsidP="002152DC">
      <w:pPr>
        <w:pStyle w:val="AralkYok"/>
        <w:spacing w:line="360" w:lineRule="auto"/>
        <w:rPr>
          <w:szCs w:val="24"/>
        </w:rPr>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ED6BEB" w:rsidRDefault="00ED6BEB" w:rsidP="00ED6BEB">
      <w:pPr>
        <w:tabs>
          <w:tab w:val="left" w:pos="1035"/>
        </w:tabs>
        <w:spacing w:line="360" w:lineRule="auto"/>
      </w:pPr>
    </w:p>
    <w:p w:rsidR="004D5464" w:rsidRDefault="004D5464" w:rsidP="00ED6BEB">
      <w:pPr>
        <w:tabs>
          <w:tab w:val="left" w:pos="1035"/>
        </w:tabs>
        <w:spacing w:line="360" w:lineRule="auto"/>
      </w:pPr>
    </w:p>
    <w:p w:rsidR="004D5464" w:rsidRDefault="004D5464" w:rsidP="00ED6BEB">
      <w:pPr>
        <w:tabs>
          <w:tab w:val="left" w:pos="1035"/>
        </w:tabs>
        <w:spacing w:line="360" w:lineRule="auto"/>
      </w:pPr>
    </w:p>
    <w:p w:rsidR="004D5464" w:rsidRDefault="004D5464" w:rsidP="00ED6BEB">
      <w:pPr>
        <w:tabs>
          <w:tab w:val="left" w:pos="1035"/>
        </w:tabs>
        <w:spacing w:line="360" w:lineRule="auto"/>
      </w:pPr>
    </w:p>
    <w:p w:rsidR="004D5464" w:rsidRDefault="004D5464" w:rsidP="00ED6BEB">
      <w:pPr>
        <w:tabs>
          <w:tab w:val="left" w:pos="1035"/>
        </w:tabs>
        <w:spacing w:line="360" w:lineRule="auto"/>
      </w:pPr>
    </w:p>
    <w:p w:rsidR="004D5464" w:rsidRDefault="004D5464" w:rsidP="00ED6BEB">
      <w:pPr>
        <w:tabs>
          <w:tab w:val="left" w:pos="1035"/>
        </w:tabs>
        <w:spacing w:line="360" w:lineRule="auto"/>
      </w:pPr>
    </w:p>
    <w:p w:rsidR="00ED6BEB" w:rsidRDefault="00ED6BEB" w:rsidP="00ED6BEB">
      <w:pPr>
        <w:tabs>
          <w:tab w:val="left" w:pos="1035"/>
        </w:tabs>
        <w:spacing w:line="360" w:lineRule="auto"/>
      </w:pPr>
    </w:p>
    <w:p w:rsidR="002152DC" w:rsidRDefault="002152DC" w:rsidP="00ED6BEB">
      <w:pPr>
        <w:tabs>
          <w:tab w:val="left" w:pos="1035"/>
        </w:tabs>
        <w:spacing w:line="360" w:lineRule="auto"/>
      </w:pPr>
    </w:p>
    <w:p w:rsidR="00CC3A71" w:rsidRDefault="00CC3A71" w:rsidP="0032698E">
      <w:pPr>
        <w:autoSpaceDE w:val="0"/>
        <w:autoSpaceDN w:val="0"/>
        <w:adjustRightInd w:val="0"/>
        <w:jc w:val="center"/>
        <w:rPr>
          <w:rFonts w:eastAsia="MinionPro-Regular"/>
          <w:b/>
          <w:sz w:val="28"/>
          <w:szCs w:val="28"/>
        </w:rPr>
      </w:pPr>
      <w:r w:rsidRPr="0032698E">
        <w:rPr>
          <w:rFonts w:eastAsia="MinionPro-Regular"/>
          <w:b/>
          <w:sz w:val="28"/>
          <w:szCs w:val="28"/>
        </w:rPr>
        <w:lastRenderedPageBreak/>
        <w:t>ÖZET</w:t>
      </w:r>
    </w:p>
    <w:p w:rsidR="0032698E" w:rsidRPr="0032698E" w:rsidRDefault="0032698E" w:rsidP="0032698E">
      <w:pPr>
        <w:autoSpaceDE w:val="0"/>
        <w:autoSpaceDN w:val="0"/>
        <w:adjustRightInd w:val="0"/>
        <w:jc w:val="center"/>
        <w:rPr>
          <w:rFonts w:eastAsia="MinionPro-Regular"/>
          <w:b/>
        </w:rPr>
      </w:pPr>
    </w:p>
    <w:p w:rsidR="0032698E" w:rsidRPr="0032698E" w:rsidRDefault="0032698E" w:rsidP="0032698E">
      <w:pPr>
        <w:autoSpaceDE w:val="0"/>
        <w:autoSpaceDN w:val="0"/>
        <w:adjustRightInd w:val="0"/>
        <w:jc w:val="center"/>
        <w:rPr>
          <w:rFonts w:eastAsia="MinionPro-Regular"/>
          <w:b/>
        </w:rPr>
      </w:pPr>
    </w:p>
    <w:p w:rsidR="00CC3A71" w:rsidRPr="0032698E" w:rsidRDefault="00CC3A71" w:rsidP="0032698E">
      <w:pPr>
        <w:spacing w:line="360" w:lineRule="auto"/>
        <w:jc w:val="center"/>
        <w:rPr>
          <w:rFonts w:eastAsia="Calibri"/>
          <w:b/>
          <w:szCs w:val="22"/>
          <w:lang w:eastAsia="en-US"/>
        </w:rPr>
      </w:pPr>
      <w:r w:rsidRPr="0032698E">
        <w:rPr>
          <w:rFonts w:eastAsia="Calibri"/>
          <w:b/>
          <w:szCs w:val="22"/>
          <w:lang w:eastAsia="en-US"/>
        </w:rPr>
        <w:t>HEMŞİRELİK ÖĞRENCİLERİNİN GÜDÜLENME VE ÖĞRENME STRATEJİLERİ</w:t>
      </w:r>
    </w:p>
    <w:p w:rsidR="00CC3A71" w:rsidRDefault="00CC3A71" w:rsidP="0032698E">
      <w:pPr>
        <w:tabs>
          <w:tab w:val="left" w:pos="1035"/>
        </w:tabs>
        <w:spacing w:line="360" w:lineRule="auto"/>
        <w:jc w:val="center"/>
      </w:pPr>
    </w:p>
    <w:p w:rsidR="00CC3A71" w:rsidRPr="0032698E" w:rsidRDefault="000A1B5E" w:rsidP="0032698E">
      <w:pPr>
        <w:spacing w:after="240" w:line="360" w:lineRule="auto"/>
        <w:jc w:val="both"/>
        <w:rPr>
          <w:rFonts w:eastAsia="Calibri"/>
          <w:b/>
          <w:szCs w:val="22"/>
          <w:lang w:eastAsia="en-US"/>
        </w:rPr>
      </w:pPr>
      <w:r w:rsidRPr="0032698E">
        <w:rPr>
          <w:rFonts w:eastAsia="Calibri"/>
          <w:b/>
          <w:szCs w:val="22"/>
          <w:lang w:eastAsia="en-US"/>
        </w:rPr>
        <w:t>Tuğba G</w:t>
      </w:r>
      <w:proofErr w:type="gramStart"/>
      <w:r w:rsidRPr="0032698E">
        <w:rPr>
          <w:rFonts w:eastAsia="Calibri"/>
          <w:b/>
          <w:szCs w:val="22"/>
          <w:lang w:eastAsia="en-US"/>
        </w:rPr>
        <w:t>.,</w:t>
      </w:r>
      <w:proofErr w:type="gramEnd"/>
      <w:r w:rsidRPr="0032698E">
        <w:rPr>
          <w:rFonts w:eastAsia="Calibri"/>
          <w:b/>
          <w:szCs w:val="22"/>
          <w:lang w:eastAsia="en-US"/>
        </w:rPr>
        <w:t xml:space="preserve"> </w:t>
      </w:r>
      <w:r w:rsidR="00D44F2D" w:rsidRPr="0032698E">
        <w:rPr>
          <w:rFonts w:eastAsia="Calibri"/>
          <w:b/>
          <w:szCs w:val="22"/>
          <w:lang w:eastAsia="en-US"/>
        </w:rPr>
        <w:t xml:space="preserve">Aydın </w:t>
      </w:r>
      <w:r w:rsidR="003F2BF6" w:rsidRPr="0032698E">
        <w:rPr>
          <w:rFonts w:eastAsia="Calibri"/>
          <w:b/>
          <w:szCs w:val="22"/>
          <w:lang w:eastAsia="en-US"/>
        </w:rPr>
        <w:t>Adnan Menderes Üniversitesi Sağlık Bilimleri Enstitüsü, Hemşirelik Fakültesi, Hemşirelik Esasları Anabilim Dalı</w:t>
      </w:r>
      <w:r w:rsidRPr="0032698E">
        <w:rPr>
          <w:rFonts w:eastAsia="Calibri"/>
          <w:b/>
          <w:szCs w:val="22"/>
          <w:lang w:eastAsia="en-US"/>
        </w:rPr>
        <w:t>,</w:t>
      </w:r>
      <w:r w:rsidR="00CC3A71" w:rsidRPr="0032698E">
        <w:rPr>
          <w:rFonts w:eastAsia="Calibri"/>
          <w:b/>
          <w:szCs w:val="22"/>
          <w:lang w:eastAsia="en-US"/>
        </w:rPr>
        <w:t xml:space="preserve"> </w:t>
      </w:r>
      <w:r w:rsidR="003F2BF6" w:rsidRPr="0032698E">
        <w:rPr>
          <w:rFonts w:eastAsia="Calibri"/>
          <w:b/>
          <w:szCs w:val="22"/>
          <w:lang w:eastAsia="en-US"/>
        </w:rPr>
        <w:t xml:space="preserve">Yüksek Lisans Tezi, </w:t>
      </w:r>
      <w:r w:rsidR="009E25D2" w:rsidRPr="0032698E">
        <w:rPr>
          <w:rFonts w:eastAsia="Calibri"/>
          <w:b/>
          <w:szCs w:val="22"/>
          <w:lang w:eastAsia="en-US"/>
        </w:rPr>
        <w:t>Aydın, 2018</w:t>
      </w:r>
      <w:r w:rsidR="00CC3A71" w:rsidRPr="0032698E">
        <w:rPr>
          <w:rFonts w:eastAsia="Calibri"/>
          <w:b/>
          <w:szCs w:val="22"/>
          <w:lang w:eastAsia="en-US"/>
        </w:rPr>
        <w:t>.</w:t>
      </w:r>
    </w:p>
    <w:p w:rsidR="00CC3A71" w:rsidRDefault="002905B2" w:rsidP="0032698E">
      <w:pPr>
        <w:spacing w:before="240" w:after="240" w:line="360" w:lineRule="auto"/>
        <w:jc w:val="both"/>
        <w:rPr>
          <w:bCs/>
          <w:color w:val="000000"/>
        </w:rPr>
      </w:pPr>
      <w:r>
        <w:rPr>
          <w:color w:val="000000"/>
        </w:rPr>
        <w:t>Bu araştırma,</w:t>
      </w:r>
      <w:r w:rsidR="00CC3A71" w:rsidRPr="000A160B">
        <w:rPr>
          <w:bCs/>
          <w:color w:val="000000"/>
        </w:rPr>
        <w:t xml:space="preserve"> hemşirelik öğrencilerinin güdülenme ve öğrenme stratejileri ile etkileyen </w:t>
      </w:r>
      <w:r w:rsidR="00BC51D8">
        <w:rPr>
          <w:bCs/>
          <w:color w:val="000000"/>
        </w:rPr>
        <w:t>etmenleri</w:t>
      </w:r>
      <w:r w:rsidR="00CC3A71" w:rsidRPr="000A160B">
        <w:rPr>
          <w:bCs/>
          <w:color w:val="000000"/>
        </w:rPr>
        <w:t xml:space="preserve"> belirlemek amacıyla yapılmış</w:t>
      </w:r>
      <w:r w:rsidR="003F2BF6">
        <w:rPr>
          <w:bCs/>
          <w:color w:val="000000"/>
        </w:rPr>
        <w:t>, tanımlayıcı ve analitik tipte bir çalışmadır.</w:t>
      </w:r>
    </w:p>
    <w:p w:rsidR="00CC3A71" w:rsidRPr="00667BDD" w:rsidRDefault="003F2BF6" w:rsidP="0032698E">
      <w:pPr>
        <w:spacing w:before="240" w:after="240" w:line="360" w:lineRule="auto"/>
        <w:jc w:val="both"/>
      </w:pPr>
      <w:r>
        <w:rPr>
          <w:bCs/>
        </w:rPr>
        <w:t xml:space="preserve">Araştırmanın </w:t>
      </w:r>
      <w:r w:rsidR="00CC3A71" w:rsidRPr="000A160B">
        <w:rPr>
          <w:bCs/>
        </w:rPr>
        <w:t>örneklemini</w:t>
      </w:r>
      <w:r w:rsidR="00CC3A71">
        <w:rPr>
          <w:bCs/>
        </w:rPr>
        <w:t xml:space="preserve"> 2015-</w:t>
      </w:r>
      <w:r w:rsidR="00CC3A71" w:rsidRPr="000A160B">
        <w:rPr>
          <w:bCs/>
        </w:rPr>
        <w:t xml:space="preserve">2016 </w:t>
      </w:r>
      <w:r>
        <w:rPr>
          <w:bCs/>
        </w:rPr>
        <w:t>eğitim</w:t>
      </w:r>
      <w:r w:rsidR="00CC3A71" w:rsidRPr="000A160B">
        <w:rPr>
          <w:bCs/>
        </w:rPr>
        <w:t xml:space="preserve"> ve </w:t>
      </w:r>
      <w:r>
        <w:rPr>
          <w:bCs/>
        </w:rPr>
        <w:t>öğretim</w:t>
      </w:r>
      <w:r w:rsidR="00CC3A71" w:rsidRPr="000A160B">
        <w:rPr>
          <w:bCs/>
        </w:rPr>
        <w:t xml:space="preserve"> yılında, Aydın Sağlık Yüksekokulu Hemşirelik Bölümü’nde öğrenim görmekte olan </w:t>
      </w:r>
      <w:r w:rsidR="00CC3A71">
        <w:rPr>
          <w:bCs/>
        </w:rPr>
        <w:t xml:space="preserve">648 </w:t>
      </w:r>
      <w:r w:rsidR="00CC3A71" w:rsidRPr="000A160B">
        <w:rPr>
          <w:bCs/>
        </w:rPr>
        <w:t xml:space="preserve">öğrenci </w:t>
      </w:r>
      <w:r w:rsidR="00CC3A71">
        <w:rPr>
          <w:bCs/>
        </w:rPr>
        <w:t xml:space="preserve">oluşturdu. </w:t>
      </w:r>
      <w:r>
        <w:rPr>
          <w:bCs/>
        </w:rPr>
        <w:t xml:space="preserve">Araştırma verileri </w:t>
      </w:r>
      <w:r w:rsidR="00CC3A71" w:rsidRPr="0010777D">
        <w:t>“Öğrenci Bilgi Formu” ve “Güdülenme ve Öğrenme Stra</w:t>
      </w:r>
      <w:r w:rsidR="00CC3A71">
        <w:t xml:space="preserve">tejileri Ölçeği” </w:t>
      </w:r>
      <w:r w:rsidR="00CE105D">
        <w:t>ile</w:t>
      </w:r>
      <w:r w:rsidR="00CC3A71">
        <w:t xml:space="preserve"> toplandı</w:t>
      </w:r>
      <w:r w:rsidR="00CC3A71" w:rsidRPr="0010777D">
        <w:t xml:space="preserve">. Veriler </w:t>
      </w:r>
      <w:r w:rsidR="00CC3A71">
        <w:t xml:space="preserve">Kolmogorov-Smirnov, </w:t>
      </w:r>
      <w:r w:rsidR="00CC3A71" w:rsidRPr="00506976">
        <w:t>Mann-Whitney U</w:t>
      </w:r>
      <w:r w:rsidR="00CC3A71">
        <w:t xml:space="preserve">,  Kruskal Wallis testi, Tek Yönlü Varyans analizi, </w:t>
      </w:r>
      <w:r w:rsidR="00CC3A71" w:rsidRPr="00506976">
        <w:t>Spearman tes</w:t>
      </w:r>
      <w:r w:rsidR="00CC3A71">
        <w:t xml:space="preserve">ti, Tamhane testi, </w:t>
      </w:r>
      <w:r w:rsidR="00CC3A71" w:rsidRPr="00506976">
        <w:t xml:space="preserve">çoklu karşılaştırma testi </w:t>
      </w:r>
      <w:r w:rsidR="00CE105D">
        <w:t>kullanılarak analiz edildi</w:t>
      </w:r>
      <w:r w:rsidR="00CC3A71">
        <w:t xml:space="preserve">. Araştırmada </w:t>
      </w:r>
      <w:r w:rsidR="00CC3A71" w:rsidRPr="00506976">
        <w:t>kız öğrencilerin içsel hedef, görev değeri ve sınav kaygısı</w:t>
      </w:r>
      <w:r w:rsidR="00CC3A71">
        <w:t xml:space="preserve">, </w:t>
      </w:r>
      <w:r w:rsidR="00CC3A71" w:rsidRPr="00506976">
        <w:t xml:space="preserve">erkek öğrencilerin ise öğrenme kontrolü inancı </w:t>
      </w:r>
      <w:r w:rsidR="00CC3A71">
        <w:t xml:space="preserve">puan ortalamaları </w:t>
      </w:r>
      <w:r>
        <w:t xml:space="preserve">anlamlı derecede yüksek </w:t>
      </w:r>
      <w:r w:rsidR="00CC3A71">
        <w:t xml:space="preserve">bulundu (p&lt;0.05). </w:t>
      </w:r>
      <w:r w:rsidR="00CC3A71" w:rsidRPr="00506976">
        <w:t xml:space="preserve"> 1. </w:t>
      </w:r>
      <w:r w:rsidR="00CC3A71">
        <w:t>s</w:t>
      </w:r>
      <w:r w:rsidR="00CC3A71" w:rsidRPr="00506976">
        <w:t xml:space="preserve">ınıf </w:t>
      </w:r>
      <w:r>
        <w:t xml:space="preserve">öğrencilerin </w:t>
      </w:r>
      <w:r w:rsidR="00CC3A71" w:rsidRPr="00506976">
        <w:t xml:space="preserve">içsel ve dışsal hedef </w:t>
      </w:r>
      <w:r w:rsidR="00CC3A71">
        <w:t xml:space="preserve">puan ortalamalarının </w:t>
      </w:r>
      <w:r w:rsidR="00CC3A71" w:rsidRPr="00506976">
        <w:t xml:space="preserve">3. ve 4. </w:t>
      </w:r>
      <w:r w:rsidR="00CC3A71">
        <w:t>s</w:t>
      </w:r>
      <w:r w:rsidR="00CC3A71" w:rsidRPr="00506976">
        <w:t xml:space="preserve">ınıflara göre, öz yeterlilik </w:t>
      </w:r>
      <w:r w:rsidR="00CC3A71">
        <w:t xml:space="preserve">puan ortalamalarının ise </w:t>
      </w:r>
      <w:r w:rsidR="00CC3A71" w:rsidRPr="00506976">
        <w:t>2. 3. ve 4. sı</w:t>
      </w:r>
      <w:r w:rsidR="00CC3A71">
        <w:t xml:space="preserve">nıflara göre anlamlı düzeyde daha yüksek olduğu saptandı. </w:t>
      </w:r>
      <w:proofErr w:type="gramStart"/>
      <w:r w:rsidR="00CC3A71" w:rsidRPr="00506976">
        <w:t>Sağlık meslek lisesinden mezun olan öğrencilerin öz yeterlil</w:t>
      </w:r>
      <w:r w:rsidR="00CC3A71">
        <w:t>ik algısı ve sınav kaygısı, e</w:t>
      </w:r>
      <w:r w:rsidR="00CC3A71" w:rsidRPr="00506976">
        <w:t>konomik durumunu geliri giderinden fazla olarak algılayan öğrencil</w:t>
      </w:r>
      <w:r w:rsidR="00CC3A71">
        <w:t>erin sınav kaygısı, e</w:t>
      </w:r>
      <w:r w:rsidR="00CC3A71" w:rsidRPr="00506976">
        <w:t>vde yalnız kalan öğrencilerin dışs</w:t>
      </w:r>
      <w:r w:rsidR="00CC3A71">
        <w:t>al hedef ile öz yeterlilik, h</w:t>
      </w:r>
      <w:r w:rsidR="00CC3A71" w:rsidRPr="00506976">
        <w:t>emşirelik mesleğini isteyerek ve kısmen isteyerek seçen öğrencilerin görev değeri, hemşirelik mesleğini isteyenlerin ise ayrıca öz yeterlilik ve sınav kaygısı</w:t>
      </w:r>
      <w:r w:rsidR="00CC3A71">
        <w:t>, h</w:t>
      </w:r>
      <w:r w:rsidR="00CC3A71" w:rsidRPr="00506976">
        <w:t xml:space="preserve">emşirelik eğitiminden memnun olanların içsel hedef, </w:t>
      </w:r>
      <w:r>
        <w:t xml:space="preserve">öğrenme kontrolü inancı, görev değeri ve sınav kaygısı, </w:t>
      </w:r>
      <w:r w:rsidR="00CC3A71">
        <w:t>d</w:t>
      </w:r>
      <w:r w:rsidR="00CC3A71" w:rsidRPr="00506976">
        <w:t xml:space="preserve">üzenli kitap okuyanların içsel hedef ve öz yeterlilik </w:t>
      </w:r>
      <w:r w:rsidR="00CC3A71">
        <w:t>puan ortalamaları</w:t>
      </w:r>
      <w:r w:rsidR="00D44F2D">
        <w:t>nın</w:t>
      </w:r>
      <w:r w:rsidR="00CC3A71" w:rsidRPr="00506976">
        <w:t xml:space="preserve"> </w:t>
      </w:r>
      <w:r w:rsidR="00CC3A71">
        <w:t>anlamlı düzeyde yüksek olduğu saptandı. Araştırmaya katılan k</w:t>
      </w:r>
      <w:r w:rsidR="00CC3A71" w:rsidRPr="00506976">
        <w:t>ız öğrencilerin açımlama ve düzenleme, metabilişsel stratejiler, zaman ve çalışma ortamı yönetimi</w:t>
      </w:r>
      <w:r w:rsidR="00CC3A71">
        <w:t xml:space="preserve">, </w:t>
      </w:r>
      <w:r w:rsidR="00CC3A71" w:rsidRPr="00506976">
        <w:t xml:space="preserve"> erkek öğrencilerin ise akran işbirliği </w:t>
      </w:r>
      <w:r w:rsidR="002905B2">
        <w:t xml:space="preserve">stratejileri </w:t>
      </w:r>
      <w:r w:rsidR="00CC3A71">
        <w:t>anlamlı düzeyde yüksek bulundu.</w:t>
      </w:r>
      <w:r w:rsidR="00CC3A71" w:rsidRPr="00506976">
        <w:t>1.sınıf öğrencilerinin açımlama ve eleştirel düşünme</w:t>
      </w:r>
      <w:r w:rsidR="002905B2">
        <w:t>, metabilişsel</w:t>
      </w:r>
      <w:r w:rsidR="00CC3A71">
        <w:t>,</w:t>
      </w:r>
      <w:r w:rsidR="00CC3A71" w:rsidRPr="00506976">
        <w:t xml:space="preserve"> akran işbirliği yönetimi v</w:t>
      </w:r>
      <w:r w:rsidR="00CC3A71">
        <w:t>e yardım isteme stratejileri, s</w:t>
      </w:r>
      <w:r w:rsidR="00CC3A71" w:rsidRPr="00506976">
        <w:t xml:space="preserve">ağlık meslek lisesinden mezun olan öğrencilerin </w:t>
      </w:r>
      <w:r w:rsidR="002905B2">
        <w:t>emek yönetimi</w:t>
      </w:r>
      <w:r w:rsidR="00CC3A71">
        <w:t>, e</w:t>
      </w:r>
      <w:r w:rsidR="00CC3A71" w:rsidRPr="00506976">
        <w:t>konomik durumunu geliri giderine eşit olarak algılayan öğrenci</w:t>
      </w:r>
      <w:r w:rsidR="002905B2">
        <w:t>lerin eleştirel düşünme</w:t>
      </w:r>
      <w:r w:rsidR="00CC3A71" w:rsidRPr="00506976">
        <w:t>, zaman ve çalışma ortamı il</w:t>
      </w:r>
      <w:r w:rsidR="00CC3A71">
        <w:t>e emek yönetimi stratejileri, y</w:t>
      </w:r>
      <w:r w:rsidR="00CC3A71" w:rsidRPr="00506976">
        <w:t>alnız evde k</w:t>
      </w:r>
      <w:r w:rsidR="002905B2">
        <w:t>alan öğrencilerin emek yönetim</w:t>
      </w:r>
      <w:r w:rsidR="00CC3A71" w:rsidRPr="00506976">
        <w:t xml:space="preserve">i, arkadaşı ile evde </w:t>
      </w:r>
      <w:r w:rsidR="00CC3A71" w:rsidRPr="00506976">
        <w:lastRenderedPageBreak/>
        <w:t>kalan ö</w:t>
      </w:r>
      <w:r w:rsidR="002905B2">
        <w:t>ğrencilerin ise yardım isteme</w:t>
      </w:r>
      <w:r w:rsidR="00CC3A71">
        <w:t>, d</w:t>
      </w:r>
      <w:r w:rsidR="00CC3A71" w:rsidRPr="00506976">
        <w:t xml:space="preserve">üzenli kitap okuyan öğrencilerin </w:t>
      </w:r>
      <w:r w:rsidR="00CC3A71">
        <w:t xml:space="preserve">ise </w:t>
      </w:r>
      <w:r w:rsidR="00CC3A71" w:rsidRPr="00506976">
        <w:t>yineleme, açımlama, düzenleme, eleştirel düşünme ve metabilişsel stratejiler</w:t>
      </w:r>
      <w:r w:rsidR="00CC3A71">
        <w:t>i</w:t>
      </w:r>
      <w:r w:rsidR="00D44F2D">
        <w:t xml:space="preserve"> puan ortalamaları</w:t>
      </w:r>
      <w:r w:rsidR="00CC3A71">
        <w:t xml:space="preserve"> anlamlı düzeyde yüksek bulunmuştur. </w:t>
      </w:r>
      <w:proofErr w:type="gramEnd"/>
      <w:r w:rsidR="00CC3A71" w:rsidRPr="00506976">
        <w:t>Hemşirelik mesleğini istemeyerek seçen öğrencilerin açımlama, düzenleme, eleştirel düşünme ve yardım isteme str</w:t>
      </w:r>
      <w:r w:rsidR="00CC3A71">
        <w:t>atejileri</w:t>
      </w:r>
      <w:r>
        <w:t xml:space="preserve"> puan ortalamaları anlamlı derecede düşük saptanmıştır</w:t>
      </w:r>
      <w:r w:rsidR="00D44F2D">
        <w:t xml:space="preserve"> (p&lt;0.05).</w:t>
      </w:r>
    </w:p>
    <w:p w:rsidR="00CC3A71" w:rsidRPr="00667BDD" w:rsidRDefault="003F2BF6" w:rsidP="0032698E">
      <w:pPr>
        <w:spacing w:before="240" w:after="240" w:line="360" w:lineRule="auto"/>
        <w:jc w:val="both"/>
      </w:pPr>
      <w:r>
        <w:t>Sonuç</w:t>
      </w:r>
      <w:r w:rsidR="00CC3A71">
        <w:t xml:space="preserve"> olarak hemşirelik öğrencilerinin e</w:t>
      </w:r>
      <w:r w:rsidR="00CC3A71" w:rsidRPr="0060658B">
        <w:t>n</w:t>
      </w:r>
      <w:r w:rsidR="00CC3A71">
        <w:t xml:space="preserve"> fazla içsel hedef, en az sınav kaygısı</w:t>
      </w:r>
      <w:r w:rsidR="00CC3A71" w:rsidRPr="006C0B0B">
        <w:t xml:space="preserve"> </w:t>
      </w:r>
      <w:r w:rsidR="00CC3A71">
        <w:t>ile güdülendikleri, cinsiyet, sınıf, mezun olunan okul, algılanan ekonomik durum, barınılan yer, hemşirelik mesleğini seçmedeki isteklilik ve eğitimden memnuniyet düzeyi ile düzenli kitap okuma alışkanlığının öğrencilerin güdülenme ve öğrenme stratejilerini etkilediği saptandı. Bu araştırmanın diğer çalışmalara veri oluşturacağı, hemşirelik eğitimi etkinliklerini düzenleme, eğitim hedeflerine ulaşma ve kaliteli bir eğitim sağlamada yol gösterici olacağı düşünülmektedir.</w:t>
      </w:r>
    </w:p>
    <w:p w:rsidR="007C2DB5" w:rsidRDefault="007C2DB5" w:rsidP="0032698E">
      <w:pPr>
        <w:tabs>
          <w:tab w:val="left" w:pos="1035"/>
        </w:tabs>
        <w:spacing w:before="240" w:after="240" w:line="360" w:lineRule="auto"/>
        <w:jc w:val="both"/>
        <w:rPr>
          <w:b/>
        </w:rPr>
      </w:pPr>
    </w:p>
    <w:p w:rsidR="00CC3A71" w:rsidRPr="00FB7292" w:rsidRDefault="00CC3A71" w:rsidP="0032698E">
      <w:pPr>
        <w:tabs>
          <w:tab w:val="left" w:pos="1035"/>
        </w:tabs>
        <w:spacing w:before="240" w:after="240" w:line="360" w:lineRule="auto"/>
        <w:jc w:val="both"/>
        <w:rPr>
          <w:b/>
        </w:rPr>
      </w:pPr>
      <w:r w:rsidRPr="006D694D">
        <w:rPr>
          <w:b/>
        </w:rPr>
        <w:t>Anahtar kelimeler;</w:t>
      </w:r>
      <w:r>
        <w:rPr>
          <w:b/>
        </w:rPr>
        <w:t xml:space="preserve"> </w:t>
      </w:r>
      <w:r w:rsidR="007C2DB5" w:rsidRPr="006D694D">
        <w:t xml:space="preserve">Hemşirelik, </w:t>
      </w:r>
      <w:r w:rsidR="007C2DB5">
        <w:t>Hemşirelik Eğitimi, Öğrenme, Güdülenme, Öğrenme</w:t>
      </w:r>
      <w:r w:rsidR="007C2DB5" w:rsidRPr="006D694D">
        <w:t xml:space="preserve"> Strateji</w:t>
      </w:r>
      <w:r w:rsidR="007C2DB5">
        <w:t>si</w:t>
      </w:r>
      <w:r w:rsidR="007C2DB5">
        <w:rPr>
          <w:b/>
        </w:rPr>
        <w:t xml:space="preserve"> </w:t>
      </w:r>
    </w:p>
    <w:p w:rsidR="00CC3A71" w:rsidRDefault="00CC3A71" w:rsidP="00CC3A71">
      <w:pPr>
        <w:spacing w:after="200" w:line="360" w:lineRule="auto"/>
        <w:jc w:val="both"/>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0777D" w:rsidRDefault="0010777D" w:rsidP="00ED6BEB">
      <w:pPr>
        <w:tabs>
          <w:tab w:val="left" w:pos="1035"/>
        </w:tabs>
        <w:spacing w:line="360" w:lineRule="auto"/>
      </w:pPr>
    </w:p>
    <w:p w:rsidR="00110D32" w:rsidRDefault="00110D32" w:rsidP="00ED6BEB">
      <w:pPr>
        <w:tabs>
          <w:tab w:val="left" w:pos="1035"/>
        </w:tabs>
        <w:spacing w:line="360" w:lineRule="auto"/>
      </w:pPr>
    </w:p>
    <w:p w:rsidR="0010777D" w:rsidRDefault="0010777D" w:rsidP="00ED6BEB">
      <w:pPr>
        <w:tabs>
          <w:tab w:val="left" w:pos="1035"/>
        </w:tabs>
        <w:spacing w:line="360" w:lineRule="auto"/>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7051BD" w:rsidRDefault="007051BD" w:rsidP="007C2DB5">
      <w:pPr>
        <w:autoSpaceDE w:val="0"/>
        <w:autoSpaceDN w:val="0"/>
        <w:adjustRightInd w:val="0"/>
        <w:jc w:val="center"/>
        <w:rPr>
          <w:rFonts w:eastAsia="MinionPro-Regular"/>
          <w:b/>
          <w:sz w:val="28"/>
          <w:szCs w:val="28"/>
        </w:rPr>
      </w:pPr>
    </w:p>
    <w:p w:rsidR="009E25D2" w:rsidRPr="007C2DB5" w:rsidRDefault="009E25D2" w:rsidP="007C2DB5">
      <w:pPr>
        <w:autoSpaceDE w:val="0"/>
        <w:autoSpaceDN w:val="0"/>
        <w:adjustRightInd w:val="0"/>
        <w:jc w:val="center"/>
        <w:rPr>
          <w:rFonts w:eastAsia="MinionPro-Regular"/>
          <w:b/>
          <w:sz w:val="28"/>
          <w:szCs w:val="28"/>
        </w:rPr>
      </w:pPr>
      <w:r w:rsidRPr="007C2DB5">
        <w:rPr>
          <w:rFonts w:eastAsia="MinionPro-Regular"/>
          <w:b/>
          <w:sz w:val="28"/>
          <w:szCs w:val="28"/>
        </w:rPr>
        <w:lastRenderedPageBreak/>
        <w:t>ABSTRACT</w:t>
      </w:r>
    </w:p>
    <w:p w:rsidR="009E25D2" w:rsidRDefault="009E25D2" w:rsidP="007C2DB5">
      <w:pPr>
        <w:tabs>
          <w:tab w:val="left" w:pos="1035"/>
        </w:tabs>
        <w:jc w:val="center"/>
        <w:rPr>
          <w:b/>
          <w:lang w:val="en-US"/>
        </w:rPr>
      </w:pPr>
    </w:p>
    <w:p w:rsidR="007C2DB5" w:rsidRPr="009E25D2" w:rsidRDefault="007C2DB5" w:rsidP="007C2DB5">
      <w:pPr>
        <w:tabs>
          <w:tab w:val="left" w:pos="1035"/>
        </w:tabs>
        <w:jc w:val="center"/>
        <w:rPr>
          <w:b/>
          <w:lang w:val="en-US"/>
        </w:rPr>
      </w:pPr>
    </w:p>
    <w:p w:rsidR="009E25D2" w:rsidRPr="007C2DB5" w:rsidRDefault="009E25D2" w:rsidP="007C2DB5">
      <w:pPr>
        <w:spacing w:line="360" w:lineRule="auto"/>
        <w:jc w:val="center"/>
        <w:rPr>
          <w:rFonts w:eastAsia="Calibri"/>
          <w:b/>
          <w:szCs w:val="22"/>
          <w:lang w:eastAsia="en-US"/>
        </w:rPr>
      </w:pPr>
      <w:r w:rsidRPr="007C2DB5">
        <w:rPr>
          <w:rFonts w:eastAsia="Calibri"/>
          <w:b/>
          <w:szCs w:val="22"/>
          <w:lang w:eastAsia="en-US"/>
        </w:rPr>
        <w:t>NURSING STUDENTS' MOTIVATION AND LEARNING STRATEGIES</w:t>
      </w:r>
    </w:p>
    <w:p w:rsidR="009E25D2" w:rsidRPr="009E25D2" w:rsidRDefault="009E25D2" w:rsidP="007C2DB5">
      <w:pPr>
        <w:tabs>
          <w:tab w:val="left" w:pos="1035"/>
        </w:tabs>
        <w:jc w:val="center"/>
        <w:rPr>
          <w:lang w:val="en-US"/>
        </w:rPr>
      </w:pPr>
    </w:p>
    <w:p w:rsidR="009E25D2" w:rsidRPr="007C2DB5" w:rsidRDefault="009E25D2" w:rsidP="007C2DB5">
      <w:pPr>
        <w:spacing w:after="240" w:line="360" w:lineRule="auto"/>
        <w:jc w:val="both"/>
        <w:rPr>
          <w:rFonts w:eastAsia="Calibri"/>
          <w:b/>
          <w:szCs w:val="22"/>
          <w:lang w:eastAsia="en-US"/>
        </w:rPr>
      </w:pPr>
      <w:r w:rsidRPr="007C2DB5">
        <w:rPr>
          <w:rFonts w:eastAsia="Calibri"/>
          <w:b/>
          <w:szCs w:val="22"/>
          <w:lang w:eastAsia="en-US"/>
        </w:rPr>
        <w:t xml:space="preserve">Tuğba G. </w:t>
      </w:r>
      <w:r w:rsidR="00D7114B">
        <w:rPr>
          <w:rFonts w:eastAsia="Calibri"/>
          <w:b/>
          <w:szCs w:val="22"/>
          <w:lang w:eastAsia="en-US"/>
        </w:rPr>
        <w:t>Aydın Adnan Menderes University Institute</w:t>
      </w:r>
      <w:r w:rsidR="003932C1">
        <w:rPr>
          <w:rFonts w:eastAsia="Calibri"/>
          <w:b/>
          <w:szCs w:val="22"/>
          <w:lang w:eastAsia="en-US"/>
        </w:rPr>
        <w:t xml:space="preserve"> of</w:t>
      </w:r>
      <w:r w:rsidR="00D97156">
        <w:rPr>
          <w:rFonts w:eastAsia="Calibri"/>
          <w:b/>
          <w:szCs w:val="22"/>
          <w:lang w:eastAsia="en-US"/>
        </w:rPr>
        <w:t xml:space="preserve"> Healt</w:t>
      </w:r>
      <w:r w:rsidR="00D7114B">
        <w:rPr>
          <w:rFonts w:eastAsia="Calibri"/>
          <w:b/>
          <w:szCs w:val="22"/>
          <w:lang w:eastAsia="en-US"/>
        </w:rPr>
        <w:t>y</w:t>
      </w:r>
      <w:r w:rsidRPr="007C2DB5">
        <w:rPr>
          <w:rFonts w:eastAsia="Calibri"/>
          <w:b/>
          <w:szCs w:val="22"/>
          <w:lang w:eastAsia="en-US"/>
        </w:rPr>
        <w:t xml:space="preserve"> Sciences, Master’s Thesis, Aydın, 2018</w:t>
      </w:r>
    </w:p>
    <w:p w:rsidR="009E25D2" w:rsidRPr="009E25D2" w:rsidRDefault="009E25D2" w:rsidP="007C2DB5">
      <w:pPr>
        <w:spacing w:before="240" w:after="240" w:line="360" w:lineRule="auto"/>
        <w:jc w:val="both"/>
        <w:rPr>
          <w:bCs/>
          <w:color w:val="000000"/>
          <w:lang w:val="en-US"/>
        </w:rPr>
      </w:pPr>
      <w:r w:rsidRPr="009E25D2">
        <w:rPr>
          <w:color w:val="000000"/>
          <w:lang w:val="en-US"/>
        </w:rPr>
        <w:t>This research is a descriptive and analytical study conducted in order to determine the nursing students' motivation and learning strategies with the affecting factors.</w:t>
      </w:r>
    </w:p>
    <w:p w:rsidR="009E25D2" w:rsidRPr="009E25D2" w:rsidRDefault="009E25D2" w:rsidP="007C2DB5">
      <w:pPr>
        <w:spacing w:before="240" w:after="240" w:line="360" w:lineRule="auto"/>
        <w:jc w:val="both"/>
        <w:rPr>
          <w:lang w:val="en-US"/>
        </w:rPr>
      </w:pPr>
      <w:r w:rsidRPr="009E25D2">
        <w:rPr>
          <w:lang w:val="en-US"/>
        </w:rPr>
        <w:t xml:space="preserve">The sample of the study was constituted of 648 students who were studying at Aydın </w:t>
      </w:r>
      <w:r w:rsidR="00D97156">
        <w:rPr>
          <w:lang w:val="en-US"/>
        </w:rPr>
        <w:t>School of Health</w:t>
      </w:r>
      <w:r w:rsidRPr="009E25D2">
        <w:rPr>
          <w:lang w:val="en-US"/>
        </w:rPr>
        <w:t xml:space="preserve">, Department of Nursing in the academic year of 2015-2016.  Data collection was carried out using the "Student Information Form" and "Scale of Motivation and Learning Strategies". Kolmogorov-Smirnov, Mann-Whitney U, Kruskal Wallis test, One-way Analysis of Variance, Spearman test, Tamhane test, multiple comparison test (pairwise comparisons) were used for the analysis of the data.  Average scores of intrinsic goal orientation, task value and test anxiety in female students and control beliefs in male students were found to be significantly high (p&lt;0.05) in the study.  The intrinsic and extrinsic goal orientation score averages of the 1st-grade students were found to be significantly higher than the 3rd and 4th graders and their self-efficacy for learning and performance score averages were found to be higher than of the 2nd 3rd and 4th graders. The perception of self-efficacy for learning and performance and test anxiety of students graduated from medical vocational high school, test anxiety of students who perceive their economic situation as having more income than expenditure, intrinsic goal orientation and self-efficacy for learning and performance of the students who live alone, task value of students who chose nursing profession willingly or partially willingly, the self-efficacy for learning and performance and test anxiety of those willing the profession of nursing, the intrinsic goal orientation, task value, control beliefs and test anxiety of those who are satisfied with nursing education, of those reading books regularly the intrinsic goal orientation and self-efficacy for learning and performance score averages were found to be significantly high. The elaboration and organization, metacognitive self-regulation, time and study environment strategy average scores of the female students participating in the study, and peer learning average scores of the male students participating in the study were found to be significantly high. The average scores of elaboration and critical thinking, metacognitive self-regulation, peer learning and help-seeking of the 1st grade students, </w:t>
      </w:r>
      <w:r w:rsidRPr="009E25D2">
        <w:rPr>
          <w:lang w:val="en-US"/>
        </w:rPr>
        <w:lastRenderedPageBreak/>
        <w:t>effort regulation of the students graduated from medical vocational high school, critical thinking strategy, time and study environment and effort regulation of the students who perceive their economic situation as the income being equal to the expenditure, effort regulation strategy of the students living alone, help-seeking strategy of the students living with their friends, rehearsal, elaboration, organization, critical thinking and metacognitive self-regulation of the student who read books regularly were found to be significantly high. Elaboration, organization, critical thinking and help-seeking score averages of those who did not choose the nursing profession willingly were found to</w:t>
      </w:r>
      <w:r>
        <w:rPr>
          <w:lang w:val="en-US"/>
        </w:rPr>
        <w:t xml:space="preserve"> be significantly low (p&lt;0.05).</w:t>
      </w:r>
    </w:p>
    <w:p w:rsidR="009E25D2" w:rsidRPr="009E25D2" w:rsidRDefault="009E25D2" w:rsidP="007C2DB5">
      <w:pPr>
        <w:spacing w:before="240" w:after="240" w:line="360" w:lineRule="auto"/>
        <w:jc w:val="both"/>
        <w:rPr>
          <w:lang w:val="en-US"/>
        </w:rPr>
      </w:pPr>
      <w:r w:rsidRPr="009E25D2">
        <w:rPr>
          <w:lang w:val="en-US"/>
        </w:rPr>
        <w:t>As a conclusion, it was found that the nursing students have been motivated mostly by intrinsic goal orientation and least motivated by test anxiety. Moreover, it was noted that gender, graduated school, perceived economic status, accommodation, willingness in choosing nursing profession, level of satisfaction from the education and habit of reading books regularly have affected the students' motivation and learning strategies. It is considered that this research will constitute data for other studies and it will be as a guide for the organization of nursing education activities, fulfilling educational goals and providing quality education.</w:t>
      </w:r>
    </w:p>
    <w:p w:rsidR="007C2DB5" w:rsidRDefault="007C2DB5" w:rsidP="007C2DB5">
      <w:pPr>
        <w:spacing w:before="240" w:after="240" w:line="360" w:lineRule="auto"/>
        <w:jc w:val="both"/>
        <w:rPr>
          <w:b/>
        </w:rPr>
      </w:pPr>
    </w:p>
    <w:p w:rsidR="009E25D2" w:rsidRPr="001C1195" w:rsidRDefault="009E25D2" w:rsidP="007C2DB5">
      <w:pPr>
        <w:spacing w:before="240" w:after="240" w:line="360" w:lineRule="auto"/>
        <w:jc w:val="both"/>
      </w:pPr>
      <w:r w:rsidRPr="009E25D2">
        <w:rPr>
          <w:b/>
        </w:rPr>
        <w:t>Key Words:</w:t>
      </w:r>
      <w:r w:rsidRPr="004A0FC0">
        <w:t xml:space="preserve"> </w:t>
      </w:r>
      <w:r w:rsidR="007C2DB5" w:rsidRPr="004A0FC0">
        <w:t>Nursing, Nursing Education</w:t>
      </w:r>
      <w:r w:rsidR="007C2DB5">
        <w:t>,</w:t>
      </w:r>
      <w:r w:rsidR="007C2DB5" w:rsidRPr="004A0FC0">
        <w:t xml:space="preserve"> Learning</w:t>
      </w:r>
      <w:r w:rsidR="007C2DB5">
        <w:t>, Motivation, Learning Strategies.</w:t>
      </w:r>
    </w:p>
    <w:p w:rsidR="009E25D2" w:rsidRDefault="009E25D2" w:rsidP="00ED6BEB">
      <w:pPr>
        <w:tabs>
          <w:tab w:val="left" w:pos="1035"/>
        </w:tabs>
        <w:spacing w:line="360" w:lineRule="auto"/>
      </w:pPr>
    </w:p>
    <w:p w:rsidR="009E25D2" w:rsidRDefault="009E25D2" w:rsidP="00ED6BEB">
      <w:pPr>
        <w:tabs>
          <w:tab w:val="left" w:pos="1035"/>
        </w:tabs>
        <w:spacing w:line="360" w:lineRule="auto"/>
      </w:pPr>
    </w:p>
    <w:p w:rsidR="007C2DB5" w:rsidRDefault="007C2DB5" w:rsidP="00ED6BEB">
      <w:pPr>
        <w:tabs>
          <w:tab w:val="left" w:pos="1035"/>
        </w:tabs>
        <w:spacing w:line="360" w:lineRule="auto"/>
        <w:sectPr w:rsidR="007C2DB5" w:rsidSect="003F2691">
          <w:footerReference w:type="default" r:id="rId15"/>
          <w:pgSz w:w="11906" w:h="16838"/>
          <w:pgMar w:top="1418" w:right="1304" w:bottom="1418" w:left="1701" w:header="850" w:footer="850" w:gutter="0"/>
          <w:pgNumType w:fmt="lowerRoman" w:start="1"/>
          <w:cols w:space="708"/>
          <w:docGrid w:linePitch="360"/>
        </w:sectPr>
      </w:pPr>
    </w:p>
    <w:p w:rsidR="00266787" w:rsidRDefault="00B93C57" w:rsidP="00B93C57">
      <w:pPr>
        <w:jc w:val="center"/>
        <w:rPr>
          <w:b/>
          <w:bCs/>
          <w:iCs/>
          <w:color w:val="000000"/>
          <w:sz w:val="28"/>
          <w:szCs w:val="28"/>
        </w:rPr>
      </w:pPr>
      <w:r w:rsidRPr="00B93C57">
        <w:rPr>
          <w:b/>
          <w:bCs/>
          <w:iCs/>
          <w:color w:val="000000"/>
          <w:sz w:val="28"/>
          <w:szCs w:val="28"/>
        </w:rPr>
        <w:lastRenderedPageBreak/>
        <w:t xml:space="preserve">1. </w:t>
      </w:r>
      <w:r w:rsidR="003F2BF6" w:rsidRPr="00B93C57">
        <w:rPr>
          <w:b/>
          <w:bCs/>
          <w:iCs/>
          <w:color w:val="000000"/>
          <w:sz w:val="28"/>
          <w:szCs w:val="28"/>
        </w:rPr>
        <w:t>GİRİŞ</w:t>
      </w:r>
    </w:p>
    <w:p w:rsidR="00B93C57" w:rsidRPr="00B93C57" w:rsidRDefault="00B93C57" w:rsidP="00B93C57">
      <w:pPr>
        <w:jc w:val="center"/>
        <w:rPr>
          <w:b/>
          <w:bCs/>
          <w:iCs/>
          <w:color w:val="000000"/>
        </w:rPr>
      </w:pPr>
    </w:p>
    <w:p w:rsidR="00B93C57" w:rsidRPr="00B93C57" w:rsidRDefault="00B93C57" w:rsidP="00B93C57">
      <w:pPr>
        <w:jc w:val="center"/>
        <w:rPr>
          <w:b/>
          <w:bCs/>
          <w:iCs/>
          <w:color w:val="000000"/>
        </w:rPr>
      </w:pPr>
    </w:p>
    <w:p w:rsidR="00EB2C3A" w:rsidRPr="00B93C57" w:rsidRDefault="00B93C57" w:rsidP="00B93C57">
      <w:pPr>
        <w:jc w:val="both"/>
        <w:rPr>
          <w:b/>
          <w:bCs/>
          <w:iCs/>
          <w:color w:val="000000"/>
        </w:rPr>
      </w:pPr>
      <w:r w:rsidRPr="00B93C57">
        <w:rPr>
          <w:b/>
          <w:bCs/>
          <w:iCs/>
          <w:color w:val="000000"/>
        </w:rPr>
        <w:t>1.1.</w:t>
      </w:r>
      <w:r w:rsidR="00EB2C3A" w:rsidRPr="00B93C57">
        <w:rPr>
          <w:b/>
          <w:bCs/>
          <w:iCs/>
          <w:color w:val="000000"/>
        </w:rPr>
        <w:t xml:space="preserve"> </w:t>
      </w:r>
      <w:r w:rsidR="003F2BF6" w:rsidRPr="00B93C57">
        <w:rPr>
          <w:b/>
          <w:bCs/>
          <w:iCs/>
          <w:color w:val="000000"/>
        </w:rPr>
        <w:t>Problemin Tanımı ve Önemi</w:t>
      </w:r>
    </w:p>
    <w:p w:rsidR="00EB2C3A" w:rsidRPr="00865635" w:rsidRDefault="00EB2C3A" w:rsidP="00B93C57">
      <w:pPr>
        <w:jc w:val="both"/>
        <w:rPr>
          <w:b/>
          <w:bCs/>
          <w:iCs/>
          <w:color w:val="000000"/>
        </w:rPr>
      </w:pPr>
    </w:p>
    <w:p w:rsidR="00632AFE" w:rsidRPr="00865635" w:rsidRDefault="003F2BF6" w:rsidP="00B93C57">
      <w:pPr>
        <w:spacing w:after="240" w:line="360" w:lineRule="auto"/>
        <w:ind w:firstLine="709"/>
        <w:jc w:val="both"/>
        <w:rPr>
          <w:color w:val="000000" w:themeColor="text1"/>
        </w:rPr>
      </w:pPr>
      <w:r w:rsidRPr="00865635">
        <w:t>Eğitim ve</w:t>
      </w:r>
      <w:r w:rsidR="005C327C" w:rsidRPr="00865635">
        <w:t xml:space="preserve"> öğrenme</w:t>
      </w:r>
      <w:r w:rsidR="00E80F57" w:rsidRPr="00865635">
        <w:t xml:space="preserve"> sadece okullar</w:t>
      </w:r>
      <w:r w:rsidR="00387100" w:rsidRPr="00865635">
        <w:t xml:space="preserve"> ile sınırlı olma</w:t>
      </w:r>
      <w:r w:rsidR="005C327C" w:rsidRPr="00865635">
        <w:t xml:space="preserve">yıp günümüzde </w:t>
      </w:r>
      <w:r w:rsidR="00C71C26" w:rsidRPr="00865635">
        <w:rPr>
          <w:color w:val="000000" w:themeColor="text1"/>
        </w:rPr>
        <w:t xml:space="preserve">bilgiye ulaşabilen, ulaştığı </w:t>
      </w:r>
      <w:r w:rsidR="00C71C26" w:rsidRPr="00865635">
        <w:rPr>
          <w:bCs/>
          <w:iCs/>
          <w:color w:val="000000" w:themeColor="text1"/>
        </w:rPr>
        <w:t xml:space="preserve">bilgiyi eleştirel </w:t>
      </w:r>
      <w:r w:rsidR="00466326" w:rsidRPr="00865635">
        <w:rPr>
          <w:bCs/>
          <w:iCs/>
          <w:color w:val="000000" w:themeColor="text1"/>
        </w:rPr>
        <w:t>değerlendirebilen,</w:t>
      </w:r>
      <w:r w:rsidR="005903F7" w:rsidRPr="00865635">
        <w:rPr>
          <w:bCs/>
          <w:iCs/>
          <w:color w:val="000000" w:themeColor="text1"/>
        </w:rPr>
        <w:t xml:space="preserve"> </w:t>
      </w:r>
      <w:r w:rsidR="00F30FA3" w:rsidRPr="00865635">
        <w:rPr>
          <w:bCs/>
          <w:iCs/>
          <w:color w:val="000000" w:themeColor="text1"/>
        </w:rPr>
        <w:t>bilgiyi etkin kullanabilen</w:t>
      </w:r>
      <w:r w:rsidR="001474CA" w:rsidRPr="00865635">
        <w:rPr>
          <w:bCs/>
          <w:iCs/>
          <w:color w:val="000000" w:themeColor="text1"/>
        </w:rPr>
        <w:t xml:space="preserve">, </w:t>
      </w:r>
      <w:r w:rsidR="00C71C26" w:rsidRPr="00865635">
        <w:rPr>
          <w:bCs/>
          <w:iCs/>
          <w:color w:val="000000" w:themeColor="text1"/>
        </w:rPr>
        <w:t>kişisel ilgi</w:t>
      </w:r>
      <w:r w:rsidR="00A51FB8" w:rsidRPr="00865635">
        <w:rPr>
          <w:bCs/>
          <w:iCs/>
          <w:color w:val="000000" w:themeColor="text1"/>
        </w:rPr>
        <w:t xml:space="preserve">sine ilişkin </w:t>
      </w:r>
      <w:r w:rsidR="00C71C26" w:rsidRPr="00865635">
        <w:rPr>
          <w:bCs/>
          <w:iCs/>
          <w:color w:val="000000" w:themeColor="text1"/>
        </w:rPr>
        <w:t xml:space="preserve">yenilikleri takip edebilen </w:t>
      </w:r>
      <w:r w:rsidR="001474CA" w:rsidRPr="00865635">
        <w:rPr>
          <w:bCs/>
          <w:iCs/>
          <w:color w:val="000000" w:themeColor="text1"/>
        </w:rPr>
        <w:t xml:space="preserve">ve </w:t>
      </w:r>
      <w:r w:rsidR="001474CA" w:rsidRPr="00865635">
        <w:rPr>
          <w:color w:val="000000" w:themeColor="text1"/>
        </w:rPr>
        <w:t xml:space="preserve">ihtiyaçları yeniden sorgulayan </w:t>
      </w:r>
      <w:r w:rsidR="00C71C26" w:rsidRPr="00865635">
        <w:rPr>
          <w:bCs/>
          <w:iCs/>
          <w:color w:val="000000" w:themeColor="text1"/>
        </w:rPr>
        <w:t xml:space="preserve">bireylere </w:t>
      </w:r>
      <w:r w:rsidR="00466326" w:rsidRPr="00865635">
        <w:rPr>
          <w:bCs/>
          <w:iCs/>
          <w:color w:val="000000" w:themeColor="text1"/>
        </w:rPr>
        <w:t xml:space="preserve">gereksinim </w:t>
      </w:r>
      <w:r w:rsidR="00F30FA3" w:rsidRPr="00865635">
        <w:rPr>
          <w:bCs/>
          <w:iCs/>
          <w:color w:val="000000" w:themeColor="text1"/>
        </w:rPr>
        <w:t>duyulmaktadır</w:t>
      </w:r>
      <w:r w:rsidR="00C71C26" w:rsidRPr="00865635">
        <w:rPr>
          <w:bCs/>
          <w:iCs/>
          <w:color w:val="000000" w:themeColor="text1"/>
        </w:rPr>
        <w:t xml:space="preserve">. </w:t>
      </w:r>
      <w:r w:rsidR="002F673D" w:rsidRPr="00865635">
        <w:rPr>
          <w:color w:val="000000" w:themeColor="text1"/>
        </w:rPr>
        <w:t>Bu doğrultuda</w:t>
      </w:r>
      <w:r w:rsidR="001474CA" w:rsidRPr="00865635">
        <w:rPr>
          <w:color w:val="000000" w:themeColor="text1"/>
        </w:rPr>
        <w:t xml:space="preserve">, günümüzde </w:t>
      </w:r>
      <w:r w:rsidR="00BE2DC1" w:rsidRPr="00865635">
        <w:rPr>
          <w:color w:val="000000" w:themeColor="text1"/>
        </w:rPr>
        <w:t>“</w:t>
      </w:r>
      <w:r w:rsidR="001474CA" w:rsidRPr="00865635">
        <w:rPr>
          <w:color w:val="000000" w:themeColor="text1"/>
        </w:rPr>
        <w:t>kendini geliştirme</w:t>
      </w:r>
      <w:r w:rsidR="00BE2DC1" w:rsidRPr="00865635">
        <w:rPr>
          <w:color w:val="000000" w:themeColor="text1"/>
        </w:rPr>
        <w:t>”</w:t>
      </w:r>
      <w:r w:rsidR="001474CA" w:rsidRPr="00865635">
        <w:rPr>
          <w:color w:val="000000" w:themeColor="text1"/>
        </w:rPr>
        <w:t>, “öğrenmeyi öğrenme”</w:t>
      </w:r>
      <w:r w:rsidR="00C71C26" w:rsidRPr="00865635">
        <w:rPr>
          <w:color w:val="000000" w:themeColor="text1"/>
        </w:rPr>
        <w:t xml:space="preserve"> ve “yaşam boyu öğrenme” </w:t>
      </w:r>
      <w:r w:rsidR="00F30FA3" w:rsidRPr="00865635">
        <w:rPr>
          <w:color w:val="000000" w:themeColor="text1"/>
        </w:rPr>
        <w:t xml:space="preserve">eğitimin temel kavramları arasında yer almaktadır </w:t>
      </w:r>
      <w:r w:rsidR="00841A67" w:rsidRPr="00865635">
        <w:rPr>
          <w:color w:val="000000" w:themeColor="text1"/>
        </w:rPr>
        <w:t xml:space="preserve">(Çolakoğlu </w:t>
      </w:r>
      <w:r w:rsidR="003066FA" w:rsidRPr="00865635">
        <w:rPr>
          <w:color w:val="000000" w:themeColor="text1"/>
        </w:rPr>
        <w:t>2002;</w:t>
      </w:r>
      <w:r w:rsidR="00381091" w:rsidRPr="00865635">
        <w:rPr>
          <w:color w:val="000000" w:themeColor="text1"/>
        </w:rPr>
        <w:t xml:space="preserve"> Sarmasoğlu ve Görgülü, 2014; </w:t>
      </w:r>
      <w:r w:rsidR="00C71C26" w:rsidRPr="00865635">
        <w:rPr>
          <w:color w:val="000000" w:themeColor="text1"/>
        </w:rPr>
        <w:t>Çakmak ve ar</w:t>
      </w:r>
      <w:r w:rsidR="00381091" w:rsidRPr="00865635">
        <w:rPr>
          <w:color w:val="000000" w:themeColor="text1"/>
        </w:rPr>
        <w:t xml:space="preserve">k, </w:t>
      </w:r>
      <w:r w:rsidR="00C71C26" w:rsidRPr="00865635">
        <w:rPr>
          <w:color w:val="000000" w:themeColor="text1"/>
        </w:rPr>
        <w:t>2008).</w:t>
      </w:r>
      <w:r w:rsidR="00387100" w:rsidRPr="00865635">
        <w:rPr>
          <w:color w:val="000000" w:themeColor="text1"/>
        </w:rPr>
        <w:t xml:space="preserve"> </w:t>
      </w:r>
    </w:p>
    <w:p w:rsidR="00012EA2" w:rsidRPr="00865635" w:rsidRDefault="00632AFE" w:rsidP="00865635">
      <w:pPr>
        <w:spacing w:before="240" w:after="240" w:line="360" w:lineRule="auto"/>
        <w:ind w:firstLine="709"/>
        <w:jc w:val="both"/>
        <w:rPr>
          <w:color w:val="000000" w:themeColor="text1"/>
        </w:rPr>
      </w:pPr>
      <w:r w:rsidRPr="00865635">
        <w:rPr>
          <w:color w:val="000000" w:themeColor="text1"/>
        </w:rPr>
        <w:t>G</w:t>
      </w:r>
      <w:r w:rsidR="00F30693" w:rsidRPr="00865635">
        <w:rPr>
          <w:color w:val="000000" w:themeColor="text1"/>
        </w:rPr>
        <w:t>elişen ve değişen s</w:t>
      </w:r>
      <w:r w:rsidR="004B6006">
        <w:rPr>
          <w:color w:val="000000" w:themeColor="text1"/>
        </w:rPr>
        <w:t>ağlık bakım</w:t>
      </w:r>
      <w:r w:rsidR="00387100" w:rsidRPr="00865635">
        <w:rPr>
          <w:color w:val="000000" w:themeColor="text1"/>
        </w:rPr>
        <w:t xml:space="preserve"> sistemi</w:t>
      </w:r>
      <w:r w:rsidR="00F30FA3" w:rsidRPr="00865635">
        <w:rPr>
          <w:color w:val="000000" w:themeColor="text1"/>
        </w:rPr>
        <w:t xml:space="preserve"> ve</w:t>
      </w:r>
      <w:r w:rsidRPr="00865635">
        <w:rPr>
          <w:color w:val="000000" w:themeColor="text1"/>
        </w:rPr>
        <w:t xml:space="preserve"> sağlık bakımına yönelik bilgiler, </w:t>
      </w:r>
      <w:r w:rsidR="00F30FA3" w:rsidRPr="00865635">
        <w:rPr>
          <w:color w:val="000000" w:themeColor="text1"/>
        </w:rPr>
        <w:t>hemşirelik mesleğini dolayısı ile de hemşirelik eğitimini etkilemektedir. Hemşirelik eğitimi öğrenciler</w:t>
      </w:r>
      <w:r w:rsidR="00A51FB8" w:rsidRPr="00865635">
        <w:rPr>
          <w:color w:val="000000" w:themeColor="text1"/>
        </w:rPr>
        <w:t>de</w:t>
      </w:r>
      <w:r w:rsidR="00F30FA3" w:rsidRPr="00865635">
        <w:rPr>
          <w:color w:val="000000" w:themeColor="text1"/>
        </w:rPr>
        <w:t xml:space="preserve"> </w:t>
      </w:r>
      <w:r w:rsidR="00F30693" w:rsidRPr="00865635">
        <w:rPr>
          <w:color w:val="000000" w:themeColor="text1"/>
        </w:rPr>
        <w:t>sorumlu</w:t>
      </w:r>
      <w:r w:rsidR="00A51FB8" w:rsidRPr="00865635">
        <w:rPr>
          <w:color w:val="000000" w:themeColor="text1"/>
        </w:rPr>
        <w:t>luk,</w:t>
      </w:r>
      <w:r w:rsidR="00F30693" w:rsidRPr="00865635">
        <w:rPr>
          <w:color w:val="000000" w:themeColor="text1"/>
        </w:rPr>
        <w:t xml:space="preserve"> çözüm</w:t>
      </w:r>
      <w:r w:rsidR="00A51FB8" w:rsidRPr="00865635">
        <w:rPr>
          <w:color w:val="000000" w:themeColor="text1"/>
        </w:rPr>
        <w:t xml:space="preserve"> üretme</w:t>
      </w:r>
      <w:r w:rsidR="00F30693" w:rsidRPr="00865635">
        <w:rPr>
          <w:color w:val="000000" w:themeColor="text1"/>
        </w:rPr>
        <w:t>,</w:t>
      </w:r>
      <w:r w:rsidR="00A51FB8" w:rsidRPr="00865635">
        <w:rPr>
          <w:color w:val="000000" w:themeColor="text1"/>
        </w:rPr>
        <w:t xml:space="preserve"> </w:t>
      </w:r>
      <w:r w:rsidR="00F30693" w:rsidRPr="00865635">
        <w:rPr>
          <w:color w:val="000000" w:themeColor="text1"/>
        </w:rPr>
        <w:t>düşün</w:t>
      </w:r>
      <w:r w:rsidR="00A51FB8" w:rsidRPr="00865635">
        <w:rPr>
          <w:color w:val="000000" w:themeColor="text1"/>
        </w:rPr>
        <w:t>me</w:t>
      </w:r>
      <w:r w:rsidR="00F30693" w:rsidRPr="00865635">
        <w:rPr>
          <w:color w:val="000000" w:themeColor="text1"/>
        </w:rPr>
        <w:t>,</w:t>
      </w:r>
      <w:r w:rsidR="00A51FB8" w:rsidRPr="00865635">
        <w:rPr>
          <w:color w:val="000000" w:themeColor="text1"/>
        </w:rPr>
        <w:t xml:space="preserve"> yaratma </w:t>
      </w:r>
      <w:r w:rsidR="00F30693" w:rsidRPr="00865635">
        <w:rPr>
          <w:color w:val="000000" w:themeColor="text1"/>
        </w:rPr>
        <w:t>ve duyarlı</w:t>
      </w:r>
      <w:r w:rsidR="00A51FB8" w:rsidRPr="00865635">
        <w:rPr>
          <w:color w:val="000000" w:themeColor="text1"/>
        </w:rPr>
        <w:t>lık gibi faktörlerin kazanılmasını</w:t>
      </w:r>
      <w:r w:rsidR="00F30FA3" w:rsidRPr="00865635">
        <w:rPr>
          <w:color w:val="000000" w:themeColor="text1"/>
        </w:rPr>
        <w:t xml:space="preserve"> hedeflemektedir. Tüm bunların yanında öğrencilerin</w:t>
      </w:r>
      <w:r w:rsidR="00A51FB8" w:rsidRPr="00865635">
        <w:rPr>
          <w:color w:val="000000" w:themeColor="text1"/>
        </w:rPr>
        <w:t xml:space="preserve"> bilişsel, duyuşsal ve </w:t>
      </w:r>
      <w:r w:rsidR="00F30693" w:rsidRPr="00865635">
        <w:rPr>
          <w:color w:val="000000" w:themeColor="text1"/>
        </w:rPr>
        <w:t>psik</w:t>
      </w:r>
      <w:r w:rsidR="00F30FA3" w:rsidRPr="00865635">
        <w:rPr>
          <w:color w:val="000000" w:themeColor="text1"/>
        </w:rPr>
        <w:t>omotor becerilere sahip olması</w:t>
      </w:r>
      <w:r w:rsidR="00F30693" w:rsidRPr="00865635">
        <w:rPr>
          <w:color w:val="000000" w:themeColor="text1"/>
        </w:rPr>
        <w:t xml:space="preserve"> ve çevresiyle etkileşim içinde </w:t>
      </w:r>
      <w:r w:rsidR="00F30FA3" w:rsidRPr="00865635">
        <w:rPr>
          <w:color w:val="000000" w:themeColor="text1"/>
        </w:rPr>
        <w:t>bütüncül yaklaşım sergilemesi hemşirelik eğitiminin temel hedefleri arasındadır. Bu doğrultuda hemşirelik eğitiminde</w:t>
      </w:r>
      <w:r w:rsidR="00F30693" w:rsidRPr="00865635">
        <w:rPr>
          <w:color w:val="000000" w:themeColor="text1"/>
        </w:rPr>
        <w:t xml:space="preserve"> </w:t>
      </w:r>
      <w:r w:rsidR="00F30FA3" w:rsidRPr="00865635">
        <w:rPr>
          <w:color w:val="000000" w:themeColor="text1"/>
        </w:rPr>
        <w:t xml:space="preserve">öğrenmeyi öğrenme </w:t>
      </w:r>
      <w:r w:rsidR="00F30693" w:rsidRPr="00865635">
        <w:rPr>
          <w:color w:val="000000" w:themeColor="text1"/>
        </w:rPr>
        <w:t xml:space="preserve">yaşantı </w:t>
      </w:r>
      <w:r w:rsidR="00A51FB8" w:rsidRPr="00865635">
        <w:rPr>
          <w:color w:val="000000" w:themeColor="text1"/>
        </w:rPr>
        <w:t>aracılığıyla</w:t>
      </w:r>
      <w:r w:rsidR="00F30693" w:rsidRPr="00865635">
        <w:rPr>
          <w:color w:val="000000" w:themeColor="text1"/>
        </w:rPr>
        <w:t xml:space="preserve"> öğrenmeyi </w:t>
      </w:r>
      <w:r w:rsidR="00A51FB8" w:rsidRPr="00865635">
        <w:rPr>
          <w:color w:val="000000" w:themeColor="text1"/>
        </w:rPr>
        <w:t>geliştirecek</w:t>
      </w:r>
      <w:r w:rsidR="00F30693" w:rsidRPr="00865635">
        <w:rPr>
          <w:color w:val="000000" w:themeColor="text1"/>
        </w:rPr>
        <w:t xml:space="preserve"> </w:t>
      </w:r>
      <w:r w:rsidR="00A51FB8" w:rsidRPr="00865635">
        <w:rPr>
          <w:color w:val="000000" w:themeColor="text1"/>
        </w:rPr>
        <w:t>doğru</w:t>
      </w:r>
      <w:r w:rsidR="00F30693" w:rsidRPr="00865635">
        <w:rPr>
          <w:color w:val="000000" w:themeColor="text1"/>
        </w:rPr>
        <w:t xml:space="preserve"> öğrenme stratej</w:t>
      </w:r>
      <w:r w:rsidR="00F30FA3" w:rsidRPr="00865635">
        <w:rPr>
          <w:color w:val="000000" w:themeColor="text1"/>
        </w:rPr>
        <w:t>ilerinin seçilmesi</w:t>
      </w:r>
      <w:r w:rsidR="00F30693" w:rsidRPr="00865635">
        <w:rPr>
          <w:color w:val="000000" w:themeColor="text1"/>
        </w:rPr>
        <w:t xml:space="preserve"> </w:t>
      </w:r>
      <w:r w:rsidR="00F30FA3" w:rsidRPr="00865635">
        <w:rPr>
          <w:color w:val="000000" w:themeColor="text1"/>
        </w:rPr>
        <w:t>bir zorunluluktur</w:t>
      </w:r>
      <w:r w:rsidR="00F30693" w:rsidRPr="00865635">
        <w:rPr>
          <w:color w:val="000000" w:themeColor="text1"/>
        </w:rPr>
        <w:t xml:space="preserve"> (</w:t>
      </w:r>
      <w:r w:rsidR="00740D64" w:rsidRPr="00865635">
        <w:t xml:space="preserve">Pintrich ve ark, </w:t>
      </w:r>
      <w:r w:rsidR="00381091" w:rsidRPr="00865635">
        <w:t xml:space="preserve">1991; Garcia ve Pintrich, 1995; Titmus, 1999; </w:t>
      </w:r>
      <w:r w:rsidR="00F30693" w:rsidRPr="00865635">
        <w:rPr>
          <w:color w:val="000000" w:themeColor="text1"/>
        </w:rPr>
        <w:t>Kaya ve Akçin, 2002;</w:t>
      </w:r>
      <w:r w:rsidR="00C71C26" w:rsidRPr="00865635">
        <w:t xml:space="preserve"> </w:t>
      </w:r>
      <w:r w:rsidR="00C93E3E" w:rsidRPr="00865635">
        <w:t>Gopee 2002</w:t>
      </w:r>
      <w:r w:rsidR="00381091" w:rsidRPr="00865635">
        <w:t>; Çakmak ve ark,</w:t>
      </w:r>
      <w:r w:rsidR="00841A67" w:rsidRPr="00865635">
        <w:t xml:space="preserve"> 2008</w:t>
      </w:r>
      <w:r w:rsidR="00381091" w:rsidRPr="00865635">
        <w:t>; Şenyuva 2013</w:t>
      </w:r>
      <w:r w:rsidR="00841A67" w:rsidRPr="00865635">
        <w:t>).</w:t>
      </w:r>
    </w:p>
    <w:p w:rsidR="00466326" w:rsidRPr="00865635" w:rsidRDefault="00D95A5D" w:rsidP="00865635">
      <w:pPr>
        <w:spacing w:before="240" w:after="240" w:line="360" w:lineRule="auto"/>
        <w:ind w:firstLine="709"/>
        <w:jc w:val="both"/>
      </w:pPr>
      <w:r w:rsidRPr="00865635">
        <w:rPr>
          <w:bCs/>
          <w:iCs/>
          <w:color w:val="000000"/>
        </w:rPr>
        <w:t>Öğrenmeyi öğrenme</w:t>
      </w:r>
      <w:r w:rsidR="00686285" w:rsidRPr="00865635">
        <w:rPr>
          <w:bCs/>
          <w:iCs/>
          <w:color w:val="000000"/>
        </w:rPr>
        <w:t>, öğrenenin öğrenme sorumluluğunu üstlenmesidir. Öğrenenin öğrenme sorumluluğunu üstlenebilmesi için ‘öğrenme’ konusunda bilgi ve beceri</w:t>
      </w:r>
      <w:r w:rsidR="005A1F4D" w:rsidRPr="00865635">
        <w:rPr>
          <w:bCs/>
          <w:iCs/>
          <w:color w:val="000000"/>
        </w:rPr>
        <w:t xml:space="preserve">ye sahip olması ve </w:t>
      </w:r>
      <w:r w:rsidR="00686285" w:rsidRPr="00865635">
        <w:rPr>
          <w:bCs/>
          <w:iCs/>
          <w:color w:val="000000"/>
        </w:rPr>
        <w:t>kendi öğrenme biçimini çok</w:t>
      </w:r>
      <w:r w:rsidR="00466326" w:rsidRPr="00865635">
        <w:rPr>
          <w:bCs/>
          <w:iCs/>
          <w:color w:val="000000"/>
        </w:rPr>
        <w:t xml:space="preserve"> iyi</w:t>
      </w:r>
      <w:r w:rsidR="00686285" w:rsidRPr="00865635">
        <w:rPr>
          <w:bCs/>
          <w:iCs/>
          <w:color w:val="000000"/>
        </w:rPr>
        <w:t xml:space="preserve"> </w:t>
      </w:r>
      <w:r w:rsidR="005A1F4D" w:rsidRPr="00865635">
        <w:rPr>
          <w:bCs/>
          <w:iCs/>
          <w:color w:val="000000"/>
        </w:rPr>
        <w:t>tanıması gerekmektedir</w:t>
      </w:r>
      <w:r w:rsidR="00043C0F" w:rsidRPr="00865635">
        <w:rPr>
          <w:bCs/>
          <w:iCs/>
          <w:color w:val="000000"/>
        </w:rPr>
        <w:t xml:space="preserve"> (Erdem, 2005).</w:t>
      </w:r>
      <w:r w:rsidR="00466326" w:rsidRPr="00865635">
        <w:rPr>
          <w:bCs/>
          <w:iCs/>
          <w:color w:val="000000"/>
        </w:rPr>
        <w:t xml:space="preserve"> </w:t>
      </w:r>
      <w:r w:rsidR="00043C0F" w:rsidRPr="00865635">
        <w:rPr>
          <w:bCs/>
          <w:iCs/>
          <w:color w:val="000000"/>
        </w:rPr>
        <w:t>Öğrencilerin öğrenme sürecinde</w:t>
      </w:r>
      <w:r w:rsidR="005A1F4D" w:rsidRPr="00865635">
        <w:rPr>
          <w:bCs/>
          <w:iCs/>
          <w:color w:val="000000"/>
        </w:rPr>
        <w:t xml:space="preserve"> sorumluluk almaları ve etkin rol </w:t>
      </w:r>
      <w:r w:rsidR="00A51FB8" w:rsidRPr="00865635">
        <w:rPr>
          <w:bCs/>
          <w:iCs/>
          <w:color w:val="000000"/>
        </w:rPr>
        <w:t xml:space="preserve">üstlenmeleri </w:t>
      </w:r>
      <w:r w:rsidR="005A1F4D" w:rsidRPr="00865635">
        <w:rPr>
          <w:bCs/>
          <w:iCs/>
          <w:color w:val="000000"/>
        </w:rPr>
        <w:t xml:space="preserve">için </w:t>
      </w:r>
      <w:r w:rsidR="00043C0F" w:rsidRPr="00865635">
        <w:rPr>
          <w:bCs/>
          <w:iCs/>
          <w:color w:val="000000"/>
        </w:rPr>
        <w:t>sü</w:t>
      </w:r>
      <w:r w:rsidR="005A1F4D" w:rsidRPr="00865635">
        <w:rPr>
          <w:bCs/>
          <w:iCs/>
          <w:color w:val="000000"/>
        </w:rPr>
        <w:t xml:space="preserve">rece katılmaya istekli </w:t>
      </w:r>
      <w:r w:rsidR="00043C0F" w:rsidRPr="00865635">
        <w:rPr>
          <w:bCs/>
          <w:iCs/>
          <w:color w:val="000000"/>
        </w:rPr>
        <w:t xml:space="preserve">yani güdülenmiş olmaları </w:t>
      </w:r>
      <w:r w:rsidR="005A1F4D" w:rsidRPr="00865635">
        <w:rPr>
          <w:bCs/>
          <w:iCs/>
          <w:color w:val="000000"/>
        </w:rPr>
        <w:t xml:space="preserve">ve kendi öğrenme stratejilerinin farkında olmaları </w:t>
      </w:r>
      <w:r w:rsidR="00381091" w:rsidRPr="00865635">
        <w:rPr>
          <w:bCs/>
          <w:iCs/>
          <w:color w:val="000000"/>
        </w:rPr>
        <w:t xml:space="preserve">gerekir </w:t>
      </w:r>
      <w:r w:rsidR="00381091" w:rsidRPr="00865635">
        <w:rPr>
          <w:rStyle w:val="A2"/>
          <w:rFonts w:cs="Times New Roman"/>
          <w:sz w:val="24"/>
          <w:szCs w:val="24"/>
        </w:rPr>
        <w:t xml:space="preserve">(Uyulgan ve </w:t>
      </w:r>
      <w:r w:rsidR="00381091" w:rsidRPr="00865635">
        <w:t>Akkuzu,</w:t>
      </w:r>
      <w:r w:rsidR="00381091" w:rsidRPr="00865635">
        <w:rPr>
          <w:rStyle w:val="A2"/>
          <w:rFonts w:cs="Times New Roman"/>
          <w:sz w:val="24"/>
          <w:szCs w:val="24"/>
        </w:rPr>
        <w:t xml:space="preserve"> 2014).</w:t>
      </w:r>
    </w:p>
    <w:p w:rsidR="00110D32" w:rsidRPr="00865635" w:rsidRDefault="00762936" w:rsidP="00865635">
      <w:pPr>
        <w:spacing w:before="240" w:after="240" w:line="360" w:lineRule="auto"/>
        <w:ind w:firstLine="709"/>
        <w:jc w:val="both"/>
        <w:rPr>
          <w:bCs/>
          <w:iCs/>
          <w:color w:val="000000" w:themeColor="text1"/>
        </w:rPr>
      </w:pPr>
      <w:r w:rsidRPr="00865635">
        <w:t xml:space="preserve">Güdülenme, </w:t>
      </w:r>
      <w:r w:rsidRPr="00865635">
        <w:rPr>
          <w:color w:val="000000"/>
        </w:rPr>
        <w:t>bireylerin öğrenme ve öğrenmeyi öğrenme</w:t>
      </w:r>
      <w:r w:rsidR="00A51FB8" w:rsidRPr="00865635">
        <w:rPr>
          <w:color w:val="000000"/>
        </w:rPr>
        <w:t xml:space="preserve"> sürecinde bir ön koşuldur </w:t>
      </w:r>
      <w:r w:rsidRPr="00865635">
        <w:rPr>
          <w:color w:val="000000"/>
        </w:rPr>
        <w:t>(</w:t>
      </w:r>
      <w:r w:rsidR="00381091" w:rsidRPr="00865635">
        <w:t xml:space="preserve">Acat ve Köşgeroğlu, 2006; </w:t>
      </w:r>
      <w:r w:rsidR="00381091" w:rsidRPr="00865635">
        <w:rPr>
          <w:color w:val="000000"/>
        </w:rPr>
        <w:t>Özlü ve ark,</w:t>
      </w:r>
      <w:r w:rsidRPr="00865635">
        <w:rPr>
          <w:color w:val="000000"/>
        </w:rPr>
        <w:t xml:space="preserve"> 2014).</w:t>
      </w:r>
      <w:r w:rsidR="00A05479" w:rsidRPr="00865635">
        <w:rPr>
          <w:rStyle w:val="A2"/>
          <w:rFonts w:cs="Times New Roman"/>
          <w:sz w:val="24"/>
          <w:szCs w:val="24"/>
        </w:rPr>
        <w:t xml:space="preserve"> Eğitim öğretim süreci boyunca, öğretim faaliyetlerinin hedeflerine ulaşabilmesi, bireyin ilgi duyduğu o konuyu öğrenmek istemesi yani güdülenmiş olması ile mümkündür (Uyulgan ve </w:t>
      </w:r>
      <w:r w:rsidR="00A05479" w:rsidRPr="00865635">
        <w:t>Akkuzu</w:t>
      </w:r>
      <w:r w:rsidR="00381091" w:rsidRPr="00865635">
        <w:t>,</w:t>
      </w:r>
      <w:r w:rsidR="00A05479" w:rsidRPr="00865635">
        <w:rPr>
          <w:rStyle w:val="A2"/>
          <w:rFonts w:cs="Times New Roman"/>
          <w:sz w:val="24"/>
          <w:szCs w:val="24"/>
        </w:rPr>
        <w:t xml:space="preserve"> 2014). </w:t>
      </w:r>
      <w:r w:rsidR="00A05479" w:rsidRPr="00865635">
        <w:rPr>
          <w:rFonts w:eastAsia="ArialMT"/>
        </w:rPr>
        <w:t>Bu bağlamda güdülenme, eğitim-öğretim çalışmalarında insan davranışların</w:t>
      </w:r>
      <w:r w:rsidR="00A51FB8" w:rsidRPr="00865635">
        <w:rPr>
          <w:rFonts w:eastAsia="ArialMT"/>
        </w:rPr>
        <w:t>ı düzenlemede</w:t>
      </w:r>
      <w:r w:rsidR="00A05479" w:rsidRPr="00865635">
        <w:rPr>
          <w:rFonts w:eastAsia="ArialMT"/>
        </w:rPr>
        <w:t xml:space="preserve"> önemli bir yere sahiptir (</w:t>
      </w:r>
      <w:r w:rsidR="005A1F4D" w:rsidRPr="00865635">
        <w:rPr>
          <w:bCs/>
        </w:rPr>
        <w:t xml:space="preserve">Acat ve Köşgeroğlu, 2006). Güdülenme </w:t>
      </w:r>
      <w:r w:rsidR="00407310" w:rsidRPr="00865635">
        <w:rPr>
          <w:bCs/>
        </w:rPr>
        <w:t xml:space="preserve">aynı zamanda </w:t>
      </w:r>
      <w:r w:rsidR="00407310" w:rsidRPr="00865635">
        <w:t xml:space="preserve">bireylerin öğrenmesini etkileyen temel </w:t>
      </w:r>
      <w:r w:rsidR="00407310" w:rsidRPr="00865635">
        <w:rPr>
          <w:color w:val="000000" w:themeColor="text1"/>
        </w:rPr>
        <w:t>faktörlerden biridir (Kelecioğlu, 1992).</w:t>
      </w:r>
      <w:r w:rsidR="00466326" w:rsidRPr="00865635">
        <w:rPr>
          <w:bCs/>
          <w:iCs/>
          <w:color w:val="000000" w:themeColor="text1"/>
        </w:rPr>
        <w:t xml:space="preserve"> </w:t>
      </w:r>
      <w:r w:rsidR="005A1F4D" w:rsidRPr="00865635">
        <w:rPr>
          <w:bCs/>
          <w:iCs/>
          <w:color w:val="000000" w:themeColor="text1"/>
        </w:rPr>
        <w:t xml:space="preserve">Bu konuda yapılan çalışmalar </w:t>
      </w:r>
      <w:r w:rsidR="005A1F4D" w:rsidRPr="00865635">
        <w:rPr>
          <w:bCs/>
          <w:iCs/>
          <w:color w:val="000000" w:themeColor="text1"/>
        </w:rPr>
        <w:lastRenderedPageBreak/>
        <w:t xml:space="preserve">incelendiğinde;  </w:t>
      </w:r>
      <w:r w:rsidR="005A1F4D" w:rsidRPr="00865635">
        <w:rPr>
          <w:rFonts w:eastAsia="Calibri"/>
          <w:color w:val="000000" w:themeColor="text1"/>
        </w:rPr>
        <w:t>Sarmasoğlu ve Görgülü (2014)</w:t>
      </w:r>
      <w:r w:rsidR="005A1F4D" w:rsidRPr="00865635">
        <w:rPr>
          <w:color w:val="000000" w:themeColor="text1"/>
        </w:rPr>
        <w:t xml:space="preserve"> tarafından yapılan </w:t>
      </w:r>
      <w:r w:rsidR="00466326" w:rsidRPr="00865635">
        <w:rPr>
          <w:rFonts w:eastAsia="Calibri"/>
          <w:color w:val="000000" w:themeColor="text1"/>
        </w:rPr>
        <w:t xml:space="preserve">araştırmada </w:t>
      </w:r>
      <w:r w:rsidR="005A1F4D" w:rsidRPr="00865635">
        <w:rPr>
          <w:rFonts w:eastAsia="Calibri"/>
          <w:color w:val="000000" w:themeColor="text1"/>
        </w:rPr>
        <w:t>öğrencilerin, Kendi Kendine Öğrenmeye Hazıroluş (KKÖH)</w:t>
      </w:r>
      <w:r w:rsidR="00466326" w:rsidRPr="00865635">
        <w:rPr>
          <w:rFonts w:eastAsia="Calibri"/>
          <w:color w:val="000000" w:themeColor="text1"/>
        </w:rPr>
        <w:t xml:space="preserve"> düzeyleri</w:t>
      </w:r>
      <w:r w:rsidR="005A1F4D" w:rsidRPr="00865635">
        <w:rPr>
          <w:rFonts w:eastAsia="Calibri"/>
          <w:color w:val="000000" w:themeColor="text1"/>
        </w:rPr>
        <w:t xml:space="preserve"> incelemiş ve yarısından fazlasının (% </w:t>
      </w:r>
      <w:proofErr w:type="gramStart"/>
      <w:r w:rsidR="005A1F4D" w:rsidRPr="00865635">
        <w:rPr>
          <w:rFonts w:eastAsia="Calibri"/>
          <w:color w:val="000000" w:themeColor="text1"/>
        </w:rPr>
        <w:t>76.6</w:t>
      </w:r>
      <w:proofErr w:type="gramEnd"/>
      <w:r w:rsidR="005A1F4D" w:rsidRPr="00865635">
        <w:rPr>
          <w:rFonts w:eastAsia="Calibri"/>
          <w:color w:val="000000" w:themeColor="text1"/>
        </w:rPr>
        <w:t>) KKÖH düzeylerinin yeterli olduğu belir</w:t>
      </w:r>
      <w:r w:rsidR="00466326" w:rsidRPr="00865635">
        <w:rPr>
          <w:rFonts w:eastAsia="Calibri"/>
          <w:color w:val="000000" w:themeColor="text1"/>
        </w:rPr>
        <w:t>lenmiştir</w:t>
      </w:r>
      <w:r w:rsidR="005A1F4D" w:rsidRPr="00865635">
        <w:rPr>
          <w:rFonts w:eastAsia="Calibri"/>
          <w:color w:val="000000" w:themeColor="text1"/>
        </w:rPr>
        <w:t xml:space="preserve">. El-Gilany ve arkadaşlarının (2013) yaptıkları çalışmada öğrencilerin % 77’sinin, Yuan ve arkadaşlarının (2012) yaptıkları çalışmada, öğrencilerin % </w:t>
      </w:r>
      <w:proofErr w:type="gramStart"/>
      <w:r w:rsidR="005A1F4D" w:rsidRPr="00865635">
        <w:rPr>
          <w:rFonts w:eastAsia="Calibri"/>
          <w:color w:val="000000" w:themeColor="text1"/>
        </w:rPr>
        <w:t>62.3’ünün</w:t>
      </w:r>
      <w:proofErr w:type="gramEnd"/>
      <w:r w:rsidR="005A1F4D" w:rsidRPr="00865635">
        <w:rPr>
          <w:rFonts w:eastAsia="Calibri"/>
          <w:color w:val="000000" w:themeColor="text1"/>
        </w:rPr>
        <w:t xml:space="preserve"> Kendi Kendine Öğrenmeye Hazıroluş (KKÖH) düzeylerinin yeterli olduğu </w:t>
      </w:r>
      <w:r w:rsidR="00466326" w:rsidRPr="00865635">
        <w:rPr>
          <w:rFonts w:eastAsia="Calibri"/>
          <w:color w:val="000000" w:themeColor="text1"/>
        </w:rPr>
        <w:t>belirlenmiştir</w:t>
      </w:r>
      <w:r w:rsidR="005A1F4D" w:rsidRPr="00865635">
        <w:rPr>
          <w:rFonts w:eastAsia="Calibri"/>
          <w:color w:val="000000" w:themeColor="text1"/>
        </w:rPr>
        <w:t>.</w:t>
      </w:r>
      <w:r w:rsidR="00740D64" w:rsidRPr="00865635">
        <w:rPr>
          <w:rFonts w:eastAsia="Calibri"/>
          <w:color w:val="000000" w:themeColor="text1"/>
        </w:rPr>
        <w:t xml:space="preserve"> </w:t>
      </w:r>
      <w:r w:rsidR="005A1F4D" w:rsidRPr="00865635">
        <w:rPr>
          <w:rFonts w:eastAsia="Calibri"/>
          <w:color w:val="000000" w:themeColor="text1"/>
        </w:rPr>
        <w:t xml:space="preserve">Smedley’in (2007) 1. sınıf hemşirelik öğrencilerinde yaptığı çalışmada, öğrencilerin KKÖH düzeylerinin </w:t>
      </w:r>
      <w:r w:rsidR="00110D32" w:rsidRPr="00865635">
        <w:rPr>
          <w:rFonts w:eastAsia="Calibri"/>
          <w:color w:val="000000" w:themeColor="text1"/>
        </w:rPr>
        <w:t xml:space="preserve">diğer sınıflara göre </w:t>
      </w:r>
      <w:r w:rsidR="005A1F4D" w:rsidRPr="00865635">
        <w:rPr>
          <w:rFonts w:eastAsia="Calibri"/>
          <w:color w:val="000000" w:themeColor="text1"/>
        </w:rPr>
        <w:t>daha yetersiz o</w:t>
      </w:r>
      <w:r w:rsidR="00740D64" w:rsidRPr="00865635">
        <w:rPr>
          <w:rFonts w:eastAsia="Calibri"/>
          <w:color w:val="000000" w:themeColor="text1"/>
        </w:rPr>
        <w:t xml:space="preserve">lduğu belirlenmiştir. </w:t>
      </w:r>
      <w:r w:rsidR="005A1F4D" w:rsidRPr="00865635">
        <w:rPr>
          <w:rFonts w:eastAsia="Calibri"/>
          <w:color w:val="000000" w:themeColor="text1"/>
        </w:rPr>
        <w:t>Yapılan bir başka çalışmada ise hemşirelik mesleğini “yakın</w:t>
      </w:r>
      <w:r w:rsidR="00D335F3" w:rsidRPr="00865635">
        <w:rPr>
          <w:rFonts w:eastAsia="Calibri"/>
          <w:color w:val="000000" w:themeColor="text1"/>
        </w:rPr>
        <w:t>larının</w:t>
      </w:r>
      <w:r w:rsidR="005A1F4D" w:rsidRPr="00865635">
        <w:rPr>
          <w:rFonts w:eastAsia="Calibri"/>
          <w:color w:val="000000" w:themeColor="text1"/>
        </w:rPr>
        <w:t xml:space="preserve"> </w:t>
      </w:r>
      <w:r w:rsidR="00D335F3" w:rsidRPr="00865635">
        <w:rPr>
          <w:rFonts w:eastAsia="Calibri"/>
          <w:color w:val="000000" w:themeColor="text1"/>
        </w:rPr>
        <w:t>isteği</w:t>
      </w:r>
      <w:r w:rsidR="005A1F4D" w:rsidRPr="00865635">
        <w:rPr>
          <w:rFonts w:eastAsia="Calibri"/>
          <w:color w:val="000000" w:themeColor="text1"/>
        </w:rPr>
        <w:t>” ile seçen</w:t>
      </w:r>
      <w:r w:rsidR="00D335F3" w:rsidRPr="00865635">
        <w:rPr>
          <w:rFonts w:eastAsia="Calibri"/>
          <w:color w:val="000000" w:themeColor="text1"/>
        </w:rPr>
        <w:t>lerin</w:t>
      </w:r>
      <w:r w:rsidR="005A1F4D" w:rsidRPr="00865635">
        <w:rPr>
          <w:rFonts w:eastAsia="Calibri"/>
          <w:color w:val="000000" w:themeColor="text1"/>
        </w:rPr>
        <w:t xml:space="preserve"> akademik ortalamaları, hemşireli</w:t>
      </w:r>
      <w:r w:rsidR="00D335F3" w:rsidRPr="00865635">
        <w:rPr>
          <w:rFonts w:eastAsia="Calibri"/>
          <w:color w:val="000000" w:themeColor="text1"/>
        </w:rPr>
        <w:t>ği</w:t>
      </w:r>
      <w:r w:rsidR="005A1F4D" w:rsidRPr="00865635">
        <w:rPr>
          <w:rFonts w:eastAsia="Calibri"/>
          <w:color w:val="000000" w:themeColor="text1"/>
        </w:rPr>
        <w:t xml:space="preserve"> </w:t>
      </w:r>
      <w:r w:rsidR="00D335F3" w:rsidRPr="00865635">
        <w:rPr>
          <w:rFonts w:eastAsia="Calibri"/>
          <w:color w:val="000000" w:themeColor="text1"/>
        </w:rPr>
        <w:t>farklı</w:t>
      </w:r>
      <w:r w:rsidR="005A1F4D" w:rsidRPr="00865635">
        <w:rPr>
          <w:rFonts w:eastAsia="Calibri"/>
          <w:color w:val="000000" w:themeColor="text1"/>
        </w:rPr>
        <w:t xml:space="preserve"> nedenlerle seçen öğrencilerden istatistiksel olarak anlamlı </w:t>
      </w:r>
      <w:proofErr w:type="gramStart"/>
      <w:r w:rsidR="00D335F3" w:rsidRPr="00865635">
        <w:rPr>
          <w:rFonts w:eastAsia="Calibri"/>
          <w:color w:val="000000" w:themeColor="text1"/>
        </w:rPr>
        <w:t xml:space="preserve">düzeyde  </w:t>
      </w:r>
      <w:r w:rsidR="005A1F4D" w:rsidRPr="00865635">
        <w:rPr>
          <w:rFonts w:eastAsia="Calibri"/>
          <w:color w:val="000000" w:themeColor="text1"/>
        </w:rPr>
        <w:t>düşük</w:t>
      </w:r>
      <w:proofErr w:type="gramEnd"/>
      <w:r w:rsidR="005A1F4D" w:rsidRPr="00865635">
        <w:rPr>
          <w:rFonts w:eastAsia="Calibri"/>
          <w:color w:val="000000" w:themeColor="text1"/>
        </w:rPr>
        <w:t xml:space="preserve"> </w:t>
      </w:r>
      <w:r w:rsidR="00D335F3" w:rsidRPr="00865635">
        <w:rPr>
          <w:rFonts w:eastAsia="Calibri"/>
          <w:color w:val="000000" w:themeColor="text1"/>
        </w:rPr>
        <w:t xml:space="preserve"> </w:t>
      </w:r>
      <w:r w:rsidR="005A1F4D" w:rsidRPr="00865635">
        <w:rPr>
          <w:rFonts w:eastAsia="Calibri"/>
          <w:color w:val="000000" w:themeColor="text1"/>
        </w:rPr>
        <w:t xml:space="preserve">saptanmıştır (Sarıkaya ve Khorshıd, 2009).  </w:t>
      </w:r>
      <w:r w:rsidR="005A1F4D" w:rsidRPr="00865635">
        <w:rPr>
          <w:color w:val="000000" w:themeColor="text1"/>
        </w:rPr>
        <w:t>Espeland ve Indrehus’un</w:t>
      </w:r>
      <w:r w:rsidR="005A1F4D" w:rsidRPr="00865635">
        <w:rPr>
          <w:bCs/>
          <w:iCs/>
          <w:color w:val="000000" w:themeColor="text1"/>
        </w:rPr>
        <w:t xml:space="preserve"> (2003) yaptığı çalışmada h</w:t>
      </w:r>
      <w:r w:rsidR="005A1F4D" w:rsidRPr="00865635">
        <w:rPr>
          <w:color w:val="000000" w:themeColor="text1"/>
        </w:rPr>
        <w:t>emşirelik öğrencilerinin</w:t>
      </w:r>
      <w:r w:rsidR="00D335F3" w:rsidRPr="00865635">
        <w:rPr>
          <w:color w:val="000000" w:themeColor="text1"/>
        </w:rPr>
        <w:t xml:space="preserve"> güdülenme </w:t>
      </w:r>
      <w:proofErr w:type="gramStart"/>
      <w:r w:rsidR="00D335F3" w:rsidRPr="00865635">
        <w:rPr>
          <w:color w:val="000000" w:themeColor="text1"/>
        </w:rPr>
        <w:t xml:space="preserve">düzeyinin </w:t>
      </w:r>
      <w:r w:rsidR="005A1F4D" w:rsidRPr="00865635">
        <w:rPr>
          <w:color w:val="000000" w:themeColor="text1"/>
        </w:rPr>
        <w:t xml:space="preserve"> </w:t>
      </w:r>
      <w:r w:rsidR="00D335F3" w:rsidRPr="00865635">
        <w:rPr>
          <w:color w:val="000000" w:themeColor="text1"/>
        </w:rPr>
        <w:t>üniversitenin</w:t>
      </w:r>
      <w:proofErr w:type="gramEnd"/>
      <w:r w:rsidR="00D335F3" w:rsidRPr="00865635">
        <w:rPr>
          <w:color w:val="000000" w:themeColor="text1"/>
        </w:rPr>
        <w:t xml:space="preserve"> diğer bölümlerindeki</w:t>
      </w:r>
      <w:r w:rsidR="005A1F4D" w:rsidRPr="00865635">
        <w:rPr>
          <w:color w:val="000000" w:themeColor="text1"/>
        </w:rPr>
        <w:t xml:space="preserve"> öğrenciler</w:t>
      </w:r>
      <w:r w:rsidR="00D335F3" w:rsidRPr="00865635">
        <w:rPr>
          <w:color w:val="000000" w:themeColor="text1"/>
        </w:rPr>
        <w:t xml:space="preserve">den </w:t>
      </w:r>
      <w:r w:rsidR="005A1F4D" w:rsidRPr="00865635">
        <w:rPr>
          <w:color w:val="000000" w:themeColor="text1"/>
        </w:rPr>
        <w:t>daha düşük olduğu belirtilmektedir (Espeland ve Indrehus</w:t>
      </w:r>
      <w:r w:rsidR="00381091" w:rsidRPr="00865635">
        <w:rPr>
          <w:color w:val="000000" w:themeColor="text1"/>
        </w:rPr>
        <w:t xml:space="preserve">, 2003; </w:t>
      </w:r>
      <w:r w:rsidR="005A1F4D" w:rsidRPr="00865635">
        <w:rPr>
          <w:bCs/>
          <w:color w:val="000000" w:themeColor="text1"/>
        </w:rPr>
        <w:t>Acat ve Kö</w:t>
      </w:r>
      <w:r w:rsidR="00D335F3" w:rsidRPr="00865635">
        <w:rPr>
          <w:bCs/>
          <w:color w:val="000000" w:themeColor="text1"/>
        </w:rPr>
        <w:t>s</w:t>
      </w:r>
      <w:r w:rsidR="005A1F4D" w:rsidRPr="00865635">
        <w:rPr>
          <w:bCs/>
          <w:color w:val="000000" w:themeColor="text1"/>
        </w:rPr>
        <w:t>geroğlu, 2006</w:t>
      </w:r>
      <w:r w:rsidR="005A1F4D" w:rsidRPr="00865635">
        <w:rPr>
          <w:color w:val="000000" w:themeColor="text1"/>
        </w:rPr>
        <w:t>).</w:t>
      </w:r>
    </w:p>
    <w:p w:rsidR="006B3F22" w:rsidRPr="00865635" w:rsidRDefault="00C71C26" w:rsidP="00865635">
      <w:pPr>
        <w:spacing w:before="240" w:after="240" w:line="360" w:lineRule="auto"/>
        <w:ind w:firstLine="709"/>
        <w:jc w:val="both"/>
        <w:rPr>
          <w:bCs/>
          <w:iCs/>
          <w:color w:val="000000" w:themeColor="text1"/>
        </w:rPr>
      </w:pPr>
      <w:r w:rsidRPr="00865635">
        <w:rPr>
          <w:color w:val="000000" w:themeColor="text1"/>
        </w:rPr>
        <w:t>Bireyin öğrenmesini etki</w:t>
      </w:r>
      <w:r w:rsidR="000F31AE" w:rsidRPr="00865635">
        <w:rPr>
          <w:color w:val="000000" w:themeColor="text1"/>
        </w:rPr>
        <w:t xml:space="preserve">leyen temel faktörlerden bir diğeri </w:t>
      </w:r>
      <w:r w:rsidR="000F31AE" w:rsidRPr="00865635">
        <w:t>de</w:t>
      </w:r>
      <w:r w:rsidRPr="00865635">
        <w:t xml:space="preserve"> öğrenme stratejisidir (Yavuzalp, 2012). Öğrenme stratejisi, genel olarak bireyin öğrenirken izlediği yoldur (Yavuzalp, 2012).</w:t>
      </w:r>
      <w:r w:rsidRPr="00865635">
        <w:rPr>
          <w:bCs/>
          <w:iCs/>
        </w:rPr>
        <w:t xml:space="preserve"> </w:t>
      </w:r>
      <w:r w:rsidR="00C3742E" w:rsidRPr="00865635">
        <w:rPr>
          <w:bCs/>
          <w:iCs/>
        </w:rPr>
        <w:t>Öğrenme stratejileri</w:t>
      </w:r>
      <w:r w:rsidR="00813726" w:rsidRPr="00865635">
        <w:rPr>
          <w:bCs/>
          <w:iCs/>
        </w:rPr>
        <w:t>, öğrencinin bilgiyi kalıcı biçimde öğrenmesini sağlamak</w:t>
      </w:r>
      <w:r w:rsidR="00C3742E" w:rsidRPr="00865635">
        <w:rPr>
          <w:bCs/>
          <w:iCs/>
        </w:rPr>
        <w:t>tadır</w:t>
      </w:r>
      <w:r w:rsidR="00813726" w:rsidRPr="00865635">
        <w:rPr>
          <w:bCs/>
          <w:iCs/>
          <w:color w:val="000000" w:themeColor="text1"/>
        </w:rPr>
        <w:t xml:space="preserve"> (Çakmak ve ark</w:t>
      </w:r>
      <w:r w:rsidR="00381091" w:rsidRPr="00865635">
        <w:rPr>
          <w:bCs/>
          <w:iCs/>
          <w:color w:val="000000" w:themeColor="text1"/>
        </w:rPr>
        <w:t>,</w:t>
      </w:r>
      <w:r w:rsidR="00813726" w:rsidRPr="00865635">
        <w:rPr>
          <w:bCs/>
          <w:iCs/>
          <w:color w:val="000000" w:themeColor="text1"/>
        </w:rPr>
        <w:t xml:space="preserve"> 2008).</w:t>
      </w:r>
      <w:r w:rsidR="00813726" w:rsidRPr="00865635">
        <w:rPr>
          <w:color w:val="000000" w:themeColor="text1"/>
        </w:rPr>
        <w:t xml:space="preserve"> </w:t>
      </w:r>
      <w:r w:rsidRPr="00865635">
        <w:rPr>
          <w:color w:val="000000" w:themeColor="text1"/>
        </w:rPr>
        <w:t xml:space="preserve">Yapılan çalışmalarda, </w:t>
      </w:r>
      <w:r w:rsidR="0001790D" w:rsidRPr="00865635">
        <w:rPr>
          <w:color w:val="000000" w:themeColor="text1"/>
        </w:rPr>
        <w:t xml:space="preserve">öğrenim gören </w:t>
      </w:r>
      <w:r w:rsidR="000D5EE5" w:rsidRPr="00865635">
        <w:rPr>
          <w:color w:val="000000" w:themeColor="text1"/>
        </w:rPr>
        <w:t>öğrencilerin</w:t>
      </w:r>
      <w:r w:rsidR="0001790D" w:rsidRPr="00865635">
        <w:rPr>
          <w:color w:val="000000" w:themeColor="text1"/>
        </w:rPr>
        <w:t xml:space="preserve"> </w:t>
      </w:r>
      <w:r w:rsidR="000D5EE5" w:rsidRPr="00865635">
        <w:rPr>
          <w:color w:val="000000" w:themeColor="text1"/>
        </w:rPr>
        <w:t>eğitim sürecinde</w:t>
      </w:r>
      <w:r w:rsidR="00CC790E" w:rsidRPr="00865635">
        <w:rPr>
          <w:color w:val="000000" w:themeColor="text1"/>
        </w:rPr>
        <w:t xml:space="preserve"> başarısızlığın</w:t>
      </w:r>
      <w:r w:rsidR="0001790D" w:rsidRPr="00865635">
        <w:rPr>
          <w:color w:val="000000" w:themeColor="text1"/>
        </w:rPr>
        <w:t xml:space="preserve"> </w:t>
      </w:r>
      <w:r w:rsidR="000D5EE5" w:rsidRPr="00865635">
        <w:rPr>
          <w:color w:val="000000" w:themeColor="text1"/>
        </w:rPr>
        <w:t>nedeni olarak</w:t>
      </w:r>
      <w:r w:rsidR="0001790D" w:rsidRPr="00865635">
        <w:rPr>
          <w:color w:val="000000" w:themeColor="text1"/>
        </w:rPr>
        <w:t xml:space="preserve"> öğrenme </w:t>
      </w:r>
      <w:r w:rsidR="000D5EE5" w:rsidRPr="00865635">
        <w:rPr>
          <w:color w:val="000000" w:themeColor="text1"/>
        </w:rPr>
        <w:t>stili</w:t>
      </w:r>
      <w:r w:rsidR="0001790D" w:rsidRPr="00865635">
        <w:rPr>
          <w:color w:val="000000" w:themeColor="text1"/>
        </w:rPr>
        <w:t xml:space="preserve"> ve </w:t>
      </w:r>
      <w:r w:rsidR="000D5EE5" w:rsidRPr="00865635">
        <w:rPr>
          <w:color w:val="000000" w:themeColor="text1"/>
        </w:rPr>
        <w:t>stratejisi</w:t>
      </w:r>
      <w:r w:rsidR="0001790D" w:rsidRPr="00865635">
        <w:rPr>
          <w:color w:val="000000" w:themeColor="text1"/>
        </w:rPr>
        <w:t xml:space="preserve"> ile uyum göstermeyen bir eğitim sistemi olduğu, buna karşın öğr</w:t>
      </w:r>
      <w:r w:rsidR="00CC790E" w:rsidRPr="00865635">
        <w:rPr>
          <w:color w:val="000000" w:themeColor="text1"/>
        </w:rPr>
        <w:t>enme stratejilerinin öğrencinin not ortalamalarında</w:t>
      </w:r>
      <w:r w:rsidR="0001790D" w:rsidRPr="00865635">
        <w:rPr>
          <w:color w:val="000000" w:themeColor="text1"/>
        </w:rPr>
        <w:t xml:space="preserve"> ve mezuniyet sonrası iş yaşantısında etkili olduğu bildirilmektedir </w:t>
      </w:r>
      <w:r w:rsidRPr="00865635">
        <w:rPr>
          <w:color w:val="000000" w:themeColor="text1"/>
        </w:rPr>
        <w:t>(</w:t>
      </w:r>
      <w:r w:rsidR="00381091" w:rsidRPr="00865635">
        <w:rPr>
          <w:color w:val="000000" w:themeColor="text1"/>
        </w:rPr>
        <w:t xml:space="preserve">Veznedaroğlu ve Özgür, 2005; </w:t>
      </w:r>
      <w:r w:rsidRPr="00865635">
        <w:rPr>
          <w:color w:val="000000" w:themeColor="text1"/>
        </w:rPr>
        <w:t>Cesur</w:t>
      </w:r>
      <w:r w:rsidR="00381091" w:rsidRPr="00865635">
        <w:rPr>
          <w:color w:val="000000" w:themeColor="text1"/>
        </w:rPr>
        <w:t>,</w:t>
      </w:r>
      <w:r w:rsidRPr="00865635">
        <w:rPr>
          <w:color w:val="000000" w:themeColor="text1"/>
        </w:rPr>
        <w:t xml:space="preserve"> 2008; </w:t>
      </w:r>
      <w:r w:rsidR="00381091" w:rsidRPr="00865635">
        <w:rPr>
          <w:color w:val="000000" w:themeColor="text1"/>
        </w:rPr>
        <w:t>Çelik ve ark,</w:t>
      </w:r>
      <w:r w:rsidR="00A74EA0" w:rsidRPr="00865635">
        <w:rPr>
          <w:color w:val="000000" w:themeColor="text1"/>
        </w:rPr>
        <w:t xml:space="preserve"> 2014</w:t>
      </w:r>
      <w:r w:rsidRPr="00865635">
        <w:rPr>
          <w:color w:val="000000" w:themeColor="text1"/>
        </w:rPr>
        <w:t>).</w:t>
      </w:r>
      <w:r w:rsidR="00813726" w:rsidRPr="00865635">
        <w:rPr>
          <w:color w:val="000000" w:themeColor="text1"/>
        </w:rPr>
        <w:t xml:space="preserve"> </w:t>
      </w:r>
      <w:r w:rsidR="00C3742E" w:rsidRPr="00865635">
        <w:rPr>
          <w:color w:val="000000" w:themeColor="text1"/>
        </w:rPr>
        <w:t>Bu konuya ilişkin a</w:t>
      </w:r>
      <w:r w:rsidR="005A1F4D" w:rsidRPr="00865635">
        <w:rPr>
          <w:color w:val="000000" w:themeColor="text1"/>
        </w:rPr>
        <w:t>raştırmalar</w:t>
      </w:r>
      <w:r w:rsidR="00C3742E" w:rsidRPr="00865635">
        <w:rPr>
          <w:color w:val="000000" w:themeColor="text1"/>
        </w:rPr>
        <w:t>dan</w:t>
      </w:r>
      <w:r w:rsidR="005A1F4D" w:rsidRPr="00865635">
        <w:rPr>
          <w:color w:val="000000" w:themeColor="text1"/>
        </w:rPr>
        <w:t xml:space="preserve"> ortaya </w:t>
      </w:r>
      <w:r w:rsidR="00C3742E" w:rsidRPr="00865635">
        <w:rPr>
          <w:color w:val="000000" w:themeColor="text1"/>
        </w:rPr>
        <w:t>çıkan</w:t>
      </w:r>
      <w:r w:rsidR="005A1F4D" w:rsidRPr="00865635">
        <w:rPr>
          <w:color w:val="000000" w:themeColor="text1"/>
        </w:rPr>
        <w:t xml:space="preserve"> sonuç; başarılı öğrencilerin öğrenme stratejileri</w:t>
      </w:r>
      <w:r w:rsidR="00C3742E" w:rsidRPr="00865635">
        <w:rPr>
          <w:color w:val="000000" w:themeColor="text1"/>
        </w:rPr>
        <w:t>ni</w:t>
      </w:r>
      <w:r w:rsidR="005A1F4D" w:rsidRPr="00865635">
        <w:rPr>
          <w:color w:val="000000" w:themeColor="text1"/>
        </w:rPr>
        <w:t xml:space="preserve"> </w:t>
      </w:r>
      <w:r w:rsidR="00C3742E" w:rsidRPr="00865635">
        <w:rPr>
          <w:color w:val="000000" w:themeColor="text1"/>
        </w:rPr>
        <w:t xml:space="preserve">etkili </w:t>
      </w:r>
      <w:r w:rsidR="005A1F4D" w:rsidRPr="00865635">
        <w:rPr>
          <w:color w:val="000000" w:themeColor="text1"/>
        </w:rPr>
        <w:t>kullan</w:t>
      </w:r>
      <w:r w:rsidR="00C3742E" w:rsidRPr="00865635">
        <w:rPr>
          <w:color w:val="000000" w:themeColor="text1"/>
        </w:rPr>
        <w:t>ırken</w:t>
      </w:r>
      <w:r w:rsidR="005A1F4D" w:rsidRPr="00865635">
        <w:rPr>
          <w:color w:val="000000" w:themeColor="text1"/>
        </w:rPr>
        <w:t xml:space="preserve">, başarısız öğrencilerin ise </w:t>
      </w:r>
      <w:r w:rsidR="00C3742E" w:rsidRPr="00865635">
        <w:rPr>
          <w:color w:val="000000" w:themeColor="text1"/>
        </w:rPr>
        <w:t xml:space="preserve">öğrenme </w:t>
      </w:r>
      <w:r w:rsidR="005A1F4D" w:rsidRPr="00865635">
        <w:rPr>
          <w:color w:val="000000" w:themeColor="text1"/>
        </w:rPr>
        <w:t>stratejileri</w:t>
      </w:r>
      <w:r w:rsidR="00C3742E" w:rsidRPr="00865635">
        <w:rPr>
          <w:color w:val="000000" w:themeColor="text1"/>
        </w:rPr>
        <w:t>ni</w:t>
      </w:r>
      <w:r w:rsidR="005A1F4D" w:rsidRPr="00865635">
        <w:rPr>
          <w:color w:val="000000" w:themeColor="text1"/>
        </w:rPr>
        <w:t xml:space="preserve"> etkili kullanmada zorluklar yaşadıkları</w:t>
      </w:r>
      <w:r w:rsidR="00C3742E" w:rsidRPr="00865635">
        <w:rPr>
          <w:color w:val="000000" w:themeColor="text1"/>
        </w:rPr>
        <w:t xml:space="preserve"> yönündedir</w:t>
      </w:r>
      <w:r w:rsidR="005A1F4D" w:rsidRPr="00865635">
        <w:rPr>
          <w:color w:val="000000" w:themeColor="text1"/>
        </w:rPr>
        <w:t xml:space="preserve"> (Deryakulu, 2004). Başarılı bireyler, özel öğrenme durumları için kendilerine uygun olan öğrenme stratejilerini seçebilen ve bunları esnek bir şekilde farklı öğrenme durumlarına uyarlayabilen bireylerdir. Bu bireyler kendi öğrenme stillerinin ve ne yaptıklarının farkındadırlar. Bunların yanı sıra başarılı bireyler, kendi öğrenme stillerine uygun bir dizi strateji de geliştirebilir</w:t>
      </w:r>
      <w:r w:rsidR="00381091" w:rsidRPr="00865635">
        <w:rPr>
          <w:color w:val="000000" w:themeColor="text1"/>
        </w:rPr>
        <w:t>ler (Nisbet ve Shucksmith, 1986;</w:t>
      </w:r>
      <w:r w:rsidR="005A1F4D" w:rsidRPr="00865635">
        <w:rPr>
          <w:color w:val="000000" w:themeColor="text1"/>
        </w:rPr>
        <w:t xml:space="preserve"> Yavuzalp, 2012). Literatürde farklı öğrenme stratejilerini etkili bir şekilde </w:t>
      </w:r>
      <w:r w:rsidR="009D4893" w:rsidRPr="00865635">
        <w:rPr>
          <w:color w:val="000000" w:themeColor="text1"/>
        </w:rPr>
        <w:t xml:space="preserve">bir arada </w:t>
      </w:r>
      <w:r w:rsidR="005A1F4D" w:rsidRPr="00865635">
        <w:rPr>
          <w:color w:val="000000" w:themeColor="text1"/>
        </w:rPr>
        <w:t>kullana</w:t>
      </w:r>
      <w:r w:rsidR="009D4893" w:rsidRPr="00865635">
        <w:rPr>
          <w:color w:val="000000" w:themeColor="text1"/>
        </w:rPr>
        <w:t>n</w:t>
      </w:r>
      <w:r w:rsidR="005A1F4D" w:rsidRPr="00865635">
        <w:rPr>
          <w:color w:val="000000" w:themeColor="text1"/>
        </w:rPr>
        <w:t xml:space="preserve"> ve yeni </w:t>
      </w:r>
      <w:r w:rsidR="00D335F3" w:rsidRPr="00865635">
        <w:rPr>
          <w:color w:val="000000" w:themeColor="text1"/>
        </w:rPr>
        <w:t>stratejiler</w:t>
      </w:r>
      <w:r w:rsidR="005A1F4D" w:rsidRPr="00865635">
        <w:rPr>
          <w:color w:val="000000" w:themeColor="text1"/>
        </w:rPr>
        <w:t xml:space="preserve"> </w:t>
      </w:r>
      <w:r w:rsidR="00D335F3" w:rsidRPr="00865635">
        <w:rPr>
          <w:color w:val="000000" w:themeColor="text1"/>
        </w:rPr>
        <w:t>oluşturabilen</w:t>
      </w:r>
      <w:r w:rsidR="005A1F4D" w:rsidRPr="00865635">
        <w:rPr>
          <w:color w:val="000000" w:themeColor="text1"/>
        </w:rPr>
        <w:t xml:space="preserve"> </w:t>
      </w:r>
      <w:r w:rsidR="009D4893" w:rsidRPr="00865635">
        <w:rPr>
          <w:color w:val="000000" w:themeColor="text1"/>
        </w:rPr>
        <w:t xml:space="preserve">öğrencilerin, </w:t>
      </w:r>
      <w:r w:rsidR="00D335F3" w:rsidRPr="00865635">
        <w:rPr>
          <w:color w:val="000000" w:themeColor="text1"/>
        </w:rPr>
        <w:t>özdüzenlemeli</w:t>
      </w:r>
      <w:r w:rsidR="005A1F4D" w:rsidRPr="00865635">
        <w:rPr>
          <w:color w:val="000000" w:themeColor="text1"/>
        </w:rPr>
        <w:t xml:space="preserve"> </w:t>
      </w:r>
      <w:r w:rsidR="009D4893" w:rsidRPr="00865635">
        <w:rPr>
          <w:color w:val="000000" w:themeColor="text1"/>
        </w:rPr>
        <w:t xml:space="preserve">bir </w:t>
      </w:r>
      <w:r w:rsidR="005A1F4D" w:rsidRPr="00865635">
        <w:rPr>
          <w:color w:val="000000" w:themeColor="text1"/>
        </w:rPr>
        <w:t>öğr</w:t>
      </w:r>
      <w:r w:rsidR="00466326" w:rsidRPr="00865635">
        <w:rPr>
          <w:color w:val="000000" w:themeColor="text1"/>
        </w:rPr>
        <w:t>enme</w:t>
      </w:r>
      <w:r w:rsidR="00D335F3" w:rsidRPr="00865635">
        <w:rPr>
          <w:color w:val="000000" w:themeColor="text1"/>
        </w:rPr>
        <w:t>yi</w:t>
      </w:r>
      <w:r w:rsidR="00466326" w:rsidRPr="00865635">
        <w:rPr>
          <w:color w:val="000000" w:themeColor="text1"/>
        </w:rPr>
        <w:t xml:space="preserve"> gerçekleştir</w:t>
      </w:r>
      <w:r w:rsidR="00D335F3" w:rsidRPr="00865635">
        <w:rPr>
          <w:color w:val="000000" w:themeColor="text1"/>
        </w:rPr>
        <w:t>mede başarılı oldukları</w:t>
      </w:r>
      <w:r w:rsidR="00466326" w:rsidRPr="00865635">
        <w:rPr>
          <w:color w:val="000000" w:themeColor="text1"/>
        </w:rPr>
        <w:t xml:space="preserve"> </w:t>
      </w:r>
      <w:r w:rsidR="009D4893" w:rsidRPr="00865635">
        <w:rPr>
          <w:color w:val="000000" w:themeColor="text1"/>
        </w:rPr>
        <w:t>belirtilmektedir</w:t>
      </w:r>
      <w:r w:rsidR="005A1F4D" w:rsidRPr="00865635">
        <w:rPr>
          <w:color w:val="000000" w:themeColor="text1"/>
        </w:rPr>
        <w:t xml:space="preserve"> (Öz</w:t>
      </w:r>
      <w:r w:rsidR="009D4893" w:rsidRPr="00865635">
        <w:rPr>
          <w:color w:val="000000" w:themeColor="text1"/>
        </w:rPr>
        <w:t>er,</w:t>
      </w:r>
      <w:r w:rsidR="00D335F3" w:rsidRPr="00865635">
        <w:rPr>
          <w:color w:val="000000" w:themeColor="text1"/>
        </w:rPr>
        <w:t xml:space="preserve"> </w:t>
      </w:r>
      <w:r w:rsidR="00381091" w:rsidRPr="00865635">
        <w:rPr>
          <w:color w:val="000000" w:themeColor="text1"/>
        </w:rPr>
        <w:t>1998; Çakmak ve ark,</w:t>
      </w:r>
      <w:r w:rsidR="005A1F4D" w:rsidRPr="00865635">
        <w:rPr>
          <w:color w:val="000000" w:themeColor="text1"/>
        </w:rPr>
        <w:t xml:space="preserve"> 2008).</w:t>
      </w:r>
      <w:r w:rsidR="006B3F22" w:rsidRPr="00865635">
        <w:rPr>
          <w:color w:val="000000" w:themeColor="text1"/>
        </w:rPr>
        <w:t xml:space="preserve"> </w:t>
      </w:r>
      <w:r w:rsidR="00B7034F" w:rsidRPr="00865635">
        <w:rPr>
          <w:rFonts w:eastAsia="Calibri"/>
          <w:color w:val="000000" w:themeColor="text1"/>
        </w:rPr>
        <w:t>Ö</w:t>
      </w:r>
      <w:r w:rsidRPr="00865635">
        <w:rPr>
          <w:rFonts w:eastAsia="Calibri"/>
          <w:color w:val="000000" w:themeColor="text1"/>
        </w:rPr>
        <w:t>ğrenme stratejilerine ilişkin hemşirelik alanında yapılan çalışmalar incelendiğinde;</w:t>
      </w:r>
      <w:r w:rsidR="00B044BB" w:rsidRPr="00865635">
        <w:rPr>
          <w:rFonts w:eastAsia="Calibri"/>
          <w:color w:val="000000" w:themeColor="text1"/>
        </w:rPr>
        <w:t xml:space="preserve"> </w:t>
      </w:r>
      <w:r w:rsidRPr="00865635">
        <w:rPr>
          <w:rFonts w:eastAsia="Calibri"/>
          <w:bCs/>
          <w:iCs/>
          <w:color w:val="000000" w:themeColor="text1"/>
        </w:rPr>
        <w:t xml:space="preserve">Şenyuva (2009) hemşirelik öğrencilerinin </w:t>
      </w:r>
      <w:r w:rsidR="00D531E7" w:rsidRPr="00865635">
        <w:rPr>
          <w:rFonts w:eastAsia="Calibri"/>
          <w:bCs/>
          <w:iCs/>
          <w:color w:val="000000" w:themeColor="text1"/>
        </w:rPr>
        <w:t xml:space="preserve">en fazla sırasıyla </w:t>
      </w:r>
      <w:r w:rsidR="002710CC" w:rsidRPr="00865635">
        <w:rPr>
          <w:rFonts w:eastAsia="Calibri"/>
          <w:bCs/>
          <w:iCs/>
          <w:color w:val="000000" w:themeColor="text1"/>
        </w:rPr>
        <w:t xml:space="preserve">ayrıştıran, </w:t>
      </w:r>
      <w:r w:rsidR="00D531E7" w:rsidRPr="00865635">
        <w:rPr>
          <w:rFonts w:eastAsia="Calibri"/>
          <w:bCs/>
          <w:iCs/>
          <w:color w:val="000000" w:themeColor="text1"/>
        </w:rPr>
        <w:t>özü</w:t>
      </w:r>
      <w:r w:rsidR="002710CC" w:rsidRPr="00865635">
        <w:rPr>
          <w:rFonts w:eastAsia="Calibri"/>
          <w:bCs/>
          <w:iCs/>
          <w:color w:val="000000" w:themeColor="text1"/>
        </w:rPr>
        <w:t xml:space="preserve">mseyen, değiştiren ve </w:t>
      </w:r>
      <w:r w:rsidR="00D531E7" w:rsidRPr="00865635">
        <w:rPr>
          <w:rFonts w:eastAsia="Calibri"/>
          <w:bCs/>
          <w:iCs/>
          <w:color w:val="000000" w:themeColor="text1"/>
        </w:rPr>
        <w:t xml:space="preserve">en az </w:t>
      </w:r>
      <w:r w:rsidRPr="00865635">
        <w:rPr>
          <w:rFonts w:eastAsia="Calibri"/>
          <w:bCs/>
          <w:iCs/>
          <w:color w:val="000000" w:themeColor="text1"/>
        </w:rPr>
        <w:t xml:space="preserve">yerleştiren </w:t>
      </w:r>
      <w:r w:rsidRPr="00865635">
        <w:rPr>
          <w:rFonts w:eastAsia="Calibri"/>
          <w:bCs/>
          <w:iCs/>
          <w:color w:val="000000" w:themeColor="text1"/>
        </w:rPr>
        <w:lastRenderedPageBreak/>
        <w:t>öğrenme sti</w:t>
      </w:r>
      <w:r w:rsidR="00D531E7" w:rsidRPr="00865635">
        <w:rPr>
          <w:rFonts w:eastAsia="Calibri"/>
          <w:bCs/>
          <w:iCs/>
          <w:color w:val="000000" w:themeColor="text1"/>
        </w:rPr>
        <w:t>line sahip olduğunu saptamış olup ç</w:t>
      </w:r>
      <w:r w:rsidRPr="00865635">
        <w:rPr>
          <w:rFonts w:eastAsia="Calibri"/>
          <w:color w:val="000000" w:themeColor="text1"/>
        </w:rPr>
        <w:t xml:space="preserve">alışmada </w:t>
      </w:r>
      <w:r w:rsidRPr="00865635">
        <w:rPr>
          <w:rFonts w:eastAsia="Calibri"/>
          <w:bCs/>
          <w:iCs/>
          <w:color w:val="000000" w:themeColor="text1"/>
        </w:rPr>
        <w:t xml:space="preserve">eğitim ortamında farklı öğrenme stillerine sahip öğrenciler bulunabildiği vurgulanmıştır. </w:t>
      </w:r>
      <w:r w:rsidR="00E60AA0" w:rsidRPr="00865635">
        <w:rPr>
          <w:rFonts w:eastAsia="Calibri"/>
          <w:color w:val="000000" w:themeColor="text1"/>
        </w:rPr>
        <w:t>Çelik ve ark</w:t>
      </w:r>
      <w:r w:rsidRPr="00865635">
        <w:rPr>
          <w:rFonts w:eastAsia="Calibri"/>
          <w:color w:val="000000" w:themeColor="text1"/>
        </w:rPr>
        <w:t xml:space="preserve"> (2014) tarafından yapılan </w:t>
      </w:r>
      <w:r w:rsidR="002710CC" w:rsidRPr="00865635">
        <w:rPr>
          <w:rFonts w:eastAsia="Calibri"/>
          <w:color w:val="000000" w:themeColor="text1"/>
        </w:rPr>
        <w:t xml:space="preserve">bir diğer </w:t>
      </w:r>
      <w:r w:rsidRPr="00865635">
        <w:rPr>
          <w:rFonts w:eastAsia="Calibri"/>
          <w:color w:val="000000" w:themeColor="text1"/>
        </w:rPr>
        <w:t xml:space="preserve">çalışmada da </w:t>
      </w:r>
      <w:r w:rsidR="009D4893" w:rsidRPr="00865635">
        <w:rPr>
          <w:rFonts w:eastAsia="Calibri"/>
          <w:color w:val="000000" w:themeColor="text1"/>
        </w:rPr>
        <w:t>hemşirelik öğrencilerinin</w:t>
      </w:r>
      <w:r w:rsidRPr="00865635">
        <w:rPr>
          <w:rFonts w:eastAsia="Calibri"/>
          <w:color w:val="000000" w:themeColor="text1"/>
        </w:rPr>
        <w:t xml:space="preserve"> </w:t>
      </w:r>
      <w:r w:rsidR="009D4893" w:rsidRPr="00865635">
        <w:rPr>
          <w:rFonts w:eastAsia="Calibri"/>
          <w:color w:val="000000" w:themeColor="text1"/>
        </w:rPr>
        <w:t>yoğun olarak</w:t>
      </w:r>
      <w:r w:rsidRPr="00865635">
        <w:rPr>
          <w:rFonts w:eastAsia="Calibri"/>
          <w:color w:val="000000" w:themeColor="text1"/>
        </w:rPr>
        <w:t xml:space="preserve"> </w:t>
      </w:r>
      <w:r w:rsidR="009D4893" w:rsidRPr="00865635">
        <w:rPr>
          <w:rFonts w:eastAsia="Calibri"/>
          <w:color w:val="000000" w:themeColor="text1"/>
        </w:rPr>
        <w:t xml:space="preserve">ayrıştıran </w:t>
      </w:r>
      <w:r w:rsidRPr="00865635">
        <w:rPr>
          <w:rFonts w:eastAsia="Calibri"/>
          <w:color w:val="000000" w:themeColor="text1"/>
        </w:rPr>
        <w:t xml:space="preserve">ve </w:t>
      </w:r>
      <w:r w:rsidR="009D4893" w:rsidRPr="00865635">
        <w:rPr>
          <w:rFonts w:eastAsia="Calibri"/>
          <w:color w:val="000000" w:themeColor="text1"/>
        </w:rPr>
        <w:t xml:space="preserve">yerleştiren </w:t>
      </w:r>
      <w:r w:rsidRPr="00865635">
        <w:rPr>
          <w:rFonts w:eastAsia="Calibri"/>
          <w:color w:val="000000" w:themeColor="text1"/>
        </w:rPr>
        <w:t xml:space="preserve">öğrenme stilini </w:t>
      </w:r>
      <w:r w:rsidR="009D4893" w:rsidRPr="00865635">
        <w:rPr>
          <w:rFonts w:eastAsia="Calibri"/>
          <w:color w:val="000000" w:themeColor="text1"/>
        </w:rPr>
        <w:t>kullandıkları belirlenmiştir.</w:t>
      </w:r>
      <w:r w:rsidRPr="00865635">
        <w:rPr>
          <w:rFonts w:eastAsia="Calibri"/>
          <w:color w:val="000000" w:themeColor="text1"/>
        </w:rPr>
        <w:t xml:space="preserve"> </w:t>
      </w:r>
      <w:r w:rsidR="002710CC" w:rsidRPr="00865635">
        <w:rPr>
          <w:rFonts w:eastAsia="Calibri"/>
          <w:color w:val="000000" w:themeColor="text1"/>
        </w:rPr>
        <w:t>Yapılan pek çok çalışmada</w:t>
      </w:r>
      <w:r w:rsidR="00985C92" w:rsidRPr="00865635">
        <w:rPr>
          <w:rFonts w:eastAsia="Calibri"/>
          <w:color w:val="000000" w:themeColor="text1"/>
        </w:rPr>
        <w:t xml:space="preserve"> </w:t>
      </w:r>
      <w:r w:rsidR="006F0123" w:rsidRPr="00865635">
        <w:rPr>
          <w:rFonts w:eastAsia="Calibri"/>
          <w:color w:val="000000" w:themeColor="text1"/>
        </w:rPr>
        <w:t xml:space="preserve">da </w:t>
      </w:r>
      <w:r w:rsidR="00985C92" w:rsidRPr="00865635">
        <w:rPr>
          <w:rFonts w:eastAsia="Calibri"/>
          <w:color w:val="000000" w:themeColor="text1"/>
        </w:rPr>
        <w:t xml:space="preserve">öğrencilerin çoğunun </w:t>
      </w:r>
      <w:r w:rsidR="006F0123" w:rsidRPr="00865635">
        <w:rPr>
          <w:rFonts w:eastAsia="Calibri"/>
          <w:color w:val="000000" w:themeColor="text1"/>
        </w:rPr>
        <w:t xml:space="preserve">ayrıştıran </w:t>
      </w:r>
      <w:r w:rsidR="00985C92" w:rsidRPr="00865635">
        <w:rPr>
          <w:rFonts w:eastAsia="Calibri"/>
          <w:color w:val="000000" w:themeColor="text1"/>
        </w:rPr>
        <w:t xml:space="preserve">ve </w:t>
      </w:r>
      <w:r w:rsidR="006F0123" w:rsidRPr="00865635">
        <w:rPr>
          <w:rFonts w:eastAsia="Calibri"/>
          <w:color w:val="000000" w:themeColor="text1"/>
        </w:rPr>
        <w:t xml:space="preserve">özümseyen </w:t>
      </w:r>
      <w:r w:rsidR="00985C92" w:rsidRPr="00865635">
        <w:rPr>
          <w:rFonts w:eastAsia="Calibri"/>
          <w:color w:val="000000" w:themeColor="text1"/>
        </w:rPr>
        <w:t>öğrenme stilin</w:t>
      </w:r>
      <w:r w:rsidR="006F0123" w:rsidRPr="00865635">
        <w:rPr>
          <w:rFonts w:eastAsia="Calibri"/>
          <w:color w:val="000000" w:themeColor="text1"/>
        </w:rPr>
        <w:t>i kullandıkları belirlenmiştir</w:t>
      </w:r>
      <w:r w:rsidR="00985C92" w:rsidRPr="00865635">
        <w:rPr>
          <w:rFonts w:eastAsia="Calibri"/>
          <w:color w:val="000000" w:themeColor="text1"/>
        </w:rPr>
        <w:t xml:space="preserve"> (</w:t>
      </w:r>
      <w:r w:rsidR="00E60AA0" w:rsidRPr="00865635">
        <w:rPr>
          <w:rFonts w:eastAsia="Calibri"/>
          <w:color w:val="000000" w:themeColor="text1"/>
        </w:rPr>
        <w:t>Şenyuva, 2009; Güllerci ve Oflaz, 2010; Özen, 2011; Seven ve ark, 2012; Dikmen, 2015</w:t>
      </w:r>
      <w:r w:rsidR="00D343E2" w:rsidRPr="00865635">
        <w:rPr>
          <w:rFonts w:eastAsia="Calibri"/>
          <w:color w:val="000000" w:themeColor="text1"/>
        </w:rPr>
        <w:t>).</w:t>
      </w:r>
      <w:r w:rsidR="00E60AA0" w:rsidRPr="00865635">
        <w:rPr>
          <w:rFonts w:eastAsia="Calibri"/>
          <w:color w:val="000000" w:themeColor="text1"/>
        </w:rPr>
        <w:t xml:space="preserve"> Çelik ve ark</w:t>
      </w:r>
      <w:r w:rsidR="00985C92" w:rsidRPr="00865635">
        <w:rPr>
          <w:rFonts w:eastAsia="Calibri"/>
          <w:color w:val="000000" w:themeColor="text1"/>
        </w:rPr>
        <w:t xml:space="preserve"> (2014)</w:t>
      </w:r>
      <w:r w:rsidR="00E60AA0" w:rsidRPr="00865635">
        <w:rPr>
          <w:rFonts w:eastAsia="Calibri"/>
          <w:color w:val="000000" w:themeColor="text1"/>
        </w:rPr>
        <w:t>’nın</w:t>
      </w:r>
      <w:r w:rsidR="00985C92" w:rsidRPr="00865635">
        <w:rPr>
          <w:rFonts w:eastAsia="Calibri"/>
          <w:color w:val="000000" w:themeColor="text1"/>
        </w:rPr>
        <w:t xml:space="preserve"> yaptığı çalışmada </w:t>
      </w:r>
      <w:r w:rsidR="002710CC" w:rsidRPr="00865635">
        <w:rPr>
          <w:rFonts w:eastAsia="Calibri"/>
          <w:color w:val="000000" w:themeColor="text1"/>
        </w:rPr>
        <w:t xml:space="preserve">ise </w:t>
      </w:r>
      <w:r w:rsidR="00985C92" w:rsidRPr="00865635">
        <w:rPr>
          <w:rFonts w:eastAsia="Calibri"/>
          <w:color w:val="000000" w:themeColor="text1"/>
        </w:rPr>
        <w:t>hemşirelik öğrencilerinin</w:t>
      </w:r>
      <w:r w:rsidR="00DE639E" w:rsidRPr="00865635">
        <w:rPr>
          <w:rFonts w:eastAsia="Calibri"/>
          <w:color w:val="000000" w:themeColor="text1"/>
        </w:rPr>
        <w:t xml:space="preserve"> öğrenme stratejilerinden</w:t>
      </w:r>
      <w:r w:rsidR="00985C92" w:rsidRPr="00865635">
        <w:rPr>
          <w:rFonts w:eastAsia="Calibri"/>
          <w:color w:val="000000" w:themeColor="text1"/>
        </w:rPr>
        <w:t xml:space="preserve"> en </w:t>
      </w:r>
      <w:r w:rsidR="006F0123" w:rsidRPr="00865635">
        <w:rPr>
          <w:rFonts w:eastAsia="Calibri"/>
          <w:color w:val="000000" w:themeColor="text1"/>
        </w:rPr>
        <w:t xml:space="preserve">çok </w:t>
      </w:r>
      <w:r w:rsidR="00985C92" w:rsidRPr="00865635">
        <w:rPr>
          <w:rFonts w:eastAsia="Calibri"/>
          <w:color w:val="000000" w:themeColor="text1"/>
        </w:rPr>
        <w:t xml:space="preserve">dikkat stratejisini, en az da duyuşsal stratejiyi tercih ettikleri </w:t>
      </w:r>
      <w:r w:rsidR="006F0123" w:rsidRPr="00865635">
        <w:rPr>
          <w:rFonts w:eastAsia="Calibri"/>
          <w:color w:val="000000" w:themeColor="text1"/>
        </w:rPr>
        <w:t>belirlenmiştir</w:t>
      </w:r>
      <w:r w:rsidR="00985C92" w:rsidRPr="00865635">
        <w:rPr>
          <w:rFonts w:eastAsia="Calibri"/>
          <w:color w:val="000000" w:themeColor="text1"/>
        </w:rPr>
        <w:t xml:space="preserve">.  Bu araştırma bulgusunu destekler şekilde, Karakış </w:t>
      </w:r>
      <w:r w:rsidR="00DE639E" w:rsidRPr="00865635">
        <w:rPr>
          <w:rFonts w:eastAsia="Calibri"/>
          <w:color w:val="000000" w:themeColor="text1"/>
        </w:rPr>
        <w:t>(2006)</w:t>
      </w:r>
      <w:r w:rsidR="00E60AA0" w:rsidRPr="00865635">
        <w:rPr>
          <w:rFonts w:eastAsia="Calibri"/>
          <w:color w:val="000000" w:themeColor="text1"/>
        </w:rPr>
        <w:t>’nın</w:t>
      </w:r>
      <w:r w:rsidR="00DE639E" w:rsidRPr="00865635">
        <w:rPr>
          <w:rFonts w:eastAsia="Calibri"/>
          <w:color w:val="000000" w:themeColor="text1"/>
        </w:rPr>
        <w:t xml:space="preserve"> yaptığı araştırmada da </w:t>
      </w:r>
      <w:r w:rsidR="00985C92" w:rsidRPr="00865635">
        <w:rPr>
          <w:rFonts w:eastAsia="Calibri"/>
          <w:color w:val="000000" w:themeColor="text1"/>
        </w:rPr>
        <w:t xml:space="preserve">üniversite öğrencilerinin, </w:t>
      </w:r>
      <w:r w:rsidR="006F0123" w:rsidRPr="00865635">
        <w:rPr>
          <w:rFonts w:eastAsia="Calibri"/>
          <w:color w:val="000000" w:themeColor="text1"/>
        </w:rPr>
        <w:t>çoğunlukla</w:t>
      </w:r>
      <w:r w:rsidR="00985C92" w:rsidRPr="00865635">
        <w:rPr>
          <w:rFonts w:eastAsia="Calibri"/>
          <w:color w:val="000000" w:themeColor="text1"/>
        </w:rPr>
        <w:t xml:space="preserve"> dikkat stratejisine, en az olarak da duyuşsal stratejiye başvurduklarını </w:t>
      </w:r>
      <w:r w:rsidR="006F0123" w:rsidRPr="00865635">
        <w:rPr>
          <w:rFonts w:eastAsia="Calibri"/>
          <w:color w:val="000000" w:themeColor="text1"/>
        </w:rPr>
        <w:t>saptanmıştır</w:t>
      </w:r>
      <w:r w:rsidR="00DE639E" w:rsidRPr="00865635">
        <w:rPr>
          <w:rFonts w:eastAsia="Calibri"/>
          <w:color w:val="000000" w:themeColor="text1"/>
        </w:rPr>
        <w:t xml:space="preserve">. </w:t>
      </w:r>
      <w:r w:rsidR="00985C92" w:rsidRPr="00865635">
        <w:rPr>
          <w:rFonts w:eastAsia="Calibri"/>
          <w:color w:val="000000" w:themeColor="text1"/>
        </w:rPr>
        <w:t>Çağlayan, Şirin ve Yıldız</w:t>
      </w:r>
      <w:r w:rsidR="005A1F4D" w:rsidRPr="00865635">
        <w:rPr>
          <w:rFonts w:eastAsia="Calibri"/>
          <w:color w:val="000000" w:themeColor="text1"/>
        </w:rPr>
        <w:t xml:space="preserve"> </w:t>
      </w:r>
      <w:r w:rsidR="00985C92" w:rsidRPr="00865635">
        <w:rPr>
          <w:rFonts w:eastAsia="Calibri"/>
          <w:color w:val="000000" w:themeColor="text1"/>
        </w:rPr>
        <w:t xml:space="preserve">(2008), </w:t>
      </w:r>
      <w:r w:rsidR="005A1F4D" w:rsidRPr="00865635">
        <w:rPr>
          <w:rFonts w:eastAsia="Calibri"/>
          <w:color w:val="000000" w:themeColor="text1"/>
        </w:rPr>
        <w:t xml:space="preserve">çalışmalarında </w:t>
      </w:r>
      <w:r w:rsidR="00985C92" w:rsidRPr="00865635">
        <w:rPr>
          <w:rFonts w:eastAsia="Calibri"/>
          <w:color w:val="000000" w:themeColor="text1"/>
        </w:rPr>
        <w:t>beden eğitimi öğrencilerinin en az duyuşsal stratejiyi kullandıkları</w:t>
      </w:r>
      <w:r w:rsidR="006F0123" w:rsidRPr="00865635">
        <w:rPr>
          <w:rFonts w:eastAsia="Calibri"/>
          <w:color w:val="000000" w:themeColor="text1"/>
        </w:rPr>
        <w:t xml:space="preserve"> belirlenmiştir</w:t>
      </w:r>
      <w:r w:rsidR="00985C92" w:rsidRPr="00865635">
        <w:rPr>
          <w:rFonts w:eastAsia="Calibri"/>
          <w:color w:val="000000" w:themeColor="text1"/>
        </w:rPr>
        <w:t xml:space="preserve">. </w:t>
      </w:r>
      <w:r w:rsidR="00DE639E" w:rsidRPr="00865635">
        <w:rPr>
          <w:rFonts w:eastAsia="Calibri"/>
          <w:color w:val="000000" w:themeColor="text1"/>
        </w:rPr>
        <w:t xml:space="preserve">Bunlardan farklı olarak </w:t>
      </w:r>
      <w:r w:rsidR="00985C92" w:rsidRPr="00865635">
        <w:rPr>
          <w:rFonts w:eastAsia="Calibri"/>
          <w:color w:val="000000" w:themeColor="text1"/>
        </w:rPr>
        <w:t xml:space="preserve">Güllerci ve </w:t>
      </w:r>
      <w:r w:rsidR="000D1A90" w:rsidRPr="00865635">
        <w:rPr>
          <w:rFonts w:eastAsia="Calibri"/>
          <w:color w:val="000000" w:themeColor="text1"/>
        </w:rPr>
        <w:t xml:space="preserve">Oflaz </w:t>
      </w:r>
      <w:r w:rsidR="00985C92" w:rsidRPr="00865635">
        <w:rPr>
          <w:rFonts w:eastAsia="Calibri"/>
          <w:color w:val="000000" w:themeColor="text1"/>
        </w:rPr>
        <w:t>(2010)</w:t>
      </w:r>
      <w:r w:rsidR="005A1F4D" w:rsidRPr="00865635">
        <w:rPr>
          <w:rFonts w:eastAsia="Calibri"/>
          <w:color w:val="000000" w:themeColor="text1"/>
        </w:rPr>
        <w:t xml:space="preserve"> </w:t>
      </w:r>
      <w:r w:rsidR="000D1A90" w:rsidRPr="00865635">
        <w:rPr>
          <w:rFonts w:eastAsia="Calibri"/>
          <w:color w:val="000000" w:themeColor="text1"/>
        </w:rPr>
        <w:t xml:space="preserve">ise ambulans ve acil bakım teknikerliği </w:t>
      </w:r>
      <w:r w:rsidR="00D531E7" w:rsidRPr="00865635">
        <w:rPr>
          <w:rFonts w:eastAsia="Calibri"/>
          <w:color w:val="000000" w:themeColor="text1"/>
        </w:rPr>
        <w:t>öğrencilerin</w:t>
      </w:r>
      <w:r w:rsidR="006F0123" w:rsidRPr="00865635">
        <w:rPr>
          <w:rFonts w:eastAsia="Calibri"/>
          <w:color w:val="000000" w:themeColor="text1"/>
        </w:rPr>
        <w:t>in en sık</w:t>
      </w:r>
      <w:r w:rsidR="00985C92" w:rsidRPr="00865635">
        <w:rPr>
          <w:rFonts w:eastAsia="Calibri"/>
          <w:color w:val="000000" w:themeColor="text1"/>
        </w:rPr>
        <w:t xml:space="preserve"> duyuşsal strateji</w:t>
      </w:r>
      <w:r w:rsidR="006F0123" w:rsidRPr="00865635">
        <w:rPr>
          <w:rFonts w:eastAsia="Calibri"/>
          <w:color w:val="000000" w:themeColor="text1"/>
        </w:rPr>
        <w:t>leri</w:t>
      </w:r>
      <w:r w:rsidR="00985C92" w:rsidRPr="00865635">
        <w:rPr>
          <w:rFonts w:eastAsia="Calibri"/>
          <w:color w:val="000000" w:themeColor="text1"/>
        </w:rPr>
        <w:t>,</w:t>
      </w:r>
      <w:r w:rsidR="00D531E7" w:rsidRPr="00865635">
        <w:rPr>
          <w:rFonts w:eastAsia="Calibri"/>
          <w:color w:val="000000" w:themeColor="text1"/>
        </w:rPr>
        <w:t xml:space="preserve"> en az sıklık</w:t>
      </w:r>
      <w:r w:rsidR="006F0123" w:rsidRPr="00865635">
        <w:rPr>
          <w:rFonts w:eastAsia="Calibri"/>
          <w:color w:val="000000" w:themeColor="text1"/>
        </w:rPr>
        <w:t>ta</w:t>
      </w:r>
      <w:r w:rsidR="00985C92" w:rsidRPr="00865635">
        <w:rPr>
          <w:rFonts w:eastAsia="Calibri"/>
          <w:color w:val="000000" w:themeColor="text1"/>
        </w:rPr>
        <w:t xml:space="preserve"> </w:t>
      </w:r>
      <w:r w:rsidR="006F0123" w:rsidRPr="00865635">
        <w:rPr>
          <w:rFonts w:eastAsia="Calibri"/>
          <w:color w:val="000000" w:themeColor="text1"/>
        </w:rPr>
        <w:t xml:space="preserve">ise </w:t>
      </w:r>
      <w:r w:rsidR="00985C92" w:rsidRPr="00865635">
        <w:rPr>
          <w:rFonts w:eastAsia="Calibri"/>
          <w:color w:val="000000" w:themeColor="text1"/>
        </w:rPr>
        <w:t xml:space="preserve">dikkat stratejisini </w:t>
      </w:r>
      <w:r w:rsidR="006F0123" w:rsidRPr="00865635">
        <w:rPr>
          <w:rFonts w:eastAsia="Calibri"/>
          <w:color w:val="000000" w:themeColor="text1"/>
        </w:rPr>
        <w:t>tercih ettikleri saptanmıştır</w:t>
      </w:r>
      <w:r w:rsidR="00985C92" w:rsidRPr="00865635">
        <w:rPr>
          <w:rFonts w:eastAsia="Calibri"/>
          <w:color w:val="000000" w:themeColor="text1"/>
        </w:rPr>
        <w:t>.</w:t>
      </w:r>
      <w:r w:rsidR="005A1F4D" w:rsidRPr="00865635">
        <w:rPr>
          <w:color w:val="000000" w:themeColor="text1"/>
        </w:rPr>
        <w:t xml:space="preserve"> </w:t>
      </w:r>
    </w:p>
    <w:p w:rsidR="00F463A5" w:rsidRPr="00865635" w:rsidRDefault="005A1F4D" w:rsidP="00865635">
      <w:pPr>
        <w:spacing w:before="240" w:after="240" w:line="360" w:lineRule="auto"/>
        <w:ind w:firstLine="709"/>
        <w:jc w:val="both"/>
        <w:rPr>
          <w:bCs/>
          <w:iCs/>
          <w:color w:val="000000" w:themeColor="text1"/>
        </w:rPr>
      </w:pPr>
      <w:proofErr w:type="gramStart"/>
      <w:r w:rsidRPr="00865635">
        <w:rPr>
          <w:color w:val="000000" w:themeColor="text1"/>
        </w:rPr>
        <w:t xml:space="preserve">Görüldüğü gibi araştırmalar bireylerin akademik yaşantıları boyunca başarılı olabilmelerinde güdülenme ve uygun öğrenme stratejilerini kullanabilmelerinin anahtar rol oynadığını </w:t>
      </w:r>
      <w:r w:rsidR="007B2C07" w:rsidRPr="00865635">
        <w:rPr>
          <w:color w:val="000000" w:themeColor="text1"/>
        </w:rPr>
        <w:t>göstermektedir (</w:t>
      </w:r>
      <w:r w:rsidR="000D1A90" w:rsidRPr="00865635">
        <w:rPr>
          <w:color w:val="000000" w:themeColor="text1"/>
        </w:rPr>
        <w:t xml:space="preserve">Zimmerman ve Martinez </w:t>
      </w:r>
      <w:r w:rsidR="00D335F3" w:rsidRPr="00865635">
        <w:rPr>
          <w:color w:val="000000" w:themeColor="text1"/>
        </w:rPr>
        <w:t xml:space="preserve">Pans, 1990; </w:t>
      </w:r>
      <w:r w:rsidR="000D1A90" w:rsidRPr="00865635">
        <w:rPr>
          <w:color w:val="000000" w:themeColor="text1"/>
        </w:rPr>
        <w:t>Pintrich ve De-</w:t>
      </w:r>
      <w:r w:rsidR="007B2C07" w:rsidRPr="00865635">
        <w:rPr>
          <w:color w:val="000000" w:themeColor="text1"/>
        </w:rPr>
        <w:t xml:space="preserve">Groot, 1990; Pintrich ve ark, </w:t>
      </w:r>
      <w:r w:rsidRPr="00865635">
        <w:rPr>
          <w:color w:val="000000" w:themeColor="text1"/>
        </w:rPr>
        <w:t>1991; Garcia v</w:t>
      </w:r>
      <w:r w:rsidR="007B2C07" w:rsidRPr="00865635">
        <w:rPr>
          <w:color w:val="000000" w:themeColor="text1"/>
        </w:rPr>
        <w:t>e Pintrich, 1995; Çakmak ve ark,</w:t>
      </w:r>
      <w:r w:rsidRPr="00865635">
        <w:rPr>
          <w:color w:val="000000" w:themeColor="text1"/>
        </w:rPr>
        <w:t xml:space="preserve"> 2008) fakat hemşirelik öğrencilerinin öğrenme sürecinde hem güdülenme tür ve düzeylerine hem de öğrenme stratejilerinin değerlendirilmesine ilişkin sınırlı sayıda çalışma yer almakta olup</w:t>
      </w:r>
      <w:r w:rsidRPr="00865635">
        <w:rPr>
          <w:rFonts w:eastAsia="Calibri"/>
          <w:color w:val="000000" w:themeColor="text1"/>
        </w:rPr>
        <w:t xml:space="preserve"> </w:t>
      </w:r>
      <w:r w:rsidR="00985C92" w:rsidRPr="00865635">
        <w:rPr>
          <w:rFonts w:eastAsia="Calibri"/>
          <w:color w:val="000000" w:themeColor="text1"/>
        </w:rPr>
        <w:t>(</w:t>
      </w:r>
      <w:r w:rsidR="006F0123" w:rsidRPr="00865635">
        <w:rPr>
          <w:rFonts w:eastAsia="Calibri"/>
          <w:color w:val="000000" w:themeColor="text1"/>
        </w:rPr>
        <w:t xml:space="preserve">Kaya ve Akçin 2002; </w:t>
      </w:r>
      <w:r w:rsidR="00B91E31" w:rsidRPr="00865635">
        <w:rPr>
          <w:rFonts w:eastAsia="Calibri"/>
          <w:color w:val="000000" w:themeColor="text1"/>
        </w:rPr>
        <w:t xml:space="preserve">Güven ve Kurum 2006; </w:t>
      </w:r>
      <w:r w:rsidR="006F0123" w:rsidRPr="00865635">
        <w:rPr>
          <w:rFonts w:eastAsia="Calibri"/>
          <w:color w:val="000000" w:themeColor="text1"/>
        </w:rPr>
        <w:t>Çelik ve ark</w:t>
      </w:r>
      <w:r w:rsidR="00B91E31" w:rsidRPr="00865635">
        <w:rPr>
          <w:rFonts w:eastAsia="Calibri"/>
          <w:color w:val="000000" w:themeColor="text1"/>
        </w:rPr>
        <w:t>,</w:t>
      </w:r>
      <w:r w:rsidR="006F0123" w:rsidRPr="00865635">
        <w:rPr>
          <w:rFonts w:eastAsia="Calibri"/>
          <w:color w:val="000000" w:themeColor="text1"/>
        </w:rPr>
        <w:t xml:space="preserve"> 2014</w:t>
      </w:r>
      <w:r w:rsidR="00985C92" w:rsidRPr="00865635">
        <w:rPr>
          <w:rFonts w:eastAsia="Calibri"/>
          <w:color w:val="000000" w:themeColor="text1"/>
        </w:rPr>
        <w:t>) çalışmaların genellikle öğrencilerin öğrenme stillerine yönelik olduğu görülmektedir.</w:t>
      </w:r>
      <w:r w:rsidR="006B3F22" w:rsidRPr="00865635">
        <w:rPr>
          <w:rFonts w:eastAsia="Calibri"/>
          <w:color w:val="000000" w:themeColor="text1"/>
        </w:rPr>
        <w:t xml:space="preserve"> </w:t>
      </w:r>
      <w:proofErr w:type="gramEnd"/>
      <w:r w:rsidR="006F0123" w:rsidRPr="00865635">
        <w:rPr>
          <w:color w:val="000000" w:themeColor="text1"/>
        </w:rPr>
        <w:t>Bu doğrultuda</w:t>
      </w:r>
      <w:r w:rsidR="00985C92" w:rsidRPr="00865635">
        <w:rPr>
          <w:color w:val="000000" w:themeColor="text1"/>
        </w:rPr>
        <w:t xml:space="preserve"> </w:t>
      </w:r>
      <w:r w:rsidR="00D531E7" w:rsidRPr="00865635">
        <w:rPr>
          <w:color w:val="000000" w:themeColor="text1"/>
        </w:rPr>
        <w:t>hemşire</w:t>
      </w:r>
      <w:r w:rsidR="006F0123" w:rsidRPr="00865635">
        <w:rPr>
          <w:color w:val="000000" w:themeColor="text1"/>
        </w:rPr>
        <w:t>lik</w:t>
      </w:r>
      <w:r w:rsidR="00D531E7" w:rsidRPr="00865635">
        <w:rPr>
          <w:color w:val="000000" w:themeColor="text1"/>
        </w:rPr>
        <w:t xml:space="preserve"> </w:t>
      </w:r>
      <w:r w:rsidR="008971C9" w:rsidRPr="00865635">
        <w:rPr>
          <w:color w:val="000000" w:themeColor="text1"/>
        </w:rPr>
        <w:t>öğrencilerin</w:t>
      </w:r>
      <w:r w:rsidR="006F0123" w:rsidRPr="00865635">
        <w:rPr>
          <w:color w:val="000000" w:themeColor="text1"/>
        </w:rPr>
        <w:t>in güdülenme kaynakları</w:t>
      </w:r>
      <w:r w:rsidR="00985C92" w:rsidRPr="00865635">
        <w:rPr>
          <w:color w:val="000000" w:themeColor="text1"/>
        </w:rPr>
        <w:t xml:space="preserve"> ve kulla</w:t>
      </w:r>
      <w:r w:rsidR="006F0123" w:rsidRPr="00865635">
        <w:rPr>
          <w:color w:val="000000" w:themeColor="text1"/>
        </w:rPr>
        <w:t>ndıkları öğrenme stratejilerini</w:t>
      </w:r>
      <w:r w:rsidR="00985C92" w:rsidRPr="00865635">
        <w:rPr>
          <w:color w:val="000000" w:themeColor="text1"/>
        </w:rPr>
        <w:t xml:space="preserve"> belirlenme</w:t>
      </w:r>
      <w:r w:rsidR="006F0123" w:rsidRPr="00865635">
        <w:rPr>
          <w:color w:val="000000" w:themeColor="text1"/>
        </w:rPr>
        <w:t>k</w:t>
      </w:r>
      <w:r w:rsidR="00985C92" w:rsidRPr="00865635">
        <w:rPr>
          <w:color w:val="000000" w:themeColor="text1"/>
        </w:rPr>
        <w:t xml:space="preserve"> önemli bir gerekliliktir. Öğr</w:t>
      </w:r>
      <w:r w:rsidR="00EB2F58" w:rsidRPr="00865635">
        <w:rPr>
          <w:color w:val="000000" w:themeColor="text1"/>
        </w:rPr>
        <w:t xml:space="preserve">encilerin hangi sınıf düzeyinde, </w:t>
      </w:r>
      <w:r w:rsidR="00985C92" w:rsidRPr="00865635">
        <w:rPr>
          <w:color w:val="000000" w:themeColor="text1"/>
        </w:rPr>
        <w:t>hangi öğrenme stratejisini etkili k</w:t>
      </w:r>
      <w:r w:rsidR="006F0123" w:rsidRPr="00865635">
        <w:rPr>
          <w:color w:val="000000" w:themeColor="text1"/>
        </w:rPr>
        <w:t>ullandıklarının</w:t>
      </w:r>
      <w:r w:rsidR="00EB2F58" w:rsidRPr="00865635">
        <w:rPr>
          <w:color w:val="000000" w:themeColor="text1"/>
        </w:rPr>
        <w:t xml:space="preserve">, güdülenme tür ve düzeylerinin incelenmesi </w:t>
      </w:r>
      <w:r w:rsidR="00985C92" w:rsidRPr="00865635">
        <w:rPr>
          <w:color w:val="000000" w:themeColor="text1"/>
        </w:rPr>
        <w:t xml:space="preserve">aynı zamanda bunları etkileyen faktörlerin belirlenmesi hemşirelik </w:t>
      </w:r>
      <w:r w:rsidR="00045297" w:rsidRPr="00865635">
        <w:rPr>
          <w:color w:val="000000" w:themeColor="text1"/>
        </w:rPr>
        <w:t xml:space="preserve">eğitiminin </w:t>
      </w:r>
      <w:r w:rsidRPr="00865635">
        <w:rPr>
          <w:color w:val="000000" w:themeColor="text1"/>
        </w:rPr>
        <w:t>niteliğinin artmasına katkı</w:t>
      </w:r>
      <w:r w:rsidR="00985C92" w:rsidRPr="00865635">
        <w:rPr>
          <w:color w:val="000000" w:themeColor="text1"/>
        </w:rPr>
        <w:t xml:space="preserve"> sağlayacaktır. </w:t>
      </w:r>
      <w:r w:rsidR="00045297" w:rsidRPr="00865635">
        <w:rPr>
          <w:color w:val="000000" w:themeColor="text1"/>
        </w:rPr>
        <w:t>B</w:t>
      </w:r>
      <w:r w:rsidR="00985C92" w:rsidRPr="00865635">
        <w:rPr>
          <w:bCs/>
          <w:color w:val="000000" w:themeColor="text1"/>
        </w:rPr>
        <w:t xml:space="preserve">u araştırma </w:t>
      </w:r>
      <w:r w:rsidR="00045297" w:rsidRPr="00865635">
        <w:rPr>
          <w:bCs/>
          <w:color w:val="000000" w:themeColor="text1"/>
        </w:rPr>
        <w:t>sonuçları ile</w:t>
      </w:r>
      <w:r w:rsidR="00985C92" w:rsidRPr="00865635">
        <w:rPr>
          <w:bCs/>
          <w:color w:val="000000" w:themeColor="text1"/>
        </w:rPr>
        <w:t xml:space="preserve"> </w:t>
      </w:r>
      <w:r w:rsidR="00045297" w:rsidRPr="00865635">
        <w:rPr>
          <w:bCs/>
          <w:color w:val="000000" w:themeColor="text1"/>
        </w:rPr>
        <w:t>eğitimcilerin, öğrencilerin</w:t>
      </w:r>
      <w:r w:rsidR="00985C92" w:rsidRPr="00865635">
        <w:rPr>
          <w:bCs/>
          <w:color w:val="000000" w:themeColor="text1"/>
        </w:rPr>
        <w:t xml:space="preserve"> bireysel farklılıkları göz önünde bulundurarak, öz düzenleme</w:t>
      </w:r>
      <w:r w:rsidR="002710CC" w:rsidRPr="00865635">
        <w:rPr>
          <w:bCs/>
          <w:color w:val="000000" w:themeColor="text1"/>
        </w:rPr>
        <w:t>li öğrenme ortamlarını</w:t>
      </w:r>
      <w:r w:rsidR="00045297" w:rsidRPr="00865635">
        <w:rPr>
          <w:bCs/>
          <w:color w:val="000000" w:themeColor="text1"/>
        </w:rPr>
        <w:t xml:space="preserve"> oluşturmaları</w:t>
      </w:r>
      <w:r w:rsidR="00EB2F58" w:rsidRPr="00865635">
        <w:rPr>
          <w:bCs/>
          <w:color w:val="000000" w:themeColor="text1"/>
        </w:rPr>
        <w:t>nda</w:t>
      </w:r>
      <w:r w:rsidR="002710CC" w:rsidRPr="00865635">
        <w:rPr>
          <w:bCs/>
          <w:color w:val="000000" w:themeColor="text1"/>
        </w:rPr>
        <w:t>,</w:t>
      </w:r>
      <w:r w:rsidR="00985C92" w:rsidRPr="00865635">
        <w:rPr>
          <w:bCs/>
          <w:color w:val="000000" w:themeColor="text1"/>
        </w:rPr>
        <w:t xml:space="preserve"> öğrencilerin ise nasıl öğrendiklerinin farkına vararak kendi öğrenme süreçlerini düzenleme</w:t>
      </w:r>
      <w:r w:rsidR="00D001FC" w:rsidRPr="00865635">
        <w:rPr>
          <w:bCs/>
          <w:color w:val="000000" w:themeColor="text1"/>
        </w:rPr>
        <w:t>lerinde</w:t>
      </w:r>
      <w:r w:rsidR="001056A3" w:rsidRPr="00865635">
        <w:rPr>
          <w:bCs/>
          <w:color w:val="000000" w:themeColor="text1"/>
        </w:rPr>
        <w:t>,</w:t>
      </w:r>
      <w:r w:rsidR="002710CC" w:rsidRPr="00865635">
        <w:rPr>
          <w:bCs/>
          <w:color w:val="000000" w:themeColor="text1"/>
        </w:rPr>
        <w:t xml:space="preserve"> öğrenme başarısı ve </w:t>
      </w:r>
      <w:proofErr w:type="gramStart"/>
      <w:r w:rsidR="002710CC" w:rsidRPr="00865635">
        <w:rPr>
          <w:bCs/>
          <w:color w:val="000000" w:themeColor="text1"/>
        </w:rPr>
        <w:t>motivasyonu</w:t>
      </w:r>
      <w:proofErr w:type="gramEnd"/>
      <w:r w:rsidR="002710CC" w:rsidRPr="00865635">
        <w:rPr>
          <w:bCs/>
          <w:color w:val="000000" w:themeColor="text1"/>
        </w:rPr>
        <w:t xml:space="preserve"> artırmada </w:t>
      </w:r>
      <w:r w:rsidR="00985C92" w:rsidRPr="00865635">
        <w:rPr>
          <w:bCs/>
          <w:iCs/>
          <w:color w:val="000000" w:themeColor="text1"/>
        </w:rPr>
        <w:t>ve yaşam boyu öğrenmeyi amaç edinmiş kaliteli bir eğitim sağlamada yol gösterici olacağı düşünül</w:t>
      </w:r>
      <w:r w:rsidR="00127C10" w:rsidRPr="00865635">
        <w:rPr>
          <w:bCs/>
          <w:iCs/>
          <w:color w:val="000000" w:themeColor="text1"/>
        </w:rPr>
        <w:t>mektedir.</w:t>
      </w:r>
    </w:p>
    <w:p w:rsidR="00692E02" w:rsidRDefault="00A27E01" w:rsidP="00A27E01">
      <w:pPr>
        <w:pStyle w:val="ListeParagraf"/>
        <w:ind w:left="0"/>
        <w:contextualSpacing w:val="0"/>
        <w:jc w:val="center"/>
        <w:rPr>
          <w:rFonts w:ascii="Times New Roman" w:hAnsi="Times New Roman" w:cs="Times New Roman"/>
          <w:b/>
          <w:bCs/>
          <w:iCs/>
          <w:color w:val="000000" w:themeColor="text1"/>
          <w:sz w:val="28"/>
          <w:szCs w:val="28"/>
        </w:rPr>
      </w:pPr>
      <w:r w:rsidRPr="00A27E01">
        <w:rPr>
          <w:rFonts w:ascii="Times New Roman" w:hAnsi="Times New Roman" w:cs="Times New Roman"/>
          <w:b/>
          <w:bCs/>
          <w:iCs/>
          <w:color w:val="000000" w:themeColor="text1"/>
          <w:sz w:val="28"/>
          <w:szCs w:val="28"/>
        </w:rPr>
        <w:lastRenderedPageBreak/>
        <w:t xml:space="preserve">2. </w:t>
      </w:r>
      <w:r w:rsidR="003C4199" w:rsidRPr="00A27E01">
        <w:rPr>
          <w:rFonts w:ascii="Times New Roman" w:hAnsi="Times New Roman" w:cs="Times New Roman"/>
          <w:b/>
          <w:bCs/>
          <w:iCs/>
          <w:color w:val="000000" w:themeColor="text1"/>
          <w:sz w:val="28"/>
          <w:szCs w:val="28"/>
        </w:rPr>
        <w:t>GENEL BİLGİLER</w:t>
      </w:r>
    </w:p>
    <w:p w:rsidR="00A27E01" w:rsidRPr="00A27E01" w:rsidRDefault="00A27E01" w:rsidP="00A27E01">
      <w:pPr>
        <w:pStyle w:val="ListeParagraf"/>
        <w:ind w:left="0"/>
        <w:contextualSpacing w:val="0"/>
        <w:jc w:val="center"/>
        <w:rPr>
          <w:rFonts w:ascii="Times New Roman" w:hAnsi="Times New Roman" w:cs="Times New Roman"/>
          <w:b/>
          <w:bCs/>
          <w:iCs/>
          <w:color w:val="000000" w:themeColor="text1"/>
          <w:sz w:val="24"/>
          <w:szCs w:val="24"/>
        </w:rPr>
      </w:pPr>
    </w:p>
    <w:p w:rsidR="00A27E01" w:rsidRPr="00A27E01" w:rsidRDefault="00A27E01" w:rsidP="00A27E01">
      <w:pPr>
        <w:pStyle w:val="ListeParagraf"/>
        <w:ind w:left="0"/>
        <w:contextualSpacing w:val="0"/>
        <w:jc w:val="center"/>
        <w:rPr>
          <w:rFonts w:ascii="Times New Roman" w:hAnsi="Times New Roman" w:cs="Times New Roman"/>
          <w:b/>
          <w:bCs/>
          <w:iCs/>
          <w:color w:val="000000" w:themeColor="text1"/>
          <w:sz w:val="24"/>
          <w:szCs w:val="24"/>
        </w:rPr>
      </w:pPr>
    </w:p>
    <w:p w:rsidR="008E55A7" w:rsidRDefault="00A27E01" w:rsidP="00A27E01">
      <w:pPr>
        <w:pStyle w:val="ListeParagraf"/>
        <w:ind w:left="0"/>
        <w:contextualSpacing w:val="0"/>
        <w:jc w:val="both"/>
        <w:rPr>
          <w:rFonts w:ascii="Times New Roman" w:hAnsi="Times New Roman" w:cs="Times New Roman"/>
          <w:b/>
          <w:bCs/>
          <w:iCs/>
          <w:color w:val="000000" w:themeColor="text1"/>
          <w:sz w:val="24"/>
          <w:szCs w:val="24"/>
        </w:rPr>
      </w:pPr>
      <w:r w:rsidRPr="00A27E01">
        <w:rPr>
          <w:rFonts w:ascii="Times New Roman" w:hAnsi="Times New Roman" w:cs="Times New Roman"/>
          <w:b/>
          <w:bCs/>
          <w:iCs/>
          <w:color w:val="000000" w:themeColor="text1"/>
          <w:sz w:val="24"/>
          <w:szCs w:val="24"/>
        </w:rPr>
        <w:t xml:space="preserve">2.1. </w:t>
      </w:r>
      <w:r w:rsidR="00127C10" w:rsidRPr="00A27E01">
        <w:rPr>
          <w:rFonts w:ascii="Times New Roman" w:hAnsi="Times New Roman" w:cs="Times New Roman"/>
          <w:b/>
          <w:bCs/>
          <w:iCs/>
          <w:color w:val="000000" w:themeColor="text1"/>
          <w:sz w:val="24"/>
          <w:szCs w:val="24"/>
        </w:rPr>
        <w:t>Öğ</w:t>
      </w:r>
      <w:r w:rsidR="00B728EC" w:rsidRPr="00A27E01">
        <w:rPr>
          <w:rFonts w:ascii="Times New Roman" w:hAnsi="Times New Roman" w:cs="Times New Roman"/>
          <w:b/>
          <w:bCs/>
          <w:iCs/>
          <w:color w:val="000000" w:themeColor="text1"/>
          <w:sz w:val="24"/>
          <w:szCs w:val="24"/>
        </w:rPr>
        <w:t>renme</w:t>
      </w:r>
    </w:p>
    <w:p w:rsidR="00A27E01" w:rsidRPr="00A27E01" w:rsidRDefault="00A27E01" w:rsidP="00A27E01">
      <w:pPr>
        <w:pStyle w:val="ListeParagraf"/>
        <w:ind w:left="0"/>
        <w:contextualSpacing w:val="0"/>
        <w:jc w:val="both"/>
        <w:rPr>
          <w:rFonts w:ascii="Times New Roman" w:hAnsi="Times New Roman" w:cs="Times New Roman"/>
          <w:b/>
          <w:bCs/>
          <w:iCs/>
          <w:color w:val="000000" w:themeColor="text1"/>
          <w:sz w:val="24"/>
          <w:szCs w:val="24"/>
        </w:rPr>
      </w:pPr>
    </w:p>
    <w:p w:rsidR="0036447F" w:rsidRPr="00865635" w:rsidRDefault="00B728EC" w:rsidP="00A27E01">
      <w:pPr>
        <w:autoSpaceDE w:val="0"/>
        <w:autoSpaceDN w:val="0"/>
        <w:adjustRightInd w:val="0"/>
        <w:spacing w:after="240" w:line="360" w:lineRule="auto"/>
        <w:ind w:firstLine="709"/>
        <w:jc w:val="both"/>
        <w:rPr>
          <w:color w:val="000000" w:themeColor="text1"/>
        </w:rPr>
      </w:pPr>
      <w:r w:rsidRPr="00865635">
        <w:rPr>
          <w:color w:val="000000" w:themeColor="text1"/>
        </w:rPr>
        <w:t>Öğrenme</w:t>
      </w:r>
      <w:r w:rsidR="00F906F4" w:rsidRPr="00865635">
        <w:rPr>
          <w:color w:val="000000" w:themeColor="text1"/>
        </w:rPr>
        <w:t>; çeşitli canlılarda</w:t>
      </w:r>
      <w:r w:rsidRPr="00865635">
        <w:rPr>
          <w:color w:val="000000" w:themeColor="text1"/>
        </w:rPr>
        <w:t xml:space="preserve"> farklı </w:t>
      </w:r>
      <w:r w:rsidR="009C3AAB" w:rsidRPr="00865635">
        <w:rPr>
          <w:color w:val="000000" w:themeColor="text1"/>
        </w:rPr>
        <w:t>açılarda</w:t>
      </w:r>
      <w:r w:rsidRPr="00865635">
        <w:rPr>
          <w:color w:val="000000" w:themeColor="text1"/>
        </w:rPr>
        <w:t xml:space="preserve"> gözlenebilen, insanın ise </w:t>
      </w:r>
      <w:r w:rsidR="009C3AAB" w:rsidRPr="00865635">
        <w:rPr>
          <w:color w:val="000000" w:themeColor="text1"/>
        </w:rPr>
        <w:t xml:space="preserve">hayatında </w:t>
      </w:r>
      <w:r w:rsidRPr="00865635">
        <w:rPr>
          <w:color w:val="000000" w:themeColor="text1"/>
        </w:rPr>
        <w:t>kazandığı davranışların temel süreçler</w:t>
      </w:r>
      <w:r w:rsidR="009B168F" w:rsidRPr="00865635">
        <w:rPr>
          <w:color w:val="000000" w:themeColor="text1"/>
        </w:rPr>
        <w:t>in</w:t>
      </w:r>
      <w:r w:rsidRPr="00865635">
        <w:rPr>
          <w:color w:val="000000" w:themeColor="text1"/>
        </w:rPr>
        <w:t>den</w:t>
      </w:r>
      <w:r w:rsidR="009C3AAB" w:rsidRPr="00865635">
        <w:rPr>
          <w:color w:val="000000" w:themeColor="text1"/>
        </w:rPr>
        <w:t>dir</w:t>
      </w:r>
      <w:r w:rsidRPr="00865635">
        <w:rPr>
          <w:color w:val="000000" w:themeColor="text1"/>
        </w:rPr>
        <w:t xml:space="preserve">. </w:t>
      </w:r>
      <w:r w:rsidR="00F906F4" w:rsidRPr="00865635">
        <w:rPr>
          <w:color w:val="000000" w:themeColor="text1"/>
        </w:rPr>
        <w:t xml:space="preserve">Öğrenme, </w:t>
      </w:r>
      <w:r w:rsidRPr="00865635">
        <w:rPr>
          <w:color w:val="000000" w:themeColor="text1"/>
        </w:rPr>
        <w:t>M.Ö. 4</w:t>
      </w:r>
      <w:r w:rsidR="00FD0B38" w:rsidRPr="00865635">
        <w:rPr>
          <w:color w:val="000000" w:themeColor="text1"/>
        </w:rPr>
        <w:t>.</w:t>
      </w:r>
      <w:r w:rsidRPr="00865635">
        <w:rPr>
          <w:color w:val="000000" w:themeColor="text1"/>
        </w:rPr>
        <w:t xml:space="preserve"> yüzyılda Aristoteles’in bir çağrışım olayı olarak tanımlanmasından günümüze </w:t>
      </w:r>
      <w:r w:rsidR="00F2279D" w:rsidRPr="00865635">
        <w:rPr>
          <w:color w:val="000000" w:themeColor="text1"/>
        </w:rPr>
        <w:t>kadar</w:t>
      </w:r>
      <w:r w:rsidRPr="00865635">
        <w:rPr>
          <w:color w:val="000000" w:themeColor="text1"/>
        </w:rPr>
        <w:t xml:space="preserve"> </w:t>
      </w:r>
      <w:r w:rsidR="00F2279D" w:rsidRPr="00865635">
        <w:rPr>
          <w:color w:val="000000" w:themeColor="text1"/>
        </w:rPr>
        <w:t>birçok</w:t>
      </w:r>
      <w:r w:rsidRPr="00865635">
        <w:rPr>
          <w:color w:val="000000" w:themeColor="text1"/>
        </w:rPr>
        <w:t xml:space="preserve"> </w:t>
      </w:r>
      <w:r w:rsidR="00F2279D" w:rsidRPr="00865635">
        <w:rPr>
          <w:color w:val="000000" w:themeColor="text1"/>
        </w:rPr>
        <w:t xml:space="preserve">kuramcı </w:t>
      </w:r>
      <w:r w:rsidRPr="00865635">
        <w:rPr>
          <w:color w:val="000000" w:themeColor="text1"/>
        </w:rPr>
        <w:t xml:space="preserve">ve </w:t>
      </w:r>
      <w:r w:rsidR="00F2279D" w:rsidRPr="00865635">
        <w:rPr>
          <w:color w:val="000000" w:themeColor="text1"/>
        </w:rPr>
        <w:t xml:space="preserve">araştırmacı </w:t>
      </w:r>
      <w:r w:rsidRPr="00865635">
        <w:rPr>
          <w:color w:val="000000" w:themeColor="text1"/>
        </w:rPr>
        <w:t>tarafından tanımlanmıştır. 20. Yüzyılın ortalarında kuramcıların, öğrenmenin ‘</w:t>
      </w:r>
      <w:proofErr w:type="gramStart"/>
      <w:r w:rsidRPr="00865635">
        <w:rPr>
          <w:color w:val="000000" w:themeColor="text1"/>
        </w:rPr>
        <w:t>spesifik</w:t>
      </w:r>
      <w:proofErr w:type="gramEnd"/>
      <w:r w:rsidRPr="00865635">
        <w:rPr>
          <w:color w:val="000000" w:themeColor="text1"/>
        </w:rPr>
        <w:t>, gözlenebilir davranışların kazanılması’ olduğu bakış açısından uzaklaşarak, öğrenmenin</w:t>
      </w:r>
      <w:r w:rsidR="003B2D8A" w:rsidRPr="00865635">
        <w:rPr>
          <w:color w:val="000000" w:themeColor="text1"/>
        </w:rPr>
        <w:t xml:space="preserve"> ‘içsel, zihinsel ve çoğunlukla</w:t>
      </w:r>
      <w:r w:rsidRPr="00865635">
        <w:rPr>
          <w:color w:val="000000" w:themeColor="text1"/>
        </w:rPr>
        <w:t xml:space="preserve"> düşünce boyutunda bir süreç’ olduğuna </w:t>
      </w:r>
      <w:r w:rsidR="009C5D29" w:rsidRPr="00865635">
        <w:rPr>
          <w:color w:val="000000" w:themeColor="text1"/>
        </w:rPr>
        <w:t>yönelinmiştir</w:t>
      </w:r>
      <w:r w:rsidR="00F906F4" w:rsidRPr="00865635">
        <w:rPr>
          <w:color w:val="000000" w:themeColor="text1"/>
        </w:rPr>
        <w:t xml:space="preserve"> </w:t>
      </w:r>
      <w:r w:rsidRPr="00865635">
        <w:rPr>
          <w:color w:val="000000" w:themeColor="text1"/>
        </w:rPr>
        <w:t>(Mayer, 1998; İkiz, 2015)</w:t>
      </w:r>
      <w:r w:rsidR="00AD7785" w:rsidRPr="00865635">
        <w:rPr>
          <w:color w:val="000000" w:themeColor="text1"/>
        </w:rPr>
        <w:t xml:space="preserve">. </w:t>
      </w:r>
    </w:p>
    <w:p w:rsidR="0036447F" w:rsidRPr="00865635" w:rsidRDefault="0036447F" w:rsidP="00865635">
      <w:pPr>
        <w:autoSpaceDE w:val="0"/>
        <w:autoSpaceDN w:val="0"/>
        <w:adjustRightInd w:val="0"/>
        <w:spacing w:before="240" w:after="240" w:line="360" w:lineRule="auto"/>
        <w:ind w:firstLine="709"/>
        <w:jc w:val="both"/>
        <w:rPr>
          <w:color w:val="000000" w:themeColor="text1"/>
        </w:rPr>
      </w:pPr>
      <w:r w:rsidRPr="00865635">
        <w:rPr>
          <w:color w:val="000000" w:themeColor="text1"/>
        </w:rPr>
        <w:t xml:space="preserve">Öğrenme, genel olarak </w:t>
      </w:r>
      <w:r w:rsidR="005122B6" w:rsidRPr="00865635">
        <w:rPr>
          <w:color w:val="000000" w:themeColor="text1"/>
        </w:rPr>
        <w:t>çevreyle</w:t>
      </w:r>
      <w:r w:rsidRPr="00865635">
        <w:rPr>
          <w:color w:val="000000" w:themeColor="text1"/>
        </w:rPr>
        <w:t xml:space="preserve"> etkileşim sonucu</w:t>
      </w:r>
      <w:r w:rsidR="00F2279D" w:rsidRPr="00865635">
        <w:rPr>
          <w:color w:val="000000" w:themeColor="text1"/>
        </w:rPr>
        <w:t xml:space="preserve"> </w:t>
      </w:r>
      <w:r w:rsidRPr="00865635">
        <w:rPr>
          <w:color w:val="000000" w:themeColor="text1"/>
        </w:rPr>
        <w:t xml:space="preserve">davranışlarda </w:t>
      </w:r>
      <w:r w:rsidR="00F2279D" w:rsidRPr="00865635">
        <w:rPr>
          <w:color w:val="000000" w:themeColor="text1"/>
        </w:rPr>
        <w:t xml:space="preserve">herhangi bir </w:t>
      </w:r>
      <w:r w:rsidRPr="00865635">
        <w:rPr>
          <w:color w:val="000000" w:themeColor="text1"/>
        </w:rPr>
        <w:t xml:space="preserve">değişiklik </w:t>
      </w:r>
      <w:r w:rsidR="005122B6" w:rsidRPr="00865635">
        <w:rPr>
          <w:color w:val="000000" w:themeColor="text1"/>
        </w:rPr>
        <w:t>oluşması</w:t>
      </w:r>
      <w:r w:rsidRPr="00865635">
        <w:rPr>
          <w:color w:val="000000" w:themeColor="text1"/>
        </w:rPr>
        <w:t xml:space="preserve"> olarak tanımlanmaktadır. Bireyin çevresiyle etkileşim </w:t>
      </w:r>
      <w:r w:rsidR="00F2279D" w:rsidRPr="00865635">
        <w:rPr>
          <w:color w:val="000000" w:themeColor="text1"/>
        </w:rPr>
        <w:t>içinde olması,</w:t>
      </w:r>
      <w:r w:rsidRPr="00865635">
        <w:rPr>
          <w:color w:val="000000" w:themeColor="text1"/>
        </w:rPr>
        <w:t xml:space="preserve"> çevresindeki uyarıcıları duyu organları </w:t>
      </w:r>
      <w:r w:rsidR="00F2279D" w:rsidRPr="00865635">
        <w:rPr>
          <w:color w:val="000000" w:themeColor="text1"/>
        </w:rPr>
        <w:t xml:space="preserve">ile </w:t>
      </w:r>
      <w:r w:rsidRPr="00865635">
        <w:rPr>
          <w:color w:val="000000" w:themeColor="text1"/>
        </w:rPr>
        <w:t>alarak onlara tepkide bulunmasıdır. Etkileşimin</w:t>
      </w:r>
      <w:r w:rsidR="00CC7C7E" w:rsidRPr="00865635">
        <w:rPr>
          <w:color w:val="000000" w:themeColor="text1"/>
        </w:rPr>
        <w:t xml:space="preserve"> </w:t>
      </w:r>
      <w:r w:rsidR="00F2279D" w:rsidRPr="00865635">
        <w:rPr>
          <w:color w:val="000000" w:themeColor="text1"/>
        </w:rPr>
        <w:t>oluşması</w:t>
      </w:r>
      <w:r w:rsidR="00CC7C7E" w:rsidRPr="00865635">
        <w:rPr>
          <w:color w:val="000000" w:themeColor="text1"/>
        </w:rPr>
        <w:t xml:space="preserve"> için </w:t>
      </w:r>
      <w:r w:rsidR="00F2279D" w:rsidRPr="00865635">
        <w:rPr>
          <w:color w:val="000000" w:themeColor="text1"/>
        </w:rPr>
        <w:t xml:space="preserve">uyarıcının bireyi etkilemesi, </w:t>
      </w:r>
      <w:r w:rsidRPr="00865635">
        <w:rPr>
          <w:color w:val="000000" w:themeColor="text1"/>
        </w:rPr>
        <w:t xml:space="preserve">bireyin </w:t>
      </w:r>
      <w:r w:rsidR="00F2279D" w:rsidRPr="00865635">
        <w:rPr>
          <w:color w:val="000000" w:themeColor="text1"/>
        </w:rPr>
        <w:t xml:space="preserve">de </w:t>
      </w:r>
      <w:r w:rsidRPr="00865635">
        <w:rPr>
          <w:color w:val="000000" w:themeColor="text1"/>
        </w:rPr>
        <w:t xml:space="preserve">bu etkiye bir tepki </w:t>
      </w:r>
      <w:r w:rsidR="00F2279D" w:rsidRPr="00865635">
        <w:rPr>
          <w:color w:val="000000" w:themeColor="text1"/>
        </w:rPr>
        <w:t>vermesi</w:t>
      </w:r>
      <w:r w:rsidRPr="00865635">
        <w:rPr>
          <w:color w:val="000000" w:themeColor="text1"/>
        </w:rPr>
        <w:t xml:space="preserve"> gerekir. Bireyin kurduğu </w:t>
      </w:r>
      <w:r w:rsidR="00F2279D" w:rsidRPr="00865635">
        <w:rPr>
          <w:color w:val="000000" w:themeColor="text1"/>
        </w:rPr>
        <w:t xml:space="preserve">bu </w:t>
      </w:r>
      <w:r w:rsidRPr="00865635">
        <w:rPr>
          <w:color w:val="000000" w:themeColor="text1"/>
        </w:rPr>
        <w:t>etkileşim s</w:t>
      </w:r>
      <w:r w:rsidR="00CC7C7E" w:rsidRPr="00865635">
        <w:rPr>
          <w:color w:val="000000" w:themeColor="text1"/>
        </w:rPr>
        <w:t>o</w:t>
      </w:r>
      <w:r w:rsidRPr="00865635">
        <w:rPr>
          <w:color w:val="000000" w:themeColor="text1"/>
        </w:rPr>
        <w:t xml:space="preserve">nucu bireyde </w:t>
      </w:r>
      <w:r w:rsidR="00F2279D" w:rsidRPr="00865635">
        <w:rPr>
          <w:color w:val="000000" w:themeColor="text1"/>
        </w:rPr>
        <w:t>oluşan</w:t>
      </w:r>
      <w:r w:rsidRPr="00865635">
        <w:rPr>
          <w:color w:val="000000" w:themeColor="text1"/>
        </w:rPr>
        <w:t xml:space="preserve"> kalıcı izler b</w:t>
      </w:r>
      <w:r w:rsidR="00CC7C7E" w:rsidRPr="00865635">
        <w:rPr>
          <w:color w:val="000000" w:themeColor="text1"/>
        </w:rPr>
        <w:t>ireyin yaşantı</w:t>
      </w:r>
      <w:r w:rsidR="00F2279D" w:rsidRPr="00865635">
        <w:rPr>
          <w:color w:val="000000" w:themeColor="text1"/>
        </w:rPr>
        <w:t xml:space="preserve">sını </w:t>
      </w:r>
      <w:r w:rsidR="00CC7C7E" w:rsidRPr="00865635">
        <w:rPr>
          <w:color w:val="000000" w:themeColor="text1"/>
        </w:rPr>
        <w:t>oluşturur (Fidan ve Erden,</w:t>
      </w:r>
      <w:r w:rsidR="00B062B4" w:rsidRPr="00865635">
        <w:rPr>
          <w:color w:val="000000" w:themeColor="text1"/>
        </w:rPr>
        <w:t xml:space="preserve"> 2001</w:t>
      </w:r>
      <w:r w:rsidR="00CC7C7E" w:rsidRPr="00865635">
        <w:rPr>
          <w:color w:val="000000" w:themeColor="text1"/>
        </w:rPr>
        <w:t xml:space="preserve">). Öğrenme </w:t>
      </w:r>
      <w:r w:rsidR="00F2279D" w:rsidRPr="00865635">
        <w:rPr>
          <w:color w:val="000000" w:themeColor="text1"/>
        </w:rPr>
        <w:t xml:space="preserve">ise </w:t>
      </w:r>
      <w:r w:rsidR="00CC7C7E" w:rsidRPr="00865635">
        <w:rPr>
          <w:color w:val="000000" w:themeColor="text1"/>
        </w:rPr>
        <w:t>yaşantıların</w:t>
      </w:r>
      <w:r w:rsidR="00F2279D" w:rsidRPr="00865635">
        <w:rPr>
          <w:color w:val="000000" w:themeColor="text1"/>
        </w:rPr>
        <w:t xml:space="preserve"> bir</w:t>
      </w:r>
      <w:r w:rsidR="00CC7C7E" w:rsidRPr="00865635">
        <w:rPr>
          <w:color w:val="000000" w:themeColor="text1"/>
        </w:rPr>
        <w:t xml:space="preserve"> ürünüdür ve </w:t>
      </w:r>
      <w:r w:rsidR="00F2279D" w:rsidRPr="00865635">
        <w:rPr>
          <w:color w:val="000000" w:themeColor="text1"/>
        </w:rPr>
        <w:t xml:space="preserve">öğrenme, </w:t>
      </w:r>
      <w:r w:rsidRPr="00865635">
        <w:rPr>
          <w:color w:val="000000" w:themeColor="text1"/>
        </w:rPr>
        <w:t>yaşantı</w:t>
      </w:r>
      <w:r w:rsidR="00F2279D" w:rsidRPr="00865635">
        <w:rPr>
          <w:color w:val="000000" w:themeColor="text1"/>
        </w:rPr>
        <w:t>nın bir ürünü olarak</w:t>
      </w:r>
      <w:r w:rsidRPr="00865635">
        <w:rPr>
          <w:color w:val="000000" w:themeColor="text1"/>
        </w:rPr>
        <w:t xml:space="preserve"> kalıcı izli davranış değişikli olarak tanımlanmaktadır. Bu tanıma göre öğrenme</w:t>
      </w:r>
      <w:r w:rsidR="00F2279D" w:rsidRPr="00865635">
        <w:rPr>
          <w:color w:val="000000" w:themeColor="text1"/>
        </w:rPr>
        <w:t>nin gerçekleşmiş olması için</w:t>
      </w:r>
      <w:r w:rsidRPr="00865635">
        <w:rPr>
          <w:color w:val="000000" w:themeColor="text1"/>
        </w:rPr>
        <w:t xml:space="preserve"> her şeyden önce davranış</w:t>
      </w:r>
      <w:r w:rsidR="00F2279D" w:rsidRPr="00865635">
        <w:rPr>
          <w:color w:val="000000" w:themeColor="text1"/>
        </w:rPr>
        <w:t>larda</w:t>
      </w:r>
      <w:r w:rsidRPr="00865635">
        <w:rPr>
          <w:color w:val="000000" w:themeColor="text1"/>
        </w:rPr>
        <w:t xml:space="preserve"> değişikli</w:t>
      </w:r>
      <w:r w:rsidR="00F2279D" w:rsidRPr="00865635">
        <w:rPr>
          <w:color w:val="000000" w:themeColor="text1"/>
        </w:rPr>
        <w:t>ğin</w:t>
      </w:r>
      <w:r w:rsidRPr="00865635">
        <w:rPr>
          <w:color w:val="000000" w:themeColor="text1"/>
        </w:rPr>
        <w:t xml:space="preserve"> gerçekleşmesi gerekmektedir (</w:t>
      </w:r>
      <w:r w:rsidR="009C5D29" w:rsidRPr="00865635">
        <w:rPr>
          <w:color w:val="000000" w:themeColor="text1"/>
        </w:rPr>
        <w:t xml:space="preserve">Fidan ve Erden, 2001; </w:t>
      </w:r>
      <w:r w:rsidRPr="00865635">
        <w:rPr>
          <w:color w:val="000000" w:themeColor="text1"/>
        </w:rPr>
        <w:t>Erdem, 2005</w:t>
      </w:r>
      <w:r w:rsidR="009C5D29" w:rsidRPr="00865635">
        <w:rPr>
          <w:color w:val="000000" w:themeColor="text1"/>
        </w:rPr>
        <w:t xml:space="preserve">; </w:t>
      </w:r>
      <w:r w:rsidR="00C4042C" w:rsidRPr="00865635">
        <w:rPr>
          <w:color w:val="000000" w:themeColor="text1"/>
        </w:rPr>
        <w:t xml:space="preserve">Demirel, 2015; </w:t>
      </w:r>
      <w:r w:rsidR="00CC7C7E" w:rsidRPr="00865635">
        <w:rPr>
          <w:color w:val="000000" w:themeColor="text1"/>
        </w:rPr>
        <w:t>Yavuzalp, 2012).</w:t>
      </w:r>
    </w:p>
    <w:p w:rsidR="00B728EC" w:rsidRPr="00865635" w:rsidRDefault="00B728EC" w:rsidP="00865635">
      <w:pPr>
        <w:autoSpaceDE w:val="0"/>
        <w:autoSpaceDN w:val="0"/>
        <w:adjustRightInd w:val="0"/>
        <w:spacing w:before="240" w:after="240" w:line="360" w:lineRule="auto"/>
        <w:ind w:firstLine="709"/>
        <w:jc w:val="both"/>
      </w:pPr>
      <w:r w:rsidRPr="00865635">
        <w:rPr>
          <w:color w:val="000000" w:themeColor="text1"/>
        </w:rPr>
        <w:t xml:space="preserve"> </w:t>
      </w:r>
      <w:r w:rsidR="00CC7C7E" w:rsidRPr="00865635">
        <w:rPr>
          <w:color w:val="000000" w:themeColor="text1"/>
        </w:rPr>
        <w:t xml:space="preserve">Öğrenme süreklidir. Çevremizle etkileşimde bulunduğumuz sürece yaşamımızın her alanında yer alabilir. Öğrenme her zaman doğru olanı öğrenmek değildir örneğin öğrenci bir kelimeyi yanlış seslendiriyorsa öğrencinin o kelimeyi seslendirmeyi öğrenmediği söylenemez öğrenci söz konusu kelimeyi yanlış seslendirmeyi öğrenmiştir insanlar yanlışları ve kötü davranışları da öğrenirler (Fidan ve Erden, </w:t>
      </w:r>
      <w:r w:rsidR="00B062B4" w:rsidRPr="00865635">
        <w:rPr>
          <w:color w:val="000000" w:themeColor="text1"/>
        </w:rPr>
        <w:t>2001).</w:t>
      </w:r>
      <w:r w:rsidR="00CC7C7E" w:rsidRPr="00865635">
        <w:rPr>
          <w:color w:val="000000" w:themeColor="text1"/>
        </w:rPr>
        <w:t xml:space="preserve"> Bu d</w:t>
      </w:r>
      <w:r w:rsidR="00CC7C7E" w:rsidRPr="00865635">
        <w:t>oğrultuda öğrenme olarak adlandıramadığımız değişiklikler şunla</w:t>
      </w:r>
      <w:r w:rsidR="00694581" w:rsidRPr="00865635">
        <w:t>rdır</w:t>
      </w:r>
      <w:r w:rsidR="00CC7C7E" w:rsidRPr="00865635">
        <w:t xml:space="preserve"> </w:t>
      </w:r>
      <w:r w:rsidR="00694581" w:rsidRPr="00865635">
        <w:t>(Erdem, 2005).</w:t>
      </w:r>
    </w:p>
    <w:p w:rsidR="00CC7C7E" w:rsidRPr="00865635" w:rsidRDefault="00CC7C7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Sınavlardan bir gece önce ezberleyip, sınavdan sonra hemen unutulan bilgiler öğrenilmiş sayılmazlar.</w:t>
      </w:r>
    </w:p>
    <w:p w:rsidR="00CC7C7E" w:rsidRPr="00865635" w:rsidRDefault="00CC7C7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Olgunlaşma, uyku, hastalık, ilaç, alkol vb. etkenlerle ortaya çıkan davranış değişiklikleri de geçici olacağı için öğrenilmiş değildir.</w:t>
      </w:r>
      <w:r w:rsidR="006D712E" w:rsidRPr="00865635">
        <w:rPr>
          <w:rFonts w:ascii="Times New Roman" w:hAnsi="Times New Roman" w:cs="Times New Roman"/>
          <w:sz w:val="24"/>
          <w:szCs w:val="24"/>
        </w:rPr>
        <w:t xml:space="preserve"> Bu etkenlerle ortaya çıkan </w:t>
      </w:r>
      <w:r w:rsidR="006D712E" w:rsidRPr="00865635">
        <w:rPr>
          <w:rFonts w:ascii="Times New Roman" w:hAnsi="Times New Roman" w:cs="Times New Roman"/>
          <w:sz w:val="24"/>
          <w:szCs w:val="24"/>
        </w:rPr>
        <w:lastRenderedPageBreak/>
        <w:t xml:space="preserve">davranış değişiklikleri kalıcı da olsa (örneğin insan yavrusunun olgunlaşma sonucu ayakta durmaya başlaması) yaşantı ürünü olmadıkları için öğrenilmiş değildir. </w:t>
      </w:r>
    </w:p>
    <w:p w:rsidR="006D712E" w:rsidRPr="00865635" w:rsidRDefault="006D712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Doğuştan getirilen içgüdüsel davranışlar (örneğin sincapların yiyecekleri gömmeleri) ve refleksler (örneğin canlıların tehlike anında göz kırpmaları) da bu nedenle öğrenilmiş değildir.</w:t>
      </w:r>
    </w:p>
    <w:p w:rsidR="00AD7785" w:rsidRPr="00865635" w:rsidRDefault="006D712E" w:rsidP="00865635">
      <w:pPr>
        <w:spacing w:before="240" w:after="240" w:line="360" w:lineRule="auto"/>
        <w:ind w:firstLine="709"/>
        <w:jc w:val="both"/>
      </w:pPr>
      <w:r w:rsidRPr="00865635">
        <w:t>Öğrenme olarak adlandırdığım</w:t>
      </w:r>
      <w:r w:rsidR="00694581" w:rsidRPr="00865635">
        <w:t>ız değişiklikler ise şunlardır (Erdem, 2005).</w:t>
      </w:r>
    </w:p>
    <w:p w:rsidR="006D712E" w:rsidRPr="00865635" w:rsidRDefault="006D712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Okuma-yazma alınan bir eğitim sonucunda ve kişinin kendi yaşantısı yoluyla gerçekleştiği öğrenmedir. Kişi daha önceden okuma-yazmayı bilmemektedir ve almış olduğu eğitimle okuma yazmayı öğrenmiştir.</w:t>
      </w:r>
    </w:p>
    <w:p w:rsidR="006D712E" w:rsidRPr="00865635" w:rsidRDefault="006D712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Konuşma bir öğrenmedir. Kişi ana dilini ailede aldığı eğitim sonucunda farkında olmadan öğrenir. Daha sonra örgün eğitimde gittiği okullarda dilin grametik yapısını öğrenmektedir.</w:t>
      </w:r>
    </w:p>
    <w:p w:rsidR="006D712E" w:rsidRPr="00865635" w:rsidRDefault="006D712E" w:rsidP="00A27E01">
      <w:pPr>
        <w:pStyle w:val="ListeParagraf"/>
        <w:numPr>
          <w:ilvl w:val="0"/>
          <w:numId w:val="36"/>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Araba kullanmak belli bir teorik ve uygulamalı eğitim sonucunda gerçekleştiği çin bir öğrenmedir. Teorik eğitimle alınan araba kulamla bilgisi uygulama ile beceriye dönüştürülmektedir.</w:t>
      </w:r>
    </w:p>
    <w:p w:rsidR="00694581" w:rsidRPr="00865635" w:rsidRDefault="00694581" w:rsidP="00F32729">
      <w:pPr>
        <w:pStyle w:val="ListeParagraf"/>
        <w:numPr>
          <w:ilvl w:val="0"/>
          <w:numId w:val="36"/>
        </w:numPr>
        <w:autoSpaceDE w:val="0"/>
        <w:autoSpaceDN w:val="0"/>
        <w:adjustRightInd w:val="0"/>
        <w:spacing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Dans etme, araba kullanma gibi teorik ve uygulamalı eğitim sonucunda öğrenildiği için öğrenmedir.</w:t>
      </w:r>
    </w:p>
    <w:p w:rsidR="003813AF" w:rsidRPr="00865635" w:rsidRDefault="003813AF" w:rsidP="00F32729">
      <w:pPr>
        <w:tabs>
          <w:tab w:val="left" w:pos="5340"/>
        </w:tabs>
        <w:spacing w:line="360" w:lineRule="auto"/>
        <w:jc w:val="both"/>
      </w:pPr>
    </w:p>
    <w:p w:rsidR="00692E02" w:rsidRPr="00865635" w:rsidRDefault="00692E02" w:rsidP="00F32729">
      <w:pPr>
        <w:tabs>
          <w:tab w:val="left" w:pos="5340"/>
        </w:tabs>
        <w:spacing w:line="360" w:lineRule="auto"/>
        <w:jc w:val="both"/>
      </w:pPr>
    </w:p>
    <w:p w:rsidR="00B728EC" w:rsidRPr="00865635" w:rsidRDefault="00127C10" w:rsidP="00F32729">
      <w:pPr>
        <w:pStyle w:val="ListeParagraf"/>
        <w:numPr>
          <w:ilvl w:val="1"/>
          <w:numId w:val="17"/>
        </w:numPr>
        <w:spacing w:line="360" w:lineRule="auto"/>
        <w:ind w:left="0" w:firstLine="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 xml:space="preserve"> </w:t>
      </w:r>
      <w:r w:rsidR="00B728EC" w:rsidRPr="00865635">
        <w:rPr>
          <w:rFonts w:ascii="Times New Roman" w:hAnsi="Times New Roman" w:cs="Times New Roman"/>
          <w:b/>
          <w:sz w:val="24"/>
          <w:szCs w:val="24"/>
        </w:rPr>
        <w:t>Öğrenmeyi Etkileyen Faktörler</w:t>
      </w:r>
    </w:p>
    <w:p w:rsidR="004D0A4F" w:rsidRPr="00865635" w:rsidRDefault="004D0A4F" w:rsidP="00F32729">
      <w:pPr>
        <w:pStyle w:val="ListeParagraf"/>
        <w:spacing w:line="360" w:lineRule="auto"/>
        <w:ind w:left="0"/>
        <w:contextualSpacing w:val="0"/>
        <w:jc w:val="both"/>
        <w:rPr>
          <w:rFonts w:ascii="Times New Roman" w:hAnsi="Times New Roman" w:cs="Times New Roman"/>
          <w:b/>
          <w:sz w:val="24"/>
          <w:szCs w:val="24"/>
        </w:rPr>
      </w:pPr>
    </w:p>
    <w:p w:rsidR="00A45F65" w:rsidRPr="00865635" w:rsidRDefault="00506792" w:rsidP="00F32729">
      <w:pPr>
        <w:autoSpaceDE w:val="0"/>
        <w:autoSpaceDN w:val="0"/>
        <w:adjustRightInd w:val="0"/>
        <w:spacing w:line="360" w:lineRule="auto"/>
        <w:ind w:firstLine="709"/>
        <w:jc w:val="both"/>
        <w:rPr>
          <w:color w:val="000000" w:themeColor="text1"/>
        </w:rPr>
      </w:pPr>
      <w:r w:rsidRPr="00865635">
        <w:t>Öğrenmeyi olumlu ya da olumsuz</w:t>
      </w:r>
      <w:r w:rsidR="00CA036F" w:rsidRPr="00865635">
        <w:t xml:space="preserve"> </w:t>
      </w:r>
      <w:r w:rsidRPr="00865635">
        <w:t>yönde</w:t>
      </w:r>
      <w:r w:rsidR="00CA036F" w:rsidRPr="00865635">
        <w:t xml:space="preserve"> </w:t>
      </w:r>
      <w:r w:rsidRPr="00865635">
        <w:t>doğrudan etkileyen faktörler: (1) Öğrenen</w:t>
      </w:r>
      <w:r w:rsidR="000C1D4E" w:rsidRPr="00865635">
        <w:t>e Bağlı</w:t>
      </w:r>
      <w:r w:rsidRPr="00865635">
        <w:t xml:space="preserve"> Faktörler, (2) Öğrenme Yöntemleri</w:t>
      </w:r>
      <w:r w:rsidR="000C1D4E" w:rsidRPr="00865635">
        <w:t>ne Bağlı</w:t>
      </w:r>
      <w:r w:rsidRPr="00865635">
        <w:t xml:space="preserve"> </w:t>
      </w:r>
      <w:r w:rsidRPr="00865635">
        <w:rPr>
          <w:color w:val="000000" w:themeColor="text1"/>
        </w:rPr>
        <w:t>Faktörler, (3) Öğrenm</w:t>
      </w:r>
      <w:r w:rsidR="00E50699" w:rsidRPr="00865635">
        <w:rPr>
          <w:color w:val="000000" w:themeColor="text1"/>
        </w:rPr>
        <w:t>e Malzemesi</w:t>
      </w:r>
      <w:r w:rsidR="000C1D4E" w:rsidRPr="00865635">
        <w:rPr>
          <w:color w:val="000000" w:themeColor="text1"/>
        </w:rPr>
        <w:t>ne Bağlı</w:t>
      </w:r>
      <w:r w:rsidR="00E50699" w:rsidRPr="00865635">
        <w:rPr>
          <w:color w:val="000000" w:themeColor="text1"/>
        </w:rPr>
        <w:t xml:space="preserve"> Faktörler</w:t>
      </w:r>
      <w:r w:rsidR="00F2279D" w:rsidRPr="00865635">
        <w:rPr>
          <w:color w:val="000000" w:themeColor="text1"/>
        </w:rPr>
        <w:t>dir</w:t>
      </w:r>
      <w:r w:rsidR="00E50699" w:rsidRPr="00865635">
        <w:rPr>
          <w:color w:val="000000" w:themeColor="text1"/>
        </w:rPr>
        <w:t xml:space="preserve"> </w:t>
      </w:r>
      <w:r w:rsidR="003B57E2" w:rsidRPr="00865635">
        <w:rPr>
          <w:color w:val="000000" w:themeColor="text1"/>
        </w:rPr>
        <w:t>(</w:t>
      </w:r>
      <w:r w:rsidR="008D0BCC" w:rsidRPr="00865635">
        <w:rPr>
          <w:color w:val="000000" w:themeColor="text1"/>
        </w:rPr>
        <w:t>Bacanlı, 2005; Seven ve Engin, 2008)</w:t>
      </w:r>
      <w:r w:rsidR="00110D32" w:rsidRPr="00865635">
        <w:rPr>
          <w:color w:val="000000" w:themeColor="text1"/>
        </w:rPr>
        <w:t>.</w:t>
      </w:r>
    </w:p>
    <w:p w:rsidR="004D0A4F" w:rsidRPr="00A27E01" w:rsidRDefault="004D0A4F" w:rsidP="00A27E01">
      <w:pPr>
        <w:pStyle w:val="ListeParagraf"/>
        <w:ind w:left="0"/>
        <w:contextualSpacing w:val="0"/>
        <w:jc w:val="both"/>
        <w:rPr>
          <w:rFonts w:ascii="Times New Roman" w:hAnsi="Times New Roman" w:cs="Times New Roman"/>
          <w:b/>
          <w:bCs/>
          <w:iCs/>
          <w:color w:val="000000" w:themeColor="text1"/>
          <w:sz w:val="24"/>
          <w:szCs w:val="24"/>
        </w:rPr>
      </w:pPr>
    </w:p>
    <w:p w:rsidR="00692E02" w:rsidRPr="00A27E01" w:rsidRDefault="00692E02" w:rsidP="00A27E01">
      <w:pPr>
        <w:pStyle w:val="ListeParagraf"/>
        <w:ind w:left="0"/>
        <w:contextualSpacing w:val="0"/>
        <w:jc w:val="both"/>
        <w:rPr>
          <w:rFonts w:ascii="Times New Roman" w:hAnsi="Times New Roman" w:cs="Times New Roman"/>
          <w:b/>
          <w:bCs/>
          <w:iCs/>
          <w:color w:val="000000" w:themeColor="text1"/>
          <w:sz w:val="24"/>
          <w:szCs w:val="24"/>
        </w:rPr>
      </w:pPr>
    </w:p>
    <w:p w:rsidR="00A27E01" w:rsidRDefault="00A27E01" w:rsidP="00A27E01">
      <w:pPr>
        <w:pStyle w:val="ListeParagraf"/>
        <w:ind w:left="0"/>
        <w:contextualSpacing w:val="0"/>
        <w:jc w:val="both"/>
        <w:rPr>
          <w:rFonts w:ascii="Times New Roman" w:hAnsi="Times New Roman" w:cs="Times New Roman"/>
          <w:b/>
          <w:bCs/>
          <w:iCs/>
          <w:color w:val="000000" w:themeColor="text1"/>
          <w:sz w:val="24"/>
          <w:szCs w:val="24"/>
        </w:rPr>
      </w:pPr>
    </w:p>
    <w:p w:rsidR="00F32729" w:rsidRDefault="00F32729" w:rsidP="00A27E01">
      <w:pPr>
        <w:pStyle w:val="ListeParagraf"/>
        <w:ind w:left="0"/>
        <w:contextualSpacing w:val="0"/>
        <w:jc w:val="both"/>
        <w:rPr>
          <w:rFonts w:ascii="Times New Roman" w:hAnsi="Times New Roman" w:cs="Times New Roman"/>
          <w:b/>
          <w:bCs/>
          <w:iCs/>
          <w:color w:val="000000" w:themeColor="text1"/>
          <w:sz w:val="24"/>
          <w:szCs w:val="24"/>
        </w:rPr>
      </w:pPr>
    </w:p>
    <w:p w:rsidR="00F32729" w:rsidRDefault="00F32729" w:rsidP="00A27E01">
      <w:pPr>
        <w:pStyle w:val="ListeParagraf"/>
        <w:ind w:left="0"/>
        <w:contextualSpacing w:val="0"/>
        <w:jc w:val="both"/>
        <w:rPr>
          <w:rFonts w:ascii="Times New Roman" w:hAnsi="Times New Roman" w:cs="Times New Roman"/>
          <w:b/>
          <w:bCs/>
          <w:iCs/>
          <w:color w:val="000000" w:themeColor="text1"/>
          <w:sz w:val="24"/>
          <w:szCs w:val="24"/>
        </w:rPr>
      </w:pPr>
    </w:p>
    <w:p w:rsidR="00A27E01" w:rsidRDefault="00A27E01" w:rsidP="00A27E01">
      <w:pPr>
        <w:pStyle w:val="ListeParagraf"/>
        <w:ind w:left="0"/>
        <w:contextualSpacing w:val="0"/>
        <w:jc w:val="both"/>
        <w:rPr>
          <w:rFonts w:ascii="Times New Roman" w:hAnsi="Times New Roman" w:cs="Times New Roman"/>
          <w:b/>
          <w:bCs/>
          <w:iCs/>
          <w:color w:val="000000" w:themeColor="text1"/>
          <w:sz w:val="24"/>
          <w:szCs w:val="24"/>
        </w:rPr>
      </w:pPr>
    </w:p>
    <w:p w:rsidR="00F32729" w:rsidRDefault="00F32729" w:rsidP="00A27E01">
      <w:pPr>
        <w:pStyle w:val="ListeParagraf"/>
        <w:ind w:left="0"/>
        <w:contextualSpacing w:val="0"/>
        <w:jc w:val="both"/>
        <w:rPr>
          <w:rFonts w:ascii="Times New Roman" w:hAnsi="Times New Roman" w:cs="Times New Roman"/>
          <w:b/>
          <w:bCs/>
          <w:iCs/>
          <w:color w:val="000000" w:themeColor="text1"/>
          <w:sz w:val="24"/>
          <w:szCs w:val="24"/>
        </w:rPr>
      </w:pPr>
    </w:p>
    <w:p w:rsidR="00F32729" w:rsidRDefault="00F32729" w:rsidP="00A27E01">
      <w:pPr>
        <w:pStyle w:val="ListeParagraf"/>
        <w:ind w:left="0"/>
        <w:contextualSpacing w:val="0"/>
        <w:jc w:val="both"/>
        <w:rPr>
          <w:rFonts w:ascii="Times New Roman" w:hAnsi="Times New Roman" w:cs="Times New Roman"/>
          <w:b/>
          <w:bCs/>
          <w:iCs/>
          <w:color w:val="000000" w:themeColor="text1"/>
          <w:sz w:val="24"/>
          <w:szCs w:val="24"/>
        </w:rPr>
      </w:pPr>
    </w:p>
    <w:p w:rsidR="00F32729" w:rsidRDefault="00F32729" w:rsidP="00A27E01">
      <w:pPr>
        <w:pStyle w:val="ListeParagraf"/>
        <w:ind w:left="0"/>
        <w:contextualSpacing w:val="0"/>
        <w:jc w:val="both"/>
        <w:rPr>
          <w:rFonts w:ascii="Times New Roman" w:hAnsi="Times New Roman" w:cs="Times New Roman"/>
          <w:b/>
          <w:bCs/>
          <w:iCs/>
          <w:color w:val="000000" w:themeColor="text1"/>
          <w:sz w:val="24"/>
          <w:szCs w:val="24"/>
        </w:rPr>
      </w:pPr>
    </w:p>
    <w:p w:rsidR="00A27E01" w:rsidRDefault="00A27E01" w:rsidP="00A27E01">
      <w:pPr>
        <w:pStyle w:val="ListeParagraf"/>
        <w:ind w:left="0"/>
        <w:contextualSpacing w:val="0"/>
        <w:jc w:val="both"/>
        <w:rPr>
          <w:rFonts w:ascii="Times New Roman" w:hAnsi="Times New Roman" w:cs="Times New Roman"/>
          <w:b/>
          <w:bCs/>
          <w:iCs/>
          <w:color w:val="000000" w:themeColor="text1"/>
          <w:sz w:val="24"/>
          <w:szCs w:val="24"/>
        </w:rPr>
      </w:pPr>
    </w:p>
    <w:p w:rsidR="00A27E01" w:rsidRDefault="00A27E01" w:rsidP="00A27E01">
      <w:pPr>
        <w:pStyle w:val="ListeParagraf"/>
        <w:ind w:left="0"/>
        <w:contextualSpacing w:val="0"/>
        <w:jc w:val="both"/>
        <w:rPr>
          <w:rFonts w:ascii="Times New Roman" w:hAnsi="Times New Roman" w:cs="Times New Roman"/>
          <w:b/>
          <w:bCs/>
          <w:iCs/>
          <w:color w:val="000000" w:themeColor="text1"/>
          <w:sz w:val="24"/>
          <w:szCs w:val="24"/>
        </w:rPr>
      </w:pPr>
    </w:p>
    <w:p w:rsidR="00A45F65" w:rsidRPr="00A27E01" w:rsidRDefault="003C4199" w:rsidP="00A27E01">
      <w:pPr>
        <w:pStyle w:val="ListeParagraf"/>
        <w:ind w:left="0"/>
        <w:contextualSpacing w:val="0"/>
        <w:jc w:val="both"/>
        <w:rPr>
          <w:rFonts w:ascii="Times New Roman" w:hAnsi="Times New Roman" w:cs="Times New Roman"/>
          <w:b/>
          <w:bCs/>
          <w:iCs/>
          <w:color w:val="000000" w:themeColor="text1"/>
          <w:sz w:val="24"/>
          <w:szCs w:val="24"/>
        </w:rPr>
      </w:pPr>
      <w:r w:rsidRPr="00A27E01">
        <w:rPr>
          <w:rFonts w:ascii="Times New Roman" w:hAnsi="Times New Roman" w:cs="Times New Roman"/>
          <w:b/>
          <w:bCs/>
          <w:iCs/>
          <w:color w:val="000000" w:themeColor="text1"/>
          <w:sz w:val="24"/>
          <w:szCs w:val="24"/>
        </w:rPr>
        <w:lastRenderedPageBreak/>
        <w:t>2.2.1.</w:t>
      </w:r>
      <w:r w:rsidR="00F242BC" w:rsidRPr="00A27E01">
        <w:rPr>
          <w:rFonts w:ascii="Times New Roman" w:hAnsi="Times New Roman" w:cs="Times New Roman"/>
          <w:b/>
          <w:bCs/>
          <w:iCs/>
          <w:color w:val="000000" w:themeColor="text1"/>
          <w:sz w:val="24"/>
          <w:szCs w:val="24"/>
        </w:rPr>
        <w:t xml:space="preserve"> </w:t>
      </w:r>
      <w:r w:rsidR="001F62CB" w:rsidRPr="00A27E01">
        <w:rPr>
          <w:rFonts w:ascii="Times New Roman" w:hAnsi="Times New Roman" w:cs="Times New Roman"/>
          <w:b/>
          <w:bCs/>
          <w:iCs/>
          <w:color w:val="000000" w:themeColor="text1"/>
          <w:sz w:val="24"/>
          <w:szCs w:val="24"/>
        </w:rPr>
        <w:t>Öğrenen</w:t>
      </w:r>
      <w:r w:rsidR="000C1D4E" w:rsidRPr="00A27E01">
        <w:rPr>
          <w:rFonts w:ascii="Times New Roman" w:hAnsi="Times New Roman" w:cs="Times New Roman"/>
          <w:b/>
          <w:bCs/>
          <w:iCs/>
          <w:color w:val="000000" w:themeColor="text1"/>
          <w:sz w:val="24"/>
          <w:szCs w:val="24"/>
        </w:rPr>
        <w:t>e</w:t>
      </w:r>
      <w:r w:rsidR="001F62CB" w:rsidRPr="00A27E01">
        <w:rPr>
          <w:rFonts w:ascii="Times New Roman" w:hAnsi="Times New Roman" w:cs="Times New Roman"/>
          <w:b/>
          <w:bCs/>
          <w:iCs/>
          <w:color w:val="000000" w:themeColor="text1"/>
          <w:sz w:val="24"/>
          <w:szCs w:val="24"/>
        </w:rPr>
        <w:t xml:space="preserve"> </w:t>
      </w:r>
      <w:r w:rsidR="000C1D4E" w:rsidRPr="00A27E01">
        <w:rPr>
          <w:rFonts w:ascii="Times New Roman" w:hAnsi="Times New Roman" w:cs="Times New Roman"/>
          <w:b/>
          <w:bCs/>
          <w:iCs/>
          <w:color w:val="000000" w:themeColor="text1"/>
          <w:sz w:val="24"/>
          <w:szCs w:val="24"/>
        </w:rPr>
        <w:t>Bağlı</w:t>
      </w:r>
      <w:r w:rsidR="001F62CB" w:rsidRPr="00A27E01">
        <w:rPr>
          <w:rFonts w:ascii="Times New Roman" w:hAnsi="Times New Roman" w:cs="Times New Roman"/>
          <w:b/>
          <w:bCs/>
          <w:iCs/>
          <w:color w:val="000000" w:themeColor="text1"/>
          <w:sz w:val="24"/>
          <w:szCs w:val="24"/>
        </w:rPr>
        <w:t xml:space="preserve"> Faktörler</w:t>
      </w:r>
    </w:p>
    <w:p w:rsidR="004D0A4F" w:rsidRPr="00865635" w:rsidRDefault="004D0A4F" w:rsidP="00A27E01">
      <w:pPr>
        <w:pStyle w:val="ListeParagraf"/>
        <w:ind w:left="0"/>
        <w:contextualSpacing w:val="0"/>
        <w:jc w:val="both"/>
        <w:rPr>
          <w:rFonts w:ascii="Times New Roman" w:hAnsi="Times New Roman" w:cs="Times New Roman"/>
          <w:b/>
          <w:color w:val="000000" w:themeColor="text1"/>
          <w:sz w:val="24"/>
          <w:szCs w:val="24"/>
        </w:rPr>
      </w:pPr>
    </w:p>
    <w:p w:rsidR="001B042A" w:rsidRPr="00865635" w:rsidRDefault="00F5697D" w:rsidP="00A27E01">
      <w:pPr>
        <w:autoSpaceDE w:val="0"/>
        <w:autoSpaceDN w:val="0"/>
        <w:adjustRightInd w:val="0"/>
        <w:spacing w:after="240" w:line="360" w:lineRule="auto"/>
        <w:ind w:firstLine="709"/>
        <w:jc w:val="both"/>
      </w:pPr>
      <w:r w:rsidRPr="00865635">
        <w:rPr>
          <w:color w:val="000000" w:themeColor="text1"/>
        </w:rPr>
        <w:t>İçsel faktörler olarak adlandırılan bu faktörler o</w:t>
      </w:r>
      <w:r w:rsidR="001B042A" w:rsidRPr="00865635">
        <w:rPr>
          <w:color w:val="000000" w:themeColor="text1"/>
        </w:rPr>
        <w:t xml:space="preserve">rganizmanın kendisinden kaynaklanan ve </w:t>
      </w:r>
      <w:r w:rsidR="00F2279D" w:rsidRPr="00865635">
        <w:rPr>
          <w:color w:val="000000" w:themeColor="text1"/>
        </w:rPr>
        <w:t xml:space="preserve">organizmanın </w:t>
      </w:r>
      <w:r w:rsidRPr="00865635">
        <w:rPr>
          <w:color w:val="000000" w:themeColor="text1"/>
        </w:rPr>
        <w:t>öğrenmesini etkileyen unsurlardır</w:t>
      </w:r>
      <w:r w:rsidR="001B042A" w:rsidRPr="00865635">
        <w:rPr>
          <w:color w:val="000000" w:themeColor="text1"/>
        </w:rPr>
        <w:t>. İnsan</w:t>
      </w:r>
      <w:r w:rsidR="003813AF" w:rsidRPr="00865635">
        <w:rPr>
          <w:color w:val="000000" w:themeColor="text1"/>
        </w:rPr>
        <w:t>ın</w:t>
      </w:r>
      <w:r w:rsidR="001B042A" w:rsidRPr="00865635">
        <w:rPr>
          <w:color w:val="000000" w:themeColor="text1"/>
        </w:rPr>
        <w:t xml:space="preserve"> öğrenmesi</w:t>
      </w:r>
      <w:r w:rsidR="00F2279D" w:rsidRPr="00865635">
        <w:rPr>
          <w:color w:val="000000" w:themeColor="text1"/>
        </w:rPr>
        <w:t>nde ise</w:t>
      </w:r>
      <w:r w:rsidR="001B042A" w:rsidRPr="00865635">
        <w:rPr>
          <w:color w:val="000000" w:themeColor="text1"/>
        </w:rPr>
        <w:t xml:space="preserve"> bu faktörler daha</w:t>
      </w:r>
      <w:r w:rsidR="00F2279D" w:rsidRPr="00865635">
        <w:rPr>
          <w:color w:val="000000" w:themeColor="text1"/>
        </w:rPr>
        <w:t xml:space="preserve"> </w:t>
      </w:r>
      <w:r w:rsidR="001B042A" w:rsidRPr="00865635">
        <w:rPr>
          <w:color w:val="000000" w:themeColor="text1"/>
        </w:rPr>
        <w:t>karmaşık</w:t>
      </w:r>
      <w:r w:rsidR="00F2279D" w:rsidRPr="00865635">
        <w:rPr>
          <w:color w:val="000000" w:themeColor="text1"/>
        </w:rPr>
        <w:t>tır</w:t>
      </w:r>
      <w:r w:rsidR="000C1D4E" w:rsidRPr="00865635">
        <w:rPr>
          <w:color w:val="000000" w:themeColor="text1"/>
        </w:rPr>
        <w:t xml:space="preserve"> </w:t>
      </w:r>
      <w:r w:rsidR="001B042A" w:rsidRPr="00865635">
        <w:rPr>
          <w:color w:val="000000" w:themeColor="text1"/>
        </w:rPr>
        <w:t>(Akbaba, 2012).</w:t>
      </w:r>
      <w:r w:rsidR="00C7482E" w:rsidRPr="00865635">
        <w:rPr>
          <w:color w:val="000000" w:themeColor="text1"/>
        </w:rPr>
        <w:t xml:space="preserve"> Öğrenen</w:t>
      </w:r>
      <w:r w:rsidR="000C1D4E" w:rsidRPr="00865635">
        <w:rPr>
          <w:color w:val="000000" w:themeColor="text1"/>
        </w:rPr>
        <w:t>e bağlı</w:t>
      </w:r>
      <w:r w:rsidR="00C7482E" w:rsidRPr="00865635">
        <w:rPr>
          <w:color w:val="000000" w:themeColor="text1"/>
        </w:rPr>
        <w:t xml:space="preserve"> faktörler</w:t>
      </w:r>
      <w:r w:rsidR="000C1D4E" w:rsidRPr="00865635">
        <w:rPr>
          <w:color w:val="000000" w:themeColor="text1"/>
        </w:rPr>
        <w:t>; türe özgü hazır</w:t>
      </w:r>
      <w:r w:rsidR="008D0BCC" w:rsidRPr="00865635">
        <w:rPr>
          <w:color w:val="000000" w:themeColor="text1"/>
        </w:rPr>
        <w:t>oluş, genel uyarılmışlık h</w:t>
      </w:r>
      <w:r w:rsidR="003813AF" w:rsidRPr="00865635">
        <w:rPr>
          <w:color w:val="000000" w:themeColor="text1"/>
        </w:rPr>
        <w:t xml:space="preserve">ali, </w:t>
      </w:r>
      <w:r w:rsidR="000C1D4E" w:rsidRPr="00865635">
        <w:rPr>
          <w:color w:val="000000" w:themeColor="text1"/>
        </w:rPr>
        <w:t xml:space="preserve">olgunlaşma, </w:t>
      </w:r>
      <w:r w:rsidR="008D0BCC" w:rsidRPr="00865635">
        <w:t xml:space="preserve">güdüler </w:t>
      </w:r>
      <w:r w:rsidR="000C1D4E" w:rsidRPr="00865635">
        <w:rPr>
          <w:color w:val="000000" w:themeColor="text1"/>
        </w:rPr>
        <w:t>kaygı</w:t>
      </w:r>
      <w:r w:rsidR="000C1D4E" w:rsidRPr="00865635">
        <w:t xml:space="preserve"> </w:t>
      </w:r>
      <w:r w:rsidR="008D0BCC" w:rsidRPr="00865635">
        <w:t>ve öğrenmeni</w:t>
      </w:r>
      <w:r w:rsidR="003813AF" w:rsidRPr="00865635">
        <w:t>n aktarılmasıdır</w:t>
      </w:r>
      <w:r w:rsidR="008D0BCC" w:rsidRPr="00865635">
        <w:t xml:space="preserve">. </w:t>
      </w:r>
    </w:p>
    <w:p w:rsidR="00110D32" w:rsidRPr="00865635" w:rsidRDefault="001F62CB" w:rsidP="00A27E01">
      <w:pPr>
        <w:pStyle w:val="ListeParagraf"/>
        <w:numPr>
          <w:ilvl w:val="0"/>
          <w:numId w:val="38"/>
        </w:numPr>
        <w:autoSpaceDE w:val="0"/>
        <w:autoSpaceDN w:val="0"/>
        <w:adjustRightInd w:val="0"/>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Türe özgü hazır oluş;</w:t>
      </w:r>
      <w:r w:rsidRPr="00865635">
        <w:rPr>
          <w:rFonts w:ascii="Times New Roman" w:hAnsi="Times New Roman" w:cs="Times New Roman"/>
          <w:sz w:val="24"/>
          <w:szCs w:val="24"/>
        </w:rPr>
        <w:t xml:space="preserve"> </w:t>
      </w:r>
      <w:r w:rsidR="00F2279D" w:rsidRPr="00865635">
        <w:rPr>
          <w:rFonts w:ascii="Times New Roman" w:hAnsi="Times New Roman" w:cs="Times New Roman"/>
          <w:sz w:val="24"/>
          <w:szCs w:val="24"/>
        </w:rPr>
        <w:t>O</w:t>
      </w:r>
      <w:r w:rsidRPr="00865635">
        <w:rPr>
          <w:rFonts w:ascii="Times New Roman" w:hAnsi="Times New Roman" w:cs="Times New Roman"/>
          <w:sz w:val="24"/>
          <w:szCs w:val="24"/>
        </w:rPr>
        <w:t xml:space="preserve">rganizmanın, </w:t>
      </w:r>
      <w:r w:rsidR="002F3CAF" w:rsidRPr="00865635">
        <w:rPr>
          <w:rFonts w:ascii="Times New Roman" w:hAnsi="Times New Roman" w:cs="Times New Roman"/>
          <w:sz w:val="24"/>
          <w:szCs w:val="24"/>
        </w:rPr>
        <w:t xml:space="preserve">tür olarak öğrenebilecek donanıma yani </w:t>
      </w:r>
      <w:r w:rsidRPr="00865635">
        <w:rPr>
          <w:rFonts w:ascii="Times New Roman" w:hAnsi="Times New Roman" w:cs="Times New Roman"/>
          <w:sz w:val="24"/>
          <w:szCs w:val="24"/>
        </w:rPr>
        <w:t xml:space="preserve">istenilen davranışı </w:t>
      </w:r>
      <w:r w:rsidR="002F3CAF" w:rsidRPr="00865635">
        <w:rPr>
          <w:rFonts w:ascii="Times New Roman" w:hAnsi="Times New Roman" w:cs="Times New Roman"/>
          <w:sz w:val="24"/>
          <w:szCs w:val="24"/>
        </w:rPr>
        <w:t>eyleme geçirebilmesi</w:t>
      </w:r>
      <w:r w:rsidR="00CF27FA" w:rsidRPr="00865635">
        <w:rPr>
          <w:rFonts w:ascii="Times New Roman" w:hAnsi="Times New Roman" w:cs="Times New Roman"/>
          <w:sz w:val="24"/>
          <w:szCs w:val="24"/>
        </w:rPr>
        <w:t>ni sağlayacak</w:t>
      </w:r>
      <w:r w:rsidRPr="00865635">
        <w:rPr>
          <w:rFonts w:ascii="Times New Roman" w:hAnsi="Times New Roman" w:cs="Times New Roman"/>
          <w:sz w:val="24"/>
          <w:szCs w:val="24"/>
        </w:rPr>
        <w:t xml:space="preserve"> biyoloj</w:t>
      </w:r>
      <w:r w:rsidR="002F3CAF" w:rsidRPr="00865635">
        <w:rPr>
          <w:rFonts w:ascii="Times New Roman" w:hAnsi="Times New Roman" w:cs="Times New Roman"/>
          <w:sz w:val="24"/>
          <w:szCs w:val="24"/>
        </w:rPr>
        <w:t>ik</w:t>
      </w:r>
      <w:r w:rsidR="00C7482E" w:rsidRPr="00865635">
        <w:rPr>
          <w:rFonts w:ascii="Times New Roman" w:hAnsi="Times New Roman" w:cs="Times New Roman"/>
          <w:sz w:val="24"/>
          <w:szCs w:val="24"/>
        </w:rPr>
        <w:t xml:space="preserve"> donanıma sahip olmasıdır</w:t>
      </w:r>
      <w:r w:rsidRPr="00865635">
        <w:rPr>
          <w:rFonts w:ascii="Times New Roman" w:hAnsi="Times New Roman" w:cs="Times New Roman"/>
          <w:sz w:val="24"/>
          <w:szCs w:val="24"/>
        </w:rPr>
        <w:t xml:space="preserve">. </w:t>
      </w:r>
      <w:r w:rsidR="00D2105B" w:rsidRPr="00865635">
        <w:rPr>
          <w:rFonts w:ascii="Times New Roman" w:hAnsi="Times New Roman" w:cs="Times New Roman"/>
          <w:sz w:val="24"/>
          <w:szCs w:val="24"/>
        </w:rPr>
        <w:t>Örneğin; muhabbet kuşuna</w:t>
      </w:r>
      <w:r w:rsidRPr="00865635">
        <w:rPr>
          <w:rFonts w:ascii="Times New Roman" w:hAnsi="Times New Roman" w:cs="Times New Roman"/>
          <w:sz w:val="24"/>
          <w:szCs w:val="24"/>
        </w:rPr>
        <w:t xml:space="preserve"> konuşma</w:t>
      </w:r>
      <w:r w:rsidR="00CF27FA" w:rsidRPr="00865635">
        <w:rPr>
          <w:rFonts w:ascii="Times New Roman" w:hAnsi="Times New Roman" w:cs="Times New Roman"/>
          <w:sz w:val="24"/>
          <w:szCs w:val="24"/>
        </w:rPr>
        <w:t xml:space="preserve"> öğretilebilir</w:t>
      </w:r>
      <w:r w:rsidR="00D2105B" w:rsidRPr="00865635">
        <w:rPr>
          <w:rFonts w:ascii="Times New Roman" w:hAnsi="Times New Roman" w:cs="Times New Roman"/>
          <w:sz w:val="24"/>
          <w:szCs w:val="24"/>
        </w:rPr>
        <w:t>,</w:t>
      </w:r>
      <w:r w:rsidR="00CF27FA" w:rsidRPr="00865635">
        <w:rPr>
          <w:rFonts w:ascii="Times New Roman" w:hAnsi="Times New Roman" w:cs="Times New Roman"/>
          <w:sz w:val="24"/>
          <w:szCs w:val="24"/>
        </w:rPr>
        <w:t xml:space="preserve"> fakat</w:t>
      </w:r>
      <w:r w:rsidR="00872934" w:rsidRPr="00865635">
        <w:rPr>
          <w:rFonts w:ascii="Times New Roman" w:hAnsi="Times New Roman" w:cs="Times New Roman"/>
          <w:sz w:val="24"/>
          <w:szCs w:val="24"/>
        </w:rPr>
        <w:t xml:space="preserve"> serçeye öğretilemez</w:t>
      </w:r>
      <w:r w:rsidR="00D2105B" w:rsidRPr="00865635">
        <w:rPr>
          <w:rFonts w:ascii="Times New Roman" w:hAnsi="Times New Roman" w:cs="Times New Roman"/>
          <w:sz w:val="24"/>
          <w:szCs w:val="24"/>
        </w:rPr>
        <w:t xml:space="preserve"> </w:t>
      </w:r>
      <w:r w:rsidRPr="00865635">
        <w:rPr>
          <w:rFonts w:ascii="Times New Roman" w:hAnsi="Times New Roman" w:cs="Times New Roman"/>
          <w:sz w:val="24"/>
          <w:szCs w:val="24"/>
        </w:rPr>
        <w:t>(Seven ve Engin, 2004).</w:t>
      </w:r>
    </w:p>
    <w:p w:rsidR="0062467B" w:rsidRPr="00865635" w:rsidRDefault="001B042A" w:rsidP="00A27E01">
      <w:pPr>
        <w:pStyle w:val="ListeParagraf"/>
        <w:numPr>
          <w:ilvl w:val="0"/>
          <w:numId w:val="38"/>
        </w:numPr>
        <w:autoSpaceDE w:val="0"/>
        <w:autoSpaceDN w:val="0"/>
        <w:adjustRightInd w:val="0"/>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Olgunlaşma</w:t>
      </w:r>
      <w:r w:rsidR="005A2B68" w:rsidRPr="00865635">
        <w:rPr>
          <w:rFonts w:ascii="Times New Roman" w:hAnsi="Times New Roman" w:cs="Times New Roman"/>
          <w:b/>
          <w:sz w:val="24"/>
          <w:szCs w:val="24"/>
        </w:rPr>
        <w:t xml:space="preserve">; </w:t>
      </w:r>
      <w:r w:rsidR="00F2279D" w:rsidRPr="00865635">
        <w:rPr>
          <w:rFonts w:ascii="Times New Roman" w:hAnsi="Times New Roman" w:cs="Times New Roman"/>
          <w:sz w:val="24"/>
          <w:szCs w:val="24"/>
        </w:rPr>
        <w:t>O</w:t>
      </w:r>
      <w:r w:rsidR="00291B00" w:rsidRPr="00865635">
        <w:rPr>
          <w:rFonts w:ascii="Times New Roman" w:hAnsi="Times New Roman" w:cs="Times New Roman"/>
          <w:sz w:val="24"/>
          <w:szCs w:val="24"/>
        </w:rPr>
        <w:t xml:space="preserve">rganizmanın </w:t>
      </w:r>
      <w:r w:rsidR="000C1D4E" w:rsidRPr="00865635">
        <w:rPr>
          <w:rFonts w:ascii="Times New Roman" w:hAnsi="Times New Roman" w:cs="Times New Roman"/>
          <w:sz w:val="24"/>
          <w:szCs w:val="24"/>
        </w:rPr>
        <w:t>genetik bir planla doğumla</w:t>
      </w:r>
      <w:r w:rsidR="00291B00" w:rsidRPr="00865635">
        <w:rPr>
          <w:rFonts w:ascii="Times New Roman" w:hAnsi="Times New Roman" w:cs="Times New Roman"/>
          <w:sz w:val="24"/>
          <w:szCs w:val="24"/>
        </w:rPr>
        <w:t xml:space="preserve"> getirdiği biyolojik </w:t>
      </w:r>
      <w:r w:rsidR="000C1D4E" w:rsidRPr="00865635">
        <w:rPr>
          <w:rFonts w:ascii="Times New Roman" w:hAnsi="Times New Roman" w:cs="Times New Roman"/>
          <w:sz w:val="24"/>
          <w:szCs w:val="24"/>
        </w:rPr>
        <w:t>yapının</w:t>
      </w:r>
      <w:r w:rsidR="00291B00" w:rsidRPr="00865635">
        <w:rPr>
          <w:rFonts w:ascii="Times New Roman" w:hAnsi="Times New Roman" w:cs="Times New Roman"/>
          <w:sz w:val="24"/>
          <w:szCs w:val="24"/>
        </w:rPr>
        <w:t xml:space="preserve">, kendiliğinden (öğrenme </w:t>
      </w:r>
      <w:r w:rsidR="000C1D4E" w:rsidRPr="00865635">
        <w:rPr>
          <w:rFonts w:ascii="Times New Roman" w:hAnsi="Times New Roman" w:cs="Times New Roman"/>
          <w:sz w:val="24"/>
          <w:szCs w:val="24"/>
        </w:rPr>
        <w:t>deneyimlerinden</w:t>
      </w:r>
      <w:r w:rsidR="00F2279D" w:rsidRPr="00865635">
        <w:rPr>
          <w:rFonts w:ascii="Times New Roman" w:hAnsi="Times New Roman" w:cs="Times New Roman"/>
          <w:sz w:val="24"/>
          <w:szCs w:val="24"/>
        </w:rPr>
        <w:t xml:space="preserve">, </w:t>
      </w:r>
      <w:r w:rsidR="00291B00" w:rsidRPr="00865635">
        <w:rPr>
          <w:rFonts w:ascii="Times New Roman" w:hAnsi="Times New Roman" w:cs="Times New Roman"/>
          <w:sz w:val="24"/>
          <w:szCs w:val="24"/>
        </w:rPr>
        <w:t xml:space="preserve"> çevresel </w:t>
      </w:r>
      <w:r w:rsidR="00F2279D" w:rsidRPr="00865635">
        <w:rPr>
          <w:rFonts w:ascii="Times New Roman" w:hAnsi="Times New Roman" w:cs="Times New Roman"/>
          <w:sz w:val="24"/>
          <w:szCs w:val="24"/>
        </w:rPr>
        <w:t>faktörlerden</w:t>
      </w:r>
      <w:r w:rsidR="00291B00" w:rsidRPr="00865635">
        <w:rPr>
          <w:rFonts w:ascii="Times New Roman" w:hAnsi="Times New Roman" w:cs="Times New Roman"/>
          <w:sz w:val="24"/>
          <w:szCs w:val="24"/>
        </w:rPr>
        <w:t xml:space="preserve"> </w:t>
      </w:r>
      <w:r w:rsidR="000C1D4E" w:rsidRPr="00865635">
        <w:rPr>
          <w:rFonts w:ascii="Times New Roman" w:hAnsi="Times New Roman" w:cs="Times New Roman"/>
          <w:sz w:val="24"/>
          <w:szCs w:val="24"/>
        </w:rPr>
        <w:t>özgür</w:t>
      </w:r>
      <w:r w:rsidR="00872934" w:rsidRPr="00865635">
        <w:rPr>
          <w:rFonts w:ascii="Times New Roman" w:hAnsi="Times New Roman" w:cs="Times New Roman"/>
          <w:sz w:val="24"/>
          <w:szCs w:val="24"/>
        </w:rPr>
        <w:t xml:space="preserve"> olarak</w:t>
      </w:r>
      <w:r w:rsidR="00291B00" w:rsidRPr="00865635">
        <w:rPr>
          <w:rFonts w:ascii="Times New Roman" w:hAnsi="Times New Roman" w:cs="Times New Roman"/>
          <w:sz w:val="24"/>
          <w:szCs w:val="24"/>
        </w:rPr>
        <w:t>) değiş</w:t>
      </w:r>
      <w:r w:rsidR="000C1D4E" w:rsidRPr="00865635">
        <w:rPr>
          <w:rFonts w:ascii="Times New Roman" w:hAnsi="Times New Roman" w:cs="Times New Roman"/>
          <w:sz w:val="24"/>
          <w:szCs w:val="24"/>
        </w:rPr>
        <w:t>i</w:t>
      </w:r>
      <w:r w:rsidR="00291B00" w:rsidRPr="00865635">
        <w:rPr>
          <w:rFonts w:ascii="Times New Roman" w:hAnsi="Times New Roman" w:cs="Times New Roman"/>
          <w:sz w:val="24"/>
          <w:szCs w:val="24"/>
        </w:rPr>
        <w:t>me</w:t>
      </w:r>
      <w:r w:rsidR="000C1D4E" w:rsidRPr="00865635">
        <w:rPr>
          <w:rFonts w:ascii="Times New Roman" w:hAnsi="Times New Roman" w:cs="Times New Roman"/>
          <w:sz w:val="24"/>
          <w:szCs w:val="24"/>
        </w:rPr>
        <w:t xml:space="preserve"> uğramasıdır</w:t>
      </w:r>
      <w:r w:rsidR="00291B00" w:rsidRPr="00865635">
        <w:rPr>
          <w:rFonts w:ascii="Times New Roman" w:hAnsi="Times New Roman" w:cs="Times New Roman"/>
          <w:sz w:val="24"/>
          <w:szCs w:val="24"/>
        </w:rPr>
        <w:t>. Olgunlaşma “insan</w:t>
      </w:r>
      <w:r w:rsidR="00E144DE" w:rsidRPr="00865635">
        <w:rPr>
          <w:rFonts w:ascii="Times New Roman" w:hAnsi="Times New Roman" w:cs="Times New Roman"/>
          <w:sz w:val="24"/>
          <w:szCs w:val="24"/>
        </w:rPr>
        <w:t xml:space="preserve"> yapısının</w:t>
      </w:r>
      <w:r w:rsidR="00291B00" w:rsidRPr="00865635">
        <w:rPr>
          <w:rFonts w:ascii="Times New Roman" w:hAnsi="Times New Roman" w:cs="Times New Roman"/>
          <w:sz w:val="24"/>
          <w:szCs w:val="24"/>
        </w:rPr>
        <w:t xml:space="preserve">, genetik haritasına uygun </w:t>
      </w:r>
      <w:r w:rsidR="00E144DE" w:rsidRPr="00865635">
        <w:rPr>
          <w:rFonts w:ascii="Times New Roman" w:hAnsi="Times New Roman" w:cs="Times New Roman"/>
          <w:sz w:val="24"/>
          <w:szCs w:val="24"/>
        </w:rPr>
        <w:t xml:space="preserve">şekilde </w:t>
      </w:r>
      <w:r w:rsidR="00291B00" w:rsidRPr="00865635">
        <w:rPr>
          <w:rFonts w:ascii="Times New Roman" w:hAnsi="Times New Roman" w:cs="Times New Roman"/>
          <w:sz w:val="24"/>
          <w:szCs w:val="24"/>
        </w:rPr>
        <w:t xml:space="preserve">farklılaşması” sürecini </w:t>
      </w:r>
      <w:r w:rsidR="00E144DE" w:rsidRPr="00865635">
        <w:rPr>
          <w:rFonts w:ascii="Times New Roman" w:hAnsi="Times New Roman" w:cs="Times New Roman"/>
          <w:sz w:val="24"/>
          <w:szCs w:val="24"/>
        </w:rPr>
        <w:t>içerir</w:t>
      </w:r>
      <w:r w:rsidR="00291B00" w:rsidRPr="00865635">
        <w:rPr>
          <w:rFonts w:ascii="Times New Roman" w:hAnsi="Times New Roman" w:cs="Times New Roman"/>
          <w:sz w:val="24"/>
          <w:szCs w:val="24"/>
        </w:rPr>
        <w:t>. Bu farklılaşma</w:t>
      </w:r>
      <w:r w:rsidR="00E144DE" w:rsidRPr="00865635">
        <w:rPr>
          <w:rFonts w:ascii="Times New Roman" w:hAnsi="Times New Roman" w:cs="Times New Roman"/>
          <w:sz w:val="24"/>
          <w:szCs w:val="24"/>
        </w:rPr>
        <w:t xml:space="preserve"> süreci</w:t>
      </w:r>
      <w:r w:rsidR="00291B00" w:rsidRPr="00865635">
        <w:rPr>
          <w:rFonts w:ascii="Times New Roman" w:hAnsi="Times New Roman" w:cs="Times New Roman"/>
          <w:sz w:val="24"/>
          <w:szCs w:val="24"/>
        </w:rPr>
        <w:t xml:space="preserve"> psikomotor</w:t>
      </w:r>
      <w:r w:rsidR="0054591E" w:rsidRPr="00865635">
        <w:rPr>
          <w:rFonts w:ascii="Times New Roman" w:hAnsi="Times New Roman" w:cs="Times New Roman"/>
          <w:sz w:val="24"/>
          <w:szCs w:val="24"/>
        </w:rPr>
        <w:t xml:space="preserve"> </w:t>
      </w:r>
      <w:r w:rsidR="0054591E" w:rsidRPr="00865635">
        <w:rPr>
          <w:rFonts w:ascii="Times New Roman" w:hAnsi="Times New Roman" w:cs="Times New Roman"/>
          <w:color w:val="000000" w:themeColor="text1"/>
          <w:sz w:val="24"/>
          <w:szCs w:val="24"/>
        </w:rPr>
        <w:t>alanda</w:t>
      </w:r>
      <w:r w:rsidR="00291B00" w:rsidRPr="00865635">
        <w:rPr>
          <w:rFonts w:ascii="Times New Roman" w:hAnsi="Times New Roman" w:cs="Times New Roman"/>
          <w:color w:val="000000" w:themeColor="text1"/>
          <w:sz w:val="24"/>
          <w:szCs w:val="24"/>
        </w:rPr>
        <w:t xml:space="preserve"> </w:t>
      </w:r>
      <w:r w:rsidR="008939C6" w:rsidRPr="00865635">
        <w:rPr>
          <w:rFonts w:ascii="Times New Roman" w:hAnsi="Times New Roman" w:cs="Times New Roman"/>
          <w:color w:val="000000" w:themeColor="text1"/>
          <w:sz w:val="24"/>
          <w:szCs w:val="24"/>
        </w:rPr>
        <w:t>olduğu gibi</w:t>
      </w:r>
      <w:r w:rsidR="00291B00" w:rsidRPr="00865635">
        <w:rPr>
          <w:rFonts w:ascii="Times New Roman" w:hAnsi="Times New Roman" w:cs="Times New Roman"/>
          <w:color w:val="000000" w:themeColor="text1"/>
          <w:sz w:val="24"/>
          <w:szCs w:val="24"/>
        </w:rPr>
        <w:t xml:space="preserve"> bilişsel</w:t>
      </w:r>
      <w:r w:rsidR="00E144DE" w:rsidRPr="00865635">
        <w:rPr>
          <w:rFonts w:ascii="Times New Roman" w:hAnsi="Times New Roman" w:cs="Times New Roman"/>
          <w:color w:val="000000" w:themeColor="text1"/>
          <w:sz w:val="24"/>
          <w:szCs w:val="24"/>
        </w:rPr>
        <w:t xml:space="preserve"> ve</w:t>
      </w:r>
      <w:r w:rsidR="00291B00" w:rsidRPr="00865635">
        <w:rPr>
          <w:rFonts w:ascii="Times New Roman" w:hAnsi="Times New Roman" w:cs="Times New Roman"/>
          <w:color w:val="000000" w:themeColor="text1"/>
          <w:sz w:val="24"/>
          <w:szCs w:val="24"/>
        </w:rPr>
        <w:t xml:space="preserve"> sosyal vb. alanlar</w:t>
      </w:r>
      <w:r w:rsidR="0054591E" w:rsidRPr="00865635">
        <w:rPr>
          <w:rFonts w:ascii="Times New Roman" w:hAnsi="Times New Roman" w:cs="Times New Roman"/>
          <w:color w:val="000000" w:themeColor="text1"/>
          <w:sz w:val="24"/>
          <w:szCs w:val="24"/>
        </w:rPr>
        <w:t xml:space="preserve"> için de söz konusudur</w:t>
      </w:r>
      <w:r w:rsidR="00291B00" w:rsidRPr="00865635">
        <w:rPr>
          <w:rFonts w:ascii="Times New Roman" w:hAnsi="Times New Roman" w:cs="Times New Roman"/>
          <w:color w:val="000000" w:themeColor="text1"/>
          <w:sz w:val="24"/>
          <w:szCs w:val="24"/>
        </w:rPr>
        <w:t xml:space="preserve">  (</w:t>
      </w:r>
      <w:r w:rsidR="000D1A90" w:rsidRPr="00865635">
        <w:rPr>
          <w:rFonts w:ascii="Times New Roman" w:hAnsi="Times New Roman" w:cs="Times New Roman"/>
          <w:color w:val="000000" w:themeColor="text1"/>
          <w:sz w:val="24"/>
          <w:szCs w:val="24"/>
        </w:rPr>
        <w:t>Civelek, 2014</w:t>
      </w:r>
      <w:r w:rsidR="00291B00" w:rsidRPr="00865635">
        <w:rPr>
          <w:rFonts w:ascii="Times New Roman" w:hAnsi="Times New Roman" w:cs="Times New Roman"/>
          <w:color w:val="000000" w:themeColor="text1"/>
          <w:sz w:val="24"/>
          <w:szCs w:val="24"/>
        </w:rPr>
        <w:t>).</w:t>
      </w:r>
      <w:r w:rsidR="00872934"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 xml:space="preserve">Öğrenme bireyin olgunlaşma düzeyine bağlıdır. Olgunlaşma, </w:t>
      </w:r>
      <w:r w:rsidR="008939C6" w:rsidRPr="00865635">
        <w:rPr>
          <w:rFonts w:ascii="Times New Roman" w:hAnsi="Times New Roman" w:cs="Times New Roman"/>
          <w:color w:val="000000" w:themeColor="text1"/>
          <w:sz w:val="24"/>
          <w:szCs w:val="24"/>
        </w:rPr>
        <w:t>kişinin</w:t>
      </w:r>
      <w:r w:rsidRPr="00865635">
        <w:rPr>
          <w:rFonts w:ascii="Times New Roman" w:hAnsi="Times New Roman" w:cs="Times New Roman"/>
          <w:color w:val="000000" w:themeColor="text1"/>
          <w:sz w:val="24"/>
          <w:szCs w:val="24"/>
        </w:rPr>
        <w:t xml:space="preserve"> kendi</w:t>
      </w:r>
      <w:r w:rsidR="008939C6" w:rsidRPr="00865635">
        <w:rPr>
          <w:rFonts w:ascii="Times New Roman" w:hAnsi="Times New Roman" w:cs="Times New Roman"/>
          <w:color w:val="000000" w:themeColor="text1"/>
          <w:sz w:val="24"/>
          <w:szCs w:val="24"/>
        </w:rPr>
        <w:t>sin</w:t>
      </w:r>
      <w:r w:rsidRPr="00865635">
        <w:rPr>
          <w:rFonts w:ascii="Times New Roman" w:hAnsi="Times New Roman" w:cs="Times New Roman"/>
          <w:color w:val="000000" w:themeColor="text1"/>
          <w:sz w:val="24"/>
          <w:szCs w:val="24"/>
        </w:rPr>
        <w:t xml:space="preserve">den beklenen işi </w:t>
      </w:r>
      <w:r w:rsidR="00F31258" w:rsidRPr="00865635">
        <w:rPr>
          <w:rFonts w:ascii="Times New Roman" w:hAnsi="Times New Roman" w:cs="Times New Roman"/>
          <w:color w:val="000000" w:themeColor="text1"/>
          <w:sz w:val="24"/>
          <w:szCs w:val="24"/>
        </w:rPr>
        <w:t>yapabilece</w:t>
      </w:r>
      <w:r w:rsidR="00C7482E" w:rsidRPr="00865635">
        <w:rPr>
          <w:rFonts w:ascii="Times New Roman" w:hAnsi="Times New Roman" w:cs="Times New Roman"/>
          <w:color w:val="000000" w:themeColor="text1"/>
          <w:sz w:val="24"/>
          <w:szCs w:val="24"/>
        </w:rPr>
        <w:t xml:space="preserve">k </w:t>
      </w:r>
      <w:r w:rsidR="008939C6" w:rsidRPr="00865635">
        <w:rPr>
          <w:rFonts w:ascii="Times New Roman" w:hAnsi="Times New Roman" w:cs="Times New Roman"/>
          <w:color w:val="000000" w:themeColor="text1"/>
          <w:sz w:val="24"/>
          <w:szCs w:val="24"/>
        </w:rPr>
        <w:t>düzeye</w:t>
      </w:r>
      <w:r w:rsidR="00C7482E" w:rsidRPr="00865635">
        <w:rPr>
          <w:rFonts w:ascii="Times New Roman" w:hAnsi="Times New Roman" w:cs="Times New Roman"/>
          <w:color w:val="000000" w:themeColor="text1"/>
          <w:sz w:val="24"/>
          <w:szCs w:val="24"/>
        </w:rPr>
        <w:t xml:space="preserve"> gelmesidir </w:t>
      </w:r>
      <w:r w:rsidRPr="00865635">
        <w:rPr>
          <w:rFonts w:ascii="Times New Roman" w:hAnsi="Times New Roman" w:cs="Times New Roman"/>
          <w:color w:val="000000" w:themeColor="text1"/>
          <w:sz w:val="24"/>
          <w:szCs w:val="24"/>
        </w:rPr>
        <w:t>(Akbaba, 2012).</w:t>
      </w:r>
      <w:r w:rsidR="00CC7508" w:rsidRPr="00865635">
        <w:rPr>
          <w:rFonts w:ascii="Times New Roman" w:hAnsi="Times New Roman" w:cs="Times New Roman"/>
          <w:color w:val="000000" w:themeColor="text1"/>
          <w:sz w:val="24"/>
          <w:szCs w:val="24"/>
        </w:rPr>
        <w:t xml:space="preserve"> </w:t>
      </w:r>
      <w:r w:rsidR="00872934" w:rsidRPr="00865635">
        <w:rPr>
          <w:rFonts w:ascii="Times New Roman" w:hAnsi="Times New Roman" w:cs="Times New Roman"/>
          <w:color w:val="000000" w:themeColor="text1"/>
          <w:sz w:val="24"/>
          <w:szCs w:val="24"/>
        </w:rPr>
        <w:t>Olgunlaşmanın</w:t>
      </w:r>
      <w:r w:rsidR="00291B00" w:rsidRPr="00865635">
        <w:rPr>
          <w:rFonts w:ascii="Times New Roman" w:hAnsi="Times New Roman" w:cs="Times New Roman"/>
          <w:color w:val="000000" w:themeColor="text1"/>
          <w:sz w:val="24"/>
          <w:szCs w:val="24"/>
        </w:rPr>
        <w:t xml:space="preserve"> </w:t>
      </w:r>
      <w:r w:rsidR="00872934" w:rsidRPr="00865635">
        <w:rPr>
          <w:rFonts w:ascii="Times New Roman" w:hAnsi="Times New Roman" w:cs="Times New Roman"/>
          <w:color w:val="000000" w:themeColor="text1"/>
          <w:sz w:val="24"/>
          <w:szCs w:val="24"/>
        </w:rPr>
        <w:t xml:space="preserve">üç temel alt kavramı vardır; </w:t>
      </w:r>
      <w:r w:rsidR="00291B00" w:rsidRPr="00865635">
        <w:rPr>
          <w:rFonts w:ascii="Times New Roman" w:hAnsi="Times New Roman" w:cs="Times New Roman"/>
          <w:color w:val="000000" w:themeColor="text1"/>
          <w:sz w:val="24"/>
          <w:szCs w:val="24"/>
        </w:rPr>
        <w:t>yaş, zekâ ve</w:t>
      </w:r>
      <w:r w:rsidR="00872934" w:rsidRPr="00865635">
        <w:rPr>
          <w:rFonts w:ascii="Times New Roman" w:hAnsi="Times New Roman" w:cs="Times New Roman"/>
          <w:color w:val="000000" w:themeColor="text1"/>
          <w:sz w:val="24"/>
          <w:szCs w:val="24"/>
        </w:rPr>
        <w:t xml:space="preserve"> sinir sisteminin koordinasyonu. </w:t>
      </w:r>
      <w:r w:rsidR="00291B00" w:rsidRPr="00865635">
        <w:rPr>
          <w:rFonts w:ascii="Times New Roman" w:hAnsi="Times New Roman" w:cs="Times New Roman"/>
          <w:color w:val="000000" w:themeColor="text1"/>
          <w:sz w:val="24"/>
          <w:szCs w:val="24"/>
        </w:rPr>
        <w:t xml:space="preserve">Bu </w:t>
      </w:r>
      <w:r w:rsidR="00872934" w:rsidRPr="00865635">
        <w:rPr>
          <w:rFonts w:ascii="Times New Roman" w:hAnsi="Times New Roman" w:cs="Times New Roman"/>
          <w:color w:val="000000" w:themeColor="text1"/>
          <w:sz w:val="24"/>
          <w:szCs w:val="24"/>
        </w:rPr>
        <w:t>yönüyle</w:t>
      </w:r>
      <w:r w:rsidR="00291B00" w:rsidRPr="00865635">
        <w:rPr>
          <w:rFonts w:ascii="Times New Roman" w:hAnsi="Times New Roman" w:cs="Times New Roman"/>
          <w:color w:val="000000" w:themeColor="text1"/>
          <w:sz w:val="24"/>
          <w:szCs w:val="24"/>
        </w:rPr>
        <w:t xml:space="preserve"> olgunlaşma fiziksel </w:t>
      </w:r>
      <w:r w:rsidR="00872934" w:rsidRPr="00865635">
        <w:rPr>
          <w:rFonts w:ascii="Times New Roman" w:hAnsi="Times New Roman" w:cs="Times New Roman"/>
          <w:color w:val="000000" w:themeColor="text1"/>
          <w:sz w:val="24"/>
          <w:szCs w:val="24"/>
        </w:rPr>
        <w:t>ve</w:t>
      </w:r>
      <w:r w:rsidR="00291B00" w:rsidRPr="00865635">
        <w:rPr>
          <w:rFonts w:ascii="Times New Roman" w:hAnsi="Times New Roman" w:cs="Times New Roman"/>
          <w:color w:val="000000" w:themeColor="text1"/>
          <w:sz w:val="24"/>
          <w:szCs w:val="24"/>
        </w:rPr>
        <w:t xml:space="preserve"> zihinsel gelişimdir </w:t>
      </w:r>
      <w:r w:rsidR="00C7482E" w:rsidRPr="00865635">
        <w:rPr>
          <w:rFonts w:ascii="Times New Roman" w:hAnsi="Times New Roman" w:cs="Times New Roman"/>
          <w:color w:val="000000" w:themeColor="text1"/>
          <w:sz w:val="24"/>
          <w:szCs w:val="24"/>
        </w:rPr>
        <w:t xml:space="preserve"> </w:t>
      </w:r>
      <w:r w:rsidR="0004084A" w:rsidRPr="00865635">
        <w:rPr>
          <w:rFonts w:ascii="Times New Roman" w:hAnsi="Times New Roman" w:cs="Times New Roman"/>
          <w:color w:val="000000" w:themeColor="text1"/>
          <w:sz w:val="24"/>
          <w:szCs w:val="24"/>
        </w:rPr>
        <w:t>(Civelek, 2014).</w:t>
      </w:r>
    </w:p>
    <w:p w:rsidR="001C1DDD" w:rsidRPr="00865635" w:rsidRDefault="0054591E" w:rsidP="00A27E01">
      <w:pPr>
        <w:pStyle w:val="ListeParagraf"/>
        <w:numPr>
          <w:ilvl w:val="0"/>
          <w:numId w:val="38"/>
        </w:numPr>
        <w:autoSpaceDE w:val="0"/>
        <w:autoSpaceDN w:val="0"/>
        <w:adjustRightInd w:val="0"/>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color w:val="000000" w:themeColor="text1"/>
          <w:sz w:val="24"/>
          <w:szCs w:val="24"/>
        </w:rPr>
        <w:t>U</w:t>
      </w:r>
      <w:r w:rsidR="001F62CB" w:rsidRPr="00865635">
        <w:rPr>
          <w:rFonts w:ascii="Times New Roman" w:hAnsi="Times New Roman" w:cs="Times New Roman"/>
          <w:b/>
          <w:color w:val="000000" w:themeColor="text1"/>
          <w:sz w:val="24"/>
          <w:szCs w:val="24"/>
        </w:rPr>
        <w:t xml:space="preserve">yarılmışlık </w:t>
      </w:r>
      <w:r w:rsidR="000D3250" w:rsidRPr="00865635">
        <w:rPr>
          <w:rFonts w:ascii="Times New Roman" w:hAnsi="Times New Roman" w:cs="Times New Roman"/>
          <w:b/>
          <w:color w:val="000000" w:themeColor="text1"/>
          <w:sz w:val="24"/>
          <w:szCs w:val="24"/>
        </w:rPr>
        <w:t>ve Kaygı</w:t>
      </w:r>
      <w:r w:rsidR="001F62CB" w:rsidRPr="00865635">
        <w:rPr>
          <w:rFonts w:ascii="Times New Roman" w:hAnsi="Times New Roman" w:cs="Times New Roman"/>
          <w:b/>
          <w:color w:val="000000" w:themeColor="text1"/>
          <w:sz w:val="24"/>
          <w:szCs w:val="24"/>
        </w:rPr>
        <w:t xml:space="preserve">; </w:t>
      </w:r>
      <w:r w:rsidR="0070019C" w:rsidRPr="00865635">
        <w:rPr>
          <w:rFonts w:ascii="Times New Roman" w:hAnsi="Times New Roman" w:cs="Times New Roman"/>
          <w:color w:val="000000" w:themeColor="text1"/>
          <w:sz w:val="24"/>
          <w:szCs w:val="24"/>
        </w:rPr>
        <w:t>Kişinin</w:t>
      </w:r>
      <w:r w:rsidRPr="00865635">
        <w:rPr>
          <w:rFonts w:ascii="Times New Roman" w:hAnsi="Times New Roman" w:cs="Times New Roman"/>
          <w:color w:val="000000" w:themeColor="text1"/>
          <w:sz w:val="24"/>
          <w:szCs w:val="24"/>
        </w:rPr>
        <w:t xml:space="preserve"> dış</w:t>
      </w:r>
      <w:r w:rsidR="000D3250" w:rsidRPr="00865635">
        <w:rPr>
          <w:rFonts w:ascii="Times New Roman" w:hAnsi="Times New Roman" w:cs="Times New Roman"/>
          <w:color w:val="000000" w:themeColor="text1"/>
          <w:sz w:val="24"/>
          <w:szCs w:val="24"/>
        </w:rPr>
        <w:t xml:space="preserve"> uyarıcıları alma </w:t>
      </w:r>
      <w:r w:rsidRPr="00865635">
        <w:rPr>
          <w:rFonts w:ascii="Times New Roman" w:hAnsi="Times New Roman" w:cs="Times New Roman"/>
          <w:color w:val="000000" w:themeColor="text1"/>
          <w:sz w:val="24"/>
          <w:szCs w:val="24"/>
        </w:rPr>
        <w:t>düzeyidir</w:t>
      </w:r>
      <w:r w:rsidR="000D3250" w:rsidRPr="00865635">
        <w:rPr>
          <w:rFonts w:ascii="Times New Roman" w:hAnsi="Times New Roman" w:cs="Times New Roman"/>
          <w:color w:val="000000" w:themeColor="text1"/>
          <w:sz w:val="24"/>
          <w:szCs w:val="24"/>
        </w:rPr>
        <w:t xml:space="preserve">. </w:t>
      </w:r>
      <w:r w:rsidR="001C1DDD" w:rsidRPr="00865635">
        <w:rPr>
          <w:rFonts w:ascii="Times New Roman" w:hAnsi="Times New Roman" w:cs="Times New Roman"/>
          <w:color w:val="000000" w:themeColor="text1"/>
          <w:sz w:val="24"/>
          <w:szCs w:val="24"/>
        </w:rPr>
        <w:t>İyi bir öğrenme için orta düzeyde bir uyarılmışlık hali gerekmektedir.</w:t>
      </w:r>
      <w:r w:rsidR="00C7482E" w:rsidRPr="00865635">
        <w:rPr>
          <w:rFonts w:ascii="Times New Roman" w:hAnsi="Times New Roman" w:cs="Times New Roman"/>
          <w:color w:val="000000" w:themeColor="text1"/>
          <w:sz w:val="24"/>
          <w:szCs w:val="24"/>
        </w:rPr>
        <w:t xml:space="preserve"> </w:t>
      </w:r>
      <w:r w:rsidR="001C1DDD" w:rsidRPr="00865635">
        <w:rPr>
          <w:rFonts w:ascii="Times New Roman" w:hAnsi="Times New Roman" w:cs="Times New Roman"/>
          <w:color w:val="000000" w:themeColor="text1"/>
          <w:sz w:val="24"/>
          <w:szCs w:val="24"/>
        </w:rPr>
        <w:t>Genel uyarılmışlık hali için geçerli olan durum kaygı için de geçerlidir. Orta düzeyde bir kaygı duymak öğrenmeyi kolaylaştırdığı gibi kaygının öğrenmeye etkisi bireysel fa</w:t>
      </w:r>
      <w:r w:rsidR="00F31258" w:rsidRPr="00865635">
        <w:rPr>
          <w:rFonts w:ascii="Times New Roman" w:hAnsi="Times New Roman" w:cs="Times New Roman"/>
          <w:color w:val="000000" w:themeColor="text1"/>
          <w:sz w:val="24"/>
          <w:szCs w:val="24"/>
        </w:rPr>
        <w:t>rklılıklar gösterir  (Akbaba, 2012).</w:t>
      </w:r>
    </w:p>
    <w:p w:rsidR="0061408B" w:rsidRPr="00865635" w:rsidRDefault="005A2B68" w:rsidP="00A27E01">
      <w:pPr>
        <w:pStyle w:val="ListeParagraf"/>
        <w:numPr>
          <w:ilvl w:val="0"/>
          <w:numId w:val="38"/>
        </w:numPr>
        <w:autoSpaceDE w:val="0"/>
        <w:autoSpaceDN w:val="0"/>
        <w:adjustRightInd w:val="0"/>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b/>
          <w:sz w:val="24"/>
          <w:szCs w:val="24"/>
        </w:rPr>
        <w:t xml:space="preserve">Güdüler; </w:t>
      </w:r>
      <w:r w:rsidR="00722178" w:rsidRPr="00865635">
        <w:rPr>
          <w:rFonts w:ascii="Times New Roman" w:hAnsi="Times New Roman" w:cs="Times New Roman"/>
          <w:sz w:val="24"/>
          <w:szCs w:val="24"/>
        </w:rPr>
        <w:t xml:space="preserve">Güdüler, </w:t>
      </w:r>
      <w:r w:rsidR="0070019C" w:rsidRPr="00865635">
        <w:rPr>
          <w:rFonts w:ascii="Times New Roman" w:hAnsi="Times New Roman" w:cs="Times New Roman"/>
          <w:sz w:val="24"/>
          <w:szCs w:val="24"/>
        </w:rPr>
        <w:t xml:space="preserve">gereksinimlerden </w:t>
      </w:r>
      <w:r w:rsidR="00722178" w:rsidRPr="00865635">
        <w:rPr>
          <w:rFonts w:ascii="Times New Roman" w:hAnsi="Times New Roman" w:cs="Times New Roman"/>
          <w:sz w:val="24"/>
          <w:szCs w:val="24"/>
        </w:rPr>
        <w:t xml:space="preserve">kaynaklanmaktadır. </w:t>
      </w:r>
      <w:r w:rsidR="0070019C" w:rsidRPr="00865635">
        <w:rPr>
          <w:rFonts w:ascii="Times New Roman" w:hAnsi="Times New Roman" w:cs="Times New Roman"/>
          <w:sz w:val="24"/>
          <w:szCs w:val="24"/>
        </w:rPr>
        <w:t>Gereksinim</w:t>
      </w:r>
      <w:r w:rsidR="00722178" w:rsidRPr="00865635">
        <w:rPr>
          <w:rFonts w:ascii="Times New Roman" w:hAnsi="Times New Roman" w:cs="Times New Roman"/>
          <w:sz w:val="24"/>
          <w:szCs w:val="24"/>
        </w:rPr>
        <w:t xml:space="preserve"> </w:t>
      </w:r>
      <w:r w:rsidR="0054591E" w:rsidRPr="00865635">
        <w:rPr>
          <w:rFonts w:ascii="Times New Roman" w:hAnsi="Times New Roman" w:cs="Times New Roman"/>
          <w:sz w:val="24"/>
          <w:szCs w:val="24"/>
        </w:rPr>
        <w:t xml:space="preserve">de </w:t>
      </w:r>
      <w:r w:rsidR="00722178" w:rsidRPr="00865635">
        <w:rPr>
          <w:rFonts w:ascii="Times New Roman" w:hAnsi="Times New Roman" w:cs="Times New Roman"/>
          <w:sz w:val="24"/>
          <w:szCs w:val="24"/>
        </w:rPr>
        <w:t>organizmada</w:t>
      </w:r>
      <w:r w:rsidR="0054591E" w:rsidRPr="00865635">
        <w:rPr>
          <w:rFonts w:ascii="Times New Roman" w:hAnsi="Times New Roman" w:cs="Times New Roman"/>
          <w:sz w:val="24"/>
          <w:szCs w:val="24"/>
        </w:rPr>
        <w:t>ki</w:t>
      </w:r>
      <w:r w:rsidR="00722178" w:rsidRPr="00865635">
        <w:rPr>
          <w:rFonts w:ascii="Times New Roman" w:hAnsi="Times New Roman" w:cs="Times New Roman"/>
          <w:sz w:val="24"/>
          <w:szCs w:val="24"/>
        </w:rPr>
        <w:t xml:space="preserve"> herhangi bir eksikli</w:t>
      </w:r>
      <w:r w:rsidR="0054591E" w:rsidRPr="00865635">
        <w:rPr>
          <w:rFonts w:ascii="Times New Roman" w:hAnsi="Times New Roman" w:cs="Times New Roman"/>
          <w:sz w:val="24"/>
          <w:szCs w:val="24"/>
        </w:rPr>
        <w:t>k durumudur</w:t>
      </w:r>
      <w:r w:rsidR="00722178" w:rsidRPr="00865635">
        <w:rPr>
          <w:rFonts w:ascii="Times New Roman" w:hAnsi="Times New Roman" w:cs="Times New Roman"/>
          <w:sz w:val="24"/>
          <w:szCs w:val="24"/>
        </w:rPr>
        <w:t xml:space="preserve">. Bu </w:t>
      </w:r>
      <w:r w:rsidR="0054591E" w:rsidRPr="00865635">
        <w:rPr>
          <w:rFonts w:ascii="Times New Roman" w:hAnsi="Times New Roman" w:cs="Times New Roman"/>
          <w:sz w:val="24"/>
          <w:szCs w:val="24"/>
        </w:rPr>
        <w:t xml:space="preserve">durumun </w:t>
      </w:r>
      <w:r w:rsidR="00722178" w:rsidRPr="00865635">
        <w:rPr>
          <w:rFonts w:ascii="Times New Roman" w:hAnsi="Times New Roman" w:cs="Times New Roman"/>
          <w:sz w:val="24"/>
          <w:szCs w:val="24"/>
        </w:rPr>
        <w:t>farkın</w:t>
      </w:r>
      <w:r w:rsidR="0054591E" w:rsidRPr="00865635">
        <w:rPr>
          <w:rFonts w:ascii="Times New Roman" w:hAnsi="Times New Roman" w:cs="Times New Roman"/>
          <w:sz w:val="24"/>
          <w:szCs w:val="24"/>
        </w:rPr>
        <w:t>dalığına</w:t>
      </w:r>
      <w:r w:rsidR="00722178" w:rsidRPr="00865635">
        <w:rPr>
          <w:rFonts w:ascii="Times New Roman" w:hAnsi="Times New Roman" w:cs="Times New Roman"/>
          <w:sz w:val="24"/>
          <w:szCs w:val="24"/>
        </w:rPr>
        <w:t xml:space="preserve"> </w:t>
      </w:r>
      <w:r w:rsidR="0070019C" w:rsidRPr="00865635">
        <w:rPr>
          <w:rFonts w:ascii="Times New Roman" w:hAnsi="Times New Roman" w:cs="Times New Roman"/>
          <w:sz w:val="24"/>
          <w:szCs w:val="24"/>
        </w:rPr>
        <w:t>ise</w:t>
      </w:r>
      <w:r w:rsidR="00722178" w:rsidRPr="00865635">
        <w:rPr>
          <w:rFonts w:ascii="Times New Roman" w:hAnsi="Times New Roman" w:cs="Times New Roman"/>
          <w:sz w:val="24"/>
          <w:szCs w:val="24"/>
        </w:rPr>
        <w:t xml:space="preserve"> dürtü deni</w:t>
      </w:r>
      <w:r w:rsidR="0054591E" w:rsidRPr="00865635">
        <w:rPr>
          <w:rFonts w:ascii="Times New Roman" w:hAnsi="Times New Roman" w:cs="Times New Roman"/>
          <w:sz w:val="24"/>
          <w:szCs w:val="24"/>
        </w:rPr>
        <w:t>lmektedir</w:t>
      </w:r>
      <w:r w:rsidR="00722178" w:rsidRPr="00865635">
        <w:rPr>
          <w:rFonts w:ascii="Times New Roman" w:hAnsi="Times New Roman" w:cs="Times New Roman"/>
          <w:sz w:val="24"/>
          <w:szCs w:val="24"/>
        </w:rPr>
        <w:t xml:space="preserve">. </w:t>
      </w:r>
      <w:r w:rsidR="0054591E" w:rsidRPr="00865635">
        <w:rPr>
          <w:rFonts w:ascii="Times New Roman" w:hAnsi="Times New Roman" w:cs="Times New Roman"/>
          <w:sz w:val="24"/>
          <w:szCs w:val="24"/>
        </w:rPr>
        <w:t xml:space="preserve"> </w:t>
      </w:r>
      <w:r w:rsidR="00722178" w:rsidRPr="00865635">
        <w:rPr>
          <w:rFonts w:ascii="Times New Roman" w:hAnsi="Times New Roman" w:cs="Times New Roman"/>
          <w:sz w:val="24"/>
          <w:szCs w:val="24"/>
        </w:rPr>
        <w:t>Dürtü</w:t>
      </w:r>
      <w:r w:rsidR="0054591E" w:rsidRPr="00865635">
        <w:rPr>
          <w:rFonts w:ascii="Times New Roman" w:hAnsi="Times New Roman" w:cs="Times New Roman"/>
          <w:sz w:val="24"/>
          <w:szCs w:val="24"/>
        </w:rPr>
        <w:t xml:space="preserve"> de</w:t>
      </w:r>
      <w:r w:rsidR="00722178" w:rsidRPr="00865635">
        <w:rPr>
          <w:rFonts w:ascii="Times New Roman" w:hAnsi="Times New Roman" w:cs="Times New Roman"/>
          <w:sz w:val="24"/>
          <w:szCs w:val="24"/>
        </w:rPr>
        <w:t xml:space="preserve"> güdüler</w:t>
      </w:r>
      <w:r w:rsidR="0054591E" w:rsidRPr="00865635">
        <w:rPr>
          <w:rFonts w:ascii="Times New Roman" w:hAnsi="Times New Roman" w:cs="Times New Roman"/>
          <w:sz w:val="24"/>
          <w:szCs w:val="24"/>
        </w:rPr>
        <w:t>i</w:t>
      </w:r>
      <w:r w:rsidR="00722178" w:rsidRPr="00865635">
        <w:rPr>
          <w:rFonts w:ascii="Times New Roman" w:hAnsi="Times New Roman" w:cs="Times New Roman"/>
          <w:sz w:val="24"/>
          <w:szCs w:val="24"/>
        </w:rPr>
        <w:t xml:space="preserve"> </w:t>
      </w:r>
      <w:r w:rsidR="0054591E" w:rsidRPr="00865635">
        <w:rPr>
          <w:rFonts w:ascii="Times New Roman" w:hAnsi="Times New Roman" w:cs="Times New Roman"/>
          <w:sz w:val="24"/>
          <w:szCs w:val="24"/>
        </w:rPr>
        <w:t>ortaya</w:t>
      </w:r>
      <w:r w:rsidR="00722178" w:rsidRPr="00865635">
        <w:rPr>
          <w:rFonts w:ascii="Times New Roman" w:hAnsi="Times New Roman" w:cs="Times New Roman"/>
          <w:sz w:val="24"/>
          <w:szCs w:val="24"/>
        </w:rPr>
        <w:t xml:space="preserve"> çıkar</w:t>
      </w:r>
      <w:r w:rsidR="0054591E" w:rsidRPr="00865635">
        <w:rPr>
          <w:rFonts w:ascii="Times New Roman" w:hAnsi="Times New Roman" w:cs="Times New Roman"/>
          <w:sz w:val="24"/>
          <w:szCs w:val="24"/>
        </w:rPr>
        <w:t>ır</w:t>
      </w:r>
      <w:r w:rsidR="0070019C" w:rsidRPr="00865635">
        <w:rPr>
          <w:rFonts w:ascii="Times New Roman" w:hAnsi="Times New Roman" w:cs="Times New Roman"/>
          <w:sz w:val="24"/>
          <w:szCs w:val="24"/>
        </w:rPr>
        <w:t>. Bu da</w:t>
      </w:r>
      <w:r w:rsidR="00637286" w:rsidRPr="00865635">
        <w:rPr>
          <w:rFonts w:ascii="Times New Roman" w:hAnsi="Times New Roman" w:cs="Times New Roman"/>
          <w:sz w:val="24"/>
          <w:szCs w:val="24"/>
        </w:rPr>
        <w:t xml:space="preserve"> gereksinimi</w:t>
      </w:r>
      <w:r w:rsidR="00722178" w:rsidRPr="00865635">
        <w:rPr>
          <w:rFonts w:ascii="Times New Roman" w:hAnsi="Times New Roman" w:cs="Times New Roman"/>
          <w:sz w:val="24"/>
          <w:szCs w:val="24"/>
        </w:rPr>
        <w:t xml:space="preserve"> giderecek hedefe doğru </w:t>
      </w:r>
      <w:r w:rsidR="00637286" w:rsidRPr="00865635">
        <w:rPr>
          <w:rFonts w:ascii="Times New Roman" w:hAnsi="Times New Roman" w:cs="Times New Roman"/>
          <w:sz w:val="24"/>
          <w:szCs w:val="24"/>
        </w:rPr>
        <w:t xml:space="preserve">bireyi </w:t>
      </w:r>
      <w:r w:rsidR="00722178" w:rsidRPr="00865635">
        <w:rPr>
          <w:rFonts w:ascii="Times New Roman" w:hAnsi="Times New Roman" w:cs="Times New Roman"/>
          <w:sz w:val="24"/>
          <w:szCs w:val="24"/>
        </w:rPr>
        <w:t xml:space="preserve">harekete geçirir. Bu durum güdülenme </w:t>
      </w:r>
      <w:r w:rsidR="00637286" w:rsidRPr="00865635">
        <w:rPr>
          <w:rFonts w:ascii="Times New Roman" w:hAnsi="Times New Roman" w:cs="Times New Roman"/>
          <w:sz w:val="24"/>
          <w:szCs w:val="24"/>
        </w:rPr>
        <w:t xml:space="preserve">olarak ifade edilir </w:t>
      </w:r>
      <w:r w:rsidR="00722178" w:rsidRPr="00865635">
        <w:rPr>
          <w:rFonts w:ascii="Times New Roman" w:hAnsi="Times New Roman" w:cs="Times New Roman"/>
          <w:sz w:val="24"/>
          <w:szCs w:val="24"/>
        </w:rPr>
        <w:t>(Akbaba, 2012).</w:t>
      </w:r>
      <w:r w:rsidR="00637286" w:rsidRPr="00865635">
        <w:rPr>
          <w:rFonts w:ascii="Times New Roman" w:hAnsi="Times New Roman" w:cs="Times New Roman"/>
          <w:sz w:val="24"/>
          <w:szCs w:val="24"/>
        </w:rPr>
        <w:t xml:space="preserve"> </w:t>
      </w:r>
      <w:r w:rsidR="0061408B" w:rsidRPr="00865635">
        <w:rPr>
          <w:rFonts w:ascii="Times New Roman" w:hAnsi="Times New Roman" w:cs="Times New Roman"/>
          <w:sz w:val="24"/>
          <w:szCs w:val="24"/>
        </w:rPr>
        <w:t>Güdülenme, öğrenme</w:t>
      </w:r>
      <w:r w:rsidR="00637286" w:rsidRPr="00865635">
        <w:rPr>
          <w:rFonts w:ascii="Times New Roman" w:hAnsi="Times New Roman" w:cs="Times New Roman"/>
          <w:sz w:val="24"/>
          <w:szCs w:val="24"/>
        </w:rPr>
        <w:t>nin</w:t>
      </w:r>
      <w:r w:rsidR="0061408B" w:rsidRPr="00865635">
        <w:rPr>
          <w:rFonts w:ascii="Times New Roman" w:hAnsi="Times New Roman" w:cs="Times New Roman"/>
          <w:sz w:val="24"/>
          <w:szCs w:val="24"/>
        </w:rPr>
        <w:t xml:space="preserve"> temel bir öğe</w:t>
      </w:r>
      <w:r w:rsidR="00637286" w:rsidRPr="00865635">
        <w:rPr>
          <w:rFonts w:ascii="Times New Roman" w:hAnsi="Times New Roman" w:cs="Times New Roman"/>
          <w:sz w:val="24"/>
          <w:szCs w:val="24"/>
        </w:rPr>
        <w:t>sidir (Ertem, 2006). B</w:t>
      </w:r>
      <w:r w:rsidR="0061408B" w:rsidRPr="00865635">
        <w:rPr>
          <w:rFonts w:ascii="Times New Roman" w:hAnsi="Times New Roman" w:cs="Times New Roman"/>
          <w:sz w:val="24"/>
          <w:szCs w:val="24"/>
        </w:rPr>
        <w:t xml:space="preserve">aşarı için </w:t>
      </w:r>
      <w:r w:rsidR="009705F0" w:rsidRPr="00865635">
        <w:rPr>
          <w:rFonts w:ascii="Times New Roman" w:hAnsi="Times New Roman" w:cs="Times New Roman"/>
          <w:sz w:val="24"/>
          <w:szCs w:val="24"/>
        </w:rPr>
        <w:t>bir gereklilik olan</w:t>
      </w:r>
      <w:r w:rsidR="0061408B" w:rsidRPr="00865635">
        <w:rPr>
          <w:rFonts w:ascii="Times New Roman" w:hAnsi="Times New Roman" w:cs="Times New Roman"/>
          <w:sz w:val="24"/>
          <w:szCs w:val="24"/>
        </w:rPr>
        <w:t xml:space="preserve"> biliş</w:t>
      </w:r>
      <w:r w:rsidR="009705F0" w:rsidRPr="00865635">
        <w:rPr>
          <w:rFonts w:ascii="Times New Roman" w:hAnsi="Times New Roman" w:cs="Times New Roman"/>
          <w:sz w:val="24"/>
          <w:szCs w:val="24"/>
        </w:rPr>
        <w:t xml:space="preserve"> </w:t>
      </w:r>
      <w:r w:rsidR="0061408B" w:rsidRPr="00865635">
        <w:rPr>
          <w:rFonts w:ascii="Times New Roman" w:hAnsi="Times New Roman" w:cs="Times New Roman"/>
          <w:sz w:val="24"/>
          <w:szCs w:val="24"/>
        </w:rPr>
        <w:t>ve davranış</w:t>
      </w:r>
      <w:r w:rsidR="009705F0" w:rsidRPr="00865635">
        <w:rPr>
          <w:rFonts w:ascii="Times New Roman" w:hAnsi="Times New Roman" w:cs="Times New Roman"/>
          <w:sz w:val="24"/>
          <w:szCs w:val="24"/>
        </w:rPr>
        <w:t>a ilişkin</w:t>
      </w:r>
      <w:r w:rsidR="0061408B" w:rsidRPr="00865635">
        <w:rPr>
          <w:rFonts w:ascii="Times New Roman" w:hAnsi="Times New Roman" w:cs="Times New Roman"/>
          <w:sz w:val="24"/>
          <w:szCs w:val="24"/>
        </w:rPr>
        <w:t xml:space="preserve"> etkinliklere </w:t>
      </w:r>
      <w:r w:rsidR="009705F0" w:rsidRPr="00865635">
        <w:rPr>
          <w:rFonts w:ascii="Times New Roman" w:hAnsi="Times New Roman" w:cs="Times New Roman"/>
          <w:sz w:val="24"/>
          <w:szCs w:val="24"/>
        </w:rPr>
        <w:t xml:space="preserve">yönelik </w:t>
      </w:r>
      <w:r w:rsidR="0061408B" w:rsidRPr="00865635">
        <w:rPr>
          <w:rFonts w:ascii="Times New Roman" w:hAnsi="Times New Roman" w:cs="Times New Roman"/>
          <w:sz w:val="24"/>
          <w:szCs w:val="24"/>
        </w:rPr>
        <w:t xml:space="preserve">enerji miktarını </w:t>
      </w:r>
      <w:r w:rsidR="009705F0" w:rsidRPr="00865635">
        <w:rPr>
          <w:rFonts w:ascii="Times New Roman" w:hAnsi="Times New Roman" w:cs="Times New Roman"/>
          <w:sz w:val="24"/>
          <w:szCs w:val="24"/>
        </w:rPr>
        <w:t xml:space="preserve">ise </w:t>
      </w:r>
      <w:r w:rsidR="00637286" w:rsidRPr="00865635">
        <w:rPr>
          <w:rFonts w:ascii="Times New Roman" w:hAnsi="Times New Roman" w:cs="Times New Roman"/>
          <w:sz w:val="24"/>
          <w:szCs w:val="24"/>
        </w:rPr>
        <w:t xml:space="preserve">güdülenme </w:t>
      </w:r>
      <w:r w:rsidR="0061408B" w:rsidRPr="00865635">
        <w:rPr>
          <w:rFonts w:ascii="Times New Roman" w:hAnsi="Times New Roman" w:cs="Times New Roman"/>
          <w:sz w:val="24"/>
          <w:szCs w:val="24"/>
        </w:rPr>
        <w:t>belirlemektedir. Öğrenci</w:t>
      </w:r>
      <w:r w:rsidR="009705F0" w:rsidRPr="00865635">
        <w:rPr>
          <w:rFonts w:ascii="Times New Roman" w:hAnsi="Times New Roman" w:cs="Times New Roman"/>
          <w:sz w:val="24"/>
          <w:szCs w:val="24"/>
        </w:rPr>
        <w:t xml:space="preserve">lerin </w:t>
      </w:r>
      <w:r w:rsidR="00637286" w:rsidRPr="00865635">
        <w:rPr>
          <w:rFonts w:ascii="Times New Roman" w:hAnsi="Times New Roman" w:cs="Times New Roman"/>
          <w:sz w:val="24"/>
          <w:szCs w:val="24"/>
        </w:rPr>
        <w:t xml:space="preserve">öğrenebilme konusunda kendine yönelik yeterlilik algısı, başarı </w:t>
      </w:r>
      <w:r w:rsidR="008F0342" w:rsidRPr="00865635">
        <w:rPr>
          <w:rFonts w:ascii="Times New Roman" w:hAnsi="Times New Roman" w:cs="Times New Roman"/>
          <w:sz w:val="24"/>
          <w:szCs w:val="24"/>
        </w:rPr>
        <w:t>ihtiyacı</w:t>
      </w:r>
      <w:r w:rsidR="0061408B" w:rsidRPr="00865635">
        <w:rPr>
          <w:rFonts w:ascii="Times New Roman" w:hAnsi="Times New Roman" w:cs="Times New Roman"/>
          <w:sz w:val="24"/>
          <w:szCs w:val="24"/>
        </w:rPr>
        <w:t xml:space="preserve">, okumaya </w:t>
      </w:r>
      <w:r w:rsidR="00637286" w:rsidRPr="00865635">
        <w:rPr>
          <w:rFonts w:ascii="Times New Roman" w:hAnsi="Times New Roman" w:cs="Times New Roman"/>
          <w:sz w:val="24"/>
          <w:szCs w:val="24"/>
        </w:rPr>
        <w:t xml:space="preserve">ilgisi, </w:t>
      </w:r>
      <w:r w:rsidR="0061408B" w:rsidRPr="00865635">
        <w:rPr>
          <w:rFonts w:ascii="Times New Roman" w:hAnsi="Times New Roman" w:cs="Times New Roman"/>
          <w:sz w:val="24"/>
          <w:szCs w:val="24"/>
        </w:rPr>
        <w:t>öğrenmeye</w:t>
      </w:r>
      <w:r w:rsidR="008F0342" w:rsidRPr="00865635">
        <w:rPr>
          <w:rFonts w:ascii="Times New Roman" w:hAnsi="Times New Roman" w:cs="Times New Roman"/>
          <w:sz w:val="24"/>
          <w:szCs w:val="24"/>
        </w:rPr>
        <w:t xml:space="preserve"> yönelik </w:t>
      </w:r>
      <w:r w:rsidR="0061408B" w:rsidRPr="00865635">
        <w:rPr>
          <w:rFonts w:ascii="Times New Roman" w:hAnsi="Times New Roman" w:cs="Times New Roman"/>
          <w:sz w:val="24"/>
          <w:szCs w:val="24"/>
        </w:rPr>
        <w:t>ilgisi, amaç belirle</w:t>
      </w:r>
      <w:r w:rsidR="00637286" w:rsidRPr="00865635">
        <w:rPr>
          <w:rFonts w:ascii="Times New Roman" w:hAnsi="Times New Roman" w:cs="Times New Roman"/>
          <w:sz w:val="24"/>
          <w:szCs w:val="24"/>
        </w:rPr>
        <w:t xml:space="preserve">me durumu, amaçlarının </w:t>
      </w:r>
      <w:r w:rsidR="008F0342" w:rsidRPr="00865635">
        <w:rPr>
          <w:rFonts w:ascii="Times New Roman" w:hAnsi="Times New Roman" w:cs="Times New Roman"/>
          <w:sz w:val="24"/>
          <w:szCs w:val="24"/>
        </w:rPr>
        <w:t>ulaşılabilirliği</w:t>
      </w:r>
      <w:r w:rsidR="0061408B" w:rsidRPr="00865635">
        <w:rPr>
          <w:rFonts w:ascii="Times New Roman" w:hAnsi="Times New Roman" w:cs="Times New Roman"/>
          <w:sz w:val="24"/>
          <w:szCs w:val="24"/>
        </w:rPr>
        <w:t>, geçmiş</w:t>
      </w:r>
      <w:r w:rsidR="00637286" w:rsidRPr="00865635">
        <w:rPr>
          <w:rFonts w:ascii="Times New Roman" w:hAnsi="Times New Roman" w:cs="Times New Roman"/>
          <w:sz w:val="24"/>
          <w:szCs w:val="24"/>
        </w:rPr>
        <w:t>teki</w:t>
      </w:r>
      <w:r w:rsidR="0061408B" w:rsidRPr="00865635">
        <w:rPr>
          <w:rFonts w:ascii="Times New Roman" w:hAnsi="Times New Roman" w:cs="Times New Roman"/>
          <w:sz w:val="24"/>
          <w:szCs w:val="24"/>
        </w:rPr>
        <w:t xml:space="preserve"> başarı ve </w:t>
      </w:r>
      <w:r w:rsidR="0061408B" w:rsidRPr="00865635">
        <w:rPr>
          <w:rFonts w:ascii="Times New Roman" w:hAnsi="Times New Roman" w:cs="Times New Roman"/>
          <w:sz w:val="24"/>
          <w:szCs w:val="24"/>
        </w:rPr>
        <w:lastRenderedPageBreak/>
        <w:t>başarısızlı</w:t>
      </w:r>
      <w:r w:rsidR="00637286" w:rsidRPr="00865635">
        <w:rPr>
          <w:rFonts w:ascii="Times New Roman" w:hAnsi="Times New Roman" w:cs="Times New Roman"/>
          <w:sz w:val="24"/>
          <w:szCs w:val="24"/>
        </w:rPr>
        <w:t>klarını</w:t>
      </w:r>
      <w:r w:rsidR="0061408B" w:rsidRPr="00865635">
        <w:rPr>
          <w:rFonts w:ascii="Times New Roman" w:hAnsi="Times New Roman" w:cs="Times New Roman"/>
          <w:sz w:val="24"/>
          <w:szCs w:val="24"/>
        </w:rPr>
        <w:t xml:space="preserve"> yüklediği</w:t>
      </w:r>
      <w:r w:rsidR="00637286" w:rsidRPr="00865635">
        <w:rPr>
          <w:rFonts w:ascii="Times New Roman" w:hAnsi="Times New Roman" w:cs="Times New Roman"/>
          <w:sz w:val="24"/>
          <w:szCs w:val="24"/>
        </w:rPr>
        <w:t xml:space="preserve"> değişkenler</w:t>
      </w:r>
      <w:r w:rsidR="0061408B" w:rsidRPr="00865635">
        <w:rPr>
          <w:rFonts w:ascii="Times New Roman" w:hAnsi="Times New Roman" w:cs="Times New Roman"/>
          <w:sz w:val="24"/>
          <w:szCs w:val="24"/>
        </w:rPr>
        <w:t xml:space="preserve"> ve </w:t>
      </w:r>
      <w:r w:rsidR="008F0342" w:rsidRPr="00865635">
        <w:rPr>
          <w:rFonts w:ascii="Times New Roman" w:hAnsi="Times New Roman" w:cs="Times New Roman"/>
          <w:sz w:val="24"/>
          <w:szCs w:val="24"/>
        </w:rPr>
        <w:t>niçin</w:t>
      </w:r>
      <w:r w:rsidR="0061408B" w:rsidRPr="00865635">
        <w:rPr>
          <w:rFonts w:ascii="Times New Roman" w:hAnsi="Times New Roman" w:cs="Times New Roman"/>
          <w:sz w:val="24"/>
          <w:szCs w:val="24"/>
        </w:rPr>
        <w:t xml:space="preserve"> </w:t>
      </w:r>
      <w:r w:rsidR="00637286" w:rsidRPr="00865635">
        <w:rPr>
          <w:rFonts w:ascii="Times New Roman" w:hAnsi="Times New Roman" w:cs="Times New Roman"/>
          <w:sz w:val="24"/>
          <w:szCs w:val="24"/>
        </w:rPr>
        <w:t>öğrendiğine ilişkin bilişleri</w:t>
      </w:r>
      <w:r w:rsidR="0061408B" w:rsidRPr="00865635">
        <w:rPr>
          <w:rFonts w:ascii="Times New Roman" w:hAnsi="Times New Roman" w:cs="Times New Roman"/>
          <w:sz w:val="24"/>
          <w:szCs w:val="24"/>
        </w:rPr>
        <w:t xml:space="preserve"> “Güd</w:t>
      </w:r>
      <w:r w:rsidR="00C732D0" w:rsidRPr="00865635">
        <w:rPr>
          <w:rFonts w:ascii="Times New Roman" w:hAnsi="Times New Roman" w:cs="Times New Roman"/>
          <w:sz w:val="24"/>
          <w:szCs w:val="24"/>
        </w:rPr>
        <w:t xml:space="preserve">ülenme </w:t>
      </w:r>
      <w:r w:rsidR="008F0342" w:rsidRPr="00865635">
        <w:rPr>
          <w:rFonts w:ascii="Times New Roman" w:hAnsi="Times New Roman" w:cs="Times New Roman"/>
          <w:sz w:val="24"/>
          <w:szCs w:val="24"/>
        </w:rPr>
        <w:t>seviyesini</w:t>
      </w:r>
      <w:r w:rsidR="00C732D0" w:rsidRPr="00865635">
        <w:rPr>
          <w:rFonts w:ascii="Times New Roman" w:hAnsi="Times New Roman" w:cs="Times New Roman"/>
          <w:sz w:val="24"/>
          <w:szCs w:val="24"/>
        </w:rPr>
        <w:t>” etkile</w:t>
      </w:r>
      <w:r w:rsidR="008F0342" w:rsidRPr="00865635">
        <w:rPr>
          <w:rFonts w:ascii="Times New Roman" w:hAnsi="Times New Roman" w:cs="Times New Roman"/>
          <w:sz w:val="24"/>
          <w:szCs w:val="24"/>
        </w:rPr>
        <w:t>yebil</w:t>
      </w:r>
      <w:r w:rsidR="00C732D0" w:rsidRPr="00865635">
        <w:rPr>
          <w:rFonts w:ascii="Times New Roman" w:hAnsi="Times New Roman" w:cs="Times New Roman"/>
          <w:sz w:val="24"/>
          <w:szCs w:val="24"/>
        </w:rPr>
        <w:t>mektedir (</w:t>
      </w:r>
      <w:r w:rsidR="008F0342" w:rsidRPr="00865635">
        <w:rPr>
          <w:rFonts w:ascii="Times New Roman" w:hAnsi="Times New Roman" w:cs="Times New Roman"/>
          <w:sz w:val="24"/>
          <w:szCs w:val="24"/>
        </w:rPr>
        <w:t xml:space="preserve"> </w:t>
      </w:r>
      <w:r w:rsidR="00C732D0" w:rsidRPr="00865635">
        <w:rPr>
          <w:rFonts w:ascii="Times New Roman" w:hAnsi="Times New Roman" w:cs="Times New Roman"/>
          <w:sz w:val="24"/>
          <w:szCs w:val="24"/>
        </w:rPr>
        <w:t>Bozanoğlu, 2005).</w:t>
      </w:r>
      <w:r w:rsidR="00722178" w:rsidRPr="00865635">
        <w:rPr>
          <w:rFonts w:ascii="Times New Roman" w:hAnsi="Times New Roman" w:cs="Times New Roman"/>
          <w:sz w:val="24"/>
          <w:szCs w:val="24"/>
        </w:rPr>
        <w:t xml:space="preserve"> </w:t>
      </w:r>
      <w:r w:rsidR="00637286" w:rsidRPr="00865635">
        <w:rPr>
          <w:rFonts w:ascii="Times New Roman" w:hAnsi="Times New Roman" w:cs="Times New Roman"/>
          <w:sz w:val="24"/>
          <w:szCs w:val="24"/>
        </w:rPr>
        <w:t>G</w:t>
      </w:r>
      <w:r w:rsidR="00722178" w:rsidRPr="00865635">
        <w:rPr>
          <w:rFonts w:ascii="Times New Roman" w:hAnsi="Times New Roman" w:cs="Times New Roman"/>
          <w:sz w:val="24"/>
          <w:szCs w:val="24"/>
        </w:rPr>
        <w:t>üdülenmede içten ve dıştan gelen uyarıcılar önemli</w:t>
      </w:r>
      <w:r w:rsidR="00637286" w:rsidRPr="00865635">
        <w:rPr>
          <w:rFonts w:ascii="Times New Roman" w:hAnsi="Times New Roman" w:cs="Times New Roman"/>
          <w:sz w:val="24"/>
          <w:szCs w:val="24"/>
        </w:rPr>
        <w:t xml:space="preserve"> bir yer tutar</w:t>
      </w:r>
      <w:r w:rsidR="00722178" w:rsidRPr="00865635">
        <w:rPr>
          <w:rFonts w:ascii="Times New Roman" w:hAnsi="Times New Roman" w:cs="Times New Roman"/>
          <w:sz w:val="24"/>
          <w:szCs w:val="24"/>
        </w:rPr>
        <w:t xml:space="preserve">. </w:t>
      </w:r>
      <w:r w:rsidR="00637286" w:rsidRPr="00865635">
        <w:rPr>
          <w:rFonts w:ascii="Times New Roman" w:hAnsi="Times New Roman" w:cs="Times New Roman"/>
          <w:sz w:val="24"/>
          <w:szCs w:val="24"/>
        </w:rPr>
        <w:t xml:space="preserve">Özellikle </w:t>
      </w:r>
      <w:r w:rsidR="004B30F6" w:rsidRPr="00865635">
        <w:rPr>
          <w:rFonts w:ascii="Times New Roman" w:hAnsi="Times New Roman" w:cs="Times New Roman"/>
          <w:sz w:val="24"/>
          <w:szCs w:val="24"/>
        </w:rPr>
        <w:t>içten güdüleme</w:t>
      </w:r>
      <w:r w:rsidR="00722178" w:rsidRPr="00865635">
        <w:rPr>
          <w:rFonts w:ascii="Times New Roman" w:hAnsi="Times New Roman" w:cs="Times New Roman"/>
          <w:sz w:val="24"/>
          <w:szCs w:val="24"/>
        </w:rPr>
        <w:t xml:space="preserve"> öğrenme</w:t>
      </w:r>
      <w:r w:rsidR="004B30F6" w:rsidRPr="00865635">
        <w:rPr>
          <w:rFonts w:ascii="Times New Roman" w:hAnsi="Times New Roman" w:cs="Times New Roman"/>
          <w:sz w:val="24"/>
          <w:szCs w:val="24"/>
        </w:rPr>
        <w:t>de daha fazla etkilidir</w:t>
      </w:r>
      <w:r w:rsidR="00722178" w:rsidRPr="00865635">
        <w:rPr>
          <w:rFonts w:ascii="Times New Roman" w:hAnsi="Times New Roman" w:cs="Times New Roman"/>
          <w:sz w:val="24"/>
          <w:szCs w:val="24"/>
        </w:rPr>
        <w:t>. Bu nedenle eğitimc</w:t>
      </w:r>
      <w:r w:rsidR="004B30F6" w:rsidRPr="00865635">
        <w:rPr>
          <w:rFonts w:ascii="Times New Roman" w:hAnsi="Times New Roman" w:cs="Times New Roman"/>
          <w:sz w:val="24"/>
          <w:szCs w:val="24"/>
        </w:rPr>
        <w:t>iler</w:t>
      </w:r>
      <w:r w:rsidR="00722178" w:rsidRPr="00865635">
        <w:rPr>
          <w:rFonts w:ascii="Times New Roman" w:hAnsi="Times New Roman" w:cs="Times New Roman"/>
          <w:sz w:val="24"/>
          <w:szCs w:val="24"/>
        </w:rPr>
        <w:t xml:space="preserve"> öğrenciy</w:t>
      </w:r>
      <w:r w:rsidR="004B30F6" w:rsidRPr="00865635">
        <w:rPr>
          <w:rFonts w:ascii="Times New Roman" w:hAnsi="Times New Roman" w:cs="Times New Roman"/>
          <w:sz w:val="24"/>
          <w:szCs w:val="24"/>
        </w:rPr>
        <w:t xml:space="preserve">e </w:t>
      </w:r>
      <w:r w:rsidR="00722178" w:rsidRPr="00865635">
        <w:rPr>
          <w:rFonts w:ascii="Times New Roman" w:hAnsi="Times New Roman" w:cs="Times New Roman"/>
          <w:sz w:val="24"/>
          <w:szCs w:val="24"/>
        </w:rPr>
        <w:t xml:space="preserve">gerekli </w:t>
      </w:r>
      <w:r w:rsidR="008F0342" w:rsidRPr="00865635">
        <w:rPr>
          <w:rFonts w:ascii="Times New Roman" w:hAnsi="Times New Roman" w:cs="Times New Roman"/>
          <w:sz w:val="24"/>
          <w:szCs w:val="24"/>
        </w:rPr>
        <w:t>fiziksel ve psikolojik</w:t>
      </w:r>
      <w:r w:rsidR="00722178" w:rsidRPr="00865635">
        <w:rPr>
          <w:rFonts w:ascii="Times New Roman" w:hAnsi="Times New Roman" w:cs="Times New Roman"/>
          <w:sz w:val="24"/>
          <w:szCs w:val="24"/>
        </w:rPr>
        <w:t xml:space="preserve"> ortamı </w:t>
      </w:r>
      <w:r w:rsidR="008F0342" w:rsidRPr="00865635">
        <w:rPr>
          <w:rFonts w:ascii="Times New Roman" w:hAnsi="Times New Roman" w:cs="Times New Roman"/>
          <w:sz w:val="24"/>
          <w:szCs w:val="24"/>
        </w:rPr>
        <w:t>sağlayarak</w:t>
      </w:r>
      <w:r w:rsidR="00722178" w:rsidRPr="00865635">
        <w:rPr>
          <w:rFonts w:ascii="Times New Roman" w:hAnsi="Times New Roman" w:cs="Times New Roman"/>
          <w:sz w:val="24"/>
          <w:szCs w:val="24"/>
        </w:rPr>
        <w:t xml:space="preserve"> </w:t>
      </w:r>
      <w:r w:rsidR="004B30F6" w:rsidRPr="00865635">
        <w:rPr>
          <w:rFonts w:ascii="Times New Roman" w:hAnsi="Times New Roman" w:cs="Times New Roman"/>
          <w:sz w:val="24"/>
          <w:szCs w:val="24"/>
        </w:rPr>
        <w:t>öğrencide</w:t>
      </w:r>
      <w:r w:rsidR="00722178" w:rsidRPr="00865635">
        <w:rPr>
          <w:rFonts w:ascii="Times New Roman" w:hAnsi="Times New Roman" w:cs="Times New Roman"/>
          <w:sz w:val="24"/>
          <w:szCs w:val="24"/>
        </w:rPr>
        <w:t xml:space="preserve"> iç</w:t>
      </w:r>
      <w:r w:rsidR="008F0342" w:rsidRPr="00865635">
        <w:rPr>
          <w:rFonts w:ascii="Times New Roman" w:hAnsi="Times New Roman" w:cs="Times New Roman"/>
          <w:sz w:val="24"/>
          <w:szCs w:val="24"/>
        </w:rPr>
        <w:t>sel</w:t>
      </w:r>
      <w:r w:rsidR="00722178" w:rsidRPr="00865635">
        <w:rPr>
          <w:rFonts w:ascii="Times New Roman" w:hAnsi="Times New Roman" w:cs="Times New Roman"/>
          <w:sz w:val="24"/>
          <w:szCs w:val="24"/>
        </w:rPr>
        <w:t xml:space="preserve"> bir öğrenme iste</w:t>
      </w:r>
      <w:r w:rsidR="008F0342" w:rsidRPr="00865635">
        <w:rPr>
          <w:rFonts w:ascii="Times New Roman" w:hAnsi="Times New Roman" w:cs="Times New Roman"/>
          <w:sz w:val="24"/>
          <w:szCs w:val="24"/>
        </w:rPr>
        <w:t>klili</w:t>
      </w:r>
      <w:r w:rsidR="00722178" w:rsidRPr="00865635">
        <w:rPr>
          <w:rFonts w:ascii="Times New Roman" w:hAnsi="Times New Roman" w:cs="Times New Roman"/>
          <w:sz w:val="24"/>
          <w:szCs w:val="24"/>
        </w:rPr>
        <w:t xml:space="preserve">ği </w:t>
      </w:r>
      <w:r w:rsidR="008F0342" w:rsidRPr="00865635">
        <w:rPr>
          <w:rFonts w:ascii="Times New Roman" w:hAnsi="Times New Roman" w:cs="Times New Roman"/>
          <w:sz w:val="24"/>
          <w:szCs w:val="24"/>
        </w:rPr>
        <w:t>sağlamalıdır</w:t>
      </w:r>
      <w:r w:rsidR="00722178" w:rsidRPr="00865635">
        <w:rPr>
          <w:rFonts w:ascii="Times New Roman" w:hAnsi="Times New Roman" w:cs="Times New Roman"/>
          <w:sz w:val="24"/>
          <w:szCs w:val="24"/>
        </w:rPr>
        <w:t xml:space="preserve"> (Akbaba, 2012).</w:t>
      </w:r>
    </w:p>
    <w:p w:rsidR="0009464D" w:rsidRPr="00865635" w:rsidRDefault="00CA3DFA" w:rsidP="00A27E01">
      <w:pPr>
        <w:pStyle w:val="ListeParagraf"/>
        <w:numPr>
          <w:ilvl w:val="0"/>
          <w:numId w:val="38"/>
        </w:numPr>
        <w:autoSpaceDE w:val="0"/>
        <w:autoSpaceDN w:val="0"/>
        <w:adjustRightInd w:val="0"/>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sz w:val="24"/>
          <w:szCs w:val="24"/>
        </w:rPr>
        <w:t xml:space="preserve">Öğrenmenin Aktarılması; </w:t>
      </w:r>
      <w:r w:rsidR="00722178" w:rsidRPr="00865635">
        <w:rPr>
          <w:rFonts w:ascii="Times New Roman" w:hAnsi="Times New Roman" w:cs="Times New Roman"/>
          <w:sz w:val="24"/>
          <w:szCs w:val="24"/>
        </w:rPr>
        <w:t>B</w:t>
      </w:r>
      <w:r w:rsidR="004B24E9" w:rsidRPr="00865635">
        <w:rPr>
          <w:rFonts w:ascii="Times New Roman" w:hAnsi="Times New Roman" w:cs="Times New Roman"/>
          <w:sz w:val="24"/>
          <w:szCs w:val="24"/>
        </w:rPr>
        <w:t xml:space="preserve">ireyin her yeni öğrenmesinin temelinde eski öğrenmeleri mevcuttur. Yani birey eski öğrenmeleri sayesinde yeni öğrenmelerini kolaylıkla öğrenebilir fakat bunun tersi de olabilir eski öğrenmeleri, yeni öğrendiklerini zorlaştırabilir. Buna da öğrenmenin aktarılması </w:t>
      </w:r>
      <w:r w:rsidR="004B24E9" w:rsidRPr="00865635">
        <w:rPr>
          <w:rFonts w:ascii="Times New Roman" w:hAnsi="Times New Roman" w:cs="Times New Roman"/>
          <w:color w:val="000000" w:themeColor="text1"/>
          <w:sz w:val="24"/>
          <w:szCs w:val="24"/>
        </w:rPr>
        <w:t xml:space="preserve">denir. Eğer birey eski öğrendikleri, yeni öğrenmelerini kolaylaştırıyorsa buna olumlu aktarma denir. Örnek vermek gerekirse,  </w:t>
      </w:r>
      <w:r w:rsidR="00D56CFD" w:rsidRPr="00865635">
        <w:rPr>
          <w:rFonts w:ascii="Times New Roman" w:hAnsi="Times New Roman" w:cs="Times New Roman"/>
          <w:color w:val="000000" w:themeColor="text1"/>
          <w:sz w:val="24"/>
          <w:szCs w:val="24"/>
        </w:rPr>
        <w:t>bisiklet kullanmayı öğrenmiş bireyin, motosiklet kul</w:t>
      </w:r>
      <w:r w:rsidR="00232869" w:rsidRPr="00865635">
        <w:rPr>
          <w:rFonts w:ascii="Times New Roman" w:hAnsi="Times New Roman" w:cs="Times New Roman"/>
          <w:color w:val="000000" w:themeColor="text1"/>
          <w:sz w:val="24"/>
          <w:szCs w:val="24"/>
        </w:rPr>
        <w:t>lanmayı ko</w:t>
      </w:r>
      <w:r w:rsidR="00E7569F" w:rsidRPr="00865635">
        <w:rPr>
          <w:rFonts w:ascii="Times New Roman" w:hAnsi="Times New Roman" w:cs="Times New Roman"/>
          <w:color w:val="000000" w:themeColor="text1"/>
          <w:sz w:val="24"/>
          <w:szCs w:val="24"/>
        </w:rPr>
        <w:t>lay öğrenebilmesi</w:t>
      </w:r>
      <w:r w:rsidR="00722178" w:rsidRPr="00865635">
        <w:rPr>
          <w:rFonts w:ascii="Times New Roman" w:hAnsi="Times New Roman" w:cs="Times New Roman"/>
          <w:color w:val="000000" w:themeColor="text1"/>
          <w:sz w:val="24"/>
          <w:szCs w:val="24"/>
        </w:rPr>
        <w:t xml:space="preserve"> gibi</w:t>
      </w:r>
      <w:r w:rsidR="00232869" w:rsidRPr="00865635">
        <w:rPr>
          <w:rFonts w:ascii="Times New Roman" w:hAnsi="Times New Roman" w:cs="Times New Roman"/>
          <w:color w:val="000000" w:themeColor="text1"/>
          <w:sz w:val="24"/>
          <w:szCs w:val="24"/>
        </w:rPr>
        <w:t xml:space="preserve"> (Seven ve Engin, 2008).</w:t>
      </w:r>
    </w:p>
    <w:p w:rsidR="00CA3DFA" w:rsidRPr="00865635" w:rsidRDefault="00173061"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Bireyin eski öğrendikleri yeni öğrenmelerin engelliyorsa ya da zorlaştırıyorsa buna da olumsuz aktarma denir. </w:t>
      </w:r>
      <w:r w:rsidR="006C5AB3" w:rsidRPr="00865635">
        <w:rPr>
          <w:rFonts w:ascii="Times New Roman" w:hAnsi="Times New Roman" w:cs="Times New Roman"/>
          <w:color w:val="000000" w:themeColor="text1"/>
          <w:sz w:val="24"/>
          <w:szCs w:val="24"/>
        </w:rPr>
        <w:t>Önceki bilginin, yeni bilgiyi öğrenilmesini zorlaştırması ve yavaşlatmasıdır.</w:t>
      </w:r>
      <w:r w:rsidR="00483F8A" w:rsidRPr="00865635">
        <w:rPr>
          <w:rFonts w:ascii="Times New Roman" w:hAnsi="Times New Roman" w:cs="Times New Roman"/>
          <w:color w:val="000000" w:themeColor="text1"/>
          <w:sz w:val="24"/>
          <w:szCs w:val="24"/>
        </w:rPr>
        <w:t xml:space="preserve"> Örnegin, </w:t>
      </w:r>
      <w:r w:rsidR="00D56CFD" w:rsidRPr="00865635">
        <w:rPr>
          <w:rFonts w:ascii="Times New Roman" w:hAnsi="Times New Roman" w:cs="Times New Roman"/>
          <w:color w:val="000000" w:themeColor="text1"/>
          <w:sz w:val="24"/>
          <w:szCs w:val="24"/>
        </w:rPr>
        <w:t>Q klavye kullanan bireyin F klavyeyi öğrenmede zorlanması gibi.</w:t>
      </w:r>
      <w:r w:rsidR="0009464D" w:rsidRPr="00865635">
        <w:rPr>
          <w:rFonts w:ascii="Times New Roman" w:hAnsi="Times New Roman" w:cs="Times New Roman"/>
          <w:color w:val="000000" w:themeColor="text1"/>
          <w:sz w:val="24"/>
          <w:szCs w:val="24"/>
        </w:rPr>
        <w:t xml:space="preserve"> Olumsuz aktarma kendi arasında ikiye ayrılır; ileriye ket vurma ve geriye ket vurma</w:t>
      </w:r>
      <w:r w:rsidR="00232869" w:rsidRPr="00865635">
        <w:rPr>
          <w:rFonts w:ascii="Times New Roman" w:hAnsi="Times New Roman" w:cs="Times New Roman"/>
          <w:color w:val="000000" w:themeColor="text1"/>
          <w:sz w:val="24"/>
          <w:szCs w:val="24"/>
        </w:rPr>
        <w:t xml:space="preserve"> </w:t>
      </w:r>
      <w:r w:rsidR="006C5AB3" w:rsidRPr="00865635">
        <w:rPr>
          <w:rFonts w:ascii="Times New Roman" w:hAnsi="Times New Roman" w:cs="Times New Roman"/>
          <w:color w:val="000000" w:themeColor="text1"/>
          <w:sz w:val="24"/>
          <w:szCs w:val="24"/>
        </w:rPr>
        <w:t>(</w:t>
      </w:r>
      <w:r w:rsidRPr="00865635">
        <w:rPr>
          <w:rFonts w:ascii="Times New Roman" w:hAnsi="Times New Roman" w:cs="Times New Roman"/>
          <w:color w:val="000000" w:themeColor="text1"/>
          <w:sz w:val="24"/>
          <w:szCs w:val="24"/>
        </w:rPr>
        <w:t xml:space="preserve">Seven ve Engin, 2008 </w:t>
      </w:r>
      <w:r w:rsidR="006C5AB3" w:rsidRPr="00865635">
        <w:rPr>
          <w:rFonts w:ascii="Times New Roman" w:hAnsi="Times New Roman" w:cs="Times New Roman"/>
          <w:color w:val="000000" w:themeColor="text1"/>
          <w:sz w:val="24"/>
          <w:szCs w:val="24"/>
        </w:rPr>
        <w:t>).</w:t>
      </w:r>
    </w:p>
    <w:p w:rsidR="0009464D" w:rsidRPr="00865635" w:rsidRDefault="0009464D" w:rsidP="00D21FA6">
      <w:pPr>
        <w:pStyle w:val="ListeParagraf"/>
        <w:autoSpaceDE w:val="0"/>
        <w:autoSpaceDN w:val="0"/>
        <w:adjustRightInd w:val="0"/>
        <w:spacing w:before="240" w:line="360" w:lineRule="auto"/>
        <w:ind w:left="0" w:firstLine="709"/>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İleriye ket vurma; Bireyin eğer önceki öğrenmeleri, yeni öğrenmelerini engelliyor ya da karıştırmasına neden oluyorsa buna ileriye ket vurma denir. Bireyin daha önceden </w:t>
      </w:r>
      <w:r w:rsidR="00767C73" w:rsidRPr="00865635">
        <w:rPr>
          <w:rFonts w:ascii="Times New Roman" w:hAnsi="Times New Roman" w:cs="Times New Roman"/>
          <w:color w:val="000000" w:themeColor="text1"/>
          <w:sz w:val="24"/>
          <w:szCs w:val="24"/>
        </w:rPr>
        <w:t>ezberlediği</w:t>
      </w:r>
      <w:r w:rsidRPr="00865635">
        <w:rPr>
          <w:rFonts w:ascii="Times New Roman" w:hAnsi="Times New Roman" w:cs="Times New Roman"/>
          <w:color w:val="000000" w:themeColor="text1"/>
          <w:sz w:val="24"/>
          <w:szCs w:val="24"/>
        </w:rPr>
        <w:t xml:space="preserve"> bir </w:t>
      </w:r>
      <w:r w:rsidR="00767C73" w:rsidRPr="00865635">
        <w:rPr>
          <w:rFonts w:ascii="Times New Roman" w:hAnsi="Times New Roman" w:cs="Times New Roman"/>
          <w:color w:val="000000" w:themeColor="text1"/>
          <w:sz w:val="24"/>
          <w:szCs w:val="24"/>
        </w:rPr>
        <w:t>şiirin</w:t>
      </w:r>
      <w:r w:rsidRPr="00865635">
        <w:rPr>
          <w:rFonts w:ascii="Times New Roman" w:hAnsi="Times New Roman" w:cs="Times New Roman"/>
          <w:color w:val="000000" w:themeColor="text1"/>
          <w:sz w:val="24"/>
          <w:szCs w:val="24"/>
        </w:rPr>
        <w:t xml:space="preserve"> sözlerinden dolayı yeni </w:t>
      </w:r>
      <w:r w:rsidR="00767C73" w:rsidRPr="00865635">
        <w:rPr>
          <w:rFonts w:ascii="Times New Roman" w:hAnsi="Times New Roman" w:cs="Times New Roman"/>
          <w:color w:val="000000" w:themeColor="text1"/>
          <w:sz w:val="24"/>
          <w:szCs w:val="24"/>
        </w:rPr>
        <w:t>ezberlediği şiirin sözlerini</w:t>
      </w:r>
      <w:r w:rsidR="00232869" w:rsidRPr="00865635">
        <w:rPr>
          <w:rFonts w:ascii="Times New Roman" w:hAnsi="Times New Roman" w:cs="Times New Roman"/>
          <w:color w:val="000000" w:themeColor="text1"/>
          <w:sz w:val="24"/>
          <w:szCs w:val="24"/>
        </w:rPr>
        <w:t xml:space="preserve"> karıştırması durumudur</w:t>
      </w:r>
      <w:r w:rsidR="004268D7" w:rsidRPr="00865635">
        <w:rPr>
          <w:rFonts w:ascii="Times New Roman" w:hAnsi="Times New Roman" w:cs="Times New Roman"/>
          <w:color w:val="000000" w:themeColor="text1"/>
          <w:sz w:val="24"/>
          <w:szCs w:val="24"/>
        </w:rPr>
        <w:t>. Geriye ket vurma ise</w:t>
      </w:r>
      <w:r w:rsidRPr="00865635">
        <w:rPr>
          <w:rFonts w:ascii="Times New Roman" w:hAnsi="Times New Roman" w:cs="Times New Roman"/>
          <w:color w:val="000000" w:themeColor="text1"/>
          <w:sz w:val="24"/>
          <w:szCs w:val="24"/>
        </w:rPr>
        <w:t xml:space="preserve"> bireyin yeni öğrendiklerinden dolayı, önceki öğrendiklerini unutm</w:t>
      </w:r>
      <w:r w:rsidR="00232869" w:rsidRPr="00865635">
        <w:rPr>
          <w:rFonts w:ascii="Times New Roman" w:hAnsi="Times New Roman" w:cs="Times New Roman"/>
          <w:color w:val="000000" w:themeColor="text1"/>
          <w:sz w:val="24"/>
          <w:szCs w:val="24"/>
        </w:rPr>
        <w:t>ası veya karıştırması durumudur (Seven ve Engin, 2008).</w:t>
      </w:r>
      <w:r w:rsidRPr="00865635">
        <w:rPr>
          <w:rFonts w:ascii="Times New Roman" w:hAnsi="Times New Roman" w:cs="Times New Roman"/>
          <w:color w:val="000000" w:themeColor="text1"/>
          <w:sz w:val="24"/>
          <w:szCs w:val="24"/>
        </w:rPr>
        <w:t xml:space="preserve"> </w:t>
      </w:r>
    </w:p>
    <w:p w:rsidR="004D0A4F" w:rsidRPr="00D21FA6" w:rsidRDefault="004D0A4F" w:rsidP="00D21FA6">
      <w:pPr>
        <w:pStyle w:val="ListeParagraf"/>
        <w:ind w:left="0"/>
        <w:contextualSpacing w:val="0"/>
        <w:jc w:val="both"/>
        <w:rPr>
          <w:rFonts w:ascii="Times New Roman" w:hAnsi="Times New Roman" w:cs="Times New Roman"/>
          <w:b/>
          <w:bCs/>
          <w:iCs/>
          <w:color w:val="000000" w:themeColor="text1"/>
          <w:sz w:val="24"/>
          <w:szCs w:val="24"/>
        </w:rPr>
      </w:pPr>
    </w:p>
    <w:p w:rsidR="00692E02" w:rsidRPr="00D21FA6" w:rsidRDefault="00692E02" w:rsidP="00D21FA6">
      <w:pPr>
        <w:pStyle w:val="ListeParagraf"/>
        <w:ind w:left="0"/>
        <w:contextualSpacing w:val="0"/>
        <w:jc w:val="both"/>
        <w:rPr>
          <w:rFonts w:ascii="Times New Roman" w:hAnsi="Times New Roman" w:cs="Times New Roman"/>
          <w:b/>
          <w:bCs/>
          <w:iCs/>
          <w:color w:val="000000" w:themeColor="text1"/>
          <w:sz w:val="24"/>
          <w:szCs w:val="24"/>
        </w:rPr>
      </w:pPr>
    </w:p>
    <w:p w:rsidR="000657EA" w:rsidRPr="00D21FA6" w:rsidRDefault="003C4199" w:rsidP="00D21FA6">
      <w:pPr>
        <w:pStyle w:val="ListeParagraf"/>
        <w:ind w:left="0"/>
        <w:contextualSpacing w:val="0"/>
        <w:jc w:val="both"/>
        <w:rPr>
          <w:rFonts w:ascii="Times New Roman" w:hAnsi="Times New Roman" w:cs="Times New Roman"/>
          <w:b/>
          <w:bCs/>
          <w:iCs/>
          <w:color w:val="000000" w:themeColor="text1"/>
          <w:sz w:val="24"/>
          <w:szCs w:val="24"/>
        </w:rPr>
      </w:pPr>
      <w:r w:rsidRPr="00D21FA6">
        <w:rPr>
          <w:rFonts w:ascii="Times New Roman" w:hAnsi="Times New Roman" w:cs="Times New Roman"/>
          <w:b/>
          <w:bCs/>
          <w:iCs/>
          <w:color w:val="000000" w:themeColor="text1"/>
          <w:sz w:val="24"/>
          <w:szCs w:val="24"/>
        </w:rPr>
        <w:t>2</w:t>
      </w:r>
      <w:r w:rsidR="004D0A4F" w:rsidRPr="00D21FA6">
        <w:rPr>
          <w:rFonts w:ascii="Times New Roman" w:hAnsi="Times New Roman" w:cs="Times New Roman"/>
          <w:b/>
          <w:bCs/>
          <w:iCs/>
          <w:color w:val="000000" w:themeColor="text1"/>
          <w:sz w:val="24"/>
          <w:szCs w:val="24"/>
        </w:rPr>
        <w:t>.2</w:t>
      </w:r>
      <w:r w:rsidR="000657EA" w:rsidRPr="00D21FA6">
        <w:rPr>
          <w:rFonts w:ascii="Times New Roman" w:hAnsi="Times New Roman" w:cs="Times New Roman"/>
          <w:b/>
          <w:bCs/>
          <w:iCs/>
          <w:color w:val="000000" w:themeColor="text1"/>
          <w:sz w:val="24"/>
          <w:szCs w:val="24"/>
        </w:rPr>
        <w:t xml:space="preserve">.2. </w:t>
      </w:r>
      <w:r w:rsidR="000C1D4E" w:rsidRPr="00D21FA6">
        <w:rPr>
          <w:rFonts w:ascii="Times New Roman" w:hAnsi="Times New Roman" w:cs="Times New Roman"/>
          <w:b/>
          <w:bCs/>
          <w:iCs/>
          <w:color w:val="000000" w:themeColor="text1"/>
          <w:sz w:val="24"/>
          <w:szCs w:val="24"/>
        </w:rPr>
        <w:t>Öğrenme Yöntemlerine Bağlı Faktörler</w:t>
      </w:r>
    </w:p>
    <w:p w:rsidR="00692E02" w:rsidRPr="00865635" w:rsidRDefault="00692E02" w:rsidP="00D21FA6">
      <w:pPr>
        <w:pStyle w:val="ListeParagraf"/>
        <w:ind w:left="0"/>
        <w:contextualSpacing w:val="0"/>
        <w:jc w:val="both"/>
        <w:rPr>
          <w:rFonts w:ascii="Times New Roman" w:hAnsi="Times New Roman" w:cs="Times New Roman"/>
          <w:b/>
          <w:color w:val="000000" w:themeColor="text1"/>
          <w:sz w:val="24"/>
          <w:szCs w:val="24"/>
        </w:rPr>
      </w:pPr>
    </w:p>
    <w:p w:rsidR="003D5933" w:rsidRPr="00865635" w:rsidRDefault="006F0EBB" w:rsidP="00D21FA6">
      <w:pPr>
        <w:autoSpaceDE w:val="0"/>
        <w:autoSpaceDN w:val="0"/>
        <w:adjustRightInd w:val="0"/>
        <w:spacing w:after="240" w:line="360" w:lineRule="auto"/>
        <w:ind w:firstLine="709"/>
        <w:jc w:val="both"/>
        <w:rPr>
          <w:color w:val="000000" w:themeColor="text1"/>
        </w:rPr>
      </w:pPr>
      <w:r w:rsidRPr="00865635">
        <w:rPr>
          <w:color w:val="000000" w:themeColor="text1"/>
        </w:rPr>
        <w:t>Öğrenme yöntem</w:t>
      </w:r>
      <w:r w:rsidR="004268D7" w:rsidRPr="00865635">
        <w:rPr>
          <w:color w:val="000000" w:themeColor="text1"/>
        </w:rPr>
        <w:t>le</w:t>
      </w:r>
      <w:r w:rsidRPr="00865635">
        <w:rPr>
          <w:color w:val="000000" w:themeColor="text1"/>
        </w:rPr>
        <w:t>riyle</w:t>
      </w:r>
      <w:r w:rsidR="004268D7" w:rsidRPr="00865635">
        <w:rPr>
          <w:color w:val="000000" w:themeColor="text1"/>
        </w:rPr>
        <w:t xml:space="preserve"> ilgili faktörler, öğrenilen konunun yapısı, </w:t>
      </w:r>
      <w:r w:rsidRPr="00865635">
        <w:rPr>
          <w:color w:val="000000" w:themeColor="text1"/>
        </w:rPr>
        <w:t>ö</w:t>
      </w:r>
      <w:r w:rsidR="004268D7" w:rsidRPr="00865635">
        <w:rPr>
          <w:color w:val="000000" w:themeColor="text1"/>
        </w:rPr>
        <w:t>ğrenme</w:t>
      </w:r>
      <w:r w:rsidRPr="00865635">
        <w:rPr>
          <w:color w:val="000000" w:themeColor="text1"/>
        </w:rPr>
        <w:t xml:space="preserve"> için </w:t>
      </w:r>
      <w:r w:rsidR="004268D7" w:rsidRPr="00865635">
        <w:rPr>
          <w:color w:val="000000" w:themeColor="text1"/>
        </w:rPr>
        <w:t>ayrılan zaman, geri bildirim ve aktif katılımdır.</w:t>
      </w:r>
    </w:p>
    <w:p w:rsidR="00FC31E3" w:rsidRPr="00865635" w:rsidRDefault="000657EA" w:rsidP="00865635">
      <w:pPr>
        <w:autoSpaceDE w:val="0"/>
        <w:autoSpaceDN w:val="0"/>
        <w:adjustRightInd w:val="0"/>
        <w:spacing w:before="240" w:after="240" w:line="360" w:lineRule="auto"/>
        <w:ind w:firstLine="709"/>
        <w:jc w:val="both"/>
        <w:rPr>
          <w:color w:val="000000" w:themeColor="text1"/>
        </w:rPr>
      </w:pPr>
      <w:r w:rsidRPr="00865635">
        <w:rPr>
          <w:b/>
          <w:color w:val="000000" w:themeColor="text1"/>
        </w:rPr>
        <w:t>Öğrenilen Konunun Yapısı;</w:t>
      </w:r>
      <w:r w:rsidR="004D0A4F" w:rsidRPr="00865635">
        <w:rPr>
          <w:color w:val="000000" w:themeColor="text1"/>
        </w:rPr>
        <w:t xml:space="preserve"> </w:t>
      </w:r>
      <w:r w:rsidR="00173061" w:rsidRPr="00865635">
        <w:rPr>
          <w:color w:val="000000" w:themeColor="text1"/>
        </w:rPr>
        <w:t>Ö</w:t>
      </w:r>
      <w:r w:rsidR="00A91E03" w:rsidRPr="00865635">
        <w:rPr>
          <w:color w:val="000000" w:themeColor="text1"/>
        </w:rPr>
        <w:t>ğrencinin konuyu</w:t>
      </w:r>
      <w:r w:rsidR="00871E76" w:rsidRPr="00865635">
        <w:rPr>
          <w:color w:val="000000" w:themeColor="text1"/>
        </w:rPr>
        <w:t xml:space="preserve"> nasıl çalıştığı ile ilişkilidir. Konunun yapısı parçadan bütüne (tümevarım), bütünden parçaya (tümdengelim) olarak ikiye ayrılır. Parçadan bütüne stratejisinde</w:t>
      </w:r>
      <w:r w:rsidR="004268D7" w:rsidRPr="00865635">
        <w:rPr>
          <w:color w:val="000000" w:themeColor="text1"/>
        </w:rPr>
        <w:t xml:space="preserve">, </w:t>
      </w:r>
      <w:r w:rsidR="00871E76" w:rsidRPr="00865635">
        <w:rPr>
          <w:color w:val="000000" w:themeColor="text1"/>
        </w:rPr>
        <w:t xml:space="preserve">öğrenilecek konu ya da malzeme mümkün olabilecek en küçük parçalara bölünür ve adım adım öğrenilir. Bütünden parçaya </w:t>
      </w:r>
      <w:r w:rsidR="00871E76" w:rsidRPr="00865635">
        <w:rPr>
          <w:color w:val="000000" w:themeColor="text1"/>
        </w:rPr>
        <w:lastRenderedPageBreak/>
        <w:t>(tü</w:t>
      </w:r>
      <w:r w:rsidR="00483F8A" w:rsidRPr="00865635">
        <w:rPr>
          <w:color w:val="000000" w:themeColor="text1"/>
        </w:rPr>
        <w:t>m</w:t>
      </w:r>
      <w:r w:rsidR="00871E76" w:rsidRPr="00865635">
        <w:rPr>
          <w:color w:val="000000" w:themeColor="text1"/>
        </w:rPr>
        <w:t xml:space="preserve">dengelim) stratejisinde </w:t>
      </w:r>
      <w:r w:rsidR="004268D7" w:rsidRPr="00865635">
        <w:rPr>
          <w:color w:val="000000" w:themeColor="text1"/>
        </w:rPr>
        <w:t xml:space="preserve">ise </w:t>
      </w:r>
      <w:r w:rsidR="00871E76" w:rsidRPr="00865635">
        <w:rPr>
          <w:color w:val="000000" w:themeColor="text1"/>
        </w:rPr>
        <w:t xml:space="preserve">konu genelden özele doğru anlatılır. </w:t>
      </w:r>
      <w:r w:rsidR="00013EEC" w:rsidRPr="00865635">
        <w:rPr>
          <w:color w:val="000000" w:themeColor="text1"/>
        </w:rPr>
        <w:t>Eğitimcil</w:t>
      </w:r>
      <w:r w:rsidR="00483F8A" w:rsidRPr="00865635">
        <w:rPr>
          <w:color w:val="000000" w:themeColor="text1"/>
        </w:rPr>
        <w:t>erin öğrencilerin daha verimli ö</w:t>
      </w:r>
      <w:r w:rsidR="00013EEC" w:rsidRPr="00865635">
        <w:rPr>
          <w:color w:val="000000" w:themeColor="text1"/>
        </w:rPr>
        <w:t xml:space="preserve">ğrenmelerini sağlamak için, </w:t>
      </w:r>
      <w:r w:rsidR="006F0EBB" w:rsidRPr="00865635">
        <w:rPr>
          <w:color w:val="000000" w:themeColor="text1"/>
        </w:rPr>
        <w:t>anlamlı</w:t>
      </w:r>
      <w:r w:rsidR="00013EEC" w:rsidRPr="00865635">
        <w:rPr>
          <w:color w:val="000000" w:themeColor="text1"/>
        </w:rPr>
        <w:t xml:space="preserve"> ve</w:t>
      </w:r>
      <w:r w:rsidR="006F0EBB" w:rsidRPr="00865635">
        <w:rPr>
          <w:color w:val="000000" w:themeColor="text1"/>
        </w:rPr>
        <w:t xml:space="preserve"> kısa</w:t>
      </w:r>
      <w:r w:rsidR="00013EEC" w:rsidRPr="00865635">
        <w:rPr>
          <w:color w:val="000000" w:themeColor="text1"/>
        </w:rPr>
        <w:t xml:space="preserve"> konuları</w:t>
      </w:r>
      <w:r w:rsidR="00FC31E3" w:rsidRPr="00865635">
        <w:rPr>
          <w:color w:val="000000" w:themeColor="text1"/>
        </w:rPr>
        <w:t xml:space="preserve"> tümdeng</w:t>
      </w:r>
      <w:r w:rsidR="00013EEC" w:rsidRPr="00865635">
        <w:rPr>
          <w:color w:val="000000" w:themeColor="text1"/>
        </w:rPr>
        <w:t xml:space="preserve">elim, </w:t>
      </w:r>
      <w:r w:rsidR="006F0EBB" w:rsidRPr="00865635">
        <w:rPr>
          <w:color w:val="000000" w:themeColor="text1"/>
        </w:rPr>
        <w:t>karmaşık</w:t>
      </w:r>
      <w:r w:rsidR="00013EEC" w:rsidRPr="00865635">
        <w:rPr>
          <w:color w:val="000000" w:themeColor="text1"/>
        </w:rPr>
        <w:t xml:space="preserve"> ve </w:t>
      </w:r>
      <w:r w:rsidR="006F0EBB" w:rsidRPr="00865635">
        <w:rPr>
          <w:color w:val="000000" w:themeColor="text1"/>
        </w:rPr>
        <w:t>uzun</w:t>
      </w:r>
      <w:r w:rsidR="00013EEC" w:rsidRPr="00865635">
        <w:rPr>
          <w:color w:val="000000" w:themeColor="text1"/>
        </w:rPr>
        <w:t xml:space="preserve"> konuları</w:t>
      </w:r>
      <w:r w:rsidR="00FC31E3" w:rsidRPr="00865635">
        <w:rPr>
          <w:color w:val="000000" w:themeColor="text1"/>
        </w:rPr>
        <w:t xml:space="preserve"> ise tümevarım yöntemleri</w:t>
      </w:r>
      <w:r w:rsidR="006F0EBB" w:rsidRPr="00865635">
        <w:rPr>
          <w:color w:val="000000" w:themeColor="text1"/>
        </w:rPr>
        <w:t xml:space="preserve"> ile</w:t>
      </w:r>
      <w:r w:rsidR="00FC31E3" w:rsidRPr="00865635">
        <w:rPr>
          <w:color w:val="000000" w:themeColor="text1"/>
        </w:rPr>
        <w:t xml:space="preserve"> </w:t>
      </w:r>
      <w:r w:rsidR="00013EEC" w:rsidRPr="00865635">
        <w:rPr>
          <w:color w:val="000000" w:themeColor="text1"/>
        </w:rPr>
        <w:t xml:space="preserve">anlatmalıdırlar </w:t>
      </w:r>
      <w:r w:rsidR="00FC31E3" w:rsidRPr="00865635">
        <w:rPr>
          <w:color w:val="000000" w:themeColor="text1"/>
        </w:rPr>
        <w:t>(Akbaba, 2012).</w:t>
      </w:r>
    </w:p>
    <w:p w:rsidR="000657EA" w:rsidRPr="00865635" w:rsidRDefault="006F0EBB" w:rsidP="00865635">
      <w:pPr>
        <w:autoSpaceDE w:val="0"/>
        <w:autoSpaceDN w:val="0"/>
        <w:adjustRightInd w:val="0"/>
        <w:spacing w:before="240" w:after="240" w:line="360" w:lineRule="auto"/>
        <w:ind w:firstLine="709"/>
        <w:jc w:val="both"/>
        <w:rPr>
          <w:color w:val="000000" w:themeColor="text1"/>
        </w:rPr>
      </w:pPr>
      <w:r w:rsidRPr="00865635">
        <w:rPr>
          <w:b/>
          <w:color w:val="000000" w:themeColor="text1"/>
        </w:rPr>
        <w:t>Öğrenme</w:t>
      </w:r>
      <w:r w:rsidR="000657EA" w:rsidRPr="00865635">
        <w:rPr>
          <w:b/>
          <w:color w:val="000000" w:themeColor="text1"/>
        </w:rPr>
        <w:t xml:space="preserve"> </w:t>
      </w:r>
      <w:r w:rsidRPr="00865635">
        <w:rPr>
          <w:b/>
          <w:color w:val="000000" w:themeColor="text1"/>
        </w:rPr>
        <w:t xml:space="preserve">İçin </w:t>
      </w:r>
      <w:r w:rsidR="000657EA" w:rsidRPr="00865635">
        <w:rPr>
          <w:b/>
          <w:color w:val="000000" w:themeColor="text1"/>
        </w:rPr>
        <w:t>Ayrılan Zaman;</w:t>
      </w:r>
      <w:r w:rsidR="00B64A2F" w:rsidRPr="00865635">
        <w:rPr>
          <w:b/>
          <w:color w:val="000000" w:themeColor="text1"/>
        </w:rPr>
        <w:t xml:space="preserve"> </w:t>
      </w:r>
      <w:r w:rsidR="00173061" w:rsidRPr="00865635">
        <w:rPr>
          <w:color w:val="000000" w:themeColor="text1"/>
        </w:rPr>
        <w:t>Ö</w:t>
      </w:r>
      <w:r w:rsidR="006C3CF4" w:rsidRPr="00865635">
        <w:rPr>
          <w:color w:val="000000" w:themeColor="text1"/>
        </w:rPr>
        <w:t>ğrenme</w:t>
      </w:r>
      <w:r w:rsidR="00695B81" w:rsidRPr="00865635">
        <w:rPr>
          <w:color w:val="000000" w:themeColor="text1"/>
        </w:rPr>
        <w:t>ye</w:t>
      </w:r>
      <w:r w:rsidRPr="00865635">
        <w:rPr>
          <w:color w:val="000000" w:themeColor="text1"/>
        </w:rPr>
        <w:t xml:space="preserve"> </w:t>
      </w:r>
      <w:r w:rsidR="006C3CF4" w:rsidRPr="00865635">
        <w:rPr>
          <w:color w:val="000000" w:themeColor="text1"/>
        </w:rPr>
        <w:t xml:space="preserve">ayrılan zaman, </w:t>
      </w:r>
      <w:r w:rsidR="0010143F" w:rsidRPr="00865635">
        <w:rPr>
          <w:color w:val="000000" w:themeColor="text1"/>
        </w:rPr>
        <w:t xml:space="preserve">toplu </w:t>
      </w:r>
      <w:r w:rsidR="00695B81" w:rsidRPr="00865635">
        <w:rPr>
          <w:color w:val="000000" w:themeColor="text1"/>
        </w:rPr>
        <w:t xml:space="preserve">ve aralıklı çalışma </w:t>
      </w:r>
      <w:r w:rsidR="00013EEC" w:rsidRPr="00865635">
        <w:rPr>
          <w:color w:val="000000" w:themeColor="text1"/>
        </w:rPr>
        <w:t>şeklinde sınıflandırılabilir</w:t>
      </w:r>
      <w:r w:rsidR="0010143F" w:rsidRPr="00865635">
        <w:rPr>
          <w:color w:val="000000" w:themeColor="text1"/>
        </w:rPr>
        <w:t>. Aralıklı</w:t>
      </w:r>
      <w:r w:rsidR="00695B81" w:rsidRPr="00865635">
        <w:rPr>
          <w:color w:val="000000" w:themeColor="text1"/>
        </w:rPr>
        <w:t xml:space="preserve"> bir şekilde</w:t>
      </w:r>
      <w:r w:rsidR="0010143F" w:rsidRPr="00865635">
        <w:rPr>
          <w:color w:val="000000" w:themeColor="text1"/>
        </w:rPr>
        <w:t xml:space="preserve"> çalışma</w:t>
      </w:r>
      <w:r w:rsidR="00013EEC" w:rsidRPr="00865635">
        <w:rPr>
          <w:color w:val="000000" w:themeColor="text1"/>
        </w:rPr>
        <w:t>,</w:t>
      </w:r>
      <w:r w:rsidR="0010143F" w:rsidRPr="00865635">
        <w:rPr>
          <w:color w:val="000000" w:themeColor="text1"/>
        </w:rPr>
        <w:t xml:space="preserve"> </w:t>
      </w:r>
      <w:r w:rsidR="00013EEC" w:rsidRPr="00865635">
        <w:rPr>
          <w:color w:val="000000" w:themeColor="text1"/>
        </w:rPr>
        <w:t xml:space="preserve">dersin sistematik bir şekilde çalışılmasıdır yani </w:t>
      </w:r>
      <w:r w:rsidR="0010143F" w:rsidRPr="00865635">
        <w:rPr>
          <w:color w:val="000000" w:themeColor="text1"/>
        </w:rPr>
        <w:t xml:space="preserve">konunun </w:t>
      </w:r>
      <w:r w:rsidR="00695B81" w:rsidRPr="00865635">
        <w:rPr>
          <w:color w:val="000000" w:themeColor="text1"/>
        </w:rPr>
        <w:t>gün gün</w:t>
      </w:r>
      <w:r w:rsidR="0010143F" w:rsidRPr="00865635">
        <w:rPr>
          <w:color w:val="000000" w:themeColor="text1"/>
        </w:rPr>
        <w:t xml:space="preserve"> </w:t>
      </w:r>
      <w:r w:rsidRPr="00865635">
        <w:rPr>
          <w:color w:val="000000" w:themeColor="text1"/>
        </w:rPr>
        <w:t>ya da</w:t>
      </w:r>
      <w:r w:rsidR="00013EEC" w:rsidRPr="00865635">
        <w:rPr>
          <w:color w:val="000000" w:themeColor="text1"/>
        </w:rPr>
        <w:t xml:space="preserve"> </w:t>
      </w:r>
      <w:r w:rsidR="00695B81" w:rsidRPr="00865635">
        <w:rPr>
          <w:color w:val="000000" w:themeColor="text1"/>
        </w:rPr>
        <w:t>hafta hafta</w:t>
      </w:r>
      <w:r w:rsidR="00013EEC" w:rsidRPr="00865635">
        <w:rPr>
          <w:color w:val="000000" w:themeColor="text1"/>
        </w:rPr>
        <w:t xml:space="preserve"> tekrar edilmesidir. </w:t>
      </w:r>
      <w:r w:rsidR="0010143F" w:rsidRPr="00865635">
        <w:rPr>
          <w:color w:val="000000" w:themeColor="text1"/>
        </w:rPr>
        <w:t>Toplu çalışma</w:t>
      </w:r>
      <w:r w:rsidR="00013EEC" w:rsidRPr="00865635">
        <w:rPr>
          <w:color w:val="000000" w:themeColor="text1"/>
        </w:rPr>
        <w:t xml:space="preserve"> </w:t>
      </w:r>
      <w:r w:rsidR="00695B81" w:rsidRPr="00865635">
        <w:rPr>
          <w:color w:val="000000" w:themeColor="text1"/>
        </w:rPr>
        <w:t>da</w:t>
      </w:r>
      <w:r w:rsidR="00013EEC" w:rsidRPr="00865635">
        <w:rPr>
          <w:color w:val="000000" w:themeColor="text1"/>
        </w:rPr>
        <w:t xml:space="preserve"> </w:t>
      </w:r>
      <w:r w:rsidR="00695B81" w:rsidRPr="00865635">
        <w:rPr>
          <w:color w:val="000000" w:themeColor="text1"/>
        </w:rPr>
        <w:t xml:space="preserve">sadece </w:t>
      </w:r>
      <w:r w:rsidR="0010143F" w:rsidRPr="00865635">
        <w:rPr>
          <w:color w:val="000000" w:themeColor="text1"/>
        </w:rPr>
        <w:t>s</w:t>
      </w:r>
      <w:r w:rsidR="00013EEC" w:rsidRPr="00865635">
        <w:rPr>
          <w:color w:val="000000" w:themeColor="text1"/>
        </w:rPr>
        <w:t>ınav</w:t>
      </w:r>
      <w:r w:rsidR="00695B81" w:rsidRPr="00865635">
        <w:rPr>
          <w:color w:val="000000" w:themeColor="text1"/>
        </w:rPr>
        <w:t>dan önceki</w:t>
      </w:r>
      <w:r w:rsidR="00013EEC" w:rsidRPr="00865635">
        <w:rPr>
          <w:color w:val="000000" w:themeColor="text1"/>
        </w:rPr>
        <w:t xml:space="preserve"> zaman</w:t>
      </w:r>
      <w:r w:rsidRPr="00865635">
        <w:rPr>
          <w:color w:val="000000" w:themeColor="text1"/>
        </w:rPr>
        <w:t>da</w:t>
      </w:r>
      <w:r w:rsidR="00013EEC" w:rsidRPr="00865635">
        <w:rPr>
          <w:color w:val="000000" w:themeColor="text1"/>
        </w:rPr>
        <w:t xml:space="preserve"> çalışılmasıdır</w:t>
      </w:r>
      <w:r w:rsidR="0010143F" w:rsidRPr="00865635">
        <w:rPr>
          <w:color w:val="000000" w:themeColor="text1"/>
        </w:rPr>
        <w:t xml:space="preserve">. Toplu </w:t>
      </w:r>
      <w:r w:rsidRPr="00865635">
        <w:rPr>
          <w:color w:val="000000" w:themeColor="text1"/>
        </w:rPr>
        <w:t xml:space="preserve">çalışma yöntemiyle çalışan kişiler, </w:t>
      </w:r>
      <w:r w:rsidR="0010143F" w:rsidRPr="00865635">
        <w:rPr>
          <w:color w:val="000000" w:themeColor="text1"/>
        </w:rPr>
        <w:t xml:space="preserve">sınav </w:t>
      </w:r>
      <w:r w:rsidR="00013EEC" w:rsidRPr="00865635">
        <w:rPr>
          <w:color w:val="000000" w:themeColor="text1"/>
        </w:rPr>
        <w:t>zamanı dışında</w:t>
      </w:r>
      <w:r w:rsidR="0010143F" w:rsidRPr="00865635">
        <w:rPr>
          <w:color w:val="000000" w:themeColor="text1"/>
        </w:rPr>
        <w:t xml:space="preserve"> </w:t>
      </w:r>
      <w:r w:rsidR="00013EEC" w:rsidRPr="00865635">
        <w:rPr>
          <w:color w:val="000000" w:themeColor="text1"/>
        </w:rPr>
        <w:t xml:space="preserve">dersleriyle </w:t>
      </w:r>
      <w:r w:rsidR="0010143F" w:rsidRPr="00865635">
        <w:rPr>
          <w:color w:val="000000" w:themeColor="text1"/>
        </w:rPr>
        <w:t>ilgilenme</w:t>
      </w:r>
      <w:r w:rsidRPr="00865635">
        <w:rPr>
          <w:color w:val="000000" w:themeColor="text1"/>
        </w:rPr>
        <w:t>mekte</w:t>
      </w:r>
      <w:r w:rsidR="00013EEC" w:rsidRPr="00865635">
        <w:rPr>
          <w:color w:val="000000" w:themeColor="text1"/>
        </w:rPr>
        <w:t>, sınav günü</w:t>
      </w:r>
      <w:r w:rsidR="0010143F" w:rsidRPr="00865635">
        <w:rPr>
          <w:color w:val="000000" w:themeColor="text1"/>
        </w:rPr>
        <w:t xml:space="preserve"> sınava hazırlan</w:t>
      </w:r>
      <w:r w:rsidRPr="00865635">
        <w:rPr>
          <w:color w:val="000000" w:themeColor="text1"/>
        </w:rPr>
        <w:t>maktadırlar. Toplu çalışma</w:t>
      </w:r>
      <w:r w:rsidR="0010143F" w:rsidRPr="00865635">
        <w:rPr>
          <w:color w:val="000000" w:themeColor="text1"/>
        </w:rPr>
        <w:t xml:space="preserve">, </w:t>
      </w:r>
      <w:r w:rsidRPr="00865635">
        <w:rPr>
          <w:color w:val="000000" w:themeColor="text1"/>
        </w:rPr>
        <w:t xml:space="preserve"> </w:t>
      </w:r>
      <w:r w:rsidR="0010143F" w:rsidRPr="00865635">
        <w:rPr>
          <w:color w:val="000000" w:themeColor="text1"/>
        </w:rPr>
        <w:t xml:space="preserve">kısa vadede en üst düzey başarıyı getirir. Ancak aradan zaman geçtikten sonra </w:t>
      </w:r>
      <w:r w:rsidR="00173061" w:rsidRPr="00865635">
        <w:rPr>
          <w:color w:val="000000" w:themeColor="text1"/>
        </w:rPr>
        <w:t xml:space="preserve">bilgi </w:t>
      </w:r>
      <w:r w:rsidR="0010143F" w:rsidRPr="00865635">
        <w:rPr>
          <w:color w:val="000000" w:themeColor="text1"/>
        </w:rPr>
        <w:t>hatırlanmaz. Aralıklı çalışma her gün 1-2 saat çalışma şeklideki çalışma yöntemi</w:t>
      </w:r>
      <w:r w:rsidR="00173061" w:rsidRPr="00865635">
        <w:rPr>
          <w:color w:val="000000" w:themeColor="text1"/>
        </w:rPr>
        <w:t>dir. K</w:t>
      </w:r>
      <w:r w:rsidR="0010143F" w:rsidRPr="00865635">
        <w:rPr>
          <w:color w:val="000000" w:themeColor="text1"/>
        </w:rPr>
        <w:t>ısa vadede yüksek başarı sağlamaz ancak öğrenilen bilgi kalıcı</w:t>
      </w:r>
      <w:r w:rsidR="00173061" w:rsidRPr="00865635">
        <w:rPr>
          <w:color w:val="000000" w:themeColor="text1"/>
        </w:rPr>
        <w:t>dır</w:t>
      </w:r>
      <w:r w:rsidR="0010143F" w:rsidRPr="00865635">
        <w:rPr>
          <w:color w:val="000000" w:themeColor="text1"/>
        </w:rPr>
        <w:t xml:space="preserve">. Kalıcılık gerektiren derslerde </w:t>
      </w:r>
      <w:r w:rsidR="00FC31E3" w:rsidRPr="00865635">
        <w:rPr>
          <w:color w:val="000000" w:themeColor="text1"/>
        </w:rPr>
        <w:t xml:space="preserve">aralıklı çalışma zorunludur </w:t>
      </w:r>
      <w:r w:rsidR="009C5D29" w:rsidRPr="00865635">
        <w:rPr>
          <w:color w:val="000000" w:themeColor="text1"/>
        </w:rPr>
        <w:t>(Uçar, 2015</w:t>
      </w:r>
      <w:r w:rsidR="003D5933" w:rsidRPr="00865635">
        <w:rPr>
          <w:color w:val="000000" w:themeColor="text1"/>
        </w:rPr>
        <w:t>)</w:t>
      </w:r>
      <w:r w:rsidR="009C5D29" w:rsidRPr="00865635">
        <w:rPr>
          <w:color w:val="000000" w:themeColor="text1"/>
        </w:rPr>
        <w:t>.</w:t>
      </w:r>
    </w:p>
    <w:p w:rsidR="00A91E03" w:rsidRPr="00865635" w:rsidRDefault="000657EA" w:rsidP="00865635">
      <w:pPr>
        <w:autoSpaceDE w:val="0"/>
        <w:autoSpaceDN w:val="0"/>
        <w:adjustRightInd w:val="0"/>
        <w:spacing w:before="240" w:after="240" w:line="360" w:lineRule="auto"/>
        <w:ind w:firstLine="709"/>
        <w:jc w:val="both"/>
        <w:rPr>
          <w:color w:val="000000" w:themeColor="text1"/>
        </w:rPr>
      </w:pPr>
      <w:r w:rsidRPr="00865635">
        <w:rPr>
          <w:b/>
          <w:color w:val="000000" w:themeColor="text1"/>
        </w:rPr>
        <w:t>Geri Bildirim;</w:t>
      </w:r>
      <w:r w:rsidR="00996FDB" w:rsidRPr="00865635">
        <w:rPr>
          <w:b/>
          <w:color w:val="000000" w:themeColor="text1"/>
        </w:rPr>
        <w:t xml:space="preserve"> </w:t>
      </w:r>
      <w:r w:rsidR="000B4992" w:rsidRPr="00865635">
        <w:rPr>
          <w:color w:val="000000" w:themeColor="text1"/>
        </w:rPr>
        <w:t>Ö</w:t>
      </w:r>
      <w:r w:rsidR="00173061" w:rsidRPr="00865635">
        <w:rPr>
          <w:color w:val="000000" w:themeColor="text1"/>
        </w:rPr>
        <w:t xml:space="preserve">ğrenmenin gerçekleşmesi için, öğrencinin </w:t>
      </w:r>
      <w:r w:rsidR="000B4992" w:rsidRPr="00865635">
        <w:rPr>
          <w:color w:val="000000" w:themeColor="text1"/>
        </w:rPr>
        <w:t xml:space="preserve">öğrenme durumuna ilişkin </w:t>
      </w:r>
      <w:r w:rsidR="00173061" w:rsidRPr="00865635">
        <w:rPr>
          <w:color w:val="000000" w:themeColor="text1"/>
        </w:rPr>
        <w:t>bilgilendirilmesi gerek</w:t>
      </w:r>
      <w:r w:rsidR="000B4992" w:rsidRPr="00865635">
        <w:rPr>
          <w:color w:val="000000" w:themeColor="text1"/>
        </w:rPr>
        <w:t>lid</w:t>
      </w:r>
      <w:r w:rsidR="00173061" w:rsidRPr="00865635">
        <w:rPr>
          <w:color w:val="000000" w:themeColor="text1"/>
        </w:rPr>
        <w:t xml:space="preserve">ir. Ne kadar yeterli </w:t>
      </w:r>
      <w:r w:rsidR="000B4992" w:rsidRPr="00865635">
        <w:rPr>
          <w:color w:val="000000" w:themeColor="text1"/>
        </w:rPr>
        <w:t>veya</w:t>
      </w:r>
      <w:r w:rsidR="00173061" w:rsidRPr="00865635">
        <w:rPr>
          <w:color w:val="000000" w:themeColor="text1"/>
        </w:rPr>
        <w:t xml:space="preserve"> eksik olduğu</w:t>
      </w:r>
      <w:r w:rsidR="000B4992" w:rsidRPr="00865635">
        <w:rPr>
          <w:color w:val="000000" w:themeColor="text1"/>
        </w:rPr>
        <w:t>na ilişkin</w:t>
      </w:r>
      <w:r w:rsidR="00173061" w:rsidRPr="00865635">
        <w:rPr>
          <w:color w:val="000000" w:themeColor="text1"/>
        </w:rPr>
        <w:t xml:space="preserve"> hemen geribildirim alan öğrenci genellikle </w:t>
      </w:r>
      <w:r w:rsidR="000B4992" w:rsidRPr="00865635">
        <w:rPr>
          <w:color w:val="000000" w:themeColor="text1"/>
        </w:rPr>
        <w:t>hızlı</w:t>
      </w:r>
      <w:r w:rsidR="00173061" w:rsidRPr="00865635">
        <w:rPr>
          <w:color w:val="000000" w:themeColor="text1"/>
        </w:rPr>
        <w:t xml:space="preserve"> öğrenir. </w:t>
      </w:r>
      <w:r w:rsidR="00A91E03" w:rsidRPr="00865635">
        <w:rPr>
          <w:color w:val="000000" w:themeColor="text1"/>
        </w:rPr>
        <w:t xml:space="preserve">Öğrenci, </w:t>
      </w:r>
      <w:r w:rsidR="000B4992" w:rsidRPr="00865635">
        <w:rPr>
          <w:color w:val="000000" w:themeColor="text1"/>
        </w:rPr>
        <w:t xml:space="preserve">güdülenme ortadan kalkmadan </w:t>
      </w:r>
      <w:r w:rsidR="00A91E03" w:rsidRPr="00865635">
        <w:rPr>
          <w:color w:val="000000" w:themeColor="text1"/>
        </w:rPr>
        <w:t>yaptığı öğre</w:t>
      </w:r>
      <w:r w:rsidR="000B4992" w:rsidRPr="00865635">
        <w:rPr>
          <w:color w:val="000000" w:themeColor="text1"/>
        </w:rPr>
        <w:t xml:space="preserve">nmenin yeterli olup olmadığını </w:t>
      </w:r>
      <w:r w:rsidR="00A91E03" w:rsidRPr="00865635">
        <w:rPr>
          <w:color w:val="000000" w:themeColor="text1"/>
        </w:rPr>
        <w:t>öğre</w:t>
      </w:r>
      <w:r w:rsidR="00366CA6" w:rsidRPr="00865635">
        <w:rPr>
          <w:color w:val="000000" w:themeColor="text1"/>
        </w:rPr>
        <w:t xml:space="preserve">nmelidir (Seven ve Engin, 2008; </w:t>
      </w:r>
      <w:r w:rsidR="00173061" w:rsidRPr="00865635">
        <w:rPr>
          <w:color w:val="000000" w:themeColor="text1"/>
        </w:rPr>
        <w:t>Uçar, 2015)</w:t>
      </w:r>
      <w:r w:rsidR="009C5D29" w:rsidRPr="00865635">
        <w:rPr>
          <w:color w:val="000000" w:themeColor="text1"/>
        </w:rPr>
        <w:t>.</w:t>
      </w:r>
    </w:p>
    <w:p w:rsidR="000657EA" w:rsidRPr="00865635" w:rsidRDefault="006F0EBB" w:rsidP="00D21FA6">
      <w:pPr>
        <w:autoSpaceDE w:val="0"/>
        <w:autoSpaceDN w:val="0"/>
        <w:adjustRightInd w:val="0"/>
        <w:spacing w:before="240" w:line="360" w:lineRule="auto"/>
        <w:ind w:firstLine="709"/>
        <w:jc w:val="both"/>
        <w:rPr>
          <w:color w:val="000000" w:themeColor="text1"/>
        </w:rPr>
      </w:pPr>
      <w:r w:rsidRPr="00865635">
        <w:rPr>
          <w:b/>
          <w:color w:val="000000" w:themeColor="text1"/>
        </w:rPr>
        <w:t>Aktif Katılım</w:t>
      </w:r>
      <w:r w:rsidR="000657EA" w:rsidRPr="00865635">
        <w:rPr>
          <w:b/>
          <w:color w:val="000000" w:themeColor="text1"/>
        </w:rPr>
        <w:t>;</w:t>
      </w:r>
      <w:r w:rsidR="00996FDB" w:rsidRPr="00865635">
        <w:rPr>
          <w:color w:val="000000" w:themeColor="text1"/>
        </w:rPr>
        <w:t xml:space="preserve"> </w:t>
      </w:r>
      <w:r w:rsidR="006072DA" w:rsidRPr="00865635">
        <w:rPr>
          <w:color w:val="000000" w:themeColor="text1"/>
        </w:rPr>
        <w:t>Öğrencinin konuya dikkatinin çekilmesi, merak uyandır</w:t>
      </w:r>
      <w:r w:rsidR="00483F8A" w:rsidRPr="00865635">
        <w:rPr>
          <w:color w:val="000000" w:themeColor="text1"/>
        </w:rPr>
        <w:t>ıl</w:t>
      </w:r>
      <w:r w:rsidR="006072DA" w:rsidRPr="00865635">
        <w:rPr>
          <w:color w:val="000000" w:themeColor="text1"/>
        </w:rPr>
        <w:t xml:space="preserve">ması, konunun </w:t>
      </w:r>
      <w:r w:rsidR="006C3CF4" w:rsidRPr="00865635">
        <w:rPr>
          <w:color w:val="000000" w:themeColor="text1"/>
        </w:rPr>
        <w:t>eğlenceli</w:t>
      </w:r>
      <w:r w:rsidR="006072DA" w:rsidRPr="00865635">
        <w:rPr>
          <w:color w:val="000000" w:themeColor="text1"/>
        </w:rPr>
        <w:t xml:space="preserve"> ve </w:t>
      </w:r>
      <w:r w:rsidR="006C3CF4" w:rsidRPr="00865635">
        <w:rPr>
          <w:color w:val="000000" w:themeColor="text1"/>
        </w:rPr>
        <w:t>zevkli</w:t>
      </w:r>
      <w:r w:rsidR="006072DA" w:rsidRPr="00865635">
        <w:rPr>
          <w:color w:val="000000" w:themeColor="text1"/>
        </w:rPr>
        <w:t xml:space="preserve"> hale getirilmesi gibi çeşitli yollarla derslerde a</w:t>
      </w:r>
      <w:r w:rsidR="003D5933" w:rsidRPr="00865635">
        <w:rPr>
          <w:color w:val="000000" w:themeColor="text1"/>
        </w:rPr>
        <w:t>ktif katılım</w:t>
      </w:r>
      <w:r w:rsidR="006072DA" w:rsidRPr="00865635">
        <w:rPr>
          <w:color w:val="000000" w:themeColor="text1"/>
        </w:rPr>
        <w:t>ı sağlanarak, öğrencinin düşünmesi, öğrenmesi, sorgulaması, bilgi kaynaklarına ulaşması ve</w:t>
      </w:r>
      <w:r w:rsidR="003D5933" w:rsidRPr="00865635">
        <w:rPr>
          <w:color w:val="000000" w:themeColor="text1"/>
        </w:rPr>
        <w:t xml:space="preserve"> sebep-sonuç arasında ilişki</w:t>
      </w:r>
      <w:r w:rsidR="006072DA" w:rsidRPr="00865635">
        <w:rPr>
          <w:color w:val="000000" w:themeColor="text1"/>
        </w:rPr>
        <w:t xml:space="preserve"> kurmayı öğrenmesi amaçlanmaktadır. Aksi t</w:t>
      </w:r>
      <w:r w:rsidR="003D5933" w:rsidRPr="00865635">
        <w:rPr>
          <w:color w:val="000000" w:themeColor="text1"/>
        </w:rPr>
        <w:t>akdirde öğrencinin pasif alıcı durumunda genelde yapacağı şey, bilgiyi hafızasında kaydetmek, yani ez</w:t>
      </w:r>
      <w:r w:rsidR="009C5D29" w:rsidRPr="00865635">
        <w:rPr>
          <w:color w:val="000000" w:themeColor="text1"/>
        </w:rPr>
        <w:t>berlemek olacaktır (Uçar, 2015</w:t>
      </w:r>
      <w:r w:rsidR="003D5933" w:rsidRPr="00865635">
        <w:rPr>
          <w:color w:val="000000" w:themeColor="text1"/>
        </w:rPr>
        <w:t>)</w:t>
      </w:r>
      <w:r w:rsidR="009C5D29" w:rsidRPr="00865635">
        <w:rPr>
          <w:color w:val="000000" w:themeColor="text1"/>
        </w:rPr>
        <w:t>.</w:t>
      </w:r>
    </w:p>
    <w:p w:rsidR="004D0A4F" w:rsidRPr="00D21FA6" w:rsidRDefault="004D0A4F" w:rsidP="00D21FA6">
      <w:pPr>
        <w:pStyle w:val="ListeParagraf"/>
        <w:ind w:left="0"/>
        <w:contextualSpacing w:val="0"/>
        <w:jc w:val="both"/>
        <w:rPr>
          <w:rFonts w:ascii="Times New Roman" w:hAnsi="Times New Roman" w:cs="Times New Roman"/>
          <w:b/>
          <w:bCs/>
          <w:iCs/>
          <w:color w:val="000000" w:themeColor="text1"/>
          <w:sz w:val="24"/>
          <w:szCs w:val="24"/>
        </w:rPr>
      </w:pPr>
    </w:p>
    <w:p w:rsidR="00CF03D1" w:rsidRPr="00D21FA6" w:rsidRDefault="00CF03D1" w:rsidP="00D21FA6">
      <w:pPr>
        <w:pStyle w:val="ListeParagraf"/>
        <w:ind w:left="0"/>
        <w:contextualSpacing w:val="0"/>
        <w:jc w:val="both"/>
        <w:rPr>
          <w:rFonts w:ascii="Times New Roman" w:hAnsi="Times New Roman" w:cs="Times New Roman"/>
          <w:b/>
          <w:bCs/>
          <w:iCs/>
          <w:color w:val="000000" w:themeColor="text1"/>
          <w:sz w:val="24"/>
          <w:szCs w:val="24"/>
        </w:rPr>
      </w:pPr>
    </w:p>
    <w:p w:rsidR="000657EA" w:rsidRPr="00D21FA6" w:rsidRDefault="00F242BC" w:rsidP="00D21FA6">
      <w:pPr>
        <w:pStyle w:val="ListeParagraf"/>
        <w:ind w:left="0"/>
        <w:contextualSpacing w:val="0"/>
        <w:jc w:val="both"/>
        <w:rPr>
          <w:rFonts w:ascii="Times New Roman" w:hAnsi="Times New Roman" w:cs="Times New Roman"/>
          <w:b/>
          <w:bCs/>
          <w:iCs/>
          <w:color w:val="000000" w:themeColor="text1"/>
          <w:sz w:val="24"/>
          <w:szCs w:val="24"/>
        </w:rPr>
      </w:pPr>
      <w:r w:rsidRPr="00D21FA6">
        <w:rPr>
          <w:rFonts w:ascii="Times New Roman" w:hAnsi="Times New Roman" w:cs="Times New Roman"/>
          <w:b/>
          <w:bCs/>
          <w:iCs/>
          <w:color w:val="000000" w:themeColor="text1"/>
          <w:sz w:val="24"/>
          <w:szCs w:val="24"/>
        </w:rPr>
        <w:t>2</w:t>
      </w:r>
      <w:r w:rsidR="000657EA" w:rsidRPr="00D21FA6">
        <w:rPr>
          <w:rFonts w:ascii="Times New Roman" w:hAnsi="Times New Roman" w:cs="Times New Roman"/>
          <w:b/>
          <w:bCs/>
          <w:iCs/>
          <w:color w:val="000000" w:themeColor="text1"/>
          <w:sz w:val="24"/>
          <w:szCs w:val="24"/>
        </w:rPr>
        <w:t>.</w:t>
      </w:r>
      <w:r w:rsidR="004D0A4F" w:rsidRPr="00D21FA6">
        <w:rPr>
          <w:rFonts w:ascii="Times New Roman" w:hAnsi="Times New Roman" w:cs="Times New Roman"/>
          <w:b/>
          <w:bCs/>
          <w:iCs/>
          <w:color w:val="000000" w:themeColor="text1"/>
          <w:sz w:val="24"/>
          <w:szCs w:val="24"/>
        </w:rPr>
        <w:t>2</w:t>
      </w:r>
      <w:r w:rsidR="000657EA" w:rsidRPr="00D21FA6">
        <w:rPr>
          <w:rFonts w:ascii="Times New Roman" w:hAnsi="Times New Roman" w:cs="Times New Roman"/>
          <w:b/>
          <w:bCs/>
          <w:iCs/>
          <w:color w:val="000000" w:themeColor="text1"/>
          <w:sz w:val="24"/>
          <w:szCs w:val="24"/>
        </w:rPr>
        <w:t xml:space="preserve">.3. </w:t>
      </w:r>
      <w:r w:rsidR="000C1D4E" w:rsidRPr="00D21FA6">
        <w:rPr>
          <w:rFonts w:ascii="Times New Roman" w:hAnsi="Times New Roman" w:cs="Times New Roman"/>
          <w:b/>
          <w:bCs/>
          <w:iCs/>
          <w:color w:val="000000" w:themeColor="text1"/>
          <w:sz w:val="24"/>
          <w:szCs w:val="24"/>
        </w:rPr>
        <w:t>Öğrenme Malzemesine Bağlı Faktörler</w:t>
      </w:r>
    </w:p>
    <w:p w:rsidR="004D0A4F" w:rsidRPr="00D21FA6" w:rsidRDefault="004D0A4F" w:rsidP="00D21FA6">
      <w:pPr>
        <w:pStyle w:val="ListeParagraf"/>
        <w:ind w:left="0"/>
        <w:contextualSpacing w:val="0"/>
        <w:jc w:val="both"/>
        <w:rPr>
          <w:rFonts w:ascii="Times New Roman" w:hAnsi="Times New Roman" w:cs="Times New Roman"/>
          <w:b/>
          <w:bCs/>
          <w:iCs/>
          <w:color w:val="000000" w:themeColor="text1"/>
          <w:sz w:val="24"/>
          <w:szCs w:val="24"/>
        </w:rPr>
      </w:pPr>
    </w:p>
    <w:p w:rsidR="00F074CB" w:rsidRPr="00865635" w:rsidRDefault="000B4992" w:rsidP="00D21FA6">
      <w:pPr>
        <w:autoSpaceDE w:val="0"/>
        <w:autoSpaceDN w:val="0"/>
        <w:adjustRightInd w:val="0"/>
        <w:spacing w:after="240" w:line="360" w:lineRule="auto"/>
        <w:ind w:firstLine="709"/>
        <w:jc w:val="both"/>
        <w:rPr>
          <w:color w:val="000000" w:themeColor="text1"/>
        </w:rPr>
      </w:pPr>
      <w:r w:rsidRPr="00865635">
        <w:t>Öğrenme</w:t>
      </w:r>
      <w:r w:rsidR="00F074CB" w:rsidRPr="00865635">
        <w:t xml:space="preserve"> malzemesinin </w:t>
      </w:r>
      <w:r w:rsidRPr="00865635">
        <w:t xml:space="preserve">öğrenmeyi kolaylaştırabilen veya zorlaştırabilen </w:t>
      </w:r>
      <w:r w:rsidR="00F074CB" w:rsidRPr="00865635">
        <w:t xml:space="preserve">kendine özgü </w:t>
      </w:r>
      <w:r w:rsidR="004D0A4F" w:rsidRPr="00865635">
        <w:t>bazı</w:t>
      </w:r>
      <w:r w:rsidR="00F074CB" w:rsidRPr="00865635">
        <w:t xml:space="preserve"> özellikleri </w:t>
      </w:r>
      <w:r w:rsidRPr="00865635">
        <w:t xml:space="preserve">vardır; </w:t>
      </w:r>
      <w:r w:rsidR="004D0A4F" w:rsidRPr="00865635">
        <w:t>Algısal Ayırt Edilebilirlik, Anlamsal Çağrışım ve Kavramsal Gruplandırma</w:t>
      </w:r>
      <w:r w:rsidR="004D0A4F" w:rsidRPr="00865635">
        <w:rPr>
          <w:color w:val="000000" w:themeColor="text1"/>
        </w:rPr>
        <w:t>.</w:t>
      </w:r>
    </w:p>
    <w:p w:rsidR="000657EA" w:rsidRPr="00865635" w:rsidRDefault="000657EA" w:rsidP="00865635">
      <w:pPr>
        <w:autoSpaceDE w:val="0"/>
        <w:autoSpaceDN w:val="0"/>
        <w:adjustRightInd w:val="0"/>
        <w:spacing w:before="240" w:after="240" w:line="360" w:lineRule="auto"/>
        <w:ind w:firstLine="709"/>
        <w:jc w:val="both"/>
        <w:rPr>
          <w:b/>
          <w:color w:val="000000" w:themeColor="text1"/>
        </w:rPr>
      </w:pPr>
      <w:r w:rsidRPr="00865635">
        <w:rPr>
          <w:b/>
          <w:color w:val="000000" w:themeColor="text1"/>
        </w:rPr>
        <w:t>Algısal Ayırt Edilebilirlik;</w:t>
      </w:r>
      <w:r w:rsidR="004D0A4F" w:rsidRPr="00865635">
        <w:rPr>
          <w:color w:val="000000" w:themeColor="text1"/>
          <w:shd w:val="clear" w:color="auto" w:fill="FFFFFF"/>
        </w:rPr>
        <w:t xml:space="preserve"> </w:t>
      </w:r>
      <w:r w:rsidR="00B779D1" w:rsidRPr="00865635">
        <w:rPr>
          <w:color w:val="000000" w:themeColor="text1"/>
          <w:shd w:val="clear" w:color="auto" w:fill="FFFFFF"/>
        </w:rPr>
        <w:t>Z</w:t>
      </w:r>
      <w:r w:rsidR="004D0A4F" w:rsidRPr="00865635">
        <w:rPr>
          <w:color w:val="000000" w:themeColor="text1"/>
          <w:shd w:val="clear" w:color="auto" w:fill="FFFFFF"/>
        </w:rPr>
        <w:t>ihnin uyaranı tanıma</w:t>
      </w:r>
      <w:r w:rsidR="00B779D1" w:rsidRPr="00865635">
        <w:rPr>
          <w:color w:val="000000" w:themeColor="text1"/>
          <w:shd w:val="clear" w:color="auto" w:fill="FFFFFF"/>
        </w:rPr>
        <w:t>,</w:t>
      </w:r>
      <w:r w:rsidR="004D0A4F" w:rsidRPr="00865635">
        <w:rPr>
          <w:color w:val="000000" w:themeColor="text1"/>
          <w:shd w:val="clear" w:color="auto" w:fill="FFFFFF"/>
        </w:rPr>
        <w:t xml:space="preserve"> </w:t>
      </w:r>
      <w:r w:rsidR="00B779D1" w:rsidRPr="00865635">
        <w:rPr>
          <w:color w:val="000000" w:themeColor="text1"/>
          <w:shd w:val="clear" w:color="auto" w:fill="FFFFFF"/>
        </w:rPr>
        <w:t xml:space="preserve">anlama </w:t>
      </w:r>
      <w:r w:rsidR="004D0A4F" w:rsidRPr="00865635">
        <w:rPr>
          <w:color w:val="000000" w:themeColor="text1"/>
          <w:shd w:val="clear" w:color="auto" w:fill="FFFFFF"/>
        </w:rPr>
        <w:t>ve özüm</w:t>
      </w:r>
      <w:r w:rsidR="00B779D1" w:rsidRPr="00865635">
        <w:rPr>
          <w:color w:val="000000" w:themeColor="text1"/>
          <w:shd w:val="clear" w:color="auto" w:fill="FFFFFF"/>
        </w:rPr>
        <w:t>se</w:t>
      </w:r>
      <w:r w:rsidR="004D0A4F" w:rsidRPr="00865635">
        <w:rPr>
          <w:color w:val="000000" w:themeColor="text1"/>
          <w:shd w:val="clear" w:color="auto" w:fill="FFFFFF"/>
        </w:rPr>
        <w:t>me süreci</w:t>
      </w:r>
      <w:r w:rsidR="00B779D1" w:rsidRPr="00865635">
        <w:rPr>
          <w:color w:val="000000" w:themeColor="text1"/>
          <w:shd w:val="clear" w:color="auto" w:fill="FFFFFF"/>
        </w:rPr>
        <w:t xml:space="preserve"> algıyı oluşturur</w:t>
      </w:r>
      <w:r w:rsidR="004D0A4F" w:rsidRPr="00865635">
        <w:rPr>
          <w:color w:val="000000" w:themeColor="text1"/>
          <w:shd w:val="clear" w:color="auto" w:fill="FFFFFF"/>
        </w:rPr>
        <w:t>.</w:t>
      </w:r>
      <w:r w:rsidR="00996FDB" w:rsidRPr="00865635">
        <w:rPr>
          <w:b/>
          <w:color w:val="000000" w:themeColor="text1"/>
        </w:rPr>
        <w:t xml:space="preserve"> </w:t>
      </w:r>
      <w:r w:rsidR="005D5BD0" w:rsidRPr="00865635">
        <w:rPr>
          <w:color w:val="000000" w:themeColor="text1"/>
        </w:rPr>
        <w:t>Algısal a</w:t>
      </w:r>
      <w:r w:rsidR="00F074CB" w:rsidRPr="00865635">
        <w:t>y</w:t>
      </w:r>
      <w:r w:rsidR="000B4992" w:rsidRPr="00865635">
        <w:t>ırt edilebilirlik</w:t>
      </w:r>
      <w:r w:rsidR="00B779D1" w:rsidRPr="00865635">
        <w:t xml:space="preserve"> </w:t>
      </w:r>
      <w:r w:rsidR="005D5BD0" w:rsidRPr="00865635">
        <w:t xml:space="preserve">ise dikkat edilmesi gereken bilgileri ayırt </w:t>
      </w:r>
      <w:r w:rsidR="005D5BD0" w:rsidRPr="00865635">
        <w:lastRenderedPageBreak/>
        <w:t>edebilmektir</w:t>
      </w:r>
      <w:r w:rsidR="00F074CB" w:rsidRPr="00865635">
        <w:t>. Örneğin, kitaplarda ayırt edilebilirliğin sağlanması için başlıklar büyük ve koyu yazılır</w:t>
      </w:r>
      <w:r w:rsidR="005D5BD0" w:rsidRPr="00865635">
        <w:t xml:space="preserve">, </w:t>
      </w:r>
      <w:r w:rsidR="00F074CB" w:rsidRPr="00865635">
        <w:t>bazı kelimeler ve cümleler</w:t>
      </w:r>
      <w:r w:rsidR="00505C33" w:rsidRPr="00865635">
        <w:t xml:space="preserve">in altı </w:t>
      </w:r>
      <w:r w:rsidR="005D5BD0" w:rsidRPr="00865635">
        <w:rPr>
          <w:color w:val="000000" w:themeColor="text1"/>
        </w:rPr>
        <w:t xml:space="preserve">çizilip, </w:t>
      </w:r>
      <w:r w:rsidR="00505C33" w:rsidRPr="00865635">
        <w:rPr>
          <w:color w:val="000000" w:themeColor="text1"/>
        </w:rPr>
        <w:t>koyu yazılır (</w:t>
      </w:r>
      <w:r w:rsidR="005D5BD0" w:rsidRPr="00865635">
        <w:rPr>
          <w:color w:val="000000" w:themeColor="text1"/>
        </w:rPr>
        <w:t>Turgut, 2012</w:t>
      </w:r>
      <w:r w:rsidR="007270D5" w:rsidRPr="00865635">
        <w:rPr>
          <w:color w:val="000000" w:themeColor="text1"/>
        </w:rPr>
        <w:t>).</w:t>
      </w:r>
    </w:p>
    <w:p w:rsidR="007270D5" w:rsidRPr="00865635" w:rsidRDefault="000657EA" w:rsidP="00865635">
      <w:pPr>
        <w:autoSpaceDE w:val="0"/>
        <w:autoSpaceDN w:val="0"/>
        <w:adjustRightInd w:val="0"/>
        <w:spacing w:before="240" w:after="240" w:line="360" w:lineRule="auto"/>
        <w:ind w:firstLine="709"/>
        <w:jc w:val="both"/>
        <w:rPr>
          <w:color w:val="000000" w:themeColor="text1"/>
        </w:rPr>
      </w:pPr>
      <w:r w:rsidRPr="00865635">
        <w:rPr>
          <w:b/>
        </w:rPr>
        <w:t>Anlamsal Çağrı</w:t>
      </w:r>
      <w:r w:rsidR="00AD559F" w:rsidRPr="00865635">
        <w:rPr>
          <w:b/>
        </w:rPr>
        <w:t>şı</w:t>
      </w:r>
      <w:r w:rsidRPr="00865635">
        <w:rPr>
          <w:b/>
        </w:rPr>
        <w:t>m;</w:t>
      </w:r>
      <w:r w:rsidR="00996FDB" w:rsidRPr="00865635">
        <w:rPr>
          <w:b/>
        </w:rPr>
        <w:t xml:space="preserve"> </w:t>
      </w:r>
      <w:r w:rsidR="00AD559F" w:rsidRPr="00865635">
        <w:t xml:space="preserve">Bir </w:t>
      </w:r>
      <w:r w:rsidR="000B4992" w:rsidRPr="00865635">
        <w:t>şey</w:t>
      </w:r>
      <w:r w:rsidR="00AD559F" w:rsidRPr="00865635">
        <w:t xml:space="preserve"> ne kadar anlamlı</w:t>
      </w:r>
      <w:r w:rsidR="000B4992" w:rsidRPr="00865635">
        <w:t>ysa</w:t>
      </w:r>
      <w:r w:rsidR="00AD559F" w:rsidRPr="00865635">
        <w:t xml:space="preserve"> öğrenilmesi o kadar kolay</w:t>
      </w:r>
      <w:r w:rsidR="000B4992" w:rsidRPr="00865635">
        <w:t>dır</w:t>
      </w:r>
      <w:r w:rsidR="00AD559F" w:rsidRPr="00865635">
        <w:t xml:space="preserve">. </w:t>
      </w:r>
      <w:r w:rsidR="00F074CB" w:rsidRPr="00865635">
        <w:rPr>
          <w:color w:val="000000" w:themeColor="text1"/>
        </w:rPr>
        <w:t>Çağrışımlar</w:t>
      </w:r>
      <w:r w:rsidR="00346ECA" w:rsidRPr="00865635">
        <w:rPr>
          <w:color w:val="000000" w:themeColor="text1"/>
        </w:rPr>
        <w:t>,</w:t>
      </w:r>
      <w:r w:rsidR="00F074CB" w:rsidRPr="00865635">
        <w:rPr>
          <w:color w:val="000000" w:themeColor="text1"/>
        </w:rPr>
        <w:t xml:space="preserve"> </w:t>
      </w:r>
      <w:r w:rsidR="00346ECA" w:rsidRPr="00865635">
        <w:rPr>
          <w:color w:val="000000" w:themeColor="text1"/>
        </w:rPr>
        <w:t xml:space="preserve">kişinin geçmiş deneyim ve öğrenmeleri ile zihninde gerçekleşen olaylardır. Bu yüzden çağrışımlar özneldir, yani her bir kişinin zihninde meydana gelen çağrışımlar aynı değildir. Bu </w:t>
      </w:r>
      <w:r w:rsidR="00D233FD" w:rsidRPr="00865635">
        <w:rPr>
          <w:color w:val="000000" w:themeColor="text1"/>
        </w:rPr>
        <w:t>faktör özellikle bireysel öğretimde daha çok kullanılmaktadır</w:t>
      </w:r>
      <w:r w:rsidR="00F074CB" w:rsidRPr="00865635">
        <w:rPr>
          <w:color w:val="000000" w:themeColor="text1"/>
        </w:rPr>
        <w:t xml:space="preserve"> (Seven ve Engin</w:t>
      </w:r>
      <w:r w:rsidR="002C53CD" w:rsidRPr="00865635">
        <w:rPr>
          <w:color w:val="000000" w:themeColor="text1"/>
        </w:rPr>
        <w:t>, 2008</w:t>
      </w:r>
      <w:r w:rsidR="00F074CB" w:rsidRPr="00865635">
        <w:rPr>
          <w:color w:val="000000" w:themeColor="text1"/>
        </w:rPr>
        <w:t xml:space="preserve">). </w:t>
      </w:r>
      <w:r w:rsidR="00AD559F" w:rsidRPr="00865635">
        <w:rPr>
          <w:color w:val="000000" w:themeColor="text1"/>
        </w:rPr>
        <w:t>Anlamsal çağrışımların; birbirine benzer olan konularda, zıt olan öğelerde, eş zamanlı yaşanan olaylarda ve ardışık</w:t>
      </w:r>
      <w:r w:rsidR="00AD559F" w:rsidRPr="00865635">
        <w:rPr>
          <w:i/>
          <w:color w:val="000000" w:themeColor="text1"/>
        </w:rPr>
        <w:t xml:space="preserve"> yaşantılarda </w:t>
      </w:r>
      <w:r w:rsidR="00AD559F" w:rsidRPr="00865635">
        <w:rPr>
          <w:color w:val="000000" w:themeColor="text1"/>
        </w:rPr>
        <w:t>gerçekleştiği görülmektedir. Bundan dolayı benzer konular arka arkaya ya da eş zamanlı anlatılmalıdır</w:t>
      </w:r>
      <w:r w:rsidR="002C53CD" w:rsidRPr="00865635">
        <w:rPr>
          <w:color w:val="000000" w:themeColor="text1"/>
        </w:rPr>
        <w:t xml:space="preserve"> </w:t>
      </w:r>
      <w:r w:rsidR="007270D5" w:rsidRPr="00865635">
        <w:rPr>
          <w:color w:val="000000" w:themeColor="text1"/>
        </w:rPr>
        <w:t>(Turgut, 2012).</w:t>
      </w:r>
    </w:p>
    <w:p w:rsidR="003B4B57" w:rsidRPr="00865635" w:rsidRDefault="000657EA" w:rsidP="00641E14">
      <w:pPr>
        <w:autoSpaceDE w:val="0"/>
        <w:autoSpaceDN w:val="0"/>
        <w:adjustRightInd w:val="0"/>
        <w:spacing w:before="240" w:line="360" w:lineRule="auto"/>
        <w:ind w:firstLine="709"/>
        <w:jc w:val="both"/>
        <w:rPr>
          <w:color w:val="000000" w:themeColor="text1"/>
        </w:rPr>
      </w:pPr>
      <w:r w:rsidRPr="00865635">
        <w:rPr>
          <w:b/>
          <w:color w:val="000000" w:themeColor="text1"/>
        </w:rPr>
        <w:t>Kavramsal Gruplandırma (Kavram Haritaları-Ağı);</w:t>
      </w:r>
      <w:r w:rsidR="00996FDB" w:rsidRPr="00865635">
        <w:rPr>
          <w:b/>
          <w:color w:val="000000" w:themeColor="text1"/>
        </w:rPr>
        <w:t xml:space="preserve"> </w:t>
      </w:r>
      <w:r w:rsidR="00015850" w:rsidRPr="00865635">
        <w:rPr>
          <w:color w:val="000000" w:themeColor="text1"/>
        </w:rPr>
        <w:t>E</w:t>
      </w:r>
      <w:r w:rsidR="003B4B57" w:rsidRPr="00865635">
        <w:rPr>
          <w:color w:val="000000" w:themeColor="text1"/>
        </w:rPr>
        <w:t>ğitim ve öğretim</w:t>
      </w:r>
      <w:r w:rsidR="00015850" w:rsidRPr="00865635">
        <w:rPr>
          <w:color w:val="000000" w:themeColor="text1"/>
        </w:rPr>
        <w:t>in</w:t>
      </w:r>
      <w:r w:rsidR="003B4B57" w:rsidRPr="00865635">
        <w:rPr>
          <w:color w:val="000000" w:themeColor="text1"/>
        </w:rPr>
        <w:t xml:space="preserve"> verimliliği arttırmak </w:t>
      </w:r>
      <w:r w:rsidR="00015850" w:rsidRPr="00865635">
        <w:rPr>
          <w:color w:val="000000" w:themeColor="text1"/>
        </w:rPr>
        <w:t xml:space="preserve">için </w:t>
      </w:r>
      <w:r w:rsidR="003B4B57" w:rsidRPr="00865635">
        <w:rPr>
          <w:color w:val="000000" w:themeColor="text1"/>
        </w:rPr>
        <w:t xml:space="preserve">geliştirilen öğretim tekniklerden birisi de kavram haritalarıdır. </w:t>
      </w:r>
      <w:r w:rsidR="00015850" w:rsidRPr="00865635">
        <w:rPr>
          <w:color w:val="000000" w:themeColor="text1"/>
        </w:rPr>
        <w:t xml:space="preserve"> Kavram haritalarının M</w:t>
      </w:r>
      <w:r w:rsidR="00B779D1" w:rsidRPr="00865635">
        <w:rPr>
          <w:color w:val="000000" w:themeColor="text1"/>
        </w:rPr>
        <w:t xml:space="preserve">eta </w:t>
      </w:r>
      <w:r w:rsidR="003B4B57" w:rsidRPr="00865635">
        <w:rPr>
          <w:color w:val="000000" w:themeColor="text1"/>
        </w:rPr>
        <w:t>bilişsel strateji özelliği</w:t>
      </w:r>
      <w:r w:rsidR="00015850" w:rsidRPr="00865635">
        <w:rPr>
          <w:color w:val="000000" w:themeColor="text1"/>
        </w:rPr>
        <w:t xml:space="preserve"> vardır. </w:t>
      </w:r>
      <w:r w:rsidR="00B779D1" w:rsidRPr="00865635">
        <w:rPr>
          <w:color w:val="000000" w:themeColor="text1"/>
        </w:rPr>
        <w:t>Kavram</w:t>
      </w:r>
      <w:r w:rsidR="00015850" w:rsidRPr="00865635">
        <w:rPr>
          <w:color w:val="000000" w:themeColor="text1"/>
        </w:rPr>
        <w:t xml:space="preserve"> haritaları</w:t>
      </w:r>
      <w:r w:rsidR="003B4B57" w:rsidRPr="00865635">
        <w:rPr>
          <w:color w:val="000000" w:themeColor="text1"/>
        </w:rPr>
        <w:t xml:space="preserve"> </w:t>
      </w:r>
      <w:r w:rsidR="00B779D1" w:rsidRPr="00865635">
        <w:rPr>
          <w:color w:val="000000" w:themeColor="text1"/>
        </w:rPr>
        <w:t>bilginin</w:t>
      </w:r>
      <w:r w:rsidR="003B4B57" w:rsidRPr="00865635">
        <w:rPr>
          <w:color w:val="000000" w:themeColor="text1"/>
        </w:rPr>
        <w:t xml:space="preserve"> öğrenil</w:t>
      </w:r>
      <w:r w:rsidR="00B779D1" w:rsidRPr="00865635">
        <w:rPr>
          <w:color w:val="000000" w:themeColor="text1"/>
        </w:rPr>
        <w:t>me durumunu</w:t>
      </w:r>
      <w:r w:rsidR="003B4B57" w:rsidRPr="00865635">
        <w:rPr>
          <w:color w:val="000000" w:themeColor="text1"/>
        </w:rPr>
        <w:t xml:space="preserve"> v</w:t>
      </w:r>
      <w:r w:rsidR="00182AFD" w:rsidRPr="00865635">
        <w:rPr>
          <w:color w:val="000000" w:themeColor="text1"/>
        </w:rPr>
        <w:t>e anlamlandırıl</w:t>
      </w:r>
      <w:r w:rsidR="00B779D1" w:rsidRPr="00865635">
        <w:rPr>
          <w:color w:val="000000" w:themeColor="text1"/>
        </w:rPr>
        <w:t>ma şeklini</w:t>
      </w:r>
      <w:r w:rsidR="00182AFD" w:rsidRPr="00865635">
        <w:rPr>
          <w:color w:val="000000" w:themeColor="text1"/>
        </w:rPr>
        <w:t xml:space="preserve"> göstermeyi sağlayan</w:t>
      </w:r>
      <w:r w:rsidR="003B4B57" w:rsidRPr="00865635">
        <w:rPr>
          <w:color w:val="000000" w:themeColor="text1"/>
        </w:rPr>
        <w:t xml:space="preserve"> </w:t>
      </w:r>
      <w:r w:rsidR="00B779D1" w:rsidRPr="00865635">
        <w:rPr>
          <w:color w:val="000000" w:themeColor="text1"/>
        </w:rPr>
        <w:t>görsel</w:t>
      </w:r>
      <w:r w:rsidR="003B4B57" w:rsidRPr="00865635">
        <w:rPr>
          <w:color w:val="000000" w:themeColor="text1"/>
        </w:rPr>
        <w:t xml:space="preserve"> bir öğrenme</w:t>
      </w:r>
      <w:r w:rsidR="00B779D1" w:rsidRPr="00865635">
        <w:rPr>
          <w:color w:val="000000" w:themeColor="text1"/>
        </w:rPr>
        <w:t xml:space="preserve"> ve </w:t>
      </w:r>
      <w:r w:rsidR="003B4B57" w:rsidRPr="00865635">
        <w:rPr>
          <w:color w:val="000000" w:themeColor="text1"/>
        </w:rPr>
        <w:t xml:space="preserve">öğretme tekniğidir. </w:t>
      </w:r>
      <w:r w:rsidR="00182AFD" w:rsidRPr="00865635">
        <w:rPr>
          <w:color w:val="000000" w:themeColor="text1"/>
        </w:rPr>
        <w:t>Ö</w:t>
      </w:r>
      <w:r w:rsidR="003B4B57" w:rsidRPr="00865635">
        <w:rPr>
          <w:color w:val="000000" w:themeColor="text1"/>
        </w:rPr>
        <w:t xml:space="preserve">ğretimde </w:t>
      </w:r>
      <w:r w:rsidR="00182AFD" w:rsidRPr="00865635">
        <w:rPr>
          <w:color w:val="000000" w:themeColor="text1"/>
        </w:rPr>
        <w:t>ve</w:t>
      </w:r>
      <w:r w:rsidR="003B4B57" w:rsidRPr="00865635">
        <w:rPr>
          <w:color w:val="000000" w:themeColor="text1"/>
        </w:rPr>
        <w:t xml:space="preserve"> öğrenmenin değerlendirilmesinde bir araç olarak </w:t>
      </w:r>
      <w:r w:rsidR="00182AFD" w:rsidRPr="00865635">
        <w:rPr>
          <w:color w:val="000000" w:themeColor="text1"/>
        </w:rPr>
        <w:t xml:space="preserve">da kullanılabilmektedir </w:t>
      </w:r>
      <w:r w:rsidR="003B4B57" w:rsidRPr="00865635">
        <w:rPr>
          <w:color w:val="000000" w:themeColor="text1"/>
        </w:rPr>
        <w:t>(Yılmaz ve Çolak, 2011).</w:t>
      </w:r>
    </w:p>
    <w:p w:rsidR="00F242BC" w:rsidRPr="00641E14" w:rsidRDefault="00F242BC" w:rsidP="00641E14">
      <w:pPr>
        <w:pStyle w:val="ListeParagraf"/>
        <w:ind w:left="0"/>
        <w:contextualSpacing w:val="0"/>
        <w:jc w:val="both"/>
        <w:rPr>
          <w:rFonts w:ascii="Times New Roman" w:hAnsi="Times New Roman" w:cs="Times New Roman"/>
          <w:b/>
          <w:bCs/>
          <w:iCs/>
          <w:color w:val="000000" w:themeColor="text1"/>
          <w:sz w:val="24"/>
          <w:szCs w:val="24"/>
        </w:rPr>
      </w:pPr>
    </w:p>
    <w:p w:rsidR="00110D32" w:rsidRPr="00641E14" w:rsidRDefault="00110D32" w:rsidP="00641E14">
      <w:pPr>
        <w:pStyle w:val="ListeParagraf"/>
        <w:ind w:left="0"/>
        <w:contextualSpacing w:val="0"/>
        <w:jc w:val="both"/>
        <w:rPr>
          <w:rFonts w:ascii="Times New Roman" w:hAnsi="Times New Roman" w:cs="Times New Roman"/>
          <w:b/>
          <w:bCs/>
          <w:iCs/>
          <w:color w:val="000000" w:themeColor="text1"/>
          <w:sz w:val="24"/>
          <w:szCs w:val="24"/>
        </w:rPr>
      </w:pPr>
    </w:p>
    <w:p w:rsidR="00A45F65" w:rsidRPr="00641E14" w:rsidRDefault="00F242BC" w:rsidP="00641E14">
      <w:pPr>
        <w:pStyle w:val="ListeParagraf"/>
        <w:ind w:left="0"/>
        <w:contextualSpacing w:val="0"/>
        <w:jc w:val="both"/>
        <w:rPr>
          <w:rFonts w:ascii="Times New Roman" w:hAnsi="Times New Roman" w:cs="Times New Roman"/>
          <w:b/>
          <w:bCs/>
          <w:iCs/>
          <w:color w:val="000000" w:themeColor="text1"/>
          <w:sz w:val="24"/>
          <w:szCs w:val="24"/>
        </w:rPr>
      </w:pPr>
      <w:r w:rsidRPr="00641E14">
        <w:rPr>
          <w:rFonts w:ascii="Times New Roman" w:hAnsi="Times New Roman" w:cs="Times New Roman"/>
          <w:b/>
          <w:bCs/>
          <w:iCs/>
          <w:color w:val="000000" w:themeColor="text1"/>
          <w:sz w:val="24"/>
          <w:szCs w:val="24"/>
        </w:rPr>
        <w:t>2</w:t>
      </w:r>
      <w:r w:rsidR="00DB4D2A" w:rsidRPr="00641E14">
        <w:rPr>
          <w:rFonts w:ascii="Times New Roman" w:hAnsi="Times New Roman" w:cs="Times New Roman"/>
          <w:b/>
          <w:bCs/>
          <w:iCs/>
          <w:color w:val="000000" w:themeColor="text1"/>
          <w:sz w:val="24"/>
          <w:szCs w:val="24"/>
        </w:rPr>
        <w:t>.</w:t>
      </w:r>
      <w:r w:rsidR="005E7916" w:rsidRPr="00641E14">
        <w:rPr>
          <w:rFonts w:ascii="Times New Roman" w:hAnsi="Times New Roman" w:cs="Times New Roman"/>
          <w:b/>
          <w:bCs/>
          <w:iCs/>
          <w:color w:val="000000" w:themeColor="text1"/>
          <w:sz w:val="24"/>
          <w:szCs w:val="24"/>
        </w:rPr>
        <w:t>3</w:t>
      </w:r>
      <w:r w:rsidR="00DB4D2A" w:rsidRPr="00641E14">
        <w:rPr>
          <w:rFonts w:ascii="Times New Roman" w:hAnsi="Times New Roman" w:cs="Times New Roman"/>
          <w:b/>
          <w:bCs/>
          <w:iCs/>
          <w:color w:val="000000" w:themeColor="text1"/>
          <w:sz w:val="24"/>
          <w:szCs w:val="24"/>
        </w:rPr>
        <w:t>.</w:t>
      </w:r>
      <w:r w:rsidR="00695F3B" w:rsidRPr="00641E14">
        <w:rPr>
          <w:rFonts w:ascii="Times New Roman" w:hAnsi="Times New Roman" w:cs="Times New Roman"/>
          <w:b/>
          <w:bCs/>
          <w:iCs/>
          <w:color w:val="000000" w:themeColor="text1"/>
          <w:sz w:val="24"/>
          <w:szCs w:val="24"/>
        </w:rPr>
        <w:t xml:space="preserve"> Güdü ve Güdülenme</w:t>
      </w:r>
    </w:p>
    <w:p w:rsidR="005E7916" w:rsidRPr="00865635" w:rsidRDefault="005E7916" w:rsidP="00641E14">
      <w:pPr>
        <w:pStyle w:val="ListeParagraf"/>
        <w:ind w:left="0"/>
        <w:contextualSpacing w:val="0"/>
        <w:jc w:val="both"/>
        <w:rPr>
          <w:rFonts w:ascii="Times New Roman" w:hAnsi="Times New Roman" w:cs="Times New Roman"/>
          <w:color w:val="000000" w:themeColor="text1"/>
          <w:sz w:val="24"/>
          <w:szCs w:val="24"/>
        </w:rPr>
      </w:pPr>
    </w:p>
    <w:p w:rsidR="003B4B57" w:rsidRPr="00865635" w:rsidRDefault="000404FF" w:rsidP="00641E14">
      <w:pPr>
        <w:spacing w:after="240" w:line="360" w:lineRule="auto"/>
        <w:ind w:firstLine="709"/>
        <w:jc w:val="both"/>
        <w:rPr>
          <w:color w:val="000000" w:themeColor="text1"/>
        </w:rPr>
      </w:pPr>
      <w:r w:rsidRPr="00865635">
        <w:rPr>
          <w:color w:val="000000" w:themeColor="text1"/>
        </w:rPr>
        <w:t xml:space="preserve">Bireylerin öğrenmesini etkileyen temel faktörlerden biri güdülenmedir (Kelecioğlu, 1992). </w:t>
      </w:r>
      <w:r w:rsidR="00C20B56" w:rsidRPr="00865635">
        <w:rPr>
          <w:color w:val="000000" w:themeColor="text1"/>
        </w:rPr>
        <w:t>Pintrich</w:t>
      </w:r>
      <w:r w:rsidRPr="00865635">
        <w:rPr>
          <w:color w:val="000000" w:themeColor="text1"/>
        </w:rPr>
        <w:t xml:space="preserve"> güdü</w:t>
      </w:r>
      <w:r w:rsidR="00C20B56" w:rsidRPr="00865635">
        <w:rPr>
          <w:color w:val="000000" w:themeColor="text1"/>
        </w:rPr>
        <w:t>yü</w:t>
      </w:r>
      <w:r w:rsidRPr="00865635">
        <w:rPr>
          <w:color w:val="000000" w:themeColor="text1"/>
        </w:rPr>
        <w:t xml:space="preserve">, </w:t>
      </w:r>
      <w:r w:rsidR="00C20B56" w:rsidRPr="00865635">
        <w:rPr>
          <w:color w:val="000000" w:themeColor="text1"/>
        </w:rPr>
        <w:t>belli amaçlar doğrultusunda,</w:t>
      </w:r>
      <w:r w:rsidRPr="00865635">
        <w:rPr>
          <w:color w:val="000000" w:themeColor="text1"/>
        </w:rPr>
        <w:t xml:space="preserve"> aktivitelerin doğdu</w:t>
      </w:r>
      <w:r w:rsidR="00C20B56" w:rsidRPr="00865635">
        <w:rPr>
          <w:color w:val="000000" w:themeColor="text1"/>
        </w:rPr>
        <w:t xml:space="preserve">ğu ve yaşatıldığı bir süreç </w:t>
      </w:r>
      <w:r w:rsidR="003B4B57" w:rsidRPr="00865635">
        <w:rPr>
          <w:color w:val="000000" w:themeColor="text1"/>
        </w:rPr>
        <w:t>olarak tanımlamakta ve</w:t>
      </w:r>
      <w:r w:rsidR="00C20B56" w:rsidRPr="00865635">
        <w:rPr>
          <w:color w:val="000000" w:themeColor="text1"/>
        </w:rPr>
        <w:t xml:space="preserve"> güdünün bir ürün değil bir süreç olduğunu vurgulamaktadır. Bu yüzden g</w:t>
      </w:r>
      <w:r w:rsidRPr="00865635">
        <w:rPr>
          <w:color w:val="000000" w:themeColor="text1"/>
        </w:rPr>
        <w:t xml:space="preserve">üdüyü direkt olarak gözlemleyemeyiz; ancak öğrencilerin </w:t>
      </w:r>
      <w:r w:rsidR="00C20B56" w:rsidRPr="00865635">
        <w:rPr>
          <w:color w:val="000000" w:themeColor="text1"/>
        </w:rPr>
        <w:t>ifade ettiklerinden, seçtikleri işlerden</w:t>
      </w:r>
      <w:r w:rsidRPr="00865635">
        <w:rPr>
          <w:color w:val="000000" w:themeColor="text1"/>
        </w:rPr>
        <w:t xml:space="preserve"> ve </w:t>
      </w:r>
      <w:r w:rsidR="00C20B56" w:rsidRPr="00865635">
        <w:rPr>
          <w:color w:val="000000" w:themeColor="text1"/>
        </w:rPr>
        <w:t xml:space="preserve">çabalarından </w:t>
      </w:r>
      <w:r w:rsidRPr="00865635">
        <w:rPr>
          <w:color w:val="000000" w:themeColor="text1"/>
        </w:rPr>
        <w:t>güdülü olduklarını anlayabiliriz (Pintri</w:t>
      </w:r>
      <w:r w:rsidR="00182AFD" w:rsidRPr="00865635">
        <w:rPr>
          <w:color w:val="000000" w:themeColor="text1"/>
        </w:rPr>
        <w:t xml:space="preserve">ch ve Schunk, 2002; Madran, </w:t>
      </w:r>
      <w:r w:rsidR="007B6CDC" w:rsidRPr="00865635">
        <w:rPr>
          <w:color w:val="000000" w:themeColor="text1"/>
        </w:rPr>
        <w:t>2006</w:t>
      </w:r>
      <w:r w:rsidRPr="00865635">
        <w:rPr>
          <w:color w:val="000000" w:themeColor="text1"/>
        </w:rPr>
        <w:t>).</w:t>
      </w:r>
    </w:p>
    <w:p w:rsidR="005E7916" w:rsidRPr="00865635" w:rsidRDefault="00347C14" w:rsidP="00865635">
      <w:pPr>
        <w:spacing w:before="240" w:after="240" w:line="360" w:lineRule="auto"/>
        <w:ind w:firstLine="709"/>
        <w:jc w:val="both"/>
        <w:rPr>
          <w:bCs/>
          <w:color w:val="000000" w:themeColor="text1"/>
        </w:rPr>
      </w:pPr>
      <w:r w:rsidRPr="00865635">
        <w:rPr>
          <w:bCs/>
          <w:color w:val="000000" w:themeColor="text1"/>
        </w:rPr>
        <w:t xml:space="preserve">Güdüler </w:t>
      </w:r>
      <w:r w:rsidR="007B6CDC" w:rsidRPr="00865635">
        <w:rPr>
          <w:bCs/>
          <w:color w:val="000000" w:themeColor="text1"/>
        </w:rPr>
        <w:t>temel</w:t>
      </w:r>
      <w:r w:rsidRPr="00865635">
        <w:rPr>
          <w:bCs/>
          <w:color w:val="000000" w:themeColor="text1"/>
        </w:rPr>
        <w:t xml:space="preserve"> olarak </w:t>
      </w:r>
      <w:r w:rsidR="0080506E" w:rsidRPr="00865635">
        <w:rPr>
          <w:bCs/>
          <w:color w:val="000000" w:themeColor="text1"/>
        </w:rPr>
        <w:t xml:space="preserve">ikiye ayrılır: </w:t>
      </w:r>
      <w:r w:rsidRPr="00865635">
        <w:rPr>
          <w:bCs/>
          <w:color w:val="000000" w:themeColor="text1"/>
        </w:rPr>
        <w:t xml:space="preserve">biyolojik </w:t>
      </w:r>
      <w:r w:rsidR="007B6CDC" w:rsidRPr="00865635">
        <w:rPr>
          <w:bCs/>
          <w:color w:val="000000" w:themeColor="text1"/>
        </w:rPr>
        <w:t xml:space="preserve">güdüler </w:t>
      </w:r>
      <w:r w:rsidRPr="00865635">
        <w:rPr>
          <w:bCs/>
          <w:color w:val="000000" w:themeColor="text1"/>
        </w:rPr>
        <w:t>ve sosyal</w:t>
      </w:r>
      <w:r w:rsidR="007B6CDC" w:rsidRPr="00865635">
        <w:rPr>
          <w:bCs/>
          <w:color w:val="000000" w:themeColor="text1"/>
        </w:rPr>
        <w:t>/</w:t>
      </w:r>
      <w:r w:rsidR="0080506E" w:rsidRPr="00865635">
        <w:rPr>
          <w:bCs/>
          <w:color w:val="000000" w:themeColor="text1"/>
        </w:rPr>
        <w:t xml:space="preserve">öğrenilmiş güdüler. </w:t>
      </w:r>
      <w:r w:rsidRPr="00865635">
        <w:rPr>
          <w:bCs/>
          <w:color w:val="000000" w:themeColor="text1"/>
        </w:rPr>
        <w:t>Biyolojik</w:t>
      </w:r>
      <w:r w:rsidR="007B6CDC" w:rsidRPr="00865635">
        <w:rPr>
          <w:bCs/>
          <w:color w:val="000000" w:themeColor="text1"/>
        </w:rPr>
        <w:t xml:space="preserve"> olan</w:t>
      </w:r>
      <w:r w:rsidRPr="00865635">
        <w:rPr>
          <w:bCs/>
          <w:color w:val="000000" w:themeColor="text1"/>
        </w:rPr>
        <w:t xml:space="preserve"> </w:t>
      </w:r>
      <w:r w:rsidR="0080506E" w:rsidRPr="00865635">
        <w:rPr>
          <w:bCs/>
          <w:color w:val="000000" w:themeColor="text1"/>
        </w:rPr>
        <w:t>güdüler</w:t>
      </w:r>
      <w:r w:rsidR="00C20B56" w:rsidRPr="00865635">
        <w:rPr>
          <w:bCs/>
          <w:color w:val="000000" w:themeColor="text1"/>
        </w:rPr>
        <w:t xml:space="preserve">, </w:t>
      </w:r>
      <w:r w:rsidRPr="00865635">
        <w:rPr>
          <w:bCs/>
          <w:color w:val="000000" w:themeColor="text1"/>
        </w:rPr>
        <w:t xml:space="preserve"> </w:t>
      </w:r>
      <w:r w:rsidR="00C20B56" w:rsidRPr="00865635">
        <w:rPr>
          <w:bCs/>
          <w:color w:val="000000" w:themeColor="text1"/>
        </w:rPr>
        <w:t xml:space="preserve">birincil güdüler olup bunlar; </w:t>
      </w:r>
      <w:r w:rsidRPr="00865635">
        <w:rPr>
          <w:bCs/>
          <w:color w:val="000000" w:themeColor="text1"/>
        </w:rPr>
        <w:t>açlık, susuzluk, cinsellik</w:t>
      </w:r>
      <w:r w:rsidR="00C20B56" w:rsidRPr="00865635">
        <w:rPr>
          <w:bCs/>
          <w:color w:val="000000" w:themeColor="text1"/>
        </w:rPr>
        <w:t xml:space="preserve"> vb</w:t>
      </w:r>
      <w:r w:rsidRPr="00865635">
        <w:rPr>
          <w:bCs/>
          <w:color w:val="000000" w:themeColor="text1"/>
        </w:rPr>
        <w:t>.</w:t>
      </w:r>
      <w:r w:rsidR="00C20B56" w:rsidRPr="00865635">
        <w:rPr>
          <w:bCs/>
          <w:color w:val="000000" w:themeColor="text1"/>
        </w:rPr>
        <w:t>dir.</w:t>
      </w:r>
      <w:r w:rsidRPr="00865635">
        <w:rPr>
          <w:bCs/>
          <w:color w:val="000000" w:themeColor="text1"/>
        </w:rPr>
        <w:t xml:space="preserve"> </w:t>
      </w:r>
      <w:r w:rsidR="00C20B56" w:rsidRPr="00865635">
        <w:rPr>
          <w:bCs/>
          <w:color w:val="000000" w:themeColor="text1"/>
        </w:rPr>
        <w:t>S</w:t>
      </w:r>
      <w:r w:rsidRPr="00865635">
        <w:rPr>
          <w:bCs/>
          <w:color w:val="000000" w:themeColor="text1"/>
        </w:rPr>
        <w:t>osyal ya da öğrenilmiş güdü</w:t>
      </w:r>
      <w:r w:rsidR="00C20B56" w:rsidRPr="00865635">
        <w:rPr>
          <w:bCs/>
          <w:color w:val="000000" w:themeColor="text1"/>
        </w:rPr>
        <w:t xml:space="preserve"> ise</w:t>
      </w:r>
      <w:r w:rsidRPr="00865635">
        <w:rPr>
          <w:bCs/>
          <w:color w:val="000000" w:themeColor="text1"/>
        </w:rPr>
        <w:t xml:space="preserve"> </w:t>
      </w:r>
      <w:r w:rsidR="00C20B56" w:rsidRPr="00865635">
        <w:rPr>
          <w:bCs/>
          <w:color w:val="000000" w:themeColor="text1"/>
        </w:rPr>
        <w:t xml:space="preserve">başarı güdüsü vb. </w:t>
      </w:r>
      <w:r w:rsidR="0080506E" w:rsidRPr="00865635">
        <w:rPr>
          <w:bCs/>
          <w:color w:val="000000" w:themeColor="text1"/>
        </w:rPr>
        <w:t xml:space="preserve">dir. </w:t>
      </w:r>
      <w:proofErr w:type="gramStart"/>
      <w:r w:rsidR="007B6CDC" w:rsidRPr="00865635">
        <w:rPr>
          <w:bCs/>
          <w:color w:val="000000" w:themeColor="text1"/>
        </w:rPr>
        <w:t>Güdü  potansiyel</w:t>
      </w:r>
      <w:proofErr w:type="gramEnd"/>
      <w:r w:rsidR="007B6CDC" w:rsidRPr="00865635">
        <w:rPr>
          <w:bCs/>
          <w:color w:val="000000" w:themeColor="text1"/>
        </w:rPr>
        <w:t xml:space="preserve"> enerjidir</w:t>
      </w:r>
      <w:r w:rsidR="0080506E" w:rsidRPr="00865635">
        <w:rPr>
          <w:bCs/>
          <w:color w:val="000000" w:themeColor="text1"/>
        </w:rPr>
        <w:t>.</w:t>
      </w:r>
      <w:r w:rsidRPr="00865635">
        <w:rPr>
          <w:bCs/>
          <w:color w:val="000000" w:themeColor="text1"/>
        </w:rPr>
        <w:t xml:space="preserve"> </w:t>
      </w:r>
      <w:r w:rsidR="0080506E" w:rsidRPr="00865635">
        <w:rPr>
          <w:bCs/>
          <w:color w:val="000000" w:themeColor="text1"/>
        </w:rPr>
        <w:t>G</w:t>
      </w:r>
      <w:r w:rsidRPr="00865635">
        <w:rPr>
          <w:bCs/>
          <w:color w:val="000000" w:themeColor="text1"/>
        </w:rPr>
        <w:t xml:space="preserve">üdülenme </w:t>
      </w:r>
      <w:r w:rsidR="0080506E" w:rsidRPr="00865635">
        <w:rPr>
          <w:bCs/>
          <w:color w:val="000000" w:themeColor="text1"/>
        </w:rPr>
        <w:t xml:space="preserve">ise </w:t>
      </w:r>
      <w:r w:rsidRPr="00865635">
        <w:rPr>
          <w:bCs/>
          <w:color w:val="000000" w:themeColor="text1"/>
        </w:rPr>
        <w:t>enerjinin per</w:t>
      </w:r>
      <w:r w:rsidR="0080506E" w:rsidRPr="00865635">
        <w:rPr>
          <w:bCs/>
          <w:color w:val="000000" w:themeColor="text1"/>
        </w:rPr>
        <w:t xml:space="preserve">formansı </w:t>
      </w:r>
      <w:r w:rsidR="007B6CDC" w:rsidRPr="00865635">
        <w:rPr>
          <w:bCs/>
          <w:color w:val="000000" w:themeColor="text1"/>
        </w:rPr>
        <w:t>doğurma</w:t>
      </w:r>
      <w:r w:rsidR="0080506E" w:rsidRPr="00865635">
        <w:rPr>
          <w:bCs/>
          <w:color w:val="000000" w:themeColor="text1"/>
        </w:rPr>
        <w:t xml:space="preserve"> sürecidir</w:t>
      </w:r>
      <w:r w:rsidRPr="00865635">
        <w:rPr>
          <w:bCs/>
          <w:color w:val="000000" w:themeColor="text1"/>
        </w:rPr>
        <w:t xml:space="preserve"> (Bozanoğlu</w:t>
      </w:r>
      <w:r w:rsidR="003B4B57" w:rsidRPr="00865635">
        <w:rPr>
          <w:bCs/>
          <w:color w:val="000000" w:themeColor="text1"/>
        </w:rPr>
        <w:t>, 2005</w:t>
      </w:r>
      <w:r w:rsidRPr="00865635">
        <w:rPr>
          <w:bCs/>
          <w:color w:val="000000" w:themeColor="text1"/>
        </w:rPr>
        <w:t>).</w:t>
      </w:r>
      <w:r w:rsidRPr="00865635">
        <w:rPr>
          <w:b/>
          <w:bCs/>
          <w:color w:val="000000" w:themeColor="text1"/>
        </w:rPr>
        <w:t xml:space="preserve"> </w:t>
      </w:r>
      <w:r w:rsidR="0080506E" w:rsidRPr="00865635">
        <w:rPr>
          <w:color w:val="000000" w:themeColor="text1"/>
        </w:rPr>
        <w:t>Güdülenmenin temelini</w:t>
      </w:r>
      <w:r w:rsidRPr="00865635">
        <w:rPr>
          <w:color w:val="000000" w:themeColor="text1"/>
        </w:rPr>
        <w:t xml:space="preserve"> gereksinimlerin tatmini </w:t>
      </w:r>
      <w:r w:rsidR="0080506E" w:rsidRPr="00865635">
        <w:rPr>
          <w:color w:val="000000" w:themeColor="text1"/>
        </w:rPr>
        <w:t>oluşturmaktadır</w:t>
      </w:r>
      <w:r w:rsidRPr="00865635">
        <w:rPr>
          <w:color w:val="000000" w:themeColor="text1"/>
        </w:rPr>
        <w:t xml:space="preserve">. Gereksinimler bireyden bireye </w:t>
      </w:r>
      <w:r w:rsidR="0080506E" w:rsidRPr="00865635">
        <w:rPr>
          <w:color w:val="000000" w:themeColor="text1"/>
        </w:rPr>
        <w:t xml:space="preserve">ve toplumdan topluma </w:t>
      </w:r>
      <w:r w:rsidRPr="00865635">
        <w:rPr>
          <w:color w:val="000000" w:themeColor="text1"/>
        </w:rPr>
        <w:t xml:space="preserve">değişmektedir. Bu nedenle </w:t>
      </w:r>
      <w:r w:rsidR="0080506E" w:rsidRPr="00865635">
        <w:rPr>
          <w:color w:val="000000" w:themeColor="text1"/>
        </w:rPr>
        <w:t>bireyleri</w:t>
      </w:r>
      <w:r w:rsidRPr="00865635">
        <w:rPr>
          <w:color w:val="000000" w:themeColor="text1"/>
        </w:rPr>
        <w:t xml:space="preserve"> güdüleyen unsurlar değişme</w:t>
      </w:r>
      <w:r w:rsidR="0080506E" w:rsidRPr="00865635">
        <w:rPr>
          <w:color w:val="000000" w:themeColor="text1"/>
        </w:rPr>
        <w:t>ktedir</w:t>
      </w:r>
      <w:r w:rsidRPr="00865635">
        <w:rPr>
          <w:color w:val="000000" w:themeColor="text1"/>
        </w:rPr>
        <w:t xml:space="preserve"> </w:t>
      </w:r>
      <w:r w:rsidR="0080506E" w:rsidRPr="00865635">
        <w:rPr>
          <w:color w:val="000000" w:themeColor="text1"/>
        </w:rPr>
        <w:t xml:space="preserve"> </w:t>
      </w:r>
      <w:r w:rsidRPr="00865635">
        <w:rPr>
          <w:color w:val="000000" w:themeColor="text1"/>
        </w:rPr>
        <w:t>(</w:t>
      </w:r>
      <w:r w:rsidRPr="00865635">
        <w:rPr>
          <w:bCs/>
          <w:color w:val="000000" w:themeColor="text1"/>
        </w:rPr>
        <w:t>Dilekmen ve Ada, 2005).</w:t>
      </w:r>
      <w:r w:rsidR="005E7916" w:rsidRPr="00865635">
        <w:rPr>
          <w:bCs/>
          <w:color w:val="000000" w:themeColor="text1"/>
        </w:rPr>
        <w:t xml:space="preserve"> Sonuç olarak güdünün </w:t>
      </w:r>
      <w:proofErr w:type="gramStart"/>
      <w:r w:rsidR="00C20B56" w:rsidRPr="00865635">
        <w:rPr>
          <w:bCs/>
          <w:color w:val="000000" w:themeColor="text1"/>
        </w:rPr>
        <w:t>literatürde</w:t>
      </w:r>
      <w:proofErr w:type="gramEnd"/>
      <w:r w:rsidR="00C20B56" w:rsidRPr="00865635">
        <w:rPr>
          <w:bCs/>
          <w:color w:val="000000" w:themeColor="text1"/>
        </w:rPr>
        <w:t xml:space="preserve"> </w:t>
      </w:r>
      <w:r w:rsidR="005E7916" w:rsidRPr="00865635">
        <w:rPr>
          <w:bCs/>
          <w:color w:val="000000" w:themeColor="text1"/>
        </w:rPr>
        <w:t xml:space="preserve">çok önemli olduğu </w:t>
      </w:r>
      <w:r w:rsidR="00C20B56" w:rsidRPr="00865635">
        <w:rPr>
          <w:bCs/>
          <w:color w:val="000000" w:themeColor="text1"/>
        </w:rPr>
        <w:t xml:space="preserve">vurgulanmakta </w:t>
      </w:r>
      <w:r w:rsidR="003B4B57" w:rsidRPr="00865635">
        <w:rPr>
          <w:bCs/>
          <w:color w:val="000000" w:themeColor="text1"/>
        </w:rPr>
        <w:t>fakat</w:t>
      </w:r>
      <w:r w:rsidR="005E7916" w:rsidRPr="00865635">
        <w:rPr>
          <w:bCs/>
          <w:color w:val="000000" w:themeColor="text1"/>
        </w:rPr>
        <w:t xml:space="preserve"> güdünün ne olduğu</w:t>
      </w:r>
      <w:r w:rsidR="00C20B56" w:rsidRPr="00865635">
        <w:rPr>
          <w:bCs/>
          <w:color w:val="000000" w:themeColor="text1"/>
        </w:rPr>
        <w:t xml:space="preserve">, öğrenme ve davranış üzerindeki etkilerinin neler olduğu, nasıl </w:t>
      </w:r>
      <w:r w:rsidR="00C20B56" w:rsidRPr="00865635">
        <w:rPr>
          <w:bCs/>
          <w:color w:val="000000" w:themeColor="text1"/>
        </w:rPr>
        <w:lastRenderedPageBreak/>
        <w:t xml:space="preserve">arttırılacağı, güdüyü nelerin etkilediği ve </w:t>
      </w:r>
      <w:r w:rsidR="005E7916" w:rsidRPr="00865635">
        <w:rPr>
          <w:bCs/>
          <w:color w:val="000000" w:themeColor="text1"/>
        </w:rPr>
        <w:t>g</w:t>
      </w:r>
      <w:r w:rsidR="00C20B56" w:rsidRPr="00865635">
        <w:rPr>
          <w:bCs/>
          <w:color w:val="000000" w:themeColor="text1"/>
        </w:rPr>
        <w:t>üdü süreçlerinin nasıl işlediği hakkında</w:t>
      </w:r>
      <w:r w:rsidR="005E7916" w:rsidRPr="00865635">
        <w:rPr>
          <w:bCs/>
          <w:color w:val="000000" w:themeColor="text1"/>
        </w:rPr>
        <w:t xml:space="preserve"> </w:t>
      </w:r>
      <w:r w:rsidR="003B4B57" w:rsidRPr="00865635">
        <w:rPr>
          <w:bCs/>
          <w:color w:val="000000" w:themeColor="text1"/>
        </w:rPr>
        <w:t>araştırmacılar fikir birliğine varamamaktadır</w:t>
      </w:r>
      <w:r w:rsidR="005E7916" w:rsidRPr="00865635">
        <w:rPr>
          <w:bCs/>
          <w:color w:val="000000" w:themeColor="text1"/>
        </w:rPr>
        <w:t xml:space="preserve"> (Pintrich ve Schunk, 2002).</w:t>
      </w:r>
    </w:p>
    <w:p w:rsidR="00C55F74" w:rsidRPr="00865635" w:rsidRDefault="0080506E" w:rsidP="00865635">
      <w:pPr>
        <w:spacing w:before="240" w:after="240" w:line="360" w:lineRule="auto"/>
        <w:ind w:firstLine="709"/>
        <w:jc w:val="both"/>
        <w:rPr>
          <w:color w:val="000000" w:themeColor="text1"/>
        </w:rPr>
      </w:pPr>
      <w:r w:rsidRPr="00865635">
        <w:rPr>
          <w:color w:val="000000" w:themeColor="text1"/>
        </w:rPr>
        <w:t>Güdülerin etkisi ile davranışın oluşma</w:t>
      </w:r>
      <w:r w:rsidR="0005749B" w:rsidRPr="00865635">
        <w:rPr>
          <w:color w:val="000000" w:themeColor="text1"/>
        </w:rPr>
        <w:t xml:space="preserve"> sürecine güdülenme </w:t>
      </w:r>
      <w:r w:rsidRPr="00865635">
        <w:rPr>
          <w:color w:val="000000" w:themeColor="text1"/>
        </w:rPr>
        <w:t xml:space="preserve">bir diğer adıyla </w:t>
      </w:r>
      <w:proofErr w:type="gramStart"/>
      <w:r w:rsidRPr="00865635">
        <w:rPr>
          <w:color w:val="000000" w:themeColor="text1"/>
        </w:rPr>
        <w:t>motivasyon</w:t>
      </w:r>
      <w:proofErr w:type="gramEnd"/>
      <w:r w:rsidR="004F4779" w:rsidRPr="00865635">
        <w:t xml:space="preserve"> denir (Köknel, 1985</w:t>
      </w:r>
      <w:r w:rsidR="0005749B" w:rsidRPr="00865635">
        <w:t>).</w:t>
      </w:r>
      <w:r w:rsidR="00695F3B" w:rsidRPr="00865635">
        <w:t xml:space="preserve"> </w:t>
      </w:r>
      <w:r w:rsidR="00FD4373" w:rsidRPr="00865635">
        <w:t>G</w:t>
      </w:r>
      <w:r w:rsidR="0005749B" w:rsidRPr="00865635">
        <w:t xml:space="preserve">üdülenme tek </w:t>
      </w:r>
      <w:r w:rsidRPr="00865635">
        <w:t>olmayıp</w:t>
      </w:r>
      <w:r w:rsidR="0005749B" w:rsidRPr="00865635">
        <w:t xml:space="preserve"> bireysel güdülenmenin </w:t>
      </w:r>
      <w:r w:rsidR="00B17DFE">
        <w:t>üç</w:t>
      </w:r>
      <w:r w:rsidR="0005749B" w:rsidRPr="00865635">
        <w:t xml:space="preserve"> özelliği </w:t>
      </w:r>
      <w:r w:rsidRPr="00865635">
        <w:t>söz</w:t>
      </w:r>
      <w:r w:rsidR="00483F8A" w:rsidRPr="00865635">
        <w:t xml:space="preserve"> </w:t>
      </w:r>
      <w:r w:rsidRPr="00865635">
        <w:t>konusudur</w:t>
      </w:r>
      <w:r w:rsidR="0005749B" w:rsidRPr="00865635">
        <w:t xml:space="preserve">. Bunlardan </w:t>
      </w:r>
      <w:r w:rsidRPr="00865635">
        <w:t>birincisi</w:t>
      </w:r>
      <w:r w:rsidR="0005749B" w:rsidRPr="00865635">
        <w:t>, güdülenme</w:t>
      </w:r>
      <w:r w:rsidRPr="00865635">
        <w:t>nin</w:t>
      </w:r>
      <w:r w:rsidR="0005749B" w:rsidRPr="00865635">
        <w:t xml:space="preserve"> bireylerin bilişsel de</w:t>
      </w:r>
      <w:r w:rsidR="00347C14" w:rsidRPr="00865635">
        <w:t>ğerlendirmelerinin bir sonucu olduğudur</w:t>
      </w:r>
      <w:r w:rsidRPr="00865635">
        <w:t>. Örneğin;</w:t>
      </w:r>
      <w:r w:rsidR="0005749B" w:rsidRPr="00865635">
        <w:t xml:space="preserve"> öğrenciler tarih ve bilim t</w:t>
      </w:r>
      <w:r w:rsidR="00C20B56" w:rsidRPr="00865635">
        <w:t>eknoloji gibi farklı derslerde</w:t>
      </w:r>
      <w:r w:rsidR="0005749B" w:rsidRPr="00865635">
        <w:t xml:space="preserve"> </w:t>
      </w:r>
      <w:r w:rsidR="00C20B56" w:rsidRPr="00865635">
        <w:t xml:space="preserve">başarılı olma konusunda düşünüp, </w:t>
      </w:r>
      <w:r w:rsidR="0005749B" w:rsidRPr="00865635">
        <w:t>bir değerlendirme yaparlar (“</w:t>
      </w:r>
      <w:r w:rsidRPr="00865635">
        <w:t>edebiyatta</w:t>
      </w:r>
      <w:r w:rsidR="00C20B56" w:rsidRPr="00865635">
        <w:t xml:space="preserve"> başarılıyım </w:t>
      </w:r>
      <w:r w:rsidRPr="00865635">
        <w:t>fakat fizikte</w:t>
      </w:r>
      <w:r w:rsidR="0005749B" w:rsidRPr="00865635">
        <w:t xml:space="preserve"> pe</w:t>
      </w:r>
      <w:r w:rsidRPr="00865635">
        <w:t xml:space="preserve">k başarılı değilim”; “Deney </w:t>
      </w:r>
      <w:r w:rsidR="0005749B" w:rsidRPr="00865635">
        <w:t xml:space="preserve">yapmayı seviyorum </w:t>
      </w:r>
      <w:r w:rsidRPr="00865635">
        <w:t xml:space="preserve">fakat </w:t>
      </w:r>
      <w:r w:rsidR="0005749B" w:rsidRPr="00865635">
        <w:t xml:space="preserve">formülleri </w:t>
      </w:r>
      <w:r w:rsidRPr="00865635">
        <w:t xml:space="preserve">hiç </w:t>
      </w:r>
      <w:r w:rsidR="00DA3F7A" w:rsidRPr="00865635">
        <w:t>anla</w:t>
      </w:r>
      <w:r w:rsidR="0005749B" w:rsidRPr="00865635">
        <w:t xml:space="preserve">mıyorum” vb.). </w:t>
      </w:r>
      <w:r w:rsidR="00DA3F7A" w:rsidRPr="00865635">
        <w:t xml:space="preserve"> İkincisi</w:t>
      </w:r>
      <w:r w:rsidR="00C20B56" w:rsidRPr="00865635">
        <w:t>, güdülenmenin koşullara bağlı olmasıdır</w:t>
      </w:r>
      <w:r w:rsidR="00DA3F7A" w:rsidRPr="00865635">
        <w:t>. Çünkü bireyler</w:t>
      </w:r>
      <w:r w:rsidR="0005749B" w:rsidRPr="00865635">
        <w:t xml:space="preserve"> olayları</w:t>
      </w:r>
      <w:r w:rsidR="00C20B56" w:rsidRPr="00865635">
        <w:t>n</w:t>
      </w:r>
      <w:r w:rsidR="0005749B" w:rsidRPr="00865635">
        <w:t xml:space="preserve"> ve farklı durumların </w:t>
      </w:r>
      <w:r w:rsidR="007B6CDC" w:rsidRPr="00865635">
        <w:t>ortaya çıkardıklarını</w:t>
      </w:r>
      <w:r w:rsidR="0005749B" w:rsidRPr="00865635">
        <w:t xml:space="preserve"> kendilerine </w:t>
      </w:r>
      <w:r w:rsidR="007B6CDC" w:rsidRPr="00865635">
        <w:t>göre</w:t>
      </w:r>
      <w:r w:rsidR="00483F8A" w:rsidRPr="00865635">
        <w:t xml:space="preserve"> yorum</w:t>
      </w:r>
      <w:r w:rsidR="007B6CDC" w:rsidRPr="00865635">
        <w:t>lamaktadırlar</w:t>
      </w:r>
      <w:r w:rsidR="00483F8A" w:rsidRPr="00865635">
        <w:t>.</w:t>
      </w:r>
      <w:r w:rsidR="00DA3F7A" w:rsidRPr="00865635">
        <w:t xml:space="preserve"> </w:t>
      </w:r>
      <w:r w:rsidR="0005749B" w:rsidRPr="00865635">
        <w:t xml:space="preserve">Üçüncüsü </w:t>
      </w:r>
      <w:r w:rsidR="007B6CDC" w:rsidRPr="00865635">
        <w:t xml:space="preserve">ise </w:t>
      </w:r>
      <w:r w:rsidR="0005749B" w:rsidRPr="00865635">
        <w:t>güdülenme</w:t>
      </w:r>
      <w:r w:rsidR="007B6CDC" w:rsidRPr="00865635">
        <w:t xml:space="preserve"> durumunun</w:t>
      </w:r>
      <w:r w:rsidR="00C20B56" w:rsidRPr="00865635">
        <w:t xml:space="preserve"> kararsız</w:t>
      </w:r>
      <w:r w:rsidR="007B6CDC" w:rsidRPr="00865635">
        <w:t>ca</w:t>
      </w:r>
      <w:r w:rsidR="00C20B56" w:rsidRPr="00865635">
        <w:t xml:space="preserve"> bir durum sergilemesidir.</w:t>
      </w:r>
      <w:r w:rsidR="0005749B" w:rsidRPr="00865635">
        <w:t xml:space="preserve"> </w:t>
      </w:r>
      <w:r w:rsidR="007B6CDC" w:rsidRPr="00865635">
        <w:t>Bunun nedeni</w:t>
      </w:r>
      <w:r w:rsidR="0005749B" w:rsidRPr="00865635">
        <w:t xml:space="preserve"> </w:t>
      </w:r>
      <w:r w:rsidR="0005749B" w:rsidRPr="00865635">
        <w:rPr>
          <w:color w:val="000000" w:themeColor="text1"/>
        </w:rPr>
        <w:t>bireylerin amaçları</w:t>
      </w:r>
      <w:r w:rsidR="007B6CDC" w:rsidRPr="00865635">
        <w:rPr>
          <w:color w:val="000000" w:themeColor="text1"/>
        </w:rPr>
        <w:t>nın</w:t>
      </w:r>
      <w:r w:rsidR="0005749B" w:rsidRPr="00865635">
        <w:rPr>
          <w:color w:val="000000" w:themeColor="text1"/>
        </w:rPr>
        <w:t xml:space="preserve"> her zaman aynı </w:t>
      </w:r>
      <w:r w:rsidR="007B6CDC" w:rsidRPr="00865635">
        <w:rPr>
          <w:color w:val="000000" w:themeColor="text1"/>
        </w:rPr>
        <w:t>olmamasıdır</w:t>
      </w:r>
      <w:r w:rsidR="0005749B" w:rsidRPr="00865635">
        <w:rPr>
          <w:color w:val="000000" w:themeColor="text1"/>
        </w:rPr>
        <w:t xml:space="preserve"> ve güdülenme bireylerin beklentileri, amaçları, değerleri, ödülleri ve özel bir alanın et</w:t>
      </w:r>
      <w:r w:rsidR="00C55F74" w:rsidRPr="00865635">
        <w:rPr>
          <w:color w:val="000000" w:themeColor="text1"/>
        </w:rPr>
        <w:t>kisine ilişkin</w:t>
      </w:r>
      <w:r w:rsidR="00695F3B" w:rsidRPr="00865635">
        <w:rPr>
          <w:color w:val="000000" w:themeColor="text1"/>
        </w:rPr>
        <w:t xml:space="preserve"> değerlendirme</w:t>
      </w:r>
      <w:r w:rsidR="00C55F74" w:rsidRPr="00865635">
        <w:rPr>
          <w:color w:val="000000" w:themeColor="text1"/>
        </w:rPr>
        <w:t>ler</w:t>
      </w:r>
      <w:r w:rsidR="007B6CDC" w:rsidRPr="00865635">
        <w:rPr>
          <w:color w:val="000000" w:themeColor="text1"/>
        </w:rPr>
        <w:t>i</w:t>
      </w:r>
      <w:r w:rsidR="00695F3B" w:rsidRPr="00865635">
        <w:rPr>
          <w:color w:val="000000" w:themeColor="text1"/>
        </w:rPr>
        <w:t xml:space="preserve"> sonucunda </w:t>
      </w:r>
      <w:r w:rsidR="00C55F74" w:rsidRPr="00865635">
        <w:rPr>
          <w:color w:val="000000" w:themeColor="text1"/>
        </w:rPr>
        <w:t>değişebilir (</w:t>
      </w:r>
      <w:r w:rsidR="009C5D29" w:rsidRPr="00865635">
        <w:rPr>
          <w:color w:val="000000" w:themeColor="text1"/>
        </w:rPr>
        <w:t>Hyn ve ark</w:t>
      </w:r>
      <w:r w:rsidR="00C55F74" w:rsidRPr="00865635">
        <w:rPr>
          <w:color w:val="000000" w:themeColor="text1"/>
        </w:rPr>
        <w:t xml:space="preserve">, 2000; </w:t>
      </w:r>
      <w:r w:rsidR="0005749B" w:rsidRPr="00865635">
        <w:rPr>
          <w:color w:val="000000" w:themeColor="text1"/>
        </w:rPr>
        <w:t>Yusupu, 2013).</w:t>
      </w:r>
      <w:r w:rsidR="000404FF" w:rsidRPr="00865635">
        <w:rPr>
          <w:color w:val="000000" w:themeColor="text1"/>
        </w:rPr>
        <w:t xml:space="preserve"> </w:t>
      </w:r>
    </w:p>
    <w:p w:rsidR="00695F3B" w:rsidRPr="00865635" w:rsidRDefault="00695F3B" w:rsidP="00865635">
      <w:pPr>
        <w:spacing w:before="240" w:after="240" w:line="360" w:lineRule="auto"/>
        <w:ind w:firstLine="709"/>
        <w:jc w:val="both"/>
        <w:rPr>
          <w:color w:val="000000" w:themeColor="text1"/>
        </w:rPr>
      </w:pPr>
      <w:r w:rsidRPr="00865635">
        <w:rPr>
          <w:color w:val="000000" w:themeColor="text1"/>
        </w:rPr>
        <w:t xml:space="preserve">Ertem (2006) </w:t>
      </w:r>
      <w:r w:rsidR="00C20B56" w:rsidRPr="00865635">
        <w:rPr>
          <w:color w:val="000000" w:themeColor="text1"/>
        </w:rPr>
        <w:t>öğrenci başarı</w:t>
      </w:r>
      <w:r w:rsidR="007B6CDC" w:rsidRPr="00865635">
        <w:rPr>
          <w:color w:val="000000" w:themeColor="text1"/>
        </w:rPr>
        <w:t>sında</w:t>
      </w:r>
      <w:r w:rsidR="00C20B56" w:rsidRPr="00865635">
        <w:rPr>
          <w:color w:val="000000" w:themeColor="text1"/>
        </w:rPr>
        <w:t xml:space="preserve"> </w:t>
      </w:r>
      <w:r w:rsidR="00DA3F7A" w:rsidRPr="00865635">
        <w:rPr>
          <w:color w:val="000000" w:themeColor="text1"/>
        </w:rPr>
        <w:t xml:space="preserve">güdülenmenin </w:t>
      </w:r>
      <w:r w:rsidR="00C20B56" w:rsidRPr="00865635">
        <w:rPr>
          <w:color w:val="000000" w:themeColor="text1"/>
        </w:rPr>
        <w:t>önemli olduğunu vurgulamakta olup</w:t>
      </w:r>
      <w:r w:rsidRPr="00865635">
        <w:rPr>
          <w:color w:val="000000" w:themeColor="text1"/>
        </w:rPr>
        <w:t>,</w:t>
      </w:r>
      <w:r w:rsidR="00C20B56" w:rsidRPr="00865635">
        <w:rPr>
          <w:color w:val="000000" w:themeColor="text1"/>
        </w:rPr>
        <w:t xml:space="preserve"> </w:t>
      </w:r>
      <w:r w:rsidR="00DA3F7A" w:rsidRPr="00865635">
        <w:rPr>
          <w:color w:val="000000" w:themeColor="text1"/>
        </w:rPr>
        <w:t xml:space="preserve">genel olarak </w:t>
      </w:r>
      <w:r w:rsidR="00C20B56" w:rsidRPr="00865635">
        <w:rPr>
          <w:color w:val="000000" w:themeColor="text1"/>
        </w:rPr>
        <w:t>güdülenmenin</w:t>
      </w:r>
      <w:r w:rsidR="00DA3F7A" w:rsidRPr="00865635">
        <w:rPr>
          <w:color w:val="000000" w:themeColor="text1"/>
        </w:rPr>
        <w:t xml:space="preserve"> </w:t>
      </w:r>
      <w:r w:rsidRPr="00865635">
        <w:rPr>
          <w:color w:val="000000" w:themeColor="text1"/>
        </w:rPr>
        <w:t>“insan davranış</w:t>
      </w:r>
      <w:r w:rsidR="007B6CDC" w:rsidRPr="00865635">
        <w:rPr>
          <w:color w:val="000000" w:themeColor="text1"/>
        </w:rPr>
        <w:t>ının oluşmasına</w:t>
      </w:r>
      <w:r w:rsidRPr="00865635">
        <w:rPr>
          <w:color w:val="000000" w:themeColor="text1"/>
        </w:rPr>
        <w:t xml:space="preserve"> </w:t>
      </w:r>
      <w:r w:rsidR="00C20B56" w:rsidRPr="00865635">
        <w:rPr>
          <w:color w:val="000000" w:themeColor="text1"/>
        </w:rPr>
        <w:t>neden</w:t>
      </w:r>
      <w:r w:rsidR="008F148F" w:rsidRPr="00865635">
        <w:rPr>
          <w:color w:val="000000" w:themeColor="text1"/>
        </w:rPr>
        <w:t xml:space="preserve"> olan, </w:t>
      </w:r>
      <w:r w:rsidRPr="00865635">
        <w:rPr>
          <w:color w:val="000000" w:themeColor="text1"/>
        </w:rPr>
        <w:t>davranışlara yön</w:t>
      </w:r>
      <w:r w:rsidR="008F148F" w:rsidRPr="00865635">
        <w:rPr>
          <w:color w:val="000000" w:themeColor="text1"/>
        </w:rPr>
        <w:t>lendiren</w:t>
      </w:r>
      <w:r w:rsidRPr="00865635">
        <w:rPr>
          <w:color w:val="000000" w:themeColor="text1"/>
        </w:rPr>
        <w:t xml:space="preserve"> iç</w:t>
      </w:r>
      <w:r w:rsidR="008F148F" w:rsidRPr="00865635">
        <w:rPr>
          <w:color w:val="000000" w:themeColor="text1"/>
        </w:rPr>
        <w:t>ten gelen</w:t>
      </w:r>
      <w:r w:rsidRPr="00865635">
        <w:rPr>
          <w:color w:val="000000" w:themeColor="text1"/>
        </w:rPr>
        <w:t xml:space="preserve"> </w:t>
      </w:r>
      <w:r w:rsidR="00DA3F7A" w:rsidRPr="00865635">
        <w:rPr>
          <w:color w:val="000000" w:themeColor="text1"/>
        </w:rPr>
        <w:t xml:space="preserve">bir </w:t>
      </w:r>
      <w:r w:rsidRPr="00865635">
        <w:rPr>
          <w:color w:val="000000" w:themeColor="text1"/>
        </w:rPr>
        <w:t xml:space="preserve">durum” </w:t>
      </w:r>
      <w:r w:rsidR="00C55F74" w:rsidRPr="00865635">
        <w:rPr>
          <w:color w:val="000000" w:themeColor="text1"/>
        </w:rPr>
        <w:t>olduğunu belirtmektedir</w:t>
      </w:r>
      <w:r w:rsidRPr="00865635">
        <w:rPr>
          <w:color w:val="000000" w:themeColor="text1"/>
        </w:rPr>
        <w:t>.</w:t>
      </w:r>
      <w:r w:rsidR="000404FF" w:rsidRPr="00865635">
        <w:rPr>
          <w:color w:val="000000" w:themeColor="text1"/>
        </w:rPr>
        <w:t xml:space="preserve"> </w:t>
      </w:r>
      <w:r w:rsidRPr="00865635">
        <w:rPr>
          <w:color w:val="000000" w:themeColor="text1"/>
        </w:rPr>
        <w:t xml:space="preserve">Düren </w:t>
      </w:r>
      <w:r w:rsidR="00DA3F7A" w:rsidRPr="00865635">
        <w:rPr>
          <w:color w:val="000000" w:themeColor="text1"/>
        </w:rPr>
        <w:t>(2000) güdülenmeyi, birey</w:t>
      </w:r>
      <w:r w:rsidRPr="00865635">
        <w:rPr>
          <w:color w:val="000000" w:themeColor="text1"/>
        </w:rPr>
        <w:t>deki iç</w:t>
      </w:r>
      <w:r w:rsidR="008F148F" w:rsidRPr="00865635">
        <w:rPr>
          <w:color w:val="000000" w:themeColor="text1"/>
        </w:rPr>
        <w:t xml:space="preserve">ten gelen </w:t>
      </w:r>
      <w:r w:rsidRPr="00865635">
        <w:rPr>
          <w:color w:val="000000" w:themeColor="text1"/>
        </w:rPr>
        <w:t>enerjinin hedeflere yönlendi</w:t>
      </w:r>
      <w:r w:rsidR="00DA3F7A" w:rsidRPr="00865635">
        <w:rPr>
          <w:color w:val="000000" w:themeColor="text1"/>
        </w:rPr>
        <w:t xml:space="preserve">rilmesi </w:t>
      </w:r>
      <w:r w:rsidR="008F148F" w:rsidRPr="00865635">
        <w:rPr>
          <w:color w:val="000000" w:themeColor="text1"/>
        </w:rPr>
        <w:t>amacıyla</w:t>
      </w:r>
      <w:r w:rsidR="00DA3F7A" w:rsidRPr="00865635">
        <w:rPr>
          <w:color w:val="000000" w:themeColor="text1"/>
        </w:rPr>
        <w:t xml:space="preserve"> harekete geçirilmesi</w:t>
      </w:r>
      <w:r w:rsidRPr="00865635">
        <w:rPr>
          <w:color w:val="000000" w:themeColor="text1"/>
        </w:rPr>
        <w:t xml:space="preserve"> </w:t>
      </w:r>
      <w:r w:rsidR="008F148F" w:rsidRPr="00865635">
        <w:rPr>
          <w:color w:val="000000" w:themeColor="text1"/>
        </w:rPr>
        <w:t>şeklinde</w:t>
      </w:r>
      <w:r w:rsidRPr="00865635">
        <w:rPr>
          <w:color w:val="000000" w:themeColor="text1"/>
        </w:rPr>
        <w:t xml:space="preserve"> </w:t>
      </w:r>
      <w:r w:rsidR="008F148F" w:rsidRPr="00865635">
        <w:rPr>
          <w:color w:val="000000" w:themeColor="text1"/>
        </w:rPr>
        <w:t>tanımla</w:t>
      </w:r>
      <w:r w:rsidR="00DA3F7A" w:rsidRPr="00865635">
        <w:rPr>
          <w:color w:val="000000" w:themeColor="text1"/>
        </w:rPr>
        <w:t xml:space="preserve">makta, </w:t>
      </w:r>
      <w:r w:rsidRPr="00865635">
        <w:rPr>
          <w:color w:val="000000" w:themeColor="text1"/>
        </w:rPr>
        <w:t xml:space="preserve"> </w:t>
      </w:r>
      <w:r w:rsidR="00DA3F7A" w:rsidRPr="00865635">
        <w:rPr>
          <w:color w:val="000000" w:themeColor="text1"/>
        </w:rPr>
        <w:t xml:space="preserve">güdülenmenin </w:t>
      </w:r>
      <w:r w:rsidRPr="00865635">
        <w:rPr>
          <w:color w:val="000000" w:themeColor="text1"/>
        </w:rPr>
        <w:t xml:space="preserve">“neden” ve “nasıl” sorusuna cevap veren bir süreç olduğunu belirtmektedir (Yusupu, 2013). </w:t>
      </w:r>
    </w:p>
    <w:p w:rsidR="0005749B" w:rsidRPr="00865635" w:rsidRDefault="0005749B" w:rsidP="00865635">
      <w:pPr>
        <w:spacing w:before="240" w:after="240" w:line="360" w:lineRule="auto"/>
        <w:ind w:firstLine="709"/>
        <w:jc w:val="both"/>
        <w:rPr>
          <w:color w:val="000000" w:themeColor="text1"/>
        </w:rPr>
      </w:pPr>
      <w:r w:rsidRPr="00865635">
        <w:rPr>
          <w:color w:val="000000" w:themeColor="text1"/>
        </w:rPr>
        <w:t xml:space="preserve">Koçel (2001) ise güdülenmenin </w:t>
      </w:r>
      <w:r w:rsidR="00C20B56" w:rsidRPr="00865635">
        <w:rPr>
          <w:color w:val="000000" w:themeColor="text1"/>
        </w:rPr>
        <w:t xml:space="preserve">önemli </w:t>
      </w:r>
      <w:r w:rsidRPr="00865635">
        <w:rPr>
          <w:color w:val="000000" w:themeColor="text1"/>
        </w:rPr>
        <w:t xml:space="preserve">iki özelliğini </w:t>
      </w:r>
      <w:r w:rsidR="00DA3F7A" w:rsidRPr="00865635">
        <w:rPr>
          <w:color w:val="000000" w:themeColor="text1"/>
        </w:rPr>
        <w:t>vurgulamıştır. Bunlardan birincisi güdülenmenin kişisel bir olay olduğudur.</w:t>
      </w:r>
      <w:r w:rsidR="00C20B56" w:rsidRPr="00865635">
        <w:rPr>
          <w:color w:val="000000" w:themeColor="text1"/>
        </w:rPr>
        <w:t xml:space="preserve"> Yani bireyi </w:t>
      </w:r>
      <w:r w:rsidR="00DA3F7A" w:rsidRPr="00865635">
        <w:rPr>
          <w:color w:val="000000" w:themeColor="text1"/>
        </w:rPr>
        <w:t>güdüleyen h</w:t>
      </w:r>
      <w:r w:rsidRPr="00865635">
        <w:rPr>
          <w:color w:val="000000" w:themeColor="text1"/>
        </w:rPr>
        <w:t xml:space="preserve">erhangi bir durum ya da olay başkasını </w:t>
      </w:r>
      <w:r w:rsidR="00DA3F7A" w:rsidRPr="00865635">
        <w:rPr>
          <w:color w:val="000000" w:themeColor="text1"/>
        </w:rPr>
        <w:t>güdülemeyebilir</w:t>
      </w:r>
      <w:r w:rsidRPr="00865635">
        <w:rPr>
          <w:color w:val="000000" w:themeColor="text1"/>
        </w:rPr>
        <w:t>. İkincisi, güdülenme</w:t>
      </w:r>
      <w:r w:rsidR="00DA3F7A" w:rsidRPr="00865635">
        <w:rPr>
          <w:color w:val="000000" w:themeColor="text1"/>
        </w:rPr>
        <w:t>nin</w:t>
      </w:r>
      <w:r w:rsidRPr="00865635">
        <w:rPr>
          <w:color w:val="000000" w:themeColor="text1"/>
        </w:rPr>
        <w:t xml:space="preserve"> insanın davranışlarında gözlenebilir</w:t>
      </w:r>
      <w:r w:rsidR="00DA3F7A" w:rsidRPr="00865635">
        <w:rPr>
          <w:color w:val="000000" w:themeColor="text1"/>
        </w:rPr>
        <w:t xml:space="preserve"> olduğudur</w:t>
      </w:r>
      <w:r w:rsidRPr="00865635">
        <w:rPr>
          <w:color w:val="000000" w:themeColor="text1"/>
        </w:rPr>
        <w:t xml:space="preserve">.  </w:t>
      </w:r>
    </w:p>
    <w:p w:rsidR="0005749B" w:rsidRPr="00865635" w:rsidRDefault="0005749B" w:rsidP="00865635">
      <w:pPr>
        <w:spacing w:before="240" w:after="240" w:line="360" w:lineRule="auto"/>
        <w:ind w:firstLine="709"/>
        <w:jc w:val="both"/>
        <w:rPr>
          <w:color w:val="000000" w:themeColor="text1"/>
        </w:rPr>
      </w:pPr>
      <w:r w:rsidRPr="00865635">
        <w:rPr>
          <w:color w:val="000000" w:themeColor="text1"/>
        </w:rPr>
        <w:t>Tüm bu tanımları özetlemek gerekirse, güdülenme</w:t>
      </w:r>
      <w:r w:rsidR="008F148F" w:rsidRPr="00865635">
        <w:rPr>
          <w:color w:val="000000" w:themeColor="text1"/>
        </w:rPr>
        <w:t>yi</w:t>
      </w:r>
      <w:r w:rsidRPr="00865635">
        <w:rPr>
          <w:color w:val="000000" w:themeColor="text1"/>
        </w:rPr>
        <w:t xml:space="preserve"> oluşturan üç ana faktör: insan</w:t>
      </w:r>
      <w:r w:rsidR="008F148F" w:rsidRPr="00865635">
        <w:rPr>
          <w:color w:val="000000" w:themeColor="text1"/>
        </w:rPr>
        <w:t>ların</w:t>
      </w:r>
      <w:r w:rsidRPr="00865635">
        <w:rPr>
          <w:color w:val="000000" w:themeColor="text1"/>
        </w:rPr>
        <w:t xml:space="preserve"> davranış</w:t>
      </w:r>
      <w:r w:rsidR="008F148F" w:rsidRPr="00865635">
        <w:rPr>
          <w:color w:val="000000" w:themeColor="text1"/>
        </w:rPr>
        <w:t>larını</w:t>
      </w:r>
      <w:r w:rsidRPr="00865635">
        <w:rPr>
          <w:color w:val="000000" w:themeColor="text1"/>
        </w:rPr>
        <w:t xml:space="preserve"> tetikleme, </w:t>
      </w:r>
      <w:r w:rsidR="008F148F" w:rsidRPr="00865635">
        <w:rPr>
          <w:color w:val="000000" w:themeColor="text1"/>
        </w:rPr>
        <w:t xml:space="preserve">ilgili </w:t>
      </w:r>
      <w:r w:rsidRPr="00865635">
        <w:rPr>
          <w:color w:val="000000" w:themeColor="text1"/>
        </w:rPr>
        <w:t>davranış</w:t>
      </w:r>
      <w:r w:rsidR="008F148F" w:rsidRPr="00865635">
        <w:rPr>
          <w:color w:val="000000" w:themeColor="text1"/>
        </w:rPr>
        <w:t>ları</w:t>
      </w:r>
      <w:r w:rsidRPr="00865635">
        <w:rPr>
          <w:color w:val="000000" w:themeColor="text1"/>
        </w:rPr>
        <w:t xml:space="preserve"> yönle</w:t>
      </w:r>
      <w:r w:rsidR="00A27D3A" w:rsidRPr="00865635">
        <w:rPr>
          <w:color w:val="000000" w:themeColor="text1"/>
        </w:rPr>
        <w:t xml:space="preserve">ndirme ve </w:t>
      </w:r>
      <w:r w:rsidR="008F148F" w:rsidRPr="00865635">
        <w:rPr>
          <w:color w:val="000000" w:themeColor="text1"/>
        </w:rPr>
        <w:t>ilgili davranışları</w:t>
      </w:r>
      <w:r w:rsidR="00A27D3A" w:rsidRPr="00865635">
        <w:rPr>
          <w:color w:val="000000" w:themeColor="text1"/>
        </w:rPr>
        <w:t xml:space="preserve"> sürdürmedir. </w:t>
      </w:r>
      <w:r w:rsidRPr="00865635">
        <w:rPr>
          <w:color w:val="000000" w:themeColor="text1"/>
        </w:rPr>
        <w:t xml:space="preserve">Bunların beraberinde güdülenmenin üç ayrı yönü </w:t>
      </w:r>
      <w:r w:rsidR="00A27D3A" w:rsidRPr="00865635">
        <w:rPr>
          <w:color w:val="000000" w:themeColor="text1"/>
        </w:rPr>
        <w:t>bulunmaktadır</w:t>
      </w:r>
      <w:r w:rsidRPr="00865635">
        <w:rPr>
          <w:color w:val="000000" w:themeColor="text1"/>
        </w:rPr>
        <w:t>:</w:t>
      </w:r>
    </w:p>
    <w:p w:rsidR="0005749B" w:rsidRPr="00865635" w:rsidRDefault="00BD7CF7" w:rsidP="00E57A21">
      <w:pPr>
        <w:pStyle w:val="ListeParagraf"/>
        <w:numPr>
          <w:ilvl w:val="0"/>
          <w:numId w:val="34"/>
        </w:numPr>
        <w:spacing w:after="120" w:line="360" w:lineRule="auto"/>
        <w:ind w:left="567" w:firstLine="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Bireyi</w:t>
      </w:r>
      <w:r w:rsidR="0005749B" w:rsidRPr="00865635">
        <w:rPr>
          <w:rFonts w:ascii="Times New Roman" w:hAnsi="Times New Roman" w:cs="Times New Roman"/>
          <w:color w:val="000000" w:themeColor="text1"/>
          <w:sz w:val="24"/>
          <w:szCs w:val="24"/>
        </w:rPr>
        <w:t xml:space="preserve"> bel</w:t>
      </w:r>
      <w:r w:rsidRPr="00865635">
        <w:rPr>
          <w:rFonts w:ascii="Times New Roman" w:hAnsi="Times New Roman" w:cs="Times New Roman"/>
          <w:color w:val="000000" w:themeColor="text1"/>
          <w:sz w:val="24"/>
          <w:szCs w:val="24"/>
        </w:rPr>
        <w:t>irli</w:t>
      </w:r>
      <w:r w:rsidR="0005749B" w:rsidRPr="00865635">
        <w:rPr>
          <w:rFonts w:ascii="Times New Roman" w:hAnsi="Times New Roman" w:cs="Times New Roman"/>
          <w:color w:val="000000" w:themeColor="text1"/>
          <w:sz w:val="24"/>
          <w:szCs w:val="24"/>
        </w:rPr>
        <w:t xml:space="preserve"> bir </w:t>
      </w:r>
      <w:r w:rsidR="00C20B56" w:rsidRPr="00865635">
        <w:rPr>
          <w:rFonts w:ascii="Times New Roman" w:hAnsi="Times New Roman" w:cs="Times New Roman"/>
          <w:color w:val="000000" w:themeColor="text1"/>
          <w:sz w:val="24"/>
          <w:szCs w:val="24"/>
        </w:rPr>
        <w:t>hedefe</w:t>
      </w:r>
      <w:r w:rsidR="0005749B" w:rsidRPr="00865635">
        <w:rPr>
          <w:rFonts w:ascii="Times New Roman" w:hAnsi="Times New Roman" w:cs="Times New Roman"/>
          <w:color w:val="000000" w:themeColor="text1"/>
          <w:sz w:val="24"/>
          <w:szCs w:val="24"/>
        </w:rPr>
        <w:t xml:space="preserve"> </w:t>
      </w:r>
      <w:r w:rsidR="00C20B56" w:rsidRPr="00865635">
        <w:rPr>
          <w:rFonts w:ascii="Times New Roman" w:hAnsi="Times New Roman" w:cs="Times New Roman"/>
          <w:color w:val="000000" w:themeColor="text1"/>
          <w:sz w:val="24"/>
          <w:szCs w:val="24"/>
        </w:rPr>
        <w:t xml:space="preserve">motive edici </w:t>
      </w:r>
      <w:r w:rsidR="0005749B" w:rsidRPr="00865635">
        <w:rPr>
          <w:rFonts w:ascii="Times New Roman" w:hAnsi="Times New Roman" w:cs="Times New Roman"/>
          <w:color w:val="000000" w:themeColor="text1"/>
          <w:sz w:val="24"/>
          <w:szCs w:val="24"/>
        </w:rPr>
        <w:t xml:space="preserve">durum, </w:t>
      </w:r>
    </w:p>
    <w:p w:rsidR="0005749B" w:rsidRPr="00865635" w:rsidRDefault="0005749B" w:rsidP="00E57A21">
      <w:pPr>
        <w:pStyle w:val="ListeParagraf"/>
        <w:numPr>
          <w:ilvl w:val="0"/>
          <w:numId w:val="34"/>
        </w:numPr>
        <w:spacing w:after="120" w:line="360" w:lineRule="auto"/>
        <w:ind w:left="567" w:firstLine="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Hedefe ulaşma için yapılan </w:t>
      </w:r>
      <w:r w:rsidR="00C20B56" w:rsidRPr="00865635">
        <w:rPr>
          <w:rFonts w:ascii="Times New Roman" w:hAnsi="Times New Roman" w:cs="Times New Roman"/>
          <w:color w:val="000000" w:themeColor="text1"/>
          <w:sz w:val="24"/>
          <w:szCs w:val="24"/>
        </w:rPr>
        <w:t>eylem</w:t>
      </w:r>
      <w:r w:rsidRPr="00865635">
        <w:rPr>
          <w:rFonts w:ascii="Times New Roman" w:hAnsi="Times New Roman" w:cs="Times New Roman"/>
          <w:color w:val="000000" w:themeColor="text1"/>
          <w:sz w:val="24"/>
          <w:szCs w:val="24"/>
        </w:rPr>
        <w:t xml:space="preserve">, </w:t>
      </w:r>
    </w:p>
    <w:p w:rsidR="00173061" w:rsidRPr="00865635" w:rsidRDefault="00BD7CF7" w:rsidP="00E57A21">
      <w:pPr>
        <w:pStyle w:val="ListeParagraf"/>
        <w:numPr>
          <w:ilvl w:val="0"/>
          <w:numId w:val="34"/>
        </w:numPr>
        <w:spacing w:after="120" w:line="360" w:lineRule="auto"/>
        <w:ind w:left="567" w:firstLine="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Hedefe ulaşma</w:t>
      </w:r>
      <w:r w:rsidR="0005749B" w:rsidRPr="00865635">
        <w:rPr>
          <w:rFonts w:ascii="Times New Roman" w:hAnsi="Times New Roman" w:cs="Times New Roman"/>
          <w:color w:val="000000" w:themeColor="text1"/>
          <w:sz w:val="24"/>
          <w:szCs w:val="24"/>
        </w:rPr>
        <w:t xml:space="preserve">. </w:t>
      </w:r>
    </w:p>
    <w:p w:rsidR="00552B84" w:rsidRPr="00865635" w:rsidRDefault="00BD7CF7" w:rsidP="00E57A21">
      <w:pPr>
        <w:spacing w:before="240" w:line="360" w:lineRule="auto"/>
        <w:ind w:firstLine="709"/>
        <w:jc w:val="both"/>
        <w:rPr>
          <w:color w:val="000000" w:themeColor="text1"/>
        </w:rPr>
      </w:pPr>
      <w:r w:rsidRPr="00865635">
        <w:rPr>
          <w:color w:val="000000" w:themeColor="text1"/>
        </w:rPr>
        <w:lastRenderedPageBreak/>
        <w:t xml:space="preserve">Güdülenmenin </w:t>
      </w:r>
      <w:r w:rsidR="00786A3D" w:rsidRPr="00865635">
        <w:rPr>
          <w:color w:val="000000" w:themeColor="text1"/>
        </w:rPr>
        <w:t xml:space="preserve">bu </w:t>
      </w:r>
      <w:r w:rsidR="0005749B" w:rsidRPr="00865635">
        <w:rPr>
          <w:color w:val="000000" w:themeColor="text1"/>
        </w:rPr>
        <w:t xml:space="preserve">üç yönü bir </w:t>
      </w:r>
      <w:r w:rsidRPr="00865635">
        <w:rPr>
          <w:color w:val="000000" w:themeColor="text1"/>
        </w:rPr>
        <w:t>döngü</w:t>
      </w:r>
      <w:r w:rsidR="0005749B" w:rsidRPr="00865635">
        <w:rPr>
          <w:color w:val="000000" w:themeColor="text1"/>
        </w:rPr>
        <w:t xml:space="preserve"> </w:t>
      </w:r>
      <w:r w:rsidR="00C20B56" w:rsidRPr="00865635">
        <w:rPr>
          <w:color w:val="000000" w:themeColor="text1"/>
        </w:rPr>
        <w:t>halinde olup m</w:t>
      </w:r>
      <w:r w:rsidR="0005749B" w:rsidRPr="00865635">
        <w:rPr>
          <w:color w:val="000000" w:themeColor="text1"/>
        </w:rPr>
        <w:t xml:space="preserve">otive edici durum </w:t>
      </w:r>
      <w:r w:rsidR="00C20B56" w:rsidRPr="00865635">
        <w:rPr>
          <w:color w:val="000000" w:themeColor="text1"/>
        </w:rPr>
        <w:t>eyleme</w:t>
      </w:r>
      <w:r w:rsidR="0005749B" w:rsidRPr="00865635">
        <w:rPr>
          <w:color w:val="000000" w:themeColor="text1"/>
        </w:rPr>
        <w:t xml:space="preserve">, </w:t>
      </w:r>
      <w:r w:rsidR="00C20B56" w:rsidRPr="00865635">
        <w:rPr>
          <w:color w:val="000000" w:themeColor="text1"/>
        </w:rPr>
        <w:t>eylem</w:t>
      </w:r>
      <w:r w:rsidR="0005749B" w:rsidRPr="00865635">
        <w:rPr>
          <w:color w:val="000000" w:themeColor="text1"/>
        </w:rPr>
        <w:t xml:space="preserve"> hedefe öncülük eder</w:t>
      </w:r>
      <w:r w:rsidR="00612F8C" w:rsidRPr="00865635">
        <w:rPr>
          <w:color w:val="000000" w:themeColor="text1"/>
        </w:rPr>
        <w:t xml:space="preserve"> (Morgan, 2000; </w:t>
      </w:r>
      <w:r w:rsidR="00F242BC" w:rsidRPr="00865635">
        <w:rPr>
          <w:color w:val="000000" w:themeColor="text1"/>
        </w:rPr>
        <w:t>Yusupu, 2013)</w:t>
      </w:r>
      <w:r w:rsidR="00612F8C" w:rsidRPr="00865635">
        <w:rPr>
          <w:color w:val="000000" w:themeColor="text1"/>
        </w:rPr>
        <w:t>.</w:t>
      </w:r>
    </w:p>
    <w:p w:rsidR="003D68F6" w:rsidRPr="00E57A21" w:rsidRDefault="003D68F6" w:rsidP="00E57A21">
      <w:pPr>
        <w:pStyle w:val="ListeParagraf"/>
        <w:ind w:left="0"/>
        <w:contextualSpacing w:val="0"/>
        <w:jc w:val="both"/>
        <w:rPr>
          <w:rFonts w:ascii="Times New Roman" w:hAnsi="Times New Roman" w:cs="Times New Roman"/>
          <w:b/>
          <w:bCs/>
          <w:iCs/>
          <w:color w:val="000000" w:themeColor="text1"/>
          <w:sz w:val="24"/>
          <w:szCs w:val="24"/>
        </w:rPr>
      </w:pPr>
    </w:p>
    <w:p w:rsidR="00692E02" w:rsidRPr="00E57A21" w:rsidRDefault="00692E02" w:rsidP="00E57A21">
      <w:pPr>
        <w:pStyle w:val="ListeParagraf"/>
        <w:ind w:left="0"/>
        <w:contextualSpacing w:val="0"/>
        <w:jc w:val="both"/>
        <w:rPr>
          <w:rFonts w:ascii="Times New Roman" w:hAnsi="Times New Roman" w:cs="Times New Roman"/>
          <w:b/>
          <w:bCs/>
          <w:iCs/>
          <w:color w:val="000000" w:themeColor="text1"/>
          <w:sz w:val="24"/>
          <w:szCs w:val="24"/>
        </w:rPr>
      </w:pPr>
    </w:p>
    <w:p w:rsidR="005E7916" w:rsidRPr="00E57A21" w:rsidRDefault="00E57A21" w:rsidP="00E57A21">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2.3.1. </w:t>
      </w:r>
      <w:r w:rsidR="00B728EC" w:rsidRPr="00E57A21">
        <w:rPr>
          <w:rFonts w:ascii="Times New Roman" w:hAnsi="Times New Roman" w:cs="Times New Roman"/>
          <w:b/>
          <w:bCs/>
          <w:iCs/>
          <w:color w:val="000000" w:themeColor="text1"/>
          <w:sz w:val="24"/>
          <w:szCs w:val="24"/>
        </w:rPr>
        <w:t>Öğrenmede Güdülenme</w:t>
      </w:r>
    </w:p>
    <w:p w:rsidR="00552B84" w:rsidRPr="00E57A21" w:rsidRDefault="00552B84" w:rsidP="00E57A21">
      <w:pPr>
        <w:pStyle w:val="ListeParagraf"/>
        <w:ind w:left="0"/>
        <w:contextualSpacing w:val="0"/>
        <w:jc w:val="both"/>
        <w:rPr>
          <w:rFonts w:ascii="Times New Roman" w:hAnsi="Times New Roman" w:cs="Times New Roman"/>
          <w:b/>
          <w:bCs/>
          <w:iCs/>
          <w:color w:val="000000" w:themeColor="text1"/>
          <w:sz w:val="24"/>
          <w:szCs w:val="24"/>
        </w:rPr>
      </w:pPr>
    </w:p>
    <w:p w:rsidR="00DB4D2A" w:rsidRPr="00865635" w:rsidRDefault="00DB4D2A" w:rsidP="00E57A21">
      <w:pPr>
        <w:spacing w:after="240" w:line="360" w:lineRule="auto"/>
        <w:ind w:firstLine="709"/>
        <w:jc w:val="both"/>
        <w:rPr>
          <w:color w:val="000000" w:themeColor="text1"/>
        </w:rPr>
      </w:pPr>
      <w:r w:rsidRPr="00865635">
        <w:rPr>
          <w:color w:val="000000" w:themeColor="text1"/>
        </w:rPr>
        <w:t xml:space="preserve">Güdülenme, bireylerin öğrenme ve öğrenmeyi öğrenme sürecinde </w:t>
      </w:r>
      <w:r w:rsidR="00BD7CF7" w:rsidRPr="00865635">
        <w:rPr>
          <w:color w:val="000000" w:themeColor="text1"/>
        </w:rPr>
        <w:t xml:space="preserve">ön koşul görevi üstlenir </w:t>
      </w:r>
      <w:r w:rsidR="00786A3D" w:rsidRPr="00865635">
        <w:rPr>
          <w:color w:val="000000" w:themeColor="text1"/>
        </w:rPr>
        <w:t>(Acat ve Köşgeroğlu, 2006; Özlü ve ark,</w:t>
      </w:r>
      <w:r w:rsidRPr="00865635">
        <w:rPr>
          <w:color w:val="000000" w:themeColor="text1"/>
        </w:rPr>
        <w:t xml:space="preserve"> 2014</w:t>
      </w:r>
      <w:r w:rsidR="00BD7CF7" w:rsidRPr="00865635">
        <w:rPr>
          <w:color w:val="000000" w:themeColor="text1"/>
        </w:rPr>
        <w:t>,</w:t>
      </w:r>
      <w:r w:rsidRPr="00865635">
        <w:rPr>
          <w:color w:val="000000" w:themeColor="text1"/>
        </w:rPr>
        <w:t>). Öğrenme s</w:t>
      </w:r>
      <w:r w:rsidR="00BD7CF7" w:rsidRPr="00865635">
        <w:rPr>
          <w:color w:val="000000" w:themeColor="text1"/>
        </w:rPr>
        <w:t>ürecinde öğretimin</w:t>
      </w:r>
      <w:r w:rsidRPr="00865635">
        <w:rPr>
          <w:color w:val="000000" w:themeColor="text1"/>
        </w:rPr>
        <w:t xml:space="preserve"> </w:t>
      </w:r>
      <w:r w:rsidR="00C20B56" w:rsidRPr="00865635">
        <w:rPr>
          <w:color w:val="000000" w:themeColor="text1"/>
        </w:rPr>
        <w:t>hedeflerine</w:t>
      </w:r>
      <w:r w:rsidRPr="00865635">
        <w:rPr>
          <w:color w:val="000000" w:themeColor="text1"/>
        </w:rPr>
        <w:t xml:space="preserve"> ulaşabilmesi, bireyin </w:t>
      </w:r>
      <w:r w:rsidR="00BD7CF7" w:rsidRPr="00865635">
        <w:rPr>
          <w:color w:val="000000" w:themeColor="text1"/>
        </w:rPr>
        <w:t xml:space="preserve">ilgili </w:t>
      </w:r>
      <w:r w:rsidRPr="00865635">
        <w:rPr>
          <w:color w:val="000000" w:themeColor="text1"/>
        </w:rPr>
        <w:t xml:space="preserve">konuya </w:t>
      </w:r>
      <w:r w:rsidR="00C20B56" w:rsidRPr="00865635">
        <w:rPr>
          <w:color w:val="000000" w:themeColor="text1"/>
        </w:rPr>
        <w:t>meraklı olup, ilgi duyması</w:t>
      </w:r>
      <w:r w:rsidR="00BD7CF7" w:rsidRPr="00865635">
        <w:rPr>
          <w:color w:val="000000" w:themeColor="text1"/>
        </w:rPr>
        <w:t xml:space="preserve"> ve </w:t>
      </w:r>
      <w:r w:rsidRPr="00865635">
        <w:rPr>
          <w:color w:val="000000" w:themeColor="text1"/>
        </w:rPr>
        <w:t>öğrenmek istemesi yani güdülenmiş olması ile mümkündür (Uyulgan ve Akkuzu</w:t>
      </w:r>
      <w:r w:rsidR="00786A3D" w:rsidRPr="00865635">
        <w:rPr>
          <w:color w:val="000000" w:themeColor="text1"/>
        </w:rPr>
        <w:t>,</w:t>
      </w:r>
      <w:r w:rsidRPr="00865635">
        <w:rPr>
          <w:color w:val="000000" w:themeColor="text1"/>
        </w:rPr>
        <w:t xml:space="preserve"> 2014). </w:t>
      </w:r>
      <w:r w:rsidR="006F405F" w:rsidRPr="00865635">
        <w:rPr>
          <w:color w:val="000000" w:themeColor="text1"/>
        </w:rPr>
        <w:t>Hedeflerin bireyin düzeyine, öğrenme sürecinde</w:t>
      </w:r>
      <w:r w:rsidR="003D68F6" w:rsidRPr="00865635">
        <w:rPr>
          <w:color w:val="000000" w:themeColor="text1"/>
        </w:rPr>
        <w:t>ki</w:t>
      </w:r>
      <w:r w:rsidR="006F405F" w:rsidRPr="00865635">
        <w:rPr>
          <w:color w:val="000000" w:themeColor="text1"/>
        </w:rPr>
        <w:t xml:space="preserve"> tekniklerin uygun</w:t>
      </w:r>
      <w:r w:rsidR="003D68F6" w:rsidRPr="00865635">
        <w:rPr>
          <w:color w:val="000000" w:themeColor="text1"/>
        </w:rPr>
        <w:t xml:space="preserve">luğuna </w:t>
      </w:r>
      <w:r w:rsidR="006F405F" w:rsidRPr="00865635">
        <w:rPr>
          <w:color w:val="000000" w:themeColor="text1"/>
        </w:rPr>
        <w:t xml:space="preserve">rağmen, </w:t>
      </w:r>
      <w:r w:rsidR="00DD22DC" w:rsidRPr="00865635">
        <w:rPr>
          <w:color w:val="000000" w:themeColor="text1"/>
        </w:rPr>
        <w:t>b</w:t>
      </w:r>
      <w:r w:rsidRPr="00865635">
        <w:rPr>
          <w:color w:val="000000" w:themeColor="text1"/>
        </w:rPr>
        <w:t>ireylerin öğrenmeye karşı isteksizliği,</w:t>
      </w:r>
      <w:r w:rsidR="00BA5A32" w:rsidRPr="00865635">
        <w:rPr>
          <w:color w:val="000000" w:themeColor="text1"/>
        </w:rPr>
        <w:t xml:space="preserve"> öğrenme-öğretme sürecinin</w:t>
      </w:r>
      <w:r w:rsidRPr="00865635">
        <w:rPr>
          <w:color w:val="000000" w:themeColor="text1"/>
        </w:rPr>
        <w:t xml:space="preserve"> başarısızlıkla </w:t>
      </w:r>
      <w:r w:rsidR="00BA5A32" w:rsidRPr="00865635">
        <w:rPr>
          <w:color w:val="000000" w:themeColor="text1"/>
        </w:rPr>
        <w:t>sonlanmasına neden olabilir</w:t>
      </w:r>
      <w:r w:rsidRPr="00865635">
        <w:rPr>
          <w:color w:val="000000" w:themeColor="text1"/>
        </w:rPr>
        <w:t xml:space="preserve"> (Kelecioğlu, 1992). </w:t>
      </w:r>
      <w:r w:rsidR="00BA5A32" w:rsidRPr="00865635">
        <w:rPr>
          <w:color w:val="000000" w:themeColor="text1"/>
        </w:rPr>
        <w:t>Bu doğrultuda</w:t>
      </w:r>
      <w:r w:rsidRPr="00865635">
        <w:rPr>
          <w:color w:val="000000" w:themeColor="text1"/>
        </w:rPr>
        <w:t xml:space="preserve"> güdülenme bireylerde ilgi ve </w:t>
      </w:r>
      <w:proofErr w:type="gramStart"/>
      <w:r w:rsidRPr="00865635">
        <w:rPr>
          <w:color w:val="000000" w:themeColor="text1"/>
        </w:rPr>
        <w:t>merak</w:t>
      </w:r>
      <w:r w:rsidR="00BA5A32" w:rsidRPr="00865635">
        <w:rPr>
          <w:color w:val="000000" w:themeColor="text1"/>
        </w:rPr>
        <w:t xml:space="preserve"> </w:t>
      </w:r>
      <w:r w:rsidRPr="00865635">
        <w:rPr>
          <w:color w:val="000000" w:themeColor="text1"/>
        </w:rPr>
        <w:t xml:space="preserve"> uyandıran</w:t>
      </w:r>
      <w:proofErr w:type="gramEnd"/>
      <w:r w:rsidRPr="00865635">
        <w:rPr>
          <w:color w:val="000000" w:themeColor="text1"/>
        </w:rPr>
        <w:t xml:space="preserve">, </w:t>
      </w:r>
      <w:r w:rsidR="00286CA7" w:rsidRPr="00865635">
        <w:rPr>
          <w:color w:val="000000" w:themeColor="text1"/>
        </w:rPr>
        <w:t>bireyi öğrenme-</w:t>
      </w:r>
      <w:r w:rsidR="00BA5A32" w:rsidRPr="00865635">
        <w:rPr>
          <w:color w:val="000000" w:themeColor="text1"/>
        </w:rPr>
        <w:t>öğretme sürecinde</w:t>
      </w:r>
      <w:r w:rsidRPr="00865635">
        <w:rPr>
          <w:color w:val="000000" w:themeColor="text1"/>
        </w:rPr>
        <w:t xml:space="preserve"> aktif </w:t>
      </w:r>
      <w:r w:rsidR="00286CA7" w:rsidRPr="00865635">
        <w:rPr>
          <w:color w:val="000000" w:themeColor="text1"/>
        </w:rPr>
        <w:t>hale getirerek</w:t>
      </w:r>
      <w:r w:rsidR="00BA5A32" w:rsidRPr="00865635">
        <w:rPr>
          <w:color w:val="000000" w:themeColor="text1"/>
        </w:rPr>
        <w:t xml:space="preserve"> yaratıcı ve etkin </w:t>
      </w:r>
      <w:r w:rsidRPr="00865635">
        <w:rPr>
          <w:color w:val="000000" w:themeColor="text1"/>
        </w:rPr>
        <w:t>bi</w:t>
      </w:r>
      <w:r w:rsidRPr="00865635">
        <w:rPr>
          <w:color w:val="000000" w:themeColor="text1"/>
        </w:rPr>
        <w:softHyphen/>
        <w:t>reyler olmalarını sağlayan önemli faktörlerden</w:t>
      </w:r>
      <w:r w:rsidR="00BA5A32" w:rsidRPr="00865635">
        <w:rPr>
          <w:color w:val="000000" w:themeColor="text1"/>
        </w:rPr>
        <w:t>dir</w:t>
      </w:r>
      <w:r w:rsidRPr="00865635">
        <w:rPr>
          <w:color w:val="000000" w:themeColor="text1"/>
        </w:rPr>
        <w:t xml:space="preserve"> (Uyulgan, 2014).</w:t>
      </w:r>
      <w:r w:rsidR="003321E0" w:rsidRPr="00865635">
        <w:rPr>
          <w:color w:val="000000" w:themeColor="text1"/>
        </w:rPr>
        <w:t xml:space="preserve"> </w:t>
      </w:r>
      <w:r w:rsidRPr="00865635">
        <w:rPr>
          <w:rFonts w:eastAsia="ArialMT"/>
          <w:color w:val="000000" w:themeColor="text1"/>
        </w:rPr>
        <w:t xml:space="preserve">Bu anlamda güdülenme, </w:t>
      </w:r>
      <w:r w:rsidR="00BA5A32" w:rsidRPr="00865635">
        <w:rPr>
          <w:color w:val="000000" w:themeColor="text1"/>
        </w:rPr>
        <w:t>eğitim sisteminin verimliliği</w:t>
      </w:r>
      <w:r w:rsidR="003D68F6" w:rsidRPr="00865635">
        <w:rPr>
          <w:color w:val="000000" w:themeColor="text1"/>
        </w:rPr>
        <w:t>nde</w:t>
      </w:r>
      <w:r w:rsidR="00732D55" w:rsidRPr="00865635">
        <w:rPr>
          <w:color w:val="000000" w:themeColor="text1"/>
        </w:rPr>
        <w:t xml:space="preserve"> (Dilekmen ve Ada, 2005) ve </w:t>
      </w:r>
      <w:r w:rsidRPr="00865635">
        <w:rPr>
          <w:rFonts w:eastAsia="ArialMT"/>
          <w:color w:val="000000" w:themeColor="text1"/>
        </w:rPr>
        <w:t>insan davranışlarına şekil ver</w:t>
      </w:r>
      <w:r w:rsidR="00BA5A32" w:rsidRPr="00865635">
        <w:rPr>
          <w:rFonts w:eastAsia="ArialMT"/>
          <w:color w:val="000000" w:themeColor="text1"/>
        </w:rPr>
        <w:t xml:space="preserve">ilmesini sağlayan </w:t>
      </w:r>
      <w:r w:rsidRPr="00865635">
        <w:rPr>
          <w:rFonts w:eastAsia="ArialMT"/>
          <w:color w:val="000000" w:themeColor="text1"/>
        </w:rPr>
        <w:t xml:space="preserve">öğretim </w:t>
      </w:r>
      <w:r w:rsidR="003D68F6" w:rsidRPr="00865635">
        <w:rPr>
          <w:rFonts w:eastAsia="ArialMT"/>
          <w:color w:val="000000" w:themeColor="text1"/>
        </w:rPr>
        <w:t>faaliyetlerinde</w:t>
      </w:r>
      <w:r w:rsidRPr="00865635">
        <w:rPr>
          <w:rFonts w:eastAsia="ArialMT"/>
          <w:color w:val="000000" w:themeColor="text1"/>
        </w:rPr>
        <w:t xml:space="preserve"> </w:t>
      </w:r>
      <w:r w:rsidR="003D68F6" w:rsidRPr="00865635">
        <w:rPr>
          <w:rFonts w:eastAsia="ArialMT"/>
          <w:color w:val="000000" w:themeColor="text1"/>
        </w:rPr>
        <w:t xml:space="preserve">oldukça </w:t>
      </w:r>
      <w:r w:rsidRPr="00865635">
        <w:rPr>
          <w:rFonts w:eastAsia="ArialMT"/>
          <w:color w:val="000000" w:themeColor="text1"/>
        </w:rPr>
        <w:t xml:space="preserve">önemli bir </w:t>
      </w:r>
      <w:r w:rsidR="003D68F6" w:rsidRPr="00865635">
        <w:rPr>
          <w:rFonts w:eastAsia="ArialMT"/>
          <w:color w:val="000000" w:themeColor="text1"/>
        </w:rPr>
        <w:t>konuma</w:t>
      </w:r>
      <w:r w:rsidRPr="00865635">
        <w:rPr>
          <w:rFonts w:eastAsia="ArialMT"/>
          <w:color w:val="000000" w:themeColor="text1"/>
        </w:rPr>
        <w:t xml:space="preserve"> sahiptir (</w:t>
      </w:r>
      <w:r w:rsidRPr="00865635">
        <w:rPr>
          <w:bCs/>
          <w:color w:val="000000" w:themeColor="text1"/>
        </w:rPr>
        <w:t>Acat ve Köşgeroğlu, 2006).</w:t>
      </w:r>
    </w:p>
    <w:p w:rsidR="00DB4D2A" w:rsidRPr="00865635" w:rsidRDefault="00DB4D2A" w:rsidP="00865635">
      <w:pPr>
        <w:spacing w:before="240" w:after="240" w:line="360" w:lineRule="auto"/>
        <w:ind w:firstLine="709"/>
        <w:jc w:val="both"/>
        <w:rPr>
          <w:bCs/>
          <w:color w:val="000000" w:themeColor="text1"/>
        </w:rPr>
      </w:pPr>
      <w:r w:rsidRPr="00865635">
        <w:rPr>
          <w:bCs/>
          <w:color w:val="000000" w:themeColor="text1"/>
        </w:rPr>
        <w:t xml:space="preserve">Araştırmacılar, bireylerin </w:t>
      </w:r>
      <w:r w:rsidR="00C55F74" w:rsidRPr="00865635">
        <w:rPr>
          <w:bCs/>
          <w:color w:val="000000" w:themeColor="text1"/>
        </w:rPr>
        <w:t>davranışlarının</w:t>
      </w:r>
      <w:r w:rsidRPr="00865635">
        <w:rPr>
          <w:bCs/>
          <w:color w:val="000000" w:themeColor="text1"/>
        </w:rPr>
        <w:t xml:space="preserve"> hızı</w:t>
      </w:r>
      <w:r w:rsidR="00DD22DC" w:rsidRPr="00865635">
        <w:rPr>
          <w:bCs/>
          <w:color w:val="000000" w:themeColor="text1"/>
        </w:rPr>
        <w:t>nı</w:t>
      </w:r>
      <w:r w:rsidRPr="00865635">
        <w:rPr>
          <w:bCs/>
          <w:color w:val="000000" w:themeColor="text1"/>
        </w:rPr>
        <w:t>, şiddeti</w:t>
      </w:r>
      <w:r w:rsidR="00DD22DC" w:rsidRPr="00865635">
        <w:rPr>
          <w:bCs/>
          <w:color w:val="000000" w:themeColor="text1"/>
        </w:rPr>
        <w:t>ni</w:t>
      </w:r>
      <w:r w:rsidRPr="00865635">
        <w:rPr>
          <w:bCs/>
          <w:color w:val="000000" w:themeColor="text1"/>
        </w:rPr>
        <w:t>, kalitesi</w:t>
      </w:r>
      <w:r w:rsidR="00DD22DC" w:rsidRPr="00865635">
        <w:rPr>
          <w:bCs/>
          <w:color w:val="000000" w:themeColor="text1"/>
        </w:rPr>
        <w:t>ni</w:t>
      </w:r>
      <w:r w:rsidRPr="00865635">
        <w:rPr>
          <w:bCs/>
          <w:color w:val="000000" w:themeColor="text1"/>
        </w:rPr>
        <w:t xml:space="preserve"> ve sürekliliğini belirl</w:t>
      </w:r>
      <w:r w:rsidR="00DD22DC" w:rsidRPr="00865635">
        <w:rPr>
          <w:bCs/>
          <w:color w:val="000000" w:themeColor="text1"/>
        </w:rPr>
        <w:t xml:space="preserve">eyen </w:t>
      </w:r>
      <w:proofErr w:type="gramStart"/>
      <w:r w:rsidR="0009364E" w:rsidRPr="00865635">
        <w:rPr>
          <w:bCs/>
          <w:color w:val="000000" w:themeColor="text1"/>
        </w:rPr>
        <w:t xml:space="preserve">bir </w:t>
      </w:r>
      <w:r w:rsidR="00DD22DC" w:rsidRPr="00865635">
        <w:rPr>
          <w:bCs/>
          <w:color w:val="000000" w:themeColor="text1"/>
        </w:rPr>
        <w:t>çok</w:t>
      </w:r>
      <w:proofErr w:type="gramEnd"/>
      <w:r w:rsidR="00DD22DC" w:rsidRPr="00865635">
        <w:rPr>
          <w:bCs/>
          <w:color w:val="000000" w:themeColor="text1"/>
        </w:rPr>
        <w:t xml:space="preserve"> faktör</w:t>
      </w:r>
      <w:r w:rsidR="002206D3" w:rsidRPr="00865635">
        <w:rPr>
          <w:bCs/>
          <w:color w:val="000000" w:themeColor="text1"/>
        </w:rPr>
        <w:t>den söz etmektedirler</w:t>
      </w:r>
      <w:r w:rsidR="00786A3D" w:rsidRPr="00865635">
        <w:rPr>
          <w:bCs/>
          <w:color w:val="000000" w:themeColor="text1"/>
        </w:rPr>
        <w:t xml:space="preserve"> (Deci ve ark, 1996; Glynn ve ark</w:t>
      </w:r>
      <w:r w:rsidRPr="00865635">
        <w:rPr>
          <w:bCs/>
          <w:color w:val="000000" w:themeColor="text1"/>
        </w:rPr>
        <w:t xml:space="preserve">, 2009). </w:t>
      </w:r>
      <w:r w:rsidR="00EE74AF" w:rsidRPr="00865635">
        <w:rPr>
          <w:bCs/>
          <w:color w:val="000000" w:themeColor="text1"/>
        </w:rPr>
        <w:t>Öğrencinin başar</w:t>
      </w:r>
      <w:r w:rsidR="003D68F6" w:rsidRPr="00865635">
        <w:rPr>
          <w:bCs/>
          <w:color w:val="000000" w:themeColor="text1"/>
        </w:rPr>
        <w:t>ı</w:t>
      </w:r>
      <w:r w:rsidR="00EE74AF" w:rsidRPr="00865635">
        <w:rPr>
          <w:bCs/>
          <w:color w:val="000000" w:themeColor="text1"/>
        </w:rPr>
        <w:t xml:space="preserve"> </w:t>
      </w:r>
      <w:r w:rsidR="002206D3" w:rsidRPr="00865635">
        <w:rPr>
          <w:bCs/>
          <w:color w:val="000000" w:themeColor="text1"/>
        </w:rPr>
        <w:t>ihtiyacı</w:t>
      </w:r>
      <w:r w:rsidR="00786A3D" w:rsidRPr="00865635">
        <w:rPr>
          <w:bCs/>
          <w:color w:val="000000" w:themeColor="text1"/>
        </w:rPr>
        <w:t xml:space="preserve"> ve öğrenmeye </w:t>
      </w:r>
      <w:r w:rsidR="003D68F6" w:rsidRPr="00865635">
        <w:rPr>
          <w:bCs/>
          <w:color w:val="000000" w:themeColor="text1"/>
        </w:rPr>
        <w:t xml:space="preserve">yönelik </w:t>
      </w:r>
      <w:r w:rsidR="00786A3D" w:rsidRPr="00865635">
        <w:rPr>
          <w:bCs/>
          <w:color w:val="000000" w:themeColor="text1"/>
        </w:rPr>
        <w:t xml:space="preserve">ilgisi, </w:t>
      </w:r>
      <w:r w:rsidR="002206D3" w:rsidRPr="00865635">
        <w:rPr>
          <w:bCs/>
          <w:color w:val="000000" w:themeColor="text1"/>
        </w:rPr>
        <w:t xml:space="preserve">gerçekçi </w:t>
      </w:r>
      <w:r w:rsidR="00EE74AF" w:rsidRPr="00865635">
        <w:rPr>
          <w:bCs/>
          <w:color w:val="000000" w:themeColor="text1"/>
        </w:rPr>
        <w:t>amaç</w:t>
      </w:r>
      <w:r w:rsidR="002206D3" w:rsidRPr="00865635">
        <w:rPr>
          <w:bCs/>
          <w:color w:val="000000" w:themeColor="text1"/>
        </w:rPr>
        <w:t>lar belirleyip belirlememesi</w:t>
      </w:r>
      <w:r w:rsidR="00EE74AF" w:rsidRPr="00865635">
        <w:rPr>
          <w:bCs/>
          <w:color w:val="000000" w:themeColor="text1"/>
        </w:rPr>
        <w:t>, geçmiş</w:t>
      </w:r>
      <w:r w:rsidR="002206D3" w:rsidRPr="00865635">
        <w:rPr>
          <w:bCs/>
          <w:color w:val="000000" w:themeColor="text1"/>
        </w:rPr>
        <w:t>teki</w:t>
      </w:r>
      <w:r w:rsidR="00286CA7" w:rsidRPr="00865635">
        <w:rPr>
          <w:bCs/>
          <w:color w:val="000000" w:themeColor="text1"/>
        </w:rPr>
        <w:t xml:space="preserve"> başarı</w:t>
      </w:r>
      <w:r w:rsidR="003D68F6" w:rsidRPr="00865635">
        <w:rPr>
          <w:bCs/>
          <w:color w:val="000000" w:themeColor="text1"/>
        </w:rPr>
        <w:t>ları</w:t>
      </w:r>
      <w:r w:rsidR="00286CA7" w:rsidRPr="00865635">
        <w:rPr>
          <w:bCs/>
          <w:color w:val="000000" w:themeColor="text1"/>
        </w:rPr>
        <w:t xml:space="preserve"> ve başarısızlı</w:t>
      </w:r>
      <w:r w:rsidR="002206D3" w:rsidRPr="00865635">
        <w:rPr>
          <w:bCs/>
          <w:color w:val="000000" w:themeColor="text1"/>
        </w:rPr>
        <w:t>klarını</w:t>
      </w:r>
      <w:r w:rsidR="00EE74AF" w:rsidRPr="00865635">
        <w:rPr>
          <w:bCs/>
          <w:color w:val="000000" w:themeColor="text1"/>
        </w:rPr>
        <w:t xml:space="preserve"> hangi </w:t>
      </w:r>
      <w:r w:rsidR="003D68F6" w:rsidRPr="00865635">
        <w:rPr>
          <w:bCs/>
          <w:color w:val="000000" w:themeColor="text1"/>
        </w:rPr>
        <w:t>faktörlere</w:t>
      </w:r>
      <w:r w:rsidR="00EE74AF" w:rsidRPr="00865635">
        <w:rPr>
          <w:bCs/>
          <w:color w:val="000000" w:themeColor="text1"/>
        </w:rPr>
        <w:t xml:space="preserve"> yüklediği, </w:t>
      </w:r>
      <w:r w:rsidR="00817240" w:rsidRPr="00865635">
        <w:rPr>
          <w:bCs/>
          <w:color w:val="000000" w:themeColor="text1"/>
        </w:rPr>
        <w:t xml:space="preserve">kendi öğrenmesine </w:t>
      </w:r>
      <w:r w:rsidR="003D68F6" w:rsidRPr="00865635">
        <w:rPr>
          <w:bCs/>
          <w:color w:val="000000" w:themeColor="text1"/>
        </w:rPr>
        <w:t>yönelik</w:t>
      </w:r>
      <w:r w:rsidR="00817240" w:rsidRPr="00865635">
        <w:rPr>
          <w:bCs/>
          <w:color w:val="000000" w:themeColor="text1"/>
        </w:rPr>
        <w:t xml:space="preserve"> </w:t>
      </w:r>
      <w:r w:rsidR="00EE74AF" w:rsidRPr="00865635">
        <w:rPr>
          <w:bCs/>
          <w:color w:val="000000" w:themeColor="text1"/>
        </w:rPr>
        <w:t>öz yeterli</w:t>
      </w:r>
      <w:r w:rsidR="003D68F6" w:rsidRPr="00865635">
        <w:rPr>
          <w:bCs/>
          <w:color w:val="000000" w:themeColor="text1"/>
        </w:rPr>
        <w:t>k</w:t>
      </w:r>
      <w:r w:rsidR="00EE74AF" w:rsidRPr="00865635">
        <w:rPr>
          <w:bCs/>
          <w:color w:val="000000" w:themeColor="text1"/>
        </w:rPr>
        <w:t xml:space="preserve"> algısı ve </w:t>
      </w:r>
      <w:r w:rsidR="003D68F6" w:rsidRPr="00865635">
        <w:rPr>
          <w:bCs/>
          <w:color w:val="000000" w:themeColor="text1"/>
        </w:rPr>
        <w:t xml:space="preserve">niçin </w:t>
      </w:r>
      <w:r w:rsidR="00EE74AF" w:rsidRPr="00865635">
        <w:rPr>
          <w:bCs/>
          <w:color w:val="000000" w:themeColor="text1"/>
        </w:rPr>
        <w:t xml:space="preserve">öğrendiğine </w:t>
      </w:r>
      <w:r w:rsidR="003D68F6" w:rsidRPr="00865635">
        <w:rPr>
          <w:bCs/>
          <w:color w:val="000000" w:themeColor="text1"/>
        </w:rPr>
        <w:t>yönelik</w:t>
      </w:r>
      <w:r w:rsidR="00EE74AF" w:rsidRPr="00865635">
        <w:rPr>
          <w:bCs/>
          <w:color w:val="000000" w:themeColor="text1"/>
        </w:rPr>
        <w:t xml:space="preserve"> </w:t>
      </w:r>
      <w:r w:rsidR="00817240" w:rsidRPr="00865635">
        <w:rPr>
          <w:bCs/>
          <w:color w:val="000000" w:themeColor="text1"/>
        </w:rPr>
        <w:t>düşüncelerinin</w:t>
      </w:r>
      <w:r w:rsidR="00EE74AF" w:rsidRPr="00865635">
        <w:rPr>
          <w:bCs/>
          <w:color w:val="000000" w:themeColor="text1"/>
        </w:rPr>
        <w:t xml:space="preserve"> </w:t>
      </w:r>
      <w:r w:rsidR="003D68F6" w:rsidRPr="00865635">
        <w:rPr>
          <w:bCs/>
          <w:color w:val="000000" w:themeColor="text1"/>
        </w:rPr>
        <w:t>tamamı</w:t>
      </w:r>
      <w:r w:rsidR="00EE74AF" w:rsidRPr="00865635">
        <w:rPr>
          <w:bCs/>
          <w:color w:val="000000" w:themeColor="text1"/>
        </w:rPr>
        <w:t xml:space="preserve"> </w:t>
      </w:r>
      <w:r w:rsidR="003D68F6" w:rsidRPr="00865635">
        <w:rPr>
          <w:bCs/>
          <w:color w:val="000000" w:themeColor="text1"/>
        </w:rPr>
        <w:t>öğrencinin</w:t>
      </w:r>
      <w:r w:rsidR="00EE74AF" w:rsidRPr="00865635">
        <w:rPr>
          <w:bCs/>
          <w:color w:val="000000" w:themeColor="text1"/>
        </w:rPr>
        <w:t xml:space="preserve"> “güdülenme </w:t>
      </w:r>
      <w:r w:rsidR="003D68F6" w:rsidRPr="00865635">
        <w:rPr>
          <w:bCs/>
          <w:color w:val="000000" w:themeColor="text1"/>
        </w:rPr>
        <w:t>seviyesini</w:t>
      </w:r>
      <w:r w:rsidR="00EE74AF" w:rsidRPr="00865635">
        <w:rPr>
          <w:bCs/>
          <w:color w:val="000000" w:themeColor="text1"/>
        </w:rPr>
        <w:t>” e</w:t>
      </w:r>
      <w:r w:rsidR="00786A3D" w:rsidRPr="00865635">
        <w:rPr>
          <w:bCs/>
          <w:color w:val="000000" w:themeColor="text1"/>
        </w:rPr>
        <w:t>tkile</w:t>
      </w:r>
      <w:r w:rsidR="003D68F6" w:rsidRPr="00865635">
        <w:rPr>
          <w:bCs/>
          <w:color w:val="000000" w:themeColor="text1"/>
        </w:rPr>
        <w:t>yabil</w:t>
      </w:r>
      <w:r w:rsidR="00786A3D" w:rsidRPr="00865635">
        <w:rPr>
          <w:bCs/>
          <w:color w:val="000000" w:themeColor="text1"/>
        </w:rPr>
        <w:t xml:space="preserve">mektedir (Bozanoğlu, 2004; </w:t>
      </w:r>
      <w:r w:rsidR="00EE74AF" w:rsidRPr="00865635">
        <w:rPr>
          <w:bCs/>
          <w:color w:val="000000" w:themeColor="text1"/>
        </w:rPr>
        <w:t>Şahin ve Çakar, 2011).</w:t>
      </w:r>
      <w:r w:rsidR="00817240" w:rsidRPr="00865635">
        <w:rPr>
          <w:bCs/>
          <w:color w:val="000000" w:themeColor="text1"/>
        </w:rPr>
        <w:t xml:space="preserve"> Tüm bunların yanında </w:t>
      </w:r>
      <w:r w:rsidR="00B7126B" w:rsidRPr="00865635">
        <w:rPr>
          <w:bCs/>
          <w:color w:val="000000" w:themeColor="text1"/>
        </w:rPr>
        <w:t>çeşitli</w:t>
      </w:r>
      <w:r w:rsidRPr="00865635">
        <w:rPr>
          <w:bCs/>
          <w:color w:val="000000" w:themeColor="text1"/>
        </w:rPr>
        <w:t xml:space="preserve"> kişilik özellikleri, </w:t>
      </w:r>
      <w:r w:rsidR="00B7126B" w:rsidRPr="00865635">
        <w:rPr>
          <w:bCs/>
          <w:color w:val="000000" w:themeColor="text1"/>
        </w:rPr>
        <w:t>geçmiş</w:t>
      </w:r>
      <w:r w:rsidRPr="00865635">
        <w:rPr>
          <w:bCs/>
          <w:color w:val="000000" w:themeColor="text1"/>
        </w:rPr>
        <w:t xml:space="preserve"> yaşantılar, benlik </w:t>
      </w:r>
      <w:r w:rsidR="00B7126B" w:rsidRPr="00865635">
        <w:rPr>
          <w:bCs/>
          <w:color w:val="000000" w:themeColor="text1"/>
        </w:rPr>
        <w:t>kavramı</w:t>
      </w:r>
      <w:r w:rsidRPr="00865635">
        <w:rPr>
          <w:bCs/>
          <w:color w:val="000000" w:themeColor="text1"/>
        </w:rPr>
        <w:t xml:space="preserve">, </w:t>
      </w:r>
      <w:r w:rsidR="00817240" w:rsidRPr="00865635">
        <w:rPr>
          <w:bCs/>
          <w:color w:val="000000" w:themeColor="text1"/>
        </w:rPr>
        <w:t>çevresel faktörler</w:t>
      </w:r>
      <w:r w:rsidR="00B7126B" w:rsidRPr="00865635">
        <w:rPr>
          <w:bCs/>
          <w:color w:val="000000" w:themeColor="text1"/>
        </w:rPr>
        <w:t xml:space="preserve">, fiziksel </w:t>
      </w:r>
      <w:r w:rsidRPr="00865635">
        <w:rPr>
          <w:bCs/>
          <w:color w:val="000000" w:themeColor="text1"/>
        </w:rPr>
        <w:t xml:space="preserve">ortam gibi faktörler </w:t>
      </w:r>
      <w:r w:rsidR="00817240" w:rsidRPr="00865635">
        <w:rPr>
          <w:bCs/>
          <w:color w:val="000000" w:themeColor="text1"/>
        </w:rPr>
        <w:t xml:space="preserve">de </w:t>
      </w:r>
      <w:r w:rsidRPr="00865635">
        <w:rPr>
          <w:bCs/>
          <w:color w:val="000000" w:themeColor="text1"/>
        </w:rPr>
        <w:t>güdülenmeyi etkilemektedir (Barre</w:t>
      </w:r>
      <w:r w:rsidR="00786A3D" w:rsidRPr="00865635">
        <w:rPr>
          <w:bCs/>
          <w:color w:val="000000" w:themeColor="text1"/>
        </w:rPr>
        <w:t>tt ve ark</w:t>
      </w:r>
      <w:r w:rsidRPr="00865635">
        <w:rPr>
          <w:bCs/>
          <w:color w:val="000000" w:themeColor="text1"/>
        </w:rPr>
        <w:t>, 2005</w:t>
      </w:r>
      <w:r w:rsidR="00786A3D" w:rsidRPr="00865635">
        <w:rPr>
          <w:bCs/>
          <w:color w:val="000000" w:themeColor="text1"/>
        </w:rPr>
        <w:t xml:space="preserve">; </w:t>
      </w:r>
      <w:r w:rsidRPr="00865635">
        <w:rPr>
          <w:bCs/>
          <w:color w:val="000000" w:themeColor="text1"/>
        </w:rPr>
        <w:t>Uyulgan ve Akkuzu, 2014). Bu</w:t>
      </w:r>
      <w:r w:rsidR="003D68F6" w:rsidRPr="00865635">
        <w:rPr>
          <w:bCs/>
          <w:color w:val="000000" w:themeColor="text1"/>
        </w:rPr>
        <w:t xml:space="preserve"> faktörler sınıflandırıldığında</w:t>
      </w:r>
      <w:r w:rsidRPr="00865635">
        <w:rPr>
          <w:bCs/>
          <w:color w:val="000000" w:themeColor="text1"/>
        </w:rPr>
        <w:t xml:space="preserve"> eğitim</w:t>
      </w:r>
      <w:r w:rsidR="00FA5DF2" w:rsidRPr="00865635">
        <w:rPr>
          <w:bCs/>
          <w:color w:val="000000" w:themeColor="text1"/>
        </w:rPr>
        <w:t>de</w:t>
      </w:r>
      <w:r w:rsidRPr="00865635">
        <w:rPr>
          <w:bCs/>
          <w:color w:val="000000" w:themeColor="text1"/>
        </w:rPr>
        <w:t xml:space="preserve"> </w:t>
      </w:r>
      <w:r w:rsidR="00732D55" w:rsidRPr="00865635">
        <w:rPr>
          <w:bCs/>
          <w:color w:val="000000" w:themeColor="text1"/>
        </w:rPr>
        <w:t>güdülenme</w:t>
      </w:r>
      <w:r w:rsidR="003D68F6" w:rsidRPr="00865635">
        <w:rPr>
          <w:bCs/>
          <w:color w:val="000000" w:themeColor="text1"/>
        </w:rPr>
        <w:t xml:space="preserve"> üç başlık altında </w:t>
      </w:r>
      <w:r w:rsidR="001428AD" w:rsidRPr="00865635">
        <w:rPr>
          <w:bCs/>
          <w:color w:val="000000" w:themeColor="text1"/>
        </w:rPr>
        <w:t>toplanmaktadır</w:t>
      </w:r>
      <w:r w:rsidR="00732D55" w:rsidRPr="00865635">
        <w:rPr>
          <w:bCs/>
          <w:color w:val="000000" w:themeColor="text1"/>
        </w:rPr>
        <w:t>;</w:t>
      </w:r>
      <w:r w:rsidRPr="00865635">
        <w:rPr>
          <w:bCs/>
          <w:color w:val="000000" w:themeColor="text1"/>
        </w:rPr>
        <w:t xml:space="preserve"> içsel, dışsal</w:t>
      </w:r>
      <w:r w:rsidR="00FA5DF2" w:rsidRPr="00865635">
        <w:rPr>
          <w:bCs/>
          <w:color w:val="000000" w:themeColor="text1"/>
        </w:rPr>
        <w:t xml:space="preserve"> güdülenme</w:t>
      </w:r>
      <w:r w:rsidRPr="00865635">
        <w:rPr>
          <w:bCs/>
          <w:color w:val="000000" w:themeColor="text1"/>
        </w:rPr>
        <w:t xml:space="preserve"> ve olumsu</w:t>
      </w:r>
      <w:r w:rsidR="00934266" w:rsidRPr="00865635">
        <w:rPr>
          <w:bCs/>
          <w:color w:val="000000" w:themeColor="text1"/>
        </w:rPr>
        <w:t>z güdülenme.</w:t>
      </w:r>
    </w:p>
    <w:p w:rsidR="00DB4D2A" w:rsidRPr="00865635" w:rsidRDefault="007E1FEE" w:rsidP="00865635">
      <w:pPr>
        <w:spacing w:before="240" w:after="240" w:line="360" w:lineRule="auto"/>
        <w:ind w:firstLine="709"/>
        <w:jc w:val="both"/>
        <w:rPr>
          <w:bCs/>
          <w:color w:val="000000" w:themeColor="text1"/>
        </w:rPr>
      </w:pPr>
      <w:r w:rsidRPr="00865635">
        <w:rPr>
          <w:bCs/>
          <w:color w:val="000000" w:themeColor="text1"/>
        </w:rPr>
        <w:t>İçsel güdülenme, k</w:t>
      </w:r>
      <w:r w:rsidR="00EE74AF" w:rsidRPr="00865635">
        <w:rPr>
          <w:bCs/>
          <w:color w:val="000000" w:themeColor="text1"/>
        </w:rPr>
        <w:t xml:space="preserve">işinin içinden gelir ve bu durum genelde </w:t>
      </w:r>
      <w:r w:rsidR="00DB4D2A" w:rsidRPr="00865635">
        <w:rPr>
          <w:bCs/>
          <w:color w:val="000000" w:themeColor="text1"/>
        </w:rPr>
        <w:t>ilgi,</w:t>
      </w:r>
      <w:r w:rsidR="00EE74AF" w:rsidRPr="00865635">
        <w:rPr>
          <w:bCs/>
          <w:color w:val="000000" w:themeColor="text1"/>
        </w:rPr>
        <w:t xml:space="preserve"> merak, bilme, anlama, ihtiyaç sonucu oluşan öğrenme ve keşfetme isteğidir. </w:t>
      </w:r>
      <w:r w:rsidR="00DB4D2A" w:rsidRPr="00865635">
        <w:rPr>
          <w:bCs/>
          <w:color w:val="000000" w:themeColor="text1"/>
        </w:rPr>
        <w:t xml:space="preserve">Ör: </w:t>
      </w:r>
      <w:r w:rsidR="00EE74AF" w:rsidRPr="00865635">
        <w:rPr>
          <w:bCs/>
          <w:color w:val="000000" w:themeColor="text1"/>
        </w:rPr>
        <w:t>derslerine</w:t>
      </w:r>
      <w:r w:rsidR="00DB4D2A" w:rsidRPr="00865635">
        <w:rPr>
          <w:bCs/>
          <w:color w:val="000000" w:themeColor="text1"/>
        </w:rPr>
        <w:t xml:space="preserve"> ilgi duyan </w:t>
      </w:r>
      <w:r w:rsidR="00FA5DF2" w:rsidRPr="00865635">
        <w:rPr>
          <w:bCs/>
          <w:color w:val="000000" w:themeColor="text1"/>
        </w:rPr>
        <w:t>öğrenci</w:t>
      </w:r>
      <w:r w:rsidR="00DB4D2A" w:rsidRPr="00865635">
        <w:rPr>
          <w:bCs/>
          <w:color w:val="000000" w:themeColor="text1"/>
        </w:rPr>
        <w:t xml:space="preserve"> </w:t>
      </w:r>
      <w:r w:rsidR="00EE74AF" w:rsidRPr="00865635">
        <w:rPr>
          <w:bCs/>
          <w:color w:val="000000" w:themeColor="text1"/>
        </w:rPr>
        <w:t xml:space="preserve">ödevlerini </w:t>
      </w:r>
      <w:r w:rsidR="00DB4D2A" w:rsidRPr="00865635">
        <w:rPr>
          <w:bCs/>
          <w:color w:val="000000" w:themeColor="text1"/>
        </w:rPr>
        <w:t>‘yap’ de</w:t>
      </w:r>
      <w:r w:rsidR="00FA5DF2" w:rsidRPr="00865635">
        <w:rPr>
          <w:bCs/>
          <w:color w:val="000000" w:themeColor="text1"/>
        </w:rPr>
        <w:t>nilme</w:t>
      </w:r>
      <w:r w:rsidR="00DB4D2A" w:rsidRPr="00865635">
        <w:rPr>
          <w:bCs/>
          <w:color w:val="000000" w:themeColor="text1"/>
        </w:rPr>
        <w:t xml:space="preserve">den </w:t>
      </w:r>
      <w:r w:rsidR="00FA5DF2" w:rsidRPr="00865635">
        <w:rPr>
          <w:bCs/>
          <w:color w:val="000000" w:themeColor="text1"/>
        </w:rPr>
        <w:t xml:space="preserve">hemen </w:t>
      </w:r>
      <w:r w:rsidR="00DB4D2A" w:rsidRPr="00865635">
        <w:rPr>
          <w:bCs/>
          <w:color w:val="000000" w:themeColor="text1"/>
        </w:rPr>
        <w:t>yapar. Birey kendi</w:t>
      </w:r>
      <w:r w:rsidR="00C64475" w:rsidRPr="00865635">
        <w:rPr>
          <w:bCs/>
          <w:color w:val="000000" w:themeColor="text1"/>
        </w:rPr>
        <w:t>si</w:t>
      </w:r>
      <w:r w:rsidR="00DB4D2A" w:rsidRPr="00865635">
        <w:rPr>
          <w:bCs/>
          <w:color w:val="000000" w:themeColor="text1"/>
        </w:rPr>
        <w:t xml:space="preserve"> </w:t>
      </w:r>
      <w:r w:rsidR="00EE74AF" w:rsidRPr="00865635">
        <w:rPr>
          <w:bCs/>
          <w:color w:val="000000" w:themeColor="text1"/>
        </w:rPr>
        <w:t>öğrenmek istediği için</w:t>
      </w:r>
      <w:r w:rsidR="00DB4D2A" w:rsidRPr="00865635">
        <w:rPr>
          <w:bCs/>
          <w:color w:val="000000" w:themeColor="text1"/>
        </w:rPr>
        <w:t xml:space="preserve"> kitap okur</w:t>
      </w:r>
      <w:r w:rsidR="00EE74AF" w:rsidRPr="00865635">
        <w:rPr>
          <w:bCs/>
          <w:color w:val="000000" w:themeColor="text1"/>
        </w:rPr>
        <w:t>, ders çalışır.</w:t>
      </w:r>
      <w:r w:rsidR="00DB4D2A" w:rsidRPr="00865635">
        <w:rPr>
          <w:bCs/>
          <w:color w:val="000000" w:themeColor="text1"/>
        </w:rPr>
        <w:t xml:space="preserve"> </w:t>
      </w:r>
      <w:r w:rsidR="00EE74AF" w:rsidRPr="00865635">
        <w:rPr>
          <w:bCs/>
          <w:color w:val="000000" w:themeColor="text1"/>
        </w:rPr>
        <w:t xml:space="preserve">Bu durum içsel güdülenme olduğunu gösterir </w:t>
      </w:r>
      <w:r w:rsidR="00DB4D2A" w:rsidRPr="00865635">
        <w:rPr>
          <w:bCs/>
          <w:color w:val="000000" w:themeColor="text1"/>
        </w:rPr>
        <w:t>(Dilekmen ve Ada, 2005).</w:t>
      </w:r>
    </w:p>
    <w:p w:rsidR="00DB4D2A" w:rsidRPr="00865635" w:rsidRDefault="00DB4D2A" w:rsidP="00865635">
      <w:pPr>
        <w:spacing w:before="240" w:after="240" w:line="360" w:lineRule="auto"/>
        <w:ind w:firstLine="709"/>
        <w:jc w:val="both"/>
        <w:rPr>
          <w:bCs/>
          <w:color w:val="000000" w:themeColor="text1"/>
        </w:rPr>
      </w:pPr>
      <w:r w:rsidRPr="00865635">
        <w:rPr>
          <w:bCs/>
          <w:color w:val="000000" w:themeColor="text1"/>
        </w:rPr>
        <w:lastRenderedPageBreak/>
        <w:t>Dışsal güdülenme ise dışarıdan gelen etki</w:t>
      </w:r>
      <w:r w:rsidR="00286CA7" w:rsidRPr="00865635">
        <w:rPr>
          <w:bCs/>
          <w:color w:val="000000" w:themeColor="text1"/>
        </w:rPr>
        <w:t>lerle ortaya çıkar. Dışşal</w:t>
      </w:r>
      <w:r w:rsidR="004D0A86" w:rsidRPr="00865635">
        <w:rPr>
          <w:bCs/>
          <w:color w:val="000000" w:themeColor="text1"/>
        </w:rPr>
        <w:t xml:space="preserve"> güdülenmede</w:t>
      </w:r>
      <w:r w:rsidR="00732D55" w:rsidRPr="00865635">
        <w:rPr>
          <w:bCs/>
          <w:color w:val="000000" w:themeColor="text1"/>
        </w:rPr>
        <w:t xml:space="preserve"> yapılan iş</w:t>
      </w:r>
      <w:r w:rsidRPr="00865635">
        <w:rPr>
          <w:bCs/>
          <w:color w:val="000000" w:themeColor="text1"/>
        </w:rPr>
        <w:t xml:space="preserve"> </w:t>
      </w:r>
      <w:r w:rsidR="004D0A86" w:rsidRPr="00865635">
        <w:rPr>
          <w:bCs/>
          <w:color w:val="000000" w:themeColor="text1"/>
        </w:rPr>
        <w:t xml:space="preserve">bireyin </w:t>
      </w:r>
      <w:r w:rsidRPr="00865635">
        <w:rPr>
          <w:bCs/>
          <w:color w:val="000000" w:themeColor="text1"/>
        </w:rPr>
        <w:t xml:space="preserve">kendisine odaklı bir durum değildir (Akbaba, 2006). </w:t>
      </w:r>
      <w:r w:rsidR="004D0A86" w:rsidRPr="00865635">
        <w:rPr>
          <w:bCs/>
          <w:color w:val="000000" w:themeColor="text1"/>
        </w:rPr>
        <w:t xml:space="preserve">Dışşal güdülenmede </w:t>
      </w:r>
      <w:r w:rsidRPr="00865635">
        <w:rPr>
          <w:bCs/>
          <w:color w:val="000000" w:themeColor="text1"/>
        </w:rPr>
        <w:t>bireyin güdülenmesini</w:t>
      </w:r>
      <w:r w:rsidR="00D061B0" w:rsidRPr="00865635">
        <w:rPr>
          <w:bCs/>
          <w:color w:val="000000" w:themeColor="text1"/>
        </w:rPr>
        <w:t xml:space="preserve">n etkeni çevredir. </w:t>
      </w:r>
      <w:r w:rsidR="004D0A86" w:rsidRPr="00865635">
        <w:rPr>
          <w:bCs/>
          <w:color w:val="000000" w:themeColor="text1"/>
        </w:rPr>
        <w:t>Bu güdülenmede d</w:t>
      </w:r>
      <w:r w:rsidRPr="00865635">
        <w:rPr>
          <w:bCs/>
          <w:color w:val="000000" w:themeColor="text1"/>
        </w:rPr>
        <w:t xml:space="preserve">ışardan gelen ödül, </w:t>
      </w:r>
      <w:r w:rsidR="00306CFA" w:rsidRPr="00865635">
        <w:rPr>
          <w:bCs/>
          <w:color w:val="000000" w:themeColor="text1"/>
        </w:rPr>
        <w:t xml:space="preserve">baskı, </w:t>
      </w:r>
      <w:r w:rsidRPr="00865635">
        <w:rPr>
          <w:bCs/>
          <w:color w:val="000000" w:themeColor="text1"/>
        </w:rPr>
        <w:t>ceza, rica, vb. gibi etkenlerle oluşan güdülenme</w:t>
      </w:r>
      <w:r w:rsidR="00306CFA" w:rsidRPr="00865635">
        <w:rPr>
          <w:bCs/>
          <w:color w:val="000000" w:themeColor="text1"/>
        </w:rPr>
        <w:t xml:space="preserve"> durumu söz konusudur</w:t>
      </w:r>
      <w:r w:rsidRPr="00865635">
        <w:rPr>
          <w:bCs/>
          <w:color w:val="000000" w:themeColor="text1"/>
        </w:rPr>
        <w:t xml:space="preserve">. </w:t>
      </w:r>
      <w:r w:rsidR="00306CFA" w:rsidRPr="00865635">
        <w:rPr>
          <w:bCs/>
          <w:color w:val="000000" w:themeColor="text1"/>
        </w:rPr>
        <w:t xml:space="preserve">En etkili ve verimli güdülenme, </w:t>
      </w:r>
      <w:r w:rsidRPr="00865635">
        <w:rPr>
          <w:bCs/>
          <w:color w:val="000000" w:themeColor="text1"/>
        </w:rPr>
        <w:t>içse</w:t>
      </w:r>
      <w:r w:rsidR="001579AD" w:rsidRPr="00865635">
        <w:rPr>
          <w:bCs/>
          <w:color w:val="000000" w:themeColor="text1"/>
        </w:rPr>
        <w:t>l güdülenmedir</w:t>
      </w:r>
      <w:r w:rsidR="00306CFA" w:rsidRPr="00865635">
        <w:rPr>
          <w:bCs/>
          <w:color w:val="000000" w:themeColor="text1"/>
        </w:rPr>
        <w:t>. İ</w:t>
      </w:r>
      <w:r w:rsidR="001579AD" w:rsidRPr="00865635">
        <w:rPr>
          <w:bCs/>
          <w:color w:val="000000" w:themeColor="text1"/>
        </w:rPr>
        <w:t>çsel güdül</w:t>
      </w:r>
      <w:r w:rsidRPr="00865635">
        <w:rPr>
          <w:bCs/>
          <w:color w:val="000000" w:themeColor="text1"/>
        </w:rPr>
        <w:t xml:space="preserve">enmenin </w:t>
      </w:r>
      <w:r w:rsidR="00306CFA" w:rsidRPr="00865635">
        <w:rPr>
          <w:bCs/>
          <w:color w:val="000000" w:themeColor="text1"/>
        </w:rPr>
        <w:t>olmadığı</w:t>
      </w:r>
      <w:r w:rsidRPr="00865635">
        <w:rPr>
          <w:bCs/>
          <w:color w:val="000000" w:themeColor="text1"/>
        </w:rPr>
        <w:t xml:space="preserve"> durumlarda dışsal </w:t>
      </w:r>
      <w:r w:rsidR="003B0551" w:rsidRPr="00865635">
        <w:rPr>
          <w:bCs/>
          <w:color w:val="000000" w:themeColor="text1"/>
        </w:rPr>
        <w:t>güdülenmeye ihtiyaç duyulabilir</w:t>
      </w:r>
      <w:r w:rsidRPr="00865635">
        <w:rPr>
          <w:bCs/>
          <w:color w:val="000000" w:themeColor="text1"/>
        </w:rPr>
        <w:t xml:space="preserve"> (Dilekmen ve Ada, 2005). Araştırmalar, içsel güdülenmiş</w:t>
      </w:r>
      <w:r w:rsidR="000404FF" w:rsidRPr="00865635">
        <w:rPr>
          <w:bCs/>
          <w:color w:val="000000" w:themeColor="text1"/>
        </w:rPr>
        <w:t xml:space="preserve"> </w:t>
      </w:r>
      <w:r w:rsidRPr="00865635">
        <w:rPr>
          <w:bCs/>
          <w:color w:val="000000" w:themeColor="text1"/>
        </w:rPr>
        <w:t xml:space="preserve">öğrencilerin dışsal güdülenmiş öğrencilerden daha </w:t>
      </w:r>
      <w:r w:rsidR="00306CFA" w:rsidRPr="00865635">
        <w:rPr>
          <w:bCs/>
          <w:color w:val="000000" w:themeColor="text1"/>
        </w:rPr>
        <w:t xml:space="preserve">fazla </w:t>
      </w:r>
      <w:r w:rsidRPr="00865635">
        <w:rPr>
          <w:bCs/>
          <w:color w:val="000000" w:themeColor="text1"/>
        </w:rPr>
        <w:t xml:space="preserve">başarılı olduklarını </w:t>
      </w:r>
      <w:r w:rsidR="00306CFA" w:rsidRPr="00865635">
        <w:rPr>
          <w:bCs/>
          <w:color w:val="000000" w:themeColor="text1"/>
        </w:rPr>
        <w:t xml:space="preserve">vurgulamaktadır </w:t>
      </w:r>
      <w:r w:rsidRPr="00865635">
        <w:rPr>
          <w:bCs/>
          <w:color w:val="000000" w:themeColor="text1"/>
        </w:rPr>
        <w:t>(</w:t>
      </w:r>
      <w:r w:rsidR="00786A3D" w:rsidRPr="00865635">
        <w:rPr>
          <w:bCs/>
          <w:color w:val="000000" w:themeColor="text1"/>
        </w:rPr>
        <w:t xml:space="preserve">Lin ve ark, </w:t>
      </w:r>
      <w:r w:rsidR="00306CFA" w:rsidRPr="00865635">
        <w:rPr>
          <w:bCs/>
          <w:color w:val="000000" w:themeColor="text1"/>
        </w:rPr>
        <w:t xml:space="preserve">2003; </w:t>
      </w:r>
      <w:r w:rsidRPr="00865635">
        <w:rPr>
          <w:bCs/>
          <w:color w:val="000000" w:themeColor="text1"/>
        </w:rPr>
        <w:t>Henderson-King ve Smith, 2006)</w:t>
      </w:r>
      <w:r w:rsidR="00D061B0" w:rsidRPr="00865635">
        <w:rPr>
          <w:bCs/>
          <w:color w:val="000000" w:themeColor="text1"/>
        </w:rPr>
        <w:t xml:space="preserve">. </w:t>
      </w:r>
      <w:proofErr w:type="gramStart"/>
      <w:r w:rsidR="00306CFA" w:rsidRPr="00865635">
        <w:rPr>
          <w:bCs/>
          <w:color w:val="000000" w:themeColor="text1"/>
        </w:rPr>
        <w:t>Fakat</w:t>
      </w:r>
      <w:r w:rsidR="00D061B0" w:rsidRPr="00865635">
        <w:rPr>
          <w:bCs/>
          <w:color w:val="000000" w:themeColor="text1"/>
        </w:rPr>
        <w:t>,</w:t>
      </w:r>
      <w:proofErr w:type="gramEnd"/>
      <w:r w:rsidR="00D061B0" w:rsidRPr="00865635">
        <w:rPr>
          <w:bCs/>
          <w:color w:val="000000" w:themeColor="text1"/>
        </w:rPr>
        <w:t xml:space="preserve"> d</w:t>
      </w:r>
      <w:r w:rsidRPr="00865635">
        <w:rPr>
          <w:bCs/>
          <w:color w:val="000000" w:themeColor="text1"/>
        </w:rPr>
        <w:t>ışsal güdüleyici etkiler baz</w:t>
      </w:r>
      <w:r w:rsidR="00306CFA" w:rsidRPr="00865635">
        <w:rPr>
          <w:bCs/>
          <w:color w:val="000000" w:themeColor="text1"/>
        </w:rPr>
        <w:t>en</w:t>
      </w:r>
      <w:r w:rsidRPr="00865635">
        <w:rPr>
          <w:bCs/>
          <w:color w:val="000000" w:themeColor="text1"/>
        </w:rPr>
        <w:t xml:space="preserve"> içsel güdülenmeyi etkileyebilmekte </w:t>
      </w:r>
      <w:r w:rsidR="00306CFA" w:rsidRPr="00865635">
        <w:rPr>
          <w:bCs/>
          <w:color w:val="000000" w:themeColor="text1"/>
        </w:rPr>
        <w:t xml:space="preserve">ve </w:t>
      </w:r>
      <w:r w:rsidRPr="00865635">
        <w:rPr>
          <w:bCs/>
          <w:color w:val="000000" w:themeColor="text1"/>
        </w:rPr>
        <w:t>içsel güdülenmenin gelişimine katkı sağla</w:t>
      </w:r>
      <w:r w:rsidR="00306CFA" w:rsidRPr="00865635">
        <w:rPr>
          <w:bCs/>
          <w:color w:val="000000" w:themeColor="text1"/>
        </w:rPr>
        <w:t>yabilmektedir</w:t>
      </w:r>
      <w:r w:rsidR="001579AD" w:rsidRPr="00865635">
        <w:rPr>
          <w:bCs/>
          <w:color w:val="000000" w:themeColor="text1"/>
        </w:rPr>
        <w:t xml:space="preserve"> </w:t>
      </w:r>
      <w:r w:rsidRPr="00865635">
        <w:rPr>
          <w:bCs/>
          <w:color w:val="000000" w:themeColor="text1"/>
        </w:rPr>
        <w:t>(Nowruzi</w:t>
      </w:r>
      <w:r w:rsidR="001579AD" w:rsidRPr="00865635">
        <w:rPr>
          <w:bCs/>
          <w:color w:val="000000" w:themeColor="text1"/>
        </w:rPr>
        <w:t xml:space="preserve"> </w:t>
      </w:r>
      <w:r w:rsidRPr="00865635">
        <w:rPr>
          <w:bCs/>
          <w:color w:val="000000" w:themeColor="text1"/>
        </w:rPr>
        <w:t xml:space="preserve">Khiabani ve Nafissi, 2010). </w:t>
      </w:r>
    </w:p>
    <w:p w:rsidR="00801419" w:rsidRPr="00865635" w:rsidRDefault="00DB4D2A" w:rsidP="00582FB6">
      <w:pPr>
        <w:spacing w:before="240" w:line="360" w:lineRule="auto"/>
        <w:ind w:firstLine="709"/>
        <w:jc w:val="both"/>
        <w:rPr>
          <w:bCs/>
          <w:color w:val="000000" w:themeColor="text1"/>
        </w:rPr>
      </w:pPr>
      <w:r w:rsidRPr="00865635">
        <w:rPr>
          <w:bCs/>
          <w:color w:val="000000" w:themeColor="text1"/>
        </w:rPr>
        <w:t>Olumsuz güdül</w:t>
      </w:r>
      <w:r w:rsidR="00621E1E" w:rsidRPr="00865635">
        <w:rPr>
          <w:bCs/>
          <w:color w:val="000000" w:themeColor="text1"/>
        </w:rPr>
        <w:t>enme ise bireyler</w:t>
      </w:r>
      <w:r w:rsidR="00C55F74" w:rsidRPr="00865635">
        <w:rPr>
          <w:bCs/>
          <w:color w:val="000000" w:themeColor="text1"/>
        </w:rPr>
        <w:t>in</w:t>
      </w:r>
      <w:r w:rsidR="00621E1E" w:rsidRPr="00865635">
        <w:rPr>
          <w:bCs/>
          <w:color w:val="000000" w:themeColor="text1"/>
        </w:rPr>
        <w:t xml:space="preserve"> davranışlarındaki </w:t>
      </w:r>
      <w:r w:rsidR="00C55F74" w:rsidRPr="00865635">
        <w:rPr>
          <w:bCs/>
          <w:color w:val="000000" w:themeColor="text1"/>
        </w:rPr>
        <w:t>isteksizlik sonucu ortaya çıkar. Birey</w:t>
      </w:r>
      <w:r w:rsidR="00786A3D" w:rsidRPr="00865635">
        <w:rPr>
          <w:bCs/>
          <w:color w:val="000000" w:themeColor="text1"/>
        </w:rPr>
        <w:t>,</w:t>
      </w:r>
      <w:r w:rsidR="00C55F74" w:rsidRPr="00865635">
        <w:rPr>
          <w:bCs/>
          <w:color w:val="000000" w:themeColor="text1"/>
        </w:rPr>
        <w:t xml:space="preserve"> gelişen </w:t>
      </w:r>
      <w:r w:rsidR="00786A3D" w:rsidRPr="00865635">
        <w:rPr>
          <w:bCs/>
          <w:color w:val="000000" w:themeColor="text1"/>
        </w:rPr>
        <w:t>bir durumun kendi davranışlarının</w:t>
      </w:r>
      <w:r w:rsidRPr="00865635">
        <w:rPr>
          <w:bCs/>
          <w:color w:val="000000" w:themeColor="text1"/>
        </w:rPr>
        <w:t xml:space="preserve"> </w:t>
      </w:r>
      <w:r w:rsidR="00C55F74" w:rsidRPr="00865635">
        <w:rPr>
          <w:bCs/>
          <w:color w:val="000000" w:themeColor="text1"/>
        </w:rPr>
        <w:t>kontrolü</w:t>
      </w:r>
      <w:r w:rsidR="00621E1E" w:rsidRPr="00865635">
        <w:rPr>
          <w:bCs/>
          <w:color w:val="000000" w:themeColor="text1"/>
        </w:rPr>
        <w:t xml:space="preserve"> dışında</w:t>
      </w:r>
      <w:r w:rsidR="00C55F74" w:rsidRPr="00865635">
        <w:rPr>
          <w:bCs/>
          <w:color w:val="000000" w:themeColor="text1"/>
        </w:rPr>
        <w:t xml:space="preserve"> </w:t>
      </w:r>
      <w:r w:rsidR="00786A3D" w:rsidRPr="00865635">
        <w:rPr>
          <w:bCs/>
          <w:color w:val="000000" w:themeColor="text1"/>
        </w:rPr>
        <w:t>o</w:t>
      </w:r>
      <w:r w:rsidR="00C55F74" w:rsidRPr="00865635">
        <w:rPr>
          <w:bCs/>
          <w:color w:val="000000" w:themeColor="text1"/>
        </w:rPr>
        <w:t>lduğunu düşünür</w:t>
      </w:r>
      <w:r w:rsidR="00621E1E" w:rsidRPr="00865635">
        <w:rPr>
          <w:bCs/>
          <w:color w:val="000000" w:themeColor="text1"/>
        </w:rPr>
        <w:t>. Yani bireyin öğrenme</w:t>
      </w:r>
      <w:r w:rsidR="00306CFA" w:rsidRPr="00865635">
        <w:rPr>
          <w:bCs/>
          <w:color w:val="000000" w:themeColor="text1"/>
        </w:rPr>
        <w:t>ye yönelik çaba göstermemesi</w:t>
      </w:r>
      <w:r w:rsidRPr="00865635">
        <w:rPr>
          <w:bCs/>
          <w:color w:val="000000" w:themeColor="text1"/>
        </w:rPr>
        <w:t xml:space="preserve">, kendini yetersiz görmesi ve hata </w:t>
      </w:r>
      <w:r w:rsidR="00306CFA" w:rsidRPr="00865635">
        <w:rPr>
          <w:bCs/>
          <w:color w:val="000000" w:themeColor="text1"/>
        </w:rPr>
        <w:t xml:space="preserve">yapma </w:t>
      </w:r>
      <w:r w:rsidRPr="00865635">
        <w:rPr>
          <w:bCs/>
          <w:color w:val="000000" w:themeColor="text1"/>
        </w:rPr>
        <w:t xml:space="preserve">korkusu </w:t>
      </w:r>
      <w:r w:rsidR="00621E1E" w:rsidRPr="00865635">
        <w:rPr>
          <w:bCs/>
          <w:color w:val="000000" w:themeColor="text1"/>
        </w:rPr>
        <w:t xml:space="preserve">olumsuz güdülenmeye sahip olduğunu gösterir </w:t>
      </w:r>
      <w:r w:rsidR="00786A3D" w:rsidRPr="00865635">
        <w:rPr>
          <w:bCs/>
          <w:color w:val="000000" w:themeColor="text1"/>
        </w:rPr>
        <w:t xml:space="preserve">ki </w:t>
      </w:r>
      <w:r w:rsidR="00621E1E" w:rsidRPr="00865635">
        <w:rPr>
          <w:bCs/>
          <w:color w:val="000000" w:themeColor="text1"/>
        </w:rPr>
        <w:t>bu durum da bireyin öğrenmesini</w:t>
      </w:r>
      <w:r w:rsidRPr="00865635">
        <w:rPr>
          <w:bCs/>
          <w:color w:val="000000" w:themeColor="text1"/>
        </w:rPr>
        <w:t xml:space="preserve"> olumsuz etki</w:t>
      </w:r>
      <w:r w:rsidR="00621E1E" w:rsidRPr="00865635">
        <w:rPr>
          <w:bCs/>
          <w:color w:val="000000" w:themeColor="text1"/>
        </w:rPr>
        <w:t>ler</w:t>
      </w:r>
      <w:r w:rsidR="00786A3D" w:rsidRPr="00865635">
        <w:rPr>
          <w:bCs/>
          <w:color w:val="000000" w:themeColor="text1"/>
        </w:rPr>
        <w:t xml:space="preserve"> (Ryan ve Deci, 2000;</w:t>
      </w:r>
      <w:r w:rsidR="003E72D9" w:rsidRPr="00865635">
        <w:rPr>
          <w:bCs/>
          <w:color w:val="000000" w:themeColor="text1"/>
        </w:rPr>
        <w:t xml:space="preserve"> </w:t>
      </w:r>
      <w:r w:rsidRPr="00865635">
        <w:rPr>
          <w:bCs/>
          <w:color w:val="000000" w:themeColor="text1"/>
        </w:rPr>
        <w:t>Korkmaz ve</w:t>
      </w:r>
      <w:r w:rsidR="006E086A" w:rsidRPr="00865635">
        <w:rPr>
          <w:bCs/>
          <w:color w:val="000000" w:themeColor="text1"/>
        </w:rPr>
        <w:t xml:space="preserve"> İpekçi, 2015).</w:t>
      </w:r>
    </w:p>
    <w:p w:rsidR="00C55F74" w:rsidRPr="00582FB6" w:rsidRDefault="00C55F74" w:rsidP="00582FB6">
      <w:pPr>
        <w:pStyle w:val="ListeParagraf"/>
        <w:ind w:left="0"/>
        <w:contextualSpacing w:val="0"/>
        <w:jc w:val="both"/>
        <w:rPr>
          <w:rFonts w:ascii="Times New Roman" w:hAnsi="Times New Roman" w:cs="Times New Roman"/>
          <w:b/>
          <w:bCs/>
          <w:iCs/>
          <w:color w:val="000000" w:themeColor="text1"/>
          <w:sz w:val="24"/>
          <w:szCs w:val="24"/>
        </w:rPr>
      </w:pPr>
    </w:p>
    <w:p w:rsidR="00692E02" w:rsidRPr="00582FB6" w:rsidRDefault="00692E02" w:rsidP="00582FB6">
      <w:pPr>
        <w:pStyle w:val="ListeParagraf"/>
        <w:ind w:left="0"/>
        <w:contextualSpacing w:val="0"/>
        <w:jc w:val="both"/>
        <w:rPr>
          <w:rFonts w:ascii="Times New Roman" w:hAnsi="Times New Roman" w:cs="Times New Roman"/>
          <w:b/>
          <w:bCs/>
          <w:iCs/>
          <w:color w:val="000000" w:themeColor="text1"/>
          <w:sz w:val="24"/>
          <w:szCs w:val="24"/>
        </w:rPr>
      </w:pPr>
    </w:p>
    <w:p w:rsidR="00DB4D2A" w:rsidRPr="00582FB6" w:rsidRDefault="00582FB6" w:rsidP="00582FB6">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2.3.2. </w:t>
      </w:r>
      <w:r w:rsidR="00B728EC" w:rsidRPr="00582FB6">
        <w:rPr>
          <w:rFonts w:ascii="Times New Roman" w:hAnsi="Times New Roman" w:cs="Times New Roman"/>
          <w:b/>
          <w:bCs/>
          <w:iCs/>
          <w:color w:val="000000" w:themeColor="text1"/>
          <w:sz w:val="24"/>
          <w:szCs w:val="24"/>
        </w:rPr>
        <w:t>Güdülenme Kuramlar</w:t>
      </w:r>
      <w:r w:rsidR="00732D55" w:rsidRPr="00582FB6">
        <w:rPr>
          <w:rFonts w:ascii="Times New Roman" w:hAnsi="Times New Roman" w:cs="Times New Roman"/>
          <w:b/>
          <w:bCs/>
          <w:iCs/>
          <w:color w:val="000000" w:themeColor="text1"/>
          <w:sz w:val="24"/>
          <w:szCs w:val="24"/>
        </w:rPr>
        <w:t>ı</w:t>
      </w:r>
    </w:p>
    <w:p w:rsidR="00552B84" w:rsidRPr="00582FB6" w:rsidRDefault="00552B84" w:rsidP="00582FB6">
      <w:pPr>
        <w:pStyle w:val="ListeParagraf"/>
        <w:ind w:left="0"/>
        <w:contextualSpacing w:val="0"/>
        <w:jc w:val="both"/>
        <w:rPr>
          <w:rFonts w:ascii="Times New Roman" w:hAnsi="Times New Roman" w:cs="Times New Roman"/>
          <w:b/>
          <w:bCs/>
          <w:iCs/>
          <w:color w:val="000000" w:themeColor="text1"/>
          <w:sz w:val="24"/>
          <w:szCs w:val="24"/>
        </w:rPr>
      </w:pPr>
    </w:p>
    <w:p w:rsidR="00F1128D" w:rsidRPr="00865635" w:rsidRDefault="00342568" w:rsidP="00582FB6">
      <w:pPr>
        <w:spacing w:after="240" w:line="360" w:lineRule="auto"/>
        <w:ind w:firstLine="709"/>
        <w:jc w:val="both"/>
        <w:rPr>
          <w:color w:val="000000" w:themeColor="text1"/>
        </w:rPr>
      </w:pPr>
      <w:r w:rsidRPr="00865635">
        <w:rPr>
          <w:color w:val="000000" w:themeColor="text1"/>
        </w:rPr>
        <w:t>Güdülenme kuramları, ö</w:t>
      </w:r>
      <w:r w:rsidR="00801419" w:rsidRPr="00865635">
        <w:rPr>
          <w:color w:val="000000" w:themeColor="text1"/>
        </w:rPr>
        <w:t>ğrenmenin nasıl oluştuğunu açıklayan öğrenme kuramları</w:t>
      </w:r>
      <w:r w:rsidRPr="00865635">
        <w:rPr>
          <w:color w:val="000000" w:themeColor="text1"/>
        </w:rPr>
        <w:t xml:space="preserve"> bağlamında oluşturulmuştur. </w:t>
      </w:r>
      <w:r w:rsidR="00B6020A" w:rsidRPr="00865635">
        <w:rPr>
          <w:color w:val="000000" w:themeColor="text1"/>
        </w:rPr>
        <w:t xml:space="preserve">Genel olarak </w:t>
      </w:r>
      <w:r w:rsidRPr="00865635">
        <w:rPr>
          <w:color w:val="000000" w:themeColor="text1"/>
        </w:rPr>
        <w:t>bu kuramlar</w:t>
      </w:r>
      <w:r w:rsidR="00567449" w:rsidRPr="00865635">
        <w:rPr>
          <w:color w:val="000000" w:themeColor="text1"/>
        </w:rPr>
        <w:t>dan</w:t>
      </w:r>
      <w:r w:rsidR="00F1128D" w:rsidRPr="00865635">
        <w:rPr>
          <w:color w:val="000000" w:themeColor="text1"/>
        </w:rPr>
        <w:t>; Davranışçı, Sosyal Öğrenme</w:t>
      </w:r>
      <w:r w:rsidR="00567449" w:rsidRPr="00865635">
        <w:rPr>
          <w:color w:val="000000" w:themeColor="text1"/>
        </w:rPr>
        <w:t xml:space="preserve"> kuramları ile</w:t>
      </w:r>
      <w:r w:rsidR="00F1128D" w:rsidRPr="00865635">
        <w:rPr>
          <w:color w:val="000000" w:themeColor="text1"/>
        </w:rPr>
        <w:t xml:space="preserve"> Hümanistik ve Bilişsel Yaklaşımlar gü</w:t>
      </w:r>
      <w:r w:rsidR="003E72D9" w:rsidRPr="00865635">
        <w:rPr>
          <w:color w:val="000000" w:themeColor="text1"/>
        </w:rPr>
        <w:t>dülenmeyi açıklamaktadır (Akbaba, 2006).</w:t>
      </w:r>
    </w:p>
    <w:p w:rsidR="00567449" w:rsidRPr="00865635" w:rsidRDefault="007E1FEE" w:rsidP="00B92069">
      <w:pPr>
        <w:pStyle w:val="ListeParagraf"/>
        <w:numPr>
          <w:ilvl w:val="0"/>
          <w:numId w:val="39"/>
        </w:numPr>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color w:val="000000" w:themeColor="text1"/>
          <w:sz w:val="24"/>
          <w:szCs w:val="24"/>
        </w:rPr>
        <w:t xml:space="preserve">Davranışçı </w:t>
      </w:r>
      <w:r w:rsidR="00F1128D" w:rsidRPr="00865635">
        <w:rPr>
          <w:rFonts w:ascii="Times New Roman" w:hAnsi="Times New Roman" w:cs="Times New Roman"/>
          <w:b/>
          <w:color w:val="000000" w:themeColor="text1"/>
          <w:sz w:val="24"/>
          <w:szCs w:val="24"/>
        </w:rPr>
        <w:t xml:space="preserve">Kuram; </w:t>
      </w:r>
      <w:r w:rsidR="003D15B2" w:rsidRPr="00865635">
        <w:rPr>
          <w:rFonts w:ascii="Times New Roman" w:hAnsi="Times New Roman" w:cs="Times New Roman"/>
          <w:color w:val="000000" w:themeColor="text1"/>
          <w:sz w:val="24"/>
          <w:szCs w:val="24"/>
        </w:rPr>
        <w:t>Davranışçı yaklaşım, İvan Pavlov</w:t>
      </w:r>
      <w:r w:rsidR="00EC6351" w:rsidRPr="00865635">
        <w:rPr>
          <w:rFonts w:ascii="Times New Roman" w:hAnsi="Times New Roman" w:cs="Times New Roman"/>
          <w:color w:val="000000" w:themeColor="text1"/>
          <w:sz w:val="24"/>
          <w:szCs w:val="24"/>
        </w:rPr>
        <w:t xml:space="preserve"> ve</w:t>
      </w:r>
      <w:r w:rsidR="003D15B2" w:rsidRPr="00865635">
        <w:rPr>
          <w:rFonts w:ascii="Times New Roman" w:hAnsi="Times New Roman" w:cs="Times New Roman"/>
          <w:color w:val="000000" w:themeColor="text1"/>
          <w:sz w:val="24"/>
          <w:szCs w:val="24"/>
        </w:rPr>
        <w:t xml:space="preserve"> Edward Thorndike'</w:t>
      </w:r>
      <w:r w:rsidR="00786A3D" w:rsidRPr="00865635">
        <w:rPr>
          <w:rFonts w:ascii="Times New Roman" w:hAnsi="Times New Roman" w:cs="Times New Roman"/>
          <w:color w:val="000000" w:themeColor="text1"/>
          <w:sz w:val="24"/>
          <w:szCs w:val="24"/>
        </w:rPr>
        <w:t>ın çalışmaları ile başlamıştır.</w:t>
      </w:r>
      <w:r w:rsidR="003D15B2" w:rsidRPr="00865635">
        <w:rPr>
          <w:rFonts w:ascii="Times New Roman" w:hAnsi="Times New Roman" w:cs="Times New Roman"/>
          <w:color w:val="000000" w:themeColor="text1"/>
          <w:sz w:val="24"/>
          <w:szCs w:val="24"/>
        </w:rPr>
        <w:t xml:space="preserve"> </w:t>
      </w:r>
      <w:r w:rsidR="00DB4D2A" w:rsidRPr="00865635">
        <w:rPr>
          <w:rFonts w:ascii="Times New Roman" w:hAnsi="Times New Roman" w:cs="Times New Roman"/>
          <w:color w:val="000000" w:themeColor="text1"/>
          <w:sz w:val="24"/>
          <w:szCs w:val="24"/>
        </w:rPr>
        <w:t xml:space="preserve">Davranışçı yaklaşım kuramcıları </w:t>
      </w:r>
      <w:r w:rsidR="000E614C" w:rsidRPr="00865635">
        <w:rPr>
          <w:rFonts w:ascii="Times New Roman" w:hAnsi="Times New Roman" w:cs="Times New Roman"/>
          <w:color w:val="000000" w:themeColor="text1"/>
          <w:sz w:val="24"/>
          <w:szCs w:val="24"/>
        </w:rPr>
        <w:t xml:space="preserve">güdülenmeyi </w:t>
      </w:r>
      <w:r w:rsidR="00DB4D2A" w:rsidRPr="00865635">
        <w:rPr>
          <w:rFonts w:ascii="Times New Roman" w:hAnsi="Times New Roman" w:cs="Times New Roman"/>
          <w:color w:val="000000" w:themeColor="text1"/>
          <w:sz w:val="24"/>
          <w:szCs w:val="24"/>
        </w:rPr>
        <w:t>uyarıcı</w:t>
      </w:r>
      <w:r w:rsidR="000E614C" w:rsidRPr="00865635">
        <w:rPr>
          <w:rFonts w:ascii="Times New Roman" w:hAnsi="Times New Roman" w:cs="Times New Roman"/>
          <w:color w:val="000000" w:themeColor="text1"/>
          <w:sz w:val="24"/>
          <w:szCs w:val="24"/>
        </w:rPr>
        <w:t xml:space="preserve"> ve</w:t>
      </w:r>
      <w:r w:rsidR="00DB4D2A" w:rsidRPr="00865635">
        <w:rPr>
          <w:rFonts w:ascii="Times New Roman" w:hAnsi="Times New Roman" w:cs="Times New Roman"/>
          <w:color w:val="000000" w:themeColor="text1"/>
          <w:sz w:val="24"/>
          <w:szCs w:val="24"/>
        </w:rPr>
        <w:t xml:space="preserve"> tepki arasında kurulan </w:t>
      </w:r>
      <w:r w:rsidR="000E614C" w:rsidRPr="00865635">
        <w:rPr>
          <w:rFonts w:ascii="Times New Roman" w:hAnsi="Times New Roman" w:cs="Times New Roman"/>
          <w:color w:val="000000" w:themeColor="text1"/>
          <w:sz w:val="24"/>
          <w:szCs w:val="24"/>
        </w:rPr>
        <w:t xml:space="preserve">bir </w:t>
      </w:r>
      <w:r w:rsidR="00DB4D2A" w:rsidRPr="00865635">
        <w:rPr>
          <w:rFonts w:ascii="Times New Roman" w:hAnsi="Times New Roman" w:cs="Times New Roman"/>
          <w:color w:val="000000" w:themeColor="text1"/>
          <w:sz w:val="24"/>
          <w:szCs w:val="24"/>
        </w:rPr>
        <w:t>bağ</w:t>
      </w:r>
      <w:r w:rsidR="000E614C" w:rsidRPr="00865635">
        <w:rPr>
          <w:rFonts w:ascii="Times New Roman" w:hAnsi="Times New Roman" w:cs="Times New Roman"/>
          <w:color w:val="000000" w:themeColor="text1"/>
          <w:sz w:val="24"/>
          <w:szCs w:val="24"/>
        </w:rPr>
        <w:t xml:space="preserve"> </w:t>
      </w:r>
      <w:r w:rsidR="00DB4D2A" w:rsidRPr="00865635">
        <w:rPr>
          <w:rFonts w:ascii="Times New Roman" w:hAnsi="Times New Roman" w:cs="Times New Roman"/>
          <w:color w:val="000000" w:themeColor="text1"/>
          <w:sz w:val="24"/>
          <w:szCs w:val="24"/>
        </w:rPr>
        <w:t xml:space="preserve">sonucu </w:t>
      </w:r>
      <w:r w:rsidR="000E614C" w:rsidRPr="00865635">
        <w:rPr>
          <w:rFonts w:ascii="Times New Roman" w:hAnsi="Times New Roman" w:cs="Times New Roman"/>
          <w:color w:val="000000" w:themeColor="text1"/>
          <w:sz w:val="24"/>
          <w:szCs w:val="24"/>
        </w:rPr>
        <w:t>ortaya çıkan</w:t>
      </w:r>
      <w:r w:rsidR="00DB4D2A" w:rsidRPr="00865635">
        <w:rPr>
          <w:rFonts w:ascii="Times New Roman" w:hAnsi="Times New Roman" w:cs="Times New Roman"/>
          <w:color w:val="000000" w:themeColor="text1"/>
          <w:sz w:val="24"/>
          <w:szCs w:val="24"/>
        </w:rPr>
        <w:t xml:space="preserve"> alışkanlık ile açıklamaya çalışmışlardır (Dilekmen ve Ada, 2005).</w:t>
      </w:r>
      <w:r w:rsidR="003D15B2" w:rsidRPr="00865635">
        <w:rPr>
          <w:rFonts w:ascii="Times New Roman" w:hAnsi="Times New Roman" w:cs="Times New Roman"/>
          <w:color w:val="000000" w:themeColor="text1"/>
          <w:sz w:val="24"/>
          <w:szCs w:val="24"/>
        </w:rPr>
        <w:t xml:space="preserve"> </w:t>
      </w:r>
      <w:r w:rsidR="00482707" w:rsidRPr="00865635">
        <w:rPr>
          <w:rFonts w:ascii="Times New Roman" w:hAnsi="Times New Roman" w:cs="Times New Roman"/>
          <w:color w:val="000000" w:themeColor="text1"/>
          <w:sz w:val="24"/>
          <w:szCs w:val="24"/>
        </w:rPr>
        <w:t xml:space="preserve">Diğer bir ifadeyle </w:t>
      </w:r>
      <w:r w:rsidR="003D15B2" w:rsidRPr="00865635">
        <w:rPr>
          <w:rFonts w:ascii="Times New Roman" w:hAnsi="Times New Roman" w:cs="Times New Roman"/>
          <w:color w:val="000000" w:themeColor="text1"/>
          <w:sz w:val="24"/>
          <w:szCs w:val="24"/>
        </w:rPr>
        <w:t>d</w:t>
      </w:r>
      <w:r w:rsidR="00482707" w:rsidRPr="00865635">
        <w:rPr>
          <w:rFonts w:ascii="Times New Roman" w:hAnsi="Times New Roman" w:cs="Times New Roman"/>
          <w:color w:val="000000" w:themeColor="text1"/>
          <w:sz w:val="24"/>
          <w:szCs w:val="24"/>
        </w:rPr>
        <w:t xml:space="preserve">avranışçılar, öğrenmenin oluşumunu </w:t>
      </w:r>
      <w:r w:rsidR="00EC6351" w:rsidRPr="00865635">
        <w:rPr>
          <w:rFonts w:ascii="Times New Roman" w:hAnsi="Times New Roman" w:cs="Times New Roman"/>
          <w:color w:val="000000" w:themeColor="text1"/>
          <w:sz w:val="24"/>
          <w:szCs w:val="24"/>
        </w:rPr>
        <w:t>çoğunlukla</w:t>
      </w:r>
      <w:r w:rsidR="00482707" w:rsidRPr="00865635">
        <w:rPr>
          <w:rFonts w:ascii="Times New Roman" w:hAnsi="Times New Roman" w:cs="Times New Roman"/>
          <w:color w:val="000000" w:themeColor="text1"/>
          <w:sz w:val="24"/>
          <w:szCs w:val="24"/>
        </w:rPr>
        <w:t xml:space="preserve"> dışsal etkenlere </w:t>
      </w:r>
      <w:r w:rsidR="00EC6351" w:rsidRPr="00865635">
        <w:rPr>
          <w:rFonts w:ascii="Times New Roman" w:hAnsi="Times New Roman" w:cs="Times New Roman"/>
          <w:color w:val="000000" w:themeColor="text1"/>
          <w:sz w:val="24"/>
          <w:szCs w:val="24"/>
        </w:rPr>
        <w:t>bağlamışlardır</w:t>
      </w:r>
      <w:r w:rsidR="00482707" w:rsidRPr="00865635">
        <w:rPr>
          <w:rFonts w:ascii="Times New Roman" w:hAnsi="Times New Roman" w:cs="Times New Roman"/>
          <w:color w:val="000000" w:themeColor="text1"/>
          <w:sz w:val="24"/>
          <w:szCs w:val="24"/>
        </w:rPr>
        <w:t xml:space="preserve"> (Akbaba, 2006).</w:t>
      </w:r>
      <w:r w:rsidR="00EF25C4" w:rsidRPr="00865635">
        <w:rPr>
          <w:rFonts w:ascii="Times New Roman" w:hAnsi="Times New Roman" w:cs="Times New Roman"/>
          <w:color w:val="000000" w:themeColor="text1"/>
          <w:sz w:val="24"/>
          <w:szCs w:val="24"/>
        </w:rPr>
        <w:t xml:space="preserve"> Örneğin öğrenci </w:t>
      </w:r>
      <w:r w:rsidR="000E614C" w:rsidRPr="00865635">
        <w:rPr>
          <w:rFonts w:ascii="Times New Roman" w:hAnsi="Times New Roman" w:cs="Times New Roman"/>
          <w:color w:val="000000" w:themeColor="text1"/>
          <w:sz w:val="24"/>
          <w:szCs w:val="24"/>
        </w:rPr>
        <w:t>herhangi bir</w:t>
      </w:r>
      <w:r w:rsidR="00EF25C4" w:rsidRPr="00865635">
        <w:rPr>
          <w:rFonts w:ascii="Times New Roman" w:hAnsi="Times New Roman" w:cs="Times New Roman"/>
          <w:color w:val="000000" w:themeColor="text1"/>
          <w:sz w:val="24"/>
          <w:szCs w:val="24"/>
        </w:rPr>
        <w:t xml:space="preserve"> soruya </w:t>
      </w:r>
      <w:r w:rsidR="00875962" w:rsidRPr="00865635">
        <w:rPr>
          <w:rFonts w:ascii="Times New Roman" w:hAnsi="Times New Roman" w:cs="Times New Roman"/>
          <w:color w:val="000000" w:themeColor="text1"/>
          <w:sz w:val="24"/>
          <w:szCs w:val="24"/>
        </w:rPr>
        <w:t>ceva</w:t>
      </w:r>
      <w:r w:rsidR="000E614C" w:rsidRPr="00865635">
        <w:rPr>
          <w:rFonts w:ascii="Times New Roman" w:hAnsi="Times New Roman" w:cs="Times New Roman"/>
          <w:color w:val="000000" w:themeColor="text1"/>
          <w:sz w:val="24"/>
          <w:szCs w:val="24"/>
        </w:rPr>
        <w:t>bında olumlu pekiçtireç alırsa</w:t>
      </w:r>
      <w:r w:rsidR="00EF25C4" w:rsidRPr="00865635">
        <w:rPr>
          <w:rFonts w:ascii="Times New Roman" w:hAnsi="Times New Roman" w:cs="Times New Roman"/>
          <w:color w:val="000000" w:themeColor="text1"/>
          <w:sz w:val="24"/>
          <w:szCs w:val="24"/>
        </w:rPr>
        <w:t xml:space="preserve">, </w:t>
      </w:r>
      <w:r w:rsidR="0022365A" w:rsidRPr="00865635">
        <w:rPr>
          <w:rFonts w:ascii="Times New Roman" w:hAnsi="Times New Roman" w:cs="Times New Roman"/>
          <w:color w:val="000000" w:themeColor="text1"/>
          <w:sz w:val="24"/>
          <w:szCs w:val="24"/>
        </w:rPr>
        <w:t xml:space="preserve">diğer </w:t>
      </w:r>
      <w:r w:rsidR="00C45B42" w:rsidRPr="00865635">
        <w:rPr>
          <w:rFonts w:ascii="Times New Roman" w:hAnsi="Times New Roman" w:cs="Times New Roman"/>
          <w:color w:val="000000" w:themeColor="text1"/>
          <w:sz w:val="24"/>
          <w:szCs w:val="24"/>
        </w:rPr>
        <w:t xml:space="preserve">sorulan </w:t>
      </w:r>
      <w:r w:rsidR="0022365A" w:rsidRPr="00865635">
        <w:rPr>
          <w:rFonts w:ascii="Times New Roman" w:hAnsi="Times New Roman" w:cs="Times New Roman"/>
          <w:color w:val="000000" w:themeColor="text1"/>
          <w:sz w:val="24"/>
          <w:szCs w:val="24"/>
        </w:rPr>
        <w:t xml:space="preserve">soruları da </w:t>
      </w:r>
      <w:r w:rsidR="00C45B42" w:rsidRPr="00865635">
        <w:rPr>
          <w:rFonts w:ascii="Times New Roman" w:hAnsi="Times New Roman" w:cs="Times New Roman"/>
          <w:color w:val="000000" w:themeColor="text1"/>
          <w:sz w:val="24"/>
          <w:szCs w:val="24"/>
        </w:rPr>
        <w:t>cevaplamaya</w:t>
      </w:r>
      <w:r w:rsidR="0022365A" w:rsidRPr="00865635">
        <w:rPr>
          <w:rFonts w:ascii="Times New Roman" w:hAnsi="Times New Roman" w:cs="Times New Roman"/>
          <w:color w:val="000000" w:themeColor="text1"/>
          <w:sz w:val="24"/>
          <w:szCs w:val="24"/>
        </w:rPr>
        <w:t xml:space="preserve"> çalışması bekleni</w:t>
      </w:r>
      <w:r w:rsidR="00C45B42" w:rsidRPr="00865635">
        <w:rPr>
          <w:rFonts w:ascii="Times New Roman" w:hAnsi="Times New Roman" w:cs="Times New Roman"/>
          <w:color w:val="000000" w:themeColor="text1"/>
          <w:sz w:val="24"/>
          <w:szCs w:val="24"/>
        </w:rPr>
        <w:t>li</w:t>
      </w:r>
      <w:r w:rsidR="0022365A" w:rsidRPr="00865635">
        <w:rPr>
          <w:rFonts w:ascii="Times New Roman" w:hAnsi="Times New Roman" w:cs="Times New Roman"/>
          <w:color w:val="000000" w:themeColor="text1"/>
          <w:sz w:val="24"/>
          <w:szCs w:val="24"/>
        </w:rPr>
        <w:t xml:space="preserve">r. Diğer bir </w:t>
      </w:r>
      <w:r w:rsidR="00C45B42" w:rsidRPr="00865635">
        <w:rPr>
          <w:rFonts w:ascii="Times New Roman" w:hAnsi="Times New Roman" w:cs="Times New Roman"/>
          <w:color w:val="000000" w:themeColor="text1"/>
          <w:sz w:val="24"/>
          <w:szCs w:val="24"/>
        </w:rPr>
        <w:t>ifade ile</w:t>
      </w:r>
      <w:r w:rsidR="00DB4D2A" w:rsidRPr="00865635">
        <w:rPr>
          <w:rFonts w:ascii="Times New Roman" w:hAnsi="Times New Roman" w:cs="Times New Roman"/>
          <w:color w:val="000000" w:themeColor="text1"/>
          <w:sz w:val="24"/>
          <w:szCs w:val="24"/>
        </w:rPr>
        <w:t xml:space="preserve"> </w:t>
      </w:r>
      <w:r w:rsidR="0022365A" w:rsidRPr="00865635">
        <w:rPr>
          <w:rFonts w:ascii="Times New Roman" w:hAnsi="Times New Roman" w:cs="Times New Roman"/>
          <w:color w:val="000000" w:themeColor="text1"/>
          <w:sz w:val="24"/>
          <w:szCs w:val="24"/>
        </w:rPr>
        <w:t>öğrenci yanıt vermeye karşı güdüle</w:t>
      </w:r>
      <w:r w:rsidR="00875962" w:rsidRPr="00865635">
        <w:rPr>
          <w:rFonts w:ascii="Times New Roman" w:hAnsi="Times New Roman" w:cs="Times New Roman"/>
          <w:color w:val="000000" w:themeColor="text1"/>
          <w:sz w:val="24"/>
          <w:szCs w:val="24"/>
        </w:rPr>
        <w:t>nir. Bu</w:t>
      </w:r>
      <w:r w:rsidR="00C45B42" w:rsidRPr="00865635">
        <w:rPr>
          <w:rFonts w:ascii="Times New Roman" w:hAnsi="Times New Roman" w:cs="Times New Roman"/>
          <w:color w:val="000000" w:themeColor="text1"/>
          <w:sz w:val="24"/>
          <w:szCs w:val="24"/>
        </w:rPr>
        <w:t>na göre öğrenciyi okul</w:t>
      </w:r>
      <w:r w:rsidR="00875962" w:rsidRPr="00865635">
        <w:rPr>
          <w:rFonts w:ascii="Times New Roman" w:hAnsi="Times New Roman" w:cs="Times New Roman"/>
          <w:color w:val="000000" w:themeColor="text1"/>
          <w:sz w:val="24"/>
          <w:szCs w:val="24"/>
        </w:rPr>
        <w:t xml:space="preserve"> ve </w:t>
      </w:r>
      <w:r w:rsidR="0022365A" w:rsidRPr="00865635">
        <w:rPr>
          <w:rFonts w:ascii="Times New Roman" w:hAnsi="Times New Roman" w:cs="Times New Roman"/>
          <w:color w:val="000000" w:themeColor="text1"/>
          <w:sz w:val="24"/>
          <w:szCs w:val="24"/>
        </w:rPr>
        <w:t xml:space="preserve">derse </w:t>
      </w:r>
      <w:r w:rsidR="00C45B42" w:rsidRPr="00865635">
        <w:rPr>
          <w:rFonts w:ascii="Times New Roman" w:hAnsi="Times New Roman" w:cs="Times New Roman"/>
          <w:color w:val="000000" w:themeColor="text1"/>
          <w:sz w:val="24"/>
          <w:szCs w:val="24"/>
        </w:rPr>
        <w:t>yönelik güdüleme</w:t>
      </w:r>
      <w:r w:rsidR="0022365A" w:rsidRPr="00865635">
        <w:rPr>
          <w:rFonts w:ascii="Times New Roman" w:hAnsi="Times New Roman" w:cs="Times New Roman"/>
          <w:color w:val="000000" w:themeColor="text1"/>
          <w:sz w:val="24"/>
          <w:szCs w:val="24"/>
        </w:rPr>
        <w:t xml:space="preserve"> için </w:t>
      </w:r>
      <w:r w:rsidR="00875962" w:rsidRPr="00865635">
        <w:rPr>
          <w:rFonts w:ascii="Times New Roman" w:hAnsi="Times New Roman" w:cs="Times New Roman"/>
          <w:color w:val="000000" w:themeColor="text1"/>
          <w:sz w:val="24"/>
          <w:szCs w:val="24"/>
        </w:rPr>
        <w:t xml:space="preserve">cezadan kaçınmak, </w:t>
      </w:r>
      <w:r w:rsidR="00257A5C" w:rsidRPr="00865635">
        <w:rPr>
          <w:rFonts w:ascii="Times New Roman" w:hAnsi="Times New Roman" w:cs="Times New Roman"/>
          <w:color w:val="000000" w:themeColor="text1"/>
          <w:sz w:val="24"/>
          <w:szCs w:val="24"/>
        </w:rPr>
        <w:t xml:space="preserve">öğrencinin </w:t>
      </w:r>
      <w:r w:rsidR="00875962" w:rsidRPr="00865635">
        <w:rPr>
          <w:rFonts w:ascii="Times New Roman" w:hAnsi="Times New Roman" w:cs="Times New Roman"/>
          <w:color w:val="000000" w:themeColor="text1"/>
          <w:sz w:val="24"/>
          <w:szCs w:val="24"/>
        </w:rPr>
        <w:t xml:space="preserve">okulda ve derste </w:t>
      </w:r>
      <w:r w:rsidR="0022365A" w:rsidRPr="00865635">
        <w:rPr>
          <w:rFonts w:ascii="Times New Roman" w:hAnsi="Times New Roman" w:cs="Times New Roman"/>
          <w:color w:val="000000" w:themeColor="text1"/>
          <w:sz w:val="24"/>
          <w:szCs w:val="24"/>
        </w:rPr>
        <w:t xml:space="preserve">olumlu yaşantılar geçirmesini sağlamak gerekir. Örnekte </w:t>
      </w:r>
      <w:r w:rsidR="00C45B42" w:rsidRPr="00865635">
        <w:rPr>
          <w:rFonts w:ascii="Times New Roman" w:hAnsi="Times New Roman" w:cs="Times New Roman"/>
          <w:color w:val="000000" w:themeColor="text1"/>
          <w:sz w:val="24"/>
          <w:szCs w:val="24"/>
        </w:rPr>
        <w:t xml:space="preserve">olduğu </w:t>
      </w:r>
      <w:r w:rsidR="0022365A" w:rsidRPr="00865635">
        <w:rPr>
          <w:rFonts w:ascii="Times New Roman" w:hAnsi="Times New Roman" w:cs="Times New Roman"/>
          <w:color w:val="000000" w:themeColor="text1"/>
          <w:sz w:val="24"/>
          <w:szCs w:val="24"/>
        </w:rPr>
        <w:t xml:space="preserve">gibi davranışçı </w:t>
      </w:r>
      <w:r w:rsidR="00C45B42" w:rsidRPr="00865635">
        <w:rPr>
          <w:rFonts w:ascii="Times New Roman" w:hAnsi="Times New Roman" w:cs="Times New Roman"/>
          <w:color w:val="000000" w:themeColor="text1"/>
          <w:sz w:val="24"/>
          <w:szCs w:val="24"/>
        </w:rPr>
        <w:t>kuram</w:t>
      </w:r>
      <w:r w:rsidR="0022365A" w:rsidRPr="00865635">
        <w:rPr>
          <w:rFonts w:ascii="Times New Roman" w:hAnsi="Times New Roman" w:cs="Times New Roman"/>
          <w:color w:val="000000" w:themeColor="text1"/>
          <w:sz w:val="24"/>
          <w:szCs w:val="24"/>
        </w:rPr>
        <w:t xml:space="preserve"> dıştan gel</w:t>
      </w:r>
      <w:r w:rsidR="00286CA7" w:rsidRPr="00865635">
        <w:rPr>
          <w:rFonts w:ascii="Times New Roman" w:hAnsi="Times New Roman" w:cs="Times New Roman"/>
          <w:color w:val="000000" w:themeColor="text1"/>
          <w:sz w:val="24"/>
          <w:szCs w:val="24"/>
        </w:rPr>
        <w:t>en uyarıcılar</w:t>
      </w:r>
      <w:r w:rsidR="00C45B42" w:rsidRPr="00865635">
        <w:rPr>
          <w:rFonts w:ascii="Times New Roman" w:hAnsi="Times New Roman" w:cs="Times New Roman"/>
          <w:color w:val="000000" w:themeColor="text1"/>
          <w:sz w:val="24"/>
          <w:szCs w:val="24"/>
        </w:rPr>
        <w:t>la</w:t>
      </w:r>
      <w:r w:rsidR="00286CA7"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 xml:space="preserve">öğrencilerin </w:t>
      </w:r>
      <w:r w:rsidR="00286CA7" w:rsidRPr="00865635">
        <w:rPr>
          <w:rFonts w:ascii="Times New Roman" w:hAnsi="Times New Roman" w:cs="Times New Roman"/>
          <w:color w:val="000000" w:themeColor="text1"/>
          <w:sz w:val="24"/>
          <w:szCs w:val="24"/>
        </w:rPr>
        <w:t>güdülenmesini</w:t>
      </w:r>
      <w:r w:rsidR="0022365A" w:rsidRPr="00865635">
        <w:rPr>
          <w:rFonts w:ascii="Times New Roman" w:hAnsi="Times New Roman" w:cs="Times New Roman"/>
          <w:color w:val="000000" w:themeColor="text1"/>
          <w:sz w:val="24"/>
          <w:szCs w:val="24"/>
        </w:rPr>
        <w:t xml:space="preserve"> önermektedir. Bu güdülenmeye dışsal güdülenme denir. </w:t>
      </w:r>
      <w:r w:rsidR="00DB4D2A" w:rsidRPr="00865635">
        <w:rPr>
          <w:rFonts w:ascii="Times New Roman" w:hAnsi="Times New Roman" w:cs="Times New Roman"/>
          <w:color w:val="000000" w:themeColor="text1"/>
          <w:sz w:val="24"/>
          <w:szCs w:val="24"/>
        </w:rPr>
        <w:lastRenderedPageBreak/>
        <w:t>Davranışçı yaklaşıma göre pekiştireçle</w:t>
      </w:r>
      <w:r w:rsidR="00482707" w:rsidRPr="00865635">
        <w:rPr>
          <w:rFonts w:ascii="Times New Roman" w:hAnsi="Times New Roman" w:cs="Times New Roman"/>
          <w:color w:val="000000" w:themeColor="text1"/>
          <w:sz w:val="24"/>
          <w:szCs w:val="24"/>
        </w:rPr>
        <w:t>rle davranışlar biçimlendirilir</w:t>
      </w:r>
      <w:r w:rsidR="00DB4D2A" w:rsidRPr="00865635">
        <w:rPr>
          <w:rFonts w:ascii="Times New Roman" w:hAnsi="Times New Roman" w:cs="Times New Roman"/>
          <w:color w:val="000000" w:themeColor="text1"/>
          <w:sz w:val="24"/>
          <w:szCs w:val="24"/>
        </w:rPr>
        <w:t>. İnsanın güdülenmesinde dışsal uyarıcılar önemlidir</w:t>
      </w:r>
      <w:r w:rsidR="003D15B2" w:rsidRPr="00865635">
        <w:rPr>
          <w:rFonts w:ascii="Times New Roman" w:hAnsi="Times New Roman" w:cs="Times New Roman"/>
          <w:color w:val="000000" w:themeColor="text1"/>
          <w:sz w:val="24"/>
          <w:szCs w:val="24"/>
        </w:rPr>
        <w:t xml:space="preserve"> </w:t>
      </w:r>
      <w:r w:rsidR="00DB4D2A" w:rsidRPr="00865635">
        <w:rPr>
          <w:rFonts w:ascii="Times New Roman" w:hAnsi="Times New Roman" w:cs="Times New Roman"/>
          <w:color w:val="000000" w:themeColor="text1"/>
          <w:sz w:val="24"/>
          <w:szCs w:val="24"/>
        </w:rPr>
        <w:t>(Dilekmen ve Ada, 2005).</w:t>
      </w:r>
      <w:r w:rsidR="003D15B2" w:rsidRPr="00865635">
        <w:rPr>
          <w:rFonts w:ascii="Times New Roman" w:hAnsi="Times New Roman" w:cs="Times New Roman"/>
          <w:color w:val="000000" w:themeColor="text1"/>
          <w:sz w:val="24"/>
          <w:szCs w:val="24"/>
        </w:rPr>
        <w:t xml:space="preserve"> </w:t>
      </w:r>
      <w:r w:rsidR="00DB4D2A" w:rsidRPr="00865635">
        <w:rPr>
          <w:rFonts w:ascii="Times New Roman" w:hAnsi="Times New Roman" w:cs="Times New Roman"/>
          <w:color w:val="000000" w:themeColor="text1"/>
          <w:sz w:val="24"/>
          <w:szCs w:val="24"/>
        </w:rPr>
        <w:t>Davranışsal yaklaşımda çevreyle etkileşim sonucu bireyin davranışında meydana</w:t>
      </w:r>
      <w:r w:rsidR="00286CA7" w:rsidRPr="00865635">
        <w:rPr>
          <w:rFonts w:ascii="Times New Roman" w:hAnsi="Times New Roman" w:cs="Times New Roman"/>
          <w:color w:val="000000" w:themeColor="text1"/>
          <w:sz w:val="24"/>
          <w:szCs w:val="24"/>
        </w:rPr>
        <w:t xml:space="preserve"> gelen değişimlere odaklanılır;</w:t>
      </w:r>
      <w:r w:rsidR="00DB4D2A" w:rsidRPr="00865635">
        <w:rPr>
          <w:rFonts w:ascii="Times New Roman" w:hAnsi="Times New Roman" w:cs="Times New Roman"/>
          <w:color w:val="000000" w:themeColor="text1"/>
          <w:sz w:val="24"/>
          <w:szCs w:val="24"/>
        </w:rPr>
        <w:t xml:space="preserve"> bu yaklaşıma göre güdülenme, pekiştireçlerin etkil</w:t>
      </w:r>
      <w:r w:rsidR="00643F71" w:rsidRPr="00865635">
        <w:rPr>
          <w:rFonts w:ascii="Times New Roman" w:hAnsi="Times New Roman" w:cs="Times New Roman"/>
          <w:color w:val="000000" w:themeColor="text1"/>
          <w:sz w:val="24"/>
          <w:szCs w:val="24"/>
        </w:rPr>
        <w:t>i kullanımıyla ortaya çıkar</w:t>
      </w:r>
      <w:r w:rsidR="004C026D" w:rsidRPr="00865635">
        <w:rPr>
          <w:rFonts w:ascii="Times New Roman" w:hAnsi="Times New Roman" w:cs="Times New Roman"/>
          <w:color w:val="000000" w:themeColor="text1"/>
          <w:sz w:val="24"/>
          <w:szCs w:val="24"/>
        </w:rPr>
        <w:t xml:space="preserve"> (İkiz, 2010; </w:t>
      </w:r>
      <w:r w:rsidR="00DB4D2A" w:rsidRPr="00865635">
        <w:rPr>
          <w:rFonts w:ascii="Times New Roman" w:hAnsi="Times New Roman" w:cs="Times New Roman"/>
          <w:color w:val="000000" w:themeColor="text1"/>
          <w:sz w:val="24"/>
          <w:szCs w:val="24"/>
        </w:rPr>
        <w:t>Karataş ve ark, 2014).</w:t>
      </w:r>
    </w:p>
    <w:p w:rsidR="00482707" w:rsidRPr="00865635" w:rsidRDefault="00EB5C3D" w:rsidP="00865635">
      <w:pPr>
        <w:pStyle w:val="ListeParagraf"/>
        <w:spacing w:before="240" w:after="240" w:line="360" w:lineRule="auto"/>
        <w:ind w:left="0" w:firstLine="709"/>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O</w:t>
      </w:r>
      <w:r w:rsidR="00482707" w:rsidRPr="00865635">
        <w:rPr>
          <w:rFonts w:ascii="Times New Roman" w:hAnsi="Times New Roman" w:cs="Times New Roman"/>
          <w:color w:val="000000" w:themeColor="text1"/>
          <w:sz w:val="24"/>
          <w:szCs w:val="24"/>
        </w:rPr>
        <w:t xml:space="preserve">kullarda yaygın </w:t>
      </w:r>
      <w:r w:rsidR="00875962" w:rsidRPr="00865635">
        <w:rPr>
          <w:rFonts w:ascii="Times New Roman" w:hAnsi="Times New Roman" w:cs="Times New Roman"/>
          <w:color w:val="000000" w:themeColor="text1"/>
          <w:sz w:val="24"/>
          <w:szCs w:val="24"/>
        </w:rPr>
        <w:t>olarak kullanılmasına</w:t>
      </w:r>
      <w:r w:rsidR="00482707" w:rsidRPr="00865635">
        <w:rPr>
          <w:rFonts w:ascii="Times New Roman" w:hAnsi="Times New Roman" w:cs="Times New Roman"/>
          <w:color w:val="000000" w:themeColor="text1"/>
          <w:sz w:val="24"/>
          <w:szCs w:val="24"/>
        </w:rPr>
        <w:t xml:space="preserve"> rağmen</w:t>
      </w:r>
      <w:r w:rsidRPr="00865635">
        <w:rPr>
          <w:rFonts w:ascii="Times New Roman" w:hAnsi="Times New Roman" w:cs="Times New Roman"/>
          <w:color w:val="000000" w:themeColor="text1"/>
          <w:sz w:val="24"/>
          <w:szCs w:val="24"/>
        </w:rPr>
        <w:t xml:space="preserve"> davranışsal yaklaşımın</w:t>
      </w:r>
      <w:r w:rsidR="00482707" w:rsidRPr="00865635">
        <w:rPr>
          <w:rFonts w:ascii="Times New Roman" w:hAnsi="Times New Roman" w:cs="Times New Roman"/>
          <w:color w:val="000000" w:themeColor="text1"/>
          <w:sz w:val="24"/>
          <w:szCs w:val="24"/>
        </w:rPr>
        <w:t>, öğrencileri</w:t>
      </w:r>
      <w:r w:rsidR="00AB0334" w:rsidRPr="00865635">
        <w:rPr>
          <w:rFonts w:ascii="Times New Roman" w:hAnsi="Times New Roman" w:cs="Times New Roman"/>
          <w:color w:val="000000" w:themeColor="text1"/>
          <w:sz w:val="24"/>
          <w:szCs w:val="24"/>
        </w:rPr>
        <w:t>n</w:t>
      </w:r>
      <w:r w:rsidR="00482707" w:rsidRPr="00865635">
        <w:rPr>
          <w:rFonts w:ascii="Times New Roman" w:hAnsi="Times New Roman" w:cs="Times New Roman"/>
          <w:color w:val="000000" w:themeColor="text1"/>
          <w:sz w:val="24"/>
          <w:szCs w:val="24"/>
        </w:rPr>
        <w:t xml:space="preserve"> </w:t>
      </w:r>
      <w:r w:rsidR="00087B6E" w:rsidRPr="00865635">
        <w:rPr>
          <w:rFonts w:ascii="Times New Roman" w:hAnsi="Times New Roman" w:cs="Times New Roman"/>
          <w:color w:val="000000" w:themeColor="text1"/>
          <w:sz w:val="24"/>
          <w:szCs w:val="24"/>
        </w:rPr>
        <w:t>öğrenmelerini</w:t>
      </w:r>
      <w:r w:rsidRPr="00865635">
        <w:rPr>
          <w:rFonts w:ascii="Times New Roman" w:hAnsi="Times New Roman" w:cs="Times New Roman"/>
          <w:color w:val="000000" w:themeColor="text1"/>
          <w:sz w:val="24"/>
          <w:szCs w:val="24"/>
        </w:rPr>
        <w:t xml:space="preserve"> sadece uyarıcı-tepki ilişkisine</w:t>
      </w:r>
      <w:r w:rsidR="00087B6E" w:rsidRPr="00865635">
        <w:rPr>
          <w:rFonts w:ascii="Times New Roman" w:hAnsi="Times New Roman" w:cs="Times New Roman"/>
          <w:color w:val="000000" w:themeColor="text1"/>
          <w:sz w:val="24"/>
          <w:szCs w:val="24"/>
        </w:rPr>
        <w:t xml:space="preserve"> indirgeyerek açıklaması </w:t>
      </w:r>
      <w:r w:rsidRPr="00865635">
        <w:rPr>
          <w:rFonts w:ascii="Times New Roman" w:hAnsi="Times New Roman" w:cs="Times New Roman"/>
          <w:color w:val="000000" w:themeColor="text1"/>
          <w:sz w:val="24"/>
          <w:szCs w:val="24"/>
        </w:rPr>
        <w:t>kuramın eleştirilmesine neden olmaktadır</w:t>
      </w:r>
      <w:r w:rsidR="00AB0334" w:rsidRPr="00865635">
        <w:rPr>
          <w:rFonts w:ascii="Times New Roman" w:hAnsi="Times New Roman" w:cs="Times New Roman"/>
          <w:color w:val="000000" w:themeColor="text1"/>
          <w:sz w:val="24"/>
          <w:szCs w:val="24"/>
        </w:rPr>
        <w:t xml:space="preserve">. Öğrencilerin güdülenmeleri konusunda getirilen ana eleştiri ise </w:t>
      </w:r>
      <w:r w:rsidR="00BA359C" w:rsidRPr="00865635">
        <w:rPr>
          <w:rFonts w:ascii="Times New Roman" w:hAnsi="Times New Roman" w:cs="Times New Roman"/>
          <w:color w:val="000000" w:themeColor="text1"/>
          <w:sz w:val="24"/>
          <w:szCs w:val="24"/>
        </w:rPr>
        <w:t>uyarıcı-tepki ilişkisinde</w:t>
      </w:r>
      <w:r w:rsidR="00342568" w:rsidRPr="00865635">
        <w:rPr>
          <w:rFonts w:ascii="Times New Roman" w:hAnsi="Times New Roman" w:cs="Times New Roman"/>
          <w:color w:val="000000" w:themeColor="text1"/>
          <w:sz w:val="24"/>
          <w:szCs w:val="24"/>
        </w:rPr>
        <w:t xml:space="preserve"> dışsal güdülenmenin etkin olup, </w:t>
      </w:r>
      <w:r w:rsidR="00AB0334" w:rsidRPr="00865635">
        <w:rPr>
          <w:rFonts w:ascii="Times New Roman" w:hAnsi="Times New Roman" w:cs="Times New Roman"/>
          <w:color w:val="000000" w:themeColor="text1"/>
          <w:sz w:val="24"/>
          <w:szCs w:val="24"/>
        </w:rPr>
        <w:t>dışsal güdülenmenin öğrenciler üzerindeki ol</w:t>
      </w:r>
      <w:r w:rsidR="0022365A" w:rsidRPr="00865635">
        <w:rPr>
          <w:rFonts w:ascii="Times New Roman" w:hAnsi="Times New Roman" w:cs="Times New Roman"/>
          <w:color w:val="000000" w:themeColor="text1"/>
          <w:sz w:val="24"/>
          <w:szCs w:val="24"/>
        </w:rPr>
        <w:t xml:space="preserve">umsuz etkileridir </w:t>
      </w:r>
      <w:r w:rsidR="00482707" w:rsidRPr="00865635">
        <w:rPr>
          <w:rFonts w:ascii="Times New Roman" w:hAnsi="Times New Roman" w:cs="Times New Roman"/>
          <w:color w:val="000000" w:themeColor="text1"/>
          <w:sz w:val="24"/>
          <w:szCs w:val="24"/>
        </w:rPr>
        <w:t>(Akbaba, 2006).</w:t>
      </w:r>
      <w:r w:rsidR="0022365A" w:rsidRPr="00865635">
        <w:rPr>
          <w:rFonts w:ascii="Times New Roman" w:hAnsi="Times New Roman" w:cs="Times New Roman"/>
          <w:color w:val="000000" w:themeColor="text1"/>
          <w:sz w:val="24"/>
          <w:szCs w:val="24"/>
        </w:rPr>
        <w:t xml:space="preserve"> Dışsal güdülenme</w:t>
      </w:r>
      <w:r w:rsidR="00C45B42" w:rsidRPr="00865635">
        <w:rPr>
          <w:rFonts w:ascii="Times New Roman" w:hAnsi="Times New Roman" w:cs="Times New Roman"/>
          <w:color w:val="000000" w:themeColor="text1"/>
          <w:sz w:val="24"/>
          <w:szCs w:val="24"/>
        </w:rPr>
        <w:t xml:space="preserve"> ile</w:t>
      </w:r>
      <w:r w:rsidR="0022365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 xml:space="preserve">öğrenci </w:t>
      </w:r>
      <w:r w:rsidR="0022365A" w:rsidRPr="00865635">
        <w:rPr>
          <w:rFonts w:ascii="Times New Roman" w:hAnsi="Times New Roman" w:cs="Times New Roman"/>
          <w:color w:val="000000" w:themeColor="text1"/>
          <w:sz w:val="24"/>
          <w:szCs w:val="24"/>
        </w:rPr>
        <w:t>amaçları</w:t>
      </w:r>
      <w:r w:rsidR="00C45B42" w:rsidRPr="00865635">
        <w:rPr>
          <w:rFonts w:ascii="Times New Roman" w:hAnsi="Times New Roman" w:cs="Times New Roman"/>
          <w:color w:val="000000" w:themeColor="text1"/>
          <w:sz w:val="24"/>
          <w:szCs w:val="24"/>
        </w:rPr>
        <w:t xml:space="preserve">na </w:t>
      </w:r>
      <w:proofErr w:type="gramStart"/>
      <w:r w:rsidR="00C45B42" w:rsidRPr="00865635">
        <w:rPr>
          <w:rFonts w:ascii="Times New Roman" w:hAnsi="Times New Roman" w:cs="Times New Roman"/>
          <w:color w:val="000000" w:themeColor="text1"/>
          <w:sz w:val="24"/>
          <w:szCs w:val="24"/>
        </w:rPr>
        <w:t>yönelik</w:t>
      </w:r>
      <w:r w:rsidR="0022365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 xml:space="preserve"> bir</w:t>
      </w:r>
      <w:proofErr w:type="gramEnd"/>
      <w:r w:rsidR="00C45B42" w:rsidRPr="00865635">
        <w:rPr>
          <w:rFonts w:ascii="Times New Roman" w:hAnsi="Times New Roman" w:cs="Times New Roman"/>
          <w:color w:val="000000" w:themeColor="text1"/>
          <w:sz w:val="24"/>
          <w:szCs w:val="24"/>
        </w:rPr>
        <w:t xml:space="preserve"> </w:t>
      </w:r>
      <w:r w:rsidR="00875962" w:rsidRPr="00865635">
        <w:rPr>
          <w:rFonts w:ascii="Times New Roman" w:hAnsi="Times New Roman" w:cs="Times New Roman"/>
          <w:color w:val="000000" w:themeColor="text1"/>
          <w:sz w:val="24"/>
          <w:szCs w:val="24"/>
        </w:rPr>
        <w:t xml:space="preserve">hareket </w:t>
      </w:r>
      <w:r w:rsidR="00C45B42" w:rsidRPr="00865635">
        <w:rPr>
          <w:rFonts w:ascii="Times New Roman" w:hAnsi="Times New Roman" w:cs="Times New Roman"/>
          <w:color w:val="000000" w:themeColor="text1"/>
          <w:sz w:val="24"/>
          <w:szCs w:val="24"/>
        </w:rPr>
        <w:t>yerine</w:t>
      </w:r>
      <w:r w:rsidRPr="00865635">
        <w:rPr>
          <w:rFonts w:ascii="Times New Roman" w:hAnsi="Times New Roman" w:cs="Times New Roman"/>
          <w:color w:val="000000" w:themeColor="text1"/>
          <w:sz w:val="24"/>
          <w:szCs w:val="24"/>
        </w:rPr>
        <w:t xml:space="preserve"> ödül</w:t>
      </w:r>
      <w:r w:rsidR="00C45B42" w:rsidRPr="00865635">
        <w:rPr>
          <w:rFonts w:ascii="Times New Roman" w:hAnsi="Times New Roman" w:cs="Times New Roman"/>
          <w:color w:val="000000" w:themeColor="text1"/>
          <w:sz w:val="24"/>
          <w:szCs w:val="24"/>
        </w:rPr>
        <w:t>le sonuçlanacak</w:t>
      </w:r>
      <w:r w:rsidRPr="00865635">
        <w:rPr>
          <w:rFonts w:ascii="Times New Roman" w:hAnsi="Times New Roman" w:cs="Times New Roman"/>
          <w:color w:val="000000" w:themeColor="text1"/>
          <w:sz w:val="24"/>
          <w:szCs w:val="24"/>
        </w:rPr>
        <w:t xml:space="preserve"> eylemlere</w:t>
      </w:r>
      <w:r w:rsidR="0022365A" w:rsidRPr="00865635">
        <w:rPr>
          <w:rFonts w:ascii="Times New Roman" w:hAnsi="Times New Roman" w:cs="Times New Roman"/>
          <w:color w:val="000000" w:themeColor="text1"/>
          <w:sz w:val="24"/>
          <w:szCs w:val="24"/>
        </w:rPr>
        <w:t xml:space="preserve"> yönelebil</w:t>
      </w:r>
      <w:r w:rsidRPr="00865635">
        <w:rPr>
          <w:rFonts w:ascii="Times New Roman" w:hAnsi="Times New Roman" w:cs="Times New Roman"/>
          <w:color w:val="000000" w:themeColor="text1"/>
          <w:sz w:val="24"/>
          <w:szCs w:val="24"/>
        </w:rPr>
        <w:t>mektedir</w:t>
      </w:r>
      <w:r w:rsidR="008A792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Bu durumda</w:t>
      </w:r>
      <w:r w:rsidR="008A792A"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 xml:space="preserve">öğrenci </w:t>
      </w:r>
      <w:r w:rsidR="00C45B42" w:rsidRPr="00865635">
        <w:rPr>
          <w:rFonts w:ascii="Times New Roman" w:hAnsi="Times New Roman" w:cs="Times New Roman"/>
          <w:color w:val="000000" w:themeColor="text1"/>
          <w:sz w:val="24"/>
          <w:szCs w:val="24"/>
        </w:rPr>
        <w:t>davranışlarının tümünü</w:t>
      </w:r>
      <w:r w:rsidR="008A792A" w:rsidRPr="00865635">
        <w:rPr>
          <w:rFonts w:ascii="Times New Roman" w:hAnsi="Times New Roman" w:cs="Times New Roman"/>
          <w:color w:val="000000" w:themeColor="text1"/>
          <w:sz w:val="24"/>
          <w:szCs w:val="24"/>
        </w:rPr>
        <w:t xml:space="preserve"> ödül için </w:t>
      </w:r>
      <w:r w:rsidR="00C45B42" w:rsidRPr="00865635">
        <w:rPr>
          <w:rFonts w:ascii="Times New Roman" w:hAnsi="Times New Roman" w:cs="Times New Roman"/>
          <w:color w:val="000000" w:themeColor="text1"/>
          <w:sz w:val="24"/>
          <w:szCs w:val="24"/>
        </w:rPr>
        <w:t>gerçekleştirmeye</w:t>
      </w:r>
      <w:r w:rsidR="008A792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yönelebilir</w:t>
      </w:r>
      <w:r w:rsidR="008A792A"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ve bu durum</w:t>
      </w:r>
      <w:r w:rsidR="008A792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eğitimciye</w:t>
      </w:r>
      <w:r w:rsidR="008A792A" w:rsidRPr="00865635">
        <w:rPr>
          <w:rFonts w:ascii="Times New Roman" w:hAnsi="Times New Roman" w:cs="Times New Roman"/>
          <w:color w:val="000000" w:themeColor="text1"/>
          <w:sz w:val="24"/>
          <w:szCs w:val="24"/>
        </w:rPr>
        <w:t xml:space="preserve"> bağımlı kal</w:t>
      </w:r>
      <w:r w:rsidR="00C45B42" w:rsidRPr="00865635">
        <w:rPr>
          <w:rFonts w:ascii="Times New Roman" w:hAnsi="Times New Roman" w:cs="Times New Roman"/>
          <w:color w:val="000000" w:themeColor="text1"/>
          <w:sz w:val="24"/>
          <w:szCs w:val="24"/>
        </w:rPr>
        <w:t>masına yol açabilir</w:t>
      </w:r>
      <w:r w:rsidRPr="00865635">
        <w:rPr>
          <w:rFonts w:ascii="Times New Roman" w:hAnsi="Times New Roman" w:cs="Times New Roman"/>
          <w:color w:val="000000" w:themeColor="text1"/>
          <w:sz w:val="24"/>
          <w:szCs w:val="24"/>
        </w:rPr>
        <w:t>.</w:t>
      </w:r>
      <w:r w:rsidR="008A792A" w:rsidRPr="00865635">
        <w:rPr>
          <w:rFonts w:ascii="Times New Roman" w:hAnsi="Times New Roman" w:cs="Times New Roman"/>
          <w:color w:val="000000" w:themeColor="text1"/>
          <w:sz w:val="24"/>
          <w:szCs w:val="24"/>
        </w:rPr>
        <w:t xml:space="preserve"> </w:t>
      </w:r>
      <w:r w:rsidR="00C45B42" w:rsidRPr="00865635">
        <w:rPr>
          <w:rFonts w:ascii="Times New Roman" w:hAnsi="Times New Roman" w:cs="Times New Roman"/>
          <w:color w:val="000000" w:themeColor="text1"/>
          <w:sz w:val="24"/>
          <w:szCs w:val="24"/>
        </w:rPr>
        <w:t xml:space="preserve">Oysaki </w:t>
      </w:r>
      <w:r w:rsidR="008A792A" w:rsidRPr="00865635">
        <w:rPr>
          <w:rFonts w:ascii="Times New Roman" w:hAnsi="Times New Roman" w:cs="Times New Roman"/>
          <w:color w:val="000000" w:themeColor="text1"/>
          <w:sz w:val="24"/>
          <w:szCs w:val="24"/>
        </w:rPr>
        <w:t xml:space="preserve">bireyin içsel </w:t>
      </w:r>
      <w:r w:rsidR="00C45B42" w:rsidRPr="00865635">
        <w:rPr>
          <w:rFonts w:ascii="Times New Roman" w:hAnsi="Times New Roman" w:cs="Times New Roman"/>
          <w:color w:val="000000" w:themeColor="text1"/>
          <w:sz w:val="24"/>
          <w:szCs w:val="24"/>
        </w:rPr>
        <w:t>yönden</w:t>
      </w:r>
      <w:r w:rsidR="008A792A"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 xml:space="preserve">kendi </w:t>
      </w:r>
      <w:r w:rsidR="008A792A" w:rsidRPr="00865635">
        <w:rPr>
          <w:rFonts w:ascii="Times New Roman" w:hAnsi="Times New Roman" w:cs="Times New Roman"/>
          <w:color w:val="000000" w:themeColor="text1"/>
          <w:sz w:val="24"/>
          <w:szCs w:val="24"/>
        </w:rPr>
        <w:t>kendini pekiştirmesi ve kendini yönlendir</w:t>
      </w:r>
      <w:r w:rsidRPr="00865635">
        <w:rPr>
          <w:rFonts w:ascii="Times New Roman" w:hAnsi="Times New Roman" w:cs="Times New Roman"/>
          <w:color w:val="000000" w:themeColor="text1"/>
          <w:sz w:val="24"/>
          <w:szCs w:val="24"/>
        </w:rPr>
        <w:t>ebil</w:t>
      </w:r>
      <w:r w:rsidR="008A792A" w:rsidRPr="00865635">
        <w:rPr>
          <w:rFonts w:ascii="Times New Roman" w:hAnsi="Times New Roman" w:cs="Times New Roman"/>
          <w:color w:val="000000" w:themeColor="text1"/>
          <w:sz w:val="24"/>
          <w:szCs w:val="24"/>
        </w:rPr>
        <w:t xml:space="preserve">mesi çok </w:t>
      </w:r>
      <w:r w:rsidRPr="00865635">
        <w:rPr>
          <w:rFonts w:ascii="Times New Roman" w:hAnsi="Times New Roman" w:cs="Times New Roman"/>
          <w:color w:val="000000" w:themeColor="text1"/>
          <w:sz w:val="24"/>
          <w:szCs w:val="24"/>
        </w:rPr>
        <w:t xml:space="preserve">daha fazla </w:t>
      </w:r>
      <w:r w:rsidR="008A792A" w:rsidRPr="00865635">
        <w:rPr>
          <w:rFonts w:ascii="Times New Roman" w:hAnsi="Times New Roman" w:cs="Times New Roman"/>
          <w:color w:val="000000" w:themeColor="text1"/>
          <w:sz w:val="24"/>
          <w:szCs w:val="24"/>
        </w:rPr>
        <w:t>isten</w:t>
      </w:r>
      <w:r w:rsidR="00C45B42" w:rsidRPr="00865635">
        <w:rPr>
          <w:rFonts w:ascii="Times New Roman" w:hAnsi="Times New Roman" w:cs="Times New Roman"/>
          <w:color w:val="000000" w:themeColor="text1"/>
          <w:sz w:val="24"/>
          <w:szCs w:val="24"/>
        </w:rPr>
        <w:t>il</w:t>
      </w:r>
      <w:r w:rsidR="008A792A" w:rsidRPr="00865635">
        <w:rPr>
          <w:rFonts w:ascii="Times New Roman" w:hAnsi="Times New Roman" w:cs="Times New Roman"/>
          <w:color w:val="000000" w:themeColor="text1"/>
          <w:sz w:val="24"/>
          <w:szCs w:val="24"/>
        </w:rPr>
        <w:t>en bir durumdur (Erden ve Akman, 1995).</w:t>
      </w:r>
    </w:p>
    <w:p w:rsidR="00823A2C" w:rsidRPr="00865635" w:rsidRDefault="00482707" w:rsidP="00B92069">
      <w:pPr>
        <w:pStyle w:val="ListeParagraf"/>
        <w:numPr>
          <w:ilvl w:val="0"/>
          <w:numId w:val="39"/>
        </w:numPr>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color w:val="000000" w:themeColor="text1"/>
          <w:sz w:val="24"/>
          <w:szCs w:val="24"/>
        </w:rPr>
        <w:t>Sosyal Öğ</w:t>
      </w:r>
      <w:r w:rsidR="00186C74" w:rsidRPr="00865635">
        <w:rPr>
          <w:rFonts w:ascii="Times New Roman" w:hAnsi="Times New Roman" w:cs="Times New Roman"/>
          <w:b/>
          <w:color w:val="000000" w:themeColor="text1"/>
          <w:sz w:val="24"/>
          <w:szCs w:val="24"/>
        </w:rPr>
        <w:t>renme Kuramı</w:t>
      </w:r>
      <w:r w:rsidRPr="00865635">
        <w:rPr>
          <w:rFonts w:ascii="Times New Roman" w:hAnsi="Times New Roman" w:cs="Times New Roman"/>
          <w:b/>
          <w:color w:val="000000" w:themeColor="text1"/>
          <w:sz w:val="24"/>
          <w:szCs w:val="24"/>
        </w:rPr>
        <w:t xml:space="preserve">; </w:t>
      </w:r>
      <w:r w:rsidR="001B4BB4" w:rsidRPr="00865635">
        <w:rPr>
          <w:rFonts w:ascii="Times New Roman" w:hAnsi="Times New Roman" w:cs="Times New Roman"/>
          <w:color w:val="000000" w:themeColor="text1"/>
          <w:sz w:val="24"/>
          <w:szCs w:val="24"/>
        </w:rPr>
        <w:t>Sosyal Öğrenme kuramları ola</w:t>
      </w:r>
      <w:r w:rsidR="00643F71" w:rsidRPr="00865635">
        <w:rPr>
          <w:rFonts w:ascii="Times New Roman" w:hAnsi="Times New Roman" w:cs="Times New Roman"/>
          <w:color w:val="000000" w:themeColor="text1"/>
          <w:sz w:val="24"/>
          <w:szCs w:val="24"/>
        </w:rPr>
        <w:t>rak adlandırılan kuramlar</w:t>
      </w:r>
      <w:r w:rsidR="001B4BB4" w:rsidRPr="00865635">
        <w:rPr>
          <w:rFonts w:ascii="Times New Roman" w:hAnsi="Times New Roman" w:cs="Times New Roman"/>
          <w:color w:val="000000" w:themeColor="text1"/>
          <w:sz w:val="24"/>
          <w:szCs w:val="24"/>
        </w:rPr>
        <w:t xml:space="preserve">, 1930’larda popülerlik kazanan genel öğrenme kuramları ile Freud’un psikanalitik kuramının insan kişiliğine dair ilkelerin birleştirilmesinden doğmuştur. Sosyal </w:t>
      </w:r>
      <w:r w:rsidR="001B4BB4" w:rsidRPr="00B05CD1">
        <w:rPr>
          <w:rFonts w:ascii="Times New Roman" w:hAnsi="Times New Roman" w:cs="Times New Roman"/>
          <w:sz w:val="24"/>
          <w:szCs w:val="24"/>
        </w:rPr>
        <w:t>Öğrenme kuramından bahsedildiği zaman akla ilk gelen ku</w:t>
      </w:r>
      <w:r w:rsidR="00643F71" w:rsidRPr="00B05CD1">
        <w:rPr>
          <w:rFonts w:ascii="Times New Roman" w:hAnsi="Times New Roman" w:cs="Times New Roman"/>
          <w:sz w:val="24"/>
          <w:szCs w:val="24"/>
        </w:rPr>
        <w:t xml:space="preserve">ramcı Albert Bandura’dır </w:t>
      </w:r>
      <w:r w:rsidR="00787631" w:rsidRPr="00B05CD1">
        <w:rPr>
          <w:rFonts w:ascii="Times New Roman" w:hAnsi="Times New Roman" w:cs="Times New Roman"/>
          <w:sz w:val="24"/>
          <w:szCs w:val="24"/>
        </w:rPr>
        <w:t>(</w:t>
      </w:r>
      <w:hyperlink r:id="rId16" w:history="1">
        <w:r w:rsidR="00B05CD1" w:rsidRPr="00B05CD1">
          <w:rPr>
            <w:rStyle w:val="Kpr"/>
            <w:rFonts w:ascii="Times New Roman" w:hAnsi="Times New Roman" w:cs="Times New Roman"/>
            <w:color w:val="auto"/>
            <w:sz w:val="24"/>
            <w:szCs w:val="24"/>
            <w:u w:val="none"/>
          </w:rPr>
          <w:t>http://garfield.library.upenn.edu/classics1991/A1991GD62000001.pdf</w:t>
        </w:r>
      </w:hyperlink>
      <w:r w:rsidR="000F1482" w:rsidRPr="00B05CD1">
        <w:rPr>
          <w:rFonts w:ascii="Times New Roman" w:hAnsi="Times New Roman" w:cs="Times New Roman"/>
          <w:sz w:val="24"/>
          <w:szCs w:val="24"/>
        </w:rPr>
        <w:t>,</w:t>
      </w:r>
      <w:r w:rsidR="000F1482" w:rsidRPr="00865635">
        <w:rPr>
          <w:rFonts w:ascii="Times New Roman" w:hAnsi="Times New Roman" w:cs="Times New Roman"/>
          <w:color w:val="000000" w:themeColor="text1"/>
          <w:sz w:val="24"/>
          <w:szCs w:val="24"/>
        </w:rPr>
        <w:t xml:space="preserve"> </w:t>
      </w:r>
      <w:r w:rsidR="00787631" w:rsidRPr="00865635">
        <w:rPr>
          <w:rFonts w:ascii="Times New Roman" w:hAnsi="Times New Roman" w:cs="Times New Roman"/>
          <w:color w:val="000000" w:themeColor="text1"/>
          <w:sz w:val="24"/>
          <w:szCs w:val="24"/>
        </w:rPr>
        <w:t>06.09.2017).</w:t>
      </w:r>
      <w:r w:rsidR="00643F71" w:rsidRPr="00865635">
        <w:rPr>
          <w:rFonts w:ascii="Times New Roman" w:hAnsi="Times New Roman" w:cs="Times New Roman"/>
          <w:color w:val="000000" w:themeColor="text1"/>
          <w:sz w:val="24"/>
          <w:szCs w:val="24"/>
        </w:rPr>
        <w:t xml:space="preserve"> </w:t>
      </w:r>
      <w:r w:rsidR="00B45FAF" w:rsidRPr="00865635">
        <w:rPr>
          <w:rFonts w:ascii="Times New Roman" w:hAnsi="Times New Roman" w:cs="Times New Roman"/>
          <w:color w:val="000000" w:themeColor="text1"/>
          <w:sz w:val="24"/>
          <w:szCs w:val="24"/>
        </w:rPr>
        <w:t xml:space="preserve">Bandura, güdülenme sürecinde pekiştirmenin önemini vurgulamaktadır. Ancak Bandura’ya göre kişinin güdülenmesi için doğrudan kendi </w:t>
      </w:r>
      <w:r w:rsidR="00EC4B15" w:rsidRPr="00865635">
        <w:rPr>
          <w:rFonts w:ascii="Times New Roman" w:hAnsi="Times New Roman" w:cs="Times New Roman"/>
          <w:color w:val="000000" w:themeColor="text1"/>
          <w:sz w:val="24"/>
          <w:szCs w:val="24"/>
        </w:rPr>
        <w:t xml:space="preserve">davranışının ödüllendirilmesine gerek yoktur. Doğru davranışın ödüllendirildiğini gören gözlemci, </w:t>
      </w:r>
      <w:r w:rsidR="00F213EB" w:rsidRPr="00865635">
        <w:rPr>
          <w:rFonts w:ascii="Times New Roman" w:hAnsi="Times New Roman" w:cs="Times New Roman"/>
          <w:color w:val="000000" w:themeColor="text1"/>
          <w:sz w:val="24"/>
          <w:szCs w:val="24"/>
        </w:rPr>
        <w:t>gözlemlediği durumdaki davranışı</w:t>
      </w:r>
      <w:r w:rsidR="00EC4B15" w:rsidRPr="00865635">
        <w:rPr>
          <w:rFonts w:ascii="Times New Roman" w:hAnsi="Times New Roman" w:cs="Times New Roman"/>
          <w:color w:val="000000" w:themeColor="text1"/>
          <w:sz w:val="24"/>
          <w:szCs w:val="24"/>
        </w:rPr>
        <w:t xml:space="preserve"> tekrarlayabilir. Çünkü bu şekilde davranması gözlemcinin pekiştireç alma olasılığını artıracaktır. </w:t>
      </w:r>
      <w:r w:rsidR="00787631" w:rsidRPr="00865635">
        <w:rPr>
          <w:rFonts w:ascii="Times New Roman" w:hAnsi="Times New Roman" w:cs="Times New Roman"/>
          <w:color w:val="000000" w:themeColor="text1"/>
          <w:sz w:val="24"/>
          <w:szCs w:val="24"/>
        </w:rPr>
        <w:t>Bu gözlemler dolaylı deneyimlerin öğrenilecek şeyin ediniminde ve davranışa dönüştürülmesinde ne kadar öne</w:t>
      </w:r>
      <w:r w:rsidR="00643F71" w:rsidRPr="00865635">
        <w:rPr>
          <w:rFonts w:ascii="Times New Roman" w:hAnsi="Times New Roman" w:cs="Times New Roman"/>
          <w:color w:val="000000" w:themeColor="text1"/>
          <w:sz w:val="24"/>
          <w:szCs w:val="24"/>
        </w:rPr>
        <w:t xml:space="preserve">mli olduğunu ortaya koymaktadır </w:t>
      </w:r>
      <w:r w:rsidR="00787631" w:rsidRPr="00865635">
        <w:rPr>
          <w:rFonts w:ascii="Times New Roman" w:hAnsi="Times New Roman" w:cs="Times New Roman"/>
          <w:color w:val="000000" w:themeColor="text1"/>
          <w:sz w:val="24"/>
          <w:szCs w:val="24"/>
        </w:rPr>
        <w:t>(</w:t>
      </w:r>
      <w:r w:rsidR="000F1482" w:rsidRPr="00865635">
        <w:rPr>
          <w:rFonts w:ascii="Times New Roman" w:hAnsi="Times New Roman" w:cs="Times New Roman"/>
          <w:sz w:val="24"/>
          <w:szCs w:val="24"/>
        </w:rPr>
        <w:t>http://garfield.library.upenn.edu/classics1991/A1991GD62000001.pdf</w:t>
      </w:r>
      <w:r w:rsidR="00787631" w:rsidRPr="00865635">
        <w:rPr>
          <w:rFonts w:ascii="Times New Roman" w:hAnsi="Times New Roman" w:cs="Times New Roman"/>
          <w:color w:val="000000" w:themeColor="text1"/>
          <w:sz w:val="24"/>
          <w:szCs w:val="24"/>
        </w:rPr>
        <w:t>, 06.09.2017).</w:t>
      </w:r>
      <w:r w:rsidR="008A792A" w:rsidRPr="00865635">
        <w:rPr>
          <w:rFonts w:ascii="Times New Roman" w:hAnsi="Times New Roman" w:cs="Times New Roman"/>
          <w:color w:val="000000" w:themeColor="text1"/>
          <w:sz w:val="24"/>
          <w:szCs w:val="24"/>
        </w:rPr>
        <w:t xml:space="preserve"> </w:t>
      </w:r>
      <w:r w:rsidR="005D3B52" w:rsidRPr="00865635">
        <w:rPr>
          <w:rFonts w:ascii="Times New Roman" w:hAnsi="Times New Roman" w:cs="Times New Roman"/>
          <w:color w:val="000000" w:themeColor="text1"/>
          <w:sz w:val="24"/>
          <w:szCs w:val="24"/>
        </w:rPr>
        <w:t xml:space="preserve"> Ö</w:t>
      </w:r>
      <w:r w:rsidR="008A792A" w:rsidRPr="00865635">
        <w:rPr>
          <w:rFonts w:ascii="Times New Roman" w:hAnsi="Times New Roman" w:cs="Times New Roman"/>
          <w:color w:val="000000" w:themeColor="text1"/>
          <w:sz w:val="24"/>
          <w:szCs w:val="24"/>
        </w:rPr>
        <w:t xml:space="preserve">ğrenciler genellikle yeni bir ders yılına başlarken alacakları derslerden hangilerinden başarılı olabilecekleri hakkında hem kendi eski yaşantılarına dayalı olarak, hem de o dersi daha önce alan öğrencilerin </w:t>
      </w:r>
      <w:r w:rsidR="00823A2C" w:rsidRPr="00865635">
        <w:rPr>
          <w:rFonts w:ascii="Times New Roman" w:hAnsi="Times New Roman" w:cs="Times New Roman"/>
          <w:color w:val="000000" w:themeColor="text1"/>
          <w:sz w:val="24"/>
          <w:szCs w:val="24"/>
        </w:rPr>
        <w:t xml:space="preserve">başarılarına bakarak bir yargıda bulunurlar. </w:t>
      </w:r>
      <w:r w:rsidR="005D3B52" w:rsidRPr="00865635">
        <w:rPr>
          <w:rFonts w:ascii="Times New Roman" w:hAnsi="Times New Roman" w:cs="Times New Roman"/>
          <w:color w:val="000000" w:themeColor="text1"/>
          <w:sz w:val="24"/>
          <w:szCs w:val="24"/>
        </w:rPr>
        <w:t xml:space="preserve"> </w:t>
      </w:r>
      <w:r w:rsidR="00B70D30" w:rsidRPr="00865635">
        <w:rPr>
          <w:rFonts w:ascii="Times New Roman" w:hAnsi="Times New Roman" w:cs="Times New Roman"/>
          <w:color w:val="000000" w:themeColor="text1"/>
          <w:sz w:val="24"/>
          <w:szCs w:val="24"/>
        </w:rPr>
        <w:t>Öğrenciler bu derslerde</w:t>
      </w:r>
      <w:r w:rsidR="00823A2C" w:rsidRPr="00865635">
        <w:rPr>
          <w:rFonts w:ascii="Times New Roman" w:hAnsi="Times New Roman" w:cs="Times New Roman"/>
          <w:color w:val="000000" w:themeColor="text1"/>
          <w:sz w:val="24"/>
          <w:szCs w:val="24"/>
        </w:rPr>
        <w:t xml:space="preserve"> yakın geçmiş</w:t>
      </w:r>
      <w:r w:rsidR="00B70D30" w:rsidRPr="00865635">
        <w:rPr>
          <w:rFonts w:ascii="Times New Roman" w:hAnsi="Times New Roman" w:cs="Times New Roman"/>
          <w:color w:val="000000" w:themeColor="text1"/>
          <w:sz w:val="24"/>
          <w:szCs w:val="24"/>
        </w:rPr>
        <w:t>te</w:t>
      </w:r>
      <w:r w:rsidR="00823A2C" w:rsidRPr="00865635">
        <w:rPr>
          <w:rFonts w:ascii="Times New Roman" w:hAnsi="Times New Roman" w:cs="Times New Roman"/>
          <w:color w:val="000000" w:themeColor="text1"/>
          <w:sz w:val="24"/>
          <w:szCs w:val="24"/>
        </w:rPr>
        <w:t xml:space="preserve"> başarılı </w:t>
      </w:r>
      <w:r w:rsidR="00823A2C" w:rsidRPr="00865635">
        <w:rPr>
          <w:rFonts w:ascii="Times New Roman" w:hAnsi="Times New Roman" w:cs="Times New Roman"/>
          <w:color w:val="000000" w:themeColor="text1"/>
          <w:sz w:val="24"/>
          <w:szCs w:val="24"/>
        </w:rPr>
        <w:lastRenderedPageBreak/>
        <w:t>olmuşlarsa ve</w:t>
      </w:r>
      <w:r w:rsidR="005D3B52" w:rsidRPr="00865635">
        <w:rPr>
          <w:rFonts w:ascii="Times New Roman" w:hAnsi="Times New Roman" w:cs="Times New Roman"/>
          <w:color w:val="000000" w:themeColor="text1"/>
          <w:sz w:val="24"/>
          <w:szCs w:val="24"/>
        </w:rPr>
        <w:t>ya</w:t>
      </w:r>
      <w:r w:rsidR="00823A2C" w:rsidRPr="00865635">
        <w:rPr>
          <w:rFonts w:ascii="Times New Roman" w:hAnsi="Times New Roman" w:cs="Times New Roman"/>
          <w:color w:val="000000" w:themeColor="text1"/>
          <w:sz w:val="24"/>
          <w:szCs w:val="24"/>
        </w:rPr>
        <w:t xml:space="preserve"> arkadaşları bu derste başarılı olmuşlarsa, öğrencinin derse yönelik güdüsünün yüksek olması beklenir (Erden ve </w:t>
      </w:r>
      <w:r w:rsidR="005D3B52" w:rsidRPr="00865635">
        <w:rPr>
          <w:rFonts w:ascii="Times New Roman" w:hAnsi="Times New Roman" w:cs="Times New Roman"/>
          <w:color w:val="000000" w:themeColor="text1"/>
          <w:sz w:val="24"/>
          <w:szCs w:val="24"/>
        </w:rPr>
        <w:t>Akman</w:t>
      </w:r>
      <w:r w:rsidR="00823A2C" w:rsidRPr="00865635">
        <w:rPr>
          <w:rFonts w:ascii="Times New Roman" w:hAnsi="Times New Roman" w:cs="Times New Roman"/>
          <w:color w:val="000000" w:themeColor="text1"/>
          <w:sz w:val="24"/>
          <w:szCs w:val="24"/>
        </w:rPr>
        <w:t>, 1995).</w:t>
      </w:r>
    </w:p>
    <w:p w:rsidR="00FD2982" w:rsidRPr="00865635" w:rsidRDefault="00732D55" w:rsidP="00B92069">
      <w:pPr>
        <w:pStyle w:val="ListeParagraf"/>
        <w:numPr>
          <w:ilvl w:val="0"/>
          <w:numId w:val="39"/>
        </w:numPr>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color w:val="000000" w:themeColor="text1"/>
          <w:sz w:val="24"/>
          <w:szCs w:val="24"/>
        </w:rPr>
        <w:t xml:space="preserve">İnsancıl (hümanistik) </w:t>
      </w:r>
      <w:r w:rsidR="00186C74" w:rsidRPr="00865635">
        <w:rPr>
          <w:rFonts w:ascii="Times New Roman" w:hAnsi="Times New Roman" w:cs="Times New Roman"/>
          <w:b/>
          <w:color w:val="000000" w:themeColor="text1"/>
          <w:sz w:val="24"/>
          <w:szCs w:val="24"/>
        </w:rPr>
        <w:t>Kuram;</w:t>
      </w:r>
      <w:r w:rsidR="00AE04F3" w:rsidRPr="00865635">
        <w:rPr>
          <w:rFonts w:ascii="Times New Roman" w:hAnsi="Times New Roman" w:cs="Times New Roman"/>
          <w:b/>
          <w:color w:val="000000" w:themeColor="text1"/>
          <w:sz w:val="24"/>
          <w:szCs w:val="24"/>
        </w:rPr>
        <w:t xml:space="preserve"> </w:t>
      </w:r>
      <w:r w:rsidR="00FD2982" w:rsidRPr="00865635">
        <w:rPr>
          <w:rFonts w:ascii="Times New Roman" w:hAnsi="Times New Roman" w:cs="Times New Roman"/>
          <w:color w:val="000000" w:themeColor="text1"/>
          <w:sz w:val="24"/>
          <w:szCs w:val="24"/>
        </w:rPr>
        <w:t xml:space="preserve">Maslow, insan güdülerini </w:t>
      </w:r>
      <w:r w:rsidR="00E57B02" w:rsidRPr="00865635">
        <w:rPr>
          <w:rFonts w:ascii="Times New Roman" w:hAnsi="Times New Roman" w:cs="Times New Roman"/>
          <w:color w:val="000000" w:themeColor="text1"/>
          <w:sz w:val="24"/>
          <w:szCs w:val="24"/>
        </w:rPr>
        <w:t xml:space="preserve">üst üste </w:t>
      </w:r>
      <w:r w:rsidR="009221AA" w:rsidRPr="00865635">
        <w:rPr>
          <w:rFonts w:ascii="Times New Roman" w:hAnsi="Times New Roman" w:cs="Times New Roman"/>
          <w:color w:val="000000" w:themeColor="text1"/>
          <w:sz w:val="24"/>
          <w:szCs w:val="24"/>
        </w:rPr>
        <w:t>basamaklar</w:t>
      </w:r>
      <w:r w:rsidR="00E57B02" w:rsidRPr="00865635">
        <w:rPr>
          <w:rFonts w:ascii="Times New Roman" w:hAnsi="Times New Roman" w:cs="Times New Roman"/>
          <w:color w:val="000000" w:themeColor="text1"/>
          <w:sz w:val="24"/>
          <w:szCs w:val="24"/>
        </w:rPr>
        <w:t xml:space="preserve"> şeklinde çık</w:t>
      </w:r>
      <w:r w:rsidR="009221AA" w:rsidRPr="00865635">
        <w:rPr>
          <w:rFonts w:ascii="Times New Roman" w:hAnsi="Times New Roman" w:cs="Times New Roman"/>
          <w:color w:val="000000" w:themeColor="text1"/>
          <w:sz w:val="24"/>
          <w:szCs w:val="24"/>
        </w:rPr>
        <w:t>ıl</w:t>
      </w:r>
      <w:r w:rsidR="00E57B02" w:rsidRPr="00865635">
        <w:rPr>
          <w:rFonts w:ascii="Times New Roman" w:hAnsi="Times New Roman" w:cs="Times New Roman"/>
          <w:color w:val="000000" w:themeColor="text1"/>
          <w:sz w:val="24"/>
          <w:szCs w:val="24"/>
        </w:rPr>
        <w:t>an bir düzen</w:t>
      </w:r>
      <w:r w:rsidR="009221AA" w:rsidRPr="00865635">
        <w:rPr>
          <w:rFonts w:ascii="Times New Roman" w:hAnsi="Times New Roman" w:cs="Times New Roman"/>
          <w:color w:val="000000" w:themeColor="text1"/>
          <w:sz w:val="24"/>
          <w:szCs w:val="24"/>
        </w:rPr>
        <w:t>de</w:t>
      </w:r>
      <w:r w:rsidR="00E57B02" w:rsidRPr="00865635">
        <w:rPr>
          <w:rFonts w:ascii="Times New Roman" w:hAnsi="Times New Roman" w:cs="Times New Roman"/>
          <w:color w:val="000000" w:themeColor="text1"/>
          <w:sz w:val="24"/>
          <w:szCs w:val="24"/>
        </w:rPr>
        <w:t xml:space="preserve"> </w:t>
      </w:r>
      <w:r w:rsidR="00FD2982" w:rsidRPr="00865635">
        <w:rPr>
          <w:rFonts w:ascii="Times New Roman" w:hAnsi="Times New Roman" w:cs="Times New Roman"/>
          <w:color w:val="000000" w:themeColor="text1"/>
          <w:sz w:val="24"/>
          <w:szCs w:val="24"/>
        </w:rPr>
        <w:t>bir pramid gibi düşünmüştür. Bu güdü pramidinin temel</w:t>
      </w:r>
      <w:r w:rsidR="009221AA" w:rsidRPr="00865635">
        <w:rPr>
          <w:rFonts w:ascii="Times New Roman" w:hAnsi="Times New Roman" w:cs="Times New Roman"/>
          <w:color w:val="000000" w:themeColor="text1"/>
          <w:sz w:val="24"/>
          <w:szCs w:val="24"/>
        </w:rPr>
        <w:t>lerinde</w:t>
      </w:r>
      <w:r w:rsidR="00FD2982" w:rsidRPr="00865635">
        <w:rPr>
          <w:rFonts w:ascii="Times New Roman" w:hAnsi="Times New Roman" w:cs="Times New Roman"/>
          <w:color w:val="000000" w:themeColor="text1"/>
          <w:sz w:val="24"/>
          <w:szCs w:val="24"/>
        </w:rPr>
        <w:t xml:space="preserve"> biyolojik güdüler, </w:t>
      </w:r>
      <w:r w:rsidR="00790803" w:rsidRPr="00865635">
        <w:rPr>
          <w:rFonts w:ascii="Times New Roman" w:hAnsi="Times New Roman" w:cs="Times New Roman"/>
          <w:color w:val="000000" w:themeColor="text1"/>
          <w:sz w:val="24"/>
          <w:szCs w:val="24"/>
        </w:rPr>
        <w:t xml:space="preserve">en </w:t>
      </w:r>
      <w:r w:rsidR="00FD2982" w:rsidRPr="00865635">
        <w:rPr>
          <w:rFonts w:ascii="Times New Roman" w:hAnsi="Times New Roman" w:cs="Times New Roman"/>
          <w:color w:val="000000" w:themeColor="text1"/>
          <w:sz w:val="24"/>
          <w:szCs w:val="24"/>
        </w:rPr>
        <w:t>üst</w:t>
      </w:r>
      <w:r w:rsidR="009221AA" w:rsidRPr="00865635">
        <w:rPr>
          <w:rFonts w:ascii="Times New Roman" w:hAnsi="Times New Roman" w:cs="Times New Roman"/>
          <w:color w:val="000000" w:themeColor="text1"/>
          <w:sz w:val="24"/>
          <w:szCs w:val="24"/>
        </w:rPr>
        <w:t>ünde</w:t>
      </w:r>
      <w:r w:rsidR="00FD2982" w:rsidRPr="00865635">
        <w:rPr>
          <w:rFonts w:ascii="Times New Roman" w:hAnsi="Times New Roman" w:cs="Times New Roman"/>
          <w:color w:val="000000" w:themeColor="text1"/>
          <w:sz w:val="24"/>
          <w:szCs w:val="24"/>
        </w:rPr>
        <w:t xml:space="preserve"> </w:t>
      </w:r>
      <w:r w:rsidR="009221AA" w:rsidRPr="00865635">
        <w:rPr>
          <w:rFonts w:ascii="Times New Roman" w:hAnsi="Times New Roman" w:cs="Times New Roman"/>
          <w:color w:val="000000" w:themeColor="text1"/>
          <w:sz w:val="24"/>
          <w:szCs w:val="24"/>
        </w:rPr>
        <w:t>de</w:t>
      </w:r>
      <w:r w:rsidR="00FD2982" w:rsidRPr="00865635">
        <w:rPr>
          <w:rFonts w:ascii="Times New Roman" w:hAnsi="Times New Roman" w:cs="Times New Roman"/>
          <w:color w:val="000000" w:themeColor="text1"/>
          <w:sz w:val="24"/>
          <w:szCs w:val="24"/>
        </w:rPr>
        <w:t xml:space="preserve"> psikolojik güdüler </w:t>
      </w:r>
      <w:r w:rsidR="009221AA" w:rsidRPr="00865635">
        <w:rPr>
          <w:rFonts w:ascii="Times New Roman" w:hAnsi="Times New Roman" w:cs="Times New Roman"/>
          <w:color w:val="000000" w:themeColor="text1"/>
          <w:sz w:val="24"/>
          <w:szCs w:val="24"/>
        </w:rPr>
        <w:t>vardır</w:t>
      </w:r>
      <w:r w:rsidR="00FD2982" w:rsidRPr="00865635">
        <w:rPr>
          <w:rFonts w:ascii="Times New Roman" w:hAnsi="Times New Roman" w:cs="Times New Roman"/>
          <w:color w:val="000000" w:themeColor="text1"/>
          <w:sz w:val="24"/>
          <w:szCs w:val="24"/>
        </w:rPr>
        <w:t>. Maslow’un pramidiyle ilgili dikkat edilmesi gereken üç faktör vardır</w:t>
      </w:r>
      <w:r w:rsidR="004E2E06" w:rsidRPr="00865635">
        <w:rPr>
          <w:rFonts w:ascii="Times New Roman" w:hAnsi="Times New Roman" w:cs="Times New Roman"/>
          <w:color w:val="000000" w:themeColor="text1"/>
          <w:sz w:val="24"/>
          <w:szCs w:val="24"/>
        </w:rPr>
        <w:t xml:space="preserve"> (Cüceloğlu, 1998)</w:t>
      </w:r>
      <w:r w:rsidR="00FD2982" w:rsidRPr="00865635">
        <w:rPr>
          <w:rFonts w:ascii="Times New Roman" w:hAnsi="Times New Roman" w:cs="Times New Roman"/>
          <w:color w:val="000000" w:themeColor="text1"/>
          <w:sz w:val="24"/>
          <w:szCs w:val="24"/>
        </w:rPr>
        <w:t>. Bunlar;</w:t>
      </w:r>
    </w:p>
    <w:p w:rsidR="00FD2982" w:rsidRPr="00865635" w:rsidRDefault="00FD2982" w:rsidP="00B92069">
      <w:pPr>
        <w:pStyle w:val="ListeParagraf"/>
        <w:numPr>
          <w:ilvl w:val="0"/>
          <w:numId w:val="33"/>
        </w:numPr>
        <w:spacing w:after="120" w:line="360" w:lineRule="auto"/>
        <w:ind w:left="964" w:hanging="255"/>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Üst </w:t>
      </w:r>
      <w:r w:rsidR="009221AA" w:rsidRPr="00865635">
        <w:rPr>
          <w:rFonts w:ascii="Times New Roman" w:hAnsi="Times New Roman" w:cs="Times New Roman"/>
          <w:color w:val="000000" w:themeColor="text1"/>
          <w:sz w:val="24"/>
          <w:szCs w:val="24"/>
        </w:rPr>
        <w:t>seviye</w:t>
      </w:r>
      <w:r w:rsidRPr="00865635">
        <w:rPr>
          <w:rFonts w:ascii="Times New Roman" w:hAnsi="Times New Roman" w:cs="Times New Roman"/>
          <w:color w:val="000000" w:themeColor="text1"/>
          <w:sz w:val="24"/>
          <w:szCs w:val="24"/>
        </w:rPr>
        <w:t xml:space="preserve">deki güdüye </w:t>
      </w:r>
      <w:r w:rsidR="00790803" w:rsidRPr="00865635">
        <w:rPr>
          <w:rFonts w:ascii="Times New Roman" w:hAnsi="Times New Roman" w:cs="Times New Roman"/>
          <w:color w:val="000000" w:themeColor="text1"/>
          <w:sz w:val="24"/>
          <w:szCs w:val="24"/>
        </w:rPr>
        <w:t>ulaşabilmek</w:t>
      </w:r>
      <w:r w:rsidRPr="00865635">
        <w:rPr>
          <w:rFonts w:ascii="Times New Roman" w:hAnsi="Times New Roman" w:cs="Times New Roman"/>
          <w:color w:val="000000" w:themeColor="text1"/>
          <w:sz w:val="24"/>
          <w:szCs w:val="24"/>
        </w:rPr>
        <w:t xml:space="preserve"> için alt </w:t>
      </w:r>
      <w:r w:rsidR="009221AA" w:rsidRPr="00865635">
        <w:rPr>
          <w:rFonts w:ascii="Times New Roman" w:hAnsi="Times New Roman" w:cs="Times New Roman"/>
          <w:color w:val="000000" w:themeColor="text1"/>
          <w:sz w:val="24"/>
          <w:szCs w:val="24"/>
        </w:rPr>
        <w:t>seviye</w:t>
      </w:r>
      <w:r w:rsidRPr="00865635">
        <w:rPr>
          <w:rFonts w:ascii="Times New Roman" w:hAnsi="Times New Roman" w:cs="Times New Roman"/>
          <w:color w:val="000000" w:themeColor="text1"/>
          <w:sz w:val="24"/>
          <w:szCs w:val="24"/>
        </w:rPr>
        <w:t xml:space="preserve">deki </w:t>
      </w:r>
      <w:r w:rsidR="009221AA" w:rsidRPr="00865635">
        <w:rPr>
          <w:rFonts w:ascii="Times New Roman" w:hAnsi="Times New Roman" w:cs="Times New Roman"/>
          <w:color w:val="000000" w:themeColor="text1"/>
          <w:sz w:val="24"/>
          <w:szCs w:val="24"/>
        </w:rPr>
        <w:t>tüm</w:t>
      </w:r>
      <w:r w:rsidRPr="00865635">
        <w:rPr>
          <w:rFonts w:ascii="Times New Roman" w:hAnsi="Times New Roman" w:cs="Times New Roman"/>
          <w:color w:val="000000" w:themeColor="text1"/>
          <w:sz w:val="24"/>
          <w:szCs w:val="24"/>
        </w:rPr>
        <w:t xml:space="preserve"> güdülerin doyuma ulaşması </w:t>
      </w:r>
      <w:r w:rsidR="00790803" w:rsidRPr="00865635">
        <w:rPr>
          <w:rFonts w:ascii="Times New Roman" w:hAnsi="Times New Roman" w:cs="Times New Roman"/>
          <w:color w:val="000000" w:themeColor="text1"/>
          <w:sz w:val="24"/>
          <w:szCs w:val="24"/>
        </w:rPr>
        <w:t>gerekli değildir</w:t>
      </w:r>
      <w:r w:rsidRPr="00865635">
        <w:rPr>
          <w:rFonts w:ascii="Times New Roman" w:hAnsi="Times New Roman" w:cs="Times New Roman"/>
          <w:color w:val="000000" w:themeColor="text1"/>
          <w:sz w:val="24"/>
          <w:szCs w:val="24"/>
        </w:rPr>
        <w:t xml:space="preserve">; </w:t>
      </w:r>
      <w:r w:rsidR="009221AA" w:rsidRPr="00865635">
        <w:rPr>
          <w:rFonts w:ascii="Times New Roman" w:hAnsi="Times New Roman" w:cs="Times New Roman"/>
          <w:color w:val="000000" w:themeColor="text1"/>
          <w:sz w:val="24"/>
          <w:szCs w:val="24"/>
        </w:rPr>
        <w:t>belli bir</w:t>
      </w:r>
      <w:r w:rsidRPr="00865635">
        <w:rPr>
          <w:rFonts w:ascii="Times New Roman" w:hAnsi="Times New Roman" w:cs="Times New Roman"/>
          <w:color w:val="000000" w:themeColor="text1"/>
          <w:sz w:val="24"/>
          <w:szCs w:val="24"/>
        </w:rPr>
        <w:t xml:space="preserve"> </w:t>
      </w:r>
      <w:r w:rsidR="00790803" w:rsidRPr="00865635">
        <w:rPr>
          <w:rFonts w:ascii="Times New Roman" w:hAnsi="Times New Roman" w:cs="Times New Roman"/>
          <w:color w:val="000000" w:themeColor="text1"/>
          <w:sz w:val="24"/>
          <w:szCs w:val="24"/>
        </w:rPr>
        <w:t>düzeyde</w:t>
      </w:r>
      <w:r w:rsidR="009221AA" w:rsidRPr="00865635">
        <w:rPr>
          <w:rFonts w:ascii="Times New Roman" w:hAnsi="Times New Roman" w:cs="Times New Roman"/>
          <w:color w:val="000000" w:themeColor="text1"/>
          <w:sz w:val="24"/>
          <w:szCs w:val="24"/>
        </w:rPr>
        <w:t>ki</w:t>
      </w:r>
      <w:r w:rsidRPr="00865635">
        <w:rPr>
          <w:rFonts w:ascii="Times New Roman" w:hAnsi="Times New Roman" w:cs="Times New Roman"/>
          <w:color w:val="000000" w:themeColor="text1"/>
          <w:sz w:val="24"/>
          <w:szCs w:val="24"/>
        </w:rPr>
        <w:t xml:space="preserve"> doyumluluk </w:t>
      </w:r>
      <w:r w:rsidR="009221AA" w:rsidRPr="00865635">
        <w:rPr>
          <w:rFonts w:ascii="Times New Roman" w:hAnsi="Times New Roman" w:cs="Times New Roman"/>
          <w:color w:val="000000" w:themeColor="text1"/>
          <w:sz w:val="24"/>
          <w:szCs w:val="24"/>
        </w:rPr>
        <w:t>bireyi</w:t>
      </w:r>
      <w:r w:rsidRPr="00865635">
        <w:rPr>
          <w:rFonts w:ascii="Times New Roman" w:hAnsi="Times New Roman" w:cs="Times New Roman"/>
          <w:color w:val="000000" w:themeColor="text1"/>
          <w:sz w:val="24"/>
          <w:szCs w:val="24"/>
        </w:rPr>
        <w:t xml:space="preserve"> </w:t>
      </w:r>
      <w:r w:rsidR="009221AA" w:rsidRPr="00865635">
        <w:rPr>
          <w:rFonts w:ascii="Times New Roman" w:hAnsi="Times New Roman" w:cs="Times New Roman"/>
          <w:color w:val="000000" w:themeColor="text1"/>
          <w:sz w:val="24"/>
          <w:szCs w:val="24"/>
        </w:rPr>
        <w:t>diğer</w:t>
      </w:r>
      <w:r w:rsidRPr="00865635">
        <w:rPr>
          <w:rFonts w:ascii="Times New Roman" w:hAnsi="Times New Roman" w:cs="Times New Roman"/>
          <w:color w:val="000000" w:themeColor="text1"/>
          <w:sz w:val="24"/>
          <w:szCs w:val="24"/>
        </w:rPr>
        <w:t xml:space="preserve"> düzeye hazır hale getirebilir.</w:t>
      </w:r>
    </w:p>
    <w:p w:rsidR="00FD2982" w:rsidRPr="00865635" w:rsidRDefault="00790803" w:rsidP="00B92069">
      <w:pPr>
        <w:pStyle w:val="ListeParagraf"/>
        <w:numPr>
          <w:ilvl w:val="0"/>
          <w:numId w:val="33"/>
        </w:numPr>
        <w:spacing w:after="120" w:line="360" w:lineRule="auto"/>
        <w:ind w:left="964" w:hanging="255"/>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Düzeyler arasında </w:t>
      </w:r>
      <w:r w:rsidR="00D260C2" w:rsidRPr="00865635">
        <w:rPr>
          <w:rFonts w:ascii="Times New Roman" w:hAnsi="Times New Roman" w:cs="Times New Roman"/>
          <w:color w:val="000000" w:themeColor="text1"/>
          <w:sz w:val="24"/>
          <w:szCs w:val="24"/>
        </w:rPr>
        <w:t xml:space="preserve">kişiden kişiye </w:t>
      </w:r>
      <w:r w:rsidR="00FD2982" w:rsidRPr="00865635">
        <w:rPr>
          <w:rFonts w:ascii="Times New Roman" w:hAnsi="Times New Roman" w:cs="Times New Roman"/>
          <w:color w:val="000000" w:themeColor="text1"/>
          <w:sz w:val="24"/>
          <w:szCs w:val="24"/>
        </w:rPr>
        <w:t>farklılık</w:t>
      </w:r>
      <w:r w:rsidRPr="00865635">
        <w:rPr>
          <w:rFonts w:ascii="Times New Roman" w:hAnsi="Times New Roman" w:cs="Times New Roman"/>
          <w:color w:val="000000" w:themeColor="text1"/>
          <w:sz w:val="24"/>
          <w:szCs w:val="24"/>
        </w:rPr>
        <w:t>lar</w:t>
      </w:r>
      <w:r w:rsidR="00FD2982" w:rsidRPr="00865635">
        <w:rPr>
          <w:rFonts w:ascii="Times New Roman" w:hAnsi="Times New Roman" w:cs="Times New Roman"/>
          <w:color w:val="000000" w:themeColor="text1"/>
          <w:sz w:val="24"/>
          <w:szCs w:val="24"/>
        </w:rPr>
        <w:t xml:space="preserve"> olabilir</w:t>
      </w:r>
      <w:r w:rsidRPr="00865635">
        <w:rPr>
          <w:rFonts w:ascii="Times New Roman" w:hAnsi="Times New Roman" w:cs="Times New Roman"/>
          <w:color w:val="000000" w:themeColor="text1"/>
          <w:sz w:val="24"/>
          <w:szCs w:val="24"/>
        </w:rPr>
        <w:t xml:space="preserve">. </w:t>
      </w:r>
      <w:r w:rsidR="009221AA" w:rsidRPr="00865635">
        <w:rPr>
          <w:rFonts w:ascii="Times New Roman" w:hAnsi="Times New Roman" w:cs="Times New Roman"/>
          <w:color w:val="000000" w:themeColor="text1"/>
          <w:sz w:val="24"/>
          <w:szCs w:val="24"/>
        </w:rPr>
        <w:t>Kimi</w:t>
      </w:r>
      <w:r w:rsidR="00FD2982"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bireyler</w:t>
      </w:r>
      <w:r w:rsidR="00FD2982" w:rsidRPr="00865635">
        <w:rPr>
          <w:rFonts w:ascii="Times New Roman" w:hAnsi="Times New Roman" w:cs="Times New Roman"/>
          <w:color w:val="000000" w:themeColor="text1"/>
          <w:sz w:val="24"/>
          <w:szCs w:val="24"/>
        </w:rPr>
        <w:t xml:space="preserve"> için sosyal ilişkiler</w:t>
      </w:r>
      <w:r w:rsidRPr="00865635">
        <w:rPr>
          <w:rFonts w:ascii="Times New Roman" w:hAnsi="Times New Roman" w:cs="Times New Roman"/>
          <w:color w:val="000000" w:themeColor="text1"/>
          <w:sz w:val="24"/>
          <w:szCs w:val="24"/>
        </w:rPr>
        <w:t>le</w:t>
      </w:r>
      <w:r w:rsidR="00FD2982" w:rsidRPr="00865635">
        <w:rPr>
          <w:rFonts w:ascii="Times New Roman" w:hAnsi="Times New Roman" w:cs="Times New Roman"/>
          <w:color w:val="000000" w:themeColor="text1"/>
          <w:sz w:val="24"/>
          <w:szCs w:val="24"/>
        </w:rPr>
        <w:t xml:space="preserve"> </w:t>
      </w:r>
      <w:r w:rsidR="00D260C2" w:rsidRPr="00865635">
        <w:rPr>
          <w:rFonts w:ascii="Times New Roman" w:hAnsi="Times New Roman" w:cs="Times New Roman"/>
          <w:color w:val="000000" w:themeColor="text1"/>
          <w:sz w:val="24"/>
          <w:szCs w:val="24"/>
        </w:rPr>
        <w:t>kişilerle</w:t>
      </w:r>
      <w:r w:rsidR="00FD2982" w:rsidRPr="00865635">
        <w:rPr>
          <w:rFonts w:ascii="Times New Roman" w:hAnsi="Times New Roman" w:cs="Times New Roman"/>
          <w:color w:val="000000" w:themeColor="text1"/>
          <w:sz w:val="24"/>
          <w:szCs w:val="24"/>
        </w:rPr>
        <w:t xml:space="preserve"> </w:t>
      </w:r>
      <w:r w:rsidR="00D260C2" w:rsidRPr="00865635">
        <w:rPr>
          <w:rFonts w:ascii="Times New Roman" w:hAnsi="Times New Roman" w:cs="Times New Roman"/>
          <w:color w:val="000000" w:themeColor="text1"/>
          <w:sz w:val="24"/>
          <w:szCs w:val="24"/>
        </w:rPr>
        <w:t>yakınlık kurma güdüsü</w:t>
      </w:r>
      <w:r w:rsidR="00FD2982" w:rsidRPr="00865635">
        <w:rPr>
          <w:rFonts w:ascii="Times New Roman" w:hAnsi="Times New Roman" w:cs="Times New Roman"/>
          <w:color w:val="000000" w:themeColor="text1"/>
          <w:sz w:val="24"/>
          <w:szCs w:val="24"/>
        </w:rPr>
        <w:t>,</w:t>
      </w:r>
      <w:r w:rsidR="009221AA" w:rsidRPr="00865635">
        <w:rPr>
          <w:rFonts w:ascii="Times New Roman" w:hAnsi="Times New Roman" w:cs="Times New Roman"/>
          <w:color w:val="000000" w:themeColor="text1"/>
          <w:sz w:val="24"/>
          <w:szCs w:val="24"/>
        </w:rPr>
        <w:t xml:space="preserve"> korunma </w:t>
      </w:r>
      <w:r w:rsidR="00D260C2" w:rsidRPr="00865635">
        <w:rPr>
          <w:rFonts w:ascii="Times New Roman" w:hAnsi="Times New Roman" w:cs="Times New Roman"/>
          <w:color w:val="000000" w:themeColor="text1"/>
          <w:sz w:val="24"/>
          <w:szCs w:val="24"/>
        </w:rPr>
        <w:t>ve</w:t>
      </w:r>
      <w:r w:rsidR="009221AA" w:rsidRPr="00865635">
        <w:rPr>
          <w:rFonts w:ascii="Times New Roman" w:hAnsi="Times New Roman" w:cs="Times New Roman"/>
          <w:color w:val="000000" w:themeColor="text1"/>
          <w:sz w:val="24"/>
          <w:szCs w:val="24"/>
        </w:rPr>
        <w:t xml:space="preserve"> emniyet</w:t>
      </w:r>
      <w:r w:rsidR="00FD2982" w:rsidRPr="00865635">
        <w:rPr>
          <w:rFonts w:ascii="Times New Roman" w:hAnsi="Times New Roman" w:cs="Times New Roman"/>
          <w:color w:val="000000" w:themeColor="text1"/>
          <w:sz w:val="24"/>
          <w:szCs w:val="24"/>
        </w:rPr>
        <w:t xml:space="preserve"> düzeyinde</w:t>
      </w:r>
      <w:r w:rsidR="00D260C2" w:rsidRPr="00865635">
        <w:rPr>
          <w:rFonts w:ascii="Times New Roman" w:hAnsi="Times New Roman" w:cs="Times New Roman"/>
          <w:color w:val="000000" w:themeColor="text1"/>
          <w:sz w:val="24"/>
          <w:szCs w:val="24"/>
        </w:rPr>
        <w:t xml:space="preserve">ki güdüden daha </w:t>
      </w:r>
      <w:r w:rsidRPr="00865635">
        <w:rPr>
          <w:rFonts w:ascii="Times New Roman" w:hAnsi="Times New Roman" w:cs="Times New Roman"/>
          <w:color w:val="000000" w:themeColor="text1"/>
          <w:sz w:val="24"/>
          <w:szCs w:val="24"/>
        </w:rPr>
        <w:t>önce</w:t>
      </w:r>
      <w:r w:rsidR="009221AA" w:rsidRPr="00865635">
        <w:rPr>
          <w:rFonts w:ascii="Times New Roman" w:hAnsi="Times New Roman" w:cs="Times New Roman"/>
          <w:color w:val="000000" w:themeColor="text1"/>
          <w:sz w:val="24"/>
          <w:szCs w:val="24"/>
        </w:rPr>
        <w:t>likli olabilir</w:t>
      </w:r>
      <w:r w:rsidRPr="00865635">
        <w:rPr>
          <w:rFonts w:ascii="Times New Roman" w:hAnsi="Times New Roman" w:cs="Times New Roman"/>
          <w:color w:val="000000" w:themeColor="text1"/>
          <w:sz w:val="24"/>
          <w:szCs w:val="24"/>
        </w:rPr>
        <w:t>.  F</w:t>
      </w:r>
      <w:r w:rsidR="00FD2982" w:rsidRPr="00865635">
        <w:rPr>
          <w:rFonts w:ascii="Times New Roman" w:hAnsi="Times New Roman" w:cs="Times New Roman"/>
          <w:color w:val="000000" w:themeColor="text1"/>
          <w:sz w:val="24"/>
          <w:szCs w:val="24"/>
        </w:rPr>
        <w:t xml:space="preserve">akat bir </w:t>
      </w:r>
      <w:r w:rsidR="009221AA" w:rsidRPr="00865635">
        <w:rPr>
          <w:rFonts w:ascii="Times New Roman" w:hAnsi="Times New Roman" w:cs="Times New Roman"/>
          <w:color w:val="000000" w:themeColor="text1"/>
          <w:sz w:val="24"/>
          <w:szCs w:val="24"/>
        </w:rPr>
        <w:t>diğer birey</w:t>
      </w:r>
      <w:r w:rsidR="00FD2982" w:rsidRPr="00865635">
        <w:rPr>
          <w:rFonts w:ascii="Times New Roman" w:hAnsi="Times New Roman" w:cs="Times New Roman"/>
          <w:color w:val="000000" w:themeColor="text1"/>
          <w:sz w:val="24"/>
          <w:szCs w:val="24"/>
        </w:rPr>
        <w:t xml:space="preserve"> için bu </w:t>
      </w:r>
      <w:r w:rsidR="009221AA" w:rsidRPr="00865635">
        <w:rPr>
          <w:rFonts w:ascii="Times New Roman" w:hAnsi="Times New Roman" w:cs="Times New Roman"/>
          <w:color w:val="000000" w:themeColor="text1"/>
          <w:sz w:val="24"/>
          <w:szCs w:val="24"/>
        </w:rPr>
        <w:t xml:space="preserve">durum </w:t>
      </w:r>
      <w:r w:rsidRPr="00865635">
        <w:rPr>
          <w:rFonts w:ascii="Times New Roman" w:hAnsi="Times New Roman" w:cs="Times New Roman"/>
          <w:color w:val="000000" w:themeColor="text1"/>
          <w:sz w:val="24"/>
          <w:szCs w:val="24"/>
        </w:rPr>
        <w:t>geçerli</w:t>
      </w:r>
      <w:r w:rsidR="009221AA" w:rsidRPr="00865635">
        <w:rPr>
          <w:rFonts w:ascii="Times New Roman" w:hAnsi="Times New Roman" w:cs="Times New Roman"/>
          <w:color w:val="000000" w:themeColor="text1"/>
          <w:sz w:val="24"/>
          <w:szCs w:val="24"/>
        </w:rPr>
        <w:t>liğini yitirebilir</w:t>
      </w:r>
      <w:r w:rsidRPr="00865635">
        <w:rPr>
          <w:rFonts w:ascii="Times New Roman" w:hAnsi="Times New Roman" w:cs="Times New Roman"/>
          <w:color w:val="000000" w:themeColor="text1"/>
          <w:sz w:val="24"/>
          <w:szCs w:val="24"/>
        </w:rPr>
        <w:t>.</w:t>
      </w:r>
    </w:p>
    <w:p w:rsidR="00567449" w:rsidRPr="00865635" w:rsidRDefault="00790803" w:rsidP="00B92069">
      <w:pPr>
        <w:pStyle w:val="ListeParagraf"/>
        <w:numPr>
          <w:ilvl w:val="0"/>
          <w:numId w:val="33"/>
        </w:numPr>
        <w:spacing w:after="120" w:line="360" w:lineRule="auto"/>
        <w:ind w:left="964" w:hanging="255"/>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İnsanların </w:t>
      </w:r>
      <w:r w:rsidR="009221AA" w:rsidRPr="00865635">
        <w:rPr>
          <w:rFonts w:ascii="Times New Roman" w:hAnsi="Times New Roman" w:cs="Times New Roman"/>
          <w:color w:val="000000" w:themeColor="text1"/>
          <w:sz w:val="24"/>
          <w:szCs w:val="24"/>
        </w:rPr>
        <w:t>yaşadığı</w:t>
      </w:r>
      <w:r w:rsidRPr="00865635">
        <w:rPr>
          <w:rFonts w:ascii="Times New Roman" w:hAnsi="Times New Roman" w:cs="Times New Roman"/>
          <w:color w:val="000000" w:themeColor="text1"/>
          <w:sz w:val="24"/>
          <w:szCs w:val="24"/>
        </w:rPr>
        <w:t xml:space="preserve"> ve büyüdüğü ortam ve kültür</w:t>
      </w:r>
      <w:r w:rsidR="00FD2982" w:rsidRPr="00865635">
        <w:rPr>
          <w:rFonts w:ascii="Times New Roman" w:hAnsi="Times New Roman" w:cs="Times New Roman"/>
          <w:color w:val="000000" w:themeColor="text1"/>
          <w:sz w:val="24"/>
          <w:szCs w:val="24"/>
        </w:rPr>
        <w:t xml:space="preserve">, hangi </w:t>
      </w:r>
      <w:r w:rsidR="009221AA" w:rsidRPr="00865635">
        <w:rPr>
          <w:rFonts w:ascii="Times New Roman" w:hAnsi="Times New Roman" w:cs="Times New Roman"/>
          <w:color w:val="000000" w:themeColor="text1"/>
          <w:sz w:val="24"/>
          <w:szCs w:val="24"/>
        </w:rPr>
        <w:t>seviye</w:t>
      </w:r>
      <w:r w:rsidR="00FD2982" w:rsidRPr="00865635">
        <w:rPr>
          <w:rFonts w:ascii="Times New Roman" w:hAnsi="Times New Roman" w:cs="Times New Roman"/>
          <w:color w:val="000000" w:themeColor="text1"/>
          <w:sz w:val="24"/>
          <w:szCs w:val="24"/>
        </w:rPr>
        <w:t>deki</w:t>
      </w:r>
      <w:r w:rsidRPr="00865635">
        <w:rPr>
          <w:rFonts w:ascii="Times New Roman" w:hAnsi="Times New Roman" w:cs="Times New Roman"/>
          <w:color w:val="000000" w:themeColor="text1"/>
          <w:sz w:val="24"/>
          <w:szCs w:val="24"/>
        </w:rPr>
        <w:t xml:space="preserve"> güdü</w:t>
      </w:r>
      <w:r w:rsidR="009221AA" w:rsidRPr="00865635">
        <w:rPr>
          <w:rFonts w:ascii="Times New Roman" w:hAnsi="Times New Roman" w:cs="Times New Roman"/>
          <w:color w:val="000000" w:themeColor="text1"/>
          <w:sz w:val="24"/>
          <w:szCs w:val="24"/>
        </w:rPr>
        <w:t>nün</w:t>
      </w:r>
      <w:r w:rsidRPr="00865635">
        <w:rPr>
          <w:rFonts w:ascii="Times New Roman" w:hAnsi="Times New Roman" w:cs="Times New Roman"/>
          <w:color w:val="000000" w:themeColor="text1"/>
          <w:sz w:val="24"/>
          <w:szCs w:val="24"/>
        </w:rPr>
        <w:t xml:space="preserve"> </w:t>
      </w:r>
      <w:r w:rsidR="004E2E06" w:rsidRPr="00865635">
        <w:rPr>
          <w:rFonts w:ascii="Times New Roman" w:hAnsi="Times New Roman" w:cs="Times New Roman"/>
          <w:color w:val="000000" w:themeColor="text1"/>
          <w:sz w:val="24"/>
          <w:szCs w:val="24"/>
        </w:rPr>
        <w:t xml:space="preserve">baskın </w:t>
      </w:r>
      <w:r w:rsidRPr="00865635">
        <w:rPr>
          <w:rFonts w:ascii="Times New Roman" w:hAnsi="Times New Roman" w:cs="Times New Roman"/>
          <w:color w:val="000000" w:themeColor="text1"/>
          <w:sz w:val="24"/>
          <w:szCs w:val="24"/>
        </w:rPr>
        <w:t xml:space="preserve">olacağını </w:t>
      </w:r>
      <w:r w:rsidR="009221AA" w:rsidRPr="00865635">
        <w:rPr>
          <w:rFonts w:ascii="Times New Roman" w:hAnsi="Times New Roman" w:cs="Times New Roman"/>
          <w:color w:val="000000" w:themeColor="text1"/>
          <w:sz w:val="24"/>
          <w:szCs w:val="24"/>
        </w:rPr>
        <w:t>belirler</w:t>
      </w:r>
      <w:r w:rsidR="004E2E06" w:rsidRPr="00865635">
        <w:rPr>
          <w:rFonts w:ascii="Times New Roman" w:hAnsi="Times New Roman" w:cs="Times New Roman"/>
          <w:color w:val="000000" w:themeColor="text1"/>
          <w:sz w:val="24"/>
          <w:szCs w:val="24"/>
        </w:rPr>
        <w:t>.</w:t>
      </w:r>
      <w:r w:rsidR="00FD2982" w:rsidRPr="00865635">
        <w:rPr>
          <w:rFonts w:ascii="Times New Roman" w:hAnsi="Times New Roman" w:cs="Times New Roman"/>
          <w:color w:val="000000" w:themeColor="text1"/>
          <w:sz w:val="24"/>
          <w:szCs w:val="24"/>
        </w:rPr>
        <w:t xml:space="preserve"> </w:t>
      </w:r>
    </w:p>
    <w:p w:rsidR="00823A2C" w:rsidRPr="00865635" w:rsidRDefault="00823A2C" w:rsidP="00865635">
      <w:pPr>
        <w:pStyle w:val="ListeParagraf"/>
        <w:spacing w:before="240" w:after="240" w:line="360" w:lineRule="auto"/>
        <w:ind w:left="0" w:firstLine="709"/>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İnsanlar temel gereksinimlerini karşıladıktan sonra</w:t>
      </w:r>
      <w:r w:rsidR="00790803" w:rsidRPr="00865635">
        <w:rPr>
          <w:rFonts w:ascii="Times New Roman" w:hAnsi="Times New Roman" w:cs="Times New Roman"/>
          <w:color w:val="000000" w:themeColor="text1"/>
          <w:sz w:val="24"/>
          <w:szCs w:val="24"/>
        </w:rPr>
        <w:t xml:space="preserve"> kendi</w:t>
      </w:r>
      <w:r w:rsidR="00EF14DE" w:rsidRPr="00865635">
        <w:rPr>
          <w:rFonts w:ascii="Times New Roman" w:hAnsi="Times New Roman" w:cs="Times New Roman"/>
          <w:color w:val="000000" w:themeColor="text1"/>
          <w:sz w:val="24"/>
          <w:szCs w:val="24"/>
        </w:rPr>
        <w:t>lerini</w:t>
      </w:r>
      <w:r w:rsidR="00790803" w:rsidRPr="00865635">
        <w:rPr>
          <w:rFonts w:ascii="Times New Roman" w:hAnsi="Times New Roman" w:cs="Times New Roman"/>
          <w:color w:val="000000" w:themeColor="text1"/>
          <w:sz w:val="24"/>
          <w:szCs w:val="24"/>
        </w:rPr>
        <w:t xml:space="preserve"> gerçekleştirme</w:t>
      </w:r>
      <w:r w:rsidR="00EF14DE" w:rsidRPr="00865635">
        <w:rPr>
          <w:rFonts w:ascii="Times New Roman" w:hAnsi="Times New Roman" w:cs="Times New Roman"/>
          <w:color w:val="000000" w:themeColor="text1"/>
          <w:sz w:val="24"/>
          <w:szCs w:val="24"/>
        </w:rPr>
        <w:t>ye yönelik</w:t>
      </w:r>
      <w:r w:rsidRPr="00865635">
        <w:rPr>
          <w:rFonts w:ascii="Times New Roman" w:hAnsi="Times New Roman" w:cs="Times New Roman"/>
          <w:color w:val="000000" w:themeColor="text1"/>
          <w:sz w:val="24"/>
          <w:szCs w:val="24"/>
        </w:rPr>
        <w:t xml:space="preserve"> </w:t>
      </w:r>
      <w:r w:rsidR="00EF14DE" w:rsidRPr="00865635">
        <w:rPr>
          <w:rFonts w:ascii="Times New Roman" w:hAnsi="Times New Roman" w:cs="Times New Roman"/>
          <w:color w:val="000000" w:themeColor="text1"/>
          <w:sz w:val="24"/>
          <w:szCs w:val="24"/>
        </w:rPr>
        <w:t xml:space="preserve">bir </w:t>
      </w:r>
      <w:r w:rsidRPr="00865635">
        <w:rPr>
          <w:rFonts w:ascii="Times New Roman" w:hAnsi="Times New Roman" w:cs="Times New Roman"/>
          <w:color w:val="000000" w:themeColor="text1"/>
          <w:sz w:val="24"/>
          <w:szCs w:val="24"/>
        </w:rPr>
        <w:t>sürec</w:t>
      </w:r>
      <w:r w:rsidR="00EF14DE" w:rsidRPr="00865635">
        <w:rPr>
          <w:rFonts w:ascii="Times New Roman" w:hAnsi="Times New Roman" w:cs="Times New Roman"/>
          <w:color w:val="000000" w:themeColor="text1"/>
          <w:sz w:val="24"/>
          <w:szCs w:val="24"/>
        </w:rPr>
        <w:t>e girmektedirler</w:t>
      </w:r>
      <w:r w:rsidRPr="00865635">
        <w:rPr>
          <w:rFonts w:ascii="Times New Roman" w:hAnsi="Times New Roman" w:cs="Times New Roman"/>
          <w:color w:val="000000" w:themeColor="text1"/>
          <w:sz w:val="24"/>
          <w:szCs w:val="24"/>
        </w:rPr>
        <w:t>. Kendini gerçekleştirme sürec</w:t>
      </w:r>
      <w:r w:rsidR="002C56E4" w:rsidRPr="00865635">
        <w:rPr>
          <w:rFonts w:ascii="Times New Roman" w:hAnsi="Times New Roman" w:cs="Times New Roman"/>
          <w:color w:val="000000" w:themeColor="text1"/>
          <w:sz w:val="24"/>
          <w:szCs w:val="24"/>
        </w:rPr>
        <w:t>i</w:t>
      </w:r>
      <w:r w:rsidR="00EF14DE" w:rsidRPr="00865635">
        <w:rPr>
          <w:rFonts w:ascii="Times New Roman" w:hAnsi="Times New Roman" w:cs="Times New Roman"/>
          <w:color w:val="000000" w:themeColor="text1"/>
          <w:sz w:val="24"/>
          <w:szCs w:val="24"/>
        </w:rPr>
        <w:t>ne ilişkin</w:t>
      </w:r>
      <w:r w:rsidRPr="00865635">
        <w:rPr>
          <w:rFonts w:ascii="Times New Roman" w:hAnsi="Times New Roman" w:cs="Times New Roman"/>
          <w:color w:val="000000" w:themeColor="text1"/>
          <w:sz w:val="24"/>
          <w:szCs w:val="24"/>
        </w:rPr>
        <w:t xml:space="preserve"> merakı giderme</w:t>
      </w:r>
      <w:r w:rsidR="00EF14DE" w:rsidRPr="00865635">
        <w:rPr>
          <w:rFonts w:ascii="Times New Roman" w:hAnsi="Times New Roman" w:cs="Times New Roman"/>
          <w:color w:val="000000" w:themeColor="text1"/>
          <w:sz w:val="24"/>
          <w:szCs w:val="24"/>
        </w:rPr>
        <w:t>k</w:t>
      </w:r>
      <w:r w:rsidRPr="00865635">
        <w:rPr>
          <w:rFonts w:ascii="Times New Roman" w:hAnsi="Times New Roman" w:cs="Times New Roman"/>
          <w:color w:val="000000" w:themeColor="text1"/>
          <w:sz w:val="24"/>
          <w:szCs w:val="24"/>
        </w:rPr>
        <w:t>, bilme</w:t>
      </w:r>
      <w:r w:rsidR="00EF14DE" w:rsidRPr="00865635">
        <w:rPr>
          <w:rFonts w:ascii="Times New Roman" w:hAnsi="Times New Roman" w:cs="Times New Roman"/>
          <w:color w:val="000000" w:themeColor="text1"/>
          <w:sz w:val="24"/>
          <w:szCs w:val="24"/>
        </w:rPr>
        <w:t>k</w:t>
      </w:r>
      <w:r w:rsidRPr="00865635">
        <w:rPr>
          <w:rFonts w:ascii="Times New Roman" w:hAnsi="Times New Roman" w:cs="Times New Roman"/>
          <w:color w:val="000000" w:themeColor="text1"/>
          <w:sz w:val="24"/>
          <w:szCs w:val="24"/>
        </w:rPr>
        <w:t xml:space="preserve"> ve anlama</w:t>
      </w:r>
      <w:r w:rsidR="00EF14DE" w:rsidRPr="00865635">
        <w:rPr>
          <w:rFonts w:ascii="Times New Roman" w:hAnsi="Times New Roman" w:cs="Times New Roman"/>
          <w:color w:val="000000" w:themeColor="text1"/>
          <w:sz w:val="24"/>
          <w:szCs w:val="24"/>
        </w:rPr>
        <w:t>k</w:t>
      </w:r>
      <w:r w:rsidRPr="00865635">
        <w:rPr>
          <w:rFonts w:ascii="Times New Roman" w:hAnsi="Times New Roman" w:cs="Times New Roman"/>
          <w:color w:val="000000" w:themeColor="text1"/>
          <w:sz w:val="24"/>
          <w:szCs w:val="24"/>
        </w:rPr>
        <w:t>, estetik, yaratıcı olma</w:t>
      </w:r>
      <w:r w:rsidR="00EF14DE" w:rsidRPr="00865635">
        <w:rPr>
          <w:rFonts w:ascii="Times New Roman" w:hAnsi="Times New Roman" w:cs="Times New Roman"/>
          <w:color w:val="000000" w:themeColor="text1"/>
          <w:sz w:val="24"/>
          <w:szCs w:val="24"/>
        </w:rPr>
        <w:t xml:space="preserve">k gibi </w:t>
      </w:r>
      <w:r w:rsidR="00D260C2" w:rsidRPr="00865635">
        <w:rPr>
          <w:rFonts w:ascii="Times New Roman" w:hAnsi="Times New Roman" w:cs="Times New Roman"/>
          <w:color w:val="000000" w:themeColor="text1"/>
          <w:sz w:val="24"/>
          <w:szCs w:val="24"/>
        </w:rPr>
        <w:t>gereksinimler</w:t>
      </w:r>
      <w:r w:rsidRPr="00865635">
        <w:rPr>
          <w:rFonts w:ascii="Times New Roman" w:hAnsi="Times New Roman" w:cs="Times New Roman"/>
          <w:color w:val="000000" w:themeColor="text1"/>
          <w:sz w:val="24"/>
          <w:szCs w:val="24"/>
        </w:rPr>
        <w:t xml:space="preserve"> üst düzey gereksinimler </w:t>
      </w:r>
      <w:r w:rsidR="00D260C2" w:rsidRPr="00865635">
        <w:rPr>
          <w:rFonts w:ascii="Times New Roman" w:hAnsi="Times New Roman" w:cs="Times New Roman"/>
          <w:color w:val="000000" w:themeColor="text1"/>
          <w:sz w:val="24"/>
          <w:szCs w:val="24"/>
        </w:rPr>
        <w:t>olarak tanımlanmaktadır</w:t>
      </w:r>
      <w:r w:rsidR="002C56E4" w:rsidRPr="00865635">
        <w:rPr>
          <w:rFonts w:ascii="Times New Roman" w:hAnsi="Times New Roman" w:cs="Times New Roman"/>
          <w:color w:val="000000" w:themeColor="text1"/>
          <w:sz w:val="24"/>
          <w:szCs w:val="24"/>
        </w:rPr>
        <w:t xml:space="preserve"> (</w:t>
      </w:r>
      <w:r w:rsidR="00D260C2" w:rsidRPr="00865635">
        <w:rPr>
          <w:rFonts w:ascii="Times New Roman" w:hAnsi="Times New Roman" w:cs="Times New Roman"/>
          <w:color w:val="000000" w:themeColor="text1"/>
          <w:sz w:val="24"/>
          <w:szCs w:val="24"/>
        </w:rPr>
        <w:t xml:space="preserve">Erden </w:t>
      </w:r>
      <w:r w:rsidR="002C56E4" w:rsidRPr="00865635">
        <w:rPr>
          <w:rFonts w:ascii="Times New Roman" w:hAnsi="Times New Roman" w:cs="Times New Roman"/>
          <w:color w:val="000000" w:themeColor="text1"/>
          <w:sz w:val="24"/>
          <w:szCs w:val="24"/>
        </w:rPr>
        <w:t xml:space="preserve">ve </w:t>
      </w:r>
      <w:r w:rsidR="00D260C2" w:rsidRPr="00865635">
        <w:rPr>
          <w:rFonts w:ascii="Times New Roman" w:hAnsi="Times New Roman" w:cs="Times New Roman"/>
          <w:color w:val="000000" w:themeColor="text1"/>
          <w:sz w:val="24"/>
          <w:szCs w:val="24"/>
        </w:rPr>
        <w:t>Akman</w:t>
      </w:r>
      <w:r w:rsidR="002C56E4" w:rsidRPr="00865635">
        <w:rPr>
          <w:rFonts w:ascii="Times New Roman" w:hAnsi="Times New Roman" w:cs="Times New Roman"/>
          <w:color w:val="000000" w:themeColor="text1"/>
          <w:sz w:val="24"/>
          <w:szCs w:val="24"/>
        </w:rPr>
        <w:t>, 1995).</w:t>
      </w:r>
    </w:p>
    <w:p w:rsidR="00567449" w:rsidRPr="00E52376" w:rsidRDefault="00A25065" w:rsidP="00E52376">
      <w:pPr>
        <w:pStyle w:val="ListeParagraf"/>
        <w:numPr>
          <w:ilvl w:val="0"/>
          <w:numId w:val="39"/>
        </w:numPr>
        <w:spacing w:after="120" w:line="360" w:lineRule="auto"/>
        <w:ind w:left="737" w:hanging="170"/>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b/>
          <w:color w:val="000000" w:themeColor="text1"/>
          <w:sz w:val="24"/>
          <w:szCs w:val="24"/>
        </w:rPr>
        <w:t>Bilişsel Kuram;</w:t>
      </w:r>
      <w:r w:rsidR="00AE04F3" w:rsidRPr="00865635">
        <w:rPr>
          <w:rFonts w:ascii="Times New Roman" w:hAnsi="Times New Roman" w:cs="Times New Roman"/>
          <w:b/>
          <w:color w:val="000000" w:themeColor="text1"/>
          <w:sz w:val="24"/>
          <w:szCs w:val="24"/>
        </w:rPr>
        <w:t xml:space="preserve"> </w:t>
      </w:r>
      <w:r w:rsidR="002C56E4" w:rsidRPr="00E52376">
        <w:rPr>
          <w:rFonts w:ascii="Times New Roman" w:hAnsi="Times New Roman" w:cs="Times New Roman"/>
          <w:color w:val="000000" w:themeColor="text1"/>
          <w:sz w:val="24"/>
          <w:szCs w:val="24"/>
        </w:rPr>
        <w:t>B</w:t>
      </w:r>
      <w:r w:rsidR="00335EC6" w:rsidRPr="00E52376">
        <w:rPr>
          <w:rFonts w:ascii="Times New Roman" w:hAnsi="Times New Roman" w:cs="Times New Roman"/>
          <w:color w:val="000000" w:themeColor="text1"/>
          <w:sz w:val="24"/>
          <w:szCs w:val="24"/>
        </w:rPr>
        <w:t xml:space="preserve">ilişsel oluşumlar </w:t>
      </w:r>
      <w:r w:rsidR="00B43F28" w:rsidRPr="00E52376">
        <w:rPr>
          <w:rFonts w:ascii="Times New Roman" w:hAnsi="Times New Roman" w:cs="Times New Roman"/>
          <w:color w:val="000000" w:themeColor="text1"/>
          <w:sz w:val="24"/>
          <w:szCs w:val="24"/>
        </w:rPr>
        <w:t>denildiğinde</w:t>
      </w:r>
      <w:r w:rsidR="00335EC6" w:rsidRPr="00E52376">
        <w:rPr>
          <w:rFonts w:ascii="Times New Roman" w:hAnsi="Times New Roman" w:cs="Times New Roman"/>
          <w:color w:val="000000" w:themeColor="text1"/>
          <w:sz w:val="24"/>
          <w:szCs w:val="24"/>
        </w:rPr>
        <w:t xml:space="preserve"> </w:t>
      </w:r>
      <w:r w:rsidR="00EF14DE" w:rsidRPr="00E52376">
        <w:rPr>
          <w:rFonts w:ascii="Times New Roman" w:hAnsi="Times New Roman" w:cs="Times New Roman"/>
          <w:color w:val="000000" w:themeColor="text1"/>
          <w:sz w:val="24"/>
          <w:szCs w:val="24"/>
        </w:rPr>
        <w:t xml:space="preserve">bellek, </w:t>
      </w:r>
      <w:r w:rsidR="00335EC6" w:rsidRPr="00E52376">
        <w:rPr>
          <w:rFonts w:ascii="Times New Roman" w:hAnsi="Times New Roman" w:cs="Times New Roman"/>
          <w:color w:val="000000" w:themeColor="text1"/>
          <w:sz w:val="24"/>
          <w:szCs w:val="24"/>
        </w:rPr>
        <w:t>algılama ve düşünme gibi zih</w:t>
      </w:r>
      <w:r w:rsidR="00EF14DE" w:rsidRPr="00E52376">
        <w:rPr>
          <w:rFonts w:ascii="Times New Roman" w:hAnsi="Times New Roman" w:cs="Times New Roman"/>
          <w:color w:val="000000" w:themeColor="text1"/>
          <w:sz w:val="24"/>
          <w:szCs w:val="24"/>
        </w:rPr>
        <w:t>ne yönelik</w:t>
      </w:r>
      <w:r w:rsidR="00335EC6" w:rsidRPr="00E52376">
        <w:rPr>
          <w:rFonts w:ascii="Times New Roman" w:hAnsi="Times New Roman" w:cs="Times New Roman"/>
          <w:color w:val="000000" w:themeColor="text1"/>
          <w:sz w:val="24"/>
          <w:szCs w:val="24"/>
        </w:rPr>
        <w:t xml:space="preserve"> </w:t>
      </w:r>
      <w:r w:rsidR="00B43F28" w:rsidRPr="00E52376">
        <w:rPr>
          <w:rFonts w:ascii="Times New Roman" w:hAnsi="Times New Roman" w:cs="Times New Roman"/>
          <w:color w:val="000000" w:themeColor="text1"/>
          <w:sz w:val="24"/>
          <w:szCs w:val="24"/>
        </w:rPr>
        <w:t>süreçler akla</w:t>
      </w:r>
      <w:r w:rsidR="00335EC6" w:rsidRPr="00E52376">
        <w:rPr>
          <w:rFonts w:ascii="Times New Roman" w:hAnsi="Times New Roman" w:cs="Times New Roman"/>
          <w:color w:val="000000" w:themeColor="text1"/>
          <w:sz w:val="24"/>
          <w:szCs w:val="24"/>
        </w:rPr>
        <w:t xml:space="preserve"> gelir. </w:t>
      </w:r>
      <w:r w:rsidR="00B43F28" w:rsidRPr="00E52376">
        <w:rPr>
          <w:rFonts w:ascii="Times New Roman" w:hAnsi="Times New Roman" w:cs="Times New Roman"/>
          <w:color w:val="000000" w:themeColor="text1"/>
          <w:sz w:val="24"/>
          <w:szCs w:val="24"/>
        </w:rPr>
        <w:t xml:space="preserve">Birey </w:t>
      </w:r>
      <w:r w:rsidR="00EF14DE" w:rsidRPr="00E52376">
        <w:rPr>
          <w:rFonts w:ascii="Times New Roman" w:hAnsi="Times New Roman" w:cs="Times New Roman"/>
          <w:color w:val="000000" w:themeColor="text1"/>
          <w:sz w:val="24"/>
          <w:szCs w:val="24"/>
        </w:rPr>
        <w:t xml:space="preserve">ilgili </w:t>
      </w:r>
      <w:r w:rsidR="00335EC6" w:rsidRPr="00E52376">
        <w:rPr>
          <w:rFonts w:ascii="Times New Roman" w:hAnsi="Times New Roman" w:cs="Times New Roman"/>
          <w:color w:val="000000" w:themeColor="text1"/>
          <w:sz w:val="24"/>
          <w:szCs w:val="24"/>
        </w:rPr>
        <w:t xml:space="preserve">süreçleri kullanarak </w:t>
      </w:r>
      <w:r w:rsidR="00B43F28" w:rsidRPr="00E52376">
        <w:rPr>
          <w:rFonts w:ascii="Times New Roman" w:hAnsi="Times New Roman" w:cs="Times New Roman"/>
          <w:color w:val="000000" w:themeColor="text1"/>
          <w:sz w:val="24"/>
          <w:szCs w:val="24"/>
        </w:rPr>
        <w:t xml:space="preserve">eski olayları hatırlar, kendi ve </w:t>
      </w:r>
      <w:r w:rsidR="00335EC6" w:rsidRPr="00E52376">
        <w:rPr>
          <w:rFonts w:ascii="Times New Roman" w:hAnsi="Times New Roman" w:cs="Times New Roman"/>
          <w:color w:val="000000" w:themeColor="text1"/>
          <w:sz w:val="24"/>
          <w:szCs w:val="24"/>
        </w:rPr>
        <w:t>çevresi</w:t>
      </w:r>
      <w:r w:rsidR="00EF14DE" w:rsidRPr="00E52376">
        <w:rPr>
          <w:rFonts w:ascii="Times New Roman" w:hAnsi="Times New Roman" w:cs="Times New Roman"/>
          <w:color w:val="000000" w:themeColor="text1"/>
          <w:sz w:val="24"/>
          <w:szCs w:val="24"/>
        </w:rPr>
        <w:t>ne ilişkin</w:t>
      </w:r>
      <w:r w:rsidR="00335EC6" w:rsidRPr="00E52376">
        <w:rPr>
          <w:rFonts w:ascii="Times New Roman" w:hAnsi="Times New Roman" w:cs="Times New Roman"/>
          <w:color w:val="000000" w:themeColor="text1"/>
          <w:sz w:val="24"/>
          <w:szCs w:val="24"/>
        </w:rPr>
        <w:t xml:space="preserve"> yeni </w:t>
      </w:r>
      <w:r w:rsidR="00153B1C" w:rsidRPr="00E52376">
        <w:rPr>
          <w:rFonts w:ascii="Times New Roman" w:hAnsi="Times New Roman" w:cs="Times New Roman"/>
          <w:color w:val="000000" w:themeColor="text1"/>
          <w:sz w:val="24"/>
          <w:szCs w:val="24"/>
        </w:rPr>
        <w:t xml:space="preserve">yeni </w:t>
      </w:r>
      <w:r w:rsidR="00335EC6" w:rsidRPr="00E52376">
        <w:rPr>
          <w:rFonts w:ascii="Times New Roman" w:hAnsi="Times New Roman" w:cs="Times New Roman"/>
          <w:color w:val="000000" w:themeColor="text1"/>
          <w:sz w:val="24"/>
          <w:szCs w:val="24"/>
        </w:rPr>
        <w:t>bilgiler</w:t>
      </w:r>
      <w:r w:rsidR="00153B1C" w:rsidRPr="00E52376">
        <w:rPr>
          <w:rFonts w:ascii="Times New Roman" w:hAnsi="Times New Roman" w:cs="Times New Roman"/>
          <w:color w:val="000000" w:themeColor="text1"/>
          <w:sz w:val="24"/>
          <w:szCs w:val="24"/>
        </w:rPr>
        <w:t>e sahip olur</w:t>
      </w:r>
      <w:r w:rsidR="00335EC6" w:rsidRPr="00E52376">
        <w:rPr>
          <w:rFonts w:ascii="Times New Roman" w:hAnsi="Times New Roman" w:cs="Times New Roman"/>
          <w:color w:val="000000" w:themeColor="text1"/>
          <w:sz w:val="24"/>
          <w:szCs w:val="24"/>
        </w:rPr>
        <w:t xml:space="preserve">, </w:t>
      </w:r>
      <w:r w:rsidR="00153B1C" w:rsidRPr="00E52376">
        <w:rPr>
          <w:rFonts w:ascii="Times New Roman" w:hAnsi="Times New Roman" w:cs="Times New Roman"/>
          <w:color w:val="000000" w:themeColor="text1"/>
          <w:sz w:val="24"/>
          <w:szCs w:val="24"/>
        </w:rPr>
        <w:t>oluşan</w:t>
      </w:r>
      <w:r w:rsidR="00335EC6" w:rsidRPr="00E52376">
        <w:rPr>
          <w:rFonts w:ascii="Times New Roman" w:hAnsi="Times New Roman" w:cs="Times New Roman"/>
          <w:color w:val="000000" w:themeColor="text1"/>
          <w:sz w:val="24"/>
          <w:szCs w:val="24"/>
        </w:rPr>
        <w:t xml:space="preserve"> soru</w:t>
      </w:r>
      <w:r w:rsidR="00B43F28" w:rsidRPr="00E52376">
        <w:rPr>
          <w:rFonts w:ascii="Times New Roman" w:hAnsi="Times New Roman" w:cs="Times New Roman"/>
          <w:color w:val="000000" w:themeColor="text1"/>
          <w:sz w:val="24"/>
          <w:szCs w:val="24"/>
        </w:rPr>
        <w:t>nları çöz</w:t>
      </w:r>
      <w:r w:rsidR="00153B1C" w:rsidRPr="00E52376">
        <w:rPr>
          <w:rFonts w:ascii="Times New Roman" w:hAnsi="Times New Roman" w:cs="Times New Roman"/>
          <w:color w:val="000000" w:themeColor="text1"/>
          <w:sz w:val="24"/>
          <w:szCs w:val="24"/>
        </w:rPr>
        <w:t>ümler</w:t>
      </w:r>
      <w:r w:rsidR="00B43F28" w:rsidRPr="00E52376">
        <w:rPr>
          <w:rFonts w:ascii="Times New Roman" w:hAnsi="Times New Roman" w:cs="Times New Roman"/>
          <w:color w:val="000000" w:themeColor="text1"/>
          <w:sz w:val="24"/>
          <w:szCs w:val="24"/>
        </w:rPr>
        <w:t xml:space="preserve"> ve gelece</w:t>
      </w:r>
      <w:r w:rsidR="00153B1C" w:rsidRPr="00E52376">
        <w:rPr>
          <w:rFonts w:ascii="Times New Roman" w:hAnsi="Times New Roman" w:cs="Times New Roman"/>
          <w:color w:val="000000" w:themeColor="text1"/>
          <w:sz w:val="24"/>
          <w:szCs w:val="24"/>
        </w:rPr>
        <w:t>ğ</w:t>
      </w:r>
      <w:r w:rsidR="00B43F28" w:rsidRPr="00E52376">
        <w:rPr>
          <w:rFonts w:ascii="Times New Roman" w:hAnsi="Times New Roman" w:cs="Times New Roman"/>
          <w:color w:val="000000" w:themeColor="text1"/>
          <w:sz w:val="24"/>
          <w:szCs w:val="24"/>
        </w:rPr>
        <w:t xml:space="preserve">e ilişkin </w:t>
      </w:r>
      <w:r w:rsidR="00335EC6" w:rsidRPr="00E52376">
        <w:rPr>
          <w:rFonts w:ascii="Times New Roman" w:hAnsi="Times New Roman" w:cs="Times New Roman"/>
          <w:color w:val="000000" w:themeColor="text1"/>
          <w:sz w:val="24"/>
          <w:szCs w:val="24"/>
        </w:rPr>
        <w:t>plan</w:t>
      </w:r>
      <w:r w:rsidR="00153B1C" w:rsidRPr="00E52376">
        <w:rPr>
          <w:rFonts w:ascii="Times New Roman" w:hAnsi="Times New Roman" w:cs="Times New Roman"/>
          <w:color w:val="000000" w:themeColor="text1"/>
          <w:sz w:val="24"/>
          <w:szCs w:val="24"/>
        </w:rPr>
        <w:t>lama</w:t>
      </w:r>
      <w:r w:rsidR="00335EC6" w:rsidRPr="00E52376">
        <w:rPr>
          <w:rFonts w:ascii="Times New Roman" w:hAnsi="Times New Roman" w:cs="Times New Roman"/>
          <w:color w:val="000000" w:themeColor="text1"/>
          <w:sz w:val="24"/>
          <w:szCs w:val="24"/>
        </w:rPr>
        <w:t>lar yapar (Cüceloğlu, 1998).</w:t>
      </w:r>
      <w:r w:rsidR="00B43F28" w:rsidRPr="00E52376">
        <w:rPr>
          <w:rFonts w:ascii="Times New Roman" w:hAnsi="Times New Roman" w:cs="Times New Roman"/>
          <w:color w:val="000000" w:themeColor="text1"/>
          <w:sz w:val="24"/>
          <w:szCs w:val="24"/>
        </w:rPr>
        <w:t xml:space="preserve"> Bilişsel kuramcılar</w:t>
      </w:r>
      <w:r w:rsidR="002C56E4" w:rsidRPr="00E52376">
        <w:rPr>
          <w:rFonts w:ascii="Times New Roman" w:hAnsi="Times New Roman" w:cs="Times New Roman"/>
          <w:color w:val="000000" w:themeColor="text1"/>
          <w:sz w:val="24"/>
          <w:szCs w:val="24"/>
        </w:rPr>
        <w:t xml:space="preserve"> </w:t>
      </w:r>
      <w:r w:rsidR="00153B1C" w:rsidRPr="00E52376">
        <w:rPr>
          <w:rFonts w:ascii="Times New Roman" w:hAnsi="Times New Roman" w:cs="Times New Roman"/>
          <w:color w:val="000000" w:themeColor="text1"/>
          <w:sz w:val="24"/>
          <w:szCs w:val="24"/>
        </w:rPr>
        <w:t>kişilerin</w:t>
      </w:r>
      <w:r w:rsidR="002C56E4" w:rsidRPr="00E52376">
        <w:rPr>
          <w:rFonts w:ascii="Times New Roman" w:hAnsi="Times New Roman" w:cs="Times New Roman"/>
          <w:color w:val="000000" w:themeColor="text1"/>
          <w:sz w:val="24"/>
          <w:szCs w:val="24"/>
        </w:rPr>
        <w:t xml:space="preserve"> dış</w:t>
      </w:r>
      <w:r w:rsidR="00153B1C" w:rsidRPr="00E52376">
        <w:rPr>
          <w:rFonts w:ascii="Times New Roman" w:hAnsi="Times New Roman" w:cs="Times New Roman"/>
          <w:color w:val="000000" w:themeColor="text1"/>
          <w:sz w:val="24"/>
          <w:szCs w:val="24"/>
        </w:rPr>
        <w:t>sal</w:t>
      </w:r>
      <w:r w:rsidR="002C56E4" w:rsidRPr="00E52376">
        <w:rPr>
          <w:rFonts w:ascii="Times New Roman" w:hAnsi="Times New Roman" w:cs="Times New Roman"/>
          <w:color w:val="000000" w:themeColor="text1"/>
          <w:sz w:val="24"/>
          <w:szCs w:val="24"/>
        </w:rPr>
        <w:t xml:space="preserve"> olaylar </w:t>
      </w:r>
      <w:r w:rsidR="00153B1C" w:rsidRPr="00E52376">
        <w:rPr>
          <w:rFonts w:ascii="Times New Roman" w:hAnsi="Times New Roman" w:cs="Times New Roman"/>
          <w:color w:val="000000" w:themeColor="text1"/>
          <w:sz w:val="24"/>
          <w:szCs w:val="24"/>
        </w:rPr>
        <w:t>veya</w:t>
      </w:r>
      <w:r w:rsidR="002C56E4" w:rsidRPr="00E52376">
        <w:rPr>
          <w:rFonts w:ascii="Times New Roman" w:hAnsi="Times New Roman" w:cs="Times New Roman"/>
          <w:color w:val="000000" w:themeColor="text1"/>
          <w:sz w:val="24"/>
          <w:szCs w:val="24"/>
        </w:rPr>
        <w:t xml:space="preserve"> fiziksel </w:t>
      </w:r>
      <w:r w:rsidR="00153B1C" w:rsidRPr="00E52376">
        <w:rPr>
          <w:rFonts w:ascii="Times New Roman" w:hAnsi="Times New Roman" w:cs="Times New Roman"/>
          <w:color w:val="000000" w:themeColor="text1"/>
          <w:sz w:val="24"/>
          <w:szCs w:val="24"/>
        </w:rPr>
        <w:t>durumlar</w:t>
      </w:r>
      <w:r w:rsidR="002C56E4" w:rsidRPr="00E52376">
        <w:rPr>
          <w:rFonts w:ascii="Times New Roman" w:hAnsi="Times New Roman" w:cs="Times New Roman"/>
          <w:color w:val="000000" w:themeColor="text1"/>
          <w:sz w:val="24"/>
          <w:szCs w:val="24"/>
        </w:rPr>
        <w:t>dan çok, bu</w:t>
      </w:r>
      <w:r w:rsidR="00153B1C" w:rsidRPr="00E52376">
        <w:rPr>
          <w:rFonts w:ascii="Times New Roman" w:hAnsi="Times New Roman" w:cs="Times New Roman"/>
          <w:color w:val="000000" w:themeColor="text1"/>
          <w:sz w:val="24"/>
          <w:szCs w:val="24"/>
        </w:rPr>
        <w:t xml:space="preserve"> durumları </w:t>
      </w:r>
      <w:r w:rsidR="002C56E4" w:rsidRPr="00E52376">
        <w:rPr>
          <w:rFonts w:ascii="Times New Roman" w:hAnsi="Times New Roman" w:cs="Times New Roman"/>
          <w:color w:val="000000" w:themeColor="text1"/>
          <w:sz w:val="24"/>
          <w:szCs w:val="24"/>
        </w:rPr>
        <w:t>yorumla</w:t>
      </w:r>
      <w:r w:rsidR="00153B1C" w:rsidRPr="00E52376">
        <w:rPr>
          <w:rFonts w:ascii="Times New Roman" w:hAnsi="Times New Roman" w:cs="Times New Roman"/>
          <w:color w:val="000000" w:themeColor="text1"/>
          <w:sz w:val="24"/>
          <w:szCs w:val="24"/>
        </w:rPr>
        <w:t>yış</w:t>
      </w:r>
      <w:r w:rsidR="002C56E4" w:rsidRPr="00E52376">
        <w:rPr>
          <w:rFonts w:ascii="Times New Roman" w:hAnsi="Times New Roman" w:cs="Times New Roman"/>
          <w:color w:val="000000" w:themeColor="text1"/>
          <w:sz w:val="24"/>
          <w:szCs w:val="24"/>
        </w:rPr>
        <w:t xml:space="preserve"> </w:t>
      </w:r>
      <w:r w:rsidR="00153B1C" w:rsidRPr="00E52376">
        <w:rPr>
          <w:rFonts w:ascii="Times New Roman" w:hAnsi="Times New Roman" w:cs="Times New Roman"/>
          <w:color w:val="000000" w:themeColor="text1"/>
          <w:sz w:val="24"/>
          <w:szCs w:val="24"/>
        </w:rPr>
        <w:t>şekillerine</w:t>
      </w:r>
      <w:r w:rsidR="002C56E4" w:rsidRPr="00E52376">
        <w:rPr>
          <w:rFonts w:ascii="Times New Roman" w:hAnsi="Times New Roman" w:cs="Times New Roman"/>
          <w:color w:val="000000" w:themeColor="text1"/>
          <w:sz w:val="24"/>
          <w:szCs w:val="24"/>
        </w:rPr>
        <w:t xml:space="preserve"> göre tepkide bulun</w:t>
      </w:r>
      <w:r w:rsidR="00B43F28" w:rsidRPr="00E52376">
        <w:rPr>
          <w:rFonts w:ascii="Times New Roman" w:hAnsi="Times New Roman" w:cs="Times New Roman"/>
          <w:color w:val="000000" w:themeColor="text1"/>
          <w:sz w:val="24"/>
          <w:szCs w:val="24"/>
        </w:rPr>
        <w:t>duklarını vurgularlar</w:t>
      </w:r>
      <w:r w:rsidR="002C56E4" w:rsidRPr="00E52376">
        <w:rPr>
          <w:rFonts w:ascii="Times New Roman" w:hAnsi="Times New Roman" w:cs="Times New Roman"/>
          <w:color w:val="000000" w:themeColor="text1"/>
          <w:sz w:val="24"/>
          <w:szCs w:val="24"/>
        </w:rPr>
        <w:t xml:space="preserve">. </w:t>
      </w:r>
      <w:r w:rsidR="00FB11C9" w:rsidRPr="00E52376">
        <w:rPr>
          <w:rFonts w:ascii="Times New Roman" w:hAnsi="Times New Roman" w:cs="Times New Roman"/>
          <w:color w:val="000000" w:themeColor="text1"/>
          <w:sz w:val="24"/>
          <w:szCs w:val="24"/>
        </w:rPr>
        <w:t xml:space="preserve">Yani </w:t>
      </w:r>
      <w:r w:rsidR="002C56E4" w:rsidRPr="00E52376">
        <w:rPr>
          <w:rFonts w:ascii="Times New Roman" w:hAnsi="Times New Roman" w:cs="Times New Roman"/>
          <w:color w:val="000000" w:themeColor="text1"/>
          <w:sz w:val="24"/>
          <w:szCs w:val="24"/>
        </w:rPr>
        <w:t>bilişsel</w:t>
      </w:r>
      <w:r w:rsidR="00153B1C" w:rsidRPr="00E52376">
        <w:rPr>
          <w:rFonts w:ascii="Times New Roman" w:hAnsi="Times New Roman" w:cs="Times New Roman"/>
          <w:color w:val="000000" w:themeColor="text1"/>
          <w:sz w:val="24"/>
          <w:szCs w:val="24"/>
        </w:rPr>
        <w:t>ciler</w:t>
      </w:r>
      <w:r w:rsidR="002C56E4" w:rsidRPr="00E52376">
        <w:rPr>
          <w:rFonts w:ascii="Times New Roman" w:hAnsi="Times New Roman" w:cs="Times New Roman"/>
          <w:color w:val="000000" w:themeColor="text1"/>
          <w:sz w:val="24"/>
          <w:szCs w:val="24"/>
        </w:rPr>
        <w:t xml:space="preserve"> iç</w:t>
      </w:r>
      <w:r w:rsidR="00153B1C" w:rsidRPr="00E52376">
        <w:rPr>
          <w:rFonts w:ascii="Times New Roman" w:hAnsi="Times New Roman" w:cs="Times New Roman"/>
          <w:color w:val="000000" w:themeColor="text1"/>
          <w:sz w:val="24"/>
          <w:szCs w:val="24"/>
        </w:rPr>
        <w:t>s</w:t>
      </w:r>
      <w:r w:rsidR="002C56E4" w:rsidRPr="00E52376">
        <w:rPr>
          <w:rFonts w:ascii="Times New Roman" w:hAnsi="Times New Roman" w:cs="Times New Roman"/>
          <w:color w:val="000000" w:themeColor="text1"/>
          <w:sz w:val="24"/>
          <w:szCs w:val="24"/>
        </w:rPr>
        <w:t>e</w:t>
      </w:r>
      <w:r w:rsidR="00153B1C" w:rsidRPr="00E52376">
        <w:rPr>
          <w:rFonts w:ascii="Times New Roman" w:hAnsi="Times New Roman" w:cs="Times New Roman"/>
          <w:color w:val="000000" w:themeColor="text1"/>
          <w:sz w:val="24"/>
          <w:szCs w:val="24"/>
        </w:rPr>
        <w:t>l</w:t>
      </w:r>
      <w:r w:rsidR="002C56E4" w:rsidRPr="00E52376">
        <w:rPr>
          <w:rFonts w:ascii="Times New Roman" w:hAnsi="Times New Roman" w:cs="Times New Roman"/>
          <w:color w:val="000000" w:themeColor="text1"/>
          <w:sz w:val="24"/>
          <w:szCs w:val="24"/>
        </w:rPr>
        <w:t xml:space="preserve"> güdülenme</w:t>
      </w:r>
      <w:r w:rsidR="00153B1C" w:rsidRPr="00E52376">
        <w:rPr>
          <w:rFonts w:ascii="Times New Roman" w:hAnsi="Times New Roman" w:cs="Times New Roman"/>
          <w:color w:val="000000" w:themeColor="text1"/>
          <w:sz w:val="24"/>
          <w:szCs w:val="24"/>
        </w:rPr>
        <w:t>yi</w:t>
      </w:r>
      <w:r w:rsidR="002C56E4" w:rsidRPr="00E52376">
        <w:rPr>
          <w:rFonts w:ascii="Times New Roman" w:hAnsi="Times New Roman" w:cs="Times New Roman"/>
          <w:color w:val="000000" w:themeColor="text1"/>
          <w:sz w:val="24"/>
          <w:szCs w:val="24"/>
        </w:rPr>
        <w:t xml:space="preserve"> </w:t>
      </w:r>
      <w:r w:rsidR="00153B1C" w:rsidRPr="00E52376">
        <w:rPr>
          <w:rFonts w:ascii="Times New Roman" w:hAnsi="Times New Roman" w:cs="Times New Roman"/>
          <w:color w:val="000000" w:themeColor="text1"/>
          <w:sz w:val="24"/>
          <w:szCs w:val="24"/>
        </w:rPr>
        <w:t>önemsemektedir</w:t>
      </w:r>
      <w:r w:rsidR="002C56E4" w:rsidRPr="00E52376">
        <w:rPr>
          <w:rFonts w:ascii="Times New Roman" w:hAnsi="Times New Roman" w:cs="Times New Roman"/>
          <w:color w:val="000000" w:themeColor="text1"/>
          <w:sz w:val="24"/>
          <w:szCs w:val="24"/>
        </w:rPr>
        <w:t xml:space="preserve"> (Erden ve Akman, 1995).  </w:t>
      </w:r>
    </w:p>
    <w:p w:rsidR="000630EE" w:rsidRPr="00865635" w:rsidRDefault="00DB4D2A" w:rsidP="00865635">
      <w:pPr>
        <w:pStyle w:val="ListeParagraf"/>
        <w:spacing w:before="240" w:after="240" w:line="360" w:lineRule="auto"/>
        <w:ind w:left="0" w:firstLine="709"/>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color w:val="000000" w:themeColor="text1"/>
          <w:sz w:val="24"/>
          <w:szCs w:val="24"/>
        </w:rPr>
        <w:t xml:space="preserve">Bilişsel yaklaşıma göre </w:t>
      </w:r>
      <w:r w:rsidR="00FB11C9" w:rsidRPr="00865635">
        <w:rPr>
          <w:rFonts w:ascii="Times New Roman" w:hAnsi="Times New Roman" w:cs="Times New Roman"/>
          <w:color w:val="000000" w:themeColor="text1"/>
          <w:sz w:val="24"/>
          <w:szCs w:val="24"/>
        </w:rPr>
        <w:t>g</w:t>
      </w:r>
      <w:r w:rsidRPr="00865635">
        <w:rPr>
          <w:rFonts w:ascii="Times New Roman" w:hAnsi="Times New Roman" w:cs="Times New Roman"/>
          <w:color w:val="000000" w:themeColor="text1"/>
          <w:sz w:val="24"/>
          <w:szCs w:val="24"/>
        </w:rPr>
        <w:t xml:space="preserve">üdülenmede inançlar, değerler, beklentiler ve amaçlar </w:t>
      </w:r>
      <w:r w:rsidR="00FB11C9" w:rsidRPr="00865635">
        <w:rPr>
          <w:rFonts w:ascii="Times New Roman" w:hAnsi="Times New Roman" w:cs="Times New Roman"/>
          <w:color w:val="000000" w:themeColor="text1"/>
          <w:sz w:val="24"/>
          <w:szCs w:val="24"/>
        </w:rPr>
        <w:t>oldukça</w:t>
      </w:r>
      <w:r w:rsidRPr="00865635">
        <w:rPr>
          <w:rFonts w:ascii="Times New Roman" w:hAnsi="Times New Roman" w:cs="Times New Roman"/>
          <w:color w:val="000000" w:themeColor="text1"/>
          <w:sz w:val="24"/>
          <w:szCs w:val="24"/>
        </w:rPr>
        <w:t xml:space="preserve"> önemlidir. İçsel gereksinimler davranışlarda etkilidirler. Bir konuya </w:t>
      </w:r>
      <w:r w:rsidR="00FB11C9" w:rsidRPr="00865635">
        <w:rPr>
          <w:rFonts w:ascii="Times New Roman" w:hAnsi="Times New Roman" w:cs="Times New Roman"/>
          <w:color w:val="000000" w:themeColor="text1"/>
          <w:sz w:val="24"/>
          <w:szCs w:val="24"/>
        </w:rPr>
        <w:t xml:space="preserve">ilişkin </w:t>
      </w:r>
      <w:r w:rsidRPr="00865635">
        <w:rPr>
          <w:rFonts w:ascii="Times New Roman" w:hAnsi="Times New Roman" w:cs="Times New Roman"/>
          <w:color w:val="000000" w:themeColor="text1"/>
          <w:sz w:val="24"/>
          <w:szCs w:val="24"/>
        </w:rPr>
        <w:t>değer yüklerinin azlığı güdülenmeyi olumsuz etkiler. Birey</w:t>
      </w:r>
      <w:r w:rsidR="00FB11C9" w:rsidRPr="00865635">
        <w:rPr>
          <w:rFonts w:ascii="Times New Roman" w:hAnsi="Times New Roman" w:cs="Times New Roman"/>
          <w:color w:val="000000" w:themeColor="text1"/>
          <w:sz w:val="24"/>
          <w:szCs w:val="24"/>
        </w:rPr>
        <w:t>ler</w:t>
      </w:r>
      <w:r w:rsidRPr="00865635">
        <w:rPr>
          <w:rFonts w:ascii="Times New Roman" w:hAnsi="Times New Roman" w:cs="Times New Roman"/>
          <w:color w:val="000000" w:themeColor="text1"/>
          <w:sz w:val="24"/>
          <w:szCs w:val="24"/>
        </w:rPr>
        <w:t>e belli bir konuda</w:t>
      </w:r>
      <w:r w:rsidR="00FB11C9" w:rsidRPr="00865635">
        <w:rPr>
          <w:rFonts w:ascii="Times New Roman" w:hAnsi="Times New Roman" w:cs="Times New Roman"/>
          <w:color w:val="000000" w:themeColor="text1"/>
          <w:sz w:val="24"/>
          <w:szCs w:val="24"/>
        </w:rPr>
        <w:t>ki</w:t>
      </w:r>
      <w:r w:rsidRPr="00865635">
        <w:rPr>
          <w:rFonts w:ascii="Times New Roman" w:hAnsi="Times New Roman" w:cs="Times New Roman"/>
          <w:color w:val="000000" w:themeColor="text1"/>
          <w:sz w:val="24"/>
          <w:szCs w:val="24"/>
        </w:rPr>
        <w:t xml:space="preserve"> düşünceleri sorularak ve konuyla neden ilgilen</w:t>
      </w:r>
      <w:r w:rsidR="00FB11C9" w:rsidRPr="00865635">
        <w:rPr>
          <w:rFonts w:ascii="Times New Roman" w:hAnsi="Times New Roman" w:cs="Times New Roman"/>
          <w:color w:val="000000" w:themeColor="text1"/>
          <w:sz w:val="24"/>
          <w:szCs w:val="24"/>
        </w:rPr>
        <w:t>dikleri</w:t>
      </w:r>
      <w:r w:rsidR="003243D9" w:rsidRPr="00865635">
        <w:rPr>
          <w:rFonts w:ascii="Times New Roman" w:hAnsi="Times New Roman" w:cs="Times New Roman"/>
          <w:color w:val="000000" w:themeColor="text1"/>
          <w:sz w:val="24"/>
          <w:szCs w:val="24"/>
        </w:rPr>
        <w:t xml:space="preserve"> </w:t>
      </w:r>
      <w:r w:rsidRPr="00865635">
        <w:rPr>
          <w:rFonts w:ascii="Times New Roman" w:hAnsi="Times New Roman" w:cs="Times New Roman"/>
          <w:color w:val="000000" w:themeColor="text1"/>
          <w:sz w:val="24"/>
          <w:szCs w:val="24"/>
        </w:rPr>
        <w:t>açıklanarak</w:t>
      </w:r>
      <w:r w:rsidR="003243D9" w:rsidRPr="00865635">
        <w:rPr>
          <w:rFonts w:ascii="Times New Roman" w:hAnsi="Times New Roman" w:cs="Times New Roman"/>
          <w:color w:val="000000" w:themeColor="text1"/>
          <w:sz w:val="24"/>
          <w:szCs w:val="24"/>
        </w:rPr>
        <w:t xml:space="preserve"> </w:t>
      </w:r>
      <w:r w:rsidR="00FB11C9" w:rsidRPr="00865635">
        <w:rPr>
          <w:rFonts w:ascii="Times New Roman" w:hAnsi="Times New Roman" w:cs="Times New Roman"/>
          <w:color w:val="000000" w:themeColor="text1"/>
          <w:sz w:val="24"/>
          <w:szCs w:val="24"/>
        </w:rPr>
        <w:t>güdülenme düzeyleri</w:t>
      </w:r>
      <w:r w:rsidRPr="00865635">
        <w:rPr>
          <w:rFonts w:ascii="Times New Roman" w:hAnsi="Times New Roman" w:cs="Times New Roman"/>
          <w:color w:val="000000" w:themeColor="text1"/>
          <w:sz w:val="24"/>
          <w:szCs w:val="24"/>
        </w:rPr>
        <w:t xml:space="preserve"> artırılabilir (Dilekmen ve Ada, 2005).</w:t>
      </w:r>
      <w:r w:rsidR="00643F71" w:rsidRPr="00865635">
        <w:rPr>
          <w:rFonts w:ascii="Times New Roman" w:hAnsi="Times New Roman" w:cs="Times New Roman"/>
          <w:color w:val="000000" w:themeColor="text1"/>
          <w:sz w:val="24"/>
          <w:szCs w:val="24"/>
        </w:rPr>
        <w:t xml:space="preserve"> </w:t>
      </w:r>
    </w:p>
    <w:p w:rsidR="00B728EC" w:rsidRPr="00B05CD1" w:rsidRDefault="00B05CD1" w:rsidP="00B05CD1">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lastRenderedPageBreak/>
        <w:t xml:space="preserve">2.3.3. </w:t>
      </w:r>
      <w:r w:rsidR="00B728EC" w:rsidRPr="00B05CD1">
        <w:rPr>
          <w:rFonts w:ascii="Times New Roman" w:hAnsi="Times New Roman" w:cs="Times New Roman"/>
          <w:b/>
          <w:bCs/>
          <w:iCs/>
          <w:color w:val="000000" w:themeColor="text1"/>
          <w:sz w:val="24"/>
          <w:szCs w:val="24"/>
        </w:rPr>
        <w:t>Güdülenmeyi Etkileyen Faktörler</w:t>
      </w:r>
    </w:p>
    <w:p w:rsidR="00552B84" w:rsidRPr="00865635" w:rsidRDefault="00552B84" w:rsidP="00B05CD1">
      <w:pPr>
        <w:pStyle w:val="ListeParagraf"/>
        <w:ind w:left="0"/>
        <w:contextualSpacing w:val="0"/>
        <w:jc w:val="both"/>
        <w:rPr>
          <w:rFonts w:ascii="Times New Roman" w:hAnsi="Times New Roman" w:cs="Times New Roman"/>
          <w:b/>
          <w:sz w:val="24"/>
          <w:szCs w:val="24"/>
        </w:rPr>
      </w:pPr>
    </w:p>
    <w:p w:rsidR="00723D66" w:rsidRPr="00865635" w:rsidRDefault="00567449" w:rsidP="00B05CD1">
      <w:pPr>
        <w:spacing w:after="240" w:line="360" w:lineRule="auto"/>
        <w:ind w:firstLine="709"/>
        <w:jc w:val="both"/>
      </w:pPr>
      <w:r w:rsidRPr="00865635">
        <w:t xml:space="preserve">Güdü, </w:t>
      </w:r>
      <w:r w:rsidRPr="00865635">
        <w:rPr>
          <w:color w:val="000000" w:themeColor="text1"/>
        </w:rPr>
        <w:t xml:space="preserve">diğer bir anlamıyla </w:t>
      </w:r>
      <w:proofErr w:type="gramStart"/>
      <w:r w:rsidRPr="00865635">
        <w:rPr>
          <w:color w:val="000000" w:themeColor="text1"/>
        </w:rPr>
        <w:t>m</w:t>
      </w:r>
      <w:r w:rsidR="00723D66" w:rsidRPr="00865635">
        <w:rPr>
          <w:color w:val="000000" w:themeColor="text1"/>
        </w:rPr>
        <w:t>otivasyon</w:t>
      </w:r>
      <w:proofErr w:type="gramEnd"/>
      <w:r w:rsidR="00723D66" w:rsidRPr="00865635">
        <w:rPr>
          <w:color w:val="000000" w:themeColor="text1"/>
        </w:rPr>
        <w:t>, “davranışın altında</w:t>
      </w:r>
      <w:r w:rsidR="00CD32FB" w:rsidRPr="00865635">
        <w:rPr>
          <w:color w:val="000000" w:themeColor="text1"/>
        </w:rPr>
        <w:t xml:space="preserve"> yatan nedenler” anlamına gelir </w:t>
      </w:r>
      <w:r w:rsidR="00723D66" w:rsidRPr="00865635">
        <w:rPr>
          <w:color w:val="000000" w:themeColor="text1"/>
        </w:rPr>
        <w:t>(</w:t>
      </w:r>
      <w:hyperlink r:id="rId17" w:history="1">
        <w:r w:rsidR="00631751" w:rsidRPr="00865635">
          <w:rPr>
            <w:rStyle w:val="Kpr"/>
            <w:color w:val="000000" w:themeColor="text1"/>
            <w:u w:val="none"/>
          </w:rPr>
          <w:t>https://bohatala.com/factors-affecting-motivation-of-students/</w:t>
        </w:r>
      </w:hyperlink>
      <w:r w:rsidR="00631751" w:rsidRPr="00865635">
        <w:rPr>
          <w:color w:val="000000" w:themeColor="text1"/>
        </w:rPr>
        <w:t>, 30.02</w:t>
      </w:r>
      <w:r w:rsidR="00631751" w:rsidRPr="00865635">
        <w:t>.2018</w:t>
      </w:r>
      <w:r w:rsidR="00723D66" w:rsidRPr="00865635">
        <w:t xml:space="preserve">). Öğrencilerin </w:t>
      </w:r>
      <w:proofErr w:type="gramStart"/>
      <w:r w:rsidR="00723D66" w:rsidRPr="00865635">
        <w:t>motivasyonu</w:t>
      </w:r>
      <w:r w:rsidR="00480B1B" w:rsidRPr="00865635">
        <w:t>nu</w:t>
      </w:r>
      <w:proofErr w:type="gramEnd"/>
      <w:r w:rsidR="00480B1B" w:rsidRPr="00865635">
        <w:t xml:space="preserve"> etkileyen faktörler; Öz-yeterlik ve yeterlilik algıları,</w:t>
      </w:r>
      <w:r w:rsidRPr="00865635">
        <w:t xml:space="preserve"> İlişkilendirme ve Kontrol İnançları, Yüksek Düzeyde İlgi, Sınıf Ortamı, Ev Durumu, Öğretim yaklaşımı, Etkileşimli aktiviteler, Görev Değeri, Amaçlar</w:t>
      </w:r>
    </w:p>
    <w:p w:rsidR="00567449" w:rsidRPr="00B76A47" w:rsidRDefault="005032FE" w:rsidP="00B76A47">
      <w:pPr>
        <w:pStyle w:val="ListeParagraf"/>
        <w:numPr>
          <w:ilvl w:val="0"/>
          <w:numId w:val="39"/>
        </w:numPr>
        <w:spacing w:after="120" w:line="360" w:lineRule="auto"/>
        <w:ind w:left="737" w:hanging="170"/>
        <w:contextualSpacing w:val="0"/>
        <w:jc w:val="both"/>
        <w:rPr>
          <w:rFonts w:ascii="Times New Roman" w:hAnsi="Times New Roman" w:cs="Times New Roman"/>
          <w:b/>
          <w:color w:val="000000" w:themeColor="text1"/>
          <w:sz w:val="24"/>
          <w:szCs w:val="24"/>
        </w:rPr>
      </w:pPr>
      <w:r w:rsidRPr="00B76A47">
        <w:rPr>
          <w:rFonts w:ascii="Times New Roman" w:hAnsi="Times New Roman" w:cs="Times New Roman"/>
          <w:b/>
          <w:color w:val="000000" w:themeColor="text1"/>
          <w:sz w:val="24"/>
          <w:szCs w:val="24"/>
        </w:rPr>
        <w:t>Öz yeterlilik</w:t>
      </w:r>
      <w:r w:rsidR="00567449" w:rsidRPr="00B76A47">
        <w:rPr>
          <w:rFonts w:ascii="Times New Roman" w:hAnsi="Times New Roman" w:cs="Times New Roman"/>
          <w:b/>
          <w:color w:val="000000" w:themeColor="text1"/>
          <w:sz w:val="24"/>
          <w:szCs w:val="24"/>
        </w:rPr>
        <w:t xml:space="preserve">: </w:t>
      </w:r>
      <w:r w:rsidR="00631751" w:rsidRPr="00B76A47">
        <w:rPr>
          <w:rFonts w:ascii="Times New Roman" w:hAnsi="Times New Roman" w:cs="Times New Roman"/>
          <w:color w:val="000000" w:themeColor="text1"/>
          <w:sz w:val="24"/>
          <w:szCs w:val="24"/>
        </w:rPr>
        <w:t xml:space="preserve">Öz </w:t>
      </w:r>
      <w:r w:rsidRPr="00B76A47">
        <w:rPr>
          <w:rFonts w:ascii="Times New Roman" w:hAnsi="Times New Roman" w:cs="Times New Roman"/>
          <w:color w:val="000000" w:themeColor="text1"/>
          <w:sz w:val="24"/>
          <w:szCs w:val="24"/>
        </w:rPr>
        <w:t>yeterlik algıları öğrencilerin ve</w:t>
      </w:r>
      <w:r w:rsidR="00567449" w:rsidRPr="00B76A47">
        <w:rPr>
          <w:rFonts w:ascii="Times New Roman" w:hAnsi="Times New Roman" w:cs="Times New Roman"/>
          <w:color w:val="000000" w:themeColor="text1"/>
          <w:sz w:val="24"/>
          <w:szCs w:val="24"/>
        </w:rPr>
        <w:t xml:space="preserve">rdikleri görevleri başarılı bir </w:t>
      </w:r>
      <w:r w:rsidRPr="00B76A47">
        <w:rPr>
          <w:rFonts w:ascii="Times New Roman" w:hAnsi="Times New Roman" w:cs="Times New Roman"/>
          <w:color w:val="000000" w:themeColor="text1"/>
          <w:sz w:val="24"/>
          <w:szCs w:val="24"/>
        </w:rPr>
        <w:t>şekilde gerçekleştirme kabiliyetleri ile ilgili inançlarını ifade eder ve öğrencilerin başarılı görev ve görevlerde sürekliliği ile ilişkilidir (Dunca</w:t>
      </w:r>
      <w:r w:rsidR="00C30CAD" w:rsidRPr="00B76A47">
        <w:rPr>
          <w:rFonts w:ascii="Times New Roman" w:hAnsi="Times New Roman" w:cs="Times New Roman"/>
          <w:color w:val="000000" w:themeColor="text1"/>
          <w:sz w:val="24"/>
          <w:szCs w:val="24"/>
        </w:rPr>
        <w:t>n ve Mckeachie</w:t>
      </w:r>
      <w:r w:rsidR="00631751" w:rsidRPr="00B76A47">
        <w:rPr>
          <w:rFonts w:ascii="Times New Roman" w:hAnsi="Times New Roman" w:cs="Times New Roman"/>
          <w:color w:val="000000" w:themeColor="text1"/>
          <w:sz w:val="24"/>
          <w:szCs w:val="24"/>
        </w:rPr>
        <w:t xml:space="preserve">, 1991; </w:t>
      </w:r>
      <w:r w:rsidR="00C30CAD" w:rsidRPr="00B76A47">
        <w:rPr>
          <w:rFonts w:ascii="Times New Roman" w:hAnsi="Times New Roman" w:cs="Times New Roman"/>
          <w:color w:val="000000" w:themeColor="text1"/>
          <w:sz w:val="24"/>
          <w:szCs w:val="24"/>
        </w:rPr>
        <w:t>2005</w:t>
      </w:r>
      <w:r w:rsidRPr="00B76A47">
        <w:rPr>
          <w:rFonts w:ascii="Times New Roman" w:hAnsi="Times New Roman" w:cs="Times New Roman"/>
          <w:color w:val="000000" w:themeColor="text1"/>
          <w:sz w:val="24"/>
          <w:szCs w:val="24"/>
        </w:rPr>
        <w:t xml:space="preserve">). </w:t>
      </w:r>
      <w:r w:rsidR="00103474" w:rsidRPr="00B76A47">
        <w:rPr>
          <w:rFonts w:ascii="Times New Roman" w:hAnsi="Times New Roman" w:cs="Times New Roman"/>
          <w:color w:val="000000" w:themeColor="text1"/>
          <w:sz w:val="24"/>
          <w:szCs w:val="24"/>
        </w:rPr>
        <w:t>Öğrencilerin görevlerdeki başarılarını ve başarılarını tahmin etmede önemli bir unsur olduğunu düşünmektedir (Linnenbrink ve Pintrich, 2003). Öz</w:t>
      </w:r>
      <w:r w:rsidR="00631751" w:rsidRPr="00B76A47">
        <w:rPr>
          <w:rFonts w:ascii="Times New Roman" w:hAnsi="Times New Roman" w:cs="Times New Roman"/>
          <w:color w:val="000000" w:themeColor="text1"/>
          <w:sz w:val="24"/>
          <w:szCs w:val="24"/>
        </w:rPr>
        <w:t xml:space="preserve"> </w:t>
      </w:r>
      <w:r w:rsidR="00103474" w:rsidRPr="00B76A47">
        <w:rPr>
          <w:rFonts w:ascii="Times New Roman" w:hAnsi="Times New Roman" w:cs="Times New Roman"/>
          <w:color w:val="000000" w:themeColor="text1"/>
          <w:sz w:val="24"/>
          <w:szCs w:val="24"/>
        </w:rPr>
        <w:t xml:space="preserve">yeterlilik inançları sadece öğrencilerin </w:t>
      </w:r>
      <w:proofErr w:type="gramStart"/>
      <w:r w:rsidR="00103474" w:rsidRPr="00B76A47">
        <w:rPr>
          <w:rFonts w:ascii="Times New Roman" w:hAnsi="Times New Roman" w:cs="Times New Roman"/>
          <w:color w:val="000000" w:themeColor="text1"/>
          <w:sz w:val="24"/>
          <w:szCs w:val="24"/>
        </w:rPr>
        <w:t>motivasyonunu</w:t>
      </w:r>
      <w:proofErr w:type="gramEnd"/>
      <w:r w:rsidR="00103474" w:rsidRPr="00B76A47">
        <w:rPr>
          <w:rFonts w:ascii="Times New Roman" w:hAnsi="Times New Roman" w:cs="Times New Roman"/>
          <w:color w:val="000000" w:themeColor="text1"/>
          <w:sz w:val="24"/>
          <w:szCs w:val="24"/>
        </w:rPr>
        <w:t xml:space="preserve"> değil, aynı zamanda görev performansı sırasında harekete geçirdikleri davranışları ve </w:t>
      </w:r>
      <w:r w:rsidR="00FB7C83" w:rsidRPr="00B76A47">
        <w:rPr>
          <w:rFonts w:ascii="Times New Roman" w:hAnsi="Times New Roman" w:cs="Times New Roman"/>
          <w:color w:val="000000" w:themeColor="text1"/>
          <w:sz w:val="24"/>
          <w:szCs w:val="24"/>
        </w:rPr>
        <w:t>bilişsel süreçlerini de etkiler (Montero ve Dios, 2004).</w:t>
      </w:r>
    </w:p>
    <w:p w:rsidR="00C62E35" w:rsidRPr="00865635" w:rsidRDefault="00C62E35" w:rsidP="00865635">
      <w:pPr>
        <w:pStyle w:val="ListeParagraf"/>
        <w:spacing w:before="240" w:after="240" w:line="360" w:lineRule="auto"/>
        <w:ind w:left="0" w:firstLine="709"/>
        <w:contextualSpacing w:val="0"/>
        <w:jc w:val="both"/>
        <w:rPr>
          <w:rFonts w:ascii="Times New Roman" w:hAnsi="Times New Roman" w:cs="Times New Roman"/>
          <w:b/>
          <w:sz w:val="24"/>
          <w:szCs w:val="24"/>
        </w:rPr>
      </w:pPr>
      <w:r w:rsidRPr="00865635">
        <w:rPr>
          <w:rFonts w:ascii="Times New Roman" w:hAnsi="Times New Roman" w:cs="Times New Roman"/>
          <w:sz w:val="24"/>
          <w:szCs w:val="24"/>
        </w:rPr>
        <w:t>Bir görevi iyi yapacaklarına inanan öğrenciler</w:t>
      </w:r>
      <w:r w:rsidR="007B37EC" w:rsidRPr="00865635">
        <w:rPr>
          <w:rFonts w:ascii="Times New Roman" w:hAnsi="Times New Roman" w:cs="Times New Roman"/>
          <w:sz w:val="24"/>
          <w:szCs w:val="24"/>
        </w:rPr>
        <w:t>in</w:t>
      </w:r>
      <w:r w:rsidRPr="00865635">
        <w:rPr>
          <w:rFonts w:ascii="Times New Roman" w:hAnsi="Times New Roman" w:cs="Times New Roman"/>
          <w:sz w:val="24"/>
          <w:szCs w:val="24"/>
        </w:rPr>
        <w:t>, daha az başarılı olduklarına inanan öğrencilere göre çaba, sebat ve davranış açısından motive olma olasılıkları daha yüksektir (</w:t>
      </w:r>
      <w:r w:rsidR="0020752A" w:rsidRPr="00865635">
        <w:rPr>
          <w:rFonts w:ascii="Times New Roman" w:hAnsi="Times New Roman" w:cs="Times New Roman"/>
          <w:sz w:val="24"/>
          <w:szCs w:val="24"/>
        </w:rPr>
        <w:t>Pintrich,</w:t>
      </w:r>
      <w:r w:rsidRPr="00865635">
        <w:rPr>
          <w:rFonts w:ascii="Times New Roman" w:hAnsi="Times New Roman" w:cs="Times New Roman"/>
          <w:sz w:val="24"/>
          <w:szCs w:val="24"/>
        </w:rPr>
        <w:t xml:space="preserve"> 2003).</w:t>
      </w:r>
    </w:p>
    <w:p w:rsidR="00567449" w:rsidRPr="00B76A47" w:rsidRDefault="00C62E35" w:rsidP="00B76A47">
      <w:pPr>
        <w:pStyle w:val="ListeParagraf"/>
        <w:numPr>
          <w:ilvl w:val="0"/>
          <w:numId w:val="39"/>
        </w:numPr>
        <w:spacing w:after="120" w:line="360" w:lineRule="auto"/>
        <w:ind w:left="737" w:hanging="170"/>
        <w:contextualSpacing w:val="0"/>
        <w:jc w:val="both"/>
        <w:rPr>
          <w:rFonts w:ascii="Times New Roman" w:hAnsi="Times New Roman" w:cs="Times New Roman"/>
          <w:color w:val="000000" w:themeColor="text1"/>
          <w:sz w:val="24"/>
          <w:szCs w:val="24"/>
        </w:rPr>
      </w:pPr>
      <w:r w:rsidRPr="00B76A47">
        <w:rPr>
          <w:rFonts w:ascii="Times New Roman" w:hAnsi="Times New Roman" w:cs="Times New Roman"/>
          <w:b/>
          <w:color w:val="000000" w:themeColor="text1"/>
          <w:sz w:val="24"/>
          <w:szCs w:val="24"/>
        </w:rPr>
        <w:t>İlişkilendirme ve Kontrol İnançları</w:t>
      </w:r>
      <w:r w:rsidR="00567449" w:rsidRPr="00B76A47">
        <w:rPr>
          <w:rFonts w:ascii="Times New Roman" w:hAnsi="Times New Roman" w:cs="Times New Roman"/>
          <w:b/>
          <w:color w:val="000000" w:themeColor="text1"/>
          <w:sz w:val="24"/>
          <w:szCs w:val="24"/>
        </w:rPr>
        <w:t xml:space="preserve">: </w:t>
      </w:r>
      <w:r w:rsidRPr="00B76A47">
        <w:rPr>
          <w:rFonts w:ascii="Times New Roman" w:hAnsi="Times New Roman" w:cs="Times New Roman"/>
          <w:color w:val="000000" w:themeColor="text1"/>
          <w:sz w:val="24"/>
          <w:szCs w:val="24"/>
        </w:rPr>
        <w:t>Öğrenciler öğrenme konusundaki çabalarının başarıyla sonuçlanacağına inanmalıdırlar. Bu inanç, onların faaliyetlerini ve duygularını yönetmelerini sağlar. Kendi öğrenme ve davranışlarını kontrol altında tuttuklarını düşünen öğrenciler, kendilerini kontrol altında hissetmeyen öğrencilere göre daha iyi bir performans sergilemektedirler (Pintrich</w:t>
      </w:r>
      <w:r w:rsidR="0020752A" w:rsidRPr="00B76A47">
        <w:rPr>
          <w:rFonts w:ascii="Times New Roman" w:hAnsi="Times New Roman" w:cs="Times New Roman"/>
          <w:color w:val="000000" w:themeColor="text1"/>
          <w:sz w:val="24"/>
          <w:szCs w:val="24"/>
        </w:rPr>
        <w:t>, 2003</w:t>
      </w:r>
      <w:r w:rsidRPr="00B76A47">
        <w:rPr>
          <w:rFonts w:ascii="Times New Roman" w:hAnsi="Times New Roman" w:cs="Times New Roman"/>
          <w:color w:val="000000" w:themeColor="text1"/>
          <w:sz w:val="24"/>
          <w:szCs w:val="24"/>
        </w:rPr>
        <w:t>).</w:t>
      </w:r>
    </w:p>
    <w:p w:rsidR="00FB7C83" w:rsidRPr="00865635" w:rsidRDefault="00FB7C83" w:rsidP="00865635">
      <w:pPr>
        <w:spacing w:before="240" w:after="240" w:line="360" w:lineRule="auto"/>
        <w:ind w:firstLine="709"/>
        <w:jc w:val="both"/>
        <w:rPr>
          <w:b/>
        </w:rPr>
      </w:pPr>
      <w:r w:rsidRPr="00865635">
        <w:t xml:space="preserve">Duygusal tepkiler, öğrenciler görevlerini </w:t>
      </w:r>
      <w:r w:rsidR="00481A70" w:rsidRPr="00865635">
        <w:t xml:space="preserve">başardıkları veya başaramadıklarında </w:t>
      </w:r>
      <w:r w:rsidRPr="00865635">
        <w:t>açıklamak için oluşturulan nede</w:t>
      </w:r>
      <w:r w:rsidR="00481A70" w:rsidRPr="00865635">
        <w:t>nsel atıfların sonuçları olarak görevi bitirdiklerinde</w:t>
      </w:r>
      <w:r w:rsidRPr="00865635">
        <w:t xml:space="preserve"> ortaya çıkar. Bu özellikler bireyin öz-yeterlik algısını, başarı beklentisini ve görev değerini değiştirebilir (Pintrich </w:t>
      </w:r>
      <w:r w:rsidR="00021161" w:rsidRPr="00865635">
        <w:t>ve</w:t>
      </w:r>
      <w:r w:rsidRPr="00865635">
        <w:t xml:space="preserve"> Schunk, 2002). Bu nedenle, öğrenme sürecinde </w:t>
      </w:r>
      <w:proofErr w:type="gramStart"/>
      <w:r w:rsidRPr="00865635">
        <w:t>motivasyon</w:t>
      </w:r>
      <w:proofErr w:type="gramEnd"/>
      <w:r w:rsidRPr="00865635">
        <w:t xml:space="preserve"> unsurları arasında anlamlı bir etkileşim olduğu ve bu etkileşimin farklı görev adımlarında farklı olabileceği açıktır  (Montero ve Dios, 2004).</w:t>
      </w:r>
    </w:p>
    <w:p w:rsidR="00794C33" w:rsidRPr="00865635" w:rsidRDefault="00794C33" w:rsidP="00B76A47">
      <w:pPr>
        <w:pStyle w:val="ListeParagraf"/>
        <w:numPr>
          <w:ilvl w:val="0"/>
          <w:numId w:val="40"/>
        </w:numPr>
        <w:spacing w:after="120" w:line="360" w:lineRule="auto"/>
        <w:ind w:left="737" w:hanging="170"/>
        <w:contextualSpacing w:val="0"/>
        <w:jc w:val="both"/>
        <w:rPr>
          <w:rFonts w:ascii="Times New Roman" w:hAnsi="Times New Roman" w:cs="Times New Roman"/>
          <w:b/>
          <w:color w:val="000000" w:themeColor="text1"/>
          <w:sz w:val="24"/>
          <w:szCs w:val="24"/>
        </w:rPr>
      </w:pPr>
      <w:r w:rsidRPr="00865635">
        <w:rPr>
          <w:rFonts w:ascii="Times New Roman" w:hAnsi="Times New Roman" w:cs="Times New Roman"/>
          <w:b/>
          <w:sz w:val="24"/>
          <w:szCs w:val="24"/>
        </w:rPr>
        <w:t>Yüksek Düzeyde İlgi</w:t>
      </w:r>
      <w:r w:rsidR="00567449" w:rsidRPr="00865635">
        <w:rPr>
          <w:rFonts w:ascii="Times New Roman" w:hAnsi="Times New Roman" w:cs="Times New Roman"/>
          <w:b/>
          <w:sz w:val="24"/>
          <w:szCs w:val="24"/>
        </w:rPr>
        <w:t xml:space="preserve">: </w:t>
      </w:r>
      <w:r w:rsidRPr="00865635">
        <w:rPr>
          <w:rFonts w:ascii="Times New Roman" w:hAnsi="Times New Roman" w:cs="Times New Roman"/>
          <w:sz w:val="24"/>
          <w:szCs w:val="24"/>
        </w:rPr>
        <w:t xml:space="preserve">Öğrencilerin ilgileri, öğrencilerin faaliyeti tamamlamalarından aldıkları içten haz </w:t>
      </w:r>
      <w:r w:rsidR="0041083F" w:rsidRPr="00865635">
        <w:rPr>
          <w:rFonts w:ascii="Times New Roman" w:hAnsi="Times New Roman" w:cs="Times New Roman"/>
          <w:sz w:val="24"/>
          <w:szCs w:val="24"/>
        </w:rPr>
        <w:t xml:space="preserve">ve </w:t>
      </w:r>
      <w:r w:rsidRPr="00865635">
        <w:rPr>
          <w:rFonts w:ascii="Times New Roman" w:hAnsi="Times New Roman" w:cs="Times New Roman"/>
          <w:sz w:val="24"/>
          <w:szCs w:val="24"/>
        </w:rPr>
        <w:t xml:space="preserve">zevkle ilgilidir. Öğrenciler sadece görevin </w:t>
      </w:r>
      <w:r w:rsidRPr="00865635">
        <w:rPr>
          <w:rFonts w:ascii="Times New Roman" w:hAnsi="Times New Roman" w:cs="Times New Roman"/>
          <w:sz w:val="24"/>
          <w:szCs w:val="24"/>
        </w:rPr>
        <w:lastRenderedPageBreak/>
        <w:t>ilginç olup olmadığını yargılayabilir ya da görev amaçları anlamında bir</w:t>
      </w:r>
      <w:r w:rsidR="0041083F" w:rsidRPr="00865635">
        <w:rPr>
          <w:rFonts w:ascii="Times New Roman" w:hAnsi="Times New Roman" w:cs="Times New Roman"/>
          <w:sz w:val="24"/>
          <w:szCs w:val="24"/>
        </w:rPr>
        <w:t xml:space="preserve"> görevin faydasını görebilirler. Yüksek ilgi beraberinde yüksek iç </w:t>
      </w:r>
      <w:r w:rsidR="0041083F" w:rsidRPr="00865635">
        <w:rPr>
          <w:rFonts w:ascii="Times New Roman" w:hAnsi="Times New Roman" w:cs="Times New Roman"/>
          <w:color w:val="000000" w:themeColor="text1"/>
          <w:sz w:val="24"/>
          <w:szCs w:val="24"/>
        </w:rPr>
        <w:t xml:space="preserve">motivasyonu getirir </w:t>
      </w:r>
      <w:proofErr w:type="gramStart"/>
      <w:r w:rsidRPr="00865635">
        <w:rPr>
          <w:rFonts w:ascii="Times New Roman" w:hAnsi="Times New Roman" w:cs="Times New Roman"/>
          <w:color w:val="000000" w:themeColor="text1"/>
          <w:sz w:val="24"/>
          <w:szCs w:val="24"/>
        </w:rPr>
        <w:t>(</w:t>
      </w:r>
      <w:proofErr w:type="gramEnd"/>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Pr="00865635">
        <w:rPr>
          <w:rFonts w:ascii="Times New Roman" w:hAnsi="Times New Roman" w:cs="Times New Roman"/>
          <w:color w:val="000000" w:themeColor="text1"/>
          <w:sz w:val="24"/>
          <w:szCs w:val="24"/>
        </w:rPr>
        <w:t>).</w:t>
      </w:r>
    </w:p>
    <w:p w:rsidR="00794C33" w:rsidRPr="00865635" w:rsidRDefault="006F48C8" w:rsidP="00B76A47">
      <w:pPr>
        <w:pStyle w:val="ListeParagraf"/>
        <w:numPr>
          <w:ilvl w:val="0"/>
          <w:numId w:val="40"/>
        </w:numPr>
        <w:tabs>
          <w:tab w:val="left" w:pos="2177"/>
        </w:tabs>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Sınıf O</w:t>
      </w:r>
      <w:r w:rsidR="00567449" w:rsidRPr="00865635">
        <w:rPr>
          <w:rFonts w:ascii="Times New Roman" w:hAnsi="Times New Roman" w:cs="Times New Roman"/>
          <w:b/>
          <w:sz w:val="24"/>
          <w:szCs w:val="24"/>
        </w:rPr>
        <w:t xml:space="preserve">rtamı: </w:t>
      </w:r>
      <w:r w:rsidRPr="00865635">
        <w:rPr>
          <w:rFonts w:ascii="Times New Roman" w:hAnsi="Times New Roman" w:cs="Times New Roman"/>
          <w:sz w:val="24"/>
          <w:szCs w:val="24"/>
        </w:rPr>
        <w:t>Başarı ile öğrencilerin sınıf algıları arasında nesnel olarak tanımlanmış güçlü bağl</w:t>
      </w:r>
      <w:r w:rsidR="00981113" w:rsidRPr="00865635">
        <w:rPr>
          <w:rFonts w:ascii="Times New Roman" w:hAnsi="Times New Roman" w:cs="Times New Roman"/>
          <w:sz w:val="24"/>
          <w:szCs w:val="24"/>
        </w:rPr>
        <w:t>ar bulunduğunu belirtmektedir</w:t>
      </w:r>
      <w:r w:rsidRPr="00865635">
        <w:rPr>
          <w:rFonts w:ascii="Times New Roman" w:hAnsi="Times New Roman" w:cs="Times New Roman"/>
          <w:sz w:val="24"/>
          <w:szCs w:val="24"/>
        </w:rPr>
        <w:t>. Dolayısıyla, öğretmenlerin öğrenme ortamlarını yapılandırmak suretiyle öğrenme süreçlerini ve sonuçlarını etkileyebileceği görülmektedir. Bununla birlikte, öğrencilerin</w:t>
      </w:r>
      <w:r w:rsidR="00981113" w:rsidRPr="00865635">
        <w:rPr>
          <w:rFonts w:ascii="Times New Roman" w:hAnsi="Times New Roman" w:cs="Times New Roman"/>
          <w:sz w:val="24"/>
          <w:szCs w:val="24"/>
        </w:rPr>
        <w:t xml:space="preserve"> de</w:t>
      </w:r>
      <w:r w:rsidRPr="00865635">
        <w:rPr>
          <w:rFonts w:ascii="Times New Roman" w:hAnsi="Times New Roman" w:cs="Times New Roman"/>
          <w:sz w:val="24"/>
          <w:szCs w:val="24"/>
        </w:rPr>
        <w:t xml:space="preserve"> amaçlanan etkilere ulaşmak için bu ortamları nasıl algı</w:t>
      </w:r>
      <w:r w:rsidR="0041083F" w:rsidRPr="00865635">
        <w:rPr>
          <w:rFonts w:ascii="Times New Roman" w:hAnsi="Times New Roman" w:cs="Times New Roman"/>
          <w:sz w:val="24"/>
          <w:szCs w:val="24"/>
        </w:rPr>
        <w:t xml:space="preserve">ladıkları da önemlidir </w:t>
      </w:r>
      <w:proofErr w:type="gramStart"/>
      <w:r w:rsidR="00981113" w:rsidRPr="00865635">
        <w:rPr>
          <w:rFonts w:ascii="Times New Roman" w:hAnsi="Times New Roman" w:cs="Times New Roman"/>
          <w:sz w:val="24"/>
          <w:szCs w:val="24"/>
        </w:rPr>
        <w:t>(</w:t>
      </w:r>
      <w:proofErr w:type="gramEnd"/>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00981113" w:rsidRPr="00865635">
        <w:rPr>
          <w:rFonts w:ascii="Times New Roman" w:hAnsi="Times New Roman" w:cs="Times New Roman"/>
          <w:sz w:val="24"/>
          <w:szCs w:val="24"/>
        </w:rPr>
        <w:t>).</w:t>
      </w:r>
    </w:p>
    <w:p w:rsidR="005032FE" w:rsidRPr="00865635" w:rsidRDefault="006F48C8" w:rsidP="00B76A47">
      <w:pPr>
        <w:pStyle w:val="ListeParagraf"/>
        <w:numPr>
          <w:ilvl w:val="0"/>
          <w:numId w:val="40"/>
        </w:numPr>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Ev Durumu</w:t>
      </w:r>
      <w:r w:rsidR="00567449" w:rsidRPr="00865635">
        <w:rPr>
          <w:rFonts w:ascii="Times New Roman" w:hAnsi="Times New Roman" w:cs="Times New Roman"/>
          <w:b/>
          <w:sz w:val="24"/>
          <w:szCs w:val="24"/>
        </w:rPr>
        <w:t xml:space="preserve">: </w:t>
      </w:r>
      <w:r w:rsidRPr="00865635">
        <w:rPr>
          <w:rFonts w:ascii="Times New Roman" w:hAnsi="Times New Roman" w:cs="Times New Roman"/>
          <w:sz w:val="24"/>
          <w:szCs w:val="24"/>
        </w:rPr>
        <w:t xml:space="preserve">Ev durumları öğrencilerin sınıftaki </w:t>
      </w:r>
      <w:proofErr w:type="gramStart"/>
      <w:r w:rsidRPr="00865635">
        <w:rPr>
          <w:rFonts w:ascii="Times New Roman" w:hAnsi="Times New Roman" w:cs="Times New Roman"/>
          <w:sz w:val="24"/>
          <w:szCs w:val="24"/>
        </w:rPr>
        <w:t>motivasyonunu</w:t>
      </w:r>
      <w:proofErr w:type="gramEnd"/>
      <w:r w:rsidRPr="00865635">
        <w:rPr>
          <w:rFonts w:ascii="Times New Roman" w:hAnsi="Times New Roman" w:cs="Times New Roman"/>
          <w:sz w:val="24"/>
          <w:szCs w:val="24"/>
        </w:rPr>
        <w:t xml:space="preserve"> etkiler. Çocuklar sevdikleri ve cesaretlendirildikleri evlerden geliyorsa, sınıf çalışmasına hevesle ve öğrenmeye istekli bir şekilde yaklaşacaktır. Eğer öğrenciler olumlu bir </w:t>
      </w:r>
      <w:r w:rsidR="0041083F" w:rsidRPr="00865635">
        <w:rPr>
          <w:rFonts w:ascii="Times New Roman" w:hAnsi="Times New Roman" w:cs="Times New Roman"/>
          <w:sz w:val="24"/>
          <w:szCs w:val="24"/>
        </w:rPr>
        <w:t>ev ortamına sahip değilse, okulda</w:t>
      </w:r>
      <w:r w:rsidRPr="00865635">
        <w:rPr>
          <w:rFonts w:ascii="Times New Roman" w:hAnsi="Times New Roman" w:cs="Times New Roman"/>
          <w:sz w:val="24"/>
          <w:szCs w:val="24"/>
        </w:rPr>
        <w:t xml:space="preserve"> fiziksel veya duygusal p</w:t>
      </w:r>
      <w:r w:rsidR="0041083F" w:rsidRPr="00865635">
        <w:rPr>
          <w:rFonts w:ascii="Times New Roman" w:hAnsi="Times New Roman" w:cs="Times New Roman"/>
          <w:sz w:val="24"/>
          <w:szCs w:val="24"/>
        </w:rPr>
        <w:t>roblemler nedeniyle dezavantaj</w:t>
      </w:r>
      <w:r w:rsidRPr="00865635">
        <w:rPr>
          <w:rFonts w:ascii="Times New Roman" w:hAnsi="Times New Roman" w:cs="Times New Roman"/>
          <w:sz w:val="24"/>
          <w:szCs w:val="24"/>
        </w:rPr>
        <w:t xml:space="preserve"> ve </w:t>
      </w:r>
      <w:proofErr w:type="gramStart"/>
      <w:r w:rsidRPr="00865635">
        <w:rPr>
          <w:rFonts w:ascii="Times New Roman" w:hAnsi="Times New Roman" w:cs="Times New Roman"/>
          <w:sz w:val="24"/>
          <w:szCs w:val="24"/>
        </w:rPr>
        <w:t>motivasyon</w:t>
      </w:r>
      <w:proofErr w:type="gramEnd"/>
      <w:r w:rsidRPr="00865635">
        <w:rPr>
          <w:rFonts w:ascii="Times New Roman" w:hAnsi="Times New Roman" w:cs="Times New Roman"/>
          <w:sz w:val="24"/>
          <w:szCs w:val="24"/>
        </w:rPr>
        <w:t xml:space="preserve"> eksikliği yaşarlar (</w:t>
      </w:r>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Pr="00865635">
        <w:rPr>
          <w:rFonts w:ascii="Times New Roman" w:hAnsi="Times New Roman" w:cs="Times New Roman"/>
          <w:sz w:val="24"/>
          <w:szCs w:val="24"/>
        </w:rPr>
        <w:t>).</w:t>
      </w:r>
    </w:p>
    <w:p w:rsidR="005032FE" w:rsidRPr="00865635" w:rsidRDefault="006F48C8" w:rsidP="00B76A47">
      <w:pPr>
        <w:pStyle w:val="ListeParagraf"/>
        <w:numPr>
          <w:ilvl w:val="0"/>
          <w:numId w:val="40"/>
        </w:numPr>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Öğretim yaklaşımı</w:t>
      </w:r>
      <w:r w:rsidR="00567449" w:rsidRPr="00865635">
        <w:rPr>
          <w:rFonts w:ascii="Times New Roman" w:hAnsi="Times New Roman" w:cs="Times New Roman"/>
          <w:b/>
          <w:sz w:val="24"/>
          <w:szCs w:val="24"/>
        </w:rPr>
        <w:t xml:space="preserve">: </w:t>
      </w:r>
      <w:r w:rsidRPr="00865635">
        <w:rPr>
          <w:rFonts w:ascii="Times New Roman" w:hAnsi="Times New Roman" w:cs="Times New Roman"/>
          <w:sz w:val="24"/>
          <w:szCs w:val="24"/>
        </w:rPr>
        <w:t>Öğrenme</w:t>
      </w:r>
      <w:r w:rsidR="0041083F" w:rsidRPr="00865635">
        <w:rPr>
          <w:rFonts w:ascii="Times New Roman" w:hAnsi="Times New Roman" w:cs="Times New Roman"/>
          <w:sz w:val="24"/>
          <w:szCs w:val="24"/>
        </w:rPr>
        <w:t>de</w:t>
      </w:r>
      <w:r w:rsidRPr="00865635">
        <w:rPr>
          <w:rFonts w:ascii="Times New Roman" w:hAnsi="Times New Roman" w:cs="Times New Roman"/>
          <w:sz w:val="24"/>
          <w:szCs w:val="24"/>
        </w:rPr>
        <w:t xml:space="preserve"> öğrenciler öğrenme sürecinin bir parçası haline geldiklerinde daha </w:t>
      </w:r>
      <w:r w:rsidR="0041083F" w:rsidRPr="00865635">
        <w:rPr>
          <w:rFonts w:ascii="Times New Roman" w:hAnsi="Times New Roman" w:cs="Times New Roman"/>
          <w:sz w:val="24"/>
          <w:szCs w:val="24"/>
        </w:rPr>
        <w:t>keyifli olabilir</w:t>
      </w:r>
      <w:r w:rsidRPr="00865635">
        <w:rPr>
          <w:rFonts w:ascii="Times New Roman" w:hAnsi="Times New Roman" w:cs="Times New Roman"/>
          <w:sz w:val="24"/>
          <w:szCs w:val="24"/>
        </w:rPr>
        <w:t xml:space="preserve">. </w:t>
      </w:r>
      <w:r w:rsidR="0041083F" w:rsidRPr="00865635">
        <w:rPr>
          <w:rFonts w:ascii="Times New Roman" w:hAnsi="Times New Roman" w:cs="Times New Roman"/>
          <w:sz w:val="24"/>
          <w:szCs w:val="24"/>
        </w:rPr>
        <w:t>Eğitimciler, öğrencilerin</w:t>
      </w:r>
      <w:r w:rsidRPr="00865635">
        <w:rPr>
          <w:rFonts w:ascii="Times New Roman" w:hAnsi="Times New Roman" w:cs="Times New Roman"/>
          <w:sz w:val="24"/>
          <w:szCs w:val="24"/>
        </w:rPr>
        <w:t xml:space="preserve"> öğrendiklerini farklı bir bağlamd</w:t>
      </w:r>
      <w:r w:rsidR="0041083F" w:rsidRPr="00865635">
        <w:rPr>
          <w:rFonts w:ascii="Times New Roman" w:hAnsi="Times New Roman" w:cs="Times New Roman"/>
          <w:sz w:val="24"/>
          <w:szCs w:val="24"/>
        </w:rPr>
        <w:t>a görmelerine yardımcı olduklarında</w:t>
      </w:r>
      <w:r w:rsidRPr="00865635">
        <w:rPr>
          <w:rFonts w:ascii="Times New Roman" w:hAnsi="Times New Roman" w:cs="Times New Roman"/>
          <w:sz w:val="24"/>
          <w:szCs w:val="24"/>
        </w:rPr>
        <w:t xml:space="preserve">, öğrenciler </w:t>
      </w:r>
      <w:r w:rsidR="0041083F" w:rsidRPr="00865635">
        <w:rPr>
          <w:rFonts w:ascii="Times New Roman" w:hAnsi="Times New Roman" w:cs="Times New Roman"/>
          <w:sz w:val="24"/>
          <w:szCs w:val="24"/>
        </w:rPr>
        <w:t xml:space="preserve">daha </w:t>
      </w:r>
      <w:r w:rsidRPr="00865635">
        <w:rPr>
          <w:rFonts w:ascii="Times New Roman" w:hAnsi="Times New Roman" w:cs="Times New Roman"/>
          <w:sz w:val="24"/>
          <w:szCs w:val="24"/>
        </w:rPr>
        <w:t>motive olabilir</w:t>
      </w:r>
      <w:r w:rsidR="0041083F" w:rsidRPr="00865635">
        <w:rPr>
          <w:rFonts w:ascii="Times New Roman" w:hAnsi="Times New Roman" w:cs="Times New Roman"/>
          <w:sz w:val="24"/>
          <w:szCs w:val="24"/>
        </w:rPr>
        <w:t>ler</w:t>
      </w:r>
      <w:r w:rsidRPr="00865635">
        <w:rPr>
          <w:rFonts w:ascii="Times New Roman" w:hAnsi="Times New Roman" w:cs="Times New Roman"/>
          <w:sz w:val="24"/>
          <w:szCs w:val="24"/>
        </w:rPr>
        <w:t xml:space="preserve">. </w:t>
      </w:r>
      <w:r w:rsidR="0041083F" w:rsidRPr="00865635">
        <w:rPr>
          <w:rFonts w:ascii="Times New Roman" w:hAnsi="Times New Roman" w:cs="Times New Roman"/>
          <w:sz w:val="24"/>
          <w:szCs w:val="24"/>
        </w:rPr>
        <w:t>Örneğin; ö</w:t>
      </w:r>
      <w:r w:rsidRPr="00865635">
        <w:rPr>
          <w:rFonts w:ascii="Times New Roman" w:hAnsi="Times New Roman" w:cs="Times New Roman"/>
          <w:sz w:val="24"/>
          <w:szCs w:val="24"/>
        </w:rPr>
        <w:t xml:space="preserve">ğrenciler şu anda bir tarihsel figür ya da olay öğreniyorlarsa, </w:t>
      </w:r>
      <w:r w:rsidR="0041083F" w:rsidRPr="00865635">
        <w:rPr>
          <w:rFonts w:ascii="Times New Roman" w:hAnsi="Times New Roman" w:cs="Times New Roman"/>
          <w:sz w:val="24"/>
          <w:szCs w:val="24"/>
        </w:rPr>
        <w:t xml:space="preserve">öğrencilerin </w:t>
      </w:r>
      <w:r w:rsidRPr="00865635">
        <w:rPr>
          <w:rFonts w:ascii="Times New Roman" w:hAnsi="Times New Roman" w:cs="Times New Roman"/>
          <w:sz w:val="24"/>
          <w:szCs w:val="24"/>
        </w:rPr>
        <w:t>o zamanlar aynı dönem içinde yer alan roma</w:t>
      </w:r>
      <w:r w:rsidR="0038262C" w:rsidRPr="00865635">
        <w:rPr>
          <w:rFonts w:ascii="Times New Roman" w:hAnsi="Times New Roman" w:cs="Times New Roman"/>
          <w:sz w:val="24"/>
          <w:szCs w:val="24"/>
        </w:rPr>
        <w:t>nları ya da kısa öyküleri okumaları</w:t>
      </w:r>
      <w:r w:rsidRPr="00865635">
        <w:rPr>
          <w:rFonts w:ascii="Times New Roman" w:hAnsi="Times New Roman" w:cs="Times New Roman"/>
          <w:sz w:val="24"/>
          <w:szCs w:val="24"/>
        </w:rPr>
        <w:t xml:space="preserve"> motive edici olabilir. Tarihsel sahneler doğru olduğu sürece, kurgu öyküleri öğrencileri tarihi ortama taşıyabilir ve çağın canlanmasını sağlayabilir. Öğrenciler öğrendikleriyle daha iyi bağlantı kurduklarında, </w:t>
      </w:r>
      <w:proofErr w:type="gramStart"/>
      <w:r w:rsidRPr="00865635">
        <w:rPr>
          <w:rFonts w:ascii="Times New Roman" w:hAnsi="Times New Roman" w:cs="Times New Roman"/>
          <w:sz w:val="24"/>
          <w:szCs w:val="24"/>
        </w:rPr>
        <w:t>motivasyon</w:t>
      </w:r>
      <w:proofErr w:type="gramEnd"/>
      <w:r w:rsidRPr="00865635">
        <w:rPr>
          <w:rFonts w:ascii="Times New Roman" w:hAnsi="Times New Roman" w:cs="Times New Roman"/>
          <w:sz w:val="24"/>
          <w:szCs w:val="24"/>
        </w:rPr>
        <w:t xml:space="preserve"> genellikle artar (</w:t>
      </w:r>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Pr="00865635">
        <w:rPr>
          <w:rFonts w:ascii="Times New Roman" w:hAnsi="Times New Roman" w:cs="Times New Roman"/>
          <w:sz w:val="24"/>
          <w:szCs w:val="24"/>
        </w:rPr>
        <w:t>).</w:t>
      </w:r>
    </w:p>
    <w:p w:rsidR="005032FE" w:rsidRPr="00865635" w:rsidRDefault="006F48C8" w:rsidP="00B76A47">
      <w:pPr>
        <w:pStyle w:val="ListeParagraf"/>
        <w:numPr>
          <w:ilvl w:val="0"/>
          <w:numId w:val="40"/>
        </w:numPr>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Etkileşimli aktiviteler</w:t>
      </w:r>
      <w:r w:rsidR="00567449" w:rsidRPr="00865635">
        <w:rPr>
          <w:rFonts w:ascii="Times New Roman" w:hAnsi="Times New Roman" w:cs="Times New Roman"/>
          <w:b/>
          <w:sz w:val="24"/>
          <w:szCs w:val="24"/>
        </w:rPr>
        <w:t xml:space="preserve">: </w:t>
      </w:r>
      <w:r w:rsidRPr="00865635">
        <w:rPr>
          <w:rFonts w:ascii="Times New Roman" w:hAnsi="Times New Roman" w:cs="Times New Roman"/>
          <w:sz w:val="24"/>
          <w:szCs w:val="24"/>
        </w:rPr>
        <w:t>Etkileşimli etkinlikleri kullanmak, olumlu sınıf katılımı için motive edici faktörl</w:t>
      </w:r>
      <w:r w:rsidR="0038262C" w:rsidRPr="00865635">
        <w:rPr>
          <w:rFonts w:ascii="Times New Roman" w:hAnsi="Times New Roman" w:cs="Times New Roman"/>
          <w:sz w:val="24"/>
          <w:szCs w:val="24"/>
        </w:rPr>
        <w:t xml:space="preserve">erdir. </w:t>
      </w:r>
      <w:r w:rsidRPr="00865635">
        <w:rPr>
          <w:rFonts w:ascii="Times New Roman" w:hAnsi="Times New Roman" w:cs="Times New Roman"/>
          <w:sz w:val="24"/>
          <w:szCs w:val="24"/>
        </w:rPr>
        <w:t xml:space="preserve">Ayrıca, bulmacalar, oyunlar, özel konuşmacılar ve </w:t>
      </w:r>
      <w:r w:rsidR="0038262C" w:rsidRPr="00865635">
        <w:rPr>
          <w:rFonts w:ascii="Times New Roman" w:hAnsi="Times New Roman" w:cs="Times New Roman"/>
          <w:sz w:val="24"/>
          <w:szCs w:val="24"/>
        </w:rPr>
        <w:t>müze ziyaretlerinin</w:t>
      </w:r>
      <w:r w:rsidRPr="00865635">
        <w:rPr>
          <w:rFonts w:ascii="Times New Roman" w:hAnsi="Times New Roman" w:cs="Times New Roman"/>
          <w:sz w:val="24"/>
          <w:szCs w:val="24"/>
        </w:rPr>
        <w:t xml:space="preserve"> kullanımı, öğrencileri resmi ve önceden tanımlanmış öğretim rutininin ötesine geçmeye ve konu hakkında okulda öğretilene göre daha fazla şey öğrenmek için adımlar atmaya </w:t>
      </w:r>
      <w:r w:rsidR="0038262C" w:rsidRPr="00865635">
        <w:rPr>
          <w:rFonts w:ascii="Times New Roman" w:hAnsi="Times New Roman" w:cs="Times New Roman"/>
          <w:sz w:val="24"/>
          <w:szCs w:val="24"/>
        </w:rPr>
        <w:t>teşvik ede</w:t>
      </w:r>
      <w:r w:rsidRPr="00865635">
        <w:rPr>
          <w:rFonts w:ascii="Times New Roman" w:hAnsi="Times New Roman" w:cs="Times New Roman"/>
          <w:sz w:val="24"/>
          <w:szCs w:val="24"/>
        </w:rPr>
        <w:t xml:space="preserve">r </w:t>
      </w:r>
      <w:proofErr w:type="gramStart"/>
      <w:r w:rsidRPr="00865635">
        <w:rPr>
          <w:rFonts w:ascii="Times New Roman" w:hAnsi="Times New Roman" w:cs="Times New Roman"/>
          <w:sz w:val="24"/>
          <w:szCs w:val="24"/>
        </w:rPr>
        <w:t>(</w:t>
      </w:r>
      <w:proofErr w:type="gramEnd"/>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Pr="00865635">
        <w:rPr>
          <w:rFonts w:ascii="Times New Roman" w:hAnsi="Times New Roman" w:cs="Times New Roman"/>
          <w:sz w:val="24"/>
          <w:szCs w:val="24"/>
        </w:rPr>
        <w:t>).</w:t>
      </w:r>
    </w:p>
    <w:p w:rsidR="00567449" w:rsidRPr="00865635" w:rsidRDefault="006F48C8" w:rsidP="00B76A47">
      <w:pPr>
        <w:pStyle w:val="ListeParagraf"/>
        <w:numPr>
          <w:ilvl w:val="0"/>
          <w:numId w:val="40"/>
        </w:numPr>
        <w:spacing w:after="120" w:line="360" w:lineRule="auto"/>
        <w:ind w:left="737" w:hanging="170"/>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Görev Değeri</w:t>
      </w:r>
      <w:r w:rsidR="00567449" w:rsidRPr="00865635">
        <w:rPr>
          <w:rFonts w:ascii="Times New Roman" w:hAnsi="Times New Roman" w:cs="Times New Roman"/>
          <w:b/>
          <w:sz w:val="24"/>
          <w:szCs w:val="24"/>
        </w:rPr>
        <w:t xml:space="preserve">: </w:t>
      </w:r>
      <w:r w:rsidRPr="00865635">
        <w:rPr>
          <w:rFonts w:ascii="Times New Roman" w:hAnsi="Times New Roman" w:cs="Times New Roman"/>
          <w:sz w:val="24"/>
          <w:szCs w:val="24"/>
        </w:rPr>
        <w:t>Görev değeri, öğrencilerin fayda hakkındaki düşüncelerini veya takip edilen hedefler göz önüne alındığında ne kadar ilginç olduklarını gösterir (</w:t>
      </w:r>
      <w:r w:rsidR="00603BF7" w:rsidRPr="00865635">
        <w:rPr>
          <w:rFonts w:ascii="Times New Roman" w:hAnsi="Times New Roman" w:cs="Times New Roman"/>
          <w:sz w:val="24"/>
          <w:szCs w:val="24"/>
        </w:rPr>
        <w:t>Duncan ve Mckeachie, 1991</w:t>
      </w:r>
      <w:r w:rsidRPr="00865635">
        <w:rPr>
          <w:rFonts w:ascii="Times New Roman" w:hAnsi="Times New Roman" w:cs="Times New Roman"/>
          <w:sz w:val="24"/>
          <w:szCs w:val="24"/>
        </w:rPr>
        <w:t>). Açıkça, öğrencilerin görev değeri algıları görevleri</w:t>
      </w:r>
      <w:r w:rsidR="00B12FB2" w:rsidRPr="00865635">
        <w:rPr>
          <w:rFonts w:ascii="Times New Roman" w:hAnsi="Times New Roman" w:cs="Times New Roman"/>
          <w:sz w:val="24"/>
          <w:szCs w:val="24"/>
        </w:rPr>
        <w:t xml:space="preserve">n yorumlanmasına dayanmaktadır </w:t>
      </w:r>
      <w:proofErr w:type="gramStart"/>
      <w:r w:rsidR="00B12FB2" w:rsidRPr="00865635">
        <w:rPr>
          <w:rFonts w:ascii="Times New Roman" w:hAnsi="Times New Roman" w:cs="Times New Roman"/>
          <w:sz w:val="24"/>
          <w:szCs w:val="24"/>
        </w:rPr>
        <w:t>(</w:t>
      </w:r>
      <w:proofErr w:type="gramEnd"/>
      <w:r w:rsidR="007548D9" w:rsidRPr="00865635">
        <w:rPr>
          <w:rStyle w:val="Vurgu"/>
          <w:rFonts w:ascii="Times New Roman" w:hAnsi="Times New Roman" w:cs="Times New Roman"/>
          <w:i w:val="0"/>
          <w:color w:val="000000"/>
          <w:sz w:val="24"/>
          <w:szCs w:val="24"/>
          <w:shd w:val="clear" w:color="auto" w:fill="FFFFFF"/>
        </w:rPr>
        <w:t>Partzhetskaya ve ark. 2012</w:t>
      </w:r>
      <w:r w:rsidR="00B12FB2" w:rsidRPr="00865635">
        <w:rPr>
          <w:rFonts w:ascii="Times New Roman" w:hAnsi="Times New Roman" w:cs="Times New Roman"/>
          <w:sz w:val="24"/>
          <w:szCs w:val="24"/>
        </w:rPr>
        <w:t>).</w:t>
      </w:r>
    </w:p>
    <w:p w:rsidR="006F48C8" w:rsidRPr="00865635" w:rsidRDefault="006F48C8" w:rsidP="00865635">
      <w:pPr>
        <w:pStyle w:val="ListeParagraf"/>
        <w:spacing w:before="240" w:after="240" w:line="360" w:lineRule="auto"/>
        <w:ind w:left="0" w:firstLine="709"/>
        <w:contextualSpacing w:val="0"/>
        <w:jc w:val="both"/>
        <w:rPr>
          <w:rFonts w:ascii="Times New Roman" w:hAnsi="Times New Roman" w:cs="Times New Roman"/>
          <w:b/>
          <w:sz w:val="24"/>
          <w:szCs w:val="24"/>
        </w:rPr>
      </w:pPr>
      <w:r w:rsidRPr="00865635">
        <w:rPr>
          <w:rFonts w:ascii="Times New Roman" w:hAnsi="Times New Roman" w:cs="Times New Roman"/>
          <w:sz w:val="24"/>
          <w:szCs w:val="24"/>
        </w:rPr>
        <w:lastRenderedPageBreak/>
        <w:t>Öğrenciler görev konusunda ne kadar önemli olduğunu anlamalıdırlar. Ebeveynlerin ve öğretmenlerin, öğrencilerin değer anlayışına destek sağlamaları gerekmektedir. Gelen sonucun daha yüksek değeri, sorumluluk duygusunu ve</w:t>
      </w:r>
      <w:r w:rsidR="00B12FB2" w:rsidRPr="00865635">
        <w:rPr>
          <w:rFonts w:ascii="Times New Roman" w:hAnsi="Times New Roman" w:cs="Times New Roman"/>
          <w:sz w:val="24"/>
          <w:szCs w:val="24"/>
        </w:rPr>
        <w:t xml:space="preserve"> görevdeki genel ilgiyi artırır  </w:t>
      </w:r>
      <w:proofErr w:type="gramStart"/>
      <w:r w:rsidR="00B12FB2" w:rsidRPr="00865635">
        <w:rPr>
          <w:rFonts w:ascii="Times New Roman" w:hAnsi="Times New Roman" w:cs="Times New Roman"/>
          <w:sz w:val="24"/>
          <w:szCs w:val="24"/>
        </w:rPr>
        <w:t>(</w:t>
      </w:r>
      <w:proofErr w:type="gramEnd"/>
      <w:r w:rsidR="007548D9" w:rsidRPr="00865635">
        <w:rPr>
          <w:rStyle w:val="Vurgu"/>
          <w:rFonts w:ascii="Times New Roman" w:hAnsi="Times New Roman" w:cs="Times New Roman"/>
          <w:i w:val="0"/>
          <w:color w:val="000000"/>
          <w:sz w:val="24"/>
          <w:szCs w:val="24"/>
          <w:shd w:val="clear" w:color="auto" w:fill="FFFFFF"/>
        </w:rPr>
        <w:t>Partzhetskaya</w:t>
      </w:r>
      <w:r w:rsidR="00D260C2" w:rsidRPr="00865635">
        <w:rPr>
          <w:rStyle w:val="Vurgu"/>
          <w:rFonts w:ascii="Times New Roman" w:hAnsi="Times New Roman" w:cs="Times New Roman"/>
          <w:i w:val="0"/>
          <w:color w:val="000000"/>
          <w:sz w:val="24"/>
          <w:szCs w:val="24"/>
          <w:shd w:val="clear" w:color="auto" w:fill="FFFFFF"/>
        </w:rPr>
        <w:t xml:space="preserve"> ve ark. 2012</w:t>
      </w:r>
      <w:r w:rsidR="00B12FB2" w:rsidRPr="00865635">
        <w:rPr>
          <w:rFonts w:ascii="Times New Roman" w:hAnsi="Times New Roman" w:cs="Times New Roman"/>
          <w:sz w:val="24"/>
          <w:szCs w:val="24"/>
        </w:rPr>
        <w:t>).</w:t>
      </w:r>
    </w:p>
    <w:p w:rsidR="00567449" w:rsidRPr="00B76A47" w:rsidRDefault="00B12FB2" w:rsidP="00B76A47">
      <w:pPr>
        <w:pStyle w:val="ListeParagraf"/>
        <w:numPr>
          <w:ilvl w:val="0"/>
          <w:numId w:val="40"/>
        </w:numPr>
        <w:spacing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b/>
          <w:sz w:val="24"/>
          <w:szCs w:val="24"/>
        </w:rPr>
        <w:t>Amaçlar</w:t>
      </w:r>
      <w:r w:rsidR="00567449" w:rsidRPr="00865635">
        <w:rPr>
          <w:rFonts w:ascii="Times New Roman" w:hAnsi="Times New Roman" w:cs="Times New Roman"/>
          <w:b/>
          <w:sz w:val="24"/>
          <w:szCs w:val="24"/>
        </w:rPr>
        <w:t xml:space="preserve">: </w:t>
      </w:r>
      <w:r w:rsidR="00882957" w:rsidRPr="00B76A47">
        <w:rPr>
          <w:rFonts w:ascii="Times New Roman" w:hAnsi="Times New Roman" w:cs="Times New Roman"/>
          <w:sz w:val="24"/>
          <w:szCs w:val="24"/>
        </w:rPr>
        <w:t>Ö</w:t>
      </w:r>
      <w:r w:rsidRPr="00B76A47">
        <w:rPr>
          <w:rFonts w:ascii="Times New Roman" w:hAnsi="Times New Roman" w:cs="Times New Roman"/>
          <w:sz w:val="24"/>
          <w:szCs w:val="24"/>
        </w:rPr>
        <w:t>ğrenme</w:t>
      </w:r>
      <w:r w:rsidR="0017687C" w:rsidRPr="00B76A47">
        <w:rPr>
          <w:rFonts w:ascii="Times New Roman" w:hAnsi="Times New Roman" w:cs="Times New Roman"/>
          <w:sz w:val="24"/>
          <w:szCs w:val="24"/>
        </w:rPr>
        <w:t xml:space="preserve"> ile</w:t>
      </w:r>
      <w:r w:rsidR="00882957" w:rsidRPr="00B76A47">
        <w:rPr>
          <w:rFonts w:ascii="Times New Roman" w:hAnsi="Times New Roman" w:cs="Times New Roman"/>
          <w:sz w:val="24"/>
          <w:szCs w:val="24"/>
        </w:rPr>
        <w:t xml:space="preserve"> ilgili amaçlar güdülenmey</w:t>
      </w:r>
      <w:r w:rsidRPr="00B76A47">
        <w:rPr>
          <w:rFonts w:ascii="Times New Roman" w:hAnsi="Times New Roman" w:cs="Times New Roman"/>
          <w:sz w:val="24"/>
          <w:szCs w:val="24"/>
        </w:rPr>
        <w:t xml:space="preserve">i etkilemektedir. </w:t>
      </w:r>
      <w:r w:rsidR="0017687C" w:rsidRPr="00B76A47">
        <w:rPr>
          <w:rFonts w:ascii="Times New Roman" w:hAnsi="Times New Roman" w:cs="Times New Roman"/>
          <w:sz w:val="24"/>
          <w:szCs w:val="24"/>
        </w:rPr>
        <w:t>Fakat</w:t>
      </w:r>
      <w:r w:rsidRPr="00B76A47">
        <w:rPr>
          <w:rFonts w:ascii="Times New Roman" w:hAnsi="Times New Roman" w:cs="Times New Roman"/>
          <w:sz w:val="24"/>
          <w:szCs w:val="24"/>
        </w:rPr>
        <w:t xml:space="preserve"> öğrenci</w:t>
      </w:r>
      <w:r w:rsidR="0017687C" w:rsidRPr="00B76A47">
        <w:rPr>
          <w:rFonts w:ascii="Times New Roman" w:hAnsi="Times New Roman" w:cs="Times New Roman"/>
          <w:sz w:val="24"/>
          <w:szCs w:val="24"/>
        </w:rPr>
        <w:t>lerin çoğu etkili amaçlar</w:t>
      </w:r>
      <w:r w:rsidRPr="00B76A47">
        <w:rPr>
          <w:rFonts w:ascii="Times New Roman" w:hAnsi="Times New Roman" w:cs="Times New Roman"/>
          <w:sz w:val="24"/>
          <w:szCs w:val="24"/>
        </w:rPr>
        <w:t xml:space="preserve"> oluştur</w:t>
      </w:r>
      <w:r w:rsidR="00882957" w:rsidRPr="00B76A47">
        <w:rPr>
          <w:rFonts w:ascii="Times New Roman" w:hAnsi="Times New Roman" w:cs="Times New Roman"/>
          <w:sz w:val="24"/>
          <w:szCs w:val="24"/>
        </w:rPr>
        <w:t>a</w:t>
      </w:r>
      <w:r w:rsidRPr="00B76A47">
        <w:rPr>
          <w:rFonts w:ascii="Times New Roman" w:hAnsi="Times New Roman" w:cs="Times New Roman"/>
          <w:sz w:val="24"/>
          <w:szCs w:val="24"/>
        </w:rPr>
        <w:t>ma</w:t>
      </w:r>
      <w:r w:rsidR="0017687C" w:rsidRPr="00B76A47">
        <w:rPr>
          <w:rFonts w:ascii="Times New Roman" w:hAnsi="Times New Roman" w:cs="Times New Roman"/>
          <w:sz w:val="24"/>
          <w:szCs w:val="24"/>
        </w:rPr>
        <w:t xml:space="preserve">maktadırlar. </w:t>
      </w:r>
      <w:r w:rsidRPr="00B76A47">
        <w:rPr>
          <w:rFonts w:ascii="Times New Roman" w:hAnsi="Times New Roman" w:cs="Times New Roman"/>
          <w:sz w:val="24"/>
          <w:szCs w:val="24"/>
        </w:rPr>
        <w:t xml:space="preserve"> </w:t>
      </w:r>
      <w:r w:rsidR="0017687C" w:rsidRPr="00B76A47">
        <w:rPr>
          <w:rFonts w:ascii="Times New Roman" w:hAnsi="Times New Roman" w:cs="Times New Roman"/>
          <w:sz w:val="24"/>
          <w:szCs w:val="24"/>
        </w:rPr>
        <w:t>Bazen</w:t>
      </w:r>
      <w:r w:rsidRPr="00B76A47">
        <w:rPr>
          <w:rFonts w:ascii="Times New Roman" w:hAnsi="Times New Roman" w:cs="Times New Roman"/>
          <w:sz w:val="24"/>
          <w:szCs w:val="24"/>
        </w:rPr>
        <w:t xml:space="preserve"> çok kolay, </w:t>
      </w:r>
      <w:r w:rsidR="0017687C" w:rsidRPr="00B76A47">
        <w:rPr>
          <w:rFonts w:ascii="Times New Roman" w:hAnsi="Times New Roman" w:cs="Times New Roman"/>
          <w:sz w:val="24"/>
          <w:szCs w:val="24"/>
        </w:rPr>
        <w:t xml:space="preserve">bazen de </w:t>
      </w:r>
      <w:r w:rsidR="00882957" w:rsidRPr="00B76A47">
        <w:rPr>
          <w:rFonts w:ascii="Times New Roman" w:hAnsi="Times New Roman" w:cs="Times New Roman"/>
          <w:sz w:val="24"/>
          <w:szCs w:val="24"/>
        </w:rPr>
        <w:t>ulaşılması</w:t>
      </w:r>
      <w:r w:rsidRPr="00B76A47">
        <w:rPr>
          <w:rFonts w:ascii="Times New Roman" w:hAnsi="Times New Roman" w:cs="Times New Roman"/>
          <w:sz w:val="24"/>
          <w:szCs w:val="24"/>
        </w:rPr>
        <w:t xml:space="preserve"> zor amaçlar </w:t>
      </w:r>
      <w:r w:rsidR="0017687C" w:rsidRPr="00B76A47">
        <w:rPr>
          <w:rFonts w:ascii="Times New Roman" w:hAnsi="Times New Roman" w:cs="Times New Roman"/>
          <w:sz w:val="24"/>
          <w:szCs w:val="24"/>
        </w:rPr>
        <w:t>belirlerler. Bu</w:t>
      </w:r>
      <w:r w:rsidR="00882957" w:rsidRPr="00B76A47">
        <w:rPr>
          <w:rFonts w:ascii="Times New Roman" w:hAnsi="Times New Roman" w:cs="Times New Roman"/>
          <w:sz w:val="24"/>
          <w:szCs w:val="24"/>
        </w:rPr>
        <w:t>da</w:t>
      </w:r>
      <w:r w:rsidRPr="00B76A47">
        <w:rPr>
          <w:rFonts w:ascii="Times New Roman" w:hAnsi="Times New Roman" w:cs="Times New Roman"/>
          <w:sz w:val="24"/>
          <w:szCs w:val="24"/>
        </w:rPr>
        <w:t xml:space="preserve"> </w:t>
      </w:r>
      <w:r w:rsidR="00882957" w:rsidRPr="00B76A47">
        <w:rPr>
          <w:rFonts w:ascii="Times New Roman" w:hAnsi="Times New Roman" w:cs="Times New Roman"/>
          <w:sz w:val="24"/>
          <w:szCs w:val="24"/>
        </w:rPr>
        <w:t>öğrencilerin</w:t>
      </w:r>
      <w:r w:rsidRPr="00B76A47">
        <w:rPr>
          <w:rFonts w:ascii="Times New Roman" w:hAnsi="Times New Roman" w:cs="Times New Roman"/>
          <w:sz w:val="24"/>
          <w:szCs w:val="24"/>
        </w:rPr>
        <w:t xml:space="preserve"> güdülenme </w:t>
      </w:r>
      <w:r w:rsidR="00882957" w:rsidRPr="00B76A47">
        <w:rPr>
          <w:rFonts w:ascii="Times New Roman" w:hAnsi="Times New Roman" w:cs="Times New Roman"/>
          <w:sz w:val="24"/>
          <w:szCs w:val="24"/>
        </w:rPr>
        <w:t>durumlarını</w:t>
      </w:r>
      <w:r w:rsidRPr="00B76A47">
        <w:rPr>
          <w:rFonts w:ascii="Times New Roman" w:hAnsi="Times New Roman" w:cs="Times New Roman"/>
          <w:sz w:val="24"/>
          <w:szCs w:val="24"/>
        </w:rPr>
        <w:t xml:space="preserve"> olumsuz </w:t>
      </w:r>
      <w:r w:rsidR="00882957" w:rsidRPr="00B76A47">
        <w:rPr>
          <w:rFonts w:ascii="Times New Roman" w:hAnsi="Times New Roman" w:cs="Times New Roman"/>
          <w:sz w:val="24"/>
          <w:szCs w:val="24"/>
        </w:rPr>
        <w:t xml:space="preserve">yönde </w:t>
      </w:r>
      <w:r w:rsidRPr="00B76A47">
        <w:rPr>
          <w:rFonts w:ascii="Times New Roman" w:hAnsi="Times New Roman" w:cs="Times New Roman"/>
          <w:sz w:val="24"/>
          <w:szCs w:val="24"/>
        </w:rPr>
        <w:t xml:space="preserve">etkiler. </w:t>
      </w:r>
      <w:r w:rsidR="00882957" w:rsidRPr="00B76A47">
        <w:rPr>
          <w:rFonts w:ascii="Times New Roman" w:hAnsi="Times New Roman" w:cs="Times New Roman"/>
          <w:sz w:val="24"/>
          <w:szCs w:val="24"/>
        </w:rPr>
        <w:t xml:space="preserve"> Oysaki e</w:t>
      </w:r>
      <w:r w:rsidRPr="00B76A47">
        <w:rPr>
          <w:rFonts w:ascii="Times New Roman" w:hAnsi="Times New Roman" w:cs="Times New Roman"/>
          <w:sz w:val="24"/>
          <w:szCs w:val="24"/>
        </w:rPr>
        <w:t xml:space="preserve">tkili bir amaç </w:t>
      </w:r>
      <w:r w:rsidR="00882957" w:rsidRPr="00B76A47">
        <w:rPr>
          <w:rFonts w:ascii="Times New Roman" w:hAnsi="Times New Roman" w:cs="Times New Roman"/>
          <w:sz w:val="24"/>
          <w:szCs w:val="24"/>
        </w:rPr>
        <w:t xml:space="preserve">öğrenilecek konuya ilişkin </w:t>
      </w:r>
      <w:r w:rsidRPr="00B76A47">
        <w:rPr>
          <w:rFonts w:ascii="Times New Roman" w:hAnsi="Times New Roman" w:cs="Times New Roman"/>
          <w:sz w:val="24"/>
          <w:szCs w:val="24"/>
        </w:rPr>
        <w:t xml:space="preserve">kısa </w:t>
      </w:r>
      <w:r w:rsidR="00882957" w:rsidRPr="00B76A47">
        <w:rPr>
          <w:rFonts w:ascii="Times New Roman" w:hAnsi="Times New Roman" w:cs="Times New Roman"/>
          <w:sz w:val="24"/>
          <w:szCs w:val="24"/>
        </w:rPr>
        <w:t>süreli</w:t>
      </w:r>
      <w:r w:rsidRPr="00B76A47">
        <w:rPr>
          <w:rFonts w:ascii="Times New Roman" w:hAnsi="Times New Roman" w:cs="Times New Roman"/>
          <w:sz w:val="24"/>
          <w:szCs w:val="24"/>
        </w:rPr>
        <w:t xml:space="preserve"> ve öz</w:t>
      </w:r>
      <w:r w:rsidR="00882957" w:rsidRPr="00B76A47">
        <w:rPr>
          <w:rFonts w:ascii="Times New Roman" w:hAnsi="Times New Roman" w:cs="Times New Roman"/>
          <w:sz w:val="24"/>
          <w:szCs w:val="24"/>
        </w:rPr>
        <w:t>nel</w:t>
      </w:r>
      <w:r w:rsidRPr="00B76A47">
        <w:rPr>
          <w:rFonts w:ascii="Times New Roman" w:hAnsi="Times New Roman" w:cs="Times New Roman"/>
          <w:sz w:val="24"/>
          <w:szCs w:val="24"/>
        </w:rPr>
        <w:t xml:space="preserve"> </w:t>
      </w:r>
      <w:r w:rsidR="00882957" w:rsidRPr="00B76A47">
        <w:rPr>
          <w:rFonts w:ascii="Times New Roman" w:hAnsi="Times New Roman" w:cs="Times New Roman"/>
          <w:sz w:val="24"/>
          <w:szCs w:val="24"/>
        </w:rPr>
        <w:t>olmalıdır</w:t>
      </w:r>
      <w:r w:rsidRPr="00B76A47">
        <w:rPr>
          <w:rFonts w:ascii="Times New Roman" w:hAnsi="Times New Roman" w:cs="Times New Roman"/>
          <w:sz w:val="24"/>
          <w:szCs w:val="24"/>
        </w:rPr>
        <w:t xml:space="preserve"> (Akbaba, 2006).</w:t>
      </w:r>
    </w:p>
    <w:p w:rsidR="00F242BC" w:rsidRPr="00B76A47" w:rsidRDefault="00F242BC" w:rsidP="00B76A47">
      <w:pPr>
        <w:pStyle w:val="ListeParagraf"/>
        <w:ind w:left="0"/>
        <w:contextualSpacing w:val="0"/>
        <w:jc w:val="both"/>
        <w:rPr>
          <w:rFonts w:ascii="Times New Roman" w:hAnsi="Times New Roman" w:cs="Times New Roman"/>
          <w:b/>
          <w:bCs/>
          <w:iCs/>
          <w:color w:val="000000" w:themeColor="text1"/>
          <w:sz w:val="24"/>
          <w:szCs w:val="24"/>
        </w:rPr>
      </w:pPr>
    </w:p>
    <w:p w:rsidR="00692E02" w:rsidRPr="00B76A47" w:rsidRDefault="00692E02" w:rsidP="00B76A47">
      <w:pPr>
        <w:pStyle w:val="ListeParagraf"/>
        <w:ind w:left="0"/>
        <w:contextualSpacing w:val="0"/>
        <w:jc w:val="both"/>
        <w:rPr>
          <w:rFonts w:ascii="Times New Roman" w:hAnsi="Times New Roman" w:cs="Times New Roman"/>
          <w:b/>
          <w:bCs/>
          <w:iCs/>
          <w:color w:val="000000" w:themeColor="text1"/>
          <w:sz w:val="24"/>
          <w:szCs w:val="24"/>
        </w:rPr>
      </w:pPr>
    </w:p>
    <w:p w:rsidR="00406563" w:rsidRPr="00B76A47" w:rsidRDefault="00B76A47" w:rsidP="00B76A47">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2.3.4. </w:t>
      </w:r>
      <w:r w:rsidR="00B728EC" w:rsidRPr="00B76A47">
        <w:rPr>
          <w:rFonts w:ascii="Times New Roman" w:hAnsi="Times New Roman" w:cs="Times New Roman"/>
          <w:b/>
          <w:bCs/>
          <w:iCs/>
          <w:color w:val="000000" w:themeColor="text1"/>
          <w:sz w:val="24"/>
          <w:szCs w:val="24"/>
        </w:rPr>
        <w:t xml:space="preserve">Güdülenmenin </w:t>
      </w:r>
      <w:r w:rsidR="003C79D9" w:rsidRPr="00B76A47">
        <w:rPr>
          <w:rFonts w:ascii="Times New Roman" w:hAnsi="Times New Roman" w:cs="Times New Roman"/>
          <w:b/>
          <w:bCs/>
          <w:iCs/>
          <w:color w:val="000000" w:themeColor="text1"/>
          <w:sz w:val="24"/>
          <w:szCs w:val="24"/>
        </w:rPr>
        <w:t xml:space="preserve">Akademik </w:t>
      </w:r>
      <w:r w:rsidR="00B728EC" w:rsidRPr="00B76A47">
        <w:rPr>
          <w:rFonts w:ascii="Times New Roman" w:hAnsi="Times New Roman" w:cs="Times New Roman"/>
          <w:b/>
          <w:bCs/>
          <w:iCs/>
          <w:color w:val="000000" w:themeColor="text1"/>
          <w:sz w:val="24"/>
          <w:szCs w:val="24"/>
        </w:rPr>
        <w:t>Başarıya Etkisi</w:t>
      </w:r>
    </w:p>
    <w:p w:rsidR="00552B84" w:rsidRPr="00B76A47" w:rsidRDefault="00552B84" w:rsidP="00B76A47">
      <w:pPr>
        <w:pStyle w:val="ListeParagraf"/>
        <w:ind w:left="0"/>
        <w:contextualSpacing w:val="0"/>
        <w:jc w:val="both"/>
        <w:rPr>
          <w:rFonts w:ascii="Times New Roman" w:hAnsi="Times New Roman" w:cs="Times New Roman"/>
          <w:b/>
          <w:bCs/>
          <w:iCs/>
          <w:color w:val="000000" w:themeColor="text1"/>
          <w:sz w:val="24"/>
          <w:szCs w:val="24"/>
        </w:rPr>
      </w:pPr>
    </w:p>
    <w:p w:rsidR="006F1A19" w:rsidRPr="00865635" w:rsidRDefault="006F1A19" w:rsidP="00B76A47">
      <w:pPr>
        <w:spacing w:line="360" w:lineRule="auto"/>
        <w:ind w:firstLine="709"/>
        <w:jc w:val="both"/>
      </w:pPr>
      <w:r w:rsidRPr="00865635">
        <w:t>Başarı, isten</w:t>
      </w:r>
      <w:r w:rsidR="00DF5B6C" w:rsidRPr="00865635">
        <w:t>il</w:t>
      </w:r>
      <w:r w:rsidRPr="00865635">
        <w:t xml:space="preserve">en sonuca, güdülen amaca </w:t>
      </w:r>
      <w:r w:rsidR="00DF5B6C" w:rsidRPr="00865635">
        <w:t>ulaşma, istenileni elde</w:t>
      </w:r>
      <w:r w:rsidRPr="00865635">
        <w:t xml:space="preserve"> etme </w:t>
      </w:r>
      <w:r w:rsidR="00882957" w:rsidRPr="00865635">
        <w:t>şeklinde</w:t>
      </w:r>
      <w:r w:rsidRPr="00865635">
        <w:t xml:space="preserve"> tanımlanabilir. Eğitim </w:t>
      </w:r>
      <w:r w:rsidR="00882957" w:rsidRPr="00865635">
        <w:t>yönünden</w:t>
      </w:r>
      <w:r w:rsidRPr="00865635">
        <w:t xml:space="preserve"> </w:t>
      </w:r>
      <w:r w:rsidR="00DF5B6C" w:rsidRPr="00865635">
        <w:t xml:space="preserve">ise </w:t>
      </w:r>
      <w:r w:rsidRPr="00865635">
        <w:t>başarı; program</w:t>
      </w:r>
      <w:r w:rsidR="00882957" w:rsidRPr="00865635">
        <w:t>ın</w:t>
      </w:r>
      <w:r w:rsidRPr="00865635">
        <w:t xml:space="preserve"> hedefleri</w:t>
      </w:r>
      <w:r w:rsidR="00882957" w:rsidRPr="00865635">
        <w:t xml:space="preserve"> ile</w:t>
      </w:r>
      <w:r w:rsidRPr="00865635">
        <w:t xml:space="preserve"> tutarlı </w:t>
      </w:r>
      <w:r w:rsidR="00882957" w:rsidRPr="00865635">
        <w:t xml:space="preserve">olan davranışların </w:t>
      </w:r>
      <w:r w:rsidRPr="00865635">
        <w:t xml:space="preserve">bütünüdür. </w:t>
      </w:r>
      <w:r w:rsidR="00882957" w:rsidRPr="00865635">
        <w:t>Öğrenci programın</w:t>
      </w:r>
      <w:r w:rsidRPr="00865635">
        <w:t xml:space="preserve"> hedef davranışları</w:t>
      </w:r>
      <w:r w:rsidR="00882957" w:rsidRPr="00865635">
        <w:t>nı</w:t>
      </w:r>
      <w:r w:rsidRPr="00865635">
        <w:t xml:space="preserve"> </w:t>
      </w:r>
      <w:r w:rsidR="00B94966" w:rsidRPr="00865635">
        <w:t>gösterdiği</w:t>
      </w:r>
      <w:r w:rsidR="00882957" w:rsidRPr="00865635">
        <w:t xml:space="preserve"> zaman</w:t>
      </w:r>
      <w:r w:rsidRPr="00865635">
        <w:t xml:space="preserve"> başarılı sayılabilir (Nartgün ve Çakır, 2014).</w:t>
      </w:r>
    </w:p>
    <w:p w:rsidR="0001024D" w:rsidRPr="00865635" w:rsidRDefault="00B94966" w:rsidP="00865635">
      <w:pPr>
        <w:spacing w:before="240" w:after="240" w:line="360" w:lineRule="auto"/>
        <w:ind w:firstLine="709"/>
        <w:jc w:val="both"/>
      </w:pPr>
      <w:r w:rsidRPr="00865635">
        <w:t>Eğitimde akademik başarı,</w:t>
      </w:r>
      <w:r w:rsidR="0001024D" w:rsidRPr="00865635">
        <w:t xml:space="preserve"> eğitim öğretim yılı</w:t>
      </w:r>
      <w:r w:rsidRPr="00865635">
        <w:t>nda</w:t>
      </w:r>
      <w:r w:rsidR="0001024D" w:rsidRPr="00865635">
        <w:t xml:space="preserve"> öğrencilerin sınav</w:t>
      </w:r>
      <w:r w:rsidR="00C847F7" w:rsidRPr="00865635">
        <w:t xml:space="preserve"> sonuçlarının</w:t>
      </w:r>
      <w:r w:rsidR="0001024D" w:rsidRPr="00865635">
        <w:t xml:space="preserve"> notlara dökü</w:t>
      </w:r>
      <w:r w:rsidR="00C847F7" w:rsidRPr="00865635">
        <w:t>lmüş halidir</w:t>
      </w:r>
      <w:r w:rsidR="0001024D" w:rsidRPr="00865635">
        <w:t>.</w:t>
      </w:r>
      <w:r w:rsidR="00C847F7" w:rsidRPr="00865635">
        <w:t xml:space="preserve"> Diğer bir ifade ile</w:t>
      </w:r>
      <w:r w:rsidR="0001024D" w:rsidRPr="00865635">
        <w:t xml:space="preserve"> </w:t>
      </w:r>
      <w:r w:rsidR="00C847F7" w:rsidRPr="00865635">
        <w:t>bir öğrencinin</w:t>
      </w:r>
      <w:r w:rsidR="0001024D" w:rsidRPr="00865635">
        <w:t xml:space="preserve"> akademik </w:t>
      </w:r>
      <w:r w:rsidRPr="00865635">
        <w:t>başarı</w:t>
      </w:r>
      <w:r w:rsidR="00C847F7" w:rsidRPr="00865635">
        <w:t>sı</w:t>
      </w:r>
      <w:r w:rsidR="0001024D" w:rsidRPr="00865635">
        <w:t xml:space="preserve"> elde etti</w:t>
      </w:r>
      <w:r w:rsidR="00C847F7" w:rsidRPr="00865635">
        <w:t xml:space="preserve">ği </w:t>
      </w:r>
      <w:r w:rsidR="0001024D" w:rsidRPr="00865635">
        <w:t>somut not ortala</w:t>
      </w:r>
      <w:r w:rsidRPr="00865635">
        <w:t xml:space="preserve">malarına göre belirlenmektedir </w:t>
      </w:r>
      <w:r w:rsidR="006F1A19" w:rsidRPr="00865635">
        <w:t>(Nartgün ve Çakır, 2014).</w:t>
      </w:r>
    </w:p>
    <w:p w:rsidR="00CD10FC" w:rsidRPr="00865635" w:rsidRDefault="0001024D" w:rsidP="00865635">
      <w:pPr>
        <w:spacing w:before="240" w:after="240" w:line="360" w:lineRule="auto"/>
        <w:ind w:firstLine="709"/>
        <w:jc w:val="both"/>
        <w:rPr>
          <w:color w:val="000000" w:themeColor="text1"/>
        </w:rPr>
      </w:pPr>
      <w:r w:rsidRPr="00865635">
        <w:t xml:space="preserve">Akademik başarıyı etkileyen çeşitli </w:t>
      </w:r>
      <w:r w:rsidR="00B94966" w:rsidRPr="00865635">
        <w:t xml:space="preserve">faktörler bulunmaktadır. Bunlar; </w:t>
      </w:r>
      <w:r w:rsidRPr="00865635">
        <w:t>zihinsel, duyuşsal ve çevresel etmenler</w:t>
      </w:r>
      <w:r w:rsidR="00B94966" w:rsidRPr="00865635">
        <w:t>dir</w:t>
      </w:r>
      <w:r w:rsidRPr="00865635">
        <w:t xml:space="preserve">. </w:t>
      </w:r>
      <w:r w:rsidR="00B94966" w:rsidRPr="00865635">
        <w:t>A</w:t>
      </w:r>
      <w:r w:rsidRPr="00865635">
        <w:t xml:space="preserve">raştırmalar </w:t>
      </w:r>
      <w:r w:rsidR="00B94966" w:rsidRPr="00865635">
        <w:t xml:space="preserve">güdülenmenin de </w:t>
      </w:r>
      <w:r w:rsidRPr="00865635">
        <w:t>öğrencilerin akademik başarıları</w:t>
      </w:r>
      <w:r w:rsidR="004C042E" w:rsidRPr="00865635">
        <w:t xml:space="preserve">nı etkilediğini, </w:t>
      </w:r>
      <w:r w:rsidR="007E65EA" w:rsidRPr="00865635">
        <w:t xml:space="preserve">ikisi arasında pozitif yönde bir ilişki olduğunu </w:t>
      </w:r>
      <w:r w:rsidR="00B94966" w:rsidRPr="00865635">
        <w:t>vurgulamaktadırlar</w:t>
      </w:r>
      <w:r w:rsidRPr="00865635">
        <w:t xml:space="preserve">  </w:t>
      </w:r>
      <w:r w:rsidR="006F1A19" w:rsidRPr="00865635">
        <w:t>(Nartgün ve Çakır, 2014).</w:t>
      </w:r>
      <w:r w:rsidR="00D871D0" w:rsidRPr="00865635">
        <w:t xml:space="preserve"> </w:t>
      </w:r>
      <w:r w:rsidR="00406563" w:rsidRPr="00865635">
        <w:t>Radovan (</w:t>
      </w:r>
      <w:r w:rsidR="006B6721" w:rsidRPr="00865635">
        <w:t>2011</w:t>
      </w:r>
      <w:r w:rsidR="00406563" w:rsidRPr="00865635">
        <w:t xml:space="preserve">) uzaktan eğitim gören </w:t>
      </w:r>
      <w:r w:rsidR="00D871D0" w:rsidRPr="00865635">
        <w:t>öğrencilerin</w:t>
      </w:r>
      <w:r w:rsidR="00E20BC4" w:rsidRPr="00865635">
        <w:t>, güdü</w:t>
      </w:r>
      <w:r w:rsidR="00CA0B1E" w:rsidRPr="00865635">
        <w:t>lenme ve öğrenme stratejilerini kullanma</w:t>
      </w:r>
      <w:r w:rsidR="00E20BC4" w:rsidRPr="00865635">
        <w:t xml:space="preserve"> ve </w:t>
      </w:r>
      <w:r w:rsidR="00CA0B1E" w:rsidRPr="00865635">
        <w:t xml:space="preserve">bunların </w:t>
      </w:r>
      <w:r w:rsidR="00E20BC4" w:rsidRPr="00865635">
        <w:t xml:space="preserve">akademik başarı arasındaki ilişkiye </w:t>
      </w:r>
      <w:r w:rsidR="00CA0B1E" w:rsidRPr="00865635">
        <w:t>ilişkin yaptığı çalışmada</w:t>
      </w:r>
      <w:r w:rsidR="00E20BC4" w:rsidRPr="00865635">
        <w:t>, güdülenme alt boyutlarından,  içsel hedef yönelimi, görev değeri ve öz-yeterlilik algısı yüksek olan öğrencilerin, akademik başarıları arasında pozitif ilişki olduğu sonucuna ulaşılmıştır.</w:t>
      </w:r>
      <w:r w:rsidR="00CA0B1E" w:rsidRPr="00865635">
        <w:t xml:space="preserve"> </w:t>
      </w:r>
      <w:r w:rsidR="00A136E7" w:rsidRPr="00865635">
        <w:t>Busato ve ark</w:t>
      </w:r>
      <w:r w:rsidR="00FC6D81" w:rsidRPr="00865635">
        <w:t xml:space="preserve"> (</w:t>
      </w:r>
      <w:r w:rsidR="00CD10FC" w:rsidRPr="00865635">
        <w:t xml:space="preserve">2000) </w:t>
      </w:r>
      <w:r w:rsidR="008E0D47" w:rsidRPr="00865635">
        <w:t xml:space="preserve">psikoloji bölümü birinci sınıfında öğrenim gören öğrencilerin </w:t>
      </w:r>
      <w:r w:rsidR="00CD10FC" w:rsidRPr="00865635">
        <w:t xml:space="preserve">akademik başarılarının </w:t>
      </w:r>
      <w:r w:rsidR="008E0D47" w:rsidRPr="00865635">
        <w:t>göstergeleri</w:t>
      </w:r>
      <w:r w:rsidR="00CD10FC" w:rsidRPr="00865635">
        <w:t xml:space="preserve"> olarak </w:t>
      </w:r>
      <w:r w:rsidR="001E160D" w:rsidRPr="00865635">
        <w:t>başarı güdüleri, kişilik,</w:t>
      </w:r>
      <w:r w:rsidR="00CA0B1E" w:rsidRPr="00865635">
        <w:t xml:space="preserve"> </w:t>
      </w:r>
      <w:r w:rsidR="001E160D" w:rsidRPr="00865635">
        <w:t xml:space="preserve">öğrenme stilleri ve zihinsel yeteneklerini </w:t>
      </w:r>
      <w:r w:rsidR="00CD10FC" w:rsidRPr="00865635">
        <w:t>incele</w:t>
      </w:r>
      <w:r w:rsidR="00CA0B1E" w:rsidRPr="00865635">
        <w:t xml:space="preserve">dikleri çalışmalarında </w:t>
      </w:r>
      <w:proofErr w:type="gramStart"/>
      <w:r w:rsidR="00CA0B1E" w:rsidRPr="00865635">
        <w:t>li</w:t>
      </w:r>
      <w:r w:rsidR="001E160D" w:rsidRPr="00865635">
        <w:t>teratüre</w:t>
      </w:r>
      <w:proofErr w:type="gramEnd"/>
      <w:r w:rsidR="001E160D" w:rsidRPr="00865635">
        <w:t xml:space="preserve"> de </w:t>
      </w:r>
      <w:r w:rsidR="001E160D" w:rsidRPr="00865635">
        <w:rPr>
          <w:color w:val="000000" w:themeColor="text1"/>
        </w:rPr>
        <w:t xml:space="preserve">uyumlu olarak başarı güdüsü ve </w:t>
      </w:r>
      <w:r w:rsidR="00CD10FC" w:rsidRPr="00865635">
        <w:rPr>
          <w:color w:val="000000" w:themeColor="text1"/>
        </w:rPr>
        <w:t>zihinsel yetenek ile akademik başarı ar</w:t>
      </w:r>
      <w:r w:rsidR="00CA0B1E" w:rsidRPr="00865635">
        <w:rPr>
          <w:color w:val="000000" w:themeColor="text1"/>
        </w:rPr>
        <w:t xml:space="preserve">asında pozitif ilişki olduğunu saptamışlardır </w:t>
      </w:r>
      <w:r w:rsidR="001E160D" w:rsidRPr="00865635">
        <w:rPr>
          <w:color w:val="000000" w:themeColor="text1"/>
        </w:rPr>
        <w:t>(</w:t>
      </w:r>
      <w:hyperlink r:id="rId18" w:history="1">
        <w:r w:rsidR="001E160D" w:rsidRPr="00865635">
          <w:rPr>
            <w:rStyle w:val="Kpr"/>
            <w:color w:val="000000" w:themeColor="text1"/>
            <w:u w:val="none"/>
          </w:rPr>
          <w:t>http://www.sciencedirect.com/science/article/pii/S0191886999002536</w:t>
        </w:r>
      </w:hyperlink>
      <w:r w:rsidR="00CA0B1E" w:rsidRPr="00865635">
        <w:rPr>
          <w:color w:val="000000" w:themeColor="text1"/>
        </w:rPr>
        <w:t xml:space="preserve"> 11.08.2017).</w:t>
      </w:r>
    </w:p>
    <w:p w:rsidR="00552B84" w:rsidRPr="00865635" w:rsidRDefault="00EE34DA" w:rsidP="006A49A1">
      <w:pPr>
        <w:spacing w:before="240" w:line="360" w:lineRule="auto"/>
        <w:ind w:firstLine="709"/>
        <w:jc w:val="both"/>
      </w:pPr>
      <w:r w:rsidRPr="00865635">
        <w:rPr>
          <w:color w:val="000000" w:themeColor="text1"/>
        </w:rPr>
        <w:lastRenderedPageBreak/>
        <w:t>Gottfried (1985)</w:t>
      </w:r>
      <w:r w:rsidR="00A136E7" w:rsidRPr="00865635">
        <w:rPr>
          <w:color w:val="000000" w:themeColor="text1"/>
        </w:rPr>
        <w:t>’ın</w:t>
      </w:r>
      <w:r w:rsidRPr="00865635">
        <w:rPr>
          <w:color w:val="000000" w:themeColor="text1"/>
        </w:rPr>
        <w:t xml:space="preserve"> </w:t>
      </w:r>
      <w:r w:rsidR="00B94966" w:rsidRPr="00865635">
        <w:rPr>
          <w:color w:val="000000" w:themeColor="text1"/>
        </w:rPr>
        <w:t>yaptığı çalışmada</w:t>
      </w:r>
      <w:r w:rsidR="006B6721" w:rsidRPr="00865635">
        <w:t xml:space="preserve"> içsel güdülenme ile öğrencilerin akademik başarıları ve yeterlik algıları arasında pozitif bir ilişki olduğu</w:t>
      </w:r>
      <w:r w:rsidR="00B25A5B" w:rsidRPr="00865635">
        <w:t>,</w:t>
      </w:r>
      <w:r w:rsidRPr="00865635">
        <w:t xml:space="preserve"> içsel güdülenme ile sınav</w:t>
      </w:r>
      <w:r w:rsidR="00B25A5B" w:rsidRPr="00865635">
        <w:t>a ilişkin</w:t>
      </w:r>
      <w:r w:rsidRPr="00865635">
        <w:t xml:space="preserve"> kaygı</w:t>
      </w:r>
      <w:r w:rsidR="00B25A5B" w:rsidRPr="00865635">
        <w:t>ları</w:t>
      </w:r>
      <w:r w:rsidRPr="00865635">
        <w:t xml:space="preserve"> arasında </w:t>
      </w:r>
      <w:r w:rsidR="00B25A5B" w:rsidRPr="00865635">
        <w:t xml:space="preserve">ise </w:t>
      </w:r>
      <w:r w:rsidRPr="00865635">
        <w:t xml:space="preserve">negatif </w:t>
      </w:r>
      <w:r w:rsidR="00B25A5B" w:rsidRPr="00865635">
        <w:t xml:space="preserve">yönde bir </w:t>
      </w:r>
      <w:r w:rsidRPr="00865635">
        <w:t xml:space="preserve">ilişki </w:t>
      </w:r>
      <w:r w:rsidR="00B25A5B" w:rsidRPr="00865635">
        <w:t>olduğu saptan</w:t>
      </w:r>
      <w:r w:rsidR="00CA0B1E" w:rsidRPr="00865635">
        <w:t>m</w:t>
      </w:r>
      <w:r w:rsidR="00A136E7" w:rsidRPr="00865635">
        <w:t>ıştır. Fortier ve ark</w:t>
      </w:r>
      <w:r w:rsidR="00CA0B1E" w:rsidRPr="00865635">
        <w:t xml:space="preserve"> </w:t>
      </w:r>
      <w:r w:rsidR="00A136E7" w:rsidRPr="00865635">
        <w:t xml:space="preserve">(1995)’nın </w:t>
      </w:r>
      <w:r w:rsidRPr="00865635">
        <w:t>yaptığı çalışmada</w:t>
      </w:r>
      <w:r w:rsidR="009E61FD" w:rsidRPr="00865635">
        <w:t xml:space="preserve"> da</w:t>
      </w:r>
      <w:r w:rsidRPr="00865635">
        <w:t xml:space="preserve"> akademik </w:t>
      </w:r>
      <w:r w:rsidR="00B25A5B" w:rsidRPr="00865635">
        <w:t xml:space="preserve">yönden </w:t>
      </w:r>
      <w:r w:rsidRPr="00865635">
        <w:t>güdülenme ile akademik</w:t>
      </w:r>
      <w:r w:rsidR="00B25A5B" w:rsidRPr="00865635">
        <w:t xml:space="preserve"> açıdan</w:t>
      </w:r>
      <w:r w:rsidRPr="00865635">
        <w:t xml:space="preserve"> performans arasında pozitif </w:t>
      </w:r>
      <w:r w:rsidR="00B25A5B" w:rsidRPr="00865635">
        <w:t xml:space="preserve">bir </w:t>
      </w:r>
      <w:r w:rsidRPr="00865635">
        <w:t>ilişki olduğu</w:t>
      </w:r>
      <w:r w:rsidR="00CA0B1E" w:rsidRPr="00865635">
        <w:t xml:space="preserve"> saptanmıştır.</w:t>
      </w:r>
      <w:r w:rsidR="001B09AE" w:rsidRPr="00865635">
        <w:t xml:space="preserve"> </w:t>
      </w:r>
      <w:r w:rsidR="00A136E7" w:rsidRPr="00865635">
        <w:t>Şahin ve Çakar</w:t>
      </w:r>
      <w:r w:rsidR="003C79D9" w:rsidRPr="00865635">
        <w:t xml:space="preserve"> (</w:t>
      </w:r>
      <w:r w:rsidR="00C711F7" w:rsidRPr="00865635">
        <w:t>2011)</w:t>
      </w:r>
      <w:r w:rsidR="00A136E7" w:rsidRPr="00865635">
        <w:t>’ın</w:t>
      </w:r>
      <w:r w:rsidR="00C711F7" w:rsidRPr="00865635">
        <w:t xml:space="preserve"> araştırma</w:t>
      </w:r>
      <w:r w:rsidR="001B09AE" w:rsidRPr="00865635">
        <w:t>ların</w:t>
      </w:r>
      <w:r w:rsidR="00C711F7" w:rsidRPr="00865635">
        <w:t xml:space="preserve"> da ise öğrencilerin akademik güdülenme</w:t>
      </w:r>
      <w:r w:rsidR="00B25A5B" w:rsidRPr="00865635">
        <w:t xml:space="preserve">leri </w:t>
      </w:r>
      <w:r w:rsidR="00C711F7" w:rsidRPr="00865635">
        <w:t>ile başarı</w:t>
      </w:r>
      <w:r w:rsidR="009E61FD" w:rsidRPr="00865635">
        <w:t>ları</w:t>
      </w:r>
      <w:r w:rsidR="00C711F7" w:rsidRPr="00865635">
        <w:t xml:space="preserve"> arasında anlamlı </w:t>
      </w:r>
      <w:r w:rsidR="00B25A5B" w:rsidRPr="00865635">
        <w:t xml:space="preserve">yönde </w:t>
      </w:r>
      <w:r w:rsidR="00C711F7" w:rsidRPr="00865635">
        <w:t xml:space="preserve">bir fark </w:t>
      </w:r>
      <w:r w:rsidR="00B25A5B" w:rsidRPr="00865635">
        <w:t>saptanmamıştır</w:t>
      </w:r>
      <w:r w:rsidR="00C711F7" w:rsidRPr="00865635">
        <w:t xml:space="preserve">. </w:t>
      </w:r>
      <w:r w:rsidR="00B25A5B" w:rsidRPr="00865635">
        <w:t xml:space="preserve">Fakat </w:t>
      </w:r>
      <w:r w:rsidR="00C711F7" w:rsidRPr="00865635">
        <w:t xml:space="preserve">farklı </w:t>
      </w:r>
      <w:r w:rsidR="00B25A5B" w:rsidRPr="00865635">
        <w:t>bölümlerdeki</w:t>
      </w:r>
      <w:r w:rsidR="00C711F7" w:rsidRPr="00865635">
        <w:t xml:space="preserve"> öğrencilerin akademik güdülenme </w:t>
      </w:r>
      <w:r w:rsidR="004D7303" w:rsidRPr="00865635">
        <w:t>seviyeleri</w:t>
      </w:r>
      <w:r w:rsidR="00C711F7" w:rsidRPr="00865635">
        <w:t xml:space="preserve"> arasında anlamlı </w:t>
      </w:r>
      <w:r w:rsidR="00B25A5B" w:rsidRPr="00865635">
        <w:t>yönde</w:t>
      </w:r>
      <w:r w:rsidR="004D7303" w:rsidRPr="00865635">
        <w:t xml:space="preserve"> bir</w:t>
      </w:r>
      <w:r w:rsidR="00B25A5B" w:rsidRPr="00865635">
        <w:t xml:space="preserve"> </w:t>
      </w:r>
      <w:r w:rsidR="00C711F7" w:rsidRPr="00865635">
        <w:t xml:space="preserve">fark olduğu </w:t>
      </w:r>
      <w:r w:rsidR="00B25A5B" w:rsidRPr="00865635">
        <w:t>saptanmıştır</w:t>
      </w:r>
      <w:r w:rsidR="00C711F7" w:rsidRPr="00865635">
        <w:t>.</w:t>
      </w:r>
      <w:r w:rsidR="001B09AE" w:rsidRPr="00865635">
        <w:t xml:space="preserve"> </w:t>
      </w:r>
      <w:r w:rsidR="00A136E7" w:rsidRPr="00865635">
        <w:rPr>
          <w:bCs/>
        </w:rPr>
        <w:t>Duman ve Eren</w:t>
      </w:r>
      <w:r w:rsidR="00F32D9F" w:rsidRPr="00865635">
        <w:rPr>
          <w:bCs/>
        </w:rPr>
        <w:t xml:space="preserve"> (2014)</w:t>
      </w:r>
      <w:r w:rsidR="00A136E7" w:rsidRPr="00865635">
        <w:rPr>
          <w:bCs/>
        </w:rPr>
        <w:t xml:space="preserve"> </w:t>
      </w:r>
      <w:r w:rsidR="00B25A5B" w:rsidRPr="00865635">
        <w:rPr>
          <w:bCs/>
        </w:rPr>
        <w:t>tarafından yapılan bir çalışmada</w:t>
      </w:r>
      <w:r w:rsidR="00F32D9F" w:rsidRPr="00865635">
        <w:rPr>
          <w:bCs/>
        </w:rPr>
        <w:t xml:space="preserve"> </w:t>
      </w:r>
      <w:r w:rsidR="0069303B" w:rsidRPr="00865635">
        <w:rPr>
          <w:bCs/>
        </w:rPr>
        <w:t xml:space="preserve">katılımcıların </w:t>
      </w:r>
      <w:r w:rsidR="00B25A5B" w:rsidRPr="00865635">
        <w:rPr>
          <w:bCs/>
        </w:rPr>
        <w:t xml:space="preserve">öğrenme stratejilerinin, </w:t>
      </w:r>
      <w:r w:rsidR="00F32D9F" w:rsidRPr="00865635">
        <w:rPr>
          <w:bCs/>
        </w:rPr>
        <w:t>başarı</w:t>
      </w:r>
      <w:r w:rsidR="00B25A5B" w:rsidRPr="00865635">
        <w:rPr>
          <w:bCs/>
        </w:rPr>
        <w:t>ya ilişkin amaçlarının</w:t>
      </w:r>
      <w:r w:rsidR="00F32D9F" w:rsidRPr="00865635">
        <w:rPr>
          <w:bCs/>
        </w:rPr>
        <w:t xml:space="preserve"> </w:t>
      </w:r>
      <w:r w:rsidR="00B25A5B" w:rsidRPr="00865635">
        <w:rPr>
          <w:bCs/>
        </w:rPr>
        <w:t>ve derse</w:t>
      </w:r>
      <w:r w:rsidR="00F32D9F" w:rsidRPr="00865635">
        <w:rPr>
          <w:bCs/>
        </w:rPr>
        <w:t xml:space="preserve"> katılımlarının anlamlı düzeyde </w:t>
      </w:r>
      <w:r w:rsidR="001B09AE" w:rsidRPr="00865635">
        <w:rPr>
          <w:bCs/>
        </w:rPr>
        <w:t xml:space="preserve">ilişkili olduğu saptanmıştır. </w:t>
      </w:r>
      <w:r w:rsidR="006F1A19" w:rsidRPr="00865635">
        <w:t>Nartgün ve Çakır (2014) lise öğrencilerinin akademik başarılarının akademik güdülenmesini incelediği araştırma sonucunda ise akademik başarılar</w:t>
      </w:r>
      <w:r w:rsidR="00B25A5B" w:rsidRPr="00865635">
        <w:t xml:space="preserve"> ile</w:t>
      </w:r>
      <w:r w:rsidR="006F1A19" w:rsidRPr="00865635">
        <w:t xml:space="preserve"> güdülenme</w:t>
      </w:r>
      <w:r w:rsidR="00B25A5B" w:rsidRPr="00865635">
        <w:t xml:space="preserve"> durumları</w:t>
      </w:r>
      <w:r w:rsidR="006F1A19" w:rsidRPr="00865635">
        <w:t xml:space="preserve"> arasında düşük </w:t>
      </w:r>
      <w:r w:rsidR="00B25A5B" w:rsidRPr="00865635">
        <w:t>seviyede</w:t>
      </w:r>
      <w:r w:rsidR="006F1A19" w:rsidRPr="00865635">
        <w:t xml:space="preserve"> ve pozitif yön</w:t>
      </w:r>
      <w:r w:rsidR="0069303B" w:rsidRPr="00865635">
        <w:t>de</w:t>
      </w:r>
      <w:r w:rsidR="006F1A19" w:rsidRPr="00865635">
        <w:t xml:space="preserve"> ilişki </w:t>
      </w:r>
      <w:r w:rsidR="00EE2289" w:rsidRPr="00865635">
        <w:t>saptanmıştır</w:t>
      </w:r>
      <w:r w:rsidR="006F1A19" w:rsidRPr="00865635">
        <w:t xml:space="preserve">.  </w:t>
      </w:r>
      <w:r w:rsidR="00FC6D81" w:rsidRPr="00865635">
        <w:t>Çalışmada</w:t>
      </w:r>
      <w:r w:rsidR="006F1A19" w:rsidRPr="00865635">
        <w:t xml:space="preserve"> akademik </w:t>
      </w:r>
      <w:r w:rsidR="00B25A5B" w:rsidRPr="00865635">
        <w:t xml:space="preserve">açıdan </w:t>
      </w:r>
      <w:r w:rsidR="006F1A19" w:rsidRPr="00865635">
        <w:t>güdülenme düzeyi yüksek ol</w:t>
      </w:r>
      <w:r w:rsidR="0069303B" w:rsidRPr="00865635">
        <w:t>an</w:t>
      </w:r>
      <w:r w:rsidR="00B25A5B" w:rsidRPr="00865635">
        <w:t>larda</w:t>
      </w:r>
      <w:r w:rsidR="0069303B" w:rsidRPr="00865635">
        <w:t xml:space="preserve"> </w:t>
      </w:r>
      <w:r w:rsidR="006F1A19" w:rsidRPr="00865635">
        <w:t xml:space="preserve">akademik başarının yüksek olduğu </w:t>
      </w:r>
      <w:r w:rsidR="0069303B" w:rsidRPr="00865635">
        <w:t>saptanmış olup</w:t>
      </w:r>
      <w:r w:rsidR="006F1A19" w:rsidRPr="00865635">
        <w:t xml:space="preserve">, akademik </w:t>
      </w:r>
      <w:r w:rsidR="00B25A5B" w:rsidRPr="00865635">
        <w:t>açıdan</w:t>
      </w:r>
      <w:r w:rsidR="006F1A19" w:rsidRPr="00865635">
        <w:t xml:space="preserve"> başarı</w:t>
      </w:r>
      <w:r w:rsidR="00B25A5B" w:rsidRPr="00865635">
        <w:t xml:space="preserve"> kazanmak </w:t>
      </w:r>
      <w:r w:rsidR="006F1A19" w:rsidRPr="00865635">
        <w:t xml:space="preserve">için </w:t>
      </w:r>
      <w:r w:rsidR="00B25A5B" w:rsidRPr="00865635">
        <w:t>en üst</w:t>
      </w:r>
      <w:r w:rsidR="006F1A19" w:rsidRPr="00865635">
        <w:t xml:space="preserve"> düzeyde güdülenmenin </w:t>
      </w:r>
      <w:r w:rsidR="00B25A5B" w:rsidRPr="00865635">
        <w:t xml:space="preserve">oldukça </w:t>
      </w:r>
      <w:r w:rsidR="006F1A19" w:rsidRPr="00865635">
        <w:t xml:space="preserve">önemli olduğu </w:t>
      </w:r>
      <w:r w:rsidR="00FC6D81" w:rsidRPr="00865635">
        <w:t>vurgulan</w:t>
      </w:r>
      <w:r w:rsidR="0069303B" w:rsidRPr="00865635">
        <w:t>mıştır</w:t>
      </w:r>
      <w:r w:rsidR="00FC6D81" w:rsidRPr="00865635">
        <w:t>.</w:t>
      </w:r>
    </w:p>
    <w:p w:rsidR="00110D32" w:rsidRPr="006A49A1" w:rsidRDefault="00110D32" w:rsidP="006A49A1">
      <w:pPr>
        <w:pStyle w:val="ListeParagraf"/>
        <w:ind w:left="0"/>
        <w:contextualSpacing w:val="0"/>
        <w:jc w:val="both"/>
        <w:rPr>
          <w:rFonts w:ascii="Times New Roman" w:hAnsi="Times New Roman" w:cs="Times New Roman"/>
          <w:b/>
          <w:bCs/>
          <w:iCs/>
          <w:color w:val="000000" w:themeColor="text1"/>
          <w:sz w:val="24"/>
          <w:szCs w:val="24"/>
        </w:rPr>
      </w:pPr>
    </w:p>
    <w:p w:rsidR="006A49A1" w:rsidRDefault="006A49A1" w:rsidP="006A49A1">
      <w:pPr>
        <w:pStyle w:val="ListeParagraf"/>
        <w:ind w:left="0"/>
        <w:contextualSpacing w:val="0"/>
        <w:jc w:val="both"/>
        <w:rPr>
          <w:rFonts w:ascii="Times New Roman" w:hAnsi="Times New Roman" w:cs="Times New Roman"/>
          <w:b/>
          <w:bCs/>
          <w:iCs/>
          <w:color w:val="000000" w:themeColor="text1"/>
          <w:sz w:val="24"/>
          <w:szCs w:val="24"/>
        </w:rPr>
      </w:pPr>
    </w:p>
    <w:p w:rsidR="00B728EC" w:rsidRPr="006A49A1" w:rsidRDefault="006A49A1" w:rsidP="006A49A1">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2.4. </w:t>
      </w:r>
      <w:r w:rsidR="00B728EC" w:rsidRPr="006A49A1">
        <w:rPr>
          <w:rFonts w:ascii="Times New Roman" w:hAnsi="Times New Roman" w:cs="Times New Roman"/>
          <w:b/>
          <w:bCs/>
          <w:iCs/>
          <w:color w:val="000000" w:themeColor="text1"/>
          <w:sz w:val="24"/>
          <w:szCs w:val="24"/>
        </w:rPr>
        <w:t>Öğrenme Stratejileri</w:t>
      </w:r>
    </w:p>
    <w:p w:rsidR="00552B84" w:rsidRPr="006A49A1" w:rsidRDefault="00552B84" w:rsidP="006A49A1">
      <w:pPr>
        <w:pStyle w:val="ListeParagraf"/>
        <w:ind w:left="0"/>
        <w:contextualSpacing w:val="0"/>
        <w:jc w:val="both"/>
        <w:rPr>
          <w:rFonts w:ascii="Times New Roman" w:hAnsi="Times New Roman" w:cs="Times New Roman"/>
          <w:b/>
          <w:bCs/>
          <w:iCs/>
          <w:color w:val="000000" w:themeColor="text1"/>
          <w:sz w:val="24"/>
          <w:szCs w:val="24"/>
        </w:rPr>
      </w:pPr>
    </w:p>
    <w:p w:rsidR="0026192A" w:rsidRPr="00865635" w:rsidRDefault="00B04D9E" w:rsidP="006A49A1">
      <w:pPr>
        <w:spacing w:after="240" w:line="360" w:lineRule="auto"/>
        <w:ind w:firstLine="709"/>
        <w:jc w:val="both"/>
        <w:rPr>
          <w:color w:val="000000" w:themeColor="text1"/>
        </w:rPr>
      </w:pPr>
      <w:r w:rsidRPr="00865635">
        <w:t>Bireyin öğrenmesini e</w:t>
      </w:r>
      <w:r w:rsidR="00FC6D81" w:rsidRPr="00865635">
        <w:t>tkileyen temel faktörlerden bir diğeri de öğrenme stratejileridir</w:t>
      </w:r>
      <w:r w:rsidRPr="00865635">
        <w:t xml:space="preserve"> (Yavuzalp, 2012). Strateji sözcüğü, Yunanca “stratos” ordu ve “ago” gütmek kelimelerinden meydana gelir (Karakış, 2006). Türk Dil Kurumu</w:t>
      </w:r>
      <w:r w:rsidR="0036374B" w:rsidRPr="00865635">
        <w:t xml:space="preserve"> (2018)</w:t>
      </w:r>
      <w:r w:rsidRPr="00865635">
        <w:t xml:space="preserve">’na göre strateji, </w:t>
      </w:r>
      <w:r w:rsidR="00DC26A8" w:rsidRPr="00865635">
        <w:t>“</w:t>
      </w:r>
      <w:r w:rsidRPr="00865635">
        <w:t>ulus</w:t>
      </w:r>
      <w:r w:rsidR="00691137" w:rsidRPr="00865635">
        <w:t>ların</w:t>
      </w:r>
      <w:r w:rsidRPr="00865635">
        <w:t xml:space="preserve"> </w:t>
      </w:r>
      <w:r w:rsidR="00691137" w:rsidRPr="00865635">
        <w:t xml:space="preserve">ya da </w:t>
      </w:r>
      <w:r w:rsidRPr="00865635">
        <w:t>uluslar</w:t>
      </w:r>
      <w:r w:rsidR="00FC6D81" w:rsidRPr="00865635">
        <w:t>arası topluluğun</w:t>
      </w:r>
      <w:r w:rsidRPr="00865635">
        <w:t xml:space="preserve">, barış ve </w:t>
      </w:r>
      <w:r w:rsidRPr="00865635">
        <w:rPr>
          <w:color w:val="000000" w:themeColor="text1"/>
        </w:rPr>
        <w:t>savaş</w:t>
      </w:r>
      <w:r w:rsidR="00691137" w:rsidRPr="00865635">
        <w:rPr>
          <w:color w:val="000000" w:themeColor="text1"/>
        </w:rPr>
        <w:t xml:space="preserve"> durumunda</w:t>
      </w:r>
      <w:r w:rsidRPr="00865635">
        <w:rPr>
          <w:color w:val="000000" w:themeColor="text1"/>
        </w:rPr>
        <w:t xml:space="preserve"> benimsenen politikalar</w:t>
      </w:r>
      <w:r w:rsidR="00691137" w:rsidRPr="00865635">
        <w:rPr>
          <w:color w:val="000000" w:themeColor="text1"/>
        </w:rPr>
        <w:t>ı desteklemek</w:t>
      </w:r>
      <w:r w:rsidRPr="00865635">
        <w:rPr>
          <w:color w:val="000000" w:themeColor="text1"/>
        </w:rPr>
        <w:t xml:space="preserve"> </w:t>
      </w:r>
      <w:r w:rsidR="00691137" w:rsidRPr="00865635">
        <w:rPr>
          <w:color w:val="000000" w:themeColor="text1"/>
        </w:rPr>
        <w:t>üzere</w:t>
      </w:r>
      <w:r w:rsidRPr="00865635">
        <w:rPr>
          <w:color w:val="000000" w:themeColor="text1"/>
        </w:rPr>
        <w:t xml:space="preserve"> </w:t>
      </w:r>
      <w:r w:rsidR="00691137" w:rsidRPr="00865635">
        <w:rPr>
          <w:color w:val="000000" w:themeColor="text1"/>
        </w:rPr>
        <w:t xml:space="preserve">ekonomik, </w:t>
      </w:r>
      <w:r w:rsidRPr="00865635">
        <w:rPr>
          <w:color w:val="000000" w:themeColor="text1"/>
        </w:rPr>
        <w:t xml:space="preserve">politik, psikolojik ve </w:t>
      </w:r>
      <w:r w:rsidR="00691137" w:rsidRPr="00865635">
        <w:rPr>
          <w:color w:val="000000" w:themeColor="text1"/>
        </w:rPr>
        <w:t xml:space="preserve">de </w:t>
      </w:r>
      <w:r w:rsidRPr="00865635">
        <w:rPr>
          <w:color w:val="000000" w:themeColor="text1"/>
        </w:rPr>
        <w:t xml:space="preserve">askerî güçleri </w:t>
      </w:r>
      <w:r w:rsidR="00691137" w:rsidRPr="00865635">
        <w:rPr>
          <w:color w:val="000000" w:themeColor="text1"/>
        </w:rPr>
        <w:t>birlikte</w:t>
      </w:r>
      <w:r w:rsidR="00DC26A8" w:rsidRPr="00865635">
        <w:rPr>
          <w:color w:val="000000" w:themeColor="text1"/>
        </w:rPr>
        <w:t xml:space="preserve"> kullan</w:t>
      </w:r>
      <w:r w:rsidR="00691137" w:rsidRPr="00865635">
        <w:rPr>
          <w:color w:val="000000" w:themeColor="text1"/>
        </w:rPr>
        <w:t>abilme</w:t>
      </w:r>
      <w:r w:rsidR="00DC26A8" w:rsidRPr="00865635">
        <w:rPr>
          <w:color w:val="000000" w:themeColor="text1"/>
        </w:rPr>
        <w:t xml:space="preserve"> bilim ve sanatı”</w:t>
      </w:r>
      <w:r w:rsidR="00691137" w:rsidRPr="00865635">
        <w:rPr>
          <w:color w:val="000000" w:themeColor="text1"/>
        </w:rPr>
        <w:t xml:space="preserve"> </w:t>
      </w:r>
      <w:proofErr w:type="gramStart"/>
      <w:r w:rsidR="00691137" w:rsidRPr="00865635">
        <w:rPr>
          <w:color w:val="000000" w:themeColor="text1"/>
        </w:rPr>
        <w:t>dır</w:t>
      </w:r>
      <w:proofErr w:type="gramEnd"/>
      <w:r w:rsidR="00FC6D81" w:rsidRPr="00865635">
        <w:rPr>
          <w:color w:val="000000" w:themeColor="text1"/>
        </w:rPr>
        <w:t>.</w:t>
      </w:r>
      <w:r w:rsidRPr="00865635">
        <w:rPr>
          <w:color w:val="000000" w:themeColor="text1"/>
        </w:rPr>
        <w:t xml:space="preserve"> </w:t>
      </w:r>
      <w:r w:rsidR="0026192A" w:rsidRPr="00865635">
        <w:rPr>
          <w:color w:val="000000" w:themeColor="text1"/>
        </w:rPr>
        <w:t xml:space="preserve">Eğitim bilimlerinde </w:t>
      </w:r>
      <w:r w:rsidR="00FC6D81" w:rsidRPr="00865635">
        <w:rPr>
          <w:color w:val="000000" w:themeColor="text1"/>
        </w:rPr>
        <w:t xml:space="preserve">strateji; konu seçimi, </w:t>
      </w:r>
      <w:r w:rsidR="00691137" w:rsidRPr="00865635">
        <w:rPr>
          <w:color w:val="000000" w:themeColor="text1"/>
        </w:rPr>
        <w:t xml:space="preserve">seçilen </w:t>
      </w:r>
      <w:r w:rsidR="00FC6D81" w:rsidRPr="00865635">
        <w:rPr>
          <w:color w:val="000000" w:themeColor="text1"/>
        </w:rPr>
        <w:t xml:space="preserve">konunun </w:t>
      </w:r>
      <w:r w:rsidR="00691137" w:rsidRPr="00865635">
        <w:rPr>
          <w:color w:val="000000" w:themeColor="text1"/>
        </w:rPr>
        <w:t>analizini-sentezini</w:t>
      </w:r>
      <w:r w:rsidR="00FC6D81" w:rsidRPr="00865635">
        <w:rPr>
          <w:color w:val="000000" w:themeColor="text1"/>
        </w:rPr>
        <w:t xml:space="preserve"> ve konunun öğretiminde </w:t>
      </w:r>
      <w:r w:rsidR="00691137" w:rsidRPr="00865635">
        <w:rPr>
          <w:color w:val="000000" w:themeColor="text1"/>
        </w:rPr>
        <w:t xml:space="preserve">kullanılacak </w:t>
      </w:r>
      <w:r w:rsidR="00FC6D81" w:rsidRPr="00865635">
        <w:rPr>
          <w:color w:val="000000" w:themeColor="text1"/>
        </w:rPr>
        <w:t>öğrenme modelini belirlenme</w:t>
      </w:r>
      <w:r w:rsidR="00691137" w:rsidRPr="00865635">
        <w:rPr>
          <w:color w:val="000000" w:themeColor="text1"/>
        </w:rPr>
        <w:t>yi</w:t>
      </w:r>
      <w:r w:rsidR="00FC6D81" w:rsidRPr="00865635">
        <w:rPr>
          <w:color w:val="000000" w:themeColor="text1"/>
        </w:rPr>
        <w:t xml:space="preserve"> </w:t>
      </w:r>
      <w:r w:rsidR="0026192A" w:rsidRPr="00865635">
        <w:rPr>
          <w:color w:val="000000" w:themeColor="text1"/>
        </w:rPr>
        <w:t>kapsar (</w:t>
      </w:r>
      <w:hyperlink r:id="rId19" w:history="1">
        <w:r w:rsidR="0026192A" w:rsidRPr="00865635">
          <w:rPr>
            <w:rStyle w:val="Kpr"/>
            <w:color w:val="000000" w:themeColor="text1"/>
            <w:u w:val="none"/>
          </w:rPr>
          <w:t>http://egitim-bilimleri.com/konu/strateji/</w:t>
        </w:r>
      </w:hyperlink>
      <w:r w:rsidR="0026192A" w:rsidRPr="00865635">
        <w:rPr>
          <w:color w:val="000000" w:themeColor="text1"/>
        </w:rPr>
        <w:t>, 20.05.2018).</w:t>
      </w:r>
      <w:r w:rsidR="00FC6D81" w:rsidRPr="00865635">
        <w:rPr>
          <w:color w:val="000000" w:themeColor="text1"/>
        </w:rPr>
        <w:t xml:space="preserve"> </w:t>
      </w:r>
    </w:p>
    <w:p w:rsidR="00B04D9E" w:rsidRPr="00865635" w:rsidRDefault="00B04D9E" w:rsidP="00865635">
      <w:pPr>
        <w:spacing w:before="240" w:after="240" w:line="360" w:lineRule="auto"/>
        <w:ind w:firstLine="709"/>
        <w:jc w:val="both"/>
      </w:pPr>
      <w:r w:rsidRPr="00865635">
        <w:t>Öğrenme stratejileri, öğrencilerin öğrenmelerini geliştirmek için attığı adımlardır (Shi,</w:t>
      </w:r>
      <w:r w:rsidR="0036374B" w:rsidRPr="00865635">
        <w:t xml:space="preserve"> </w:t>
      </w:r>
      <w:r w:rsidRPr="00865635">
        <w:t>2017).</w:t>
      </w:r>
      <w:r w:rsidR="0036374B" w:rsidRPr="00865635">
        <w:t xml:space="preserve"> </w:t>
      </w:r>
      <w:r w:rsidRPr="00865635">
        <w:t>Öğrenme stratejisi bir öğrenme görevini başarmak üzere bir ya da daha çok öğrenme taktiğinin uygulanması olarak düşünülmekte olup (Güven, 2004) genel olarak bireyin öğrenirken izlediği yoldur (Yavuzalp, 2012). Tay (2002)’ya göre öğrenme stratejisi, öğrenme süreci</w:t>
      </w:r>
      <w:r w:rsidR="00DC26A8" w:rsidRPr="00865635">
        <w:t>nde</w:t>
      </w:r>
      <w:r w:rsidRPr="00865635">
        <w:t xml:space="preserve"> </w:t>
      </w:r>
      <w:r w:rsidR="00691137" w:rsidRPr="00865635">
        <w:t xml:space="preserve">öğrencilerin </w:t>
      </w:r>
      <w:r w:rsidRPr="00865635">
        <w:t xml:space="preserve">kendilerine </w:t>
      </w:r>
      <w:r w:rsidR="00691137" w:rsidRPr="00865635">
        <w:t>verilen</w:t>
      </w:r>
      <w:r w:rsidR="00DC26A8" w:rsidRPr="00865635">
        <w:t xml:space="preserve"> bilgileri </w:t>
      </w:r>
      <w:r w:rsidR="00691137" w:rsidRPr="00865635">
        <w:t>bilişsel</w:t>
      </w:r>
      <w:r w:rsidR="00DC26A8" w:rsidRPr="00865635">
        <w:t xml:space="preserve"> süreçler</w:t>
      </w:r>
      <w:r w:rsidRPr="00865635">
        <w:t xml:space="preserve">den geçirerek, </w:t>
      </w:r>
      <w:r w:rsidR="00691137" w:rsidRPr="00865635">
        <w:t>onları anlamlandırarak gerekli</w:t>
      </w:r>
      <w:r w:rsidR="0026192A" w:rsidRPr="00865635">
        <w:t xml:space="preserve"> çabaları ortaya koymalarıdır. </w:t>
      </w:r>
      <w:r w:rsidRPr="00865635">
        <w:t xml:space="preserve">Öğrenme stratejileri, bir kişinin </w:t>
      </w:r>
      <w:r w:rsidRPr="00865635">
        <w:lastRenderedPageBreak/>
        <w:t>bir göreve ve sonuçlarına ilişkin performansı planlarken, yürütürken ve değerlendirirken nasıl düşündüğünü ve nasıl hareket ettiğini içerir. Bu düşünmenin çoğu bilinçsizce yapılır. Örnek olarak, bireyin anlaşılması zor olan bir içeriği okurken otomatik olarak yavaşlaması verilebilir (Protheroe ve Clarke, 2008). Bir öğrenme gör</w:t>
      </w:r>
      <w:r w:rsidR="0026192A" w:rsidRPr="00865635">
        <w:t>evinin planlanması, ilerlemenin</w:t>
      </w:r>
      <w:r w:rsidRPr="00865635">
        <w:t xml:space="preserve"> izlenmesi ve değerlendirilmesi gibi etkinlikler, doğası gereği üstbilişseldir (Protheroe ve Clarke, 2008). Bundan dolayı öğrenme stratejileri, bilişsel öğrenme stratejileri olarak da isimlendirilebilir. Bunun temel nedeni, öğrenme stratejilerinin davranışsal gayeden çok düşünsel, zihinsel amaçlı olmasıdır. Öğrencilerin okudukları metin ile ilgili sorular sormaları, bir matematik ya da fen soruları çözmeleri, bir şiir ezberlemeleri bilişsel kazanımlara örnek olarak verilebilir.  Bu tür faaliyetler genel olarak öğrenme stratejilerinin eyl</w:t>
      </w:r>
      <w:r w:rsidR="0036374B" w:rsidRPr="00865635">
        <w:t>em alanını belirler (Şen, 2006</w:t>
      </w:r>
      <w:r w:rsidRPr="00865635">
        <w:t xml:space="preserve">). </w:t>
      </w:r>
    </w:p>
    <w:p w:rsidR="00B04D9E" w:rsidRPr="00865635" w:rsidRDefault="00B04D9E" w:rsidP="00865635">
      <w:pPr>
        <w:spacing w:before="240" w:after="240" w:line="360" w:lineRule="auto"/>
        <w:ind w:firstLine="709"/>
        <w:jc w:val="both"/>
      </w:pPr>
      <w:r w:rsidRPr="00865635">
        <w:t xml:space="preserve">Öğrenme stratejileri </w:t>
      </w:r>
      <w:proofErr w:type="gramStart"/>
      <w:r w:rsidRPr="00865635">
        <w:t>ile</w:t>
      </w:r>
      <w:r w:rsidR="0026192A" w:rsidRPr="00865635">
        <w:t>;</w:t>
      </w:r>
      <w:proofErr w:type="gramEnd"/>
      <w:r w:rsidRPr="00865635">
        <w:t xml:space="preserve"> bilgilerin seçilmesinde, edinilmesinde, düzenlenmesinde ya da bütünleştirilmesinde öğrencinin kendini güdülemesi için etkili yollar izlemesi amaçlanır (Weinstein ve Mayer, 1983; Yavuzalp, 2012). Öğrenme stratejileri kavramı </w:t>
      </w:r>
      <w:r w:rsidR="0033451E" w:rsidRPr="00865635">
        <w:t>birçok stratejiyi</w:t>
      </w:r>
      <w:r w:rsidRPr="00865635">
        <w:t xml:space="preserve"> ifade e</w:t>
      </w:r>
      <w:r w:rsidR="0033451E" w:rsidRPr="00865635">
        <w:t>der</w:t>
      </w:r>
      <w:r w:rsidRPr="00865635">
        <w:t xml:space="preserve">. </w:t>
      </w:r>
      <w:r w:rsidR="0033451E" w:rsidRPr="00865635">
        <w:t>Bu stratejilerin herbirini</w:t>
      </w:r>
      <w:r w:rsidRPr="00865635">
        <w:t xml:space="preserve">n kullanılma amacı, kazandırılması istenen öğrenme </w:t>
      </w:r>
      <w:r w:rsidR="0033451E" w:rsidRPr="00865635">
        <w:t>çıktılarına</w:t>
      </w:r>
      <w:r w:rsidRPr="00865635">
        <w:t xml:space="preserve"> göre farklılık</w:t>
      </w:r>
      <w:r w:rsidR="0033451E" w:rsidRPr="00865635">
        <w:t>lar</w:t>
      </w:r>
      <w:r w:rsidRPr="00865635">
        <w:t xml:space="preserve"> gösterir. Hangi öğrenme </w:t>
      </w:r>
      <w:r w:rsidR="0033451E" w:rsidRPr="00865635">
        <w:t>çıktısı</w:t>
      </w:r>
      <w:r w:rsidRPr="00865635">
        <w:t xml:space="preserve"> kazandırıl</w:t>
      </w:r>
      <w:r w:rsidR="006A32EA" w:rsidRPr="00865635">
        <w:t>mak</w:t>
      </w:r>
      <w:r w:rsidRPr="00865635">
        <w:t xml:space="preserve"> isteniyorsa, ona uygun bir öğrenme </w:t>
      </w:r>
      <w:r w:rsidR="0033451E" w:rsidRPr="00865635">
        <w:t>çıktısı</w:t>
      </w:r>
      <w:r w:rsidRPr="00865635">
        <w:t xml:space="preserve"> ka</w:t>
      </w:r>
      <w:r w:rsidR="006A32EA" w:rsidRPr="00865635">
        <w:t xml:space="preserve">zandırılması etkili olur. Aksi durumlarda </w:t>
      </w:r>
      <w:r w:rsidRPr="00865635">
        <w:t xml:space="preserve">kullanılan strateji </w:t>
      </w:r>
      <w:r w:rsidR="0033451E" w:rsidRPr="00865635">
        <w:t>istenmeyen</w:t>
      </w:r>
      <w:r w:rsidRPr="00865635">
        <w:t xml:space="preserve"> sonuçlar </w:t>
      </w:r>
      <w:r w:rsidR="0033451E" w:rsidRPr="00865635">
        <w:t>ortaya koyar</w:t>
      </w:r>
      <w:r w:rsidRPr="00865635">
        <w:t xml:space="preserve"> </w:t>
      </w:r>
      <w:proofErr w:type="gramStart"/>
      <w:r w:rsidRPr="00865635">
        <w:t>(</w:t>
      </w:r>
      <w:proofErr w:type="gramEnd"/>
      <w:r w:rsidRPr="00865635">
        <w:t>Çağlayan ve ark. 2008). Öğrenme stratejileri</w:t>
      </w:r>
      <w:r w:rsidR="006A32EA" w:rsidRPr="00865635">
        <w:t xml:space="preserve">nin kullanılmasında </w:t>
      </w:r>
      <w:r w:rsidR="0033451E" w:rsidRPr="00865635">
        <w:t>esas</w:t>
      </w:r>
      <w:r w:rsidRPr="00865635">
        <w:t xml:space="preserve"> </w:t>
      </w:r>
      <w:r w:rsidR="0033451E" w:rsidRPr="00865635">
        <w:t xml:space="preserve">olan </w:t>
      </w:r>
      <w:r w:rsidRPr="00865635">
        <w:t>uygun durumlarda uygun öğrenme stratejisini kullanmaktır (Senemoğlu, 2003).</w:t>
      </w:r>
      <w:r w:rsidR="0026192A" w:rsidRPr="00865635">
        <w:t xml:space="preserve"> Strateji kullanımı, öğrencilerin bağımsız öğrenimini geliştirir ve öğrencilerin kendi öğrenmeleri için sorumluluk almasına yardımcı olur. Bir öğrenmede kullanılan birden çok strateji, öğrencinin kendinden emin ve motive olmasını aynı zamanda kendini verimli hissetmesini sağlar (Shi,2017).</w:t>
      </w:r>
    </w:p>
    <w:p w:rsidR="00B04D9E" w:rsidRPr="00865635" w:rsidRDefault="00B04D9E" w:rsidP="006A49A1">
      <w:pPr>
        <w:spacing w:before="240" w:line="360" w:lineRule="auto"/>
        <w:ind w:firstLine="709"/>
        <w:jc w:val="both"/>
      </w:pPr>
      <w:r w:rsidRPr="00865635">
        <w:t xml:space="preserve">Bir öğrenme durumunda başarılı olmak için, öğrencilerin hem “öğrenme isteğine” hem de “beceriye” sahip olmaları gerekir (Pintrich ve De Groot, 1990). Öğrenmede ‘öğrenme isteği', öğrencinin </w:t>
      </w:r>
      <w:proofErr w:type="gramStart"/>
      <w:r w:rsidRPr="00865635">
        <w:t>motivasyonuna</w:t>
      </w:r>
      <w:proofErr w:type="gramEnd"/>
      <w:r w:rsidRPr="00865635">
        <w:t xml:space="preserve"> karşılık gelirken, 'beceri' öğrenme için etkili olan stratejilerin </w:t>
      </w:r>
      <w:r w:rsidR="0036374B" w:rsidRPr="00865635">
        <w:t>kullanımıyla ilgilidir (Izabela ve</w:t>
      </w:r>
      <w:r w:rsidRPr="00865635">
        <w:t xml:space="preserve"> Marko, 2009).</w:t>
      </w:r>
    </w:p>
    <w:p w:rsidR="006A49A1" w:rsidRDefault="006A49A1" w:rsidP="006A49A1">
      <w:pPr>
        <w:pStyle w:val="ListeParagraf"/>
        <w:ind w:left="0"/>
        <w:contextualSpacing w:val="0"/>
        <w:jc w:val="both"/>
        <w:rPr>
          <w:rFonts w:ascii="Times New Roman" w:hAnsi="Times New Roman" w:cs="Times New Roman"/>
          <w:b/>
          <w:bCs/>
          <w:iCs/>
          <w:color w:val="000000" w:themeColor="text1"/>
          <w:sz w:val="24"/>
          <w:szCs w:val="24"/>
        </w:rPr>
      </w:pPr>
    </w:p>
    <w:p w:rsidR="006A49A1" w:rsidRDefault="006A49A1" w:rsidP="006A49A1">
      <w:pPr>
        <w:pStyle w:val="ListeParagraf"/>
        <w:ind w:left="0"/>
        <w:contextualSpacing w:val="0"/>
        <w:jc w:val="both"/>
        <w:rPr>
          <w:rFonts w:ascii="Times New Roman" w:hAnsi="Times New Roman" w:cs="Times New Roman"/>
          <w:b/>
          <w:bCs/>
          <w:iCs/>
          <w:color w:val="000000" w:themeColor="text1"/>
          <w:sz w:val="24"/>
          <w:szCs w:val="24"/>
        </w:rPr>
      </w:pPr>
    </w:p>
    <w:p w:rsidR="0057244B" w:rsidRDefault="006A49A1" w:rsidP="006A49A1">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2.4.1. </w:t>
      </w:r>
      <w:r w:rsidR="0057244B" w:rsidRPr="006A49A1">
        <w:rPr>
          <w:rFonts w:ascii="Times New Roman" w:hAnsi="Times New Roman" w:cs="Times New Roman"/>
          <w:b/>
          <w:bCs/>
          <w:iCs/>
          <w:color w:val="000000" w:themeColor="text1"/>
          <w:sz w:val="24"/>
          <w:szCs w:val="24"/>
        </w:rPr>
        <w:t>Öğrenme Stratejilerine İlişkin Kuramlar</w:t>
      </w:r>
    </w:p>
    <w:p w:rsidR="006A49A1" w:rsidRPr="006A49A1" w:rsidRDefault="006A49A1" w:rsidP="006A49A1">
      <w:pPr>
        <w:pStyle w:val="ListeParagraf"/>
        <w:ind w:left="0"/>
        <w:contextualSpacing w:val="0"/>
        <w:jc w:val="both"/>
        <w:rPr>
          <w:rFonts w:ascii="Times New Roman" w:hAnsi="Times New Roman" w:cs="Times New Roman"/>
          <w:b/>
          <w:bCs/>
          <w:iCs/>
          <w:color w:val="000000" w:themeColor="text1"/>
          <w:sz w:val="24"/>
          <w:szCs w:val="24"/>
        </w:rPr>
      </w:pPr>
    </w:p>
    <w:p w:rsidR="00A91D79" w:rsidRPr="00865635" w:rsidRDefault="00A91D79" w:rsidP="006A49A1">
      <w:pPr>
        <w:spacing w:after="240" w:line="360" w:lineRule="auto"/>
        <w:ind w:firstLine="709"/>
        <w:jc w:val="both"/>
      </w:pPr>
      <w:r w:rsidRPr="00865635">
        <w:rPr>
          <w:color w:val="000000" w:themeColor="text1"/>
        </w:rPr>
        <w:t xml:space="preserve">İnsanlar yaşamları </w:t>
      </w:r>
      <w:r w:rsidR="00F003B6" w:rsidRPr="00865635">
        <w:rPr>
          <w:color w:val="000000" w:themeColor="text1"/>
        </w:rPr>
        <w:t xml:space="preserve">süresince </w:t>
      </w:r>
      <w:r w:rsidRPr="00865635">
        <w:rPr>
          <w:color w:val="000000" w:themeColor="text1"/>
        </w:rPr>
        <w:t>çevre</w:t>
      </w:r>
      <w:r w:rsidR="00F003B6" w:rsidRPr="00865635">
        <w:rPr>
          <w:color w:val="000000" w:themeColor="text1"/>
        </w:rPr>
        <w:t>leri ile etkileşimleri</w:t>
      </w:r>
      <w:r w:rsidRPr="00865635">
        <w:rPr>
          <w:color w:val="000000" w:themeColor="text1"/>
        </w:rPr>
        <w:t xml:space="preserve"> sonucu bilgi, </w:t>
      </w:r>
      <w:r w:rsidR="005B4725" w:rsidRPr="00865635">
        <w:rPr>
          <w:color w:val="000000" w:themeColor="text1"/>
        </w:rPr>
        <w:t xml:space="preserve">tutum, </w:t>
      </w:r>
      <w:r w:rsidRPr="00865635">
        <w:rPr>
          <w:color w:val="000000" w:themeColor="text1"/>
        </w:rPr>
        <w:t>beceri</w:t>
      </w:r>
      <w:r w:rsidR="00F003B6" w:rsidRPr="00865635">
        <w:rPr>
          <w:color w:val="000000" w:themeColor="text1"/>
        </w:rPr>
        <w:t xml:space="preserve"> ve </w:t>
      </w:r>
      <w:r w:rsidR="005B4725" w:rsidRPr="00865635">
        <w:rPr>
          <w:color w:val="000000" w:themeColor="text1"/>
        </w:rPr>
        <w:t xml:space="preserve">birtakım </w:t>
      </w:r>
      <w:r w:rsidR="00F003B6" w:rsidRPr="00865635">
        <w:rPr>
          <w:color w:val="000000" w:themeColor="text1"/>
        </w:rPr>
        <w:t>değerler kaza</w:t>
      </w:r>
      <w:r w:rsidR="005B4725" w:rsidRPr="00865635">
        <w:rPr>
          <w:color w:val="000000" w:themeColor="text1"/>
        </w:rPr>
        <w:t>nmaktadır</w:t>
      </w:r>
      <w:r w:rsidR="00F003B6" w:rsidRPr="00865635">
        <w:rPr>
          <w:color w:val="000000" w:themeColor="text1"/>
        </w:rPr>
        <w:t>lar. Bu</w:t>
      </w:r>
      <w:r w:rsidR="005B4725" w:rsidRPr="00865635">
        <w:rPr>
          <w:color w:val="000000" w:themeColor="text1"/>
        </w:rPr>
        <w:t>nlar</w:t>
      </w:r>
      <w:r w:rsidR="00F003B6" w:rsidRPr="00865635">
        <w:rPr>
          <w:color w:val="000000" w:themeColor="text1"/>
        </w:rPr>
        <w:t xml:space="preserve"> ö</w:t>
      </w:r>
      <w:r w:rsidR="005B4725" w:rsidRPr="00865635">
        <w:rPr>
          <w:color w:val="000000" w:themeColor="text1"/>
        </w:rPr>
        <w:t>ğrenmenin temel yapı taşlarını</w:t>
      </w:r>
      <w:r w:rsidRPr="00865635">
        <w:rPr>
          <w:color w:val="000000" w:themeColor="text1"/>
        </w:rPr>
        <w:t xml:space="preserve"> oluşturur. </w:t>
      </w:r>
      <w:r w:rsidR="00F003B6" w:rsidRPr="00865635">
        <w:rPr>
          <w:color w:val="000000" w:themeColor="text1"/>
        </w:rPr>
        <w:t xml:space="preserve">Bu </w:t>
      </w:r>
      <w:r w:rsidR="005B4725" w:rsidRPr="00865635">
        <w:rPr>
          <w:color w:val="000000" w:themeColor="text1"/>
        </w:rPr>
        <w:t xml:space="preserve">doğrultuda </w:t>
      </w:r>
      <w:r w:rsidRPr="00865635">
        <w:rPr>
          <w:color w:val="000000" w:themeColor="text1"/>
        </w:rPr>
        <w:t>öğrenme, kişilerde oluşan kalıcı değişimler</w:t>
      </w:r>
      <w:r w:rsidR="00F003B6" w:rsidRPr="00865635">
        <w:rPr>
          <w:color w:val="000000" w:themeColor="text1"/>
        </w:rPr>
        <w:t>dir</w:t>
      </w:r>
      <w:r w:rsidR="00E82122" w:rsidRPr="00865635">
        <w:rPr>
          <w:color w:val="000000" w:themeColor="text1"/>
        </w:rPr>
        <w:t xml:space="preserve">. </w:t>
      </w:r>
      <w:r w:rsidR="005B4725" w:rsidRPr="00865635">
        <w:rPr>
          <w:color w:val="000000" w:themeColor="text1"/>
        </w:rPr>
        <w:t>Fakat</w:t>
      </w:r>
      <w:r w:rsidR="00E82122" w:rsidRPr="00865635">
        <w:t xml:space="preserve"> bu </w:t>
      </w:r>
      <w:r w:rsidR="005B4725" w:rsidRPr="00865635">
        <w:t>değişimin</w:t>
      </w:r>
      <w:r w:rsidR="00E82122" w:rsidRPr="00865635">
        <w:t xml:space="preserve"> </w:t>
      </w:r>
      <w:r w:rsidRPr="00865635">
        <w:t xml:space="preserve">nasıl </w:t>
      </w:r>
      <w:r w:rsidR="005B4725" w:rsidRPr="00865635">
        <w:lastRenderedPageBreak/>
        <w:t>gerçekleştiği</w:t>
      </w:r>
      <w:r w:rsidRPr="00865635">
        <w:t xml:space="preserve"> konu</w:t>
      </w:r>
      <w:r w:rsidR="005B4725" w:rsidRPr="00865635">
        <w:t>sunda çeşitli</w:t>
      </w:r>
      <w:r w:rsidRPr="00865635">
        <w:t xml:space="preserve"> görüşler </w:t>
      </w:r>
      <w:r w:rsidR="00F003B6" w:rsidRPr="00865635">
        <w:t xml:space="preserve">söz konusudur. </w:t>
      </w:r>
      <w:r w:rsidRPr="00865635">
        <w:t>Öğrenmenin doğasını açıkla</w:t>
      </w:r>
      <w:r w:rsidR="005B4725" w:rsidRPr="00865635">
        <w:t xml:space="preserve">yan </w:t>
      </w:r>
      <w:r w:rsidRPr="00865635">
        <w:t>bu kuramlar</w:t>
      </w:r>
      <w:r w:rsidR="005B4725" w:rsidRPr="00865635">
        <w:t xml:space="preserve"> ise</w:t>
      </w:r>
      <w:r w:rsidRPr="00865635">
        <w:t>;</w:t>
      </w:r>
    </w:p>
    <w:p w:rsidR="00A91D79" w:rsidRPr="00865635" w:rsidRDefault="00A91D79" w:rsidP="00DC45AE">
      <w:pPr>
        <w:pStyle w:val="ListeParagraf"/>
        <w:numPr>
          <w:ilvl w:val="0"/>
          <w:numId w:val="11"/>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Davranış</w:t>
      </w:r>
      <w:r w:rsidR="00F003B6" w:rsidRPr="00865635">
        <w:rPr>
          <w:rFonts w:ascii="Times New Roman" w:hAnsi="Times New Roman" w:cs="Times New Roman"/>
          <w:sz w:val="24"/>
          <w:szCs w:val="24"/>
        </w:rPr>
        <w:t>çı kuramlar</w:t>
      </w:r>
    </w:p>
    <w:p w:rsidR="00A91D79" w:rsidRPr="00865635" w:rsidRDefault="00F003B6" w:rsidP="00DC45AE">
      <w:pPr>
        <w:pStyle w:val="ListeParagraf"/>
        <w:numPr>
          <w:ilvl w:val="0"/>
          <w:numId w:val="11"/>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Bilişsel kuramlar</w:t>
      </w:r>
    </w:p>
    <w:p w:rsidR="00A91D79" w:rsidRPr="00865635" w:rsidRDefault="00F003B6" w:rsidP="00DC45AE">
      <w:pPr>
        <w:pStyle w:val="ListeParagraf"/>
        <w:numPr>
          <w:ilvl w:val="0"/>
          <w:numId w:val="11"/>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Duyuşsal kuramlar</w:t>
      </w:r>
    </w:p>
    <w:p w:rsidR="004B5B8A" w:rsidRPr="00865635" w:rsidRDefault="00A91D79" w:rsidP="00DC45AE">
      <w:pPr>
        <w:pStyle w:val="ListeParagraf"/>
        <w:numPr>
          <w:ilvl w:val="0"/>
          <w:numId w:val="11"/>
        </w:numPr>
        <w:spacing w:line="360" w:lineRule="auto"/>
        <w:ind w:left="737" w:hanging="170"/>
        <w:contextualSpacing w:val="0"/>
        <w:jc w:val="both"/>
        <w:rPr>
          <w:rFonts w:ascii="Times New Roman" w:hAnsi="Times New Roman" w:cs="Times New Roman"/>
          <w:b/>
          <w:color w:val="000000" w:themeColor="text1"/>
          <w:sz w:val="24"/>
          <w:szCs w:val="24"/>
        </w:rPr>
      </w:pPr>
      <w:r w:rsidRPr="00865635">
        <w:rPr>
          <w:rFonts w:ascii="Times New Roman" w:hAnsi="Times New Roman" w:cs="Times New Roman"/>
          <w:sz w:val="24"/>
          <w:szCs w:val="24"/>
        </w:rPr>
        <w:t xml:space="preserve">Nörofizyolojik temelli </w:t>
      </w:r>
      <w:r w:rsidR="005B4725" w:rsidRPr="00865635">
        <w:rPr>
          <w:rFonts w:ascii="Times New Roman" w:hAnsi="Times New Roman" w:cs="Times New Roman"/>
          <w:color w:val="000000" w:themeColor="text1"/>
          <w:sz w:val="24"/>
          <w:szCs w:val="24"/>
        </w:rPr>
        <w:t>kuramlar</w:t>
      </w:r>
      <w:r w:rsidRPr="00865635">
        <w:rPr>
          <w:rFonts w:ascii="Times New Roman" w:hAnsi="Times New Roman" w:cs="Times New Roman"/>
          <w:color w:val="000000" w:themeColor="text1"/>
          <w:sz w:val="24"/>
          <w:szCs w:val="24"/>
        </w:rPr>
        <w:t xml:space="preserve"> olmak</w:t>
      </w:r>
      <w:r w:rsidR="005F4E76" w:rsidRPr="00865635">
        <w:rPr>
          <w:rFonts w:ascii="Times New Roman" w:hAnsi="Times New Roman" w:cs="Times New Roman"/>
          <w:color w:val="000000" w:themeColor="text1"/>
          <w:sz w:val="24"/>
          <w:szCs w:val="24"/>
        </w:rPr>
        <w:t xml:space="preserve"> üzere dört </w:t>
      </w:r>
      <w:r w:rsidR="005B4725" w:rsidRPr="00865635">
        <w:rPr>
          <w:rFonts w:ascii="Times New Roman" w:hAnsi="Times New Roman" w:cs="Times New Roman"/>
          <w:color w:val="000000" w:themeColor="text1"/>
          <w:sz w:val="24"/>
          <w:szCs w:val="24"/>
        </w:rPr>
        <w:t>temel grupta toplanmaktadır</w:t>
      </w:r>
      <w:r w:rsidR="0036374B" w:rsidRPr="00865635">
        <w:rPr>
          <w:rFonts w:ascii="Times New Roman" w:hAnsi="Times New Roman" w:cs="Times New Roman"/>
          <w:color w:val="000000" w:themeColor="text1"/>
          <w:sz w:val="24"/>
          <w:szCs w:val="24"/>
        </w:rPr>
        <w:t xml:space="preserve"> (Zaim, 2014</w:t>
      </w:r>
      <w:r w:rsidR="005F4E76" w:rsidRPr="00865635">
        <w:rPr>
          <w:rFonts w:ascii="Times New Roman" w:hAnsi="Times New Roman" w:cs="Times New Roman"/>
          <w:color w:val="000000" w:themeColor="text1"/>
          <w:sz w:val="24"/>
          <w:szCs w:val="24"/>
        </w:rPr>
        <w:t>).</w:t>
      </w:r>
    </w:p>
    <w:p w:rsidR="00F242BC" w:rsidRPr="00865635" w:rsidRDefault="00F242BC" w:rsidP="00DC45AE">
      <w:pPr>
        <w:pStyle w:val="ListeParagraf"/>
        <w:ind w:left="0"/>
        <w:contextualSpacing w:val="0"/>
        <w:jc w:val="both"/>
        <w:rPr>
          <w:rFonts w:ascii="Times New Roman" w:hAnsi="Times New Roman" w:cs="Times New Roman"/>
          <w:b/>
          <w:color w:val="000000" w:themeColor="text1"/>
          <w:sz w:val="24"/>
          <w:szCs w:val="24"/>
        </w:rPr>
      </w:pPr>
    </w:p>
    <w:p w:rsidR="00DC45AE" w:rsidRDefault="00DC45AE" w:rsidP="00DC45AE">
      <w:pPr>
        <w:pStyle w:val="ListeParagraf"/>
        <w:ind w:left="0"/>
        <w:contextualSpacing w:val="0"/>
        <w:jc w:val="both"/>
        <w:rPr>
          <w:rFonts w:ascii="Times New Roman" w:hAnsi="Times New Roman" w:cs="Times New Roman"/>
          <w:b/>
          <w:bCs/>
          <w:iCs/>
          <w:color w:val="000000" w:themeColor="text1"/>
          <w:sz w:val="24"/>
          <w:szCs w:val="24"/>
        </w:rPr>
      </w:pPr>
    </w:p>
    <w:p w:rsidR="00A91D79" w:rsidRDefault="00DC45AE" w:rsidP="00DC45AE">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2.4.1.1.</w:t>
      </w:r>
      <w:r w:rsidR="00A91D79" w:rsidRPr="00DC45AE">
        <w:rPr>
          <w:rFonts w:ascii="Times New Roman" w:hAnsi="Times New Roman" w:cs="Times New Roman"/>
          <w:b/>
          <w:bCs/>
          <w:iCs/>
          <w:color w:val="000000" w:themeColor="text1"/>
          <w:sz w:val="24"/>
          <w:szCs w:val="24"/>
        </w:rPr>
        <w:t xml:space="preserve"> Davranışçı </w:t>
      </w:r>
      <w:r w:rsidR="00F71B4F" w:rsidRPr="00DC45AE">
        <w:rPr>
          <w:rFonts w:ascii="Times New Roman" w:hAnsi="Times New Roman" w:cs="Times New Roman"/>
          <w:b/>
          <w:bCs/>
          <w:iCs/>
          <w:color w:val="000000" w:themeColor="text1"/>
          <w:sz w:val="24"/>
          <w:szCs w:val="24"/>
        </w:rPr>
        <w:t>kuramlar</w:t>
      </w:r>
    </w:p>
    <w:p w:rsidR="00DC45AE" w:rsidRPr="00865635" w:rsidRDefault="00DC45AE" w:rsidP="00DC45AE">
      <w:pPr>
        <w:pStyle w:val="ListeParagraf"/>
        <w:ind w:left="0"/>
        <w:contextualSpacing w:val="0"/>
        <w:jc w:val="both"/>
        <w:rPr>
          <w:rFonts w:ascii="Times New Roman" w:hAnsi="Times New Roman" w:cs="Times New Roman"/>
          <w:b/>
          <w:sz w:val="24"/>
          <w:szCs w:val="24"/>
        </w:rPr>
      </w:pPr>
    </w:p>
    <w:p w:rsidR="00E536C2" w:rsidRPr="00865635" w:rsidRDefault="00406353" w:rsidP="00DC45AE">
      <w:pPr>
        <w:spacing w:after="240" w:line="360" w:lineRule="auto"/>
        <w:ind w:firstLine="709"/>
        <w:jc w:val="both"/>
        <w:rPr>
          <w:color w:val="000000" w:themeColor="text1"/>
          <w:shd w:val="clear" w:color="auto" w:fill="FCFCFF"/>
        </w:rPr>
      </w:pPr>
      <w:r w:rsidRPr="00865635">
        <w:rPr>
          <w:color w:val="000000" w:themeColor="text1"/>
          <w:shd w:val="clear" w:color="auto" w:fill="FCFCFF"/>
        </w:rPr>
        <w:t xml:space="preserve">Davranışçı yaklaşım herhangi bir </w:t>
      </w:r>
      <w:r w:rsidR="00F003B6" w:rsidRPr="00865635">
        <w:rPr>
          <w:color w:val="000000" w:themeColor="text1"/>
          <w:shd w:val="clear" w:color="auto" w:fill="FCFCFF"/>
        </w:rPr>
        <w:t>bilişsel/zihinsel süreç</w:t>
      </w:r>
      <w:r w:rsidRPr="00865635">
        <w:rPr>
          <w:color w:val="000000" w:themeColor="text1"/>
          <w:shd w:val="clear" w:color="auto" w:fill="FCFCFF"/>
        </w:rPr>
        <w:t xml:space="preserve"> gerektirmeden </w:t>
      </w:r>
      <w:r w:rsidR="00F003B6" w:rsidRPr="00865635">
        <w:rPr>
          <w:color w:val="000000" w:themeColor="text1"/>
          <w:shd w:val="clear" w:color="auto" w:fill="FCFCFF"/>
        </w:rPr>
        <w:t xml:space="preserve">öğrenmenin </w:t>
      </w:r>
      <w:r w:rsidRPr="00865635">
        <w:rPr>
          <w:color w:val="000000" w:themeColor="text1"/>
          <w:shd w:val="clear" w:color="auto" w:fill="FCFCFF"/>
        </w:rPr>
        <w:t xml:space="preserve">otomatik olarak oluştuğunu savunur (Cüceloğlu, 1998). </w:t>
      </w:r>
      <w:r w:rsidR="00F003B6" w:rsidRPr="00865635">
        <w:rPr>
          <w:color w:val="000000" w:themeColor="text1"/>
          <w:shd w:val="clear" w:color="auto" w:fill="FCFCFF"/>
        </w:rPr>
        <w:t>G</w:t>
      </w:r>
      <w:r w:rsidR="00FE74D3" w:rsidRPr="00865635">
        <w:rPr>
          <w:color w:val="141414"/>
          <w:shd w:val="clear" w:color="auto" w:fill="FCFCFF"/>
        </w:rPr>
        <w:t xml:space="preserve">enellikle öğrenci </w:t>
      </w:r>
      <w:r w:rsidR="00FE74D3" w:rsidRPr="00865635">
        <w:rPr>
          <w:color w:val="000000" w:themeColor="text1"/>
          <w:shd w:val="clear" w:color="auto" w:fill="FCFCFF"/>
        </w:rPr>
        <w:t>davranışlarını ödüllendiren veya cezalandıran öğ</w:t>
      </w:r>
      <w:r w:rsidR="0036374B" w:rsidRPr="00865635">
        <w:rPr>
          <w:color w:val="000000" w:themeColor="text1"/>
          <w:shd w:val="clear" w:color="auto" w:fill="FCFCFF"/>
        </w:rPr>
        <w:t xml:space="preserve">retmenler tarafından kullanılır </w:t>
      </w:r>
      <w:r w:rsidR="00FE74D3" w:rsidRPr="00865635">
        <w:rPr>
          <w:color w:val="000000" w:themeColor="text1"/>
        </w:rPr>
        <w:t>(</w:t>
      </w:r>
      <w:r w:rsidR="0036374B" w:rsidRPr="00865635">
        <w:rPr>
          <w:color w:val="000000" w:themeColor="text1"/>
          <w:shd w:val="clear" w:color="auto" w:fill="FFFFFF"/>
        </w:rPr>
        <w:t>Phillips ve Soltis,</w:t>
      </w:r>
      <w:r w:rsidR="00564BCF" w:rsidRPr="00865635">
        <w:rPr>
          <w:color w:val="000000" w:themeColor="text1"/>
          <w:shd w:val="clear" w:color="auto" w:fill="FFFFFF"/>
        </w:rPr>
        <w:t xml:space="preserve"> 2011</w:t>
      </w:r>
      <w:r w:rsidR="00FE74D3" w:rsidRPr="00865635">
        <w:rPr>
          <w:color w:val="000000" w:themeColor="text1"/>
          <w:shd w:val="clear" w:color="auto" w:fill="FCFCFF"/>
        </w:rPr>
        <w:t>).</w:t>
      </w:r>
    </w:p>
    <w:p w:rsidR="00E11CF8" w:rsidRPr="00865635" w:rsidRDefault="00E536C2" w:rsidP="00865635">
      <w:pPr>
        <w:spacing w:before="240" w:after="240" w:line="360" w:lineRule="auto"/>
        <w:ind w:firstLine="709"/>
        <w:jc w:val="both"/>
        <w:rPr>
          <w:color w:val="000000" w:themeColor="text1"/>
        </w:rPr>
      </w:pPr>
      <w:r w:rsidRPr="00865635">
        <w:rPr>
          <w:color w:val="000000" w:themeColor="text1"/>
        </w:rPr>
        <w:t>Kısacası davranışçı kuram</w:t>
      </w:r>
      <w:r w:rsidR="00F003B6" w:rsidRPr="00865635">
        <w:rPr>
          <w:color w:val="000000" w:themeColor="text1"/>
        </w:rPr>
        <w:t>da</w:t>
      </w:r>
      <w:r w:rsidRPr="00865635">
        <w:rPr>
          <w:color w:val="000000" w:themeColor="text1"/>
        </w:rPr>
        <w:t>;</w:t>
      </w:r>
    </w:p>
    <w:p w:rsidR="00E11CF8" w:rsidRPr="00F71B4F" w:rsidRDefault="00F003B6" w:rsidP="00F71B4F">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F71B4F">
        <w:rPr>
          <w:rFonts w:ascii="Times New Roman" w:hAnsi="Times New Roman" w:cs="Times New Roman"/>
          <w:sz w:val="24"/>
          <w:szCs w:val="24"/>
        </w:rPr>
        <w:t>Yaparak öğrenme ve p</w:t>
      </w:r>
      <w:r w:rsidR="00E11CF8" w:rsidRPr="00F71B4F">
        <w:rPr>
          <w:rFonts w:ascii="Times New Roman" w:hAnsi="Times New Roman" w:cs="Times New Roman"/>
          <w:sz w:val="24"/>
          <w:szCs w:val="24"/>
        </w:rPr>
        <w:t xml:space="preserve">ekiştirme </w:t>
      </w:r>
      <w:r w:rsidR="008E33C5" w:rsidRPr="00F71B4F">
        <w:rPr>
          <w:rFonts w:ascii="Times New Roman" w:hAnsi="Times New Roman" w:cs="Times New Roman"/>
          <w:sz w:val="24"/>
          <w:szCs w:val="24"/>
        </w:rPr>
        <w:t>önemlidir</w:t>
      </w:r>
      <w:r w:rsidR="00E11CF8" w:rsidRPr="00F71B4F">
        <w:rPr>
          <w:rFonts w:ascii="Times New Roman" w:hAnsi="Times New Roman" w:cs="Times New Roman"/>
          <w:sz w:val="24"/>
          <w:szCs w:val="24"/>
        </w:rPr>
        <w:t>.</w:t>
      </w:r>
    </w:p>
    <w:p w:rsidR="00E11CF8" w:rsidRPr="00F71B4F" w:rsidRDefault="008E33C5" w:rsidP="00F71B4F">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F71B4F">
        <w:rPr>
          <w:rFonts w:ascii="Times New Roman" w:hAnsi="Times New Roman" w:cs="Times New Roman"/>
          <w:sz w:val="24"/>
          <w:szCs w:val="24"/>
        </w:rPr>
        <w:t>T</w:t>
      </w:r>
      <w:r w:rsidR="00E11CF8" w:rsidRPr="00F71B4F">
        <w:rPr>
          <w:rFonts w:ascii="Times New Roman" w:hAnsi="Times New Roman" w:cs="Times New Roman"/>
          <w:sz w:val="24"/>
          <w:szCs w:val="24"/>
        </w:rPr>
        <w:t xml:space="preserve">ekrar </w:t>
      </w:r>
      <w:r w:rsidRPr="00F71B4F">
        <w:rPr>
          <w:rFonts w:ascii="Times New Roman" w:hAnsi="Times New Roman" w:cs="Times New Roman"/>
          <w:sz w:val="24"/>
          <w:szCs w:val="24"/>
        </w:rPr>
        <w:t xml:space="preserve">öğrenilenlerin kalıcı olmasında </w:t>
      </w:r>
      <w:r w:rsidR="00E11CF8" w:rsidRPr="00F71B4F">
        <w:rPr>
          <w:rFonts w:ascii="Times New Roman" w:hAnsi="Times New Roman" w:cs="Times New Roman"/>
          <w:sz w:val="24"/>
          <w:szCs w:val="24"/>
        </w:rPr>
        <w:t>önemlidir.</w:t>
      </w:r>
    </w:p>
    <w:p w:rsidR="004D7303" w:rsidRPr="00F71B4F" w:rsidRDefault="008E33C5" w:rsidP="00F71B4F">
      <w:pPr>
        <w:pStyle w:val="ListeParagraf"/>
        <w:numPr>
          <w:ilvl w:val="0"/>
          <w:numId w:val="40"/>
        </w:numPr>
        <w:spacing w:line="360" w:lineRule="auto"/>
        <w:ind w:left="737" w:hanging="170"/>
        <w:contextualSpacing w:val="0"/>
        <w:jc w:val="both"/>
        <w:rPr>
          <w:rFonts w:ascii="Times New Roman" w:hAnsi="Times New Roman" w:cs="Times New Roman"/>
          <w:sz w:val="24"/>
          <w:szCs w:val="24"/>
        </w:rPr>
      </w:pPr>
      <w:r w:rsidRPr="00F71B4F">
        <w:rPr>
          <w:rFonts w:ascii="Times New Roman" w:hAnsi="Times New Roman" w:cs="Times New Roman"/>
          <w:sz w:val="24"/>
          <w:szCs w:val="24"/>
        </w:rPr>
        <w:t>Güdülenme ö</w:t>
      </w:r>
      <w:r w:rsidR="00E11CF8" w:rsidRPr="00F71B4F">
        <w:rPr>
          <w:rFonts w:ascii="Times New Roman" w:hAnsi="Times New Roman" w:cs="Times New Roman"/>
          <w:sz w:val="24"/>
          <w:szCs w:val="24"/>
        </w:rPr>
        <w:t xml:space="preserve">ğrenmede </w:t>
      </w:r>
      <w:r w:rsidRPr="00F71B4F">
        <w:rPr>
          <w:rFonts w:ascii="Times New Roman" w:hAnsi="Times New Roman" w:cs="Times New Roman"/>
          <w:sz w:val="24"/>
          <w:szCs w:val="24"/>
        </w:rPr>
        <w:t>önemlidir.</w:t>
      </w:r>
      <w:r w:rsidR="004D7303" w:rsidRPr="00F71B4F">
        <w:rPr>
          <w:rFonts w:ascii="Times New Roman" w:hAnsi="Times New Roman" w:cs="Times New Roman"/>
          <w:sz w:val="24"/>
          <w:szCs w:val="24"/>
        </w:rPr>
        <w:t xml:space="preserve"> </w:t>
      </w:r>
      <w:r w:rsidR="001B0A03" w:rsidRPr="00F71B4F">
        <w:rPr>
          <w:rFonts w:ascii="Times New Roman" w:hAnsi="Times New Roman" w:cs="Times New Roman"/>
          <w:sz w:val="24"/>
          <w:szCs w:val="24"/>
        </w:rPr>
        <w:t>(</w:t>
      </w:r>
      <w:hyperlink r:id="rId20" w:history="1">
        <w:r w:rsidR="001B0A03" w:rsidRPr="00F71B4F">
          <w:rPr>
            <w:rFonts w:ascii="Times New Roman" w:hAnsi="Times New Roman" w:cs="Times New Roman"/>
            <w:sz w:val="24"/>
            <w:szCs w:val="24"/>
          </w:rPr>
          <w:t>http://iibf.beun.edu.tr/userimages/9-ISL107DavranisBilimleri-vize.pdf</w:t>
        </w:r>
      </w:hyperlink>
      <w:r w:rsidR="001B0A03" w:rsidRPr="00F71B4F">
        <w:rPr>
          <w:rFonts w:ascii="Times New Roman" w:hAnsi="Times New Roman" w:cs="Times New Roman"/>
          <w:sz w:val="24"/>
          <w:szCs w:val="24"/>
        </w:rPr>
        <w:t>, 25.11.2017).</w:t>
      </w:r>
    </w:p>
    <w:p w:rsidR="004D7303" w:rsidRPr="00F71B4F" w:rsidRDefault="004D7303" w:rsidP="00F71B4F">
      <w:pPr>
        <w:pStyle w:val="ListeParagraf"/>
        <w:ind w:left="0"/>
        <w:contextualSpacing w:val="0"/>
        <w:jc w:val="both"/>
        <w:rPr>
          <w:rFonts w:ascii="Times New Roman" w:hAnsi="Times New Roman" w:cs="Times New Roman"/>
          <w:b/>
          <w:bCs/>
          <w:iCs/>
          <w:color w:val="000000" w:themeColor="text1"/>
          <w:sz w:val="24"/>
          <w:szCs w:val="24"/>
        </w:rPr>
      </w:pPr>
    </w:p>
    <w:p w:rsidR="00C22E42" w:rsidRPr="00F71B4F" w:rsidRDefault="00F71B4F" w:rsidP="00F71B4F">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2.4.1.2.</w:t>
      </w:r>
      <w:r w:rsidR="00A91D79" w:rsidRPr="00F71B4F">
        <w:rPr>
          <w:rFonts w:ascii="Times New Roman" w:hAnsi="Times New Roman" w:cs="Times New Roman"/>
          <w:b/>
          <w:bCs/>
          <w:iCs/>
          <w:color w:val="000000" w:themeColor="text1"/>
          <w:sz w:val="24"/>
          <w:szCs w:val="24"/>
        </w:rPr>
        <w:t xml:space="preserve"> Bilişsel </w:t>
      </w:r>
      <w:r w:rsidRPr="00F71B4F">
        <w:rPr>
          <w:rFonts w:ascii="Times New Roman" w:hAnsi="Times New Roman" w:cs="Times New Roman"/>
          <w:b/>
          <w:bCs/>
          <w:iCs/>
          <w:color w:val="000000" w:themeColor="text1"/>
          <w:sz w:val="24"/>
          <w:szCs w:val="24"/>
        </w:rPr>
        <w:t>kuramlar</w:t>
      </w:r>
    </w:p>
    <w:p w:rsidR="004B5B8A" w:rsidRPr="00F71B4F" w:rsidRDefault="004B5B8A" w:rsidP="00F71B4F">
      <w:pPr>
        <w:pStyle w:val="ListeParagraf"/>
        <w:ind w:left="0"/>
        <w:contextualSpacing w:val="0"/>
        <w:jc w:val="both"/>
        <w:rPr>
          <w:rFonts w:ascii="Times New Roman" w:hAnsi="Times New Roman" w:cs="Times New Roman"/>
          <w:b/>
          <w:bCs/>
          <w:iCs/>
          <w:color w:val="000000" w:themeColor="text1"/>
          <w:sz w:val="24"/>
          <w:szCs w:val="24"/>
        </w:rPr>
      </w:pPr>
    </w:p>
    <w:p w:rsidR="00F838F0" w:rsidRPr="00865635" w:rsidRDefault="00F838F0" w:rsidP="00F71B4F">
      <w:pPr>
        <w:spacing w:after="240" w:line="360" w:lineRule="auto"/>
        <w:ind w:firstLine="709"/>
        <w:jc w:val="both"/>
        <w:rPr>
          <w:color w:val="000000"/>
          <w:shd w:val="clear" w:color="auto" w:fill="FFFFFF"/>
        </w:rPr>
      </w:pPr>
      <w:r w:rsidRPr="00865635">
        <w:t>‘Bilişsel’ sözcüğü, yabancı dillerdeki ‘cognitive’ sözcüğü karşılığı olarak kullanılmaktadır. Bu sözcük, yabancı dillerde ‘bilme’, ‘tanıma’, ‘anlama’, ‘kavrama’, ‘sezme’ gibi anlamlara gelmektedir</w:t>
      </w:r>
      <w:r w:rsidR="001C3695" w:rsidRPr="00865635">
        <w:rPr>
          <w:color w:val="000000"/>
          <w:shd w:val="clear" w:color="auto" w:fill="FFFFFF"/>
        </w:rPr>
        <w:t xml:space="preserve"> (Binbaşı, 1995)</w:t>
      </w:r>
      <w:r w:rsidRPr="00865635">
        <w:t>. Türk Dil Kurumu</w:t>
      </w:r>
      <w:r w:rsidR="001C3695" w:rsidRPr="00865635">
        <w:t xml:space="preserve"> (2017)</w:t>
      </w:r>
      <w:r w:rsidRPr="00865635">
        <w:t xml:space="preserve">’na göre, biliş köken olarak, </w:t>
      </w:r>
      <w:r w:rsidRPr="00865635">
        <w:rPr>
          <w:color w:val="020202"/>
          <w:shd w:val="clear" w:color="auto" w:fill="FFFFFF"/>
        </w:rPr>
        <w:t xml:space="preserve">bilme, anlama, kavrama, </w:t>
      </w:r>
      <w:r w:rsidRPr="00865635">
        <w:t>bilişsel ise, b</w:t>
      </w:r>
      <w:r w:rsidRPr="00865635">
        <w:rPr>
          <w:color w:val="020202"/>
          <w:shd w:val="clear" w:color="auto" w:fill="FFFFFF"/>
        </w:rPr>
        <w:t>ilişle ilgili, zekânın işleyişiyle ilgili, kognitif anlamına gelmektedir</w:t>
      </w:r>
      <w:r w:rsidR="001C3695" w:rsidRPr="00865635">
        <w:rPr>
          <w:color w:val="020202"/>
          <w:shd w:val="clear" w:color="auto" w:fill="FFFFFF"/>
        </w:rPr>
        <w:t>.</w:t>
      </w:r>
    </w:p>
    <w:p w:rsidR="00C22E42" w:rsidRPr="00865635" w:rsidRDefault="00F838F0" w:rsidP="00865635">
      <w:pPr>
        <w:spacing w:before="240" w:after="240" w:line="360" w:lineRule="auto"/>
        <w:ind w:firstLine="709"/>
        <w:jc w:val="both"/>
        <w:rPr>
          <w:color w:val="000000" w:themeColor="text1"/>
          <w:shd w:val="clear" w:color="auto" w:fill="FFFFFF"/>
        </w:rPr>
      </w:pPr>
      <w:r w:rsidRPr="00865635">
        <w:t>Bilişsel öğrenme kuramına göre, öğrenme</w:t>
      </w:r>
      <w:r w:rsidR="001C3695" w:rsidRPr="00865635">
        <w:t xml:space="preserve">, daha çok </w:t>
      </w:r>
      <w:proofErr w:type="gramStart"/>
      <w:r w:rsidR="001C3695" w:rsidRPr="00865635">
        <w:t>zekanın</w:t>
      </w:r>
      <w:proofErr w:type="gramEnd"/>
      <w:r w:rsidR="001C3695" w:rsidRPr="00865635">
        <w:t xml:space="preserve"> bir ürünüdür ve </w:t>
      </w:r>
      <w:r w:rsidR="00C22E42" w:rsidRPr="00865635">
        <w:rPr>
          <w:color w:val="000000" w:themeColor="text1"/>
          <w:shd w:val="clear" w:color="auto" w:fill="FFFFFF"/>
        </w:rPr>
        <w:t>zihinsel bir süreçtir</w:t>
      </w:r>
      <w:r w:rsidR="008E4AB8" w:rsidRPr="00865635">
        <w:rPr>
          <w:color w:val="000000" w:themeColor="text1"/>
          <w:shd w:val="clear" w:color="auto" w:fill="FFFFFF"/>
        </w:rPr>
        <w:t xml:space="preserve"> </w:t>
      </w:r>
      <w:r w:rsidR="001C3695" w:rsidRPr="00865635">
        <w:rPr>
          <w:color w:val="000000"/>
          <w:shd w:val="clear" w:color="auto" w:fill="FFFFFF"/>
        </w:rPr>
        <w:t>(Binbaşı, 1995)</w:t>
      </w:r>
      <w:r w:rsidR="001C3695" w:rsidRPr="00865635">
        <w:t xml:space="preserve">. </w:t>
      </w:r>
      <w:r w:rsidR="001C3695" w:rsidRPr="00865635">
        <w:rPr>
          <w:color w:val="000000" w:themeColor="text1"/>
          <w:shd w:val="clear" w:color="auto" w:fill="FFFFFF"/>
        </w:rPr>
        <w:t xml:space="preserve"> </w:t>
      </w:r>
      <w:r w:rsidR="00C22E42" w:rsidRPr="00865635">
        <w:rPr>
          <w:color w:val="000000" w:themeColor="text1"/>
          <w:shd w:val="clear" w:color="auto" w:fill="FFFFFF"/>
        </w:rPr>
        <w:t xml:space="preserve">Bilişsel kuramcılar algılama, </w:t>
      </w:r>
      <w:r w:rsidR="00FF3766" w:rsidRPr="00865635">
        <w:rPr>
          <w:color w:val="000000" w:themeColor="text1"/>
          <w:shd w:val="clear" w:color="auto" w:fill="FFFFFF"/>
        </w:rPr>
        <w:t xml:space="preserve">anlama, </w:t>
      </w:r>
      <w:r w:rsidR="00C22E42" w:rsidRPr="00865635">
        <w:rPr>
          <w:color w:val="000000" w:themeColor="text1"/>
          <w:shd w:val="clear" w:color="auto" w:fill="FFFFFF"/>
        </w:rPr>
        <w:t>duyuş</w:t>
      </w:r>
      <w:r w:rsidR="00FF3766" w:rsidRPr="00865635">
        <w:rPr>
          <w:color w:val="000000" w:themeColor="text1"/>
          <w:shd w:val="clear" w:color="auto" w:fill="FFFFFF"/>
        </w:rPr>
        <w:t xml:space="preserve">, düşünme </w:t>
      </w:r>
      <w:r w:rsidR="00C22E42" w:rsidRPr="00865635">
        <w:rPr>
          <w:color w:val="000000" w:themeColor="text1"/>
          <w:shd w:val="clear" w:color="auto" w:fill="FFFFFF"/>
        </w:rPr>
        <w:t>ve yaratm</w:t>
      </w:r>
      <w:r w:rsidR="003649F4" w:rsidRPr="00865635">
        <w:rPr>
          <w:color w:val="000000" w:themeColor="text1"/>
          <w:shd w:val="clear" w:color="auto" w:fill="FFFFFF"/>
        </w:rPr>
        <w:t>a kavramlar</w:t>
      </w:r>
      <w:r w:rsidR="002E41A4" w:rsidRPr="00865635">
        <w:rPr>
          <w:color w:val="000000" w:themeColor="text1"/>
          <w:shd w:val="clear" w:color="auto" w:fill="FFFFFF"/>
        </w:rPr>
        <w:t>ı</w:t>
      </w:r>
      <w:r w:rsidR="003649F4" w:rsidRPr="00865635">
        <w:rPr>
          <w:color w:val="000000" w:themeColor="text1"/>
          <w:shd w:val="clear" w:color="auto" w:fill="FFFFFF"/>
        </w:rPr>
        <w:t xml:space="preserve"> üzerinde </w:t>
      </w:r>
      <w:r w:rsidR="00406353" w:rsidRPr="00865635">
        <w:rPr>
          <w:color w:val="000000" w:themeColor="text1"/>
          <w:shd w:val="clear" w:color="auto" w:fill="FFFFFF"/>
        </w:rPr>
        <w:t>durmaktadırlar</w:t>
      </w:r>
      <w:r w:rsidR="003649F4" w:rsidRPr="00865635">
        <w:rPr>
          <w:color w:val="000000" w:themeColor="text1"/>
          <w:shd w:val="clear" w:color="auto" w:fill="FFFFFF"/>
        </w:rPr>
        <w:t xml:space="preserve"> (</w:t>
      </w:r>
      <w:r w:rsidR="00C47CE2" w:rsidRPr="00865635">
        <w:t>Çetin, 2013</w:t>
      </w:r>
      <w:r w:rsidR="003649F4" w:rsidRPr="00865635">
        <w:rPr>
          <w:color w:val="000000" w:themeColor="text1"/>
          <w:shd w:val="clear" w:color="auto" w:fill="FFFFFF"/>
        </w:rPr>
        <w:t>)</w:t>
      </w:r>
      <w:r w:rsidR="00406353" w:rsidRPr="00865635">
        <w:rPr>
          <w:color w:val="000000" w:themeColor="text1"/>
          <w:shd w:val="clear" w:color="auto" w:fill="FFFFFF"/>
        </w:rPr>
        <w:t>.</w:t>
      </w:r>
    </w:p>
    <w:p w:rsidR="00C22E42" w:rsidRPr="00865635" w:rsidRDefault="00406353" w:rsidP="00865635">
      <w:pPr>
        <w:spacing w:before="240" w:after="240" w:line="360" w:lineRule="auto"/>
        <w:ind w:firstLine="709"/>
        <w:jc w:val="both"/>
        <w:rPr>
          <w:color w:val="000000" w:themeColor="text1"/>
          <w:shd w:val="clear" w:color="auto" w:fill="FFFFFF"/>
        </w:rPr>
      </w:pPr>
      <w:r w:rsidRPr="00865635">
        <w:rPr>
          <w:color w:val="000000" w:themeColor="text1"/>
          <w:shd w:val="clear" w:color="auto" w:fill="FFFFFF"/>
        </w:rPr>
        <w:lastRenderedPageBreak/>
        <w:t>Davranışçı akım</w:t>
      </w:r>
      <w:r w:rsidR="00C22E42" w:rsidRPr="00865635">
        <w:rPr>
          <w:color w:val="000000" w:themeColor="text1"/>
          <w:shd w:val="clear" w:color="auto" w:fill="FFFFFF"/>
        </w:rPr>
        <w:t xml:space="preserve"> davranışları </w:t>
      </w:r>
      <w:r w:rsidR="002E41A4" w:rsidRPr="00865635">
        <w:rPr>
          <w:color w:val="000000" w:themeColor="text1"/>
          <w:shd w:val="clear" w:color="auto" w:fill="FFFFFF"/>
        </w:rPr>
        <w:t>belirleyecek</w:t>
      </w:r>
      <w:r w:rsidR="00C22E42" w:rsidRPr="00865635">
        <w:rPr>
          <w:color w:val="000000" w:themeColor="text1"/>
          <w:shd w:val="clear" w:color="auto" w:fill="FFFFFF"/>
        </w:rPr>
        <w:t xml:space="preserve"> deneyimlerin neler olması gerektiğini </w:t>
      </w:r>
      <w:r w:rsidR="002E41A4" w:rsidRPr="00865635">
        <w:rPr>
          <w:color w:val="000000" w:themeColor="text1"/>
          <w:shd w:val="clear" w:color="auto" w:fill="FFFFFF"/>
        </w:rPr>
        <w:t>ortaya koyar</w:t>
      </w:r>
      <w:r w:rsidR="00C22E42" w:rsidRPr="00865635">
        <w:rPr>
          <w:color w:val="000000" w:themeColor="text1"/>
          <w:shd w:val="clear" w:color="auto" w:fill="FFFFFF"/>
        </w:rPr>
        <w:t xml:space="preserve">. </w:t>
      </w:r>
      <w:r w:rsidR="00533286" w:rsidRPr="00865635">
        <w:rPr>
          <w:color w:val="000000" w:themeColor="text1"/>
          <w:shd w:val="clear" w:color="auto" w:fill="FFFFFF"/>
        </w:rPr>
        <w:t>O</w:t>
      </w:r>
      <w:r w:rsidR="00C22E42" w:rsidRPr="00865635">
        <w:rPr>
          <w:color w:val="000000" w:themeColor="text1"/>
          <w:shd w:val="clear" w:color="auto" w:fill="FFFFFF"/>
        </w:rPr>
        <w:t>kulda</w:t>
      </w:r>
      <w:r w:rsidR="002E41A4" w:rsidRPr="00865635">
        <w:rPr>
          <w:color w:val="000000" w:themeColor="text1"/>
          <w:shd w:val="clear" w:color="auto" w:fill="FFFFFF"/>
        </w:rPr>
        <w:t xml:space="preserve"> verilen</w:t>
      </w:r>
      <w:r w:rsidR="00C22E42" w:rsidRPr="00865635">
        <w:rPr>
          <w:color w:val="000000" w:themeColor="text1"/>
          <w:shd w:val="clear" w:color="auto" w:fill="FFFFFF"/>
        </w:rPr>
        <w:t xml:space="preserve"> eğitimin </w:t>
      </w:r>
      <w:r w:rsidR="00533286" w:rsidRPr="00865635">
        <w:rPr>
          <w:color w:val="000000" w:themeColor="text1"/>
          <w:shd w:val="clear" w:color="auto" w:fill="FFFFFF"/>
        </w:rPr>
        <w:t>gerçek yaşama benzer olması gerektiğini vurgularlar</w:t>
      </w:r>
      <w:r w:rsidR="00C22E42" w:rsidRPr="00865635">
        <w:rPr>
          <w:color w:val="000000" w:themeColor="text1"/>
          <w:shd w:val="clear" w:color="auto" w:fill="FFFFFF"/>
        </w:rPr>
        <w:t>. Bilişsel akımı</w:t>
      </w:r>
      <w:r w:rsidR="002E41A4" w:rsidRPr="00865635">
        <w:rPr>
          <w:color w:val="000000" w:themeColor="text1"/>
          <w:shd w:val="clear" w:color="auto" w:fill="FFFFFF"/>
        </w:rPr>
        <w:t xml:space="preserve"> savunanlar </w:t>
      </w:r>
      <w:r w:rsidR="00C22E42" w:rsidRPr="00865635">
        <w:rPr>
          <w:color w:val="000000" w:themeColor="text1"/>
          <w:shd w:val="clear" w:color="auto" w:fill="FFFFFF"/>
        </w:rPr>
        <w:t xml:space="preserve">ise öğrencilerin </w:t>
      </w:r>
      <w:r w:rsidR="002E41A4" w:rsidRPr="00865635">
        <w:rPr>
          <w:color w:val="000000" w:themeColor="text1"/>
          <w:shd w:val="clear" w:color="auto" w:fill="FFFFFF"/>
        </w:rPr>
        <w:t>bilişsel süreçlerine iliş</w:t>
      </w:r>
      <w:r w:rsidR="00C22E42" w:rsidRPr="00865635">
        <w:rPr>
          <w:color w:val="000000" w:themeColor="text1"/>
          <w:shd w:val="clear" w:color="auto" w:fill="FFFFFF"/>
        </w:rPr>
        <w:t>kin ilke</w:t>
      </w:r>
      <w:r w:rsidR="004B5B8A" w:rsidRPr="00865635">
        <w:rPr>
          <w:color w:val="000000" w:themeColor="text1"/>
          <w:shd w:val="clear" w:color="auto" w:fill="FFFFFF"/>
        </w:rPr>
        <w:t xml:space="preserve">ler kazandırmayı </w:t>
      </w:r>
      <w:r w:rsidR="002E41A4" w:rsidRPr="00865635">
        <w:rPr>
          <w:color w:val="000000" w:themeColor="text1"/>
          <w:shd w:val="clear" w:color="auto" w:fill="FFFFFF"/>
        </w:rPr>
        <w:t>önemserler</w:t>
      </w:r>
      <w:r w:rsidR="004B5B8A" w:rsidRPr="00865635">
        <w:rPr>
          <w:color w:val="000000" w:themeColor="text1"/>
          <w:shd w:val="clear" w:color="auto" w:fill="FFFFFF"/>
        </w:rPr>
        <w:t xml:space="preserve"> </w:t>
      </w:r>
      <w:r w:rsidR="003649F4" w:rsidRPr="00865635">
        <w:rPr>
          <w:color w:val="000000" w:themeColor="text1"/>
        </w:rPr>
        <w:t>(</w:t>
      </w:r>
      <w:r w:rsidR="00C47CE2" w:rsidRPr="00865635">
        <w:t>Çetin, 2013</w:t>
      </w:r>
      <w:r w:rsidR="003649F4" w:rsidRPr="00865635">
        <w:rPr>
          <w:color w:val="000000" w:themeColor="text1"/>
          <w:shd w:val="clear" w:color="auto" w:fill="FFFFFF"/>
        </w:rPr>
        <w:t>)</w:t>
      </w:r>
      <w:r w:rsidRPr="00865635">
        <w:rPr>
          <w:color w:val="000000" w:themeColor="text1"/>
          <w:shd w:val="clear" w:color="auto" w:fill="FFFFFF"/>
        </w:rPr>
        <w:t>.</w:t>
      </w:r>
    </w:p>
    <w:p w:rsidR="00865298" w:rsidRPr="00865635" w:rsidRDefault="00865298" w:rsidP="00865635">
      <w:pPr>
        <w:spacing w:before="240" w:after="240" w:line="360" w:lineRule="auto"/>
        <w:ind w:firstLine="709"/>
        <w:jc w:val="both"/>
        <w:rPr>
          <w:color w:val="000000" w:themeColor="text1"/>
        </w:rPr>
      </w:pPr>
      <w:r w:rsidRPr="00865635">
        <w:rPr>
          <w:color w:val="000000" w:themeColor="text1"/>
        </w:rPr>
        <w:t>Bilişsel kuram</w:t>
      </w:r>
      <w:r w:rsidR="002E41A4" w:rsidRPr="00865635">
        <w:rPr>
          <w:color w:val="000000" w:themeColor="text1"/>
        </w:rPr>
        <w:t>a</w:t>
      </w:r>
      <w:r w:rsidRPr="00865635">
        <w:rPr>
          <w:color w:val="000000" w:themeColor="text1"/>
        </w:rPr>
        <w:t xml:space="preserve"> göre öğrenme</w:t>
      </w:r>
      <w:r w:rsidR="002E41A4" w:rsidRPr="00865635">
        <w:rPr>
          <w:color w:val="000000" w:themeColor="text1"/>
        </w:rPr>
        <w:t>deki</w:t>
      </w:r>
      <w:r w:rsidR="00E12E23" w:rsidRPr="00865635">
        <w:rPr>
          <w:color w:val="000000" w:themeColor="text1"/>
        </w:rPr>
        <w:t xml:space="preserve"> </w:t>
      </w:r>
      <w:r w:rsidRPr="00865635">
        <w:rPr>
          <w:color w:val="000000" w:themeColor="text1"/>
        </w:rPr>
        <w:t>ö</w:t>
      </w:r>
      <w:r w:rsidR="00E12E23" w:rsidRPr="00865635">
        <w:rPr>
          <w:color w:val="000000" w:themeColor="text1"/>
        </w:rPr>
        <w:t xml:space="preserve">nemli </w:t>
      </w:r>
      <w:r w:rsidR="00533286" w:rsidRPr="00865635">
        <w:rPr>
          <w:color w:val="000000" w:themeColor="text1"/>
        </w:rPr>
        <w:t>konular</w:t>
      </w:r>
      <w:r w:rsidR="00E12E23" w:rsidRPr="00865635">
        <w:rPr>
          <w:color w:val="000000" w:themeColor="text1"/>
        </w:rPr>
        <w:t xml:space="preserve">: </w:t>
      </w:r>
    </w:p>
    <w:p w:rsidR="00865298" w:rsidRPr="005D11A6" w:rsidRDefault="00E12E23"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 xml:space="preserve">Öğrenme </w:t>
      </w:r>
      <w:r w:rsidR="002E41A4" w:rsidRPr="005D11A6">
        <w:rPr>
          <w:rFonts w:ascii="Times New Roman" w:hAnsi="Times New Roman" w:cs="Times New Roman"/>
          <w:sz w:val="24"/>
          <w:szCs w:val="24"/>
        </w:rPr>
        <w:t xml:space="preserve">her zaman </w:t>
      </w:r>
      <w:r w:rsidRPr="005D11A6">
        <w:rPr>
          <w:rFonts w:ascii="Times New Roman" w:hAnsi="Times New Roman" w:cs="Times New Roman"/>
          <w:sz w:val="24"/>
          <w:szCs w:val="24"/>
        </w:rPr>
        <w:t>di</w:t>
      </w:r>
      <w:r w:rsidR="00865298" w:rsidRPr="005D11A6">
        <w:rPr>
          <w:rFonts w:ascii="Times New Roman" w:hAnsi="Times New Roman" w:cs="Times New Roman"/>
          <w:sz w:val="24"/>
          <w:szCs w:val="24"/>
        </w:rPr>
        <w:t>namik</w:t>
      </w:r>
      <w:r w:rsidR="002E41A4" w:rsidRPr="005D11A6">
        <w:rPr>
          <w:rFonts w:ascii="Times New Roman" w:hAnsi="Times New Roman" w:cs="Times New Roman"/>
          <w:sz w:val="24"/>
          <w:szCs w:val="24"/>
        </w:rPr>
        <w:t xml:space="preserve"> ve</w:t>
      </w:r>
      <w:r w:rsidR="00865298" w:rsidRPr="005D11A6">
        <w:rPr>
          <w:rFonts w:ascii="Times New Roman" w:hAnsi="Times New Roman" w:cs="Times New Roman"/>
          <w:sz w:val="24"/>
          <w:szCs w:val="24"/>
        </w:rPr>
        <w:t xml:space="preserve"> zihinsel </w:t>
      </w:r>
      <w:r w:rsidR="002E41A4" w:rsidRPr="005D11A6">
        <w:rPr>
          <w:rFonts w:ascii="Times New Roman" w:hAnsi="Times New Roman" w:cs="Times New Roman"/>
          <w:sz w:val="24"/>
          <w:szCs w:val="24"/>
        </w:rPr>
        <w:t>süreçleri içerir</w:t>
      </w:r>
      <w:r w:rsidR="00865298" w:rsidRPr="005D11A6">
        <w:rPr>
          <w:rFonts w:ascii="Times New Roman" w:hAnsi="Times New Roman" w:cs="Times New Roman"/>
          <w:sz w:val="24"/>
          <w:szCs w:val="24"/>
        </w:rPr>
        <w:t xml:space="preserve">. </w:t>
      </w:r>
    </w:p>
    <w:p w:rsidR="00865298" w:rsidRPr="005D11A6" w:rsidRDefault="002E41A4"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Önceki öğrenmelerin üzerine y</w:t>
      </w:r>
      <w:r w:rsidR="00E12E23" w:rsidRPr="005D11A6">
        <w:rPr>
          <w:rFonts w:ascii="Times New Roman" w:hAnsi="Times New Roman" w:cs="Times New Roman"/>
          <w:sz w:val="24"/>
          <w:szCs w:val="24"/>
        </w:rPr>
        <w:t xml:space="preserve">eni </w:t>
      </w:r>
      <w:r w:rsidR="00533286" w:rsidRPr="005D11A6">
        <w:rPr>
          <w:rFonts w:ascii="Times New Roman" w:hAnsi="Times New Roman" w:cs="Times New Roman"/>
          <w:sz w:val="24"/>
          <w:szCs w:val="24"/>
        </w:rPr>
        <w:t>öğrenmeler</w:t>
      </w:r>
      <w:r w:rsidR="00E12E23" w:rsidRPr="005D11A6">
        <w:rPr>
          <w:rFonts w:ascii="Times New Roman" w:hAnsi="Times New Roman" w:cs="Times New Roman"/>
          <w:sz w:val="24"/>
          <w:szCs w:val="24"/>
        </w:rPr>
        <w:t xml:space="preserve"> </w:t>
      </w:r>
      <w:r w:rsidRPr="005D11A6">
        <w:rPr>
          <w:rFonts w:ascii="Times New Roman" w:hAnsi="Times New Roman" w:cs="Times New Roman"/>
          <w:sz w:val="24"/>
          <w:szCs w:val="24"/>
        </w:rPr>
        <w:t>oluşturulur</w:t>
      </w:r>
      <w:r w:rsidR="00865298" w:rsidRPr="005D11A6">
        <w:rPr>
          <w:rFonts w:ascii="Times New Roman" w:hAnsi="Times New Roman" w:cs="Times New Roman"/>
          <w:sz w:val="24"/>
          <w:szCs w:val="24"/>
        </w:rPr>
        <w:t xml:space="preserve">. </w:t>
      </w:r>
    </w:p>
    <w:p w:rsidR="00865298" w:rsidRPr="005D11A6" w:rsidRDefault="00E12E23"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Öğrenme yorum</w:t>
      </w:r>
      <w:r w:rsidR="002E41A4" w:rsidRPr="005D11A6">
        <w:rPr>
          <w:rFonts w:ascii="Times New Roman" w:hAnsi="Times New Roman" w:cs="Times New Roman"/>
          <w:sz w:val="24"/>
          <w:szCs w:val="24"/>
        </w:rPr>
        <w:t xml:space="preserve"> yapma</w:t>
      </w:r>
      <w:r w:rsidRPr="005D11A6">
        <w:rPr>
          <w:rFonts w:ascii="Times New Roman" w:hAnsi="Times New Roman" w:cs="Times New Roman"/>
          <w:sz w:val="24"/>
          <w:szCs w:val="24"/>
        </w:rPr>
        <w:t xml:space="preserve"> ve anlam</w:t>
      </w:r>
      <w:r w:rsidR="002E41A4" w:rsidRPr="005D11A6">
        <w:rPr>
          <w:rFonts w:ascii="Times New Roman" w:hAnsi="Times New Roman" w:cs="Times New Roman"/>
          <w:sz w:val="24"/>
          <w:szCs w:val="24"/>
        </w:rPr>
        <w:t>landırma</w:t>
      </w:r>
      <w:r w:rsidRPr="005D11A6">
        <w:rPr>
          <w:rFonts w:ascii="Times New Roman" w:hAnsi="Times New Roman" w:cs="Times New Roman"/>
          <w:sz w:val="24"/>
          <w:szCs w:val="24"/>
        </w:rPr>
        <w:t xml:space="preserve"> çabasıdır </w:t>
      </w:r>
    </w:p>
    <w:p w:rsidR="00865298" w:rsidRPr="005D11A6" w:rsidRDefault="00E12E23"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Öğrenme</w:t>
      </w:r>
      <w:r w:rsidR="00533286" w:rsidRPr="005D11A6">
        <w:rPr>
          <w:rFonts w:ascii="Times New Roman" w:hAnsi="Times New Roman" w:cs="Times New Roman"/>
          <w:sz w:val="24"/>
          <w:szCs w:val="24"/>
        </w:rPr>
        <w:t xml:space="preserve">de </w:t>
      </w:r>
      <w:r w:rsidR="00865298" w:rsidRPr="005D11A6">
        <w:rPr>
          <w:rFonts w:ascii="Times New Roman" w:hAnsi="Times New Roman" w:cs="Times New Roman"/>
          <w:sz w:val="24"/>
          <w:szCs w:val="24"/>
        </w:rPr>
        <w:t xml:space="preserve">tekrar ve </w:t>
      </w:r>
      <w:r w:rsidR="002E41A4" w:rsidRPr="005D11A6">
        <w:rPr>
          <w:rFonts w:ascii="Times New Roman" w:hAnsi="Times New Roman" w:cs="Times New Roman"/>
          <w:sz w:val="24"/>
          <w:szCs w:val="24"/>
        </w:rPr>
        <w:t xml:space="preserve">öğrenilenleri </w:t>
      </w:r>
      <w:r w:rsidR="00865298" w:rsidRPr="005D11A6">
        <w:rPr>
          <w:rFonts w:ascii="Times New Roman" w:hAnsi="Times New Roman" w:cs="Times New Roman"/>
          <w:sz w:val="24"/>
          <w:szCs w:val="24"/>
        </w:rPr>
        <w:t xml:space="preserve">uygulama </w:t>
      </w:r>
      <w:r w:rsidR="002E41A4" w:rsidRPr="005D11A6">
        <w:rPr>
          <w:rFonts w:ascii="Times New Roman" w:hAnsi="Times New Roman" w:cs="Times New Roman"/>
          <w:sz w:val="24"/>
          <w:szCs w:val="24"/>
        </w:rPr>
        <w:t>esastır</w:t>
      </w:r>
      <w:r w:rsidR="00865298" w:rsidRPr="005D11A6">
        <w:rPr>
          <w:rFonts w:ascii="Times New Roman" w:hAnsi="Times New Roman" w:cs="Times New Roman"/>
          <w:sz w:val="24"/>
          <w:szCs w:val="24"/>
        </w:rPr>
        <w:t>.</w:t>
      </w:r>
    </w:p>
    <w:p w:rsidR="00865298" w:rsidRPr="005D11A6" w:rsidRDefault="002E41A4"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Dikkat ö</w:t>
      </w:r>
      <w:r w:rsidR="00533286" w:rsidRPr="005D11A6">
        <w:rPr>
          <w:rFonts w:ascii="Times New Roman" w:hAnsi="Times New Roman" w:cs="Times New Roman"/>
          <w:sz w:val="24"/>
          <w:szCs w:val="24"/>
        </w:rPr>
        <w:t>ğrenmede öğrenmeyi</w:t>
      </w:r>
      <w:r w:rsidR="00E12E23" w:rsidRPr="005D11A6">
        <w:rPr>
          <w:rFonts w:ascii="Times New Roman" w:hAnsi="Times New Roman" w:cs="Times New Roman"/>
          <w:sz w:val="24"/>
          <w:szCs w:val="24"/>
        </w:rPr>
        <w:t xml:space="preserve"> k</w:t>
      </w:r>
      <w:r w:rsidR="00865298" w:rsidRPr="005D11A6">
        <w:rPr>
          <w:rFonts w:ascii="Times New Roman" w:hAnsi="Times New Roman" w:cs="Times New Roman"/>
          <w:sz w:val="24"/>
          <w:szCs w:val="24"/>
        </w:rPr>
        <w:t>olaylaştır</w:t>
      </w:r>
      <w:r w:rsidR="00533286" w:rsidRPr="005D11A6">
        <w:rPr>
          <w:rFonts w:ascii="Times New Roman" w:hAnsi="Times New Roman" w:cs="Times New Roman"/>
          <w:sz w:val="24"/>
          <w:szCs w:val="24"/>
        </w:rPr>
        <w:t xml:space="preserve">ır ve </w:t>
      </w:r>
      <w:r w:rsidRPr="005D11A6">
        <w:rPr>
          <w:rFonts w:ascii="Times New Roman" w:hAnsi="Times New Roman" w:cs="Times New Roman"/>
          <w:sz w:val="24"/>
          <w:szCs w:val="24"/>
        </w:rPr>
        <w:t xml:space="preserve">öğrenilenleri </w:t>
      </w:r>
      <w:r w:rsidR="00533286" w:rsidRPr="005D11A6">
        <w:rPr>
          <w:rFonts w:ascii="Times New Roman" w:hAnsi="Times New Roman" w:cs="Times New Roman"/>
          <w:sz w:val="24"/>
          <w:szCs w:val="24"/>
        </w:rPr>
        <w:t>kalıcı hale getirir</w:t>
      </w:r>
      <w:r w:rsidR="00865298" w:rsidRPr="005D11A6">
        <w:rPr>
          <w:rFonts w:ascii="Times New Roman" w:hAnsi="Times New Roman" w:cs="Times New Roman"/>
          <w:sz w:val="24"/>
          <w:szCs w:val="24"/>
        </w:rPr>
        <w:t xml:space="preserve">. </w:t>
      </w:r>
    </w:p>
    <w:p w:rsidR="00865298" w:rsidRPr="005D11A6" w:rsidRDefault="00533286" w:rsidP="005D11A6">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Çevrede</w:t>
      </w:r>
      <w:r w:rsidR="002E41A4" w:rsidRPr="005D11A6">
        <w:rPr>
          <w:rFonts w:ascii="Times New Roman" w:hAnsi="Times New Roman" w:cs="Times New Roman"/>
          <w:sz w:val="24"/>
          <w:szCs w:val="24"/>
        </w:rPr>
        <w:t xml:space="preserve"> var olan</w:t>
      </w:r>
      <w:r w:rsidRPr="005D11A6">
        <w:rPr>
          <w:rFonts w:ascii="Times New Roman" w:hAnsi="Times New Roman" w:cs="Times New Roman"/>
          <w:sz w:val="24"/>
          <w:szCs w:val="24"/>
        </w:rPr>
        <w:t xml:space="preserve"> olayları bütün</w:t>
      </w:r>
      <w:r w:rsidR="00E12E23" w:rsidRPr="005D11A6">
        <w:rPr>
          <w:rFonts w:ascii="Times New Roman" w:hAnsi="Times New Roman" w:cs="Times New Roman"/>
          <w:sz w:val="24"/>
          <w:szCs w:val="24"/>
        </w:rPr>
        <w:t xml:space="preserve"> </w:t>
      </w:r>
      <w:r w:rsidR="002E41A4" w:rsidRPr="005D11A6">
        <w:rPr>
          <w:rFonts w:ascii="Times New Roman" w:hAnsi="Times New Roman" w:cs="Times New Roman"/>
          <w:sz w:val="24"/>
          <w:szCs w:val="24"/>
        </w:rPr>
        <w:t>bir şekilde</w:t>
      </w:r>
      <w:r w:rsidR="00E12E23" w:rsidRPr="005D11A6">
        <w:rPr>
          <w:rFonts w:ascii="Times New Roman" w:hAnsi="Times New Roman" w:cs="Times New Roman"/>
          <w:sz w:val="24"/>
          <w:szCs w:val="24"/>
        </w:rPr>
        <w:t xml:space="preserve"> algılamak </w:t>
      </w:r>
      <w:r w:rsidRPr="005D11A6">
        <w:rPr>
          <w:rFonts w:ascii="Times New Roman" w:hAnsi="Times New Roman" w:cs="Times New Roman"/>
          <w:sz w:val="24"/>
          <w:szCs w:val="24"/>
        </w:rPr>
        <w:t>etkin</w:t>
      </w:r>
      <w:r w:rsidR="00865298" w:rsidRPr="005D11A6">
        <w:rPr>
          <w:rFonts w:ascii="Times New Roman" w:hAnsi="Times New Roman" w:cs="Times New Roman"/>
          <w:sz w:val="24"/>
          <w:szCs w:val="24"/>
        </w:rPr>
        <w:t xml:space="preserve"> öğrenme</w:t>
      </w:r>
      <w:r w:rsidR="002E41A4" w:rsidRPr="005D11A6">
        <w:rPr>
          <w:rFonts w:ascii="Times New Roman" w:hAnsi="Times New Roman" w:cs="Times New Roman"/>
          <w:sz w:val="24"/>
          <w:szCs w:val="24"/>
        </w:rPr>
        <w:t>de esastır</w:t>
      </w:r>
      <w:r w:rsidR="00865298" w:rsidRPr="005D11A6">
        <w:rPr>
          <w:rFonts w:ascii="Times New Roman" w:hAnsi="Times New Roman" w:cs="Times New Roman"/>
          <w:sz w:val="24"/>
          <w:szCs w:val="24"/>
        </w:rPr>
        <w:t>.</w:t>
      </w:r>
    </w:p>
    <w:p w:rsidR="00ED2287" w:rsidRPr="005D11A6" w:rsidRDefault="00E12E23" w:rsidP="00B34EC7">
      <w:pPr>
        <w:pStyle w:val="ListeParagraf"/>
        <w:numPr>
          <w:ilvl w:val="0"/>
          <w:numId w:val="40"/>
        </w:numPr>
        <w:spacing w:line="360" w:lineRule="auto"/>
        <w:ind w:left="737" w:hanging="170"/>
        <w:contextualSpacing w:val="0"/>
        <w:jc w:val="both"/>
        <w:rPr>
          <w:rFonts w:ascii="Times New Roman" w:hAnsi="Times New Roman" w:cs="Times New Roman"/>
          <w:sz w:val="24"/>
          <w:szCs w:val="24"/>
        </w:rPr>
      </w:pPr>
      <w:r w:rsidRPr="005D11A6">
        <w:rPr>
          <w:rFonts w:ascii="Times New Roman" w:hAnsi="Times New Roman" w:cs="Times New Roman"/>
          <w:sz w:val="24"/>
          <w:szCs w:val="24"/>
        </w:rPr>
        <w:t>Öğrenme</w:t>
      </w:r>
      <w:r w:rsidR="00533286" w:rsidRPr="005D11A6">
        <w:rPr>
          <w:rFonts w:ascii="Times New Roman" w:hAnsi="Times New Roman" w:cs="Times New Roman"/>
          <w:sz w:val="24"/>
          <w:szCs w:val="24"/>
        </w:rPr>
        <w:t xml:space="preserve">de </w:t>
      </w:r>
      <w:r w:rsidR="002E41A4" w:rsidRPr="005D11A6">
        <w:rPr>
          <w:rFonts w:ascii="Times New Roman" w:hAnsi="Times New Roman" w:cs="Times New Roman"/>
          <w:sz w:val="24"/>
          <w:szCs w:val="24"/>
        </w:rPr>
        <w:t>eğitici</w:t>
      </w:r>
      <w:r w:rsidR="00533286" w:rsidRPr="005D11A6">
        <w:rPr>
          <w:rFonts w:ascii="Times New Roman" w:hAnsi="Times New Roman" w:cs="Times New Roman"/>
          <w:sz w:val="24"/>
          <w:szCs w:val="24"/>
        </w:rPr>
        <w:t xml:space="preserve"> b</w:t>
      </w:r>
      <w:r w:rsidR="00865298" w:rsidRPr="005D11A6">
        <w:rPr>
          <w:rFonts w:ascii="Times New Roman" w:hAnsi="Times New Roman" w:cs="Times New Roman"/>
          <w:sz w:val="24"/>
          <w:szCs w:val="24"/>
        </w:rPr>
        <w:t xml:space="preserve">ir rehber rolü üstlenmelidir </w:t>
      </w:r>
      <w:r w:rsidR="00C47CE2" w:rsidRPr="005D11A6">
        <w:rPr>
          <w:rFonts w:ascii="Times New Roman" w:hAnsi="Times New Roman" w:cs="Times New Roman"/>
          <w:sz w:val="24"/>
          <w:szCs w:val="24"/>
        </w:rPr>
        <w:t xml:space="preserve">(Yıldırım, </w:t>
      </w:r>
      <w:r w:rsidR="00865298" w:rsidRPr="005D11A6">
        <w:rPr>
          <w:rFonts w:ascii="Times New Roman" w:hAnsi="Times New Roman" w:cs="Times New Roman"/>
          <w:sz w:val="24"/>
          <w:szCs w:val="24"/>
        </w:rPr>
        <w:t>2017).</w:t>
      </w:r>
    </w:p>
    <w:p w:rsidR="002B129E" w:rsidRDefault="002B129E" w:rsidP="00B34EC7">
      <w:pPr>
        <w:pStyle w:val="ListeParagraf"/>
        <w:ind w:left="0"/>
        <w:contextualSpacing w:val="0"/>
        <w:jc w:val="both"/>
        <w:rPr>
          <w:rFonts w:ascii="Times New Roman" w:hAnsi="Times New Roman" w:cs="Times New Roman"/>
          <w:color w:val="000000" w:themeColor="text1"/>
          <w:sz w:val="24"/>
          <w:szCs w:val="24"/>
        </w:rPr>
      </w:pPr>
    </w:p>
    <w:p w:rsidR="00B34EC7" w:rsidRPr="00865635" w:rsidRDefault="00B34EC7" w:rsidP="00B34EC7">
      <w:pPr>
        <w:pStyle w:val="ListeParagraf"/>
        <w:ind w:left="0"/>
        <w:contextualSpacing w:val="0"/>
        <w:jc w:val="both"/>
        <w:rPr>
          <w:rFonts w:ascii="Times New Roman" w:hAnsi="Times New Roman" w:cs="Times New Roman"/>
          <w:color w:val="000000" w:themeColor="text1"/>
          <w:sz w:val="24"/>
          <w:szCs w:val="24"/>
        </w:rPr>
      </w:pPr>
    </w:p>
    <w:p w:rsidR="00A91D79" w:rsidRDefault="005D11A6" w:rsidP="005D11A6">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2.4.1.3.</w:t>
      </w:r>
      <w:r w:rsidR="00CC51AB" w:rsidRPr="005D11A6">
        <w:rPr>
          <w:rFonts w:ascii="Times New Roman" w:hAnsi="Times New Roman" w:cs="Times New Roman"/>
          <w:b/>
          <w:bCs/>
          <w:iCs/>
          <w:color w:val="000000" w:themeColor="text1"/>
          <w:sz w:val="24"/>
          <w:szCs w:val="24"/>
        </w:rPr>
        <w:t xml:space="preserve"> </w:t>
      </w:r>
      <w:r w:rsidR="00A91D79" w:rsidRPr="005D11A6">
        <w:rPr>
          <w:rFonts w:ascii="Times New Roman" w:hAnsi="Times New Roman" w:cs="Times New Roman"/>
          <w:b/>
          <w:bCs/>
          <w:iCs/>
          <w:color w:val="000000" w:themeColor="text1"/>
          <w:sz w:val="24"/>
          <w:szCs w:val="24"/>
        </w:rPr>
        <w:t xml:space="preserve">Duyuşsal </w:t>
      </w:r>
      <w:r w:rsidR="00B34EC7" w:rsidRPr="005D11A6">
        <w:rPr>
          <w:rFonts w:ascii="Times New Roman" w:hAnsi="Times New Roman" w:cs="Times New Roman"/>
          <w:b/>
          <w:bCs/>
          <w:iCs/>
          <w:color w:val="000000" w:themeColor="text1"/>
          <w:sz w:val="24"/>
          <w:szCs w:val="24"/>
        </w:rPr>
        <w:t>kuramlar</w:t>
      </w:r>
    </w:p>
    <w:p w:rsidR="00B34EC7" w:rsidRDefault="00B34EC7" w:rsidP="005D11A6">
      <w:pPr>
        <w:pStyle w:val="ListeParagraf"/>
        <w:ind w:left="0"/>
        <w:contextualSpacing w:val="0"/>
        <w:jc w:val="both"/>
        <w:rPr>
          <w:rFonts w:ascii="Times New Roman" w:hAnsi="Times New Roman" w:cs="Times New Roman"/>
          <w:b/>
          <w:bCs/>
          <w:iCs/>
          <w:color w:val="000000" w:themeColor="text1"/>
          <w:sz w:val="24"/>
          <w:szCs w:val="24"/>
        </w:rPr>
      </w:pPr>
    </w:p>
    <w:p w:rsidR="00D6550E" w:rsidRPr="00865635" w:rsidRDefault="006F2A44" w:rsidP="00B34EC7">
      <w:pPr>
        <w:spacing w:after="240" w:line="360" w:lineRule="auto"/>
        <w:ind w:firstLine="709"/>
        <w:jc w:val="both"/>
      </w:pPr>
      <w:r w:rsidRPr="00865635">
        <w:t>D</w:t>
      </w:r>
      <w:r w:rsidR="00D6550E" w:rsidRPr="00865635">
        <w:t xml:space="preserve">uyuşsal kuramlar, öğrenmenin </w:t>
      </w:r>
      <w:r w:rsidR="001B35DF" w:rsidRPr="00865635">
        <w:t>sonucu ile</w:t>
      </w:r>
      <w:r w:rsidRPr="00865635">
        <w:t xml:space="preserve"> ilgilenirler ve </w:t>
      </w:r>
      <w:r w:rsidR="00D6550E" w:rsidRPr="00865635">
        <w:t xml:space="preserve">sağlıklı </w:t>
      </w:r>
      <w:r w:rsidR="001B35DF" w:rsidRPr="00865635">
        <w:t xml:space="preserve">bir </w:t>
      </w:r>
      <w:r w:rsidR="00D6550E" w:rsidRPr="00865635">
        <w:t>benli</w:t>
      </w:r>
      <w:r w:rsidRPr="00865635">
        <w:t>k ile</w:t>
      </w:r>
      <w:r w:rsidR="00D6550E" w:rsidRPr="00865635">
        <w:t xml:space="preserve"> ahlak</w:t>
      </w:r>
      <w:r w:rsidR="001B35DF" w:rsidRPr="00865635">
        <w:t>i</w:t>
      </w:r>
      <w:r w:rsidR="00D6550E" w:rsidRPr="00865635">
        <w:t xml:space="preserve"> gelişimi vurgular</w:t>
      </w:r>
      <w:r w:rsidRPr="00865635">
        <w:t>lar</w:t>
      </w:r>
      <w:r w:rsidR="00D6550E" w:rsidRPr="00865635">
        <w:t>. Davranışçı</w:t>
      </w:r>
      <w:r w:rsidR="001B35DF" w:rsidRPr="00865635">
        <w:t>lar</w:t>
      </w:r>
      <w:r w:rsidR="00D6550E" w:rsidRPr="00865635">
        <w:t xml:space="preserve"> öğrenmenin </w:t>
      </w:r>
      <w:r w:rsidR="001B35DF" w:rsidRPr="00865635">
        <w:t>operant (</w:t>
      </w:r>
      <w:r w:rsidR="00D6550E" w:rsidRPr="00865635">
        <w:rPr>
          <w:color w:val="000000" w:themeColor="text1"/>
        </w:rPr>
        <w:t>edimsel</w:t>
      </w:r>
      <w:r w:rsidR="001B35DF" w:rsidRPr="00865635">
        <w:rPr>
          <w:color w:val="000000" w:themeColor="text1"/>
        </w:rPr>
        <w:t>)</w:t>
      </w:r>
      <w:r w:rsidR="00D6550E" w:rsidRPr="00865635">
        <w:rPr>
          <w:color w:val="000000" w:themeColor="text1"/>
        </w:rPr>
        <w:t>, bilişsel</w:t>
      </w:r>
      <w:r w:rsidR="001B35DF" w:rsidRPr="00865635">
        <w:rPr>
          <w:color w:val="000000" w:themeColor="text1"/>
        </w:rPr>
        <w:t>ciler de</w:t>
      </w:r>
      <w:r w:rsidR="00D6550E" w:rsidRPr="00865635">
        <w:rPr>
          <w:color w:val="000000" w:themeColor="text1"/>
        </w:rPr>
        <w:t xml:space="preserve"> zihinsel </w:t>
      </w:r>
      <w:r w:rsidR="001B35DF" w:rsidRPr="00865635">
        <w:rPr>
          <w:color w:val="000000" w:themeColor="text1"/>
        </w:rPr>
        <w:t>çıktılarıyla</w:t>
      </w:r>
      <w:r w:rsidR="00D6550E" w:rsidRPr="00865635">
        <w:rPr>
          <w:color w:val="000000" w:themeColor="text1"/>
        </w:rPr>
        <w:t xml:space="preserve"> ilgilenirken; duyuşsal</w:t>
      </w:r>
      <w:r w:rsidR="001B35DF" w:rsidRPr="00865635">
        <w:rPr>
          <w:color w:val="000000" w:themeColor="text1"/>
        </w:rPr>
        <w:t>cılar</w:t>
      </w:r>
      <w:r w:rsidR="00D6550E" w:rsidRPr="00865635">
        <w:rPr>
          <w:color w:val="000000" w:themeColor="text1"/>
        </w:rPr>
        <w:t>, öğrenme</w:t>
      </w:r>
      <w:r w:rsidR="001B35DF" w:rsidRPr="00865635">
        <w:rPr>
          <w:color w:val="000000" w:themeColor="text1"/>
        </w:rPr>
        <w:t>de</w:t>
      </w:r>
      <w:r w:rsidR="00D6550E" w:rsidRPr="00865635">
        <w:rPr>
          <w:color w:val="000000" w:themeColor="text1"/>
        </w:rPr>
        <w:t xml:space="preserve"> benlik ve ahlak</w:t>
      </w:r>
      <w:r w:rsidR="001B35DF" w:rsidRPr="00865635">
        <w:rPr>
          <w:color w:val="000000" w:themeColor="text1"/>
        </w:rPr>
        <w:t>sal gelişim</w:t>
      </w:r>
      <w:r w:rsidR="00D6550E" w:rsidRPr="00865635">
        <w:rPr>
          <w:color w:val="000000" w:themeColor="text1"/>
        </w:rPr>
        <w:t xml:space="preserve"> gibi </w:t>
      </w:r>
      <w:r w:rsidR="00FF0B13" w:rsidRPr="00865635">
        <w:rPr>
          <w:color w:val="000000" w:themeColor="text1"/>
        </w:rPr>
        <w:t xml:space="preserve">duyuşsal </w:t>
      </w:r>
      <w:r w:rsidR="001B35DF" w:rsidRPr="00865635">
        <w:rPr>
          <w:color w:val="000000" w:themeColor="text1"/>
        </w:rPr>
        <w:t>çıktılarla</w:t>
      </w:r>
      <w:r w:rsidR="00FF0B13" w:rsidRPr="00865635">
        <w:rPr>
          <w:color w:val="000000" w:themeColor="text1"/>
        </w:rPr>
        <w:t xml:space="preserve"> ilgilenir</w:t>
      </w:r>
      <w:r w:rsidR="001B35DF" w:rsidRPr="00865635">
        <w:rPr>
          <w:color w:val="000000" w:themeColor="text1"/>
        </w:rPr>
        <w:t>ler</w:t>
      </w:r>
      <w:r w:rsidR="00FF0B13" w:rsidRPr="00865635">
        <w:rPr>
          <w:color w:val="000000" w:themeColor="text1"/>
        </w:rPr>
        <w:t xml:space="preserve"> </w:t>
      </w:r>
      <w:r w:rsidR="00D6550E" w:rsidRPr="00865635">
        <w:rPr>
          <w:color w:val="000000" w:themeColor="text1"/>
        </w:rPr>
        <w:t>(</w:t>
      </w:r>
      <w:r w:rsidR="00B44EE9" w:rsidRPr="00865635">
        <w:t>Yücel, 2014</w:t>
      </w:r>
      <w:r w:rsidR="00D6550E" w:rsidRPr="00865635">
        <w:t>).</w:t>
      </w:r>
    </w:p>
    <w:p w:rsidR="009B5659" w:rsidRPr="00865635" w:rsidRDefault="006F2A44" w:rsidP="00865635">
      <w:pPr>
        <w:spacing w:before="240" w:after="240" w:line="360" w:lineRule="auto"/>
        <w:ind w:firstLine="709"/>
        <w:jc w:val="both"/>
      </w:pPr>
      <w:r w:rsidRPr="00865635">
        <w:t>Duyuşsal k</w:t>
      </w:r>
      <w:r w:rsidR="009B5659" w:rsidRPr="00865635">
        <w:t xml:space="preserve">uramların </w:t>
      </w:r>
      <w:r w:rsidRPr="00865635">
        <w:t>ö</w:t>
      </w:r>
      <w:r w:rsidR="009B5659" w:rsidRPr="00865635">
        <w:t>ğrenme</w:t>
      </w:r>
      <w:r w:rsidRPr="00865635">
        <w:t>ye ilişkin</w:t>
      </w:r>
      <w:r w:rsidR="009B5659" w:rsidRPr="00865635">
        <w:t xml:space="preserve"> </w:t>
      </w:r>
      <w:r w:rsidRPr="00865635">
        <w:t>i</w:t>
      </w:r>
      <w:r w:rsidR="009B5659" w:rsidRPr="00865635">
        <w:t xml:space="preserve">lkeleri; </w:t>
      </w:r>
    </w:p>
    <w:p w:rsidR="009B5659" w:rsidRPr="00865635" w:rsidRDefault="006F2A44"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Öğrenmede ö</w:t>
      </w:r>
      <w:r w:rsidR="009B5659" w:rsidRPr="00865635">
        <w:rPr>
          <w:rFonts w:ascii="Times New Roman" w:hAnsi="Times New Roman" w:cs="Times New Roman"/>
          <w:sz w:val="24"/>
          <w:szCs w:val="24"/>
        </w:rPr>
        <w:t xml:space="preserve">zgüven </w:t>
      </w:r>
      <w:r w:rsidRPr="00865635">
        <w:rPr>
          <w:rFonts w:ascii="Times New Roman" w:hAnsi="Times New Roman" w:cs="Times New Roman"/>
          <w:sz w:val="24"/>
          <w:szCs w:val="24"/>
        </w:rPr>
        <w:t>oldukça</w:t>
      </w:r>
      <w:r w:rsidR="009B5659" w:rsidRPr="00865635">
        <w:rPr>
          <w:rFonts w:ascii="Times New Roman" w:hAnsi="Times New Roman" w:cs="Times New Roman"/>
          <w:sz w:val="24"/>
          <w:szCs w:val="24"/>
        </w:rPr>
        <w:t xml:space="preserve"> önemlidir.</w:t>
      </w:r>
    </w:p>
    <w:p w:rsidR="009B5659" w:rsidRPr="00865635" w:rsidRDefault="006F2A44"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Öğrenmede b</w:t>
      </w:r>
      <w:r w:rsidR="009B5659" w:rsidRPr="00865635">
        <w:rPr>
          <w:rFonts w:ascii="Times New Roman" w:hAnsi="Times New Roman" w:cs="Times New Roman"/>
          <w:sz w:val="24"/>
          <w:szCs w:val="24"/>
        </w:rPr>
        <w:t>enlik kavramı dikkate alınmalıdır.</w:t>
      </w:r>
    </w:p>
    <w:p w:rsidR="009B5659" w:rsidRPr="00865635" w:rsidRDefault="006F2A44"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Bireyin öz</w:t>
      </w:r>
      <w:r w:rsidR="009B5659" w:rsidRPr="00865635">
        <w:rPr>
          <w:rFonts w:ascii="Times New Roman" w:hAnsi="Times New Roman" w:cs="Times New Roman"/>
          <w:sz w:val="24"/>
          <w:szCs w:val="24"/>
        </w:rPr>
        <w:t>saygısı başarı</w:t>
      </w:r>
      <w:r w:rsidRPr="00865635">
        <w:rPr>
          <w:rFonts w:ascii="Times New Roman" w:hAnsi="Times New Roman" w:cs="Times New Roman"/>
          <w:sz w:val="24"/>
          <w:szCs w:val="24"/>
        </w:rPr>
        <w:t>sın</w:t>
      </w:r>
      <w:r w:rsidR="001B35DF" w:rsidRPr="00865635">
        <w:rPr>
          <w:rFonts w:ascii="Times New Roman" w:hAnsi="Times New Roman" w:cs="Times New Roman"/>
          <w:sz w:val="24"/>
          <w:szCs w:val="24"/>
        </w:rPr>
        <w:t>da</w:t>
      </w:r>
      <w:r w:rsidR="009B5659" w:rsidRPr="00865635">
        <w:rPr>
          <w:rFonts w:ascii="Times New Roman" w:hAnsi="Times New Roman" w:cs="Times New Roman"/>
          <w:sz w:val="24"/>
          <w:szCs w:val="24"/>
        </w:rPr>
        <w:t xml:space="preserve"> etkil</w:t>
      </w:r>
      <w:r w:rsidR="001B35DF" w:rsidRPr="00865635">
        <w:rPr>
          <w:rFonts w:ascii="Times New Roman" w:hAnsi="Times New Roman" w:cs="Times New Roman"/>
          <w:sz w:val="24"/>
          <w:szCs w:val="24"/>
        </w:rPr>
        <w:t>idir</w:t>
      </w:r>
      <w:r w:rsidR="009B5659" w:rsidRPr="00865635">
        <w:rPr>
          <w:rFonts w:ascii="Times New Roman" w:hAnsi="Times New Roman" w:cs="Times New Roman"/>
          <w:sz w:val="24"/>
          <w:szCs w:val="24"/>
        </w:rPr>
        <w:t>.</w:t>
      </w:r>
    </w:p>
    <w:p w:rsidR="009B5659" w:rsidRPr="00865635" w:rsidRDefault="006F2A44"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Kendi</w:t>
      </w:r>
      <w:r w:rsidR="001B35DF" w:rsidRPr="00865635">
        <w:rPr>
          <w:rFonts w:ascii="Times New Roman" w:hAnsi="Times New Roman" w:cs="Times New Roman"/>
          <w:sz w:val="24"/>
          <w:szCs w:val="24"/>
        </w:rPr>
        <w:t>siyle</w:t>
      </w:r>
      <w:r w:rsidRPr="00865635">
        <w:rPr>
          <w:rFonts w:ascii="Times New Roman" w:hAnsi="Times New Roman" w:cs="Times New Roman"/>
          <w:sz w:val="24"/>
          <w:szCs w:val="24"/>
        </w:rPr>
        <w:t xml:space="preserve"> barış</w:t>
      </w:r>
      <w:r w:rsidR="001B35DF" w:rsidRPr="00865635">
        <w:rPr>
          <w:rFonts w:ascii="Times New Roman" w:hAnsi="Times New Roman" w:cs="Times New Roman"/>
          <w:sz w:val="24"/>
          <w:szCs w:val="24"/>
        </w:rPr>
        <w:t xml:space="preserve"> halinde</w:t>
      </w:r>
      <w:r w:rsidRPr="00865635">
        <w:rPr>
          <w:rFonts w:ascii="Times New Roman" w:hAnsi="Times New Roman" w:cs="Times New Roman"/>
          <w:sz w:val="24"/>
          <w:szCs w:val="24"/>
        </w:rPr>
        <w:t xml:space="preserve"> olan bireylerin</w:t>
      </w:r>
      <w:r w:rsidR="009B5659" w:rsidRPr="00865635">
        <w:rPr>
          <w:rFonts w:ascii="Times New Roman" w:hAnsi="Times New Roman" w:cs="Times New Roman"/>
          <w:sz w:val="24"/>
          <w:szCs w:val="24"/>
        </w:rPr>
        <w:t xml:space="preserve"> benlik algıları </w:t>
      </w:r>
      <w:r w:rsidR="001B35DF" w:rsidRPr="00865635">
        <w:rPr>
          <w:rFonts w:ascii="Times New Roman" w:hAnsi="Times New Roman" w:cs="Times New Roman"/>
          <w:sz w:val="24"/>
          <w:szCs w:val="24"/>
        </w:rPr>
        <w:t>da oldukça</w:t>
      </w:r>
      <w:r w:rsidR="009B5659" w:rsidRPr="00865635">
        <w:rPr>
          <w:rFonts w:ascii="Times New Roman" w:hAnsi="Times New Roman" w:cs="Times New Roman"/>
          <w:sz w:val="24"/>
          <w:szCs w:val="24"/>
        </w:rPr>
        <w:t xml:space="preserve"> sağlıklıdır.</w:t>
      </w:r>
    </w:p>
    <w:p w:rsidR="009B5659" w:rsidRPr="00865635" w:rsidRDefault="001B35DF"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w:t>
      </w:r>
      <w:r w:rsidR="009B5659" w:rsidRPr="00865635">
        <w:rPr>
          <w:rFonts w:ascii="Times New Roman" w:hAnsi="Times New Roman" w:cs="Times New Roman"/>
          <w:sz w:val="24"/>
          <w:szCs w:val="24"/>
        </w:rPr>
        <w:t>ir konuda</w:t>
      </w:r>
      <w:r w:rsidR="006F2A44" w:rsidRPr="00865635">
        <w:rPr>
          <w:rFonts w:ascii="Times New Roman" w:hAnsi="Times New Roman" w:cs="Times New Roman"/>
          <w:sz w:val="24"/>
          <w:szCs w:val="24"/>
        </w:rPr>
        <w:t>ki</w:t>
      </w:r>
      <w:r w:rsidR="009B5659" w:rsidRPr="00865635">
        <w:rPr>
          <w:rFonts w:ascii="Times New Roman" w:hAnsi="Times New Roman" w:cs="Times New Roman"/>
          <w:sz w:val="24"/>
          <w:szCs w:val="24"/>
        </w:rPr>
        <w:t xml:space="preserve"> başarısız</w:t>
      </w:r>
      <w:r w:rsidR="006F2A44" w:rsidRPr="00865635">
        <w:rPr>
          <w:rFonts w:ascii="Times New Roman" w:hAnsi="Times New Roman" w:cs="Times New Roman"/>
          <w:sz w:val="24"/>
          <w:szCs w:val="24"/>
        </w:rPr>
        <w:t>lık</w:t>
      </w:r>
      <w:r w:rsidR="009B5659" w:rsidRPr="00865635">
        <w:rPr>
          <w:rFonts w:ascii="Times New Roman" w:hAnsi="Times New Roman" w:cs="Times New Roman"/>
          <w:sz w:val="24"/>
          <w:szCs w:val="24"/>
        </w:rPr>
        <w:t xml:space="preserve"> </w:t>
      </w:r>
      <w:r w:rsidRPr="00865635">
        <w:rPr>
          <w:rFonts w:ascii="Times New Roman" w:hAnsi="Times New Roman" w:cs="Times New Roman"/>
          <w:sz w:val="24"/>
          <w:szCs w:val="24"/>
        </w:rPr>
        <w:t>sürekli</w:t>
      </w:r>
      <w:r w:rsidR="009B5659" w:rsidRPr="00865635">
        <w:rPr>
          <w:rFonts w:ascii="Times New Roman" w:hAnsi="Times New Roman" w:cs="Times New Roman"/>
          <w:sz w:val="24"/>
          <w:szCs w:val="24"/>
        </w:rPr>
        <w:t xml:space="preserve"> başarısız</w:t>
      </w:r>
      <w:r w:rsidR="006F2A44" w:rsidRPr="00865635">
        <w:rPr>
          <w:rFonts w:ascii="Times New Roman" w:hAnsi="Times New Roman" w:cs="Times New Roman"/>
          <w:sz w:val="24"/>
          <w:szCs w:val="24"/>
        </w:rPr>
        <w:t>lık</w:t>
      </w:r>
      <w:r w:rsidR="009B5659" w:rsidRPr="00865635">
        <w:rPr>
          <w:rFonts w:ascii="Times New Roman" w:hAnsi="Times New Roman" w:cs="Times New Roman"/>
          <w:sz w:val="24"/>
          <w:szCs w:val="24"/>
        </w:rPr>
        <w:t xml:space="preserve"> anlamına gelmemeli</w:t>
      </w:r>
      <w:r w:rsidRPr="00865635">
        <w:rPr>
          <w:rFonts w:ascii="Times New Roman" w:hAnsi="Times New Roman" w:cs="Times New Roman"/>
          <w:sz w:val="24"/>
          <w:szCs w:val="24"/>
        </w:rPr>
        <w:t>dir. Bu durum özg</w:t>
      </w:r>
      <w:r w:rsidR="009B5659" w:rsidRPr="00865635">
        <w:rPr>
          <w:rFonts w:ascii="Times New Roman" w:hAnsi="Times New Roman" w:cs="Times New Roman"/>
          <w:sz w:val="24"/>
          <w:szCs w:val="24"/>
        </w:rPr>
        <w:t>üven</w:t>
      </w:r>
      <w:r w:rsidRPr="00865635">
        <w:rPr>
          <w:rFonts w:ascii="Times New Roman" w:hAnsi="Times New Roman" w:cs="Times New Roman"/>
          <w:sz w:val="24"/>
          <w:szCs w:val="24"/>
        </w:rPr>
        <w:t>e zarar vermemelidir.</w:t>
      </w:r>
    </w:p>
    <w:p w:rsidR="009B5659" w:rsidRPr="00865635" w:rsidRDefault="009B5659"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Çalışarak zor</w:t>
      </w:r>
      <w:r w:rsidR="006F2A44" w:rsidRPr="00865635">
        <w:rPr>
          <w:rFonts w:ascii="Times New Roman" w:hAnsi="Times New Roman" w:cs="Times New Roman"/>
          <w:sz w:val="24"/>
          <w:szCs w:val="24"/>
        </w:rPr>
        <w:t xml:space="preserve"> olanı başarmak benlik gelişiminde oldukça</w:t>
      </w:r>
      <w:r w:rsidRPr="00865635">
        <w:rPr>
          <w:rFonts w:ascii="Times New Roman" w:hAnsi="Times New Roman" w:cs="Times New Roman"/>
          <w:sz w:val="24"/>
          <w:szCs w:val="24"/>
        </w:rPr>
        <w:t xml:space="preserve"> önemlidir. </w:t>
      </w:r>
    </w:p>
    <w:p w:rsidR="009B5659" w:rsidRPr="00865635" w:rsidRDefault="006F2A44"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Bireylerin ahlak gelişiminde</w:t>
      </w:r>
      <w:r w:rsidR="009B5659" w:rsidRPr="00865635">
        <w:rPr>
          <w:rFonts w:ascii="Times New Roman" w:hAnsi="Times New Roman" w:cs="Times New Roman"/>
          <w:sz w:val="24"/>
          <w:szCs w:val="24"/>
        </w:rPr>
        <w:t xml:space="preserve"> nasihat verme yerine “model olma” </w:t>
      </w:r>
      <w:r w:rsidRPr="00865635">
        <w:rPr>
          <w:rFonts w:ascii="Times New Roman" w:hAnsi="Times New Roman" w:cs="Times New Roman"/>
          <w:sz w:val="24"/>
          <w:szCs w:val="24"/>
        </w:rPr>
        <w:t>temel alınmalıdır</w:t>
      </w:r>
      <w:r w:rsidR="009B5659" w:rsidRPr="00865635">
        <w:rPr>
          <w:rFonts w:ascii="Times New Roman" w:hAnsi="Times New Roman" w:cs="Times New Roman"/>
          <w:sz w:val="24"/>
          <w:szCs w:val="24"/>
        </w:rPr>
        <w:t>.</w:t>
      </w:r>
    </w:p>
    <w:p w:rsidR="009B5659" w:rsidRPr="00865635" w:rsidRDefault="001B35DF" w:rsidP="00B34EC7">
      <w:pPr>
        <w:pStyle w:val="ListeParagraf"/>
        <w:numPr>
          <w:ilvl w:val="0"/>
          <w:numId w:val="40"/>
        </w:numPr>
        <w:spacing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lastRenderedPageBreak/>
        <w:t>Ahlak</w:t>
      </w:r>
      <w:r w:rsidR="006F2A44" w:rsidRPr="00865635">
        <w:rPr>
          <w:rFonts w:ascii="Times New Roman" w:hAnsi="Times New Roman" w:cs="Times New Roman"/>
          <w:sz w:val="24"/>
          <w:szCs w:val="24"/>
        </w:rPr>
        <w:t xml:space="preserve"> gelişim</w:t>
      </w:r>
      <w:r w:rsidRPr="00865635">
        <w:rPr>
          <w:rFonts w:ascii="Times New Roman" w:hAnsi="Times New Roman" w:cs="Times New Roman"/>
          <w:sz w:val="24"/>
          <w:szCs w:val="24"/>
        </w:rPr>
        <w:t>i</w:t>
      </w:r>
      <w:r w:rsidR="006F2A44" w:rsidRPr="00865635">
        <w:rPr>
          <w:rFonts w:ascii="Times New Roman" w:hAnsi="Times New Roman" w:cs="Times New Roman"/>
          <w:sz w:val="24"/>
          <w:szCs w:val="24"/>
        </w:rPr>
        <w:t xml:space="preserve"> için </w:t>
      </w:r>
      <w:r w:rsidRPr="00865635">
        <w:rPr>
          <w:rFonts w:ascii="Times New Roman" w:hAnsi="Times New Roman" w:cs="Times New Roman"/>
          <w:sz w:val="24"/>
          <w:szCs w:val="24"/>
        </w:rPr>
        <w:t>ihtiyaç duyulan</w:t>
      </w:r>
      <w:r w:rsidR="006F2A44" w:rsidRPr="00865635">
        <w:rPr>
          <w:rFonts w:ascii="Times New Roman" w:hAnsi="Times New Roman" w:cs="Times New Roman"/>
          <w:sz w:val="24"/>
          <w:szCs w:val="24"/>
        </w:rPr>
        <w:t xml:space="preserve"> uygulamalar</w:t>
      </w:r>
      <w:r w:rsidR="009B5659" w:rsidRPr="00865635">
        <w:rPr>
          <w:rFonts w:ascii="Times New Roman" w:hAnsi="Times New Roman" w:cs="Times New Roman"/>
          <w:sz w:val="24"/>
          <w:szCs w:val="24"/>
        </w:rPr>
        <w:t xml:space="preserve"> </w:t>
      </w:r>
      <w:r w:rsidRPr="00865635">
        <w:rPr>
          <w:rFonts w:ascii="Times New Roman" w:hAnsi="Times New Roman" w:cs="Times New Roman"/>
          <w:sz w:val="24"/>
          <w:szCs w:val="24"/>
        </w:rPr>
        <w:t>bazı</w:t>
      </w:r>
      <w:r w:rsidR="009B5659" w:rsidRPr="00865635">
        <w:rPr>
          <w:rFonts w:ascii="Times New Roman" w:hAnsi="Times New Roman" w:cs="Times New Roman"/>
          <w:sz w:val="24"/>
          <w:szCs w:val="24"/>
        </w:rPr>
        <w:t xml:space="preserve"> dönemlerde ve </w:t>
      </w:r>
      <w:r w:rsidRPr="00865635">
        <w:rPr>
          <w:rFonts w:ascii="Times New Roman" w:hAnsi="Times New Roman" w:cs="Times New Roman"/>
          <w:sz w:val="24"/>
          <w:szCs w:val="24"/>
        </w:rPr>
        <w:t xml:space="preserve">ilgili </w:t>
      </w:r>
      <w:r w:rsidR="009B5659" w:rsidRPr="00865635">
        <w:rPr>
          <w:rFonts w:ascii="Times New Roman" w:hAnsi="Times New Roman" w:cs="Times New Roman"/>
          <w:sz w:val="24"/>
          <w:szCs w:val="24"/>
        </w:rPr>
        <w:t xml:space="preserve">dönemlerin </w:t>
      </w:r>
      <w:r w:rsidRPr="00865635">
        <w:rPr>
          <w:rFonts w:ascii="Times New Roman" w:hAnsi="Times New Roman" w:cs="Times New Roman"/>
          <w:sz w:val="24"/>
          <w:szCs w:val="24"/>
        </w:rPr>
        <w:t xml:space="preserve">koşullarına </w:t>
      </w:r>
      <w:r w:rsidR="009B5659" w:rsidRPr="00865635">
        <w:rPr>
          <w:rFonts w:ascii="Times New Roman" w:hAnsi="Times New Roman" w:cs="Times New Roman"/>
          <w:sz w:val="24"/>
          <w:szCs w:val="24"/>
        </w:rPr>
        <w:t>uygun olarak yapılmalıdır</w:t>
      </w:r>
      <w:r w:rsidR="00C47CE2" w:rsidRPr="00B34EC7">
        <w:rPr>
          <w:rFonts w:ascii="Times New Roman" w:hAnsi="Times New Roman" w:cs="Times New Roman"/>
          <w:sz w:val="24"/>
          <w:szCs w:val="24"/>
        </w:rPr>
        <w:t xml:space="preserve"> (Yıldırım, </w:t>
      </w:r>
      <w:r w:rsidR="00F31258" w:rsidRPr="00B34EC7">
        <w:rPr>
          <w:rFonts w:ascii="Times New Roman" w:hAnsi="Times New Roman" w:cs="Times New Roman"/>
          <w:sz w:val="24"/>
          <w:szCs w:val="24"/>
        </w:rPr>
        <w:t>2017).</w:t>
      </w:r>
    </w:p>
    <w:p w:rsidR="00B34EC7" w:rsidRDefault="00B34EC7" w:rsidP="00B34EC7">
      <w:pPr>
        <w:pStyle w:val="ListeParagraf"/>
        <w:ind w:left="0"/>
        <w:contextualSpacing w:val="0"/>
        <w:jc w:val="both"/>
        <w:rPr>
          <w:rFonts w:ascii="Times New Roman" w:hAnsi="Times New Roman" w:cs="Times New Roman"/>
          <w:b/>
          <w:bCs/>
          <w:iCs/>
          <w:color w:val="000000" w:themeColor="text1"/>
          <w:sz w:val="24"/>
          <w:szCs w:val="24"/>
        </w:rPr>
      </w:pPr>
    </w:p>
    <w:p w:rsidR="00B34EC7" w:rsidRDefault="00B34EC7" w:rsidP="00B34EC7">
      <w:pPr>
        <w:pStyle w:val="ListeParagraf"/>
        <w:ind w:left="0"/>
        <w:contextualSpacing w:val="0"/>
        <w:jc w:val="both"/>
        <w:rPr>
          <w:rFonts w:ascii="Times New Roman" w:hAnsi="Times New Roman" w:cs="Times New Roman"/>
          <w:b/>
          <w:bCs/>
          <w:iCs/>
          <w:color w:val="000000" w:themeColor="text1"/>
          <w:sz w:val="24"/>
          <w:szCs w:val="24"/>
        </w:rPr>
      </w:pPr>
    </w:p>
    <w:p w:rsidR="004B5B8A" w:rsidRDefault="00B34EC7" w:rsidP="00B34EC7">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2.4.1.4.</w:t>
      </w:r>
      <w:r w:rsidR="00CC51AB" w:rsidRPr="00B34EC7">
        <w:rPr>
          <w:rFonts w:ascii="Times New Roman" w:hAnsi="Times New Roman" w:cs="Times New Roman"/>
          <w:b/>
          <w:bCs/>
          <w:iCs/>
          <w:color w:val="000000" w:themeColor="text1"/>
          <w:sz w:val="24"/>
          <w:szCs w:val="24"/>
        </w:rPr>
        <w:t xml:space="preserve"> </w:t>
      </w:r>
      <w:r w:rsidR="00A91D79" w:rsidRPr="00B34EC7">
        <w:rPr>
          <w:rFonts w:ascii="Times New Roman" w:hAnsi="Times New Roman" w:cs="Times New Roman"/>
          <w:b/>
          <w:bCs/>
          <w:iCs/>
          <w:color w:val="000000" w:themeColor="text1"/>
          <w:sz w:val="24"/>
          <w:szCs w:val="24"/>
        </w:rPr>
        <w:t xml:space="preserve">Nörofizyolojik </w:t>
      </w:r>
      <w:r w:rsidRPr="00B34EC7">
        <w:rPr>
          <w:rFonts w:ascii="Times New Roman" w:hAnsi="Times New Roman" w:cs="Times New Roman"/>
          <w:b/>
          <w:bCs/>
          <w:iCs/>
          <w:color w:val="000000" w:themeColor="text1"/>
          <w:sz w:val="24"/>
          <w:szCs w:val="24"/>
        </w:rPr>
        <w:t>kuramlar</w:t>
      </w:r>
    </w:p>
    <w:p w:rsidR="00B34EC7" w:rsidRPr="00B34EC7" w:rsidRDefault="00B34EC7" w:rsidP="00B34EC7">
      <w:pPr>
        <w:pStyle w:val="ListeParagraf"/>
        <w:ind w:left="0"/>
        <w:contextualSpacing w:val="0"/>
        <w:jc w:val="both"/>
        <w:rPr>
          <w:rFonts w:ascii="Times New Roman" w:hAnsi="Times New Roman" w:cs="Times New Roman"/>
          <w:b/>
          <w:bCs/>
          <w:iCs/>
          <w:color w:val="000000" w:themeColor="text1"/>
          <w:sz w:val="24"/>
          <w:szCs w:val="24"/>
        </w:rPr>
      </w:pPr>
    </w:p>
    <w:p w:rsidR="003A27D4" w:rsidRPr="00865635" w:rsidRDefault="00FD72A4" w:rsidP="00B34EC7">
      <w:pPr>
        <w:spacing w:after="240" w:line="360" w:lineRule="auto"/>
        <w:ind w:firstLine="709"/>
        <w:jc w:val="both"/>
      </w:pPr>
      <w:r w:rsidRPr="00865635">
        <w:t>Bu kurama göre öğrenme, biyokimyasal bir değiş</w:t>
      </w:r>
      <w:r w:rsidR="00106756" w:rsidRPr="00865635">
        <w:t>imdir</w:t>
      </w:r>
      <w:r w:rsidRPr="00865635">
        <w:t xml:space="preserve">. </w:t>
      </w:r>
      <w:r w:rsidR="003A27D4" w:rsidRPr="00865635">
        <w:t>Öğrenmeyi insan beynindeki hücreler arasında</w:t>
      </w:r>
      <w:r w:rsidR="00E81891" w:rsidRPr="00865635">
        <w:t xml:space="preserve"> bulunan sinaps bağlarına göre açıklar</w:t>
      </w:r>
      <w:r w:rsidR="003A27D4" w:rsidRPr="00865635">
        <w:t>. Herhangi bir öğrenmede sinaps bağlar arasında kurulan etkileşim</w:t>
      </w:r>
      <w:r w:rsidR="00E81891" w:rsidRPr="00865635">
        <w:t>in önemli olduğunu vurgulamaktadır</w:t>
      </w:r>
      <w:r w:rsidR="003A27D4" w:rsidRPr="00865635">
        <w:t xml:space="preserve"> (</w:t>
      </w:r>
      <w:hyperlink r:id="rId21" w:history="1">
        <w:r w:rsidR="003A27D4" w:rsidRPr="00865635">
          <w:rPr>
            <w:rStyle w:val="Kpr"/>
            <w:color w:val="000000" w:themeColor="text1"/>
            <w:u w:val="none"/>
          </w:rPr>
          <w:t>https://www.academia.edu/35587442/Nörofizyolojik_öğrenme</w:t>
        </w:r>
      </w:hyperlink>
      <w:r w:rsidR="003A27D4" w:rsidRPr="00865635">
        <w:rPr>
          <w:color w:val="000000" w:themeColor="text1"/>
        </w:rPr>
        <w:t>,</w:t>
      </w:r>
      <w:r w:rsidR="003A27D4" w:rsidRPr="00865635">
        <w:t xml:space="preserve"> 08.09.2018).</w:t>
      </w:r>
    </w:p>
    <w:p w:rsidR="009B5659" w:rsidRPr="00865635" w:rsidRDefault="009B5659" w:rsidP="00865635">
      <w:pPr>
        <w:spacing w:before="240" w:after="240" w:line="360" w:lineRule="auto"/>
        <w:ind w:firstLine="709"/>
        <w:jc w:val="both"/>
      </w:pPr>
      <w:r w:rsidRPr="00865635">
        <w:t xml:space="preserve">Nörofizyoloji </w:t>
      </w:r>
      <w:r w:rsidR="002521F2" w:rsidRPr="00865635">
        <w:t>t</w:t>
      </w:r>
      <w:r w:rsidRPr="00865635">
        <w:t xml:space="preserve">emelli kuramın </w:t>
      </w:r>
      <w:r w:rsidR="00106756" w:rsidRPr="00865635">
        <w:t xml:space="preserve">öğrenmeye ilişkin </w:t>
      </w:r>
      <w:r w:rsidRPr="00865635">
        <w:t>ilkeleri:</w:t>
      </w:r>
    </w:p>
    <w:p w:rsidR="009B5659" w:rsidRPr="00865635" w:rsidRDefault="00106756"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 xml:space="preserve">Beyin </w:t>
      </w:r>
      <w:r w:rsidR="009B5659" w:rsidRPr="00865635">
        <w:rPr>
          <w:rFonts w:ascii="Times New Roman" w:hAnsi="Times New Roman" w:cs="Times New Roman"/>
          <w:sz w:val="24"/>
          <w:szCs w:val="24"/>
        </w:rPr>
        <w:t xml:space="preserve">paralel </w:t>
      </w:r>
      <w:r w:rsidRPr="00865635">
        <w:rPr>
          <w:rFonts w:ascii="Times New Roman" w:hAnsi="Times New Roman" w:cs="Times New Roman"/>
          <w:sz w:val="24"/>
          <w:szCs w:val="24"/>
        </w:rPr>
        <w:t xml:space="preserve">bir </w:t>
      </w:r>
      <w:r w:rsidR="009B5659" w:rsidRPr="00865635">
        <w:rPr>
          <w:rFonts w:ascii="Times New Roman" w:hAnsi="Times New Roman" w:cs="Times New Roman"/>
          <w:sz w:val="24"/>
          <w:szCs w:val="24"/>
        </w:rPr>
        <w:t>işlemcidir.</w:t>
      </w:r>
    </w:p>
    <w:p w:rsidR="009B5659" w:rsidRPr="00865635" w:rsidRDefault="009B5659"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 xml:space="preserve">Öğrenme fizyolojik </w:t>
      </w:r>
      <w:r w:rsidR="002521F2" w:rsidRPr="00865635">
        <w:rPr>
          <w:rFonts w:ascii="Times New Roman" w:hAnsi="Times New Roman" w:cs="Times New Roman"/>
          <w:sz w:val="24"/>
          <w:szCs w:val="24"/>
        </w:rPr>
        <w:t xml:space="preserve">bir </w:t>
      </w:r>
      <w:r w:rsidRPr="00865635">
        <w:rPr>
          <w:rFonts w:ascii="Times New Roman" w:hAnsi="Times New Roman" w:cs="Times New Roman"/>
          <w:sz w:val="24"/>
          <w:szCs w:val="24"/>
        </w:rPr>
        <w:t>olaydır.</w:t>
      </w:r>
    </w:p>
    <w:p w:rsidR="009B5659" w:rsidRPr="00865635" w:rsidRDefault="002521F2"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Beynimiz</w:t>
      </w:r>
      <w:r w:rsidR="009B5659" w:rsidRPr="00865635">
        <w:rPr>
          <w:rFonts w:ascii="Times New Roman" w:hAnsi="Times New Roman" w:cs="Times New Roman"/>
          <w:sz w:val="24"/>
          <w:szCs w:val="24"/>
        </w:rPr>
        <w:t xml:space="preserve"> çevresinde</w:t>
      </w:r>
      <w:r w:rsidR="00106756" w:rsidRPr="00865635">
        <w:rPr>
          <w:rFonts w:ascii="Times New Roman" w:hAnsi="Times New Roman" w:cs="Times New Roman"/>
          <w:sz w:val="24"/>
          <w:szCs w:val="24"/>
        </w:rPr>
        <w:t>ki olaylara</w:t>
      </w:r>
      <w:r w:rsidR="009B5659" w:rsidRPr="00865635">
        <w:rPr>
          <w:rFonts w:ascii="Times New Roman" w:hAnsi="Times New Roman" w:cs="Times New Roman"/>
          <w:sz w:val="24"/>
          <w:szCs w:val="24"/>
        </w:rPr>
        <w:t xml:space="preserve"> anlam </w:t>
      </w:r>
      <w:r w:rsidRPr="00865635">
        <w:rPr>
          <w:rFonts w:ascii="Times New Roman" w:hAnsi="Times New Roman" w:cs="Times New Roman"/>
          <w:sz w:val="24"/>
          <w:szCs w:val="24"/>
        </w:rPr>
        <w:t>vermeye</w:t>
      </w:r>
      <w:r w:rsidR="009B5659" w:rsidRPr="00865635">
        <w:rPr>
          <w:rFonts w:ascii="Times New Roman" w:hAnsi="Times New Roman" w:cs="Times New Roman"/>
          <w:sz w:val="24"/>
          <w:szCs w:val="24"/>
        </w:rPr>
        <w:t xml:space="preserve"> çalışır.</w:t>
      </w:r>
    </w:p>
    <w:p w:rsidR="009B5659" w:rsidRPr="00865635" w:rsidRDefault="00106756"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 xml:space="preserve">Beyin çevresindekileri </w:t>
      </w:r>
      <w:r w:rsidR="009B5659" w:rsidRPr="00865635">
        <w:rPr>
          <w:rFonts w:ascii="Times New Roman" w:hAnsi="Times New Roman" w:cs="Times New Roman"/>
          <w:sz w:val="24"/>
          <w:szCs w:val="24"/>
        </w:rPr>
        <w:t>modelleyerek anlamaya çalışır.</w:t>
      </w:r>
    </w:p>
    <w:p w:rsidR="009B5659" w:rsidRPr="00865635" w:rsidRDefault="00106756"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Ö</w:t>
      </w:r>
      <w:r w:rsidR="009B5659" w:rsidRPr="00865635">
        <w:rPr>
          <w:rFonts w:ascii="Times New Roman" w:hAnsi="Times New Roman" w:cs="Times New Roman"/>
          <w:sz w:val="24"/>
          <w:szCs w:val="24"/>
        </w:rPr>
        <w:t xml:space="preserve">ğrenme </w:t>
      </w:r>
      <w:r w:rsidRPr="00865635">
        <w:rPr>
          <w:rFonts w:ascii="Times New Roman" w:hAnsi="Times New Roman" w:cs="Times New Roman"/>
          <w:sz w:val="24"/>
          <w:szCs w:val="24"/>
        </w:rPr>
        <w:t xml:space="preserve">umut, </w:t>
      </w:r>
      <w:r w:rsidR="009B5659" w:rsidRPr="00865635">
        <w:rPr>
          <w:rFonts w:ascii="Times New Roman" w:hAnsi="Times New Roman" w:cs="Times New Roman"/>
          <w:sz w:val="24"/>
          <w:szCs w:val="24"/>
        </w:rPr>
        <w:t xml:space="preserve">öz güven, </w:t>
      </w:r>
      <w:r w:rsidR="002521F2" w:rsidRPr="00865635">
        <w:rPr>
          <w:rFonts w:ascii="Times New Roman" w:hAnsi="Times New Roman" w:cs="Times New Roman"/>
          <w:sz w:val="24"/>
          <w:szCs w:val="24"/>
        </w:rPr>
        <w:t xml:space="preserve">sevilme </w:t>
      </w:r>
      <w:r w:rsidR="009B5659" w:rsidRPr="00865635">
        <w:rPr>
          <w:rFonts w:ascii="Times New Roman" w:hAnsi="Times New Roman" w:cs="Times New Roman"/>
          <w:sz w:val="24"/>
          <w:szCs w:val="24"/>
        </w:rPr>
        <w:t xml:space="preserve">ve </w:t>
      </w:r>
      <w:r w:rsidR="002521F2" w:rsidRPr="00865635">
        <w:rPr>
          <w:rFonts w:ascii="Times New Roman" w:hAnsi="Times New Roman" w:cs="Times New Roman"/>
          <w:sz w:val="24"/>
          <w:szCs w:val="24"/>
        </w:rPr>
        <w:t>kendine saygı gereksinimi</w:t>
      </w:r>
      <w:r w:rsidR="009B5659" w:rsidRPr="00865635">
        <w:rPr>
          <w:rFonts w:ascii="Times New Roman" w:hAnsi="Times New Roman" w:cs="Times New Roman"/>
          <w:sz w:val="24"/>
          <w:szCs w:val="24"/>
        </w:rPr>
        <w:t xml:space="preserve"> gibi duygulardan </w:t>
      </w:r>
      <w:r w:rsidR="002521F2" w:rsidRPr="00865635">
        <w:rPr>
          <w:rFonts w:ascii="Times New Roman" w:hAnsi="Times New Roman" w:cs="Times New Roman"/>
          <w:sz w:val="24"/>
          <w:szCs w:val="24"/>
        </w:rPr>
        <w:t>ayrı düşünülemez</w:t>
      </w:r>
      <w:r w:rsidR="009B5659" w:rsidRPr="00865635">
        <w:rPr>
          <w:rFonts w:ascii="Times New Roman" w:hAnsi="Times New Roman" w:cs="Times New Roman"/>
          <w:sz w:val="24"/>
          <w:szCs w:val="24"/>
        </w:rPr>
        <w:t>.</w:t>
      </w:r>
    </w:p>
    <w:p w:rsidR="009B5659" w:rsidRPr="00865635" w:rsidRDefault="009B5659"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 xml:space="preserve">Beyin parça ve bütünü aynı </w:t>
      </w:r>
      <w:r w:rsidR="002521F2" w:rsidRPr="00865635">
        <w:rPr>
          <w:rFonts w:ascii="Times New Roman" w:hAnsi="Times New Roman" w:cs="Times New Roman"/>
          <w:sz w:val="24"/>
          <w:szCs w:val="24"/>
        </w:rPr>
        <w:t>zamanda</w:t>
      </w:r>
      <w:r w:rsidRPr="00865635">
        <w:rPr>
          <w:rFonts w:ascii="Times New Roman" w:hAnsi="Times New Roman" w:cs="Times New Roman"/>
          <w:sz w:val="24"/>
          <w:szCs w:val="24"/>
        </w:rPr>
        <w:t xml:space="preserve"> algılar.</w:t>
      </w:r>
    </w:p>
    <w:p w:rsidR="009B5659" w:rsidRPr="00865635" w:rsidRDefault="002521F2"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Ö</w:t>
      </w:r>
      <w:r w:rsidR="009B5659" w:rsidRPr="00865635">
        <w:rPr>
          <w:rFonts w:ascii="Times New Roman" w:hAnsi="Times New Roman" w:cs="Times New Roman"/>
          <w:sz w:val="24"/>
          <w:szCs w:val="24"/>
        </w:rPr>
        <w:t>ğrenme ortam</w:t>
      </w:r>
      <w:r w:rsidRPr="00865635">
        <w:rPr>
          <w:rFonts w:ascii="Times New Roman" w:hAnsi="Times New Roman" w:cs="Times New Roman"/>
          <w:sz w:val="24"/>
          <w:szCs w:val="24"/>
        </w:rPr>
        <w:t>lar</w:t>
      </w:r>
      <w:r w:rsidR="009B5659" w:rsidRPr="00865635">
        <w:rPr>
          <w:rFonts w:ascii="Times New Roman" w:hAnsi="Times New Roman" w:cs="Times New Roman"/>
          <w:sz w:val="24"/>
          <w:szCs w:val="24"/>
        </w:rPr>
        <w:t xml:space="preserve">ında bilinçli </w:t>
      </w:r>
      <w:r w:rsidRPr="00865635">
        <w:rPr>
          <w:rFonts w:ascii="Times New Roman" w:hAnsi="Times New Roman" w:cs="Times New Roman"/>
          <w:sz w:val="24"/>
          <w:szCs w:val="24"/>
        </w:rPr>
        <w:t>bir şekilde</w:t>
      </w:r>
      <w:r w:rsidR="009B5659" w:rsidRPr="00865635">
        <w:rPr>
          <w:rFonts w:ascii="Times New Roman" w:hAnsi="Times New Roman" w:cs="Times New Roman"/>
          <w:sz w:val="24"/>
          <w:szCs w:val="24"/>
        </w:rPr>
        <w:t xml:space="preserve"> farkın</w:t>
      </w:r>
      <w:r w:rsidRPr="00865635">
        <w:rPr>
          <w:rFonts w:ascii="Times New Roman" w:hAnsi="Times New Roman" w:cs="Times New Roman"/>
          <w:sz w:val="24"/>
          <w:szCs w:val="24"/>
        </w:rPr>
        <w:t>da</w:t>
      </w:r>
      <w:r w:rsidR="009B5659" w:rsidRPr="00865635">
        <w:rPr>
          <w:rFonts w:ascii="Times New Roman" w:hAnsi="Times New Roman" w:cs="Times New Roman"/>
          <w:sz w:val="24"/>
          <w:szCs w:val="24"/>
        </w:rPr>
        <w:t xml:space="preserve"> </w:t>
      </w:r>
      <w:r w:rsidRPr="00865635">
        <w:rPr>
          <w:rFonts w:ascii="Times New Roman" w:hAnsi="Times New Roman" w:cs="Times New Roman"/>
          <w:sz w:val="24"/>
          <w:szCs w:val="24"/>
        </w:rPr>
        <w:t>olduğumuz</w:t>
      </w:r>
      <w:r w:rsidR="009B5659" w:rsidRPr="00865635">
        <w:rPr>
          <w:rFonts w:ascii="Times New Roman" w:hAnsi="Times New Roman" w:cs="Times New Roman"/>
          <w:sz w:val="24"/>
          <w:szCs w:val="24"/>
        </w:rPr>
        <w:t xml:space="preserve"> şeylerden daha fazlasını öğreniriz.</w:t>
      </w:r>
    </w:p>
    <w:p w:rsidR="009B5659" w:rsidRPr="00865635" w:rsidRDefault="00106756" w:rsidP="00B34EC7">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U</w:t>
      </w:r>
      <w:r w:rsidR="009B5659" w:rsidRPr="00865635">
        <w:rPr>
          <w:rFonts w:ascii="Times New Roman" w:hAnsi="Times New Roman" w:cs="Times New Roman"/>
          <w:sz w:val="24"/>
          <w:szCs w:val="24"/>
        </w:rPr>
        <w:t>ygulama</w:t>
      </w:r>
      <w:r w:rsidR="002521F2" w:rsidRPr="00865635">
        <w:rPr>
          <w:rFonts w:ascii="Times New Roman" w:hAnsi="Times New Roman" w:cs="Times New Roman"/>
          <w:sz w:val="24"/>
          <w:szCs w:val="24"/>
        </w:rPr>
        <w:t>ya dayanan</w:t>
      </w:r>
      <w:r w:rsidR="009B5659" w:rsidRPr="00865635">
        <w:rPr>
          <w:rFonts w:ascii="Times New Roman" w:hAnsi="Times New Roman" w:cs="Times New Roman"/>
          <w:sz w:val="24"/>
          <w:szCs w:val="24"/>
        </w:rPr>
        <w:t xml:space="preserve"> yöntemler </w:t>
      </w:r>
      <w:r w:rsidR="002521F2" w:rsidRPr="00865635">
        <w:rPr>
          <w:rFonts w:ascii="Times New Roman" w:hAnsi="Times New Roman" w:cs="Times New Roman"/>
          <w:sz w:val="24"/>
          <w:szCs w:val="24"/>
        </w:rPr>
        <w:t>diğerlerine göre</w:t>
      </w:r>
      <w:r w:rsidR="009B5659" w:rsidRPr="00865635">
        <w:rPr>
          <w:rFonts w:ascii="Times New Roman" w:hAnsi="Times New Roman" w:cs="Times New Roman"/>
          <w:sz w:val="24"/>
          <w:szCs w:val="24"/>
        </w:rPr>
        <w:t xml:space="preserve"> kolay öğrenilir.</w:t>
      </w:r>
    </w:p>
    <w:p w:rsidR="009B5659" w:rsidRPr="00865635" w:rsidRDefault="002521F2" w:rsidP="00B34EC7">
      <w:pPr>
        <w:pStyle w:val="ListeParagraf"/>
        <w:numPr>
          <w:ilvl w:val="0"/>
          <w:numId w:val="40"/>
        </w:numPr>
        <w:spacing w:line="360" w:lineRule="auto"/>
        <w:ind w:left="737" w:hanging="170"/>
        <w:contextualSpacing w:val="0"/>
        <w:jc w:val="both"/>
        <w:rPr>
          <w:rFonts w:ascii="Times New Roman" w:hAnsi="Times New Roman" w:cs="Times New Roman"/>
          <w:sz w:val="24"/>
          <w:szCs w:val="24"/>
        </w:rPr>
      </w:pPr>
      <w:r w:rsidRPr="00865635">
        <w:rPr>
          <w:rFonts w:ascii="Times New Roman" w:hAnsi="Times New Roman" w:cs="Times New Roman"/>
          <w:sz w:val="24"/>
          <w:szCs w:val="24"/>
        </w:rPr>
        <w:t>Bilişi</w:t>
      </w:r>
      <w:r w:rsidR="00106756" w:rsidRPr="00865635">
        <w:rPr>
          <w:rFonts w:ascii="Times New Roman" w:hAnsi="Times New Roman" w:cs="Times New Roman"/>
          <w:sz w:val="24"/>
          <w:szCs w:val="24"/>
        </w:rPr>
        <w:t xml:space="preserve"> zorlayan etkinliklerde öğrenme </w:t>
      </w:r>
      <w:r w:rsidR="009B5659" w:rsidRPr="00865635">
        <w:rPr>
          <w:rFonts w:ascii="Times New Roman" w:hAnsi="Times New Roman" w:cs="Times New Roman"/>
          <w:sz w:val="24"/>
          <w:szCs w:val="24"/>
        </w:rPr>
        <w:t>artar</w:t>
      </w:r>
      <w:r w:rsidR="00106756" w:rsidRPr="00865635">
        <w:rPr>
          <w:rFonts w:ascii="Times New Roman" w:hAnsi="Times New Roman" w:cs="Times New Roman"/>
          <w:sz w:val="24"/>
          <w:szCs w:val="24"/>
        </w:rPr>
        <w:t>ken</w:t>
      </w:r>
      <w:r w:rsidR="009B5659" w:rsidRPr="00865635">
        <w:rPr>
          <w:rFonts w:ascii="Times New Roman" w:hAnsi="Times New Roman" w:cs="Times New Roman"/>
          <w:sz w:val="24"/>
          <w:szCs w:val="24"/>
        </w:rPr>
        <w:t>, teh</w:t>
      </w:r>
      <w:r w:rsidRPr="00865635">
        <w:rPr>
          <w:rFonts w:ascii="Times New Roman" w:hAnsi="Times New Roman" w:cs="Times New Roman"/>
          <w:sz w:val="24"/>
          <w:szCs w:val="24"/>
        </w:rPr>
        <w:t>like</w:t>
      </w:r>
      <w:r w:rsidR="009B5659" w:rsidRPr="00865635">
        <w:rPr>
          <w:rFonts w:ascii="Times New Roman" w:hAnsi="Times New Roman" w:cs="Times New Roman"/>
          <w:sz w:val="24"/>
          <w:szCs w:val="24"/>
        </w:rPr>
        <w:t xml:space="preserve"> </w:t>
      </w:r>
      <w:r w:rsidR="00106756" w:rsidRPr="00865635">
        <w:rPr>
          <w:rFonts w:ascii="Times New Roman" w:hAnsi="Times New Roman" w:cs="Times New Roman"/>
          <w:sz w:val="24"/>
          <w:szCs w:val="24"/>
        </w:rPr>
        <w:t>durumunda ise öğrenme kapasitesi azalır</w:t>
      </w:r>
      <w:r w:rsidR="00530F1E" w:rsidRPr="00865635">
        <w:rPr>
          <w:rFonts w:ascii="Times New Roman" w:hAnsi="Times New Roman" w:cs="Times New Roman"/>
          <w:sz w:val="24"/>
          <w:szCs w:val="24"/>
        </w:rPr>
        <w:t xml:space="preserve"> </w:t>
      </w:r>
      <w:r w:rsidR="00AD1086" w:rsidRPr="00865635">
        <w:rPr>
          <w:rFonts w:ascii="Times New Roman" w:hAnsi="Times New Roman" w:cs="Times New Roman"/>
          <w:sz w:val="24"/>
          <w:szCs w:val="24"/>
        </w:rPr>
        <w:t>(</w:t>
      </w:r>
      <w:r w:rsidR="00C47CE2" w:rsidRPr="00865635">
        <w:rPr>
          <w:rFonts w:ascii="Times New Roman" w:hAnsi="Times New Roman" w:cs="Times New Roman"/>
          <w:sz w:val="24"/>
          <w:szCs w:val="24"/>
        </w:rPr>
        <w:t xml:space="preserve">Yıldırım, </w:t>
      </w:r>
      <w:r w:rsidR="00530F1E" w:rsidRPr="00B34EC7">
        <w:rPr>
          <w:rFonts w:ascii="Times New Roman" w:hAnsi="Times New Roman" w:cs="Times New Roman"/>
          <w:sz w:val="24"/>
          <w:szCs w:val="24"/>
        </w:rPr>
        <w:t>2017).</w:t>
      </w:r>
    </w:p>
    <w:p w:rsidR="009B5659" w:rsidRPr="00B34EC7" w:rsidRDefault="009B5659" w:rsidP="00B34EC7">
      <w:pPr>
        <w:pStyle w:val="ListeParagraf"/>
        <w:ind w:left="0"/>
        <w:contextualSpacing w:val="0"/>
        <w:jc w:val="both"/>
        <w:rPr>
          <w:rFonts w:ascii="Times New Roman" w:hAnsi="Times New Roman" w:cs="Times New Roman"/>
          <w:b/>
          <w:bCs/>
          <w:iCs/>
          <w:color w:val="000000" w:themeColor="text1"/>
          <w:sz w:val="24"/>
          <w:szCs w:val="24"/>
        </w:rPr>
      </w:pPr>
    </w:p>
    <w:p w:rsidR="00552B84" w:rsidRPr="00B34EC7" w:rsidRDefault="00552B84" w:rsidP="00B34EC7">
      <w:pPr>
        <w:pStyle w:val="ListeParagraf"/>
        <w:ind w:left="0"/>
        <w:contextualSpacing w:val="0"/>
        <w:jc w:val="both"/>
        <w:rPr>
          <w:rFonts w:ascii="Times New Roman" w:hAnsi="Times New Roman" w:cs="Times New Roman"/>
          <w:b/>
          <w:bCs/>
          <w:iCs/>
          <w:color w:val="000000" w:themeColor="text1"/>
          <w:sz w:val="24"/>
          <w:szCs w:val="24"/>
        </w:rPr>
      </w:pPr>
    </w:p>
    <w:p w:rsidR="0005749B" w:rsidRDefault="00B34EC7" w:rsidP="00B34EC7">
      <w:pPr>
        <w:pStyle w:val="ListeParagraf"/>
        <w:ind w:left="0"/>
        <w:contextualSpacing w:val="0"/>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2.4.2. </w:t>
      </w:r>
      <w:r w:rsidR="00B728EC" w:rsidRPr="00B34EC7">
        <w:rPr>
          <w:rFonts w:ascii="Times New Roman" w:hAnsi="Times New Roman" w:cs="Times New Roman"/>
          <w:b/>
          <w:bCs/>
          <w:iCs/>
          <w:color w:val="000000" w:themeColor="text1"/>
          <w:sz w:val="24"/>
          <w:szCs w:val="24"/>
        </w:rPr>
        <w:t>Öğrenme Stratejilerinin Sınıflandırılması</w:t>
      </w:r>
    </w:p>
    <w:p w:rsidR="00B34EC7" w:rsidRPr="00B34EC7" w:rsidRDefault="00B34EC7" w:rsidP="00B34EC7">
      <w:pPr>
        <w:pStyle w:val="ListeParagraf"/>
        <w:ind w:left="0"/>
        <w:contextualSpacing w:val="0"/>
        <w:jc w:val="both"/>
        <w:rPr>
          <w:rFonts w:ascii="Times New Roman" w:hAnsi="Times New Roman" w:cs="Times New Roman"/>
          <w:b/>
          <w:bCs/>
          <w:iCs/>
          <w:color w:val="000000" w:themeColor="text1"/>
          <w:sz w:val="24"/>
          <w:szCs w:val="24"/>
        </w:rPr>
      </w:pPr>
    </w:p>
    <w:p w:rsidR="003637BD" w:rsidRPr="00865635" w:rsidRDefault="0005749B" w:rsidP="00B34EC7">
      <w:pPr>
        <w:autoSpaceDE w:val="0"/>
        <w:autoSpaceDN w:val="0"/>
        <w:adjustRightInd w:val="0"/>
        <w:spacing w:after="240" w:line="360" w:lineRule="auto"/>
        <w:ind w:firstLine="709"/>
        <w:jc w:val="both"/>
        <w:rPr>
          <w:color w:val="000000"/>
        </w:rPr>
      </w:pPr>
      <w:r w:rsidRPr="00865635">
        <w:rPr>
          <w:color w:val="000000"/>
        </w:rPr>
        <w:t xml:space="preserve">Öğrenme stratejileri ile ilgili olarak 1980’lerin sonları ve 1990’lı yıllarda birçok çalışma ve araştırmacıların geliştirdikleri ölçeklerle birlikte sınıflamalar ortaya çıkmıştır. </w:t>
      </w:r>
    </w:p>
    <w:p w:rsidR="009D5C02" w:rsidRPr="00865635" w:rsidRDefault="00B70DB0" w:rsidP="00865635">
      <w:pPr>
        <w:autoSpaceDE w:val="0"/>
        <w:autoSpaceDN w:val="0"/>
        <w:adjustRightInd w:val="0"/>
        <w:spacing w:before="240" w:after="240" w:line="360" w:lineRule="auto"/>
        <w:ind w:firstLine="709"/>
        <w:jc w:val="both"/>
      </w:pPr>
      <w:r w:rsidRPr="00865635">
        <w:t>A</w:t>
      </w:r>
      <w:r w:rsidR="003637BD" w:rsidRPr="00865635">
        <w:t>raştırmacılar, öğrenme stratejilerin</w:t>
      </w:r>
      <w:r w:rsidR="00DF248C" w:rsidRPr="00865635">
        <w:t xml:space="preserve">e ilişkin </w:t>
      </w:r>
      <w:r w:rsidR="003637BD" w:rsidRPr="00865635">
        <w:t>çeşitli taksonomiler öne sürmüşlerdir (</w:t>
      </w:r>
      <w:r w:rsidR="00DF248C" w:rsidRPr="00865635">
        <w:t>Weinstein ve Mayer, 1983; Pintrich ve Garcia, 1991</w:t>
      </w:r>
      <w:r w:rsidR="003637BD" w:rsidRPr="00865635">
        <w:t xml:space="preserve">). </w:t>
      </w:r>
      <w:r w:rsidR="00DF248C" w:rsidRPr="00865635">
        <w:t>İlgili</w:t>
      </w:r>
      <w:r w:rsidR="009D5C02" w:rsidRPr="00865635">
        <w:t xml:space="preserve"> sınıflamalardan </w:t>
      </w:r>
      <w:r w:rsidR="006920C7" w:rsidRPr="00865635">
        <w:t xml:space="preserve">Şen (2006)’in </w:t>
      </w:r>
      <w:r w:rsidR="006920C7" w:rsidRPr="00865635">
        <w:lastRenderedPageBreak/>
        <w:t xml:space="preserve">belirttiğine göre, </w:t>
      </w:r>
      <w:r w:rsidR="009D5C02" w:rsidRPr="00865635">
        <w:t xml:space="preserve">Gagne (1988) öğrenme stratejilerini bilişsel kurama göre ele alarak beş ana başlı altında ele almıştır: </w:t>
      </w:r>
    </w:p>
    <w:p w:rsidR="009D5C02" w:rsidRPr="00865635" w:rsidRDefault="009D5C02" w:rsidP="006560C0">
      <w:pPr>
        <w:pStyle w:val="ListeParagraf"/>
        <w:numPr>
          <w:ilvl w:val="1"/>
          <w:numId w:val="35"/>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Dikkat stratejileri</w:t>
      </w:r>
    </w:p>
    <w:p w:rsidR="009D5C02" w:rsidRPr="00865635" w:rsidRDefault="009D5C02" w:rsidP="006560C0">
      <w:pPr>
        <w:pStyle w:val="ListeParagraf"/>
        <w:numPr>
          <w:ilvl w:val="1"/>
          <w:numId w:val="35"/>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Kısa süreli bellekte depolamayı arttırma stratejileri</w:t>
      </w:r>
    </w:p>
    <w:p w:rsidR="009D5C02" w:rsidRPr="00865635" w:rsidRDefault="009D5C02" w:rsidP="006560C0">
      <w:pPr>
        <w:pStyle w:val="ListeParagraf"/>
        <w:numPr>
          <w:ilvl w:val="1"/>
          <w:numId w:val="35"/>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Kodlamayı güçlendirme stratejileri</w:t>
      </w:r>
    </w:p>
    <w:p w:rsidR="009D5C02" w:rsidRPr="00865635" w:rsidRDefault="009D5C02" w:rsidP="006560C0">
      <w:pPr>
        <w:pStyle w:val="ListeParagraf"/>
        <w:numPr>
          <w:ilvl w:val="1"/>
          <w:numId w:val="35"/>
        </w:numPr>
        <w:autoSpaceDE w:val="0"/>
        <w:autoSpaceDN w:val="0"/>
        <w:adjustRightInd w:val="0"/>
        <w:spacing w:after="120" w:line="360" w:lineRule="auto"/>
        <w:ind w:left="822" w:hanging="255"/>
        <w:contextualSpacing w:val="0"/>
        <w:jc w:val="both"/>
        <w:rPr>
          <w:rFonts w:ascii="Times New Roman" w:hAnsi="Times New Roman" w:cs="Times New Roman"/>
          <w:sz w:val="24"/>
          <w:szCs w:val="24"/>
        </w:rPr>
      </w:pPr>
      <w:r w:rsidRPr="00865635">
        <w:rPr>
          <w:rFonts w:ascii="Times New Roman" w:hAnsi="Times New Roman" w:cs="Times New Roman"/>
          <w:sz w:val="24"/>
          <w:szCs w:val="24"/>
        </w:rPr>
        <w:t>Geri getirmeyi kolaylaştırma stratejileri</w:t>
      </w:r>
    </w:p>
    <w:p w:rsidR="002E3627" w:rsidRPr="00865635" w:rsidRDefault="006920C7" w:rsidP="006560C0">
      <w:pPr>
        <w:pStyle w:val="ListeParagraf"/>
        <w:numPr>
          <w:ilvl w:val="1"/>
          <w:numId w:val="35"/>
        </w:numPr>
        <w:autoSpaceDE w:val="0"/>
        <w:autoSpaceDN w:val="0"/>
        <w:adjustRightInd w:val="0"/>
        <w:spacing w:after="120" w:line="360" w:lineRule="auto"/>
        <w:ind w:left="822" w:hanging="255"/>
        <w:contextualSpacing w:val="0"/>
        <w:jc w:val="both"/>
        <w:rPr>
          <w:rFonts w:ascii="Times New Roman" w:hAnsi="Times New Roman" w:cs="Times New Roman"/>
          <w:color w:val="000000" w:themeColor="text1"/>
          <w:sz w:val="24"/>
          <w:szCs w:val="24"/>
        </w:rPr>
      </w:pPr>
      <w:r w:rsidRPr="00865635">
        <w:rPr>
          <w:rFonts w:ascii="Times New Roman" w:hAnsi="Times New Roman" w:cs="Times New Roman"/>
          <w:sz w:val="24"/>
          <w:szCs w:val="24"/>
        </w:rPr>
        <w:t>İzleme-yönetme stratejileri.</w:t>
      </w:r>
    </w:p>
    <w:p w:rsidR="0005749B" w:rsidRPr="00865635" w:rsidRDefault="000C1C34" w:rsidP="00865635">
      <w:pPr>
        <w:spacing w:before="240" w:after="240" w:line="360" w:lineRule="auto"/>
        <w:ind w:firstLine="709"/>
        <w:jc w:val="both"/>
        <w:rPr>
          <w:color w:val="000000" w:themeColor="text1"/>
        </w:rPr>
      </w:pPr>
      <w:r w:rsidRPr="00865635">
        <w:rPr>
          <w:color w:val="000000"/>
        </w:rPr>
        <w:t xml:space="preserve">Yavuzalp (2012)’in belirttiğine göre, </w:t>
      </w:r>
      <w:r w:rsidR="0005749B" w:rsidRPr="00865635">
        <w:rPr>
          <w:color w:val="000000"/>
        </w:rPr>
        <w:t xml:space="preserve"> </w:t>
      </w:r>
      <w:r w:rsidRPr="00865635">
        <w:rPr>
          <w:color w:val="000000"/>
        </w:rPr>
        <w:t xml:space="preserve">Nisbet ve Shucksmith (1986) </w:t>
      </w:r>
      <w:r w:rsidR="00B70DB0" w:rsidRPr="00865635">
        <w:rPr>
          <w:color w:val="000000"/>
        </w:rPr>
        <w:t>öğrenme</w:t>
      </w:r>
      <w:r w:rsidR="00DF248C" w:rsidRPr="00865635">
        <w:rPr>
          <w:color w:val="000000"/>
        </w:rPr>
        <w:t>ye ilişkin</w:t>
      </w:r>
      <w:r w:rsidR="0005749B" w:rsidRPr="00865635">
        <w:rPr>
          <w:color w:val="000000"/>
        </w:rPr>
        <w:t xml:space="preserve"> stratejileri üç gruba ayırmış ve bunları a</w:t>
      </w:r>
      <w:r w:rsidRPr="00865635">
        <w:rPr>
          <w:color w:val="000000"/>
        </w:rPr>
        <w:t>şağıdaki gibi ifade etmişlerdir.</w:t>
      </w:r>
    </w:p>
    <w:p w:rsidR="0005749B" w:rsidRPr="00865635" w:rsidRDefault="0005749B" w:rsidP="006560C0">
      <w:pPr>
        <w:pStyle w:val="ListeParagraf"/>
        <w:numPr>
          <w:ilvl w:val="0"/>
          <w:numId w:val="3"/>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i/>
          <w:color w:val="000000"/>
          <w:sz w:val="24"/>
          <w:szCs w:val="24"/>
        </w:rPr>
        <w:t>Merkezi stratejiler</w:t>
      </w:r>
      <w:r w:rsidRPr="00865635">
        <w:rPr>
          <w:rFonts w:ascii="Times New Roman" w:hAnsi="Times New Roman" w:cs="Times New Roman"/>
          <w:color w:val="000000"/>
          <w:sz w:val="24"/>
          <w:szCs w:val="24"/>
        </w:rPr>
        <w:t xml:space="preserve"> (stil, öğrenme yaklaşımları): Bu stratejiler tutum ve </w:t>
      </w:r>
      <w:proofErr w:type="gramStart"/>
      <w:r w:rsidRPr="00865635">
        <w:rPr>
          <w:rFonts w:ascii="Times New Roman" w:hAnsi="Times New Roman" w:cs="Times New Roman"/>
          <w:color w:val="000000"/>
          <w:sz w:val="24"/>
          <w:szCs w:val="24"/>
        </w:rPr>
        <w:t>motivasyon</w:t>
      </w:r>
      <w:proofErr w:type="gramEnd"/>
      <w:r w:rsidRPr="00865635">
        <w:rPr>
          <w:rFonts w:ascii="Times New Roman" w:hAnsi="Times New Roman" w:cs="Times New Roman"/>
          <w:color w:val="000000"/>
          <w:sz w:val="24"/>
          <w:szCs w:val="24"/>
        </w:rPr>
        <w:t xml:space="preserve"> faktörleri ile ilişkilidir. </w:t>
      </w:r>
    </w:p>
    <w:p w:rsidR="0005749B" w:rsidRPr="00865635" w:rsidRDefault="0005749B" w:rsidP="006560C0">
      <w:pPr>
        <w:pStyle w:val="ListeParagraf"/>
        <w:numPr>
          <w:ilvl w:val="0"/>
          <w:numId w:val="3"/>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i/>
          <w:color w:val="000000"/>
          <w:sz w:val="24"/>
          <w:szCs w:val="24"/>
        </w:rPr>
        <w:t>Makro stratejiler</w:t>
      </w:r>
      <w:r w:rsidRPr="00865635">
        <w:rPr>
          <w:rFonts w:ascii="Times New Roman" w:hAnsi="Times New Roman" w:cs="Times New Roman"/>
          <w:color w:val="000000"/>
          <w:sz w:val="24"/>
          <w:szCs w:val="24"/>
        </w:rPr>
        <w:t xml:space="preserve"> (bilişsel bilgi ile yakından ilişkili olan yönetici stratejiler): Bu stratejiler yüksek derecede genelleştirilebilir, yaş ve deneyim ile birlikte gelişir, zor da olsa eğitim ile geliştirilebilir. </w:t>
      </w:r>
    </w:p>
    <w:p w:rsidR="0005749B" w:rsidRPr="00865635" w:rsidRDefault="0005749B" w:rsidP="006560C0">
      <w:pPr>
        <w:pStyle w:val="ListeParagraf"/>
        <w:numPr>
          <w:ilvl w:val="0"/>
          <w:numId w:val="3"/>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i/>
          <w:color w:val="000000"/>
          <w:sz w:val="24"/>
          <w:szCs w:val="24"/>
        </w:rPr>
        <w:t>Mikro stratejiler</w:t>
      </w:r>
      <w:r w:rsidRPr="00865635">
        <w:rPr>
          <w:rFonts w:ascii="Times New Roman" w:hAnsi="Times New Roman" w:cs="Times New Roman"/>
          <w:color w:val="000000"/>
          <w:sz w:val="24"/>
          <w:szCs w:val="24"/>
        </w:rPr>
        <w:t xml:space="preserve"> (yönetici süreçler): Bu stratejiler daha az genelleştirilebilir, daha kolay öğretilebilir, üst düzey beceriler ile sürekliliği sağlanır, daha çok göreve özgü stratejilerdir.</w:t>
      </w:r>
    </w:p>
    <w:p w:rsidR="0005749B" w:rsidRPr="00865635" w:rsidRDefault="00417AE1" w:rsidP="00865635">
      <w:pPr>
        <w:autoSpaceDE w:val="0"/>
        <w:autoSpaceDN w:val="0"/>
        <w:adjustRightInd w:val="0"/>
        <w:spacing w:before="240" w:after="240" w:line="360" w:lineRule="auto"/>
        <w:ind w:firstLine="709"/>
        <w:jc w:val="both"/>
        <w:rPr>
          <w:color w:val="000000"/>
        </w:rPr>
      </w:pPr>
      <w:r w:rsidRPr="00865635">
        <w:rPr>
          <w:color w:val="000000"/>
        </w:rPr>
        <w:t>Yavuzalp (2012)</w:t>
      </w:r>
      <w:r w:rsidR="00DB7ABF" w:rsidRPr="00865635">
        <w:rPr>
          <w:color w:val="000000"/>
        </w:rPr>
        <w:t xml:space="preserve">’ atfen, </w:t>
      </w:r>
      <w:r w:rsidRPr="00865635">
        <w:rPr>
          <w:color w:val="000000"/>
        </w:rPr>
        <w:t xml:space="preserve">Park (1995) </w:t>
      </w:r>
      <w:r w:rsidR="0005749B" w:rsidRPr="00865635">
        <w:rPr>
          <w:color w:val="000000"/>
        </w:rPr>
        <w:t>öğrenme stratejilerini üç bölümde toplam 13 st</w:t>
      </w:r>
      <w:r w:rsidR="00DB7ABF" w:rsidRPr="00865635">
        <w:rPr>
          <w:color w:val="000000"/>
        </w:rPr>
        <w:t>rateji ile açıklamıştır. Bunlar;</w:t>
      </w:r>
    </w:p>
    <w:p w:rsidR="0005749B" w:rsidRPr="006436FD" w:rsidRDefault="0005749B" w:rsidP="006436FD">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6436FD">
        <w:rPr>
          <w:rFonts w:ascii="Times New Roman" w:hAnsi="Times New Roman" w:cs="Times New Roman"/>
          <w:sz w:val="24"/>
          <w:szCs w:val="24"/>
        </w:rPr>
        <w:t xml:space="preserve">Güçlü Etkiye Sahip Stratejiler: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Yardımcı sorular: Öğrenmeye başlarken ya da öğrenme süresince konunun içeriğine yönelik sorular sorulmasıdır.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Yansıtıcı sorular: Bireyin konuyu ne kadar anladığını öğrenmek için kendi kendisine sorduğu sorulardır.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Özetleme: Ders çalışırken detaylara inmeden konunun önemli kısımlarının yazılmasıdır.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Not alma: Daha sonra kullanmak üzere metnin önemli kısımlarının not edilmesidir.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lastRenderedPageBreak/>
        <w:t xml:space="preserve">Anahtar kelime yöntemi: Bir metnin konusunun anlaşılmasına yardım eden sözcüklerdir.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Kanca-sözcük anımsatıcılar: Zihinde yer alan önceki öğrenmelere ait söz dizilimlerinin sonraki öğrenmelere rehberlik yapmasıdır.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proofErr w:type="gramStart"/>
      <w:r w:rsidRPr="00865635">
        <w:rPr>
          <w:rFonts w:ascii="Times New Roman" w:hAnsi="Times New Roman" w:cs="Times New Roman"/>
          <w:color w:val="000000"/>
          <w:sz w:val="24"/>
          <w:szCs w:val="24"/>
        </w:rPr>
        <w:t>Mekan</w:t>
      </w:r>
      <w:proofErr w:type="gramEnd"/>
      <w:r w:rsidRPr="00865635">
        <w:rPr>
          <w:rFonts w:ascii="Times New Roman" w:hAnsi="Times New Roman" w:cs="Times New Roman"/>
          <w:color w:val="000000"/>
          <w:sz w:val="24"/>
          <w:szCs w:val="24"/>
        </w:rPr>
        <w:t xml:space="preserve"> yönetimi: Bilgiyi hatırlamak için öğrenme ortamındaki nesnelerden faydalanmaktır.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Ön düzenleme: Bir metindeki giriş paragrafından konu hakkında genel bilgiye sahip olmaktır. </w:t>
      </w:r>
    </w:p>
    <w:p w:rsidR="0005749B" w:rsidRPr="006436FD" w:rsidRDefault="0005749B" w:rsidP="006436FD">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6436FD">
        <w:rPr>
          <w:rFonts w:ascii="Times New Roman" w:hAnsi="Times New Roman" w:cs="Times New Roman"/>
          <w:sz w:val="24"/>
          <w:szCs w:val="24"/>
        </w:rPr>
        <w:t xml:space="preserve">Daha Az Etkili Stratejiler: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Altını çizme: Ders çalışırken metindeki önemli satırların altını çizerek vurgulamaktır. </w:t>
      </w:r>
    </w:p>
    <w:p w:rsidR="0005749B" w:rsidRPr="006436FD" w:rsidRDefault="0005749B" w:rsidP="006436FD">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6436FD">
        <w:rPr>
          <w:rFonts w:ascii="Times New Roman" w:hAnsi="Times New Roman" w:cs="Times New Roman"/>
          <w:sz w:val="24"/>
          <w:szCs w:val="24"/>
        </w:rPr>
        <w:t xml:space="preserve">Araştırılması Gereken Stratejiler: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Kavram haritası: Kavramlar arasındaki ilişkileri göstermek için kullanılan şekillerdir.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V diyagramları: Öğrenmeyi daha anlamlı hale getirmek için V şeklindeki diyagramlardan yararlanmaktır. </w:t>
      </w:r>
    </w:p>
    <w:p w:rsidR="0005749B"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Matriks çerçeveler: Konuyu açıklayıcı matriks tablolar oluşturmaktır. </w:t>
      </w:r>
    </w:p>
    <w:p w:rsidR="0089319C" w:rsidRPr="00865635" w:rsidRDefault="0005749B" w:rsidP="006436FD">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Özel vurgu işaretleri: Metinde bulunan önemli bölümleri vurgulamak için kullanılan özel kelimeler veya işaretlerdir. </w:t>
      </w:r>
    </w:p>
    <w:p w:rsidR="0005749B" w:rsidRPr="00865635" w:rsidRDefault="007F2BF5" w:rsidP="00865635">
      <w:pPr>
        <w:autoSpaceDE w:val="0"/>
        <w:autoSpaceDN w:val="0"/>
        <w:adjustRightInd w:val="0"/>
        <w:spacing w:before="240" w:after="240" w:line="360" w:lineRule="auto"/>
        <w:ind w:firstLine="709"/>
        <w:jc w:val="both"/>
        <w:rPr>
          <w:color w:val="000000"/>
        </w:rPr>
      </w:pPr>
      <w:r w:rsidRPr="00865635">
        <w:rPr>
          <w:color w:val="000000"/>
        </w:rPr>
        <w:t>Sönmez (2011</w:t>
      </w:r>
      <w:r w:rsidR="0005749B" w:rsidRPr="00865635">
        <w:rPr>
          <w:color w:val="000000"/>
        </w:rPr>
        <w:t>) ise, öğrenme stratejilerini beş başlık altında incelemiştir. Bu stra</w:t>
      </w:r>
      <w:r w:rsidR="00406353" w:rsidRPr="00865635">
        <w:rPr>
          <w:color w:val="000000"/>
        </w:rPr>
        <w:t>tejiler;</w:t>
      </w:r>
    </w:p>
    <w:p w:rsidR="0005749B" w:rsidRPr="00865635" w:rsidRDefault="0005749B" w:rsidP="006436FD">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Dikkat stratejileri: </w:t>
      </w:r>
      <w:r w:rsidR="00F60F16" w:rsidRPr="00865635">
        <w:rPr>
          <w:rFonts w:ascii="Times New Roman" w:hAnsi="Times New Roman" w:cs="Times New Roman"/>
          <w:color w:val="000000"/>
          <w:sz w:val="24"/>
          <w:szCs w:val="24"/>
        </w:rPr>
        <w:t>Dikkat, b</w:t>
      </w:r>
      <w:r w:rsidR="00DF248C" w:rsidRPr="00865635">
        <w:rPr>
          <w:rFonts w:ascii="Times New Roman" w:hAnsi="Times New Roman" w:cs="Times New Roman"/>
          <w:color w:val="000000"/>
          <w:sz w:val="24"/>
          <w:szCs w:val="24"/>
        </w:rPr>
        <w:t>ireyin çevresinden gelen uyaranların</w:t>
      </w:r>
      <w:r w:rsidRPr="00865635">
        <w:rPr>
          <w:rFonts w:ascii="Times New Roman" w:hAnsi="Times New Roman" w:cs="Times New Roman"/>
          <w:color w:val="000000"/>
          <w:sz w:val="24"/>
          <w:szCs w:val="24"/>
        </w:rPr>
        <w:t xml:space="preserve"> </w:t>
      </w:r>
      <w:r w:rsidR="00F60F16" w:rsidRPr="00865635">
        <w:rPr>
          <w:rFonts w:ascii="Times New Roman" w:hAnsi="Times New Roman" w:cs="Times New Roman"/>
          <w:color w:val="000000"/>
          <w:sz w:val="24"/>
          <w:szCs w:val="24"/>
        </w:rPr>
        <w:t>kişi</w:t>
      </w:r>
      <w:r w:rsidRPr="00865635">
        <w:rPr>
          <w:rFonts w:ascii="Times New Roman" w:hAnsi="Times New Roman" w:cs="Times New Roman"/>
          <w:color w:val="000000"/>
          <w:sz w:val="24"/>
          <w:szCs w:val="24"/>
        </w:rPr>
        <w:t xml:space="preserve"> için </w:t>
      </w:r>
      <w:r w:rsidR="00DF248C" w:rsidRPr="00865635">
        <w:rPr>
          <w:rFonts w:ascii="Times New Roman" w:hAnsi="Times New Roman" w:cs="Times New Roman"/>
          <w:color w:val="000000"/>
          <w:sz w:val="24"/>
          <w:szCs w:val="24"/>
        </w:rPr>
        <w:t xml:space="preserve">gerekli </w:t>
      </w:r>
      <w:r w:rsidRPr="00865635">
        <w:rPr>
          <w:rFonts w:ascii="Times New Roman" w:hAnsi="Times New Roman" w:cs="Times New Roman"/>
          <w:color w:val="000000"/>
          <w:sz w:val="24"/>
          <w:szCs w:val="24"/>
        </w:rPr>
        <w:t xml:space="preserve">olanlarının kısa süreli </w:t>
      </w:r>
      <w:r w:rsidR="00DF248C" w:rsidRPr="00865635">
        <w:rPr>
          <w:rFonts w:ascii="Times New Roman" w:hAnsi="Times New Roman" w:cs="Times New Roman"/>
          <w:color w:val="000000"/>
          <w:sz w:val="24"/>
          <w:szCs w:val="24"/>
        </w:rPr>
        <w:t>hafızaya</w:t>
      </w:r>
      <w:r w:rsidRPr="00865635">
        <w:rPr>
          <w:rFonts w:ascii="Times New Roman" w:hAnsi="Times New Roman" w:cs="Times New Roman"/>
          <w:color w:val="000000"/>
          <w:sz w:val="24"/>
          <w:szCs w:val="24"/>
        </w:rPr>
        <w:t xml:space="preserve"> </w:t>
      </w:r>
      <w:r w:rsidR="00DF248C" w:rsidRPr="00865635">
        <w:rPr>
          <w:rFonts w:ascii="Times New Roman" w:hAnsi="Times New Roman" w:cs="Times New Roman"/>
          <w:color w:val="000000"/>
          <w:sz w:val="24"/>
          <w:szCs w:val="24"/>
        </w:rPr>
        <w:t>kaydını</w:t>
      </w:r>
      <w:r w:rsidR="00F60F16" w:rsidRPr="00865635">
        <w:rPr>
          <w:rFonts w:ascii="Times New Roman" w:hAnsi="Times New Roman" w:cs="Times New Roman"/>
          <w:color w:val="000000"/>
          <w:sz w:val="24"/>
          <w:szCs w:val="24"/>
        </w:rPr>
        <w:t xml:space="preserve"> sağlar</w:t>
      </w:r>
      <w:r w:rsidRPr="00865635">
        <w:rPr>
          <w:rFonts w:ascii="Times New Roman" w:hAnsi="Times New Roman" w:cs="Times New Roman"/>
          <w:color w:val="000000"/>
          <w:sz w:val="24"/>
          <w:szCs w:val="24"/>
        </w:rPr>
        <w:t xml:space="preserve">. </w:t>
      </w:r>
      <w:r w:rsidR="00D27046" w:rsidRPr="00865635">
        <w:rPr>
          <w:rFonts w:ascii="Times New Roman" w:hAnsi="Times New Roman" w:cs="Times New Roman"/>
          <w:color w:val="000000"/>
          <w:sz w:val="24"/>
          <w:szCs w:val="24"/>
        </w:rPr>
        <w:t>Ö</w:t>
      </w:r>
      <w:r w:rsidRPr="00865635">
        <w:rPr>
          <w:rFonts w:ascii="Times New Roman" w:hAnsi="Times New Roman" w:cs="Times New Roman"/>
          <w:color w:val="000000"/>
          <w:sz w:val="24"/>
          <w:szCs w:val="24"/>
        </w:rPr>
        <w:t>ğretim</w:t>
      </w:r>
      <w:r w:rsidR="00DF248C" w:rsidRPr="00865635">
        <w:rPr>
          <w:rFonts w:ascii="Times New Roman" w:hAnsi="Times New Roman" w:cs="Times New Roman"/>
          <w:color w:val="000000"/>
          <w:sz w:val="24"/>
          <w:szCs w:val="24"/>
        </w:rPr>
        <w:t xml:space="preserve"> sürecin</w:t>
      </w:r>
      <w:r w:rsidRPr="00865635">
        <w:rPr>
          <w:rFonts w:ascii="Times New Roman" w:hAnsi="Times New Roman" w:cs="Times New Roman"/>
          <w:color w:val="000000"/>
          <w:sz w:val="24"/>
          <w:szCs w:val="24"/>
        </w:rPr>
        <w:t>de yapılması gerek</w:t>
      </w:r>
      <w:r w:rsidR="00DF248C" w:rsidRPr="00865635">
        <w:rPr>
          <w:rFonts w:ascii="Times New Roman" w:hAnsi="Times New Roman" w:cs="Times New Roman"/>
          <w:color w:val="000000"/>
          <w:sz w:val="24"/>
          <w:szCs w:val="24"/>
        </w:rPr>
        <w:t>li olan</w:t>
      </w:r>
      <w:r w:rsidRPr="00865635">
        <w:rPr>
          <w:rFonts w:ascii="Times New Roman" w:hAnsi="Times New Roman" w:cs="Times New Roman"/>
          <w:color w:val="000000"/>
          <w:sz w:val="24"/>
          <w:szCs w:val="24"/>
        </w:rPr>
        <w:t xml:space="preserve"> ilk adım, öğrencinin </w:t>
      </w:r>
      <w:r w:rsidR="00DF248C" w:rsidRPr="00865635">
        <w:rPr>
          <w:rFonts w:ascii="Times New Roman" w:hAnsi="Times New Roman" w:cs="Times New Roman"/>
          <w:color w:val="000000"/>
          <w:sz w:val="24"/>
          <w:szCs w:val="24"/>
        </w:rPr>
        <w:t xml:space="preserve">var olan </w:t>
      </w:r>
      <w:r w:rsidRPr="00865635">
        <w:rPr>
          <w:rFonts w:ascii="Times New Roman" w:hAnsi="Times New Roman" w:cs="Times New Roman"/>
          <w:color w:val="000000"/>
          <w:sz w:val="24"/>
          <w:szCs w:val="24"/>
        </w:rPr>
        <w:t xml:space="preserve">dikkatini arttırmaktır. Bu stratejiye; metnin altını çizme, metnin kenarına not alma, bilinmeyen kelimeleri işaretleme örnek gösterilebilir. </w:t>
      </w:r>
    </w:p>
    <w:p w:rsidR="0005749B" w:rsidRPr="00865635" w:rsidRDefault="0005749B" w:rsidP="006436FD">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Tekrar stratejileri: Düz metin türündeki yazıların öğrenilmesinde kullanılabilecek tekrar stratejileri; </w:t>
      </w:r>
      <w:r w:rsidR="00DF248C" w:rsidRPr="00865635">
        <w:rPr>
          <w:rFonts w:ascii="Times New Roman" w:hAnsi="Times New Roman" w:cs="Times New Roman"/>
          <w:color w:val="000000"/>
          <w:sz w:val="24"/>
          <w:szCs w:val="24"/>
        </w:rPr>
        <w:t xml:space="preserve">yazıya aktarma, </w:t>
      </w:r>
      <w:r w:rsidRPr="00865635">
        <w:rPr>
          <w:rFonts w:ascii="Times New Roman" w:hAnsi="Times New Roman" w:cs="Times New Roman"/>
          <w:color w:val="000000"/>
          <w:sz w:val="24"/>
          <w:szCs w:val="24"/>
        </w:rPr>
        <w:t xml:space="preserve">sesli tekrar yapma, </w:t>
      </w:r>
      <w:r w:rsidR="00DF248C" w:rsidRPr="00865635">
        <w:rPr>
          <w:rFonts w:ascii="Times New Roman" w:hAnsi="Times New Roman" w:cs="Times New Roman"/>
          <w:color w:val="000000"/>
          <w:sz w:val="24"/>
          <w:szCs w:val="24"/>
        </w:rPr>
        <w:t xml:space="preserve">yazının önemli bölümlerinin altını çizme ve </w:t>
      </w:r>
      <w:r w:rsidRPr="00865635">
        <w:rPr>
          <w:rFonts w:ascii="Times New Roman" w:hAnsi="Times New Roman" w:cs="Times New Roman"/>
          <w:color w:val="000000"/>
          <w:sz w:val="24"/>
          <w:szCs w:val="24"/>
        </w:rPr>
        <w:t xml:space="preserve">bazı bölümleri </w:t>
      </w:r>
      <w:r w:rsidR="00DF248C" w:rsidRPr="00865635">
        <w:rPr>
          <w:rFonts w:ascii="Times New Roman" w:hAnsi="Times New Roman" w:cs="Times New Roman"/>
          <w:color w:val="000000"/>
          <w:sz w:val="24"/>
          <w:szCs w:val="24"/>
        </w:rPr>
        <w:t>alıntılamayı</w:t>
      </w:r>
      <w:r w:rsidRPr="00865635">
        <w:rPr>
          <w:rFonts w:ascii="Times New Roman" w:hAnsi="Times New Roman" w:cs="Times New Roman"/>
          <w:color w:val="000000"/>
          <w:sz w:val="24"/>
          <w:szCs w:val="24"/>
        </w:rPr>
        <w:t xml:space="preserve"> kapsa</w:t>
      </w:r>
      <w:r w:rsidR="00DF248C" w:rsidRPr="00865635">
        <w:rPr>
          <w:rFonts w:ascii="Times New Roman" w:hAnsi="Times New Roman" w:cs="Times New Roman"/>
          <w:color w:val="000000"/>
          <w:sz w:val="24"/>
          <w:szCs w:val="24"/>
        </w:rPr>
        <w:t>r</w:t>
      </w:r>
      <w:r w:rsidR="007F2BF5" w:rsidRPr="00865635">
        <w:rPr>
          <w:rFonts w:ascii="Times New Roman" w:hAnsi="Times New Roman" w:cs="Times New Roman"/>
          <w:color w:val="000000"/>
          <w:sz w:val="24"/>
          <w:szCs w:val="24"/>
        </w:rPr>
        <w:t>.</w:t>
      </w:r>
    </w:p>
    <w:p w:rsidR="003B70EC" w:rsidRPr="00865635" w:rsidRDefault="0005749B" w:rsidP="006436FD">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lastRenderedPageBreak/>
        <w:t xml:space="preserve">Anlamlandırmayı artıran stratejiler: </w:t>
      </w:r>
      <w:r w:rsidR="00DF248C" w:rsidRPr="00865635">
        <w:rPr>
          <w:rFonts w:ascii="Times New Roman" w:hAnsi="Times New Roman" w:cs="Times New Roman"/>
          <w:color w:val="000000"/>
          <w:sz w:val="24"/>
          <w:szCs w:val="24"/>
        </w:rPr>
        <w:t xml:space="preserve">Bireyin sorgulayarak </w:t>
      </w:r>
      <w:r w:rsidR="003B70EC" w:rsidRPr="00865635">
        <w:rPr>
          <w:rFonts w:ascii="Times New Roman" w:hAnsi="Times New Roman" w:cs="Times New Roman"/>
          <w:color w:val="000000"/>
          <w:sz w:val="24"/>
          <w:szCs w:val="24"/>
        </w:rPr>
        <w:t>düşünme</w:t>
      </w:r>
      <w:r w:rsidR="00D27046" w:rsidRPr="00865635">
        <w:rPr>
          <w:rFonts w:ascii="Times New Roman" w:hAnsi="Times New Roman" w:cs="Times New Roman"/>
          <w:color w:val="000000"/>
          <w:sz w:val="24"/>
          <w:szCs w:val="24"/>
        </w:rPr>
        <w:t xml:space="preserve"> stratejisini kullanması, </w:t>
      </w:r>
      <w:r w:rsidR="003B70EC" w:rsidRPr="00865635">
        <w:rPr>
          <w:rFonts w:ascii="Times New Roman" w:hAnsi="Times New Roman" w:cs="Times New Roman"/>
          <w:color w:val="000000"/>
          <w:sz w:val="24"/>
          <w:szCs w:val="24"/>
        </w:rPr>
        <w:t>etkili bir kodlama</w:t>
      </w:r>
      <w:r w:rsidR="00DF248C" w:rsidRPr="00865635">
        <w:rPr>
          <w:rFonts w:ascii="Times New Roman" w:hAnsi="Times New Roman" w:cs="Times New Roman"/>
          <w:color w:val="000000"/>
          <w:sz w:val="24"/>
          <w:szCs w:val="24"/>
        </w:rPr>
        <w:t>dır</w:t>
      </w:r>
      <w:r w:rsidR="003B70EC" w:rsidRPr="00865635">
        <w:rPr>
          <w:rFonts w:ascii="Times New Roman" w:hAnsi="Times New Roman" w:cs="Times New Roman"/>
          <w:color w:val="000000"/>
          <w:sz w:val="24"/>
          <w:szCs w:val="24"/>
        </w:rPr>
        <w:t xml:space="preserve">. Bu stratejilere; benzetimler, not alma, özetleme, ana hatlar oluşturma ve şemalaştırma örnek gösterilebilir. </w:t>
      </w:r>
    </w:p>
    <w:p w:rsidR="003B70EC" w:rsidRPr="00865635" w:rsidRDefault="0005749B" w:rsidP="006436FD">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Yürütücü biliş stratejileri: Yürütücü biliş, </w:t>
      </w:r>
      <w:r w:rsidR="00DF248C" w:rsidRPr="00865635">
        <w:rPr>
          <w:rFonts w:ascii="Times New Roman" w:hAnsi="Times New Roman" w:cs="Times New Roman"/>
          <w:color w:val="000000"/>
          <w:sz w:val="24"/>
          <w:szCs w:val="24"/>
        </w:rPr>
        <w:t>öğrencilerin</w:t>
      </w:r>
      <w:r w:rsidRPr="00865635">
        <w:rPr>
          <w:rFonts w:ascii="Times New Roman" w:hAnsi="Times New Roman" w:cs="Times New Roman"/>
          <w:color w:val="000000"/>
          <w:sz w:val="24"/>
          <w:szCs w:val="24"/>
        </w:rPr>
        <w:t xml:space="preserve"> </w:t>
      </w:r>
      <w:r w:rsidR="00DF248C" w:rsidRPr="00865635">
        <w:rPr>
          <w:rFonts w:ascii="Times New Roman" w:hAnsi="Times New Roman" w:cs="Times New Roman"/>
          <w:color w:val="000000"/>
          <w:sz w:val="24"/>
          <w:szCs w:val="24"/>
        </w:rPr>
        <w:t>kullandıkları</w:t>
      </w:r>
      <w:r w:rsidRPr="00865635">
        <w:rPr>
          <w:rFonts w:ascii="Times New Roman" w:hAnsi="Times New Roman" w:cs="Times New Roman"/>
          <w:color w:val="000000"/>
          <w:sz w:val="24"/>
          <w:szCs w:val="24"/>
        </w:rPr>
        <w:t xml:space="preserve"> be</w:t>
      </w:r>
      <w:r w:rsidR="00DF248C" w:rsidRPr="00865635">
        <w:rPr>
          <w:rFonts w:ascii="Times New Roman" w:hAnsi="Times New Roman" w:cs="Times New Roman"/>
          <w:color w:val="000000"/>
          <w:sz w:val="24"/>
          <w:szCs w:val="24"/>
        </w:rPr>
        <w:t>lirli</w:t>
      </w:r>
      <w:r w:rsidRPr="00865635">
        <w:rPr>
          <w:rFonts w:ascii="Times New Roman" w:hAnsi="Times New Roman" w:cs="Times New Roman"/>
          <w:color w:val="000000"/>
          <w:sz w:val="24"/>
          <w:szCs w:val="24"/>
        </w:rPr>
        <w:t xml:space="preserve"> öğrenme stratejilerini kullan</w:t>
      </w:r>
      <w:r w:rsidR="00DF248C" w:rsidRPr="00865635">
        <w:rPr>
          <w:rFonts w:ascii="Times New Roman" w:hAnsi="Times New Roman" w:cs="Times New Roman"/>
          <w:color w:val="000000"/>
          <w:sz w:val="24"/>
          <w:szCs w:val="24"/>
        </w:rPr>
        <w:t>abil</w:t>
      </w:r>
      <w:r w:rsidRPr="00865635">
        <w:rPr>
          <w:rFonts w:ascii="Times New Roman" w:hAnsi="Times New Roman" w:cs="Times New Roman"/>
          <w:color w:val="000000"/>
          <w:sz w:val="24"/>
          <w:szCs w:val="24"/>
        </w:rPr>
        <w:t>m</w:t>
      </w:r>
      <w:r w:rsidR="00DF248C" w:rsidRPr="00865635">
        <w:rPr>
          <w:rFonts w:ascii="Times New Roman" w:hAnsi="Times New Roman" w:cs="Times New Roman"/>
          <w:color w:val="000000"/>
          <w:sz w:val="24"/>
          <w:szCs w:val="24"/>
        </w:rPr>
        <w:t>e</w:t>
      </w:r>
      <w:r w:rsidRPr="00865635">
        <w:rPr>
          <w:rFonts w:ascii="Times New Roman" w:hAnsi="Times New Roman" w:cs="Times New Roman"/>
          <w:color w:val="000000"/>
          <w:sz w:val="24"/>
          <w:szCs w:val="24"/>
        </w:rPr>
        <w:t xml:space="preserve"> yetenekleri ve kendi düşünme</w:t>
      </w:r>
      <w:r w:rsidR="00DF248C" w:rsidRPr="00865635">
        <w:rPr>
          <w:rFonts w:ascii="Times New Roman" w:hAnsi="Times New Roman" w:cs="Times New Roman"/>
          <w:color w:val="000000"/>
          <w:sz w:val="24"/>
          <w:szCs w:val="24"/>
        </w:rPr>
        <w:t xml:space="preserve"> şekillerine</w:t>
      </w:r>
      <w:r w:rsidRPr="00865635">
        <w:rPr>
          <w:rFonts w:ascii="Times New Roman" w:hAnsi="Times New Roman" w:cs="Times New Roman"/>
          <w:color w:val="000000"/>
          <w:sz w:val="24"/>
          <w:szCs w:val="24"/>
        </w:rPr>
        <w:t xml:space="preserve"> ilişkin düşüncelerdir. Kısaca, </w:t>
      </w:r>
      <w:r w:rsidR="00DF248C" w:rsidRPr="00865635">
        <w:rPr>
          <w:rFonts w:ascii="Times New Roman" w:hAnsi="Times New Roman" w:cs="Times New Roman"/>
          <w:color w:val="000000"/>
          <w:sz w:val="24"/>
          <w:szCs w:val="24"/>
        </w:rPr>
        <w:t>kişinin</w:t>
      </w:r>
      <w:r w:rsidRPr="00865635">
        <w:rPr>
          <w:rFonts w:ascii="Times New Roman" w:hAnsi="Times New Roman" w:cs="Times New Roman"/>
          <w:color w:val="000000"/>
          <w:sz w:val="24"/>
          <w:szCs w:val="24"/>
        </w:rPr>
        <w:t xml:space="preserve"> nasıl öğrendiğinin bilgisidir. </w:t>
      </w:r>
    </w:p>
    <w:p w:rsidR="0005749B" w:rsidRPr="00865635" w:rsidRDefault="0005749B" w:rsidP="006436FD">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Duyuşsal stratejiler: </w:t>
      </w:r>
      <w:r w:rsidR="00DF248C" w:rsidRPr="00865635">
        <w:rPr>
          <w:rFonts w:ascii="Times New Roman" w:hAnsi="Times New Roman" w:cs="Times New Roman"/>
          <w:color w:val="000000"/>
          <w:sz w:val="24"/>
          <w:szCs w:val="24"/>
        </w:rPr>
        <w:t xml:space="preserve">Öğrenme sürecinde </w:t>
      </w:r>
      <w:r w:rsidRPr="00865635">
        <w:rPr>
          <w:rFonts w:ascii="Times New Roman" w:hAnsi="Times New Roman" w:cs="Times New Roman"/>
          <w:color w:val="000000"/>
          <w:sz w:val="24"/>
          <w:szCs w:val="24"/>
        </w:rPr>
        <w:t xml:space="preserve">duygusal </w:t>
      </w:r>
      <w:r w:rsidR="00DF248C" w:rsidRPr="00865635">
        <w:rPr>
          <w:rFonts w:ascii="Times New Roman" w:hAnsi="Times New Roman" w:cs="Times New Roman"/>
          <w:color w:val="000000"/>
          <w:sz w:val="24"/>
          <w:szCs w:val="24"/>
        </w:rPr>
        <w:t>veya</w:t>
      </w:r>
      <w:r w:rsidRPr="00865635">
        <w:rPr>
          <w:rFonts w:ascii="Times New Roman" w:hAnsi="Times New Roman" w:cs="Times New Roman"/>
          <w:color w:val="000000"/>
          <w:sz w:val="24"/>
          <w:szCs w:val="24"/>
        </w:rPr>
        <w:t xml:space="preserve"> güdüsel </w:t>
      </w:r>
      <w:r w:rsidR="00DF248C" w:rsidRPr="00865635">
        <w:rPr>
          <w:rFonts w:ascii="Times New Roman" w:hAnsi="Times New Roman" w:cs="Times New Roman"/>
          <w:color w:val="000000"/>
          <w:sz w:val="24"/>
          <w:szCs w:val="24"/>
        </w:rPr>
        <w:t>faktörlerden</w:t>
      </w:r>
      <w:r w:rsidRPr="00865635">
        <w:rPr>
          <w:rFonts w:ascii="Times New Roman" w:hAnsi="Times New Roman" w:cs="Times New Roman"/>
          <w:color w:val="000000"/>
          <w:sz w:val="24"/>
          <w:szCs w:val="24"/>
        </w:rPr>
        <w:t xml:space="preserve"> oluşan </w:t>
      </w:r>
      <w:r w:rsidR="00DF248C" w:rsidRPr="00865635">
        <w:rPr>
          <w:rFonts w:ascii="Times New Roman" w:hAnsi="Times New Roman" w:cs="Times New Roman"/>
          <w:color w:val="000000"/>
          <w:sz w:val="24"/>
          <w:szCs w:val="24"/>
        </w:rPr>
        <w:t xml:space="preserve">birtakım </w:t>
      </w:r>
      <w:r w:rsidRPr="00865635">
        <w:rPr>
          <w:rFonts w:ascii="Times New Roman" w:hAnsi="Times New Roman" w:cs="Times New Roman"/>
          <w:color w:val="000000"/>
          <w:sz w:val="24"/>
          <w:szCs w:val="24"/>
        </w:rPr>
        <w:t xml:space="preserve">engelleri kaldırmak </w:t>
      </w:r>
      <w:r w:rsidR="00DF248C" w:rsidRPr="00865635">
        <w:rPr>
          <w:rFonts w:ascii="Times New Roman" w:hAnsi="Times New Roman" w:cs="Times New Roman"/>
          <w:color w:val="000000"/>
          <w:sz w:val="24"/>
          <w:szCs w:val="24"/>
        </w:rPr>
        <w:t xml:space="preserve">amacıyla </w:t>
      </w:r>
      <w:r w:rsidRPr="00865635">
        <w:rPr>
          <w:rFonts w:ascii="Times New Roman" w:hAnsi="Times New Roman" w:cs="Times New Roman"/>
          <w:color w:val="000000"/>
          <w:sz w:val="24"/>
          <w:szCs w:val="24"/>
        </w:rPr>
        <w:t>kullanılan stratejilerdir.</w:t>
      </w:r>
      <w:r w:rsidR="003B70EC" w:rsidRPr="00865635">
        <w:rPr>
          <w:rFonts w:ascii="Times New Roman" w:hAnsi="Times New Roman" w:cs="Times New Roman"/>
          <w:color w:val="000000"/>
          <w:sz w:val="24"/>
          <w:szCs w:val="24"/>
        </w:rPr>
        <w:t xml:space="preserve"> </w:t>
      </w:r>
    </w:p>
    <w:p w:rsidR="0005749B" w:rsidRPr="00865635" w:rsidRDefault="008121DF" w:rsidP="00865635">
      <w:pPr>
        <w:autoSpaceDE w:val="0"/>
        <w:autoSpaceDN w:val="0"/>
        <w:adjustRightInd w:val="0"/>
        <w:spacing w:before="240" w:after="240" w:line="360" w:lineRule="auto"/>
        <w:ind w:firstLine="709"/>
        <w:jc w:val="both"/>
        <w:rPr>
          <w:color w:val="000000"/>
        </w:rPr>
      </w:pPr>
      <w:r w:rsidRPr="00865635">
        <w:rPr>
          <w:color w:val="000000"/>
        </w:rPr>
        <w:t xml:space="preserve">Pintrich ve arkadaşları </w:t>
      </w:r>
      <w:r w:rsidR="0005749B" w:rsidRPr="00865635">
        <w:rPr>
          <w:color w:val="000000"/>
        </w:rPr>
        <w:t>(1993</w:t>
      </w:r>
      <w:r w:rsidR="0009235D" w:rsidRPr="00865635">
        <w:rPr>
          <w:color w:val="000000"/>
        </w:rPr>
        <w:t xml:space="preserve">) ise, </w:t>
      </w:r>
      <w:r w:rsidR="0005749B" w:rsidRPr="00865635">
        <w:rPr>
          <w:color w:val="000000"/>
        </w:rPr>
        <w:t>öğrenme stratejilerinin genel olarak bilişsel öğrenme ve bilgi işleme modellerine dayandığını ifade etmişlerdir. Ayrıca bu alanda geliştirilen ölçeklerin genel olarak öğrenme stratejisini üç boyutta ele aldığını ve bunların, bilişsel, metabilişsel ve kaynak yönetimi stratejileri olduğunu belirtmişlerdir. Pintrich ve diğerlerinin geliştirdiği strateji ölçeği ile yapılan sınıflama da</w:t>
      </w:r>
      <w:r w:rsidR="00912786" w:rsidRPr="00865635">
        <w:rPr>
          <w:color w:val="000000"/>
        </w:rPr>
        <w:t xml:space="preserve"> öğrenme stratejileri; bilişsel-</w:t>
      </w:r>
      <w:r w:rsidR="0005749B" w:rsidRPr="00865635">
        <w:rPr>
          <w:color w:val="000000"/>
        </w:rPr>
        <w:t>metabilişsel öğrenme stratejileri ve kaynak yönetim stratejileri olmak üzere iki temel gruba ayrılmıştır (</w:t>
      </w:r>
      <w:r w:rsidR="00912786" w:rsidRPr="00865635">
        <w:rPr>
          <w:color w:val="000000"/>
        </w:rPr>
        <w:t>Pintrich ve ark</w:t>
      </w:r>
      <w:r w:rsidR="004A7809" w:rsidRPr="00865635">
        <w:rPr>
          <w:color w:val="000000"/>
        </w:rPr>
        <w:t>,</w:t>
      </w:r>
      <w:r w:rsidR="00B533E1" w:rsidRPr="00865635">
        <w:rPr>
          <w:color w:val="000000"/>
        </w:rPr>
        <w:t xml:space="preserve"> 1991</w:t>
      </w:r>
      <w:r w:rsidR="00912786" w:rsidRPr="00865635">
        <w:rPr>
          <w:color w:val="000000"/>
        </w:rPr>
        <w:t>; Büyüköztürk ve ark</w:t>
      </w:r>
      <w:r w:rsidR="004A7809" w:rsidRPr="00865635">
        <w:rPr>
          <w:color w:val="000000"/>
        </w:rPr>
        <w:t>, 2004</w:t>
      </w:r>
      <w:r w:rsidR="00B533E1" w:rsidRPr="00865635">
        <w:rPr>
          <w:color w:val="000000"/>
        </w:rPr>
        <w:t>)</w:t>
      </w:r>
      <w:r w:rsidR="004A7809" w:rsidRPr="00865635">
        <w:rPr>
          <w:color w:val="000000"/>
        </w:rPr>
        <w:t>.</w:t>
      </w:r>
    </w:p>
    <w:p w:rsidR="008121DF" w:rsidRPr="00A9546F" w:rsidRDefault="0005749B" w:rsidP="00A9546F">
      <w:pPr>
        <w:pStyle w:val="ListeParagraf"/>
        <w:numPr>
          <w:ilvl w:val="0"/>
          <w:numId w:val="40"/>
        </w:numPr>
        <w:spacing w:after="120" w:line="360" w:lineRule="auto"/>
        <w:ind w:left="737" w:hanging="170"/>
        <w:contextualSpacing w:val="0"/>
        <w:jc w:val="both"/>
        <w:rPr>
          <w:rFonts w:ascii="Times New Roman" w:hAnsi="Times New Roman" w:cs="Times New Roman"/>
          <w:sz w:val="24"/>
          <w:szCs w:val="24"/>
        </w:rPr>
      </w:pPr>
      <w:r w:rsidRPr="00A9546F">
        <w:rPr>
          <w:rFonts w:ascii="Times New Roman" w:hAnsi="Times New Roman" w:cs="Times New Roman"/>
          <w:b/>
          <w:sz w:val="24"/>
          <w:szCs w:val="24"/>
        </w:rPr>
        <w:t>Bilişsel ve Me</w:t>
      </w:r>
      <w:r w:rsidR="00D1186C" w:rsidRPr="00A9546F">
        <w:rPr>
          <w:rFonts w:ascii="Times New Roman" w:hAnsi="Times New Roman" w:cs="Times New Roman"/>
          <w:b/>
          <w:sz w:val="24"/>
          <w:szCs w:val="24"/>
        </w:rPr>
        <w:t>tabilişsel Öğrenme Stratejileri;</w:t>
      </w:r>
      <w:r w:rsidR="004D4D3C" w:rsidRPr="00A9546F">
        <w:rPr>
          <w:rFonts w:ascii="Times New Roman" w:hAnsi="Times New Roman" w:cs="Times New Roman"/>
          <w:sz w:val="24"/>
          <w:szCs w:val="24"/>
        </w:rPr>
        <w:t xml:space="preserve"> </w:t>
      </w:r>
      <w:r w:rsidR="00093306" w:rsidRPr="00A9546F">
        <w:rPr>
          <w:rFonts w:ascii="Times New Roman" w:hAnsi="Times New Roman" w:cs="Times New Roman"/>
          <w:sz w:val="24"/>
          <w:szCs w:val="24"/>
        </w:rPr>
        <w:t>Bilişs</w:t>
      </w:r>
      <w:r w:rsidR="00D27046" w:rsidRPr="00A9546F">
        <w:rPr>
          <w:rFonts w:ascii="Times New Roman" w:hAnsi="Times New Roman" w:cs="Times New Roman"/>
          <w:sz w:val="24"/>
          <w:szCs w:val="24"/>
        </w:rPr>
        <w:t>el stratejiler</w:t>
      </w:r>
      <w:r w:rsidR="00961871" w:rsidRPr="00A9546F">
        <w:rPr>
          <w:rFonts w:ascii="Times New Roman" w:hAnsi="Times New Roman" w:cs="Times New Roman"/>
          <w:sz w:val="24"/>
          <w:szCs w:val="24"/>
        </w:rPr>
        <w:t xml:space="preserve"> içerisine</w:t>
      </w:r>
      <w:r w:rsidR="00D27046" w:rsidRPr="00A9546F">
        <w:rPr>
          <w:rFonts w:ascii="Times New Roman" w:hAnsi="Times New Roman" w:cs="Times New Roman"/>
          <w:sz w:val="24"/>
          <w:szCs w:val="24"/>
        </w:rPr>
        <w:t xml:space="preserve"> </w:t>
      </w:r>
      <w:r w:rsidR="00093306" w:rsidRPr="00A9546F">
        <w:rPr>
          <w:rFonts w:ascii="Times New Roman" w:hAnsi="Times New Roman" w:cs="Times New Roman"/>
          <w:sz w:val="24"/>
          <w:szCs w:val="24"/>
        </w:rPr>
        <w:t>yineleme, açımlama, düzenleme ve eleştirel düşünme stratejileri</w:t>
      </w:r>
      <w:r w:rsidR="00D27046" w:rsidRPr="00A9546F">
        <w:rPr>
          <w:rFonts w:ascii="Times New Roman" w:hAnsi="Times New Roman" w:cs="Times New Roman"/>
          <w:sz w:val="24"/>
          <w:szCs w:val="24"/>
        </w:rPr>
        <w:t xml:space="preserve"> </w:t>
      </w:r>
      <w:r w:rsidR="00961871" w:rsidRPr="00A9546F">
        <w:rPr>
          <w:rFonts w:ascii="Times New Roman" w:hAnsi="Times New Roman" w:cs="Times New Roman"/>
          <w:sz w:val="24"/>
          <w:szCs w:val="24"/>
        </w:rPr>
        <w:t xml:space="preserve">ana bileşen olarak </w:t>
      </w:r>
      <w:r w:rsidR="00D27046" w:rsidRPr="00A9546F">
        <w:rPr>
          <w:rFonts w:ascii="Times New Roman" w:hAnsi="Times New Roman" w:cs="Times New Roman"/>
          <w:sz w:val="24"/>
          <w:szCs w:val="24"/>
        </w:rPr>
        <w:t>yer almaktadır.</w:t>
      </w:r>
    </w:p>
    <w:p w:rsidR="0005749B" w:rsidRPr="00865635" w:rsidRDefault="00093306" w:rsidP="00A9546F">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Yineleme</w:t>
      </w:r>
      <w:r w:rsidR="0005749B" w:rsidRPr="00865635">
        <w:rPr>
          <w:rFonts w:ascii="Times New Roman" w:hAnsi="Times New Roman" w:cs="Times New Roman"/>
          <w:color w:val="000000"/>
          <w:sz w:val="24"/>
          <w:szCs w:val="24"/>
        </w:rPr>
        <w:t xml:space="preserve">: Öğrencilere yeni bilgi edinimi konusunda değil, var olan bilgileri hatırlama ve tekrar etme konusunda yardımcı olan stratejilerdir. </w:t>
      </w:r>
    </w:p>
    <w:p w:rsidR="0005749B" w:rsidRPr="00865635" w:rsidRDefault="00093306" w:rsidP="00A9546F">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Açımlama</w:t>
      </w:r>
      <w:r w:rsidR="0005749B" w:rsidRPr="00865635">
        <w:rPr>
          <w:rFonts w:ascii="Times New Roman" w:hAnsi="Times New Roman" w:cs="Times New Roman"/>
          <w:color w:val="000000"/>
          <w:sz w:val="24"/>
          <w:szCs w:val="24"/>
        </w:rPr>
        <w:t xml:space="preserve">: Kavramlar arasındaki bağlantıyı sağlayarak bilgilerin uzun süreli bellekte saklanmasına yardımcı olan stratejilerdir. </w:t>
      </w:r>
      <w:r w:rsidR="00F737B8" w:rsidRPr="00865635">
        <w:rPr>
          <w:rFonts w:ascii="Times New Roman" w:hAnsi="Times New Roman" w:cs="Times New Roman"/>
          <w:color w:val="000000"/>
          <w:sz w:val="24"/>
          <w:szCs w:val="24"/>
        </w:rPr>
        <w:t>Açımlama</w:t>
      </w:r>
      <w:r w:rsidR="0005749B" w:rsidRPr="00865635">
        <w:rPr>
          <w:rFonts w:ascii="Times New Roman" w:hAnsi="Times New Roman" w:cs="Times New Roman"/>
          <w:color w:val="000000"/>
          <w:sz w:val="24"/>
          <w:szCs w:val="24"/>
        </w:rPr>
        <w:t xml:space="preserve"> stratejileri; kavramları farklı sözcüklerle açıklama, özetleme, benzerlikler oluşturma, not alma olarak sıralanırlar. Bu stratejiler öğrencilerin önceki bilgilerle yeni bilgilerin bütünleştirilmesine yardımcı olurlar. </w:t>
      </w:r>
    </w:p>
    <w:p w:rsidR="0005749B" w:rsidRPr="00865635" w:rsidRDefault="00093306" w:rsidP="00A9546F">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Düzenleme</w:t>
      </w:r>
      <w:r w:rsidR="0005749B" w:rsidRPr="00865635">
        <w:rPr>
          <w:rFonts w:ascii="Times New Roman" w:hAnsi="Times New Roman" w:cs="Times New Roman"/>
          <w:color w:val="000000"/>
          <w:sz w:val="24"/>
          <w:szCs w:val="24"/>
        </w:rPr>
        <w:t xml:space="preserve">: Öğrencilerin daha az çaba sarf ederek, uygun bilgiyi seçip öğrenilecek bilgi ile ilişkilendirilmesini sağlayan stratejilerdir. Kümeleme, listeleme, ana fikri oluşturma, metin okumaları örgütleme stratejilerini oluşturmaktadır.   </w:t>
      </w:r>
    </w:p>
    <w:p w:rsidR="0005749B" w:rsidRPr="00865635" w:rsidRDefault="0005749B" w:rsidP="00A9546F">
      <w:pPr>
        <w:pStyle w:val="ListeParagraf"/>
        <w:numPr>
          <w:ilvl w:val="0"/>
          <w:numId w:val="4"/>
        </w:numPr>
        <w:autoSpaceDE w:val="0"/>
        <w:autoSpaceDN w:val="0"/>
        <w:adjustRightInd w:val="0"/>
        <w:spacing w:after="120" w:line="360" w:lineRule="auto"/>
        <w:ind w:left="964"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lastRenderedPageBreak/>
        <w:t xml:space="preserve">Eleştirel düşünme: Problem çözmek, karar vermek, eleştirel değerlendirme yapmak için önceki bilgilerin, yeni durumlara uygulanmasında kullanılan stratejilerdir. </w:t>
      </w:r>
    </w:p>
    <w:p w:rsidR="0005749B" w:rsidRPr="00865635" w:rsidRDefault="0005749B" w:rsidP="00865635">
      <w:pPr>
        <w:autoSpaceDE w:val="0"/>
        <w:autoSpaceDN w:val="0"/>
        <w:adjustRightInd w:val="0"/>
        <w:spacing w:before="240" w:after="240" w:line="360" w:lineRule="auto"/>
        <w:ind w:firstLine="709"/>
        <w:jc w:val="both"/>
        <w:rPr>
          <w:color w:val="000000"/>
        </w:rPr>
      </w:pPr>
      <w:r w:rsidRPr="00865635">
        <w:rPr>
          <w:color w:val="000000"/>
        </w:rPr>
        <w:t xml:space="preserve">Metabilişsel öz-değerlendirme: </w:t>
      </w:r>
      <w:r w:rsidR="00F737B8" w:rsidRPr="00865635">
        <w:rPr>
          <w:color w:val="000000"/>
        </w:rPr>
        <w:t>Farkında olma, bilgi, biliş kontrolü anlamına gelen stratejilerdir.</w:t>
      </w:r>
      <w:r w:rsidR="004D4D3C" w:rsidRPr="00865635">
        <w:rPr>
          <w:color w:val="000000"/>
        </w:rPr>
        <w:t xml:space="preserve"> </w:t>
      </w:r>
      <w:r w:rsidR="00A9417F" w:rsidRPr="00865635">
        <w:rPr>
          <w:color w:val="000000"/>
        </w:rPr>
        <w:t xml:space="preserve">Bu kavram </w:t>
      </w:r>
      <w:r w:rsidR="00961871" w:rsidRPr="00865635">
        <w:rPr>
          <w:color w:val="000000"/>
        </w:rPr>
        <w:t>kişinin</w:t>
      </w:r>
      <w:r w:rsidR="00F737B8" w:rsidRPr="00865635">
        <w:rPr>
          <w:color w:val="000000"/>
        </w:rPr>
        <w:t xml:space="preserve"> kendi düşüncelerinin</w:t>
      </w:r>
      <w:r w:rsidR="00961871" w:rsidRPr="00865635">
        <w:rPr>
          <w:color w:val="000000"/>
        </w:rPr>
        <w:t xml:space="preserve"> ve</w:t>
      </w:r>
      <w:r w:rsidR="00F737B8" w:rsidRPr="00865635">
        <w:rPr>
          <w:color w:val="000000"/>
        </w:rPr>
        <w:t xml:space="preserve"> görüşünün farkında</w:t>
      </w:r>
      <w:r w:rsidR="00961871" w:rsidRPr="00865635">
        <w:rPr>
          <w:color w:val="000000"/>
        </w:rPr>
        <w:t xml:space="preserve"> olma durumu</w:t>
      </w:r>
      <w:r w:rsidR="00F737B8" w:rsidRPr="00865635">
        <w:rPr>
          <w:color w:val="000000"/>
        </w:rPr>
        <w:t xml:space="preserve"> ilgili </w:t>
      </w:r>
      <w:r w:rsidR="00A9417F" w:rsidRPr="00865635">
        <w:rPr>
          <w:color w:val="000000"/>
        </w:rPr>
        <w:t>olup</w:t>
      </w:r>
      <w:r w:rsidR="00F737B8" w:rsidRPr="00865635">
        <w:rPr>
          <w:color w:val="000000"/>
        </w:rPr>
        <w:t xml:space="preserve"> </w:t>
      </w:r>
      <w:r w:rsidR="00961871" w:rsidRPr="00865635">
        <w:rPr>
          <w:color w:val="000000"/>
        </w:rPr>
        <w:t>kişinin</w:t>
      </w:r>
      <w:r w:rsidR="00F737B8" w:rsidRPr="00865635">
        <w:rPr>
          <w:color w:val="000000"/>
        </w:rPr>
        <w:t xml:space="preserve"> bilişsel süreçlerinin </w:t>
      </w:r>
      <w:r w:rsidR="00A9417F" w:rsidRPr="00865635">
        <w:rPr>
          <w:color w:val="000000"/>
        </w:rPr>
        <w:t>farkına vararak</w:t>
      </w:r>
      <w:r w:rsidR="00F737B8" w:rsidRPr="00865635">
        <w:rPr>
          <w:color w:val="000000"/>
        </w:rPr>
        <w:t xml:space="preserve"> </w:t>
      </w:r>
      <w:r w:rsidR="00961871" w:rsidRPr="00865635">
        <w:rPr>
          <w:color w:val="000000"/>
        </w:rPr>
        <w:t xml:space="preserve">ilgili </w:t>
      </w:r>
      <w:r w:rsidR="00F737B8" w:rsidRPr="00865635">
        <w:rPr>
          <w:color w:val="000000"/>
        </w:rPr>
        <w:t xml:space="preserve">süreçleri </w:t>
      </w:r>
      <w:r w:rsidR="00961871" w:rsidRPr="00865635">
        <w:rPr>
          <w:color w:val="000000"/>
        </w:rPr>
        <w:t>kontrol</w:t>
      </w:r>
      <w:r w:rsidR="00F737B8" w:rsidRPr="00865635">
        <w:rPr>
          <w:color w:val="000000"/>
        </w:rPr>
        <w:t xml:space="preserve"> altına alabileceği ve </w:t>
      </w:r>
      <w:r w:rsidR="00F737B8" w:rsidRPr="00865635">
        <w:rPr>
          <w:color w:val="000000" w:themeColor="text1"/>
        </w:rPr>
        <w:t>süreçleri yeniden düzenleyerek daha etkili kullanabileceği</w:t>
      </w:r>
      <w:r w:rsidR="00961871" w:rsidRPr="00865635">
        <w:rPr>
          <w:color w:val="000000" w:themeColor="text1"/>
        </w:rPr>
        <w:t>ne</w:t>
      </w:r>
      <w:r w:rsidR="00911431" w:rsidRPr="00865635">
        <w:rPr>
          <w:color w:val="000000" w:themeColor="text1"/>
        </w:rPr>
        <w:t xml:space="preserve"> dayan</w:t>
      </w:r>
      <w:r w:rsidR="00961871" w:rsidRPr="00865635">
        <w:rPr>
          <w:color w:val="000000" w:themeColor="text1"/>
        </w:rPr>
        <w:t>ıl</w:t>
      </w:r>
      <w:r w:rsidR="00911431" w:rsidRPr="00865635">
        <w:rPr>
          <w:color w:val="000000" w:themeColor="text1"/>
        </w:rPr>
        <w:t xml:space="preserve">arak </w:t>
      </w:r>
      <w:r w:rsidR="00961871" w:rsidRPr="00865635">
        <w:rPr>
          <w:color w:val="000000" w:themeColor="text1"/>
        </w:rPr>
        <w:t>oluşturulmuştur</w:t>
      </w:r>
      <w:r w:rsidR="00912786" w:rsidRPr="00865635">
        <w:rPr>
          <w:color w:val="000000" w:themeColor="text1"/>
        </w:rPr>
        <w:t xml:space="preserve"> (Gönüllü, 2005</w:t>
      </w:r>
      <w:r w:rsidR="00911431" w:rsidRPr="00865635">
        <w:rPr>
          <w:color w:val="000000" w:themeColor="text1"/>
        </w:rPr>
        <w:t>).</w:t>
      </w:r>
      <w:r w:rsidR="00F737B8" w:rsidRPr="00865635">
        <w:rPr>
          <w:color w:val="000000" w:themeColor="text1"/>
        </w:rPr>
        <w:t xml:space="preserve"> </w:t>
      </w:r>
      <w:r w:rsidRPr="00865635">
        <w:rPr>
          <w:color w:val="000000" w:themeColor="text1"/>
        </w:rPr>
        <w:t>Bu strateji içinde planlama, düzenleme</w:t>
      </w:r>
      <w:r w:rsidR="00961871" w:rsidRPr="00865635">
        <w:rPr>
          <w:color w:val="000000" w:themeColor="text1"/>
        </w:rPr>
        <w:t>,</w:t>
      </w:r>
      <w:r w:rsidRPr="00865635">
        <w:rPr>
          <w:color w:val="000000" w:themeColor="text1"/>
        </w:rPr>
        <w:t xml:space="preserve"> </w:t>
      </w:r>
      <w:r w:rsidR="00961871" w:rsidRPr="00865635">
        <w:rPr>
          <w:color w:val="000000" w:themeColor="text1"/>
        </w:rPr>
        <w:t xml:space="preserve">izleme </w:t>
      </w:r>
      <w:r w:rsidRPr="00865635">
        <w:rPr>
          <w:color w:val="000000" w:themeColor="text1"/>
        </w:rPr>
        <w:t>olmak üzere üç genel süreçte</w:t>
      </w:r>
      <w:r w:rsidR="00093306" w:rsidRPr="00865635">
        <w:rPr>
          <w:color w:val="000000" w:themeColor="text1"/>
        </w:rPr>
        <w:t xml:space="preserve">n bahsedilmektedir </w:t>
      </w:r>
      <w:r w:rsidR="006139DF" w:rsidRPr="00865635">
        <w:rPr>
          <w:color w:val="000000"/>
        </w:rPr>
        <w:t>(Pintrich ve ark, 1991; Büyüköztürk ve ark</w:t>
      </w:r>
      <w:r w:rsidR="004A7809" w:rsidRPr="00865635">
        <w:rPr>
          <w:color w:val="000000"/>
        </w:rPr>
        <w:t>, 2004).</w:t>
      </w:r>
    </w:p>
    <w:p w:rsidR="008121DF" w:rsidRPr="00865635" w:rsidRDefault="008121DF"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Planlama: </w:t>
      </w:r>
      <w:r w:rsidR="00C35935" w:rsidRPr="00865635">
        <w:rPr>
          <w:rFonts w:ascii="Times New Roman" w:hAnsi="Times New Roman" w:cs="Times New Roman"/>
          <w:color w:val="000000"/>
          <w:sz w:val="24"/>
          <w:szCs w:val="24"/>
        </w:rPr>
        <w:t>Ö</w:t>
      </w:r>
      <w:r w:rsidR="002F772B" w:rsidRPr="00865635">
        <w:rPr>
          <w:rFonts w:ascii="Times New Roman" w:hAnsi="Times New Roman" w:cs="Times New Roman"/>
          <w:color w:val="000000"/>
          <w:sz w:val="24"/>
          <w:szCs w:val="24"/>
        </w:rPr>
        <w:t xml:space="preserve">ğrenme stratejilerinin uygun seçimini ve performansı etkileyen kaynakların belirlenmesini içerir </w:t>
      </w:r>
      <w:r w:rsidR="00136D75" w:rsidRPr="00865635">
        <w:rPr>
          <w:rFonts w:ascii="Times New Roman" w:hAnsi="Times New Roman" w:cs="Times New Roman"/>
          <w:color w:val="000000"/>
          <w:sz w:val="24"/>
          <w:szCs w:val="24"/>
        </w:rPr>
        <w:t>(Gönüllü, 2005;</w:t>
      </w:r>
      <w:r w:rsidR="00136D75" w:rsidRPr="00A9546F">
        <w:rPr>
          <w:rFonts w:ascii="Times New Roman" w:hAnsi="Times New Roman" w:cs="Times New Roman"/>
          <w:color w:val="000000"/>
          <w:sz w:val="24"/>
          <w:szCs w:val="24"/>
        </w:rPr>
        <w:t xml:space="preserve"> </w:t>
      </w:r>
      <w:r w:rsidR="00136D75" w:rsidRPr="00865635">
        <w:rPr>
          <w:rFonts w:ascii="Times New Roman" w:hAnsi="Times New Roman" w:cs="Times New Roman"/>
          <w:color w:val="000000"/>
          <w:sz w:val="24"/>
          <w:szCs w:val="24"/>
        </w:rPr>
        <w:t>Schraw 1998)</w:t>
      </w:r>
      <w:r w:rsidR="00C35935" w:rsidRPr="00865635">
        <w:rPr>
          <w:rFonts w:ascii="Times New Roman" w:hAnsi="Times New Roman" w:cs="Times New Roman"/>
          <w:color w:val="000000"/>
          <w:sz w:val="24"/>
          <w:szCs w:val="24"/>
        </w:rPr>
        <w:t>.</w:t>
      </w:r>
      <w:r w:rsidR="00136D75" w:rsidRPr="00865635">
        <w:rPr>
          <w:rFonts w:ascii="Times New Roman" w:hAnsi="Times New Roman" w:cs="Times New Roman"/>
          <w:color w:val="000000"/>
          <w:sz w:val="24"/>
          <w:szCs w:val="24"/>
        </w:rPr>
        <w:t xml:space="preserve"> </w:t>
      </w:r>
      <w:r w:rsidRPr="00865635">
        <w:rPr>
          <w:rFonts w:ascii="Times New Roman" w:hAnsi="Times New Roman" w:cs="Times New Roman"/>
          <w:color w:val="000000"/>
          <w:sz w:val="24"/>
          <w:szCs w:val="24"/>
        </w:rPr>
        <w:t>Hedef bel</w:t>
      </w:r>
      <w:r w:rsidR="004D4D3C" w:rsidRPr="00865635">
        <w:rPr>
          <w:rFonts w:ascii="Times New Roman" w:hAnsi="Times New Roman" w:cs="Times New Roman"/>
          <w:color w:val="000000"/>
          <w:sz w:val="24"/>
          <w:szCs w:val="24"/>
        </w:rPr>
        <w:t>irleme, görev analizi yapma gibi stratejilerden oluşur.</w:t>
      </w:r>
      <w:r w:rsidR="00136D75" w:rsidRPr="00A9546F">
        <w:rPr>
          <w:rFonts w:ascii="Times New Roman" w:hAnsi="Times New Roman" w:cs="Times New Roman"/>
          <w:color w:val="000000"/>
          <w:sz w:val="24"/>
          <w:szCs w:val="24"/>
        </w:rPr>
        <w:t xml:space="preserve"> </w:t>
      </w:r>
      <w:r w:rsidR="006139DF" w:rsidRPr="00865635">
        <w:rPr>
          <w:rFonts w:ascii="Times New Roman" w:hAnsi="Times New Roman" w:cs="Times New Roman"/>
          <w:color w:val="000000"/>
          <w:sz w:val="24"/>
          <w:szCs w:val="24"/>
        </w:rPr>
        <w:t>(Pintrich ve ark, 1991; Büyüköztürk ve ark</w:t>
      </w:r>
      <w:r w:rsidR="00136D75" w:rsidRPr="00865635">
        <w:rPr>
          <w:rFonts w:ascii="Times New Roman" w:hAnsi="Times New Roman" w:cs="Times New Roman"/>
          <w:color w:val="000000"/>
          <w:sz w:val="24"/>
          <w:szCs w:val="24"/>
        </w:rPr>
        <w:t>, 2004).</w:t>
      </w:r>
    </w:p>
    <w:p w:rsidR="008121DF" w:rsidRPr="00865635" w:rsidRDefault="008121DF"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İzleme: </w:t>
      </w:r>
      <w:r w:rsidR="00136D75" w:rsidRPr="00865635">
        <w:rPr>
          <w:rFonts w:ascii="Times New Roman" w:hAnsi="Times New Roman" w:cs="Times New Roman"/>
          <w:color w:val="000000"/>
          <w:sz w:val="24"/>
          <w:szCs w:val="24"/>
        </w:rPr>
        <w:t xml:space="preserve">Bireyin göreve ilişkin performansı ve bu görevi başarmak için </w:t>
      </w:r>
      <w:r w:rsidR="00956F8F" w:rsidRPr="00865635">
        <w:rPr>
          <w:rFonts w:ascii="Times New Roman" w:hAnsi="Times New Roman" w:cs="Times New Roman"/>
          <w:color w:val="000000"/>
          <w:sz w:val="24"/>
          <w:szCs w:val="24"/>
        </w:rPr>
        <w:t xml:space="preserve">harcadığı </w:t>
      </w:r>
      <w:r w:rsidR="00136D75" w:rsidRPr="00865635">
        <w:rPr>
          <w:rFonts w:ascii="Times New Roman" w:hAnsi="Times New Roman" w:cs="Times New Roman"/>
          <w:color w:val="000000"/>
          <w:sz w:val="24"/>
          <w:szCs w:val="24"/>
        </w:rPr>
        <w:t>çaba</w:t>
      </w:r>
      <w:r w:rsidR="00956F8F" w:rsidRPr="00865635">
        <w:rPr>
          <w:rFonts w:ascii="Times New Roman" w:hAnsi="Times New Roman" w:cs="Times New Roman"/>
          <w:color w:val="000000"/>
          <w:sz w:val="24"/>
          <w:szCs w:val="24"/>
        </w:rPr>
        <w:t xml:space="preserve">nın </w:t>
      </w:r>
      <w:r w:rsidR="00136D75" w:rsidRPr="00865635">
        <w:rPr>
          <w:rFonts w:ascii="Times New Roman" w:hAnsi="Times New Roman" w:cs="Times New Roman"/>
          <w:color w:val="000000"/>
          <w:sz w:val="24"/>
          <w:szCs w:val="24"/>
        </w:rPr>
        <w:t>farkında olmasıdır (Gönüllü, 2005</w:t>
      </w:r>
      <w:r w:rsidR="009427E5" w:rsidRPr="00865635">
        <w:rPr>
          <w:rFonts w:ascii="Times New Roman" w:hAnsi="Times New Roman" w:cs="Times New Roman"/>
          <w:color w:val="000000"/>
          <w:sz w:val="24"/>
          <w:szCs w:val="24"/>
        </w:rPr>
        <w:t>; Schmidt ve Ford, 2003</w:t>
      </w:r>
      <w:r w:rsidR="00136D75" w:rsidRPr="00865635">
        <w:rPr>
          <w:rFonts w:ascii="Times New Roman" w:hAnsi="Times New Roman" w:cs="Times New Roman"/>
          <w:color w:val="000000"/>
          <w:sz w:val="24"/>
          <w:szCs w:val="24"/>
        </w:rPr>
        <w:t xml:space="preserve">). </w:t>
      </w:r>
      <w:r w:rsidRPr="00865635">
        <w:rPr>
          <w:rFonts w:ascii="Times New Roman" w:hAnsi="Times New Roman" w:cs="Times New Roman"/>
          <w:color w:val="000000"/>
          <w:sz w:val="24"/>
          <w:szCs w:val="24"/>
        </w:rPr>
        <w:t>Oku</w:t>
      </w:r>
      <w:r w:rsidR="00961871" w:rsidRPr="00865635">
        <w:rPr>
          <w:rFonts w:ascii="Times New Roman" w:hAnsi="Times New Roman" w:cs="Times New Roman"/>
          <w:color w:val="000000"/>
          <w:sz w:val="24"/>
          <w:szCs w:val="24"/>
        </w:rPr>
        <w:t>ma sırasında</w:t>
      </w:r>
      <w:r w:rsidRPr="00865635">
        <w:rPr>
          <w:rFonts w:ascii="Times New Roman" w:hAnsi="Times New Roman" w:cs="Times New Roman"/>
          <w:color w:val="000000"/>
          <w:sz w:val="24"/>
          <w:szCs w:val="24"/>
        </w:rPr>
        <w:t xml:space="preserve"> dikkati </w:t>
      </w:r>
      <w:r w:rsidR="00961871" w:rsidRPr="00865635">
        <w:rPr>
          <w:rFonts w:ascii="Times New Roman" w:hAnsi="Times New Roman" w:cs="Times New Roman"/>
          <w:color w:val="000000"/>
          <w:sz w:val="24"/>
          <w:szCs w:val="24"/>
        </w:rPr>
        <w:t>koruma</w:t>
      </w:r>
      <w:r w:rsidRPr="00865635">
        <w:rPr>
          <w:rFonts w:ascii="Times New Roman" w:hAnsi="Times New Roman" w:cs="Times New Roman"/>
          <w:color w:val="000000"/>
          <w:sz w:val="24"/>
          <w:szCs w:val="24"/>
        </w:rPr>
        <w:t xml:space="preserve">, </w:t>
      </w:r>
      <w:r w:rsidR="004D4D3C" w:rsidRPr="00865635">
        <w:rPr>
          <w:rFonts w:ascii="Times New Roman" w:hAnsi="Times New Roman" w:cs="Times New Roman"/>
          <w:color w:val="000000"/>
          <w:sz w:val="24"/>
          <w:szCs w:val="24"/>
        </w:rPr>
        <w:t xml:space="preserve">kendini </w:t>
      </w:r>
      <w:r w:rsidR="00961871" w:rsidRPr="00865635">
        <w:rPr>
          <w:rFonts w:ascii="Times New Roman" w:hAnsi="Times New Roman" w:cs="Times New Roman"/>
          <w:color w:val="000000"/>
          <w:sz w:val="24"/>
          <w:szCs w:val="24"/>
        </w:rPr>
        <w:t>değerlendirme</w:t>
      </w:r>
      <w:r w:rsidR="004D4D3C" w:rsidRPr="00865635">
        <w:rPr>
          <w:rFonts w:ascii="Times New Roman" w:hAnsi="Times New Roman" w:cs="Times New Roman"/>
          <w:color w:val="000000"/>
          <w:sz w:val="24"/>
          <w:szCs w:val="24"/>
        </w:rPr>
        <w:t xml:space="preserve"> ve soru</w:t>
      </w:r>
      <w:r w:rsidR="00961871" w:rsidRPr="00865635">
        <w:rPr>
          <w:rFonts w:ascii="Times New Roman" w:hAnsi="Times New Roman" w:cs="Times New Roman"/>
          <w:color w:val="000000"/>
          <w:sz w:val="24"/>
          <w:szCs w:val="24"/>
        </w:rPr>
        <w:t>lar</w:t>
      </w:r>
      <w:r w:rsidR="004D4D3C" w:rsidRPr="00865635">
        <w:rPr>
          <w:rFonts w:ascii="Times New Roman" w:hAnsi="Times New Roman" w:cs="Times New Roman"/>
          <w:color w:val="000000"/>
          <w:sz w:val="24"/>
          <w:szCs w:val="24"/>
        </w:rPr>
        <w:t xml:space="preserve"> sorma stratejileridir.</w:t>
      </w:r>
      <w:r w:rsidR="00136D75" w:rsidRPr="00A9546F">
        <w:rPr>
          <w:rFonts w:ascii="Times New Roman" w:hAnsi="Times New Roman" w:cs="Times New Roman"/>
          <w:color w:val="000000"/>
          <w:sz w:val="24"/>
          <w:szCs w:val="24"/>
        </w:rPr>
        <w:t xml:space="preserve"> </w:t>
      </w:r>
      <w:r w:rsidR="006139DF" w:rsidRPr="00865635">
        <w:rPr>
          <w:rFonts w:ascii="Times New Roman" w:hAnsi="Times New Roman" w:cs="Times New Roman"/>
          <w:color w:val="000000"/>
          <w:sz w:val="24"/>
          <w:szCs w:val="24"/>
        </w:rPr>
        <w:t>(Pintrich ve ark, 1991; Büyüköztürk ve ark</w:t>
      </w:r>
      <w:r w:rsidR="00136D75" w:rsidRPr="00865635">
        <w:rPr>
          <w:rFonts w:ascii="Times New Roman" w:hAnsi="Times New Roman" w:cs="Times New Roman"/>
          <w:color w:val="000000"/>
          <w:sz w:val="24"/>
          <w:szCs w:val="24"/>
        </w:rPr>
        <w:t>, 2004).</w:t>
      </w:r>
    </w:p>
    <w:p w:rsidR="004D4D3C" w:rsidRPr="00865635" w:rsidRDefault="008121DF"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Düzenleme</w:t>
      </w:r>
      <w:r w:rsidR="00136D75" w:rsidRPr="00865635">
        <w:rPr>
          <w:rFonts w:ascii="Times New Roman" w:hAnsi="Times New Roman" w:cs="Times New Roman"/>
          <w:color w:val="000000"/>
          <w:sz w:val="24"/>
          <w:szCs w:val="24"/>
        </w:rPr>
        <w:t xml:space="preserve"> (Değerlendirme)</w:t>
      </w:r>
      <w:r w:rsidRPr="00865635">
        <w:rPr>
          <w:rFonts w:ascii="Times New Roman" w:hAnsi="Times New Roman" w:cs="Times New Roman"/>
          <w:color w:val="000000"/>
          <w:sz w:val="24"/>
          <w:szCs w:val="24"/>
        </w:rPr>
        <w:t>:</w:t>
      </w:r>
      <w:r w:rsidR="00136D75" w:rsidRPr="00865635">
        <w:rPr>
          <w:rFonts w:ascii="Times New Roman" w:hAnsi="Times New Roman" w:cs="Times New Roman"/>
          <w:color w:val="000000"/>
          <w:sz w:val="24"/>
          <w:szCs w:val="24"/>
        </w:rPr>
        <w:t xml:space="preserve"> Bireyin öğrenme süreçlerini ve sonuçlarının değerlendirmesi olarak tanımlanır</w:t>
      </w:r>
      <w:r w:rsidR="00136D75" w:rsidRPr="00A9546F">
        <w:rPr>
          <w:rFonts w:ascii="Times New Roman" w:hAnsi="Times New Roman" w:cs="Times New Roman"/>
          <w:color w:val="000000"/>
          <w:sz w:val="24"/>
          <w:szCs w:val="24"/>
        </w:rPr>
        <w:t xml:space="preserve"> </w:t>
      </w:r>
      <w:r w:rsidR="00136D75" w:rsidRPr="00865635">
        <w:rPr>
          <w:rFonts w:ascii="Times New Roman" w:hAnsi="Times New Roman" w:cs="Times New Roman"/>
          <w:color w:val="000000"/>
          <w:sz w:val="24"/>
          <w:szCs w:val="24"/>
        </w:rPr>
        <w:t xml:space="preserve">(Gönüllü, 2005). </w:t>
      </w:r>
      <w:r w:rsidRPr="00A9546F">
        <w:rPr>
          <w:rFonts w:ascii="Times New Roman" w:hAnsi="Times New Roman" w:cs="Times New Roman"/>
          <w:color w:val="000000"/>
          <w:sz w:val="24"/>
          <w:szCs w:val="24"/>
        </w:rPr>
        <w:t xml:space="preserve"> </w:t>
      </w:r>
      <w:r w:rsidR="004D4D3C" w:rsidRPr="00865635">
        <w:rPr>
          <w:rFonts w:ascii="Times New Roman" w:hAnsi="Times New Roman" w:cs="Times New Roman"/>
          <w:color w:val="000000"/>
          <w:sz w:val="24"/>
          <w:szCs w:val="24"/>
        </w:rPr>
        <w:t>Performansı</w:t>
      </w:r>
      <w:r w:rsidR="00961871" w:rsidRPr="00865635">
        <w:rPr>
          <w:rFonts w:ascii="Times New Roman" w:hAnsi="Times New Roman" w:cs="Times New Roman"/>
          <w:color w:val="000000"/>
          <w:sz w:val="24"/>
          <w:szCs w:val="24"/>
        </w:rPr>
        <w:t>n</w:t>
      </w:r>
      <w:r w:rsidR="004D4D3C" w:rsidRPr="00865635">
        <w:rPr>
          <w:rFonts w:ascii="Times New Roman" w:hAnsi="Times New Roman" w:cs="Times New Roman"/>
          <w:color w:val="000000"/>
          <w:sz w:val="24"/>
          <w:szCs w:val="24"/>
        </w:rPr>
        <w:t xml:space="preserve"> geliştir</w:t>
      </w:r>
      <w:r w:rsidR="00961871" w:rsidRPr="00865635">
        <w:rPr>
          <w:rFonts w:ascii="Times New Roman" w:hAnsi="Times New Roman" w:cs="Times New Roman"/>
          <w:color w:val="000000"/>
          <w:sz w:val="24"/>
          <w:szCs w:val="24"/>
        </w:rPr>
        <w:t>il</w:t>
      </w:r>
      <w:r w:rsidR="004D4D3C" w:rsidRPr="00865635">
        <w:rPr>
          <w:rFonts w:ascii="Times New Roman" w:hAnsi="Times New Roman" w:cs="Times New Roman"/>
          <w:color w:val="000000"/>
          <w:sz w:val="24"/>
          <w:szCs w:val="24"/>
        </w:rPr>
        <w:t>me</w:t>
      </w:r>
      <w:r w:rsidR="00961871" w:rsidRPr="00865635">
        <w:rPr>
          <w:rFonts w:ascii="Times New Roman" w:hAnsi="Times New Roman" w:cs="Times New Roman"/>
          <w:color w:val="000000"/>
          <w:sz w:val="24"/>
          <w:szCs w:val="24"/>
        </w:rPr>
        <w:t>sin</w:t>
      </w:r>
      <w:r w:rsidR="004D4D3C" w:rsidRPr="00865635">
        <w:rPr>
          <w:rFonts w:ascii="Times New Roman" w:hAnsi="Times New Roman" w:cs="Times New Roman"/>
          <w:color w:val="000000"/>
          <w:sz w:val="24"/>
          <w:szCs w:val="24"/>
        </w:rPr>
        <w:t xml:space="preserve">de davranışları kontrol </w:t>
      </w:r>
      <w:r w:rsidR="00961871" w:rsidRPr="00865635">
        <w:rPr>
          <w:rFonts w:ascii="Times New Roman" w:hAnsi="Times New Roman" w:cs="Times New Roman"/>
          <w:color w:val="000000"/>
          <w:sz w:val="24"/>
          <w:szCs w:val="24"/>
        </w:rPr>
        <w:t xml:space="preserve">altına alma </w:t>
      </w:r>
      <w:r w:rsidR="004D4D3C" w:rsidRPr="00865635">
        <w:rPr>
          <w:rFonts w:ascii="Times New Roman" w:hAnsi="Times New Roman" w:cs="Times New Roman"/>
          <w:color w:val="000000"/>
          <w:sz w:val="24"/>
          <w:szCs w:val="24"/>
        </w:rPr>
        <w:t xml:space="preserve">ve </w:t>
      </w:r>
      <w:r w:rsidR="00961871" w:rsidRPr="00865635">
        <w:rPr>
          <w:rFonts w:ascii="Times New Roman" w:hAnsi="Times New Roman" w:cs="Times New Roman"/>
          <w:color w:val="000000"/>
          <w:sz w:val="24"/>
          <w:szCs w:val="24"/>
        </w:rPr>
        <w:t>davranışları düzenleme</w:t>
      </w:r>
      <w:r w:rsidR="006139DF" w:rsidRPr="00865635">
        <w:rPr>
          <w:rFonts w:ascii="Times New Roman" w:hAnsi="Times New Roman" w:cs="Times New Roman"/>
          <w:color w:val="000000"/>
          <w:sz w:val="24"/>
          <w:szCs w:val="24"/>
        </w:rPr>
        <w:t xml:space="preserve"> stratejileridir</w:t>
      </w:r>
      <w:r w:rsidR="00136D75" w:rsidRPr="00A9546F">
        <w:rPr>
          <w:rFonts w:ascii="Times New Roman" w:hAnsi="Times New Roman" w:cs="Times New Roman"/>
          <w:color w:val="000000"/>
          <w:sz w:val="24"/>
          <w:szCs w:val="24"/>
        </w:rPr>
        <w:t xml:space="preserve"> </w:t>
      </w:r>
      <w:r w:rsidR="006139DF" w:rsidRPr="00865635">
        <w:rPr>
          <w:rFonts w:ascii="Times New Roman" w:hAnsi="Times New Roman" w:cs="Times New Roman"/>
          <w:color w:val="000000"/>
          <w:sz w:val="24"/>
          <w:szCs w:val="24"/>
        </w:rPr>
        <w:t>(Pintrich ve ark, 1991; Büyüköztürk ve ark</w:t>
      </w:r>
      <w:r w:rsidR="00136D75" w:rsidRPr="00865635">
        <w:rPr>
          <w:rFonts w:ascii="Times New Roman" w:hAnsi="Times New Roman" w:cs="Times New Roman"/>
          <w:color w:val="000000"/>
          <w:sz w:val="24"/>
          <w:szCs w:val="24"/>
        </w:rPr>
        <w:t>, 2004).</w:t>
      </w:r>
    </w:p>
    <w:p w:rsidR="0082744F" w:rsidRPr="00865635" w:rsidRDefault="006139DF" w:rsidP="00865635">
      <w:pPr>
        <w:autoSpaceDE w:val="0"/>
        <w:autoSpaceDN w:val="0"/>
        <w:adjustRightInd w:val="0"/>
        <w:spacing w:before="240" w:after="240" w:line="360" w:lineRule="auto"/>
        <w:ind w:firstLine="709"/>
        <w:jc w:val="both"/>
        <w:rPr>
          <w:color w:val="000000"/>
        </w:rPr>
      </w:pPr>
      <w:proofErr w:type="gramStart"/>
      <w:r w:rsidRPr="00865635">
        <w:rPr>
          <w:color w:val="000000"/>
        </w:rPr>
        <w:t>Wang</w:t>
      </w:r>
      <w:r w:rsidR="0082744F" w:rsidRPr="00865635">
        <w:rPr>
          <w:color w:val="000000"/>
        </w:rPr>
        <w:t xml:space="preserve"> </w:t>
      </w:r>
      <w:r w:rsidRPr="00865635">
        <w:rPr>
          <w:color w:val="000000"/>
        </w:rPr>
        <w:t>ve ark</w:t>
      </w:r>
      <w:r w:rsidR="0082744F" w:rsidRPr="00865635">
        <w:rPr>
          <w:color w:val="000000"/>
        </w:rPr>
        <w:t xml:space="preserve"> (1993/1994),  üstbilişsel becerilerin öğrenci öğreniminde ne kadar önemli olduğunu anlamak </w:t>
      </w:r>
      <w:r w:rsidR="004D4D3C" w:rsidRPr="00865635">
        <w:rPr>
          <w:color w:val="000000"/>
        </w:rPr>
        <w:t xml:space="preserve">ve öğrencinin kendi öğrenmesindeki en etkili stratejiyi belirlemek </w:t>
      </w:r>
      <w:r w:rsidR="0082744F" w:rsidRPr="00865635">
        <w:rPr>
          <w:color w:val="000000"/>
        </w:rPr>
        <w:t>amacıyla</w:t>
      </w:r>
      <w:r w:rsidR="004D4D3C" w:rsidRPr="00865635">
        <w:rPr>
          <w:color w:val="000000"/>
        </w:rPr>
        <w:t xml:space="preserve"> yaptıkları çalışmalarında, metabilişsel diğer bir adı </w:t>
      </w:r>
      <w:r w:rsidR="0082744F" w:rsidRPr="00865635">
        <w:rPr>
          <w:color w:val="000000"/>
        </w:rPr>
        <w:t xml:space="preserve">üstbilişsel süreçleri (yani, öğrencinin öğrenme stratejilerini planlamak, izlemek ve gerekirse yeniden yapılandırmak için kapasitesi) kendi öğrenmesi üzerinde en güçlü etkiye sahip olduğunu belirtmişlerdir. </w:t>
      </w:r>
      <w:proofErr w:type="gramEnd"/>
      <w:r w:rsidR="0082744F" w:rsidRPr="00865635">
        <w:rPr>
          <w:color w:val="000000"/>
        </w:rPr>
        <w:t>Daha gelişmiş metabilişsel becerilere sahip öğrenciler, genellikle kendi güçlü yönlerini ve öğrenme süreciyle ilgili ihtiyaçları daha iyi anlar (Protheroe ve Clarke, 2008).</w:t>
      </w:r>
    </w:p>
    <w:p w:rsidR="0005749B" w:rsidRPr="00865635" w:rsidRDefault="00D1186C" w:rsidP="00865635">
      <w:pPr>
        <w:tabs>
          <w:tab w:val="left" w:pos="6795"/>
        </w:tabs>
        <w:autoSpaceDE w:val="0"/>
        <w:autoSpaceDN w:val="0"/>
        <w:adjustRightInd w:val="0"/>
        <w:spacing w:before="240" w:after="240" w:line="360" w:lineRule="auto"/>
        <w:ind w:firstLine="709"/>
        <w:jc w:val="both"/>
        <w:rPr>
          <w:b/>
          <w:color w:val="000000"/>
        </w:rPr>
      </w:pPr>
      <w:r w:rsidRPr="00865635">
        <w:rPr>
          <w:b/>
          <w:color w:val="000000"/>
        </w:rPr>
        <w:t>Kaynak Yönetim Stratejileri;</w:t>
      </w:r>
      <w:r w:rsidR="004D4D3C" w:rsidRPr="00865635">
        <w:t xml:space="preserve"> </w:t>
      </w:r>
      <w:r w:rsidR="00737369" w:rsidRPr="00865635">
        <w:t xml:space="preserve">Kaynak stratejileri </w:t>
      </w:r>
      <w:r w:rsidR="004D4D3C" w:rsidRPr="00865635">
        <w:rPr>
          <w:color w:val="000000"/>
        </w:rPr>
        <w:t>ana bileşeninde yer alan</w:t>
      </w:r>
      <w:r w:rsidR="00737369" w:rsidRPr="00865635">
        <w:rPr>
          <w:b/>
          <w:color w:val="000000"/>
        </w:rPr>
        <w:t xml:space="preserve"> </w:t>
      </w:r>
      <w:r w:rsidR="00737369" w:rsidRPr="00865635">
        <w:rPr>
          <w:color w:val="000000"/>
        </w:rPr>
        <w:t>zaman ve çalışma ortamı, emek yönetimi, akran işbirl</w:t>
      </w:r>
      <w:r w:rsidR="003C0FFB" w:rsidRPr="00865635">
        <w:rPr>
          <w:color w:val="000000"/>
        </w:rPr>
        <w:t>i</w:t>
      </w:r>
      <w:r w:rsidR="00737369" w:rsidRPr="00865635">
        <w:rPr>
          <w:color w:val="000000"/>
        </w:rPr>
        <w:t>ği, yardım alma stratejilerinden oluşur.</w:t>
      </w:r>
    </w:p>
    <w:p w:rsidR="0005749B" w:rsidRPr="00865635" w:rsidRDefault="0005749B"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lastRenderedPageBreak/>
        <w:t xml:space="preserve">Zaman ve çalışma ortamı: Öğrenciler bu stratejilerle çalışma ortamlarını ve çalışma zamanlarını kendilerine uygun bir şekilde düzenleyebilmelidirler. Zaman yönetimi bireyin çalışma zamanını düzenlemesi, zamanlanmış görev, planlama gibi stratejileri içerir. Bu stratejiler, günlük, haftalık ve aylık planlamalar yapılarak bireyin zamanı iyi kullanmasını ve zamanı ayarlamasını sağlar. </w:t>
      </w:r>
      <w:r w:rsidR="00737369" w:rsidRPr="00865635">
        <w:rPr>
          <w:rFonts w:ascii="Times New Roman" w:hAnsi="Times New Roman" w:cs="Times New Roman"/>
          <w:color w:val="000000"/>
          <w:sz w:val="24"/>
          <w:szCs w:val="24"/>
        </w:rPr>
        <w:t>Çalışma ortamı</w:t>
      </w:r>
      <w:r w:rsidRPr="00865635">
        <w:rPr>
          <w:rFonts w:ascii="Times New Roman" w:hAnsi="Times New Roman" w:cs="Times New Roman"/>
          <w:color w:val="000000"/>
          <w:sz w:val="24"/>
          <w:szCs w:val="24"/>
        </w:rPr>
        <w:t xml:space="preserve"> stratejileri ise, öğrencinin çalışmasını hangi ortamda yapacağının belirlenmesinde kullanılır. Çalışma ortamı sessiz, düzenli, görsel ve işitsel dikkat dağıtıcılardan uzak olmalıdır. </w:t>
      </w:r>
    </w:p>
    <w:p w:rsidR="0005749B" w:rsidRPr="00865635" w:rsidRDefault="0005749B"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Emek yönetimi: İlgi çekici olmayan konularda ve dikkat dağıtıcı durumlarda bireyin kendi çabasıyla kendisini kontrol edebilmesidir. Zorluklar ya da engeller olsa bile, bireyin amaçlarına ulaşabilmesi için kendi sorumluluklarını bilmesidir. </w:t>
      </w:r>
    </w:p>
    <w:p w:rsidR="0005749B" w:rsidRPr="00865635" w:rsidRDefault="0005749B"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 xml:space="preserve">Akran </w:t>
      </w:r>
      <w:r w:rsidR="00737369" w:rsidRPr="00865635">
        <w:rPr>
          <w:rFonts w:ascii="Times New Roman" w:hAnsi="Times New Roman" w:cs="Times New Roman"/>
          <w:color w:val="000000"/>
          <w:sz w:val="24"/>
          <w:szCs w:val="24"/>
        </w:rPr>
        <w:t>İşbirl</w:t>
      </w:r>
      <w:r w:rsidR="003C0FFB" w:rsidRPr="00865635">
        <w:rPr>
          <w:rFonts w:ascii="Times New Roman" w:hAnsi="Times New Roman" w:cs="Times New Roman"/>
          <w:color w:val="000000"/>
          <w:sz w:val="24"/>
          <w:szCs w:val="24"/>
        </w:rPr>
        <w:t>i</w:t>
      </w:r>
      <w:r w:rsidR="00737369" w:rsidRPr="00865635">
        <w:rPr>
          <w:rFonts w:ascii="Times New Roman" w:hAnsi="Times New Roman" w:cs="Times New Roman"/>
          <w:color w:val="000000"/>
          <w:sz w:val="24"/>
          <w:szCs w:val="24"/>
        </w:rPr>
        <w:t>ği</w:t>
      </w:r>
      <w:r w:rsidRPr="00865635">
        <w:rPr>
          <w:rFonts w:ascii="Times New Roman" w:hAnsi="Times New Roman" w:cs="Times New Roman"/>
          <w:color w:val="000000"/>
          <w:sz w:val="24"/>
          <w:szCs w:val="24"/>
        </w:rPr>
        <w:t xml:space="preserve">: İşbirlikli çalışmanın bireyin başarısında olumlu etkisi olduğu bilinmektedir. Akranları ile iletişim kuran bireyler, öğrenme materyallerini bir kişiye bağlı olmadan zengin bakış açısı ile değerlendirebilme </w:t>
      </w:r>
      <w:proofErr w:type="gramStart"/>
      <w:r w:rsidRPr="00865635">
        <w:rPr>
          <w:rFonts w:ascii="Times New Roman" w:hAnsi="Times New Roman" w:cs="Times New Roman"/>
          <w:color w:val="000000"/>
          <w:sz w:val="24"/>
          <w:szCs w:val="24"/>
        </w:rPr>
        <w:t>imkanı</w:t>
      </w:r>
      <w:proofErr w:type="gramEnd"/>
      <w:r w:rsidRPr="00865635">
        <w:rPr>
          <w:rFonts w:ascii="Times New Roman" w:hAnsi="Times New Roman" w:cs="Times New Roman"/>
          <w:color w:val="000000"/>
          <w:sz w:val="24"/>
          <w:szCs w:val="24"/>
        </w:rPr>
        <w:t xml:space="preserve"> bulabilirler. </w:t>
      </w:r>
    </w:p>
    <w:p w:rsidR="002B129E" w:rsidRPr="00865635" w:rsidRDefault="0005749B" w:rsidP="00A9546F">
      <w:pPr>
        <w:pStyle w:val="ListeParagraf"/>
        <w:numPr>
          <w:ilvl w:val="0"/>
          <w:numId w:val="6"/>
        </w:numPr>
        <w:autoSpaceDE w:val="0"/>
        <w:autoSpaceDN w:val="0"/>
        <w:adjustRightInd w:val="0"/>
        <w:spacing w:after="120" w:line="360" w:lineRule="auto"/>
        <w:ind w:left="822" w:hanging="255"/>
        <w:contextualSpacing w:val="0"/>
        <w:jc w:val="both"/>
        <w:rPr>
          <w:rFonts w:ascii="Times New Roman" w:hAnsi="Times New Roman" w:cs="Times New Roman"/>
          <w:color w:val="000000"/>
          <w:sz w:val="24"/>
          <w:szCs w:val="24"/>
        </w:rPr>
      </w:pPr>
      <w:r w:rsidRPr="00865635">
        <w:rPr>
          <w:rFonts w:ascii="Times New Roman" w:hAnsi="Times New Roman" w:cs="Times New Roman"/>
          <w:color w:val="000000"/>
          <w:sz w:val="24"/>
          <w:szCs w:val="24"/>
        </w:rPr>
        <w:t>Yardım alma: Bu stratejiler, akran yardımlarının yanı sıra öğretmenlerin yardımlarını içermektedir. Bireyler akranlarından ve öğretmenlerinden yardım alarak b</w:t>
      </w:r>
      <w:r w:rsidR="004A7809" w:rsidRPr="00865635">
        <w:rPr>
          <w:rFonts w:ascii="Times New Roman" w:hAnsi="Times New Roman" w:cs="Times New Roman"/>
          <w:color w:val="000000"/>
          <w:sz w:val="24"/>
          <w:szCs w:val="24"/>
        </w:rPr>
        <w:t>aşarıya ulaşabilirler (</w:t>
      </w:r>
      <w:r w:rsidR="006139DF" w:rsidRPr="00865635">
        <w:rPr>
          <w:rFonts w:ascii="Times New Roman" w:hAnsi="Times New Roman" w:cs="Times New Roman"/>
          <w:color w:val="000000"/>
          <w:sz w:val="24"/>
          <w:szCs w:val="24"/>
        </w:rPr>
        <w:t>Pintrich ve ark</w:t>
      </w:r>
      <w:r w:rsidR="004A7809" w:rsidRPr="00865635">
        <w:rPr>
          <w:rFonts w:ascii="Times New Roman" w:hAnsi="Times New Roman" w:cs="Times New Roman"/>
          <w:color w:val="000000"/>
          <w:sz w:val="24"/>
          <w:szCs w:val="24"/>
        </w:rPr>
        <w:t>, 1991</w:t>
      </w:r>
      <w:r w:rsidR="006139DF" w:rsidRPr="00865635">
        <w:rPr>
          <w:rFonts w:ascii="Times New Roman" w:hAnsi="Times New Roman" w:cs="Times New Roman"/>
          <w:color w:val="000000"/>
          <w:sz w:val="24"/>
          <w:szCs w:val="24"/>
        </w:rPr>
        <w:t>; Büyüköztürk ve ark</w:t>
      </w:r>
      <w:r w:rsidR="004A7809" w:rsidRPr="00865635">
        <w:rPr>
          <w:rFonts w:ascii="Times New Roman" w:hAnsi="Times New Roman" w:cs="Times New Roman"/>
          <w:color w:val="000000"/>
          <w:sz w:val="24"/>
          <w:szCs w:val="24"/>
        </w:rPr>
        <w:t>, 2004).</w:t>
      </w:r>
    </w:p>
    <w:p w:rsidR="00BF249E" w:rsidRPr="00865635" w:rsidRDefault="00BF249E"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F60F16" w:rsidRPr="00865635" w:rsidRDefault="00F60F16"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F60F16" w:rsidRPr="00865635" w:rsidRDefault="00F60F16"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F60F16" w:rsidRPr="00865635" w:rsidRDefault="00F60F16"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F60F16" w:rsidRPr="00865635" w:rsidRDefault="00F60F16"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F60F16" w:rsidRPr="00865635" w:rsidRDefault="00F60F16"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DF169B" w:rsidRPr="00865635" w:rsidRDefault="00DF169B"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9C20F9" w:rsidRPr="00865635" w:rsidRDefault="009C20F9"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9C20F9" w:rsidRPr="00865635" w:rsidRDefault="009C20F9"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9C20F9" w:rsidRPr="00865635" w:rsidRDefault="009C20F9" w:rsidP="00865635">
      <w:pPr>
        <w:pStyle w:val="ListeParagraf"/>
        <w:autoSpaceDE w:val="0"/>
        <w:autoSpaceDN w:val="0"/>
        <w:adjustRightInd w:val="0"/>
        <w:spacing w:before="240" w:after="240" w:line="360" w:lineRule="auto"/>
        <w:ind w:left="0" w:firstLine="709"/>
        <w:contextualSpacing w:val="0"/>
        <w:jc w:val="both"/>
        <w:rPr>
          <w:rFonts w:ascii="Times New Roman" w:hAnsi="Times New Roman" w:cs="Times New Roman"/>
          <w:color w:val="000000"/>
          <w:sz w:val="24"/>
          <w:szCs w:val="24"/>
        </w:rPr>
      </w:pPr>
    </w:p>
    <w:p w:rsidR="003B42F8" w:rsidRDefault="00A9546F" w:rsidP="00A9546F">
      <w:pPr>
        <w:pStyle w:val="ListeParagraf"/>
        <w:ind w:left="0"/>
        <w:contextualSpacing w:val="0"/>
        <w:jc w:val="center"/>
        <w:rPr>
          <w:rFonts w:ascii="Times New Roman" w:hAnsi="Times New Roman" w:cs="Times New Roman"/>
          <w:b/>
          <w:bCs/>
          <w:iCs/>
          <w:color w:val="000000"/>
          <w:sz w:val="28"/>
          <w:szCs w:val="28"/>
        </w:rPr>
      </w:pPr>
      <w:r w:rsidRPr="00A9546F">
        <w:rPr>
          <w:rFonts w:ascii="Times New Roman" w:hAnsi="Times New Roman" w:cs="Times New Roman"/>
          <w:b/>
          <w:bCs/>
          <w:iCs/>
          <w:color w:val="000000"/>
          <w:sz w:val="28"/>
          <w:szCs w:val="28"/>
        </w:rPr>
        <w:lastRenderedPageBreak/>
        <w:t xml:space="preserve">3. </w:t>
      </w:r>
      <w:r w:rsidR="00A638EC" w:rsidRPr="00A9546F">
        <w:rPr>
          <w:rFonts w:ascii="Times New Roman" w:hAnsi="Times New Roman" w:cs="Times New Roman"/>
          <w:b/>
          <w:bCs/>
          <w:iCs/>
          <w:color w:val="000000"/>
          <w:sz w:val="28"/>
          <w:szCs w:val="28"/>
        </w:rPr>
        <w:t>GEREÇ VE YÖNTEMLER</w:t>
      </w:r>
    </w:p>
    <w:p w:rsidR="00A9546F" w:rsidRPr="00B87BA4" w:rsidRDefault="00A9546F" w:rsidP="00A9546F">
      <w:pPr>
        <w:pStyle w:val="ListeParagraf"/>
        <w:ind w:left="0"/>
        <w:contextualSpacing w:val="0"/>
        <w:jc w:val="center"/>
        <w:rPr>
          <w:rFonts w:ascii="Times New Roman" w:hAnsi="Times New Roman" w:cs="Times New Roman"/>
          <w:b/>
          <w:bCs/>
          <w:iCs/>
          <w:color w:val="000000"/>
          <w:sz w:val="24"/>
          <w:szCs w:val="24"/>
        </w:rPr>
      </w:pPr>
    </w:p>
    <w:p w:rsidR="00B87BA4" w:rsidRPr="00B87BA4" w:rsidRDefault="00B87BA4" w:rsidP="00A9546F">
      <w:pPr>
        <w:pStyle w:val="ListeParagraf"/>
        <w:ind w:left="0"/>
        <w:contextualSpacing w:val="0"/>
        <w:jc w:val="center"/>
        <w:rPr>
          <w:rFonts w:ascii="Times New Roman" w:hAnsi="Times New Roman" w:cs="Times New Roman"/>
          <w:b/>
          <w:bCs/>
          <w:iCs/>
          <w:color w:val="000000"/>
          <w:sz w:val="24"/>
          <w:szCs w:val="24"/>
        </w:rPr>
      </w:pPr>
    </w:p>
    <w:p w:rsidR="00D1186C" w:rsidRPr="00865635" w:rsidRDefault="00F60F16" w:rsidP="00B87BA4">
      <w:pPr>
        <w:spacing w:line="360" w:lineRule="auto"/>
        <w:ind w:firstLine="709"/>
        <w:jc w:val="both"/>
        <w:rPr>
          <w:bCs/>
          <w:iCs/>
          <w:color w:val="000000"/>
        </w:rPr>
      </w:pPr>
      <w:r w:rsidRPr="00865635">
        <w:rPr>
          <w:bCs/>
          <w:iCs/>
          <w:color w:val="000000"/>
        </w:rPr>
        <w:t>Bu bölümde</w:t>
      </w:r>
      <w:r w:rsidR="00A638EC" w:rsidRPr="00865635">
        <w:rPr>
          <w:bCs/>
          <w:iCs/>
          <w:color w:val="000000"/>
        </w:rPr>
        <w:t xml:space="preserve">, </w:t>
      </w:r>
      <w:r w:rsidRPr="00865635">
        <w:rPr>
          <w:bCs/>
          <w:iCs/>
          <w:color w:val="000000"/>
        </w:rPr>
        <w:t>araş</w:t>
      </w:r>
      <w:r w:rsidR="00E531DB">
        <w:rPr>
          <w:bCs/>
          <w:iCs/>
          <w:color w:val="000000"/>
        </w:rPr>
        <w:t>tır</w:t>
      </w:r>
      <w:r w:rsidRPr="00865635">
        <w:rPr>
          <w:bCs/>
          <w:iCs/>
          <w:color w:val="000000"/>
        </w:rPr>
        <w:t>manın</w:t>
      </w:r>
      <w:r w:rsidR="00A638EC" w:rsidRPr="00865635">
        <w:rPr>
          <w:bCs/>
          <w:iCs/>
          <w:color w:val="000000"/>
        </w:rPr>
        <w:t xml:space="preserve"> </w:t>
      </w:r>
      <w:r w:rsidR="003C0FFB" w:rsidRPr="00865635">
        <w:rPr>
          <w:bCs/>
          <w:iCs/>
          <w:color w:val="000000"/>
        </w:rPr>
        <w:t>şekli</w:t>
      </w:r>
      <w:r w:rsidR="00A638EC" w:rsidRPr="00865635">
        <w:rPr>
          <w:bCs/>
          <w:iCs/>
          <w:color w:val="000000"/>
        </w:rPr>
        <w:t xml:space="preserve">, çalışma </w:t>
      </w:r>
      <w:r w:rsidRPr="00865635">
        <w:rPr>
          <w:bCs/>
          <w:iCs/>
          <w:color w:val="000000"/>
        </w:rPr>
        <w:t>grubu</w:t>
      </w:r>
      <w:r w:rsidR="00A638EC" w:rsidRPr="00865635">
        <w:rPr>
          <w:bCs/>
          <w:iCs/>
          <w:color w:val="000000"/>
        </w:rPr>
        <w:t xml:space="preserve">, </w:t>
      </w:r>
      <w:r w:rsidRPr="00865635">
        <w:rPr>
          <w:bCs/>
          <w:iCs/>
          <w:color w:val="000000"/>
        </w:rPr>
        <w:t>veri toplama araçları</w:t>
      </w:r>
      <w:r w:rsidR="003C0FFB" w:rsidRPr="00865635">
        <w:rPr>
          <w:bCs/>
          <w:iCs/>
          <w:color w:val="000000"/>
        </w:rPr>
        <w:t xml:space="preserve"> ve özellikleri, araştırma</w:t>
      </w:r>
      <w:r w:rsidR="00A638EC" w:rsidRPr="00865635">
        <w:rPr>
          <w:bCs/>
          <w:iCs/>
          <w:color w:val="000000"/>
        </w:rPr>
        <w:t xml:space="preserve"> </w:t>
      </w:r>
      <w:r w:rsidRPr="00865635">
        <w:rPr>
          <w:bCs/>
          <w:iCs/>
          <w:color w:val="000000"/>
        </w:rPr>
        <w:t>uygulama süreci ve</w:t>
      </w:r>
      <w:r w:rsidR="00A638EC" w:rsidRPr="00865635">
        <w:rPr>
          <w:bCs/>
          <w:iCs/>
          <w:color w:val="000000"/>
        </w:rPr>
        <w:t xml:space="preserve"> verilerin </w:t>
      </w:r>
      <w:r w:rsidR="003C0FFB" w:rsidRPr="00865635">
        <w:rPr>
          <w:bCs/>
          <w:iCs/>
          <w:color w:val="000000"/>
        </w:rPr>
        <w:t>analizinde</w:t>
      </w:r>
      <w:r w:rsidR="00A638EC" w:rsidRPr="00865635">
        <w:rPr>
          <w:bCs/>
          <w:iCs/>
          <w:color w:val="000000"/>
        </w:rPr>
        <w:t xml:space="preserve"> kullanılan istatistiksel yöntemler ayrıntılı olarak açıklanmıştır. </w:t>
      </w:r>
    </w:p>
    <w:p w:rsidR="00D1186C" w:rsidRPr="00B87BA4" w:rsidRDefault="00D1186C" w:rsidP="00B87BA4">
      <w:pPr>
        <w:pStyle w:val="ListeParagraf"/>
        <w:ind w:left="0"/>
        <w:contextualSpacing w:val="0"/>
        <w:jc w:val="both"/>
        <w:rPr>
          <w:rFonts w:ascii="Times New Roman" w:hAnsi="Times New Roman" w:cs="Times New Roman"/>
          <w:b/>
          <w:bCs/>
          <w:iCs/>
          <w:color w:val="000000"/>
          <w:sz w:val="24"/>
          <w:szCs w:val="24"/>
        </w:rPr>
      </w:pPr>
    </w:p>
    <w:p w:rsidR="00B87BA4" w:rsidRDefault="00B87BA4" w:rsidP="00B87BA4">
      <w:pPr>
        <w:pStyle w:val="ListeParagraf"/>
        <w:ind w:left="0"/>
        <w:contextualSpacing w:val="0"/>
        <w:jc w:val="both"/>
        <w:rPr>
          <w:rFonts w:ascii="Times New Roman" w:hAnsi="Times New Roman" w:cs="Times New Roman"/>
          <w:b/>
          <w:bCs/>
          <w:iCs/>
          <w:color w:val="000000"/>
          <w:sz w:val="24"/>
          <w:szCs w:val="24"/>
        </w:rPr>
      </w:pPr>
    </w:p>
    <w:p w:rsidR="005B0986" w:rsidRPr="00B87BA4" w:rsidRDefault="00784EB9" w:rsidP="00B87BA4">
      <w:pPr>
        <w:pStyle w:val="ListeParagraf"/>
        <w:ind w:left="0"/>
        <w:contextualSpacing w:val="0"/>
        <w:jc w:val="both"/>
        <w:rPr>
          <w:rFonts w:ascii="Times New Roman" w:hAnsi="Times New Roman" w:cs="Times New Roman"/>
          <w:b/>
          <w:bCs/>
          <w:iCs/>
          <w:color w:val="000000"/>
          <w:sz w:val="24"/>
          <w:szCs w:val="24"/>
        </w:rPr>
      </w:pPr>
      <w:r w:rsidRPr="00B87BA4">
        <w:rPr>
          <w:rFonts w:ascii="Times New Roman" w:hAnsi="Times New Roman" w:cs="Times New Roman"/>
          <w:b/>
          <w:bCs/>
          <w:iCs/>
          <w:color w:val="000000"/>
          <w:sz w:val="24"/>
          <w:szCs w:val="24"/>
        </w:rPr>
        <w:t>3</w:t>
      </w:r>
      <w:r w:rsidR="00075E1D" w:rsidRPr="00B87BA4">
        <w:rPr>
          <w:rFonts w:ascii="Times New Roman" w:hAnsi="Times New Roman" w:cs="Times New Roman"/>
          <w:b/>
          <w:bCs/>
          <w:iCs/>
          <w:color w:val="000000"/>
          <w:sz w:val="24"/>
          <w:szCs w:val="24"/>
        </w:rPr>
        <w:t>.1. Araştırmanın Şekli</w:t>
      </w:r>
    </w:p>
    <w:p w:rsidR="00D1186C" w:rsidRPr="00B87BA4" w:rsidRDefault="00D1186C" w:rsidP="00B87BA4">
      <w:pPr>
        <w:pStyle w:val="ListeParagraf"/>
        <w:ind w:left="0"/>
        <w:contextualSpacing w:val="0"/>
        <w:jc w:val="both"/>
        <w:rPr>
          <w:rFonts w:ascii="Times New Roman" w:hAnsi="Times New Roman" w:cs="Times New Roman"/>
          <w:b/>
          <w:bCs/>
          <w:iCs/>
          <w:color w:val="000000"/>
          <w:sz w:val="24"/>
          <w:szCs w:val="24"/>
        </w:rPr>
      </w:pPr>
    </w:p>
    <w:p w:rsidR="00D1186C" w:rsidRPr="00865635" w:rsidRDefault="00257E51" w:rsidP="00B87BA4">
      <w:pPr>
        <w:spacing w:line="360" w:lineRule="auto"/>
        <w:ind w:firstLine="709"/>
        <w:jc w:val="both"/>
        <w:rPr>
          <w:bCs/>
          <w:color w:val="000000"/>
        </w:rPr>
      </w:pPr>
      <w:r w:rsidRPr="00865635">
        <w:rPr>
          <w:color w:val="000000"/>
        </w:rPr>
        <w:t xml:space="preserve">Bu araştırma, </w:t>
      </w:r>
      <w:r w:rsidRPr="00865635">
        <w:rPr>
          <w:bCs/>
          <w:color w:val="000000"/>
        </w:rPr>
        <w:t xml:space="preserve"> hemşirelik öğrencilerinin güdü</w:t>
      </w:r>
      <w:r w:rsidR="00075E1D" w:rsidRPr="00865635">
        <w:rPr>
          <w:bCs/>
          <w:color w:val="000000"/>
        </w:rPr>
        <w:t>lenme ve öğrenme stratejileri ile</w:t>
      </w:r>
      <w:r w:rsidRPr="00865635">
        <w:rPr>
          <w:bCs/>
          <w:color w:val="000000"/>
        </w:rPr>
        <w:t xml:space="preserve"> etkileyen faktörleri belirlemek amacıyla</w:t>
      </w:r>
      <w:r w:rsidR="00075E1D" w:rsidRPr="00865635">
        <w:rPr>
          <w:bCs/>
          <w:color w:val="000000"/>
        </w:rPr>
        <w:t xml:space="preserve"> yapılmış</w:t>
      </w:r>
      <w:r w:rsidRPr="00865635">
        <w:rPr>
          <w:bCs/>
          <w:color w:val="000000"/>
        </w:rPr>
        <w:t>, tanımlayı</w:t>
      </w:r>
      <w:r w:rsidR="00F60F16" w:rsidRPr="00865635">
        <w:rPr>
          <w:bCs/>
          <w:color w:val="000000"/>
        </w:rPr>
        <w:t>cı ve analitik tipte bir çalışmadır.</w:t>
      </w:r>
    </w:p>
    <w:p w:rsidR="00D1186C" w:rsidRPr="00B87BA4" w:rsidRDefault="00D1186C" w:rsidP="00B87BA4">
      <w:pPr>
        <w:pStyle w:val="ListeParagraf"/>
        <w:ind w:left="0"/>
        <w:contextualSpacing w:val="0"/>
        <w:jc w:val="both"/>
        <w:rPr>
          <w:rFonts w:ascii="Times New Roman" w:hAnsi="Times New Roman" w:cs="Times New Roman"/>
          <w:b/>
          <w:bCs/>
          <w:iCs/>
          <w:color w:val="000000"/>
          <w:sz w:val="24"/>
          <w:szCs w:val="24"/>
        </w:rPr>
      </w:pPr>
    </w:p>
    <w:p w:rsidR="00B87BA4" w:rsidRDefault="00B87BA4" w:rsidP="00B87BA4">
      <w:pPr>
        <w:pStyle w:val="ListeParagraf"/>
        <w:ind w:left="0"/>
        <w:contextualSpacing w:val="0"/>
        <w:jc w:val="both"/>
        <w:rPr>
          <w:rFonts w:ascii="Times New Roman" w:hAnsi="Times New Roman" w:cs="Times New Roman"/>
          <w:b/>
          <w:bCs/>
          <w:iCs/>
          <w:color w:val="000000"/>
          <w:sz w:val="24"/>
          <w:szCs w:val="24"/>
        </w:rPr>
      </w:pPr>
    </w:p>
    <w:p w:rsidR="00075E1D" w:rsidRPr="00B87BA4" w:rsidRDefault="00784EB9" w:rsidP="00B87BA4">
      <w:pPr>
        <w:pStyle w:val="ListeParagraf"/>
        <w:ind w:left="0"/>
        <w:contextualSpacing w:val="0"/>
        <w:jc w:val="both"/>
        <w:rPr>
          <w:rFonts w:ascii="Times New Roman" w:hAnsi="Times New Roman" w:cs="Times New Roman"/>
          <w:b/>
          <w:bCs/>
          <w:iCs/>
          <w:color w:val="000000"/>
          <w:sz w:val="24"/>
          <w:szCs w:val="24"/>
        </w:rPr>
      </w:pPr>
      <w:r w:rsidRPr="00B87BA4">
        <w:rPr>
          <w:rFonts w:ascii="Times New Roman" w:hAnsi="Times New Roman" w:cs="Times New Roman"/>
          <w:b/>
          <w:bCs/>
          <w:iCs/>
          <w:color w:val="000000"/>
          <w:sz w:val="24"/>
          <w:szCs w:val="24"/>
        </w:rPr>
        <w:t>3</w:t>
      </w:r>
      <w:r w:rsidR="00075E1D" w:rsidRPr="00B87BA4">
        <w:rPr>
          <w:rFonts w:ascii="Times New Roman" w:hAnsi="Times New Roman" w:cs="Times New Roman"/>
          <w:b/>
          <w:bCs/>
          <w:iCs/>
          <w:color w:val="000000"/>
          <w:sz w:val="24"/>
          <w:szCs w:val="24"/>
        </w:rPr>
        <w:t>.2. Araştırmanın Yapıldığı Yer ve Özellikleri</w:t>
      </w:r>
    </w:p>
    <w:p w:rsidR="00D1186C" w:rsidRPr="00B87BA4" w:rsidRDefault="00D1186C" w:rsidP="00B87BA4">
      <w:pPr>
        <w:pStyle w:val="ListeParagraf"/>
        <w:ind w:left="0"/>
        <w:contextualSpacing w:val="0"/>
        <w:jc w:val="both"/>
        <w:rPr>
          <w:rFonts w:ascii="Times New Roman" w:hAnsi="Times New Roman" w:cs="Times New Roman"/>
          <w:b/>
          <w:bCs/>
          <w:iCs/>
          <w:color w:val="000000"/>
          <w:sz w:val="24"/>
          <w:szCs w:val="24"/>
        </w:rPr>
      </w:pPr>
    </w:p>
    <w:p w:rsidR="00075E1D" w:rsidRPr="00865635" w:rsidRDefault="00075E1D" w:rsidP="00B87BA4">
      <w:pPr>
        <w:spacing w:after="240" w:line="360" w:lineRule="auto"/>
        <w:ind w:firstLine="709"/>
        <w:jc w:val="both"/>
        <w:rPr>
          <w:bCs/>
          <w:color w:val="000000"/>
        </w:rPr>
      </w:pPr>
      <w:r w:rsidRPr="00865635">
        <w:rPr>
          <w:bCs/>
          <w:color w:val="000000"/>
        </w:rPr>
        <w:t>Araştırma Adnan Menderes Üniversitesi Aydın Sağlık Yüksekokulu Hemşirelik Bölümü’nde yapılmıştır.</w:t>
      </w:r>
    </w:p>
    <w:p w:rsidR="005B0986" w:rsidRPr="00865635" w:rsidRDefault="00EF5FEF" w:rsidP="00865635">
      <w:pPr>
        <w:spacing w:before="240" w:after="240" w:line="360" w:lineRule="auto"/>
        <w:ind w:firstLine="709"/>
        <w:jc w:val="both"/>
        <w:rPr>
          <w:bCs/>
        </w:rPr>
      </w:pPr>
      <w:r w:rsidRPr="00865635">
        <w:rPr>
          <w:bCs/>
        </w:rPr>
        <w:t xml:space="preserve">Aydın Sağlık Yüksekokulu Hemşirelik Bölümü </w:t>
      </w:r>
      <w:r w:rsidR="003A4520" w:rsidRPr="00865635">
        <w:rPr>
          <w:bCs/>
          <w:color w:val="000000" w:themeColor="text1"/>
        </w:rPr>
        <w:t>20</w:t>
      </w:r>
      <w:r w:rsidRPr="00865635">
        <w:rPr>
          <w:bCs/>
          <w:color w:val="000000" w:themeColor="text1"/>
        </w:rPr>
        <w:t xml:space="preserve"> yıldır</w:t>
      </w:r>
      <w:r w:rsidRPr="00865635">
        <w:rPr>
          <w:bCs/>
        </w:rPr>
        <w:t xml:space="preserve"> dört yıllık lisans eğitimi veren, öğretim elemanı </w:t>
      </w:r>
      <w:r w:rsidRPr="00865635">
        <w:rPr>
          <w:bCs/>
          <w:color w:val="000000" w:themeColor="text1"/>
        </w:rPr>
        <w:t xml:space="preserve">sayısı ve niteliği açısından Türkiye’nin önde gelen sağlık yüksekokulları arasındadır. </w:t>
      </w:r>
      <w:r w:rsidR="002550D4">
        <w:rPr>
          <w:bCs/>
          <w:color w:val="000000" w:themeColor="text1"/>
        </w:rPr>
        <w:t xml:space="preserve">Araştırmanın yürütüldüğü tarihte </w:t>
      </w:r>
      <w:r w:rsidRPr="00865635">
        <w:rPr>
          <w:bCs/>
          <w:color w:val="000000" w:themeColor="text1"/>
        </w:rPr>
        <w:t xml:space="preserve">Aydın Sağlık Yüksekokulu’nda alanında uzman </w:t>
      </w:r>
      <w:r w:rsidR="00A50CEC" w:rsidRPr="00865635">
        <w:rPr>
          <w:color w:val="000000" w:themeColor="text1"/>
          <w:shd w:val="clear" w:color="auto" w:fill="FFFFFF"/>
        </w:rPr>
        <w:t>33 akademik personel, 12 idari personel görev yapmaktadır.</w:t>
      </w:r>
      <w:r w:rsidRPr="00865635">
        <w:rPr>
          <w:bCs/>
          <w:color w:val="000000" w:themeColor="text1"/>
        </w:rPr>
        <w:t xml:space="preserve"> Mesleğe ilişkin tüm dersler hemşirelik alanında uzman öğretim elemanları tarafından</w:t>
      </w:r>
      <w:r w:rsidRPr="00865635">
        <w:rPr>
          <w:bCs/>
        </w:rPr>
        <w:t xml:space="preserve"> verilmektedir. Öğrenciler laboratuar ve klinik uygulamalarını öğretim elema</w:t>
      </w:r>
      <w:r w:rsidR="00551CB9" w:rsidRPr="00865635">
        <w:rPr>
          <w:bCs/>
        </w:rPr>
        <w:t>nları eşliğinde sürdürmektedir.</w:t>
      </w:r>
    </w:p>
    <w:p w:rsidR="003B42F8" w:rsidRPr="00865635" w:rsidRDefault="00EF5FEF" w:rsidP="004E679C">
      <w:pPr>
        <w:spacing w:before="240" w:line="360" w:lineRule="auto"/>
        <w:ind w:firstLine="709"/>
        <w:jc w:val="both"/>
        <w:rPr>
          <w:bCs/>
          <w:color w:val="000000"/>
        </w:rPr>
      </w:pPr>
      <w:r w:rsidRPr="00865635">
        <w:rPr>
          <w:bCs/>
        </w:rPr>
        <w:t>Araştırmanı</w:t>
      </w:r>
      <w:r w:rsidR="007265A8" w:rsidRPr="00865635">
        <w:rPr>
          <w:bCs/>
        </w:rPr>
        <w:t>n yürütüldüğü 2015-2016 eğitim-</w:t>
      </w:r>
      <w:r w:rsidR="00110F1E">
        <w:rPr>
          <w:bCs/>
        </w:rPr>
        <w:t xml:space="preserve">öğretim yılında, </w:t>
      </w:r>
      <w:r w:rsidR="003C0FFB" w:rsidRPr="00865635">
        <w:rPr>
          <w:bCs/>
        </w:rPr>
        <w:t xml:space="preserve">Aydın </w:t>
      </w:r>
      <w:r w:rsidRPr="00865635">
        <w:rPr>
          <w:bCs/>
        </w:rPr>
        <w:t xml:space="preserve">Adnan Menderes Üniversitesi Aydın Sağlık Yüksekokulu Hemşirelik Bölümü’nde öğrenim görmekte olan toplam 849 öğrenci bulunmaktadır. </w:t>
      </w:r>
      <w:r w:rsidRPr="00865635">
        <w:rPr>
          <w:bCs/>
          <w:color w:val="000000"/>
        </w:rPr>
        <w:t>Bu öğrencilerden 1. Sınıfta 198 öğrenci, 2. Sınıfta 248 öğrenci, 3. Sınıfta 293 öğrenci, 4. Sınıfta 1</w:t>
      </w:r>
      <w:r w:rsidR="00A50CEC" w:rsidRPr="00865635">
        <w:rPr>
          <w:bCs/>
          <w:color w:val="000000"/>
        </w:rPr>
        <w:t>10 öğrenci öğrenim görmektedir.</w:t>
      </w:r>
    </w:p>
    <w:p w:rsidR="00DF169B" w:rsidRPr="004E679C" w:rsidRDefault="00DF169B" w:rsidP="004E679C">
      <w:pPr>
        <w:pStyle w:val="ListeParagraf"/>
        <w:ind w:left="0"/>
        <w:contextualSpacing w:val="0"/>
        <w:jc w:val="both"/>
        <w:rPr>
          <w:rFonts w:ascii="Times New Roman" w:hAnsi="Times New Roman" w:cs="Times New Roman"/>
          <w:b/>
          <w:bCs/>
          <w:iCs/>
          <w:color w:val="000000"/>
          <w:sz w:val="24"/>
          <w:szCs w:val="24"/>
        </w:rPr>
      </w:pPr>
    </w:p>
    <w:p w:rsidR="009C20F9" w:rsidRPr="004E679C" w:rsidRDefault="009C20F9" w:rsidP="004E679C">
      <w:pPr>
        <w:pStyle w:val="ListeParagraf"/>
        <w:ind w:left="0"/>
        <w:contextualSpacing w:val="0"/>
        <w:jc w:val="both"/>
        <w:rPr>
          <w:rFonts w:ascii="Times New Roman" w:hAnsi="Times New Roman" w:cs="Times New Roman"/>
          <w:b/>
          <w:bCs/>
          <w:iCs/>
          <w:color w:val="000000"/>
          <w:sz w:val="24"/>
          <w:szCs w:val="24"/>
        </w:rPr>
      </w:pPr>
    </w:p>
    <w:p w:rsidR="005B0986" w:rsidRPr="004E679C" w:rsidRDefault="00784EB9" w:rsidP="004E679C">
      <w:pPr>
        <w:pStyle w:val="ListeParagraf"/>
        <w:ind w:left="0"/>
        <w:contextualSpacing w:val="0"/>
        <w:jc w:val="both"/>
        <w:rPr>
          <w:rFonts w:ascii="Times New Roman" w:hAnsi="Times New Roman" w:cs="Times New Roman"/>
          <w:b/>
          <w:bCs/>
          <w:iCs/>
          <w:color w:val="000000"/>
          <w:sz w:val="24"/>
          <w:szCs w:val="24"/>
        </w:rPr>
      </w:pPr>
      <w:r w:rsidRPr="004E679C">
        <w:rPr>
          <w:rFonts w:ascii="Times New Roman" w:hAnsi="Times New Roman" w:cs="Times New Roman"/>
          <w:b/>
          <w:bCs/>
          <w:iCs/>
          <w:color w:val="000000"/>
          <w:sz w:val="24"/>
          <w:szCs w:val="24"/>
        </w:rPr>
        <w:t>3</w:t>
      </w:r>
      <w:r w:rsidR="00EF5FEF" w:rsidRPr="004E679C">
        <w:rPr>
          <w:rFonts w:ascii="Times New Roman" w:hAnsi="Times New Roman" w:cs="Times New Roman"/>
          <w:b/>
          <w:bCs/>
          <w:iCs/>
          <w:color w:val="000000"/>
          <w:sz w:val="24"/>
          <w:szCs w:val="24"/>
        </w:rPr>
        <w:t>.3. Araştırmanın Zamanı</w:t>
      </w:r>
    </w:p>
    <w:p w:rsidR="00D1186C" w:rsidRPr="004E679C" w:rsidRDefault="00D1186C" w:rsidP="004E679C">
      <w:pPr>
        <w:pStyle w:val="ListeParagraf"/>
        <w:ind w:left="0"/>
        <w:contextualSpacing w:val="0"/>
        <w:jc w:val="both"/>
        <w:rPr>
          <w:rFonts w:ascii="Times New Roman" w:hAnsi="Times New Roman" w:cs="Times New Roman"/>
          <w:b/>
          <w:bCs/>
          <w:iCs/>
          <w:color w:val="000000"/>
          <w:sz w:val="24"/>
          <w:szCs w:val="24"/>
        </w:rPr>
      </w:pPr>
    </w:p>
    <w:p w:rsidR="00D1186C" w:rsidRPr="00865635" w:rsidRDefault="00257E51" w:rsidP="004E679C">
      <w:pPr>
        <w:spacing w:line="360" w:lineRule="auto"/>
        <w:ind w:firstLine="709"/>
        <w:jc w:val="both"/>
        <w:rPr>
          <w:bCs/>
          <w:color w:val="000000"/>
        </w:rPr>
      </w:pPr>
      <w:r w:rsidRPr="00865635">
        <w:rPr>
          <w:bCs/>
          <w:color w:val="000000"/>
        </w:rPr>
        <w:t xml:space="preserve">Araştırmanın </w:t>
      </w:r>
      <w:r w:rsidR="00EF5FEF" w:rsidRPr="00865635">
        <w:rPr>
          <w:bCs/>
          <w:color w:val="000000"/>
        </w:rPr>
        <w:t xml:space="preserve">verileri </w:t>
      </w:r>
      <w:r w:rsidR="00617B6A" w:rsidRPr="00865635">
        <w:rPr>
          <w:bCs/>
          <w:color w:val="000000"/>
        </w:rPr>
        <w:t xml:space="preserve">01 </w:t>
      </w:r>
      <w:r w:rsidRPr="00865635">
        <w:rPr>
          <w:bCs/>
          <w:color w:val="000000"/>
        </w:rPr>
        <w:t xml:space="preserve">Mart-31 Mayıs 2016 tarihleri arasında </w:t>
      </w:r>
      <w:r w:rsidR="00EF5FEF" w:rsidRPr="00865635">
        <w:rPr>
          <w:bCs/>
          <w:color w:val="000000"/>
        </w:rPr>
        <w:t>(3 ay) toplanmıştır.</w:t>
      </w:r>
    </w:p>
    <w:p w:rsidR="004E679C" w:rsidRDefault="004E679C" w:rsidP="004E679C">
      <w:pPr>
        <w:pStyle w:val="ListeParagraf"/>
        <w:ind w:left="0"/>
        <w:contextualSpacing w:val="0"/>
        <w:jc w:val="both"/>
        <w:rPr>
          <w:rFonts w:ascii="Times New Roman" w:hAnsi="Times New Roman" w:cs="Times New Roman"/>
          <w:b/>
          <w:bCs/>
          <w:iCs/>
          <w:color w:val="000000"/>
          <w:sz w:val="24"/>
          <w:szCs w:val="24"/>
        </w:rPr>
      </w:pPr>
    </w:p>
    <w:p w:rsidR="004E679C" w:rsidRDefault="004E679C" w:rsidP="004E679C">
      <w:pPr>
        <w:pStyle w:val="ListeParagraf"/>
        <w:ind w:left="0"/>
        <w:contextualSpacing w:val="0"/>
        <w:jc w:val="both"/>
        <w:rPr>
          <w:rFonts w:ascii="Times New Roman" w:hAnsi="Times New Roman" w:cs="Times New Roman"/>
          <w:b/>
          <w:bCs/>
          <w:iCs/>
          <w:color w:val="000000"/>
          <w:sz w:val="24"/>
          <w:szCs w:val="24"/>
        </w:rPr>
      </w:pPr>
    </w:p>
    <w:p w:rsidR="004E679C" w:rsidRDefault="004E679C" w:rsidP="004E679C">
      <w:pPr>
        <w:pStyle w:val="ListeParagraf"/>
        <w:ind w:left="0"/>
        <w:contextualSpacing w:val="0"/>
        <w:jc w:val="both"/>
        <w:rPr>
          <w:rFonts w:ascii="Times New Roman" w:hAnsi="Times New Roman" w:cs="Times New Roman"/>
          <w:b/>
          <w:bCs/>
          <w:iCs/>
          <w:color w:val="000000"/>
          <w:sz w:val="24"/>
          <w:szCs w:val="24"/>
        </w:rPr>
      </w:pPr>
    </w:p>
    <w:p w:rsidR="004E679C" w:rsidRDefault="004E679C" w:rsidP="004E679C">
      <w:pPr>
        <w:pStyle w:val="ListeParagraf"/>
        <w:ind w:left="0"/>
        <w:contextualSpacing w:val="0"/>
        <w:jc w:val="both"/>
        <w:rPr>
          <w:rFonts w:ascii="Times New Roman" w:hAnsi="Times New Roman" w:cs="Times New Roman"/>
          <w:b/>
          <w:bCs/>
          <w:iCs/>
          <w:color w:val="000000"/>
          <w:sz w:val="24"/>
          <w:szCs w:val="24"/>
        </w:rPr>
      </w:pPr>
    </w:p>
    <w:p w:rsidR="004E679C" w:rsidRDefault="004E679C" w:rsidP="004E679C">
      <w:pPr>
        <w:pStyle w:val="ListeParagraf"/>
        <w:ind w:left="0"/>
        <w:contextualSpacing w:val="0"/>
        <w:jc w:val="both"/>
        <w:rPr>
          <w:rFonts w:ascii="Times New Roman" w:hAnsi="Times New Roman" w:cs="Times New Roman"/>
          <w:b/>
          <w:bCs/>
          <w:iCs/>
          <w:color w:val="000000"/>
          <w:sz w:val="24"/>
          <w:szCs w:val="24"/>
        </w:rPr>
      </w:pPr>
    </w:p>
    <w:p w:rsidR="00EF5FEF" w:rsidRPr="004E679C" w:rsidRDefault="004E679C" w:rsidP="004E679C">
      <w:pPr>
        <w:pStyle w:val="ListeParagraf"/>
        <w:ind w:left="0"/>
        <w:contextualSpacing w:val="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3.4.</w:t>
      </w:r>
      <w:r w:rsidR="00784EB9" w:rsidRPr="004E679C">
        <w:rPr>
          <w:rFonts w:ascii="Times New Roman" w:hAnsi="Times New Roman" w:cs="Times New Roman"/>
          <w:b/>
          <w:bCs/>
          <w:iCs/>
          <w:color w:val="000000"/>
          <w:sz w:val="24"/>
          <w:szCs w:val="24"/>
        </w:rPr>
        <w:t xml:space="preserve"> </w:t>
      </w:r>
      <w:r w:rsidR="003C0FFB" w:rsidRPr="004E679C">
        <w:rPr>
          <w:rFonts w:ascii="Times New Roman" w:hAnsi="Times New Roman" w:cs="Times New Roman"/>
          <w:b/>
          <w:bCs/>
          <w:iCs/>
          <w:color w:val="000000"/>
          <w:sz w:val="24"/>
          <w:szCs w:val="24"/>
        </w:rPr>
        <w:t>Araştırmanın Evreni</w:t>
      </w:r>
      <w:r w:rsidR="00EF5FEF" w:rsidRPr="004E679C">
        <w:rPr>
          <w:rFonts w:ascii="Times New Roman" w:hAnsi="Times New Roman" w:cs="Times New Roman"/>
          <w:b/>
          <w:bCs/>
          <w:iCs/>
          <w:color w:val="000000"/>
          <w:sz w:val="24"/>
          <w:szCs w:val="24"/>
        </w:rPr>
        <w:t xml:space="preserve"> ve Örneklemi</w:t>
      </w:r>
    </w:p>
    <w:p w:rsidR="00D1186C" w:rsidRPr="00865635" w:rsidRDefault="00D1186C" w:rsidP="004E679C">
      <w:pPr>
        <w:pStyle w:val="ListeParagraf"/>
        <w:ind w:left="0"/>
        <w:contextualSpacing w:val="0"/>
        <w:jc w:val="both"/>
        <w:rPr>
          <w:rFonts w:ascii="Times New Roman" w:hAnsi="Times New Roman" w:cs="Times New Roman"/>
          <w:b/>
          <w:bCs/>
          <w:color w:val="000000"/>
          <w:sz w:val="24"/>
          <w:szCs w:val="24"/>
        </w:rPr>
      </w:pPr>
    </w:p>
    <w:p w:rsidR="001336BF" w:rsidRPr="00865635" w:rsidRDefault="00DF169B" w:rsidP="004E679C">
      <w:pPr>
        <w:spacing w:after="240" w:line="360" w:lineRule="auto"/>
        <w:ind w:firstLine="709"/>
        <w:jc w:val="both"/>
        <w:rPr>
          <w:bCs/>
        </w:rPr>
      </w:pPr>
      <w:r w:rsidRPr="00865635">
        <w:rPr>
          <w:bCs/>
        </w:rPr>
        <w:t xml:space="preserve">Araştırmanın evrenini 2015-2016 eğitim </w:t>
      </w:r>
      <w:r w:rsidR="00EF5FEF" w:rsidRPr="00865635">
        <w:rPr>
          <w:bCs/>
        </w:rPr>
        <w:t>ve</w:t>
      </w:r>
      <w:r w:rsidRPr="00865635">
        <w:rPr>
          <w:bCs/>
        </w:rPr>
        <w:t xml:space="preserve"> öğretim yılında</w:t>
      </w:r>
      <w:r w:rsidR="00EF5FEF" w:rsidRPr="00865635">
        <w:rPr>
          <w:bCs/>
        </w:rPr>
        <w:t xml:space="preserve"> Sağlık Yüksekokulu </w:t>
      </w:r>
      <w:r w:rsidRPr="00865635">
        <w:rPr>
          <w:bCs/>
        </w:rPr>
        <w:t xml:space="preserve">Hemşirelik </w:t>
      </w:r>
      <w:r w:rsidR="00EF5FEF" w:rsidRPr="00865635">
        <w:rPr>
          <w:bCs/>
        </w:rPr>
        <w:t xml:space="preserve">Bölümü’nde </w:t>
      </w:r>
      <w:r w:rsidRPr="00865635">
        <w:rPr>
          <w:bCs/>
        </w:rPr>
        <w:t xml:space="preserve">öğrenim </w:t>
      </w:r>
      <w:r w:rsidR="00EF5FEF" w:rsidRPr="00865635">
        <w:rPr>
          <w:bCs/>
        </w:rPr>
        <w:t>görmekte olan öğrenciler oluşturmaktadır. Araştırmada herhangi bir örneklem seçimine gidilmemiş olup, evrenin t</w:t>
      </w:r>
      <w:r w:rsidR="003C0FFB" w:rsidRPr="00865635">
        <w:rPr>
          <w:bCs/>
        </w:rPr>
        <w:t>amamına</w:t>
      </w:r>
      <w:r w:rsidR="00EF5FEF" w:rsidRPr="00865635">
        <w:rPr>
          <w:bCs/>
        </w:rPr>
        <w:t xml:space="preserve"> ulaşılması hedeflenmiştir. Araştırmanın örneklemini </w:t>
      </w:r>
      <w:r w:rsidR="00EF5FEF" w:rsidRPr="00865635">
        <w:rPr>
          <w:bCs/>
          <w:color w:val="000000"/>
        </w:rPr>
        <w:t>01</w:t>
      </w:r>
      <w:r w:rsidR="00D81DD8" w:rsidRPr="00865635">
        <w:rPr>
          <w:bCs/>
          <w:color w:val="000000"/>
        </w:rPr>
        <w:t xml:space="preserve"> </w:t>
      </w:r>
      <w:r w:rsidR="00EF5FEF" w:rsidRPr="00865635">
        <w:rPr>
          <w:bCs/>
          <w:color w:val="000000"/>
        </w:rPr>
        <w:t xml:space="preserve">Mart-31 Mayıs 2016 </w:t>
      </w:r>
      <w:r w:rsidR="00EF5FEF" w:rsidRPr="00865635">
        <w:t xml:space="preserve">tarihleri arasında (3 ay) </w:t>
      </w:r>
      <w:r w:rsidR="00EF5FEF" w:rsidRPr="00865635">
        <w:rPr>
          <w:bCs/>
        </w:rPr>
        <w:t>Aydın Sağlık Yüksekokulu Hemşirelik Bölümü’nde</w:t>
      </w:r>
      <w:r w:rsidR="00EF5FEF" w:rsidRPr="00865635">
        <w:t xml:space="preserve"> öğrenim görmekte olan 849</w:t>
      </w:r>
      <w:r w:rsidR="001336BF" w:rsidRPr="00865635">
        <w:t xml:space="preserve"> öğrencid</w:t>
      </w:r>
      <w:r w:rsidR="001336BF" w:rsidRPr="00865635">
        <w:rPr>
          <w:bCs/>
        </w:rPr>
        <w:t>en</w:t>
      </w:r>
      <w:r w:rsidR="00EF5FEF" w:rsidRPr="00865635">
        <w:rPr>
          <w:bCs/>
        </w:rPr>
        <w:t xml:space="preserve"> araştırmaya katılmaya gönüllü olan, araştırmanın verileri toplanırken devamsızlık yapmamış olan ve veri toplama formunu eksiksiz olarak tamamlayan toplam </w:t>
      </w:r>
      <w:r w:rsidR="00C15DEA" w:rsidRPr="00865635">
        <w:rPr>
          <w:bCs/>
        </w:rPr>
        <w:t xml:space="preserve">648 </w:t>
      </w:r>
      <w:r w:rsidR="00EF5FEF" w:rsidRPr="00865635">
        <w:rPr>
          <w:bCs/>
        </w:rPr>
        <w:t xml:space="preserve">hemşirelik bölümü öğrencisi oluşturmuştur. </w:t>
      </w:r>
      <w:r w:rsidR="00F31258" w:rsidRPr="00865635">
        <w:rPr>
          <w:bCs/>
        </w:rPr>
        <w:t>Evrenin %</w:t>
      </w:r>
      <w:r w:rsidR="00C15DEA" w:rsidRPr="00865635">
        <w:rPr>
          <w:bCs/>
        </w:rPr>
        <w:t xml:space="preserve">76’sına ulaşılmıştır. </w:t>
      </w:r>
      <w:r w:rsidR="00EF5FEF" w:rsidRPr="00865635">
        <w:rPr>
          <w:bCs/>
        </w:rPr>
        <w:t xml:space="preserve">Araştırmaya katılan </w:t>
      </w:r>
      <w:r w:rsidRPr="00865635">
        <w:rPr>
          <w:bCs/>
        </w:rPr>
        <w:t xml:space="preserve">öğrencilerin sınıflara göre dağılımları Tablo 1’de </w:t>
      </w:r>
      <w:r w:rsidR="00EF5FEF" w:rsidRPr="00865635">
        <w:rPr>
          <w:bCs/>
        </w:rPr>
        <w:t>sunulmuştur.</w:t>
      </w:r>
    </w:p>
    <w:p w:rsidR="001336BF" w:rsidRPr="00636F61" w:rsidRDefault="00FF2C12" w:rsidP="00636F61">
      <w:pPr>
        <w:spacing w:before="240" w:after="240" w:line="360" w:lineRule="auto"/>
        <w:jc w:val="both"/>
      </w:pPr>
      <w:bookmarkStart w:id="1" w:name="_Toc523262324"/>
      <w:r w:rsidRPr="00636F61">
        <w:rPr>
          <w:b/>
        </w:rPr>
        <w:t xml:space="preserve">Tablo </w:t>
      </w:r>
      <w:r w:rsidR="00636F61">
        <w:rPr>
          <w:b/>
        </w:rPr>
        <w:t>1</w:t>
      </w:r>
      <w:r w:rsidRPr="00636F61">
        <w:rPr>
          <w:b/>
        </w:rPr>
        <w:t>.</w:t>
      </w:r>
      <w:r w:rsidR="00CC609B" w:rsidRPr="00636F61">
        <w:rPr>
          <w:b/>
        </w:rPr>
        <w:t xml:space="preserve"> </w:t>
      </w:r>
      <w:r w:rsidR="001336BF" w:rsidRPr="00636F61">
        <w:t xml:space="preserve">Araştırmaya </w:t>
      </w:r>
      <w:r w:rsidR="0050685F" w:rsidRPr="00636F61">
        <w:t>K</w:t>
      </w:r>
      <w:r w:rsidR="001336BF" w:rsidRPr="00636F61">
        <w:t xml:space="preserve">atılan </w:t>
      </w:r>
      <w:r w:rsidR="0050685F" w:rsidRPr="00636F61">
        <w:t>Ö</w:t>
      </w:r>
      <w:r w:rsidR="001336BF" w:rsidRPr="00636F61">
        <w:t xml:space="preserve">ğrencilerin </w:t>
      </w:r>
      <w:r w:rsidR="0050685F" w:rsidRPr="00636F61">
        <w:t>S</w:t>
      </w:r>
      <w:r w:rsidR="001336BF" w:rsidRPr="00636F61">
        <w:t xml:space="preserve">ınıflara </w:t>
      </w:r>
      <w:r w:rsidR="0050685F" w:rsidRPr="00636F61">
        <w:t>G</w:t>
      </w:r>
      <w:r w:rsidR="001336BF" w:rsidRPr="00636F61">
        <w:t xml:space="preserve">öre </w:t>
      </w:r>
      <w:r w:rsidR="0050685F" w:rsidRPr="00636F61">
        <w:t>D</w:t>
      </w:r>
      <w:r w:rsidR="00CC609B" w:rsidRPr="00636F61">
        <w:t>ağılımı</w:t>
      </w:r>
      <w:bookmarkEnd w:id="1"/>
    </w:p>
    <w:tbl>
      <w:tblPr>
        <w:tblStyle w:val="TabloKlavuzu"/>
        <w:tblW w:w="567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150"/>
        <w:gridCol w:w="1162"/>
        <w:gridCol w:w="1358"/>
      </w:tblGrid>
      <w:tr w:rsidR="00101526" w:rsidRPr="00636F61" w:rsidTr="00636F61">
        <w:trPr>
          <w:jc w:val="center"/>
        </w:trPr>
        <w:tc>
          <w:tcPr>
            <w:tcW w:w="2303" w:type="dxa"/>
          </w:tcPr>
          <w:p w:rsidR="00101526" w:rsidRPr="00636F61" w:rsidRDefault="00DF169B" w:rsidP="00636F61">
            <w:pPr>
              <w:spacing w:line="240" w:lineRule="atLeast"/>
              <w:jc w:val="both"/>
              <w:rPr>
                <w:b/>
                <w:bCs/>
                <w:sz w:val="20"/>
                <w:szCs w:val="20"/>
              </w:rPr>
            </w:pPr>
            <w:r w:rsidRPr="00636F61">
              <w:rPr>
                <w:b/>
                <w:bCs/>
                <w:sz w:val="20"/>
                <w:szCs w:val="20"/>
              </w:rPr>
              <w:t xml:space="preserve">Sınıf </w:t>
            </w:r>
          </w:p>
        </w:tc>
        <w:tc>
          <w:tcPr>
            <w:tcW w:w="850" w:type="dxa"/>
            <w:vAlign w:val="center"/>
          </w:tcPr>
          <w:p w:rsidR="00101526" w:rsidRPr="00636F61" w:rsidRDefault="008D50A4" w:rsidP="00636F61">
            <w:pPr>
              <w:spacing w:line="240" w:lineRule="atLeast"/>
              <w:jc w:val="center"/>
              <w:rPr>
                <w:b/>
                <w:bCs/>
                <w:sz w:val="20"/>
                <w:szCs w:val="20"/>
              </w:rPr>
            </w:pPr>
            <w:r w:rsidRPr="00636F61">
              <w:rPr>
                <w:b/>
                <w:bCs/>
                <w:sz w:val="20"/>
                <w:szCs w:val="20"/>
              </w:rPr>
              <w:t>N</w:t>
            </w:r>
          </w:p>
        </w:tc>
        <w:tc>
          <w:tcPr>
            <w:tcW w:w="993" w:type="dxa"/>
            <w:vAlign w:val="center"/>
          </w:tcPr>
          <w:p w:rsidR="00101526" w:rsidRPr="00636F61" w:rsidRDefault="00101526" w:rsidP="00636F61">
            <w:pPr>
              <w:spacing w:line="240" w:lineRule="atLeast"/>
              <w:jc w:val="center"/>
              <w:rPr>
                <w:b/>
                <w:bCs/>
                <w:sz w:val="20"/>
                <w:szCs w:val="20"/>
              </w:rPr>
            </w:pPr>
            <w:r w:rsidRPr="00636F61">
              <w:rPr>
                <w:b/>
                <w:bCs/>
                <w:sz w:val="20"/>
                <w:szCs w:val="20"/>
              </w:rPr>
              <w:t>%</w:t>
            </w:r>
          </w:p>
        </w:tc>
      </w:tr>
      <w:tr w:rsidR="00101526" w:rsidRPr="00636F61" w:rsidTr="00636F61">
        <w:trPr>
          <w:jc w:val="center"/>
        </w:trPr>
        <w:tc>
          <w:tcPr>
            <w:tcW w:w="2303" w:type="dxa"/>
          </w:tcPr>
          <w:p w:rsidR="00101526" w:rsidRPr="00636F61" w:rsidRDefault="00DF169B" w:rsidP="00636F61">
            <w:pPr>
              <w:pStyle w:val="ListeParagraf"/>
              <w:numPr>
                <w:ilvl w:val="0"/>
                <w:numId w:val="9"/>
              </w:numPr>
              <w:spacing w:line="240" w:lineRule="atLeast"/>
              <w:ind w:left="0" w:firstLine="0"/>
              <w:contextualSpacing w:val="0"/>
              <w:jc w:val="both"/>
              <w:rPr>
                <w:rFonts w:ascii="Times New Roman" w:hAnsi="Times New Roman" w:cs="Times New Roman"/>
                <w:b/>
                <w:bCs/>
                <w:sz w:val="20"/>
                <w:szCs w:val="20"/>
              </w:rPr>
            </w:pPr>
            <w:r w:rsidRPr="00636F61">
              <w:rPr>
                <w:rFonts w:ascii="Times New Roman" w:hAnsi="Times New Roman" w:cs="Times New Roman"/>
                <w:b/>
                <w:bCs/>
                <w:sz w:val="20"/>
                <w:szCs w:val="20"/>
              </w:rPr>
              <w:t xml:space="preserve">Sınıf </w:t>
            </w:r>
          </w:p>
        </w:tc>
        <w:tc>
          <w:tcPr>
            <w:tcW w:w="850" w:type="dxa"/>
            <w:vAlign w:val="center"/>
          </w:tcPr>
          <w:p w:rsidR="00101526" w:rsidRPr="00636F61" w:rsidRDefault="00101526" w:rsidP="00636F61">
            <w:pPr>
              <w:spacing w:line="240" w:lineRule="atLeast"/>
              <w:jc w:val="center"/>
              <w:rPr>
                <w:sz w:val="20"/>
                <w:szCs w:val="20"/>
              </w:rPr>
            </w:pPr>
            <w:r w:rsidRPr="00636F61">
              <w:rPr>
                <w:sz w:val="20"/>
                <w:szCs w:val="20"/>
              </w:rPr>
              <w:t>135</w:t>
            </w:r>
          </w:p>
        </w:tc>
        <w:tc>
          <w:tcPr>
            <w:tcW w:w="993" w:type="dxa"/>
            <w:vAlign w:val="center"/>
          </w:tcPr>
          <w:p w:rsidR="00101526" w:rsidRPr="00636F61" w:rsidRDefault="00F31258" w:rsidP="00636F61">
            <w:pPr>
              <w:spacing w:line="240" w:lineRule="atLeast"/>
              <w:jc w:val="center"/>
              <w:rPr>
                <w:sz w:val="20"/>
                <w:szCs w:val="20"/>
              </w:rPr>
            </w:pPr>
            <w:r w:rsidRPr="00636F61">
              <w:rPr>
                <w:sz w:val="20"/>
                <w:szCs w:val="20"/>
              </w:rPr>
              <w:t>20</w:t>
            </w:r>
            <w:r w:rsidR="00793449" w:rsidRPr="00636F61">
              <w:rPr>
                <w:sz w:val="20"/>
                <w:szCs w:val="20"/>
              </w:rPr>
              <w:t>.</w:t>
            </w:r>
            <w:r w:rsidR="00101526" w:rsidRPr="00636F61">
              <w:rPr>
                <w:sz w:val="20"/>
                <w:szCs w:val="20"/>
              </w:rPr>
              <w:t>8</w:t>
            </w:r>
          </w:p>
        </w:tc>
      </w:tr>
      <w:tr w:rsidR="00101526" w:rsidRPr="00636F61" w:rsidTr="00636F61">
        <w:trPr>
          <w:jc w:val="center"/>
        </w:trPr>
        <w:tc>
          <w:tcPr>
            <w:tcW w:w="2303" w:type="dxa"/>
          </w:tcPr>
          <w:p w:rsidR="00101526" w:rsidRPr="00636F61" w:rsidRDefault="00101526" w:rsidP="00636F61">
            <w:pPr>
              <w:pStyle w:val="ListeParagraf"/>
              <w:numPr>
                <w:ilvl w:val="0"/>
                <w:numId w:val="9"/>
              </w:numPr>
              <w:spacing w:line="240" w:lineRule="atLeast"/>
              <w:ind w:left="0" w:firstLine="0"/>
              <w:contextualSpacing w:val="0"/>
              <w:jc w:val="both"/>
              <w:rPr>
                <w:rFonts w:ascii="Times New Roman" w:hAnsi="Times New Roman" w:cs="Times New Roman"/>
                <w:b/>
                <w:bCs/>
                <w:sz w:val="20"/>
                <w:szCs w:val="20"/>
              </w:rPr>
            </w:pPr>
            <w:r w:rsidRPr="00636F61">
              <w:rPr>
                <w:rFonts w:ascii="Times New Roman" w:hAnsi="Times New Roman" w:cs="Times New Roman"/>
                <w:b/>
                <w:bCs/>
                <w:sz w:val="20"/>
                <w:szCs w:val="20"/>
              </w:rPr>
              <w:t>Sınıf</w:t>
            </w:r>
          </w:p>
        </w:tc>
        <w:tc>
          <w:tcPr>
            <w:tcW w:w="850" w:type="dxa"/>
            <w:vAlign w:val="center"/>
          </w:tcPr>
          <w:p w:rsidR="00101526" w:rsidRPr="00636F61" w:rsidRDefault="00101526" w:rsidP="00636F61">
            <w:pPr>
              <w:spacing w:line="240" w:lineRule="atLeast"/>
              <w:jc w:val="center"/>
              <w:rPr>
                <w:sz w:val="20"/>
                <w:szCs w:val="20"/>
              </w:rPr>
            </w:pPr>
            <w:r w:rsidRPr="00636F61">
              <w:rPr>
                <w:sz w:val="20"/>
                <w:szCs w:val="20"/>
              </w:rPr>
              <w:t>197</w:t>
            </w:r>
          </w:p>
        </w:tc>
        <w:tc>
          <w:tcPr>
            <w:tcW w:w="993" w:type="dxa"/>
            <w:vAlign w:val="center"/>
          </w:tcPr>
          <w:p w:rsidR="00101526" w:rsidRPr="00636F61" w:rsidRDefault="00101526" w:rsidP="00636F61">
            <w:pPr>
              <w:spacing w:line="240" w:lineRule="atLeast"/>
              <w:jc w:val="center"/>
              <w:rPr>
                <w:sz w:val="20"/>
                <w:szCs w:val="20"/>
              </w:rPr>
            </w:pPr>
            <w:r w:rsidRPr="00636F61">
              <w:rPr>
                <w:sz w:val="20"/>
                <w:szCs w:val="20"/>
              </w:rPr>
              <w:t>30</w:t>
            </w:r>
            <w:r w:rsidR="00793449" w:rsidRPr="00636F61">
              <w:rPr>
                <w:sz w:val="20"/>
                <w:szCs w:val="20"/>
              </w:rPr>
              <w:t>.</w:t>
            </w:r>
            <w:r w:rsidRPr="00636F61">
              <w:rPr>
                <w:sz w:val="20"/>
                <w:szCs w:val="20"/>
              </w:rPr>
              <w:t>4</w:t>
            </w:r>
          </w:p>
        </w:tc>
      </w:tr>
      <w:tr w:rsidR="00101526" w:rsidRPr="00636F61" w:rsidTr="00636F61">
        <w:trPr>
          <w:jc w:val="center"/>
        </w:trPr>
        <w:tc>
          <w:tcPr>
            <w:tcW w:w="2303" w:type="dxa"/>
          </w:tcPr>
          <w:p w:rsidR="00101526" w:rsidRPr="00636F61" w:rsidRDefault="00101526" w:rsidP="00636F61">
            <w:pPr>
              <w:pStyle w:val="ListeParagraf"/>
              <w:numPr>
                <w:ilvl w:val="0"/>
                <w:numId w:val="9"/>
              </w:numPr>
              <w:spacing w:line="240" w:lineRule="atLeast"/>
              <w:ind w:left="0" w:firstLine="0"/>
              <w:contextualSpacing w:val="0"/>
              <w:jc w:val="both"/>
              <w:rPr>
                <w:rFonts w:ascii="Times New Roman" w:hAnsi="Times New Roman" w:cs="Times New Roman"/>
                <w:b/>
                <w:bCs/>
                <w:sz w:val="20"/>
                <w:szCs w:val="20"/>
              </w:rPr>
            </w:pPr>
            <w:r w:rsidRPr="00636F61">
              <w:rPr>
                <w:rFonts w:ascii="Times New Roman" w:hAnsi="Times New Roman" w:cs="Times New Roman"/>
                <w:b/>
                <w:bCs/>
                <w:sz w:val="20"/>
                <w:szCs w:val="20"/>
              </w:rPr>
              <w:t>Sınıf</w:t>
            </w:r>
          </w:p>
        </w:tc>
        <w:tc>
          <w:tcPr>
            <w:tcW w:w="850" w:type="dxa"/>
            <w:vAlign w:val="center"/>
          </w:tcPr>
          <w:p w:rsidR="00101526" w:rsidRPr="00636F61" w:rsidRDefault="00101526" w:rsidP="00636F61">
            <w:pPr>
              <w:spacing w:line="240" w:lineRule="atLeast"/>
              <w:jc w:val="center"/>
              <w:rPr>
                <w:sz w:val="20"/>
                <w:szCs w:val="20"/>
              </w:rPr>
            </w:pPr>
            <w:r w:rsidRPr="00636F61">
              <w:rPr>
                <w:sz w:val="20"/>
                <w:szCs w:val="20"/>
              </w:rPr>
              <w:t>232</w:t>
            </w:r>
          </w:p>
        </w:tc>
        <w:tc>
          <w:tcPr>
            <w:tcW w:w="993" w:type="dxa"/>
            <w:vAlign w:val="center"/>
          </w:tcPr>
          <w:p w:rsidR="00101526" w:rsidRPr="00636F61" w:rsidRDefault="00101526" w:rsidP="00636F61">
            <w:pPr>
              <w:spacing w:line="240" w:lineRule="atLeast"/>
              <w:jc w:val="center"/>
              <w:rPr>
                <w:sz w:val="20"/>
                <w:szCs w:val="20"/>
              </w:rPr>
            </w:pPr>
            <w:r w:rsidRPr="00636F61">
              <w:rPr>
                <w:sz w:val="20"/>
                <w:szCs w:val="20"/>
              </w:rPr>
              <w:t>35</w:t>
            </w:r>
            <w:r w:rsidR="00793449" w:rsidRPr="00636F61">
              <w:rPr>
                <w:sz w:val="20"/>
                <w:szCs w:val="20"/>
              </w:rPr>
              <w:t>.</w:t>
            </w:r>
            <w:r w:rsidRPr="00636F61">
              <w:rPr>
                <w:sz w:val="20"/>
                <w:szCs w:val="20"/>
              </w:rPr>
              <w:t>8</w:t>
            </w:r>
          </w:p>
        </w:tc>
      </w:tr>
      <w:tr w:rsidR="00101526" w:rsidRPr="00636F61" w:rsidTr="00636F61">
        <w:trPr>
          <w:jc w:val="center"/>
        </w:trPr>
        <w:tc>
          <w:tcPr>
            <w:tcW w:w="2303" w:type="dxa"/>
          </w:tcPr>
          <w:p w:rsidR="00101526" w:rsidRPr="00636F61" w:rsidRDefault="00101526" w:rsidP="00636F61">
            <w:pPr>
              <w:pStyle w:val="ListeParagraf"/>
              <w:numPr>
                <w:ilvl w:val="0"/>
                <w:numId w:val="9"/>
              </w:numPr>
              <w:spacing w:line="240" w:lineRule="atLeast"/>
              <w:ind w:left="0" w:firstLine="0"/>
              <w:contextualSpacing w:val="0"/>
              <w:jc w:val="both"/>
              <w:rPr>
                <w:rFonts w:ascii="Times New Roman" w:hAnsi="Times New Roman" w:cs="Times New Roman"/>
                <w:b/>
                <w:bCs/>
                <w:sz w:val="20"/>
                <w:szCs w:val="20"/>
              </w:rPr>
            </w:pPr>
            <w:r w:rsidRPr="00636F61">
              <w:rPr>
                <w:rFonts w:ascii="Times New Roman" w:hAnsi="Times New Roman" w:cs="Times New Roman"/>
                <w:b/>
                <w:bCs/>
                <w:sz w:val="20"/>
                <w:szCs w:val="20"/>
              </w:rPr>
              <w:t xml:space="preserve">Sınıf </w:t>
            </w:r>
          </w:p>
        </w:tc>
        <w:tc>
          <w:tcPr>
            <w:tcW w:w="850" w:type="dxa"/>
            <w:vAlign w:val="center"/>
          </w:tcPr>
          <w:p w:rsidR="00101526" w:rsidRPr="00636F61" w:rsidRDefault="00101526" w:rsidP="00636F61">
            <w:pPr>
              <w:spacing w:line="240" w:lineRule="atLeast"/>
              <w:jc w:val="center"/>
              <w:rPr>
                <w:sz w:val="20"/>
                <w:szCs w:val="20"/>
              </w:rPr>
            </w:pPr>
            <w:r w:rsidRPr="00636F61">
              <w:rPr>
                <w:sz w:val="20"/>
                <w:szCs w:val="20"/>
              </w:rPr>
              <w:t>84</w:t>
            </w:r>
          </w:p>
        </w:tc>
        <w:tc>
          <w:tcPr>
            <w:tcW w:w="993" w:type="dxa"/>
            <w:vAlign w:val="center"/>
          </w:tcPr>
          <w:p w:rsidR="00101526" w:rsidRPr="00636F61" w:rsidRDefault="00101526" w:rsidP="00636F61">
            <w:pPr>
              <w:spacing w:line="240" w:lineRule="atLeast"/>
              <w:jc w:val="center"/>
              <w:rPr>
                <w:sz w:val="20"/>
                <w:szCs w:val="20"/>
              </w:rPr>
            </w:pPr>
            <w:r w:rsidRPr="00636F61">
              <w:rPr>
                <w:sz w:val="20"/>
                <w:szCs w:val="20"/>
              </w:rPr>
              <w:t>13</w:t>
            </w:r>
            <w:r w:rsidR="00793449" w:rsidRPr="00636F61">
              <w:rPr>
                <w:sz w:val="20"/>
                <w:szCs w:val="20"/>
              </w:rPr>
              <w:t>.</w:t>
            </w:r>
            <w:r w:rsidR="00C15DEA" w:rsidRPr="00636F61">
              <w:rPr>
                <w:sz w:val="20"/>
                <w:szCs w:val="20"/>
              </w:rPr>
              <w:t>0</w:t>
            </w:r>
          </w:p>
        </w:tc>
      </w:tr>
      <w:tr w:rsidR="00101526" w:rsidRPr="00636F61" w:rsidTr="00636F61">
        <w:trPr>
          <w:jc w:val="center"/>
        </w:trPr>
        <w:tc>
          <w:tcPr>
            <w:tcW w:w="2303" w:type="dxa"/>
          </w:tcPr>
          <w:p w:rsidR="00101526" w:rsidRPr="00636F61" w:rsidRDefault="00101526" w:rsidP="000970B9">
            <w:pPr>
              <w:spacing w:line="240" w:lineRule="atLeast"/>
              <w:jc w:val="both"/>
              <w:rPr>
                <w:b/>
                <w:bCs/>
                <w:sz w:val="20"/>
                <w:szCs w:val="20"/>
              </w:rPr>
            </w:pPr>
            <w:r w:rsidRPr="00636F61">
              <w:rPr>
                <w:b/>
                <w:bCs/>
                <w:sz w:val="20"/>
                <w:szCs w:val="20"/>
              </w:rPr>
              <w:t xml:space="preserve">Toplam </w:t>
            </w:r>
          </w:p>
        </w:tc>
        <w:tc>
          <w:tcPr>
            <w:tcW w:w="850" w:type="dxa"/>
            <w:vAlign w:val="center"/>
          </w:tcPr>
          <w:p w:rsidR="00101526" w:rsidRPr="00636F61" w:rsidRDefault="00101526" w:rsidP="00636F61">
            <w:pPr>
              <w:spacing w:line="240" w:lineRule="atLeast"/>
              <w:jc w:val="center"/>
              <w:rPr>
                <w:b/>
                <w:bCs/>
                <w:sz w:val="20"/>
                <w:szCs w:val="20"/>
              </w:rPr>
            </w:pPr>
            <w:r w:rsidRPr="00636F61">
              <w:rPr>
                <w:b/>
                <w:bCs/>
                <w:sz w:val="20"/>
                <w:szCs w:val="20"/>
              </w:rPr>
              <w:t>648</w:t>
            </w:r>
          </w:p>
        </w:tc>
        <w:tc>
          <w:tcPr>
            <w:tcW w:w="993" w:type="dxa"/>
            <w:vAlign w:val="center"/>
          </w:tcPr>
          <w:p w:rsidR="00101526" w:rsidRPr="00636F61" w:rsidRDefault="00101526" w:rsidP="00636F61">
            <w:pPr>
              <w:spacing w:line="240" w:lineRule="atLeast"/>
              <w:jc w:val="center"/>
              <w:rPr>
                <w:b/>
                <w:bCs/>
                <w:sz w:val="20"/>
                <w:szCs w:val="20"/>
              </w:rPr>
            </w:pPr>
            <w:r w:rsidRPr="00636F61">
              <w:rPr>
                <w:b/>
                <w:bCs/>
                <w:sz w:val="20"/>
                <w:szCs w:val="20"/>
              </w:rPr>
              <w:t>100</w:t>
            </w:r>
          </w:p>
        </w:tc>
      </w:tr>
    </w:tbl>
    <w:p w:rsidR="00C52040" w:rsidRPr="00865635" w:rsidRDefault="00A50CEC" w:rsidP="00636F61">
      <w:pPr>
        <w:spacing w:before="240" w:line="360" w:lineRule="auto"/>
        <w:ind w:firstLine="709"/>
        <w:jc w:val="both"/>
        <w:rPr>
          <w:bCs/>
        </w:rPr>
      </w:pPr>
      <w:r w:rsidRPr="00865635">
        <w:rPr>
          <w:bCs/>
        </w:rPr>
        <w:t xml:space="preserve">Örneklem </w:t>
      </w:r>
      <w:r w:rsidR="001336BF" w:rsidRPr="00865635">
        <w:rPr>
          <w:bCs/>
        </w:rPr>
        <w:t>büyüklüğünün gücünü belirlemek amacı ile power analizi yapılmıştır.</w:t>
      </w:r>
      <w:r w:rsidR="00C52040" w:rsidRPr="00865635">
        <w:rPr>
          <w:bCs/>
        </w:rPr>
        <w:t>0</w:t>
      </w:r>
      <w:r w:rsidR="00793449" w:rsidRPr="00865635">
        <w:rPr>
          <w:bCs/>
        </w:rPr>
        <w:t>.</w:t>
      </w:r>
      <w:r w:rsidR="00C52040" w:rsidRPr="00865635">
        <w:rPr>
          <w:bCs/>
        </w:rPr>
        <w:t>05 α katsayısı</w:t>
      </w:r>
      <w:r w:rsidR="00617B6A" w:rsidRPr="00865635">
        <w:rPr>
          <w:bCs/>
        </w:rPr>
        <w:t xml:space="preserve"> </w:t>
      </w:r>
      <w:r w:rsidR="00C52040" w:rsidRPr="00865635">
        <w:rPr>
          <w:bCs/>
        </w:rPr>
        <w:t>(yanılma payı) ve 0</w:t>
      </w:r>
      <w:r w:rsidR="00793449" w:rsidRPr="00865635">
        <w:rPr>
          <w:bCs/>
        </w:rPr>
        <w:t>.</w:t>
      </w:r>
      <w:r w:rsidR="00C52040" w:rsidRPr="00865635">
        <w:rPr>
          <w:bCs/>
        </w:rPr>
        <w:t>99 güç ile 648 örnekleme ulaşılmıştır.</w:t>
      </w:r>
    </w:p>
    <w:p w:rsidR="00D1186C" w:rsidRPr="00636F61" w:rsidRDefault="00D1186C" w:rsidP="00636F61">
      <w:pPr>
        <w:pStyle w:val="ListeParagraf"/>
        <w:ind w:left="0"/>
        <w:contextualSpacing w:val="0"/>
        <w:jc w:val="both"/>
        <w:rPr>
          <w:rFonts w:ascii="Times New Roman" w:hAnsi="Times New Roman" w:cs="Times New Roman"/>
          <w:b/>
          <w:bCs/>
          <w:iCs/>
          <w:color w:val="000000"/>
          <w:sz w:val="24"/>
          <w:szCs w:val="24"/>
        </w:rPr>
      </w:pPr>
    </w:p>
    <w:p w:rsidR="00612F8C" w:rsidRPr="00636F61" w:rsidRDefault="00612F8C" w:rsidP="00636F61">
      <w:pPr>
        <w:pStyle w:val="ListeParagraf"/>
        <w:ind w:left="0"/>
        <w:contextualSpacing w:val="0"/>
        <w:jc w:val="both"/>
        <w:rPr>
          <w:rFonts w:ascii="Times New Roman" w:hAnsi="Times New Roman" w:cs="Times New Roman"/>
          <w:b/>
          <w:bCs/>
          <w:iCs/>
          <w:color w:val="000000"/>
          <w:sz w:val="24"/>
          <w:szCs w:val="24"/>
        </w:rPr>
      </w:pPr>
    </w:p>
    <w:p w:rsidR="001336BF" w:rsidRPr="00636F61" w:rsidRDefault="00636F61" w:rsidP="00636F61">
      <w:pPr>
        <w:pStyle w:val="ListeParagraf"/>
        <w:ind w:left="0"/>
        <w:contextualSpacing w:val="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784EB9" w:rsidRPr="00636F61">
        <w:rPr>
          <w:rFonts w:ascii="Times New Roman" w:hAnsi="Times New Roman" w:cs="Times New Roman"/>
          <w:b/>
          <w:bCs/>
          <w:iCs/>
          <w:color w:val="000000"/>
          <w:sz w:val="24"/>
          <w:szCs w:val="24"/>
        </w:rPr>
        <w:t xml:space="preserve"> </w:t>
      </w:r>
      <w:r w:rsidR="001336BF" w:rsidRPr="00636F61">
        <w:rPr>
          <w:rFonts w:ascii="Times New Roman" w:hAnsi="Times New Roman" w:cs="Times New Roman"/>
          <w:b/>
          <w:bCs/>
          <w:iCs/>
          <w:color w:val="000000"/>
          <w:sz w:val="24"/>
          <w:szCs w:val="24"/>
        </w:rPr>
        <w:t>Araştırmaya Alınma ve Araştırmadan Dışlanma Kriterleri</w:t>
      </w:r>
    </w:p>
    <w:p w:rsidR="00D1186C" w:rsidRPr="00636F61" w:rsidRDefault="00D1186C" w:rsidP="00636F61">
      <w:pPr>
        <w:pStyle w:val="ListeParagraf"/>
        <w:ind w:left="0"/>
        <w:contextualSpacing w:val="0"/>
        <w:jc w:val="both"/>
        <w:rPr>
          <w:rFonts w:ascii="Times New Roman" w:hAnsi="Times New Roman" w:cs="Times New Roman"/>
          <w:b/>
          <w:bCs/>
          <w:iCs/>
          <w:color w:val="000000"/>
          <w:sz w:val="24"/>
          <w:szCs w:val="24"/>
        </w:rPr>
      </w:pPr>
    </w:p>
    <w:p w:rsidR="006A38D8" w:rsidRPr="006A38D8" w:rsidRDefault="00DF169B" w:rsidP="006A38D8">
      <w:pPr>
        <w:spacing w:line="360" w:lineRule="auto"/>
        <w:ind w:firstLine="709"/>
        <w:jc w:val="both"/>
        <w:rPr>
          <w:bCs/>
        </w:rPr>
      </w:pPr>
      <w:r w:rsidRPr="00865635">
        <w:rPr>
          <w:bCs/>
        </w:rPr>
        <w:t xml:space="preserve">Adnan Menderes Üniversitesi Aydın Sağlık Yüksekokulu Hemşirelik Bölümü’nde </w:t>
      </w:r>
      <w:r w:rsidR="001336BF" w:rsidRPr="00865635">
        <w:rPr>
          <w:bCs/>
          <w:color w:val="000000"/>
        </w:rPr>
        <w:t>01</w:t>
      </w:r>
      <w:r w:rsidR="00617B6A" w:rsidRPr="00865635">
        <w:rPr>
          <w:bCs/>
          <w:color w:val="000000"/>
        </w:rPr>
        <w:t xml:space="preserve"> </w:t>
      </w:r>
      <w:r w:rsidR="001336BF" w:rsidRPr="00865635">
        <w:rPr>
          <w:bCs/>
          <w:color w:val="000000"/>
        </w:rPr>
        <w:t>Mart-31 Mayıs 2016</w:t>
      </w:r>
      <w:r w:rsidR="00C15DEA" w:rsidRPr="00865635">
        <w:rPr>
          <w:bCs/>
          <w:color w:val="000000"/>
        </w:rPr>
        <w:t xml:space="preserve"> </w:t>
      </w:r>
      <w:r w:rsidR="001336BF" w:rsidRPr="00865635">
        <w:rPr>
          <w:bCs/>
        </w:rPr>
        <w:t xml:space="preserve">tarihleri arasında öğrenim görmekte olan öğrencilerden araştırmaya katılmaya gönüllü ve araştırmanın verileri toplanırken devamsızlık yapmamış olan öğrenciler araştırma kapsamına alınmış, araştırma veri toplama formlarında eksik veri saptanan </w:t>
      </w:r>
      <w:r w:rsidR="00980A68">
        <w:rPr>
          <w:bCs/>
        </w:rPr>
        <w:t>23 öğrenci</w:t>
      </w:r>
      <w:r w:rsidR="006A38D8">
        <w:rPr>
          <w:bCs/>
        </w:rPr>
        <w:t xml:space="preserve"> örneklem dışı bırakılmıştır.</w:t>
      </w:r>
    </w:p>
    <w:p w:rsidR="003B42F8" w:rsidRPr="00636F61" w:rsidRDefault="003B42F8" w:rsidP="00636F61">
      <w:pPr>
        <w:pStyle w:val="ListeParagraf"/>
        <w:ind w:left="0"/>
        <w:contextualSpacing w:val="0"/>
        <w:jc w:val="both"/>
        <w:rPr>
          <w:rFonts w:ascii="Times New Roman" w:hAnsi="Times New Roman" w:cs="Times New Roman"/>
          <w:b/>
          <w:bCs/>
          <w:iCs/>
          <w:color w:val="000000"/>
          <w:sz w:val="24"/>
          <w:szCs w:val="24"/>
        </w:rPr>
      </w:pPr>
    </w:p>
    <w:p w:rsidR="001336BF" w:rsidRPr="00636F61" w:rsidRDefault="00636F61" w:rsidP="00636F61">
      <w:pPr>
        <w:pStyle w:val="ListeParagraf"/>
        <w:ind w:left="0"/>
        <w:contextualSpacing w:val="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3.6.</w:t>
      </w:r>
      <w:r w:rsidR="000D2F0D" w:rsidRPr="00636F61">
        <w:rPr>
          <w:rFonts w:ascii="Times New Roman" w:hAnsi="Times New Roman" w:cs="Times New Roman"/>
          <w:b/>
          <w:bCs/>
          <w:iCs/>
          <w:color w:val="000000"/>
          <w:sz w:val="24"/>
          <w:szCs w:val="24"/>
        </w:rPr>
        <w:t xml:space="preserve"> </w:t>
      </w:r>
      <w:r w:rsidR="00DF169B" w:rsidRPr="00636F61">
        <w:rPr>
          <w:rFonts w:ascii="Times New Roman" w:hAnsi="Times New Roman" w:cs="Times New Roman"/>
          <w:b/>
          <w:bCs/>
          <w:iCs/>
          <w:color w:val="000000"/>
          <w:sz w:val="24"/>
          <w:szCs w:val="24"/>
        </w:rPr>
        <w:t>Veri Toplama Araçları</w:t>
      </w:r>
    </w:p>
    <w:p w:rsidR="00D1186C" w:rsidRPr="00636F61" w:rsidRDefault="00D1186C" w:rsidP="00636F61">
      <w:pPr>
        <w:pStyle w:val="ListeParagraf"/>
        <w:ind w:left="0"/>
        <w:contextualSpacing w:val="0"/>
        <w:jc w:val="both"/>
        <w:rPr>
          <w:rFonts w:ascii="Times New Roman" w:hAnsi="Times New Roman" w:cs="Times New Roman"/>
          <w:b/>
          <w:bCs/>
          <w:iCs/>
          <w:color w:val="000000"/>
          <w:sz w:val="24"/>
          <w:szCs w:val="24"/>
        </w:rPr>
      </w:pPr>
    </w:p>
    <w:p w:rsidR="00EF5FEF" w:rsidRPr="00865635" w:rsidRDefault="00DF169B" w:rsidP="00636F61">
      <w:pPr>
        <w:spacing w:after="240" w:line="360" w:lineRule="auto"/>
        <w:ind w:firstLine="709"/>
        <w:jc w:val="both"/>
        <w:rPr>
          <w:bCs/>
          <w:color w:val="000000"/>
        </w:rPr>
      </w:pPr>
      <w:r w:rsidRPr="00865635">
        <w:rPr>
          <w:bCs/>
          <w:color w:val="000000"/>
        </w:rPr>
        <w:t>Araştırmanın verileri</w:t>
      </w:r>
      <w:r w:rsidR="001336BF" w:rsidRPr="00865635">
        <w:rPr>
          <w:bCs/>
          <w:color w:val="000000"/>
        </w:rPr>
        <w:t xml:space="preserve">, </w:t>
      </w:r>
      <w:proofErr w:type="gramStart"/>
      <w:r w:rsidR="001336BF" w:rsidRPr="00865635">
        <w:rPr>
          <w:bCs/>
          <w:color w:val="000000"/>
        </w:rPr>
        <w:t>literatür</w:t>
      </w:r>
      <w:proofErr w:type="gramEnd"/>
      <w:r w:rsidR="00A50CEC" w:rsidRPr="00865635">
        <w:rPr>
          <w:bCs/>
          <w:color w:val="000000"/>
        </w:rPr>
        <w:t xml:space="preserve"> </w:t>
      </w:r>
      <w:r w:rsidR="003C0FFB" w:rsidRPr="00865635">
        <w:rPr>
          <w:bCs/>
          <w:color w:val="000000"/>
        </w:rPr>
        <w:t>doğrultusunda</w:t>
      </w:r>
      <w:r w:rsidR="00C15DEA" w:rsidRPr="00865635">
        <w:rPr>
          <w:bCs/>
          <w:color w:val="000000"/>
        </w:rPr>
        <w:t xml:space="preserve"> oluşturulan </w:t>
      </w:r>
      <w:r w:rsidR="00FF3E5B" w:rsidRPr="00865635">
        <w:rPr>
          <w:bCs/>
          <w:color w:val="000000"/>
        </w:rPr>
        <w:t>“</w:t>
      </w:r>
      <w:r w:rsidRPr="00865635">
        <w:rPr>
          <w:bCs/>
          <w:color w:val="000000"/>
        </w:rPr>
        <w:t>Bilgi Formu</w:t>
      </w:r>
      <w:r w:rsidR="00FF3E5B" w:rsidRPr="00865635">
        <w:rPr>
          <w:bCs/>
          <w:color w:val="000000"/>
        </w:rPr>
        <w:t>”</w:t>
      </w:r>
      <w:r w:rsidR="00C15DEA" w:rsidRPr="00865635">
        <w:rPr>
          <w:bCs/>
          <w:color w:val="000000"/>
        </w:rPr>
        <w:t xml:space="preserve"> (Ek 1) </w:t>
      </w:r>
      <w:r w:rsidRPr="00865635">
        <w:rPr>
          <w:bCs/>
          <w:color w:val="000000"/>
        </w:rPr>
        <w:t xml:space="preserve">ve </w:t>
      </w:r>
      <w:r w:rsidR="000E225A" w:rsidRPr="00865635">
        <w:rPr>
          <w:bCs/>
          <w:color w:val="000000"/>
        </w:rPr>
        <w:t>“Güdülenme ve Öğrenme Stratejileri Ölçeği” (Ek 2) ile toplanmıştır.</w:t>
      </w:r>
    </w:p>
    <w:p w:rsidR="00257E51" w:rsidRPr="00865635" w:rsidRDefault="00257E51" w:rsidP="00865635">
      <w:pPr>
        <w:spacing w:before="240" w:after="240" w:line="360" w:lineRule="auto"/>
        <w:ind w:firstLine="709"/>
        <w:jc w:val="both"/>
        <w:rPr>
          <w:bCs/>
        </w:rPr>
      </w:pPr>
      <w:r w:rsidRPr="00865635">
        <w:rPr>
          <w:b/>
          <w:bCs/>
          <w:i/>
          <w:color w:val="000000"/>
        </w:rPr>
        <w:lastRenderedPageBreak/>
        <w:t>Bilgi Formu</w:t>
      </w:r>
      <w:r w:rsidR="00C15DEA" w:rsidRPr="00865635">
        <w:rPr>
          <w:b/>
          <w:bCs/>
          <w:i/>
          <w:color w:val="000000"/>
        </w:rPr>
        <w:t xml:space="preserve"> </w:t>
      </w:r>
      <w:r w:rsidR="000E225A" w:rsidRPr="00865635">
        <w:rPr>
          <w:b/>
          <w:bCs/>
          <w:i/>
          <w:color w:val="000000"/>
        </w:rPr>
        <w:t>(Ek 1);</w:t>
      </w:r>
      <w:r w:rsidR="00784EB9" w:rsidRPr="00865635">
        <w:rPr>
          <w:b/>
          <w:bCs/>
          <w:i/>
          <w:color w:val="000000"/>
        </w:rPr>
        <w:t xml:space="preserve"> </w:t>
      </w:r>
      <w:r w:rsidR="000E225A" w:rsidRPr="00865635">
        <w:rPr>
          <w:bCs/>
        </w:rPr>
        <w:t>öğrencilere ilişkin tanıtıcı bilgiler ile öğrencilerin güdülenme ve öğrenme</w:t>
      </w:r>
      <w:r w:rsidR="00FF3E5B" w:rsidRPr="00865635">
        <w:rPr>
          <w:bCs/>
        </w:rPr>
        <w:t xml:space="preserve"> stratejilerini etkileyebileceği düşünülen faktörlere ilişkin</w:t>
      </w:r>
      <w:r w:rsidR="000E225A" w:rsidRPr="00865635">
        <w:rPr>
          <w:bCs/>
        </w:rPr>
        <w:t xml:space="preserve"> </w:t>
      </w:r>
      <w:r w:rsidR="00396CFD" w:rsidRPr="00865635">
        <w:rPr>
          <w:bCs/>
        </w:rPr>
        <w:t xml:space="preserve">literatür doğrultusunda hazırlanan </w:t>
      </w:r>
      <w:r w:rsidR="002D4BF8">
        <w:rPr>
          <w:bCs/>
        </w:rPr>
        <w:t>9 soru</w:t>
      </w:r>
      <w:r w:rsidR="00396CFD" w:rsidRPr="00865635">
        <w:rPr>
          <w:bCs/>
        </w:rPr>
        <w:t>dan o</w:t>
      </w:r>
      <w:r w:rsidR="002E496D" w:rsidRPr="00865635">
        <w:rPr>
          <w:bCs/>
        </w:rPr>
        <w:t>luşmaktadır (Güllerci ve Oflaz, 2010, Çelik ve ark</w:t>
      </w:r>
      <w:proofErr w:type="gramStart"/>
      <w:r w:rsidR="002E496D" w:rsidRPr="00865635">
        <w:rPr>
          <w:bCs/>
        </w:rPr>
        <w:t>.,</w:t>
      </w:r>
      <w:proofErr w:type="gramEnd"/>
      <w:r w:rsidR="002E496D" w:rsidRPr="00865635">
        <w:rPr>
          <w:bCs/>
        </w:rPr>
        <w:t xml:space="preserve"> </w:t>
      </w:r>
      <w:r w:rsidR="00A456ED" w:rsidRPr="00865635">
        <w:rPr>
          <w:bCs/>
        </w:rPr>
        <w:t xml:space="preserve">2014, </w:t>
      </w:r>
      <w:r w:rsidR="002E496D" w:rsidRPr="00865635">
        <w:rPr>
          <w:bCs/>
        </w:rPr>
        <w:t>Aktaş, 2017, Lin ve ark., 2003, Ye</w:t>
      </w:r>
      <w:r w:rsidR="00B103C4" w:rsidRPr="00865635">
        <w:rPr>
          <w:bCs/>
        </w:rPr>
        <w:t>nice, 2012, Pokay ve Blumenfeld,</w:t>
      </w:r>
      <w:r w:rsidR="002E496D" w:rsidRPr="00865635">
        <w:rPr>
          <w:bCs/>
        </w:rPr>
        <w:t xml:space="preserve"> 1990, Higgins, 2000). </w:t>
      </w:r>
      <w:r w:rsidR="00C15DEA" w:rsidRPr="00865635">
        <w:rPr>
          <w:bCs/>
        </w:rPr>
        <w:t>Bu sorular</w:t>
      </w:r>
      <w:r w:rsidR="000E225A" w:rsidRPr="00865635">
        <w:rPr>
          <w:bCs/>
        </w:rPr>
        <w:t xml:space="preserve">: </w:t>
      </w:r>
      <w:r w:rsidRPr="00865635">
        <w:rPr>
          <w:bCs/>
          <w:color w:val="000000"/>
        </w:rPr>
        <w:t>Öğrencilerin yaş, cinsiyet, öğrenim gördükleri sınıf, mezun olduğu okul, algılanan ekonomik durumu,</w:t>
      </w:r>
      <w:r w:rsidR="002E496D" w:rsidRPr="00865635">
        <w:rPr>
          <w:bCs/>
          <w:color w:val="000000"/>
        </w:rPr>
        <w:t xml:space="preserve"> </w:t>
      </w:r>
      <w:r w:rsidR="002E496D" w:rsidRPr="00865635">
        <w:t>şuanda kaldığı yer,</w:t>
      </w:r>
      <w:r w:rsidRPr="00865635">
        <w:rPr>
          <w:bCs/>
          <w:color w:val="000000"/>
        </w:rPr>
        <w:t xml:space="preserve"> h</w:t>
      </w:r>
      <w:r w:rsidRPr="00865635">
        <w:t xml:space="preserve">emşirelik </w:t>
      </w:r>
      <w:r w:rsidR="00FF3E5B" w:rsidRPr="00865635">
        <w:t>mesleğini</w:t>
      </w:r>
      <w:r w:rsidRPr="00865635">
        <w:t xml:space="preserve"> isteyerek seçme, hemşirelik eğitiminden memnuniyet düze</w:t>
      </w:r>
      <w:r w:rsidR="002E496D" w:rsidRPr="00865635">
        <w:t>y</w:t>
      </w:r>
      <w:r w:rsidR="00FF3E5B" w:rsidRPr="00865635">
        <w:t xml:space="preserve">i ve </w:t>
      </w:r>
      <w:r w:rsidR="002E496D" w:rsidRPr="00865635">
        <w:t>düzenli olarak kitap okuma</w:t>
      </w:r>
      <w:r w:rsidR="00FE4B6E" w:rsidRPr="00865635">
        <w:t xml:space="preserve"> gibi bilgilerden oluşmaktadır.</w:t>
      </w:r>
    </w:p>
    <w:p w:rsidR="00B2517C" w:rsidRPr="00865635" w:rsidRDefault="00DF169B" w:rsidP="00865635">
      <w:pPr>
        <w:spacing w:before="240" w:after="240" w:line="360" w:lineRule="auto"/>
        <w:ind w:firstLine="709"/>
        <w:jc w:val="both"/>
        <w:rPr>
          <w:color w:val="000000"/>
        </w:rPr>
      </w:pPr>
      <w:r w:rsidRPr="00865635">
        <w:rPr>
          <w:b/>
          <w:bCs/>
          <w:i/>
          <w:color w:val="000000"/>
        </w:rPr>
        <w:t>Güdülenme ve öğrenme stratejileri ölçeği (</w:t>
      </w:r>
      <w:r w:rsidR="00257E51" w:rsidRPr="00865635">
        <w:rPr>
          <w:b/>
          <w:bCs/>
          <w:i/>
          <w:color w:val="000000"/>
        </w:rPr>
        <w:t>GÖSÖ)</w:t>
      </w:r>
      <w:r w:rsidR="000E225A" w:rsidRPr="00865635">
        <w:rPr>
          <w:b/>
          <w:bCs/>
          <w:i/>
          <w:color w:val="000000"/>
        </w:rPr>
        <w:t xml:space="preserve"> (Ek 2)</w:t>
      </w:r>
      <w:r w:rsidRPr="00865635">
        <w:rPr>
          <w:bCs/>
          <w:i/>
          <w:color w:val="000000"/>
        </w:rPr>
        <w:t xml:space="preserve">: </w:t>
      </w:r>
      <w:r w:rsidRPr="00865635">
        <w:rPr>
          <w:bCs/>
          <w:color w:val="000000"/>
        </w:rPr>
        <w:t xml:space="preserve">Pintrich, Smith, Garcia ve McKeachie </w:t>
      </w:r>
      <w:r w:rsidR="00257E51" w:rsidRPr="00865635">
        <w:rPr>
          <w:bCs/>
          <w:color w:val="000000"/>
        </w:rPr>
        <w:t>(1991) tarafından geliştirilmiş</w:t>
      </w:r>
      <w:r w:rsidR="00FF3E5B" w:rsidRPr="00865635">
        <w:rPr>
          <w:bCs/>
          <w:color w:val="000000"/>
        </w:rPr>
        <w:t>,</w:t>
      </w:r>
      <w:r w:rsidR="00257E51" w:rsidRPr="00865635">
        <w:rPr>
          <w:bCs/>
          <w:color w:val="000000"/>
        </w:rPr>
        <w:t xml:space="preserve"> </w:t>
      </w:r>
      <w:r w:rsidRPr="00865635">
        <w:rPr>
          <w:bCs/>
          <w:color w:val="000000"/>
        </w:rPr>
        <w:t xml:space="preserve">Büyüköztürk ve </w:t>
      </w:r>
      <w:r w:rsidR="00257E51" w:rsidRPr="00865635">
        <w:rPr>
          <w:bCs/>
          <w:color w:val="000000"/>
        </w:rPr>
        <w:t>ark</w:t>
      </w:r>
      <w:r w:rsidRPr="00865635">
        <w:rPr>
          <w:bCs/>
          <w:color w:val="000000"/>
        </w:rPr>
        <w:t>.</w:t>
      </w:r>
      <w:r w:rsidR="00257E51" w:rsidRPr="00865635">
        <w:rPr>
          <w:bCs/>
          <w:color w:val="000000"/>
        </w:rPr>
        <w:t xml:space="preserve"> (2004) </w:t>
      </w:r>
      <w:r w:rsidR="00352BD3" w:rsidRPr="00865635">
        <w:rPr>
          <w:bCs/>
          <w:color w:val="000000"/>
        </w:rPr>
        <w:t>tarafından</w:t>
      </w:r>
      <w:r w:rsidR="00257E51" w:rsidRPr="00865635">
        <w:rPr>
          <w:bCs/>
          <w:color w:val="000000"/>
        </w:rPr>
        <w:t xml:space="preserve"> üniversite öğrencileri</w:t>
      </w:r>
      <w:r w:rsidR="00FF3E5B" w:rsidRPr="00865635">
        <w:rPr>
          <w:bCs/>
          <w:color w:val="000000"/>
        </w:rPr>
        <w:t>nde</w:t>
      </w:r>
      <w:r w:rsidR="00257E51" w:rsidRPr="00865635">
        <w:rPr>
          <w:bCs/>
          <w:color w:val="000000"/>
        </w:rPr>
        <w:t xml:space="preserve"> </w:t>
      </w:r>
      <w:r w:rsidR="00352BD3" w:rsidRPr="00865635">
        <w:rPr>
          <w:bCs/>
          <w:color w:val="000000"/>
        </w:rPr>
        <w:t>Türkçe</w:t>
      </w:r>
      <w:r w:rsidR="00257E51" w:rsidRPr="00865635">
        <w:rPr>
          <w:bCs/>
          <w:color w:val="000000"/>
        </w:rPr>
        <w:t xml:space="preserve"> geçer</w:t>
      </w:r>
      <w:r w:rsidR="00C15DEA" w:rsidRPr="00865635">
        <w:rPr>
          <w:bCs/>
          <w:color w:val="000000"/>
        </w:rPr>
        <w:t>lik ve güvenirlik çalışmaları</w:t>
      </w:r>
      <w:r w:rsidR="00257E51" w:rsidRPr="00865635">
        <w:rPr>
          <w:bCs/>
          <w:color w:val="000000"/>
        </w:rPr>
        <w:t xml:space="preserve"> yapılmış orijinal ismi  “Motivated</w:t>
      </w:r>
      <w:r w:rsidR="00D1186C" w:rsidRPr="00865635">
        <w:rPr>
          <w:bCs/>
          <w:color w:val="000000"/>
        </w:rPr>
        <w:t xml:space="preserve"> </w:t>
      </w:r>
      <w:r w:rsidR="00257E51" w:rsidRPr="00865635">
        <w:rPr>
          <w:bCs/>
          <w:color w:val="000000"/>
        </w:rPr>
        <w:t>Strategies</w:t>
      </w:r>
      <w:r w:rsidR="00C15DEA" w:rsidRPr="00865635">
        <w:rPr>
          <w:bCs/>
          <w:color w:val="000000"/>
        </w:rPr>
        <w:t xml:space="preserve"> </w:t>
      </w:r>
      <w:r w:rsidR="00257E51" w:rsidRPr="00865635">
        <w:rPr>
          <w:bCs/>
          <w:color w:val="000000"/>
        </w:rPr>
        <w:t xml:space="preserve">for Learning Questionnaire (MSLQ)” olan </w:t>
      </w:r>
      <w:r w:rsidR="00FF3E5B" w:rsidRPr="00865635">
        <w:rPr>
          <w:bCs/>
          <w:color w:val="000000"/>
        </w:rPr>
        <w:t>L</w:t>
      </w:r>
      <w:r w:rsidR="00257E51" w:rsidRPr="00865635">
        <w:rPr>
          <w:bCs/>
          <w:color w:val="000000"/>
        </w:rPr>
        <w:t>ikert tipi bir ölçektir. Ölçek</w:t>
      </w:r>
      <w:r w:rsidR="00352BD3" w:rsidRPr="00865635">
        <w:rPr>
          <w:bCs/>
          <w:color w:val="000000"/>
        </w:rPr>
        <w:t xml:space="preserve"> temelde iki bölümden oluşup bunlar;</w:t>
      </w:r>
      <w:r w:rsidR="00257E51" w:rsidRPr="00865635">
        <w:rPr>
          <w:bCs/>
          <w:color w:val="000000"/>
        </w:rPr>
        <w:t xml:space="preserve"> “</w:t>
      </w:r>
      <w:r w:rsidR="00352BD3" w:rsidRPr="00865635">
        <w:rPr>
          <w:bCs/>
          <w:color w:val="000000"/>
        </w:rPr>
        <w:t>Güdülenme Ölçeği</w:t>
      </w:r>
      <w:r w:rsidR="00257E51" w:rsidRPr="00865635">
        <w:rPr>
          <w:bCs/>
          <w:color w:val="000000"/>
        </w:rPr>
        <w:t xml:space="preserve">” </w:t>
      </w:r>
      <w:r w:rsidR="00352BD3" w:rsidRPr="00865635">
        <w:rPr>
          <w:bCs/>
          <w:color w:val="000000"/>
        </w:rPr>
        <w:t>ve</w:t>
      </w:r>
      <w:r w:rsidR="00257E51" w:rsidRPr="00865635">
        <w:rPr>
          <w:bCs/>
          <w:color w:val="000000"/>
        </w:rPr>
        <w:t xml:space="preserve"> “</w:t>
      </w:r>
      <w:r w:rsidR="00352BD3" w:rsidRPr="00865635">
        <w:rPr>
          <w:bCs/>
          <w:color w:val="000000"/>
        </w:rPr>
        <w:t>Öğrenme Stratejileri Ölçeği</w:t>
      </w:r>
      <w:r w:rsidR="00257E51" w:rsidRPr="00865635">
        <w:rPr>
          <w:bCs/>
          <w:color w:val="000000"/>
        </w:rPr>
        <w:t>”</w:t>
      </w:r>
      <w:r w:rsidR="00352BD3" w:rsidRPr="00865635">
        <w:rPr>
          <w:bCs/>
          <w:color w:val="000000"/>
        </w:rPr>
        <w:t>dir</w:t>
      </w:r>
      <w:r w:rsidR="00257E51" w:rsidRPr="00865635">
        <w:rPr>
          <w:bCs/>
          <w:color w:val="000000"/>
        </w:rPr>
        <w:t>.</w:t>
      </w:r>
      <w:r w:rsidR="00257E51" w:rsidRPr="00865635">
        <w:rPr>
          <w:color w:val="000000"/>
        </w:rPr>
        <w:t xml:space="preserve"> </w:t>
      </w:r>
      <w:r w:rsidR="003C0FFB" w:rsidRPr="00865635">
        <w:rPr>
          <w:color w:val="000000"/>
        </w:rPr>
        <w:t>GÖSÖ</w:t>
      </w:r>
      <w:r w:rsidR="00722EBD" w:rsidRPr="00865635">
        <w:rPr>
          <w:color w:val="000000"/>
        </w:rPr>
        <w:t xml:space="preserve">, iki </w:t>
      </w:r>
      <w:r w:rsidR="003C0FFB" w:rsidRPr="00865635">
        <w:rPr>
          <w:color w:val="000000"/>
        </w:rPr>
        <w:t>ana bölümde</w:t>
      </w:r>
      <w:r w:rsidR="00257E51" w:rsidRPr="00865635">
        <w:rPr>
          <w:color w:val="000000"/>
        </w:rPr>
        <w:t xml:space="preserve"> toplam 15 alt </w:t>
      </w:r>
      <w:r w:rsidR="00722EBD" w:rsidRPr="00865635">
        <w:rPr>
          <w:color w:val="000000"/>
        </w:rPr>
        <w:t>faktörden</w:t>
      </w:r>
      <w:r w:rsidR="00257E51" w:rsidRPr="00865635">
        <w:rPr>
          <w:color w:val="000000"/>
        </w:rPr>
        <w:t xml:space="preserve"> oluşan,</w:t>
      </w:r>
      <w:r w:rsidR="00722EBD" w:rsidRPr="00865635">
        <w:rPr>
          <w:color w:val="000000"/>
        </w:rPr>
        <w:t xml:space="preserve"> modüler bir yapıya sahiptir</w:t>
      </w:r>
      <w:r w:rsidR="003C0FFB" w:rsidRPr="00865635">
        <w:rPr>
          <w:color w:val="000000"/>
        </w:rPr>
        <w:t>. Ölçek</w:t>
      </w:r>
      <w:r w:rsidR="00257E51" w:rsidRPr="00865635">
        <w:rPr>
          <w:color w:val="000000"/>
        </w:rPr>
        <w:t xml:space="preserve"> kullanım amacına göre alt </w:t>
      </w:r>
      <w:r w:rsidR="00722EBD" w:rsidRPr="00865635">
        <w:rPr>
          <w:color w:val="000000"/>
        </w:rPr>
        <w:t>faktörlerden</w:t>
      </w:r>
      <w:r w:rsidR="00257E51" w:rsidRPr="00865635">
        <w:rPr>
          <w:color w:val="000000"/>
        </w:rPr>
        <w:t xml:space="preserve"> </w:t>
      </w:r>
      <w:r w:rsidR="00722EBD" w:rsidRPr="00865635">
        <w:rPr>
          <w:color w:val="000000"/>
        </w:rPr>
        <w:t>alınan</w:t>
      </w:r>
      <w:r w:rsidR="00257E51" w:rsidRPr="00865635">
        <w:rPr>
          <w:color w:val="000000"/>
        </w:rPr>
        <w:t xml:space="preserve"> puanlar </w:t>
      </w:r>
      <w:r w:rsidR="003C0FFB" w:rsidRPr="00865635">
        <w:rPr>
          <w:color w:val="000000"/>
        </w:rPr>
        <w:t xml:space="preserve">ile </w:t>
      </w:r>
      <w:r w:rsidR="00257E51" w:rsidRPr="00865635">
        <w:rPr>
          <w:color w:val="000000"/>
        </w:rPr>
        <w:t xml:space="preserve">ayrı ayrı </w:t>
      </w:r>
      <w:r w:rsidR="003C0FFB" w:rsidRPr="00865635">
        <w:rPr>
          <w:color w:val="000000"/>
        </w:rPr>
        <w:t xml:space="preserve">da </w:t>
      </w:r>
      <w:r w:rsidR="00257E51" w:rsidRPr="00865635">
        <w:rPr>
          <w:color w:val="000000"/>
        </w:rPr>
        <w:t>kullanılabilmektedir</w:t>
      </w:r>
      <w:r w:rsidR="00C15DEA" w:rsidRPr="00865635">
        <w:rPr>
          <w:bCs/>
          <w:color w:val="000000"/>
        </w:rPr>
        <w:t xml:space="preserve">. </w:t>
      </w:r>
      <w:r w:rsidR="003C0FFB" w:rsidRPr="00865635">
        <w:rPr>
          <w:color w:val="000000"/>
        </w:rPr>
        <w:t>Katılımcılar</w:t>
      </w:r>
      <w:r w:rsidR="00257E51" w:rsidRPr="00865635">
        <w:rPr>
          <w:color w:val="000000"/>
        </w:rPr>
        <w:t xml:space="preserve"> ölçekte yer alan her bir </w:t>
      </w:r>
      <w:r w:rsidR="00892F00" w:rsidRPr="00865635">
        <w:rPr>
          <w:color w:val="000000"/>
        </w:rPr>
        <w:t>maddeye</w:t>
      </w:r>
      <w:r w:rsidR="00257E51" w:rsidRPr="00865635">
        <w:rPr>
          <w:color w:val="000000"/>
        </w:rPr>
        <w:t xml:space="preserve"> “benim için kesinlikle yanlış” (1) ile “benim için kesinlikle doğru” (7) arasında değişen Likert tipi yedili derecelendirme ölçe</w:t>
      </w:r>
      <w:r w:rsidR="00C15DEA" w:rsidRPr="00865635">
        <w:rPr>
          <w:color w:val="000000"/>
        </w:rPr>
        <w:t>ği üzerinde işaretlemektedirler</w:t>
      </w:r>
      <w:r w:rsidR="00257E51" w:rsidRPr="00865635">
        <w:rPr>
          <w:color w:val="000000"/>
        </w:rPr>
        <w:t xml:space="preserve"> </w:t>
      </w:r>
      <w:proofErr w:type="gramStart"/>
      <w:r w:rsidR="00257E51" w:rsidRPr="00865635">
        <w:rPr>
          <w:color w:val="000000"/>
        </w:rPr>
        <w:t>(</w:t>
      </w:r>
      <w:proofErr w:type="gramEnd"/>
      <w:r w:rsidR="00257E51" w:rsidRPr="00865635">
        <w:rPr>
          <w:color w:val="000000"/>
        </w:rPr>
        <w:t xml:space="preserve">Pintrich ve </w:t>
      </w:r>
      <w:r w:rsidR="00722EBD" w:rsidRPr="00865635">
        <w:rPr>
          <w:color w:val="000000"/>
        </w:rPr>
        <w:t>ark.</w:t>
      </w:r>
      <w:r w:rsidR="00257E51" w:rsidRPr="00865635">
        <w:rPr>
          <w:color w:val="000000"/>
        </w:rPr>
        <w:t xml:space="preserve"> 1993; </w:t>
      </w:r>
      <w:proofErr w:type="gramStart"/>
      <w:r w:rsidR="00257E51" w:rsidRPr="00865635">
        <w:rPr>
          <w:color w:val="000000"/>
        </w:rPr>
        <w:t xml:space="preserve">Büyüköztürk </w:t>
      </w:r>
      <w:r w:rsidR="00722EBD" w:rsidRPr="00865635">
        <w:rPr>
          <w:color w:val="000000"/>
        </w:rPr>
        <w:t xml:space="preserve"> ve</w:t>
      </w:r>
      <w:proofErr w:type="gramEnd"/>
      <w:r w:rsidR="00722EBD" w:rsidRPr="00865635">
        <w:rPr>
          <w:color w:val="000000"/>
        </w:rPr>
        <w:t xml:space="preserve"> ark.</w:t>
      </w:r>
      <w:r w:rsidR="001B1317" w:rsidRPr="00865635">
        <w:rPr>
          <w:color w:val="000000"/>
        </w:rPr>
        <w:t xml:space="preserve"> </w:t>
      </w:r>
      <w:r w:rsidR="00257E51" w:rsidRPr="00865635">
        <w:rPr>
          <w:color w:val="000000"/>
        </w:rPr>
        <w:t xml:space="preserve">2004). Ölçeğin herhangi bir </w:t>
      </w:r>
      <w:r w:rsidR="00257E51" w:rsidRPr="00865635">
        <w:rPr>
          <w:color w:val="000000" w:themeColor="text1"/>
        </w:rPr>
        <w:t xml:space="preserve">faktöründen alınan yüksek puan, öğrencinin </w:t>
      </w:r>
      <w:r w:rsidR="00892F00" w:rsidRPr="00865635">
        <w:rPr>
          <w:color w:val="000000" w:themeColor="text1"/>
        </w:rPr>
        <w:t>o faktöre yönelik</w:t>
      </w:r>
      <w:r w:rsidR="00257E51" w:rsidRPr="00865635">
        <w:rPr>
          <w:color w:val="000000" w:themeColor="text1"/>
        </w:rPr>
        <w:t xml:space="preserve"> özelliğe yüksek düzeyde sahip olduğunu göstermektedir. Ölçe</w:t>
      </w:r>
      <w:r w:rsidR="003C0FFB" w:rsidRPr="00865635">
        <w:rPr>
          <w:color w:val="000000" w:themeColor="text1"/>
        </w:rPr>
        <w:t>k</w:t>
      </w:r>
      <w:r w:rsidR="00257E51" w:rsidRPr="00865635">
        <w:rPr>
          <w:color w:val="000000" w:themeColor="text1"/>
        </w:rPr>
        <w:t xml:space="preserve"> </w:t>
      </w:r>
      <w:r w:rsidR="003C0FFB" w:rsidRPr="00865635">
        <w:rPr>
          <w:color w:val="000000" w:themeColor="text1"/>
        </w:rPr>
        <w:t xml:space="preserve">20–30 dakikada </w:t>
      </w:r>
      <w:r w:rsidR="00257E51" w:rsidRPr="00865635">
        <w:rPr>
          <w:color w:val="000000" w:themeColor="text1"/>
        </w:rPr>
        <w:t>uygula</w:t>
      </w:r>
      <w:r w:rsidR="003C0FFB" w:rsidRPr="00865635">
        <w:rPr>
          <w:color w:val="000000" w:themeColor="text1"/>
        </w:rPr>
        <w:t>nmaktadır</w:t>
      </w:r>
      <w:r w:rsidR="00257E51" w:rsidRPr="00865635">
        <w:rPr>
          <w:color w:val="000000" w:themeColor="text1"/>
        </w:rPr>
        <w:t xml:space="preserve">. </w:t>
      </w:r>
      <w:r w:rsidR="00892F00" w:rsidRPr="00865635">
        <w:rPr>
          <w:color w:val="000000" w:themeColor="text1"/>
        </w:rPr>
        <w:t xml:space="preserve">Güdülenme ve Öğrenme stratejileri ölçeğinin, </w:t>
      </w:r>
      <w:r w:rsidR="00892F00" w:rsidRPr="00865635">
        <w:rPr>
          <w:color w:val="000000"/>
        </w:rPr>
        <w:t>Güdülenme Boyutunun</w:t>
      </w:r>
      <w:r w:rsidR="00257E51" w:rsidRPr="00865635">
        <w:rPr>
          <w:color w:val="000000"/>
        </w:rPr>
        <w:t xml:space="preserve"> Kuru</w:t>
      </w:r>
      <w:r w:rsidR="000E225A" w:rsidRPr="00865635">
        <w:rPr>
          <w:color w:val="000000"/>
        </w:rPr>
        <w:t xml:space="preserve">msal </w:t>
      </w:r>
      <w:r w:rsidR="00892F00" w:rsidRPr="00865635">
        <w:rPr>
          <w:color w:val="000000"/>
        </w:rPr>
        <w:t>Alt Yapısı Tablo 2’de</w:t>
      </w:r>
      <w:r w:rsidR="00257E51" w:rsidRPr="00865635">
        <w:rPr>
          <w:color w:val="000000"/>
        </w:rPr>
        <w:t xml:space="preserve"> ve </w:t>
      </w:r>
      <w:r w:rsidR="00892F00" w:rsidRPr="00865635">
        <w:rPr>
          <w:color w:val="000000"/>
        </w:rPr>
        <w:t xml:space="preserve">Öğrenme Stratejileri Boyutunun </w:t>
      </w:r>
      <w:r w:rsidR="00257E51" w:rsidRPr="00865635">
        <w:rPr>
          <w:color w:val="000000"/>
        </w:rPr>
        <w:t>Kuru</w:t>
      </w:r>
      <w:r w:rsidR="000E225A" w:rsidRPr="00865635">
        <w:rPr>
          <w:color w:val="000000"/>
        </w:rPr>
        <w:t>msal Alt Yapısı Tablo 3</w:t>
      </w:r>
      <w:r w:rsidR="003C0FFB" w:rsidRPr="00865635">
        <w:rPr>
          <w:color w:val="000000"/>
        </w:rPr>
        <w:t>’</w:t>
      </w:r>
      <w:r w:rsidR="008625D8" w:rsidRPr="00865635">
        <w:rPr>
          <w:color w:val="000000"/>
        </w:rPr>
        <w:t>t</w:t>
      </w:r>
      <w:r w:rsidR="00257E51" w:rsidRPr="00865635">
        <w:rPr>
          <w:color w:val="000000"/>
        </w:rPr>
        <w:t xml:space="preserve">e </w:t>
      </w:r>
      <w:r w:rsidR="001B1317" w:rsidRPr="00865635">
        <w:rPr>
          <w:color w:val="000000"/>
        </w:rPr>
        <w:t>sunulmuştur.</w:t>
      </w:r>
      <w:r w:rsidR="00C15DEA" w:rsidRPr="00865635">
        <w:rPr>
          <w:color w:val="000000"/>
        </w:rPr>
        <w:t xml:space="preserve"> </w:t>
      </w:r>
    </w:p>
    <w:p w:rsidR="00FE4B6E" w:rsidRPr="00865635" w:rsidRDefault="00FE4B6E" w:rsidP="00865635">
      <w:pPr>
        <w:spacing w:before="240" w:after="240" w:line="360" w:lineRule="auto"/>
        <w:ind w:firstLine="709"/>
        <w:jc w:val="both"/>
        <w:rPr>
          <w:color w:val="000000"/>
        </w:rPr>
      </w:pPr>
    </w:p>
    <w:p w:rsidR="00DF169B" w:rsidRPr="00865635" w:rsidRDefault="00DF169B" w:rsidP="00865635">
      <w:pPr>
        <w:spacing w:before="240" w:after="240" w:line="360" w:lineRule="auto"/>
        <w:ind w:firstLine="709"/>
        <w:jc w:val="both"/>
        <w:rPr>
          <w:color w:val="000000"/>
        </w:rPr>
      </w:pPr>
    </w:p>
    <w:p w:rsidR="00892F00" w:rsidRPr="00865635" w:rsidRDefault="00892F00" w:rsidP="00865635">
      <w:pPr>
        <w:spacing w:before="240" w:after="240" w:line="360" w:lineRule="auto"/>
        <w:ind w:firstLine="709"/>
        <w:jc w:val="both"/>
        <w:rPr>
          <w:color w:val="000000"/>
        </w:rPr>
      </w:pPr>
    </w:p>
    <w:p w:rsidR="00DF169B" w:rsidRPr="00865635" w:rsidRDefault="00DF169B" w:rsidP="00865635">
      <w:pPr>
        <w:spacing w:before="240" w:after="240" w:line="360" w:lineRule="auto"/>
        <w:ind w:firstLine="709"/>
        <w:jc w:val="both"/>
        <w:rPr>
          <w:color w:val="000000"/>
        </w:rPr>
      </w:pPr>
    </w:p>
    <w:p w:rsidR="009C20F9" w:rsidRPr="00865635" w:rsidRDefault="009C20F9" w:rsidP="00865635">
      <w:pPr>
        <w:spacing w:before="240" w:after="240" w:line="360" w:lineRule="auto"/>
        <w:ind w:firstLine="709"/>
        <w:jc w:val="both"/>
        <w:rPr>
          <w:color w:val="000000"/>
        </w:rPr>
      </w:pPr>
    </w:p>
    <w:p w:rsidR="009C20F9" w:rsidRPr="00865635" w:rsidRDefault="009C20F9" w:rsidP="00865635">
      <w:pPr>
        <w:spacing w:before="240" w:after="240" w:line="360" w:lineRule="auto"/>
        <w:ind w:firstLine="709"/>
        <w:jc w:val="both"/>
        <w:rPr>
          <w:color w:val="000000"/>
        </w:rPr>
      </w:pPr>
    </w:p>
    <w:p w:rsidR="009C20F9" w:rsidRPr="00865635" w:rsidRDefault="009C20F9" w:rsidP="00865635">
      <w:pPr>
        <w:spacing w:before="240" w:after="240" w:line="360" w:lineRule="auto"/>
        <w:ind w:firstLine="709"/>
        <w:jc w:val="both"/>
        <w:rPr>
          <w:color w:val="000000"/>
        </w:rPr>
      </w:pPr>
    </w:p>
    <w:p w:rsidR="00257E51" w:rsidRPr="00636F61" w:rsidRDefault="00FF2C12" w:rsidP="00636F61">
      <w:pPr>
        <w:spacing w:before="240" w:after="240" w:line="360" w:lineRule="auto"/>
        <w:ind w:left="709" w:hanging="709"/>
        <w:jc w:val="both"/>
        <w:rPr>
          <w:b/>
        </w:rPr>
      </w:pPr>
      <w:bookmarkStart w:id="2" w:name="_Toc523262325"/>
      <w:r w:rsidRPr="00636F61">
        <w:rPr>
          <w:b/>
        </w:rPr>
        <w:t xml:space="preserve">Tablo </w:t>
      </w:r>
      <w:r w:rsidR="00636F61">
        <w:rPr>
          <w:b/>
        </w:rPr>
        <w:t>2</w:t>
      </w:r>
      <w:r w:rsidR="00257E51" w:rsidRPr="00636F61">
        <w:rPr>
          <w:b/>
        </w:rPr>
        <w:t xml:space="preserve">. </w:t>
      </w:r>
      <w:r w:rsidR="00257E51" w:rsidRPr="00636F61">
        <w:t>Güdülenme ve Öğrenme Stratejileri Ölçeği’nin (GÖSÖ) Güdülenme Boyutunun Kuramsal Alt Yapısı (Modeli)</w:t>
      </w:r>
      <w:bookmarkEnd w:id="2"/>
    </w:p>
    <w:tbl>
      <w:tblPr>
        <w:tblW w:w="850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040"/>
        <w:gridCol w:w="2771"/>
        <w:gridCol w:w="3694"/>
      </w:tblGrid>
      <w:tr w:rsidR="00257E51" w:rsidRPr="00E531DB" w:rsidTr="00E531DB">
        <w:trPr>
          <w:trHeight w:val="20"/>
          <w:jc w:val="center"/>
        </w:trPr>
        <w:tc>
          <w:tcPr>
            <w:tcW w:w="1647" w:type="dxa"/>
            <w:hideMark/>
          </w:tcPr>
          <w:p w:rsidR="00257E51" w:rsidRPr="00E531DB" w:rsidRDefault="00257E51" w:rsidP="00E531DB">
            <w:pPr>
              <w:spacing w:line="240" w:lineRule="atLeast"/>
              <w:jc w:val="center"/>
              <w:rPr>
                <w:b/>
                <w:sz w:val="20"/>
                <w:szCs w:val="20"/>
              </w:rPr>
            </w:pPr>
            <w:r w:rsidRPr="00E531DB">
              <w:rPr>
                <w:b/>
                <w:sz w:val="20"/>
                <w:szCs w:val="20"/>
              </w:rPr>
              <w:t>Ana Bileşen</w:t>
            </w:r>
          </w:p>
        </w:tc>
        <w:tc>
          <w:tcPr>
            <w:tcW w:w="2236" w:type="dxa"/>
            <w:hideMark/>
          </w:tcPr>
          <w:p w:rsidR="00257E51" w:rsidRPr="00E531DB" w:rsidRDefault="00257E51" w:rsidP="00E531DB">
            <w:pPr>
              <w:spacing w:line="240" w:lineRule="atLeast"/>
              <w:jc w:val="center"/>
              <w:rPr>
                <w:b/>
                <w:sz w:val="20"/>
                <w:szCs w:val="20"/>
              </w:rPr>
            </w:pPr>
            <w:r w:rsidRPr="00E531DB">
              <w:rPr>
                <w:b/>
                <w:sz w:val="20"/>
                <w:szCs w:val="20"/>
              </w:rPr>
              <w:t>Faktör</w:t>
            </w:r>
          </w:p>
        </w:tc>
        <w:tc>
          <w:tcPr>
            <w:tcW w:w="2981" w:type="dxa"/>
            <w:hideMark/>
          </w:tcPr>
          <w:p w:rsidR="00257E51" w:rsidRPr="00E531DB" w:rsidRDefault="00257E51" w:rsidP="00E531DB">
            <w:pPr>
              <w:spacing w:line="240" w:lineRule="atLeast"/>
              <w:jc w:val="center"/>
              <w:rPr>
                <w:b/>
                <w:sz w:val="20"/>
                <w:szCs w:val="20"/>
              </w:rPr>
            </w:pPr>
            <w:r w:rsidRPr="00E531DB">
              <w:rPr>
                <w:b/>
                <w:sz w:val="20"/>
                <w:szCs w:val="20"/>
              </w:rPr>
              <w:t>Açıklama</w:t>
            </w:r>
          </w:p>
        </w:tc>
      </w:tr>
      <w:tr w:rsidR="00257E51" w:rsidRPr="00E531DB" w:rsidTr="00E531DB">
        <w:trPr>
          <w:trHeight w:val="20"/>
          <w:jc w:val="center"/>
        </w:trPr>
        <w:tc>
          <w:tcPr>
            <w:tcW w:w="1647" w:type="dxa"/>
            <w:vAlign w:val="center"/>
            <w:hideMark/>
          </w:tcPr>
          <w:p w:rsidR="00257E51" w:rsidRPr="00E531DB" w:rsidRDefault="00257E51" w:rsidP="00636F61">
            <w:pPr>
              <w:spacing w:line="240" w:lineRule="atLeast"/>
              <w:jc w:val="both"/>
              <w:rPr>
                <w:sz w:val="20"/>
                <w:szCs w:val="20"/>
              </w:rPr>
            </w:pPr>
            <w:r w:rsidRPr="00E531DB">
              <w:rPr>
                <w:sz w:val="20"/>
                <w:szCs w:val="20"/>
              </w:rPr>
              <w:t>Değer (Value)</w:t>
            </w:r>
          </w:p>
        </w:tc>
        <w:tc>
          <w:tcPr>
            <w:tcW w:w="2236" w:type="dxa"/>
            <w:vAlign w:val="center"/>
            <w:hideMark/>
          </w:tcPr>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İçsel Hedef Düzenleme</w:t>
            </w:r>
          </w:p>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Dışsal Hedef Düzenleme</w:t>
            </w:r>
          </w:p>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Görev Değeri</w:t>
            </w:r>
          </w:p>
        </w:tc>
        <w:tc>
          <w:tcPr>
            <w:tcW w:w="2981" w:type="dxa"/>
            <w:vAlign w:val="center"/>
            <w:hideMark/>
          </w:tcPr>
          <w:p w:rsidR="00257E51" w:rsidRPr="00E531DB" w:rsidRDefault="00257E51" w:rsidP="00E531DB">
            <w:pPr>
              <w:spacing w:line="240" w:lineRule="atLeast"/>
              <w:ind w:left="128" w:hanging="128"/>
              <w:jc w:val="both"/>
              <w:rPr>
                <w:sz w:val="20"/>
                <w:szCs w:val="20"/>
              </w:rPr>
            </w:pPr>
            <w:r w:rsidRPr="00E531DB">
              <w:rPr>
                <w:sz w:val="20"/>
                <w:szCs w:val="20"/>
              </w:rPr>
              <w:t>- Öğrenen</w:t>
            </w:r>
            <w:r w:rsidR="003C0FFB" w:rsidRPr="00E531DB">
              <w:rPr>
                <w:sz w:val="20"/>
                <w:szCs w:val="20"/>
              </w:rPr>
              <w:t xml:space="preserve"> bireylerin</w:t>
            </w:r>
            <w:r w:rsidR="00892F00" w:rsidRPr="00E531DB">
              <w:rPr>
                <w:sz w:val="20"/>
                <w:szCs w:val="20"/>
              </w:rPr>
              <w:t xml:space="preserve"> hedef </w:t>
            </w:r>
            <w:r w:rsidRPr="00E531DB">
              <w:rPr>
                <w:sz w:val="20"/>
                <w:szCs w:val="20"/>
              </w:rPr>
              <w:t>ve görevlerinin önemi</w:t>
            </w:r>
            <w:r w:rsidR="003C0FFB" w:rsidRPr="00E531DB">
              <w:rPr>
                <w:sz w:val="20"/>
                <w:szCs w:val="20"/>
              </w:rPr>
              <w:t>ne ilişkin</w:t>
            </w:r>
            <w:r w:rsidRPr="00E531DB">
              <w:rPr>
                <w:sz w:val="20"/>
                <w:szCs w:val="20"/>
              </w:rPr>
              <w:t xml:space="preserve"> </w:t>
            </w:r>
            <w:r w:rsidR="00892F00" w:rsidRPr="00E531DB">
              <w:rPr>
                <w:sz w:val="20"/>
                <w:szCs w:val="20"/>
              </w:rPr>
              <w:t>inançları ve ilgileri</w:t>
            </w:r>
          </w:p>
        </w:tc>
      </w:tr>
      <w:tr w:rsidR="00257E51" w:rsidRPr="00E531DB" w:rsidTr="00E531DB">
        <w:trPr>
          <w:trHeight w:val="20"/>
          <w:jc w:val="center"/>
        </w:trPr>
        <w:tc>
          <w:tcPr>
            <w:tcW w:w="1647" w:type="dxa"/>
            <w:vAlign w:val="center"/>
            <w:hideMark/>
          </w:tcPr>
          <w:p w:rsidR="00257E51" w:rsidRPr="00E531DB" w:rsidRDefault="00257E51" w:rsidP="00636F61">
            <w:pPr>
              <w:spacing w:line="240" w:lineRule="atLeast"/>
              <w:jc w:val="both"/>
              <w:rPr>
                <w:sz w:val="20"/>
                <w:szCs w:val="20"/>
              </w:rPr>
            </w:pPr>
            <w:r w:rsidRPr="00E531DB">
              <w:rPr>
                <w:sz w:val="20"/>
                <w:szCs w:val="20"/>
              </w:rPr>
              <w:t>Beklenti (Expectancy</w:t>
            </w:r>
            <w:r w:rsidR="00892F00" w:rsidRPr="00E531DB">
              <w:rPr>
                <w:sz w:val="20"/>
                <w:szCs w:val="20"/>
              </w:rPr>
              <w:t>)</w:t>
            </w:r>
          </w:p>
        </w:tc>
        <w:tc>
          <w:tcPr>
            <w:tcW w:w="2236" w:type="dxa"/>
            <w:vAlign w:val="center"/>
            <w:hideMark/>
          </w:tcPr>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Öz Yeterlik Algısı</w:t>
            </w:r>
          </w:p>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Öğrenme Kontrolü İnancı</w:t>
            </w:r>
          </w:p>
        </w:tc>
        <w:tc>
          <w:tcPr>
            <w:tcW w:w="2981" w:type="dxa"/>
            <w:vAlign w:val="center"/>
            <w:hideMark/>
          </w:tcPr>
          <w:p w:rsidR="00257E51" w:rsidRPr="00E531DB" w:rsidRDefault="00257E51" w:rsidP="00E531DB">
            <w:pPr>
              <w:spacing w:line="240" w:lineRule="atLeast"/>
              <w:ind w:left="128" w:hanging="128"/>
              <w:jc w:val="both"/>
              <w:rPr>
                <w:sz w:val="20"/>
                <w:szCs w:val="20"/>
              </w:rPr>
            </w:pPr>
            <w:r w:rsidRPr="00E531DB">
              <w:rPr>
                <w:sz w:val="20"/>
                <w:szCs w:val="20"/>
              </w:rPr>
              <w:t>- Öğren</w:t>
            </w:r>
            <w:r w:rsidR="00892F00" w:rsidRPr="00E531DB">
              <w:rPr>
                <w:sz w:val="20"/>
                <w:szCs w:val="20"/>
              </w:rPr>
              <w:t>en</w:t>
            </w:r>
            <w:r w:rsidR="003C0FFB" w:rsidRPr="00E531DB">
              <w:rPr>
                <w:sz w:val="20"/>
                <w:szCs w:val="20"/>
              </w:rPr>
              <w:t xml:space="preserve"> bireylerin</w:t>
            </w:r>
            <w:r w:rsidRPr="00E531DB">
              <w:rPr>
                <w:sz w:val="20"/>
                <w:szCs w:val="20"/>
              </w:rPr>
              <w:t xml:space="preserve"> performansla</w:t>
            </w:r>
            <w:r w:rsidR="003C0FFB" w:rsidRPr="00E531DB">
              <w:rPr>
                <w:sz w:val="20"/>
                <w:szCs w:val="20"/>
              </w:rPr>
              <w:t>rına ilişkin</w:t>
            </w:r>
            <w:r w:rsidRPr="00E531DB">
              <w:rPr>
                <w:sz w:val="20"/>
                <w:szCs w:val="20"/>
              </w:rPr>
              <w:t xml:space="preserve"> algı ve inançları</w:t>
            </w:r>
          </w:p>
        </w:tc>
      </w:tr>
      <w:tr w:rsidR="00257E51" w:rsidRPr="00E531DB" w:rsidTr="00E531DB">
        <w:trPr>
          <w:trHeight w:val="20"/>
          <w:jc w:val="center"/>
        </w:trPr>
        <w:tc>
          <w:tcPr>
            <w:tcW w:w="1647" w:type="dxa"/>
            <w:vAlign w:val="center"/>
            <w:hideMark/>
          </w:tcPr>
          <w:p w:rsidR="00257E51" w:rsidRPr="00E531DB" w:rsidRDefault="00257E51" w:rsidP="00636F61">
            <w:pPr>
              <w:spacing w:line="240" w:lineRule="atLeast"/>
              <w:jc w:val="both"/>
              <w:rPr>
                <w:sz w:val="20"/>
                <w:szCs w:val="20"/>
              </w:rPr>
            </w:pPr>
            <w:r w:rsidRPr="00E531DB">
              <w:rPr>
                <w:sz w:val="20"/>
                <w:szCs w:val="20"/>
              </w:rPr>
              <w:t>Duyuşsal (Affective)</w:t>
            </w:r>
          </w:p>
        </w:tc>
        <w:tc>
          <w:tcPr>
            <w:tcW w:w="2236" w:type="dxa"/>
            <w:vAlign w:val="center"/>
            <w:hideMark/>
          </w:tcPr>
          <w:p w:rsidR="00257E51" w:rsidRPr="00E531DB" w:rsidRDefault="00257E51" w:rsidP="00636F61">
            <w:pPr>
              <w:numPr>
                <w:ilvl w:val="0"/>
                <w:numId w:val="2"/>
              </w:numPr>
              <w:spacing w:line="240" w:lineRule="atLeast"/>
              <w:ind w:left="0" w:firstLine="0"/>
              <w:jc w:val="both"/>
              <w:rPr>
                <w:sz w:val="20"/>
                <w:szCs w:val="20"/>
              </w:rPr>
            </w:pPr>
            <w:r w:rsidRPr="00E531DB">
              <w:rPr>
                <w:sz w:val="20"/>
                <w:szCs w:val="20"/>
              </w:rPr>
              <w:t>Sınav Kaygısı</w:t>
            </w:r>
          </w:p>
        </w:tc>
        <w:tc>
          <w:tcPr>
            <w:tcW w:w="2981" w:type="dxa"/>
            <w:vAlign w:val="center"/>
            <w:hideMark/>
          </w:tcPr>
          <w:p w:rsidR="00257E51" w:rsidRPr="00E531DB" w:rsidRDefault="00257E51" w:rsidP="00E531DB">
            <w:pPr>
              <w:spacing w:line="240" w:lineRule="atLeast"/>
              <w:ind w:left="128" w:hanging="128"/>
              <w:jc w:val="both"/>
              <w:rPr>
                <w:sz w:val="20"/>
                <w:szCs w:val="20"/>
              </w:rPr>
            </w:pPr>
            <w:r w:rsidRPr="00E531DB">
              <w:rPr>
                <w:sz w:val="20"/>
                <w:szCs w:val="20"/>
              </w:rPr>
              <w:t>- Öğrenen</w:t>
            </w:r>
            <w:r w:rsidR="003C0FFB" w:rsidRPr="00E531DB">
              <w:rPr>
                <w:sz w:val="20"/>
                <w:szCs w:val="20"/>
              </w:rPr>
              <w:t xml:space="preserve"> bireylerin</w:t>
            </w:r>
            <w:r w:rsidRPr="00E531DB">
              <w:rPr>
                <w:sz w:val="20"/>
                <w:szCs w:val="20"/>
              </w:rPr>
              <w:t xml:space="preserve"> bir göreve </w:t>
            </w:r>
            <w:r w:rsidR="003C0FFB" w:rsidRPr="00E531DB">
              <w:rPr>
                <w:sz w:val="20"/>
                <w:szCs w:val="20"/>
              </w:rPr>
              <w:t>yönelik</w:t>
            </w:r>
            <w:r w:rsidRPr="00E531DB">
              <w:rPr>
                <w:sz w:val="20"/>
                <w:szCs w:val="20"/>
              </w:rPr>
              <w:t xml:space="preserve"> duyuşsal tepkileri</w:t>
            </w:r>
          </w:p>
        </w:tc>
      </w:tr>
    </w:tbl>
    <w:p w:rsidR="00E42019" w:rsidRPr="00865635" w:rsidRDefault="00E42019" w:rsidP="00865635">
      <w:pPr>
        <w:spacing w:before="240" w:after="240" w:line="360" w:lineRule="auto"/>
        <w:ind w:firstLine="709"/>
        <w:jc w:val="both"/>
      </w:pPr>
      <w:r w:rsidRPr="00865635">
        <w:t>Büyüköztürk ve ark. (2004)’den izin alınarak kullanılmıştır.</w:t>
      </w:r>
    </w:p>
    <w:p w:rsidR="00257E51" w:rsidRPr="00E531DB" w:rsidRDefault="00FF2C12" w:rsidP="00E531DB">
      <w:pPr>
        <w:spacing w:before="240" w:after="240" w:line="360" w:lineRule="auto"/>
        <w:ind w:left="709" w:hanging="709"/>
        <w:jc w:val="both"/>
        <w:rPr>
          <w:b/>
        </w:rPr>
      </w:pPr>
      <w:bookmarkStart w:id="3" w:name="_Toc523262326"/>
      <w:r w:rsidRPr="00E531DB">
        <w:rPr>
          <w:b/>
        </w:rPr>
        <w:t xml:space="preserve">Tablo </w:t>
      </w:r>
      <w:r w:rsidR="00E531DB">
        <w:rPr>
          <w:b/>
        </w:rPr>
        <w:t>3</w:t>
      </w:r>
      <w:r w:rsidR="00257E51" w:rsidRPr="00E531DB">
        <w:rPr>
          <w:b/>
        </w:rPr>
        <w:t xml:space="preserve">. </w:t>
      </w:r>
      <w:r w:rsidR="00B63238" w:rsidRPr="00E531DB">
        <w:t>Güdülenme ve Öğrenme Stratejileri Ölçeği’nin</w:t>
      </w:r>
      <w:r w:rsidR="00257E51" w:rsidRPr="00E531DB">
        <w:t xml:space="preserve"> (GÖSÖ) Öğrenme Stratejileri </w:t>
      </w:r>
      <w:r w:rsidR="00B63238" w:rsidRPr="00E531DB">
        <w:t>Boyutunun Kuramsal Alt Yapısı</w:t>
      </w:r>
      <w:r w:rsidR="00257E51" w:rsidRPr="00E531DB">
        <w:rPr>
          <w:b/>
        </w:rPr>
        <w:t xml:space="preserve"> </w:t>
      </w:r>
      <w:bookmarkEnd w:id="3"/>
    </w:p>
    <w:tbl>
      <w:tblPr>
        <w:tblW w:w="850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20"/>
        <w:gridCol w:w="1605"/>
        <w:gridCol w:w="5680"/>
      </w:tblGrid>
      <w:tr w:rsidR="00257E51" w:rsidRPr="00E531DB" w:rsidTr="00E531DB">
        <w:trPr>
          <w:trHeight w:val="20"/>
          <w:jc w:val="center"/>
        </w:trPr>
        <w:tc>
          <w:tcPr>
            <w:tcW w:w="1220" w:type="dxa"/>
            <w:hideMark/>
          </w:tcPr>
          <w:p w:rsidR="00257E51" w:rsidRPr="00E531DB" w:rsidRDefault="00257E51" w:rsidP="00E531DB">
            <w:pPr>
              <w:spacing w:line="240" w:lineRule="atLeast"/>
              <w:rPr>
                <w:b/>
                <w:sz w:val="19"/>
                <w:szCs w:val="19"/>
              </w:rPr>
            </w:pPr>
            <w:r w:rsidRPr="00E531DB">
              <w:rPr>
                <w:b/>
                <w:sz w:val="19"/>
                <w:szCs w:val="19"/>
              </w:rPr>
              <w:t>Ana Bileşen</w:t>
            </w:r>
          </w:p>
        </w:tc>
        <w:tc>
          <w:tcPr>
            <w:tcW w:w="1605" w:type="dxa"/>
            <w:hideMark/>
          </w:tcPr>
          <w:p w:rsidR="00257E51" w:rsidRPr="00E531DB" w:rsidRDefault="00257E51" w:rsidP="00E531DB">
            <w:pPr>
              <w:spacing w:line="240" w:lineRule="atLeast"/>
              <w:rPr>
                <w:b/>
                <w:sz w:val="19"/>
                <w:szCs w:val="19"/>
              </w:rPr>
            </w:pPr>
            <w:r w:rsidRPr="00E531DB">
              <w:rPr>
                <w:b/>
                <w:sz w:val="19"/>
                <w:szCs w:val="19"/>
              </w:rPr>
              <w:t>Faktör</w:t>
            </w:r>
          </w:p>
        </w:tc>
        <w:tc>
          <w:tcPr>
            <w:tcW w:w="5680" w:type="dxa"/>
            <w:hideMark/>
          </w:tcPr>
          <w:p w:rsidR="00257E51" w:rsidRPr="00E531DB" w:rsidRDefault="00257E51" w:rsidP="00E531DB">
            <w:pPr>
              <w:spacing w:line="240" w:lineRule="atLeast"/>
              <w:rPr>
                <w:b/>
                <w:sz w:val="19"/>
                <w:szCs w:val="19"/>
              </w:rPr>
            </w:pPr>
            <w:r w:rsidRPr="00E531DB">
              <w:rPr>
                <w:b/>
                <w:sz w:val="19"/>
                <w:szCs w:val="19"/>
              </w:rPr>
              <w:t>Açıklama</w:t>
            </w:r>
          </w:p>
        </w:tc>
      </w:tr>
      <w:tr w:rsidR="00257E51" w:rsidRPr="00E531DB" w:rsidTr="00E531DB">
        <w:trPr>
          <w:trHeight w:val="20"/>
          <w:jc w:val="center"/>
        </w:trPr>
        <w:tc>
          <w:tcPr>
            <w:tcW w:w="1220" w:type="dxa"/>
            <w:vMerge w:val="restart"/>
            <w:vAlign w:val="center"/>
            <w:hideMark/>
          </w:tcPr>
          <w:p w:rsidR="00257E51" w:rsidRPr="00E531DB" w:rsidRDefault="006254F5" w:rsidP="00636F61">
            <w:pPr>
              <w:spacing w:line="240" w:lineRule="atLeast"/>
              <w:jc w:val="both"/>
              <w:rPr>
                <w:sz w:val="19"/>
                <w:szCs w:val="19"/>
              </w:rPr>
            </w:pPr>
            <w:r w:rsidRPr="00E531DB">
              <w:rPr>
                <w:sz w:val="19"/>
                <w:szCs w:val="19"/>
              </w:rPr>
              <w:t>Bilişsel Stratejiler</w:t>
            </w:r>
          </w:p>
        </w:tc>
        <w:tc>
          <w:tcPr>
            <w:tcW w:w="1605" w:type="dxa"/>
            <w:vAlign w:val="center"/>
            <w:hideMark/>
          </w:tcPr>
          <w:p w:rsidR="00257E51" w:rsidRPr="00E531DB" w:rsidRDefault="00ED288F" w:rsidP="00E531DB">
            <w:pPr>
              <w:numPr>
                <w:ilvl w:val="0"/>
                <w:numId w:val="2"/>
              </w:numPr>
              <w:spacing w:line="240" w:lineRule="atLeast"/>
              <w:ind w:left="140" w:hanging="140"/>
              <w:jc w:val="both"/>
              <w:rPr>
                <w:sz w:val="19"/>
                <w:szCs w:val="19"/>
              </w:rPr>
            </w:pPr>
            <w:r w:rsidRPr="00E531DB">
              <w:rPr>
                <w:sz w:val="19"/>
                <w:szCs w:val="19"/>
              </w:rPr>
              <w:t>Yineleme</w:t>
            </w:r>
            <w:r w:rsidR="00257E51" w:rsidRPr="00E531DB">
              <w:rPr>
                <w:sz w:val="19"/>
                <w:szCs w:val="19"/>
              </w:rPr>
              <w:t xml:space="preserve"> Stratejiler</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w:t>
            </w:r>
            <w:r w:rsidR="00B10434" w:rsidRPr="00E531DB">
              <w:rPr>
                <w:sz w:val="19"/>
                <w:szCs w:val="19"/>
              </w:rPr>
              <w:t>Ö</w:t>
            </w:r>
            <w:r w:rsidR="00ED288F" w:rsidRPr="00E531DB">
              <w:rPr>
                <w:sz w:val="19"/>
                <w:szCs w:val="19"/>
              </w:rPr>
              <w:t xml:space="preserve">ğrenci öğrenilecek konuyu hatırlamak için </w:t>
            </w:r>
            <w:r w:rsidR="003C0FFB" w:rsidRPr="00E531DB">
              <w:rPr>
                <w:sz w:val="19"/>
                <w:szCs w:val="19"/>
              </w:rPr>
              <w:t xml:space="preserve">zihinsel </w:t>
            </w:r>
            <w:r w:rsidR="00ED288F" w:rsidRPr="00E531DB">
              <w:rPr>
                <w:sz w:val="19"/>
                <w:szCs w:val="19"/>
              </w:rPr>
              <w:t>tekrarlamalar yaparak öğrenir.</w:t>
            </w:r>
            <w:r w:rsidR="00E531DB" w:rsidRPr="00E531DB">
              <w:rPr>
                <w:sz w:val="19"/>
                <w:szCs w:val="19"/>
              </w:rPr>
              <w:t xml:space="preserve"> </w:t>
            </w:r>
            <w:r w:rsidR="00ED288F" w:rsidRPr="00E531DB">
              <w:rPr>
                <w:sz w:val="19"/>
                <w:szCs w:val="19"/>
              </w:rPr>
              <w:t xml:space="preserve">Amaç ezberleyerek öğrenmedir. </w:t>
            </w:r>
          </w:p>
          <w:p w:rsidR="00257E51" w:rsidRPr="00E531DB" w:rsidRDefault="00257E51"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Bütünüyle</w:t>
            </w:r>
            <w:r w:rsidRPr="00E531DB">
              <w:rPr>
                <w:sz w:val="19"/>
                <w:szCs w:val="19"/>
              </w:rPr>
              <w:t xml:space="preserve"> hatırlanması </w:t>
            </w:r>
            <w:r w:rsidR="003C0FFB" w:rsidRPr="00E531DB">
              <w:rPr>
                <w:sz w:val="19"/>
                <w:szCs w:val="19"/>
              </w:rPr>
              <w:t>beklenen</w:t>
            </w:r>
            <w:r w:rsidRPr="00E531DB">
              <w:rPr>
                <w:sz w:val="19"/>
                <w:szCs w:val="19"/>
              </w:rPr>
              <w:t xml:space="preserve"> </w:t>
            </w:r>
            <w:r w:rsidR="00ED288F" w:rsidRPr="00E531DB">
              <w:rPr>
                <w:sz w:val="19"/>
                <w:szCs w:val="19"/>
              </w:rPr>
              <w:t>konuların öğrenilmesinde kullanılır.</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ED288F" w:rsidP="00E531DB">
            <w:pPr>
              <w:numPr>
                <w:ilvl w:val="0"/>
                <w:numId w:val="2"/>
              </w:numPr>
              <w:spacing w:line="240" w:lineRule="atLeast"/>
              <w:ind w:left="140" w:hanging="140"/>
              <w:jc w:val="both"/>
              <w:rPr>
                <w:sz w:val="19"/>
                <w:szCs w:val="19"/>
              </w:rPr>
            </w:pPr>
            <w:r w:rsidRPr="00E531DB">
              <w:rPr>
                <w:sz w:val="19"/>
                <w:szCs w:val="19"/>
              </w:rPr>
              <w:t>Açımlama Stratejileri</w:t>
            </w:r>
            <w:r w:rsidR="00257E51" w:rsidRPr="00E531DB">
              <w:rPr>
                <w:sz w:val="19"/>
                <w:szCs w:val="19"/>
              </w:rPr>
              <w:t xml:space="preserve"> </w:t>
            </w:r>
          </w:p>
        </w:tc>
        <w:tc>
          <w:tcPr>
            <w:tcW w:w="5680" w:type="dxa"/>
            <w:vAlign w:val="center"/>
            <w:hideMark/>
          </w:tcPr>
          <w:p w:rsidR="00257E51" w:rsidRPr="00E531DB" w:rsidRDefault="00B10434"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B</w:t>
            </w:r>
            <w:r w:rsidRPr="00E531DB">
              <w:rPr>
                <w:sz w:val="19"/>
                <w:szCs w:val="19"/>
              </w:rPr>
              <w:t xml:space="preserve">u stratejilerle </w:t>
            </w:r>
            <w:r w:rsidR="00ED288F" w:rsidRPr="00E531DB">
              <w:rPr>
                <w:sz w:val="19"/>
                <w:szCs w:val="19"/>
              </w:rPr>
              <w:t>öğrenc</w:t>
            </w:r>
            <w:r w:rsidRPr="00E531DB">
              <w:rPr>
                <w:sz w:val="19"/>
                <w:szCs w:val="19"/>
              </w:rPr>
              <w:t>iler</w:t>
            </w:r>
            <w:r w:rsidR="00ED288F" w:rsidRPr="00E531DB">
              <w:rPr>
                <w:sz w:val="19"/>
                <w:szCs w:val="19"/>
              </w:rPr>
              <w:t xml:space="preserve"> yeni öğrendiği bilgileri</w:t>
            </w:r>
            <w:r w:rsidR="0076124A" w:rsidRPr="00E531DB">
              <w:rPr>
                <w:sz w:val="19"/>
                <w:szCs w:val="19"/>
              </w:rPr>
              <w:t xml:space="preserve"> öncekilerle </w:t>
            </w:r>
            <w:r w:rsidR="00ED288F" w:rsidRPr="00E531DB">
              <w:rPr>
                <w:sz w:val="19"/>
                <w:szCs w:val="19"/>
              </w:rPr>
              <w:t xml:space="preserve">birleştirerek </w:t>
            </w:r>
            <w:r w:rsidRPr="00E531DB">
              <w:rPr>
                <w:sz w:val="19"/>
                <w:szCs w:val="19"/>
              </w:rPr>
              <w:t xml:space="preserve">sentezlediği </w:t>
            </w:r>
            <w:r w:rsidR="00ED288F" w:rsidRPr="00E531DB">
              <w:rPr>
                <w:sz w:val="19"/>
                <w:szCs w:val="19"/>
              </w:rPr>
              <w:t>bilgileri uzun süreli hafızada tutma</w:t>
            </w:r>
            <w:r w:rsidRPr="00E531DB">
              <w:rPr>
                <w:sz w:val="19"/>
                <w:szCs w:val="19"/>
              </w:rPr>
              <w:t>yı sağlar</w:t>
            </w:r>
            <w:r w:rsidR="00ED288F" w:rsidRPr="00E531DB">
              <w:rPr>
                <w:sz w:val="19"/>
                <w:szCs w:val="19"/>
              </w:rPr>
              <w:t>.</w:t>
            </w:r>
          </w:p>
          <w:p w:rsidR="00257E51" w:rsidRPr="00E531DB" w:rsidRDefault="00257E51"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N</w:t>
            </w:r>
            <w:r w:rsidR="00B10434" w:rsidRPr="00E531DB">
              <w:rPr>
                <w:sz w:val="19"/>
                <w:szCs w:val="19"/>
              </w:rPr>
              <w:t>otlar çıkarma, yorum yapma, özet çıkarma</w:t>
            </w:r>
            <w:r w:rsidRPr="00E531DB">
              <w:rPr>
                <w:sz w:val="19"/>
                <w:szCs w:val="19"/>
              </w:rPr>
              <w:t>, b</w:t>
            </w:r>
            <w:r w:rsidR="00B10434" w:rsidRPr="00E531DB">
              <w:rPr>
                <w:sz w:val="19"/>
                <w:szCs w:val="19"/>
              </w:rPr>
              <w:t xml:space="preserve">enzetim yaratma </w:t>
            </w:r>
            <w:r w:rsidRPr="00E531DB">
              <w:rPr>
                <w:sz w:val="19"/>
                <w:szCs w:val="19"/>
              </w:rPr>
              <w:t>vb.</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6254F5" w:rsidP="00E531DB">
            <w:pPr>
              <w:numPr>
                <w:ilvl w:val="0"/>
                <w:numId w:val="2"/>
              </w:numPr>
              <w:spacing w:line="240" w:lineRule="atLeast"/>
              <w:ind w:left="140" w:hanging="140"/>
              <w:jc w:val="both"/>
              <w:rPr>
                <w:sz w:val="19"/>
                <w:szCs w:val="19"/>
              </w:rPr>
            </w:pPr>
            <w:r w:rsidRPr="00E531DB">
              <w:rPr>
                <w:sz w:val="19"/>
                <w:szCs w:val="19"/>
              </w:rPr>
              <w:t>Düzenleme Stratejileri</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Ö</w:t>
            </w:r>
            <w:r w:rsidR="00B10434" w:rsidRPr="00E531DB">
              <w:rPr>
                <w:sz w:val="19"/>
                <w:szCs w:val="19"/>
              </w:rPr>
              <w:t>ğrenciler bu stretejilerle uygun bilgileri seçerek</w:t>
            </w:r>
            <w:r w:rsidRPr="00E531DB">
              <w:rPr>
                <w:sz w:val="19"/>
                <w:szCs w:val="19"/>
              </w:rPr>
              <w:t xml:space="preserve">, </w:t>
            </w:r>
            <w:r w:rsidR="00B10434" w:rsidRPr="00E531DB">
              <w:rPr>
                <w:sz w:val="19"/>
                <w:szCs w:val="19"/>
              </w:rPr>
              <w:t xml:space="preserve">öğrenilenecek </w:t>
            </w:r>
            <w:r w:rsidRPr="00E531DB">
              <w:rPr>
                <w:sz w:val="19"/>
                <w:szCs w:val="19"/>
              </w:rPr>
              <w:t>bilgiler arası</w:t>
            </w:r>
            <w:r w:rsidR="00B10434" w:rsidRPr="00E531DB">
              <w:rPr>
                <w:sz w:val="19"/>
                <w:szCs w:val="19"/>
              </w:rPr>
              <w:t>da</w:t>
            </w:r>
            <w:r w:rsidRPr="00E531DB">
              <w:rPr>
                <w:sz w:val="19"/>
                <w:szCs w:val="19"/>
              </w:rPr>
              <w:t xml:space="preserve"> bağlantılar</w:t>
            </w:r>
            <w:r w:rsidR="00750D78" w:rsidRPr="00E531DB">
              <w:rPr>
                <w:sz w:val="19"/>
                <w:szCs w:val="19"/>
              </w:rPr>
              <w:t xml:space="preserve"> </w:t>
            </w:r>
            <w:r w:rsidRPr="00E531DB">
              <w:rPr>
                <w:sz w:val="19"/>
                <w:szCs w:val="19"/>
              </w:rPr>
              <w:t xml:space="preserve">kurarak </w:t>
            </w:r>
            <w:r w:rsidR="00B10434" w:rsidRPr="00E531DB">
              <w:rPr>
                <w:sz w:val="19"/>
                <w:szCs w:val="19"/>
              </w:rPr>
              <w:t>bilginin yapılanmasını sağlar.</w:t>
            </w:r>
          </w:p>
          <w:p w:rsidR="00257E51" w:rsidRPr="00E531DB" w:rsidRDefault="00B10434" w:rsidP="00E531DB">
            <w:pPr>
              <w:spacing w:line="240" w:lineRule="atLeast"/>
              <w:ind w:left="142" w:hanging="142"/>
              <w:jc w:val="both"/>
              <w:rPr>
                <w:sz w:val="19"/>
                <w:szCs w:val="19"/>
              </w:rPr>
            </w:pPr>
            <w:r w:rsidRPr="00E531DB">
              <w:rPr>
                <w:sz w:val="19"/>
                <w:szCs w:val="19"/>
              </w:rPr>
              <w:t>- Gruplama</w:t>
            </w:r>
            <w:r w:rsidR="00750D78" w:rsidRPr="00E531DB">
              <w:rPr>
                <w:sz w:val="19"/>
                <w:szCs w:val="19"/>
              </w:rPr>
              <w:t>/</w:t>
            </w:r>
            <w:r w:rsidR="00257E51" w:rsidRPr="00E531DB">
              <w:rPr>
                <w:sz w:val="19"/>
                <w:szCs w:val="19"/>
              </w:rPr>
              <w:t>sını</w:t>
            </w:r>
            <w:r w:rsidR="00750D78" w:rsidRPr="00E531DB">
              <w:rPr>
                <w:sz w:val="19"/>
                <w:szCs w:val="19"/>
              </w:rPr>
              <w:t>flandırma, ana fikri belirleme</w:t>
            </w:r>
            <w:r w:rsidRPr="00E531DB">
              <w:rPr>
                <w:sz w:val="19"/>
                <w:szCs w:val="19"/>
              </w:rPr>
              <w:t>,</w:t>
            </w:r>
            <w:r w:rsidR="00750D78" w:rsidRPr="00E531DB">
              <w:rPr>
                <w:sz w:val="19"/>
                <w:szCs w:val="19"/>
              </w:rPr>
              <w:t xml:space="preserve"> </w:t>
            </w:r>
            <w:r w:rsidRPr="00E531DB">
              <w:rPr>
                <w:sz w:val="19"/>
                <w:szCs w:val="19"/>
              </w:rPr>
              <w:t xml:space="preserve">konunun ana hatlarını </w:t>
            </w:r>
            <w:r w:rsidR="00750D78" w:rsidRPr="00E531DB">
              <w:rPr>
                <w:sz w:val="19"/>
                <w:szCs w:val="19"/>
              </w:rPr>
              <w:t>çıkartma</w:t>
            </w:r>
            <w:r w:rsidR="00257E51" w:rsidRPr="00E531DB">
              <w:rPr>
                <w:sz w:val="19"/>
                <w:szCs w:val="19"/>
              </w:rPr>
              <w:t xml:space="preserve"> vb. </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6254F5" w:rsidP="00E531DB">
            <w:pPr>
              <w:numPr>
                <w:ilvl w:val="0"/>
                <w:numId w:val="2"/>
              </w:numPr>
              <w:spacing w:line="240" w:lineRule="atLeast"/>
              <w:ind w:left="140" w:hanging="140"/>
              <w:jc w:val="both"/>
              <w:rPr>
                <w:sz w:val="19"/>
                <w:szCs w:val="19"/>
              </w:rPr>
            </w:pPr>
            <w:r w:rsidRPr="00E531DB">
              <w:rPr>
                <w:sz w:val="19"/>
                <w:szCs w:val="19"/>
              </w:rPr>
              <w:t>Eleştirel Düşüme Stratejileri</w:t>
            </w:r>
            <w:r w:rsidR="00257E51" w:rsidRPr="00E531DB">
              <w:rPr>
                <w:sz w:val="19"/>
                <w:szCs w:val="19"/>
              </w:rPr>
              <w:t xml:space="preserve"> </w:t>
            </w:r>
          </w:p>
        </w:tc>
        <w:tc>
          <w:tcPr>
            <w:tcW w:w="5680" w:type="dxa"/>
            <w:vAlign w:val="center"/>
            <w:hideMark/>
          </w:tcPr>
          <w:p w:rsidR="00257E51" w:rsidRPr="00E531DB" w:rsidRDefault="0076124A" w:rsidP="00E531DB">
            <w:pPr>
              <w:spacing w:line="240" w:lineRule="atLeast"/>
              <w:ind w:left="142" w:hanging="142"/>
              <w:jc w:val="both"/>
              <w:rPr>
                <w:sz w:val="19"/>
                <w:szCs w:val="19"/>
              </w:rPr>
            </w:pPr>
            <w:r w:rsidRPr="00E531DB">
              <w:rPr>
                <w:sz w:val="19"/>
                <w:szCs w:val="19"/>
              </w:rPr>
              <w:t xml:space="preserve">-Bu stratejiyi kullanan öğrenci </w:t>
            </w:r>
            <w:r w:rsidR="00257E51" w:rsidRPr="00E531DB">
              <w:rPr>
                <w:sz w:val="19"/>
                <w:szCs w:val="19"/>
              </w:rPr>
              <w:t xml:space="preserve">yeni </w:t>
            </w:r>
            <w:r w:rsidRPr="00E531DB">
              <w:rPr>
                <w:sz w:val="19"/>
                <w:szCs w:val="19"/>
              </w:rPr>
              <w:t>karşılaştığı herhangi bir problemi, eski bilgilerinden hangisinin kullanacağına karar vererek</w:t>
            </w:r>
            <w:r w:rsidR="00750D78" w:rsidRPr="00E531DB">
              <w:rPr>
                <w:sz w:val="19"/>
                <w:szCs w:val="19"/>
              </w:rPr>
              <w:t xml:space="preserve"> problem</w:t>
            </w:r>
            <w:r w:rsidRPr="00E531DB">
              <w:rPr>
                <w:sz w:val="19"/>
                <w:szCs w:val="19"/>
              </w:rPr>
              <w:t>i çözer</w:t>
            </w:r>
            <w:r w:rsidR="00257E51" w:rsidRPr="00E531DB">
              <w:rPr>
                <w:sz w:val="19"/>
                <w:szCs w:val="19"/>
              </w:rPr>
              <w:t xml:space="preserve"> ve eleştirel değerlendirme yapma. </w:t>
            </w:r>
          </w:p>
        </w:tc>
      </w:tr>
      <w:tr w:rsidR="00257E51" w:rsidRPr="00E531DB" w:rsidTr="00E531DB">
        <w:trPr>
          <w:trHeight w:val="20"/>
          <w:jc w:val="center"/>
        </w:trPr>
        <w:tc>
          <w:tcPr>
            <w:tcW w:w="1220" w:type="dxa"/>
            <w:vMerge w:val="restart"/>
            <w:vAlign w:val="center"/>
            <w:hideMark/>
          </w:tcPr>
          <w:p w:rsidR="00257E51" w:rsidRPr="00E531DB" w:rsidRDefault="00257E51" w:rsidP="00636F61">
            <w:pPr>
              <w:spacing w:line="240" w:lineRule="atLeast"/>
              <w:jc w:val="both"/>
              <w:rPr>
                <w:sz w:val="19"/>
                <w:szCs w:val="19"/>
              </w:rPr>
            </w:pPr>
            <w:r w:rsidRPr="00E531DB">
              <w:rPr>
                <w:sz w:val="19"/>
                <w:szCs w:val="19"/>
              </w:rPr>
              <w:t xml:space="preserve">Metabilişsel Stratejiler </w:t>
            </w:r>
          </w:p>
        </w:tc>
        <w:tc>
          <w:tcPr>
            <w:tcW w:w="1605" w:type="dxa"/>
            <w:vAlign w:val="center"/>
            <w:hideMark/>
          </w:tcPr>
          <w:p w:rsidR="00257E51" w:rsidRPr="00E531DB" w:rsidRDefault="0076124A" w:rsidP="00E531DB">
            <w:pPr>
              <w:numPr>
                <w:ilvl w:val="0"/>
                <w:numId w:val="2"/>
              </w:numPr>
              <w:spacing w:line="240" w:lineRule="atLeast"/>
              <w:ind w:left="140" w:hanging="140"/>
              <w:jc w:val="both"/>
              <w:rPr>
                <w:sz w:val="19"/>
                <w:szCs w:val="19"/>
              </w:rPr>
            </w:pPr>
            <w:r w:rsidRPr="00E531DB">
              <w:rPr>
                <w:sz w:val="19"/>
                <w:szCs w:val="19"/>
              </w:rPr>
              <w:t>Planlama</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w:t>
            </w:r>
            <w:r w:rsidR="0076124A" w:rsidRPr="00E531DB">
              <w:rPr>
                <w:sz w:val="19"/>
                <w:szCs w:val="19"/>
              </w:rPr>
              <w:t xml:space="preserve"> </w:t>
            </w:r>
            <w:r w:rsidRPr="00E531DB">
              <w:rPr>
                <w:sz w:val="19"/>
                <w:szCs w:val="19"/>
              </w:rPr>
              <w:t xml:space="preserve">Hedef belirleme, görev analizi yapma vb. </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257E51" w:rsidP="00E531DB">
            <w:pPr>
              <w:numPr>
                <w:ilvl w:val="0"/>
                <w:numId w:val="2"/>
              </w:numPr>
              <w:spacing w:line="240" w:lineRule="atLeast"/>
              <w:ind w:left="140" w:hanging="140"/>
              <w:jc w:val="both"/>
              <w:rPr>
                <w:sz w:val="19"/>
                <w:szCs w:val="19"/>
              </w:rPr>
            </w:pPr>
            <w:r w:rsidRPr="00E531DB">
              <w:rPr>
                <w:sz w:val="19"/>
                <w:szCs w:val="19"/>
              </w:rPr>
              <w:t>İzleme</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w:t>
            </w:r>
            <w:r w:rsidR="002225A8" w:rsidRPr="00E531DB">
              <w:rPr>
                <w:sz w:val="19"/>
                <w:szCs w:val="19"/>
              </w:rPr>
              <w:t xml:space="preserve"> Okunan konuyu dikkatli bir şekilde devam ettirme</w:t>
            </w:r>
            <w:r w:rsidRPr="00E531DB">
              <w:rPr>
                <w:sz w:val="19"/>
                <w:szCs w:val="19"/>
              </w:rPr>
              <w:t xml:space="preserve">, </w:t>
            </w:r>
            <w:r w:rsidR="002225A8" w:rsidRPr="00E531DB">
              <w:rPr>
                <w:sz w:val="19"/>
                <w:szCs w:val="19"/>
              </w:rPr>
              <w:t>kendi kendine sorular çıkartarak, öz denetim yapma.</w:t>
            </w:r>
            <w:r w:rsidRPr="00E531DB">
              <w:rPr>
                <w:sz w:val="19"/>
                <w:szCs w:val="19"/>
              </w:rPr>
              <w:t xml:space="preserve"> </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257E51" w:rsidP="00E531DB">
            <w:pPr>
              <w:numPr>
                <w:ilvl w:val="0"/>
                <w:numId w:val="2"/>
              </w:numPr>
              <w:spacing w:line="240" w:lineRule="atLeast"/>
              <w:ind w:left="140" w:hanging="140"/>
              <w:jc w:val="both"/>
              <w:rPr>
                <w:sz w:val="19"/>
                <w:szCs w:val="19"/>
              </w:rPr>
            </w:pPr>
            <w:r w:rsidRPr="00E531DB">
              <w:rPr>
                <w:sz w:val="19"/>
                <w:szCs w:val="19"/>
              </w:rPr>
              <w:t>Düzenleme</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 xml:space="preserve">- </w:t>
            </w:r>
            <w:r w:rsidR="002225A8" w:rsidRPr="00E531DB">
              <w:rPr>
                <w:sz w:val="19"/>
                <w:szCs w:val="19"/>
              </w:rPr>
              <w:t>Öğrenme p</w:t>
            </w:r>
            <w:r w:rsidRPr="00E531DB">
              <w:rPr>
                <w:sz w:val="19"/>
                <w:szCs w:val="19"/>
              </w:rPr>
              <w:t>erformansı</w:t>
            </w:r>
            <w:r w:rsidR="002225A8" w:rsidRPr="00E531DB">
              <w:rPr>
                <w:sz w:val="19"/>
                <w:szCs w:val="19"/>
              </w:rPr>
              <w:t>nı geliştirmek için</w:t>
            </w:r>
            <w:r w:rsidRPr="00E531DB">
              <w:rPr>
                <w:sz w:val="19"/>
                <w:szCs w:val="19"/>
              </w:rPr>
              <w:t xml:space="preserve"> davranışları</w:t>
            </w:r>
            <w:r w:rsidR="002225A8" w:rsidRPr="00E531DB">
              <w:rPr>
                <w:sz w:val="19"/>
                <w:szCs w:val="19"/>
              </w:rPr>
              <w:t>n kontrol edilmesi</w:t>
            </w:r>
            <w:r w:rsidR="004951C8" w:rsidRPr="00E531DB">
              <w:rPr>
                <w:sz w:val="19"/>
                <w:szCs w:val="19"/>
              </w:rPr>
              <w:t xml:space="preserve"> ve düzeltilmesi.</w:t>
            </w:r>
          </w:p>
        </w:tc>
      </w:tr>
      <w:tr w:rsidR="00257E51" w:rsidRPr="00E531DB" w:rsidTr="00E531DB">
        <w:trPr>
          <w:trHeight w:val="20"/>
          <w:jc w:val="center"/>
        </w:trPr>
        <w:tc>
          <w:tcPr>
            <w:tcW w:w="1220" w:type="dxa"/>
            <w:vMerge w:val="restart"/>
            <w:vAlign w:val="center"/>
            <w:hideMark/>
          </w:tcPr>
          <w:p w:rsidR="00257E51" w:rsidRPr="00E531DB" w:rsidRDefault="00257E51" w:rsidP="00636F61">
            <w:pPr>
              <w:spacing w:line="240" w:lineRule="atLeast"/>
              <w:jc w:val="both"/>
              <w:rPr>
                <w:sz w:val="19"/>
                <w:szCs w:val="19"/>
              </w:rPr>
            </w:pPr>
            <w:r w:rsidRPr="00E531DB">
              <w:rPr>
                <w:sz w:val="19"/>
                <w:szCs w:val="19"/>
              </w:rPr>
              <w:t>Kaynak Yönetimi</w:t>
            </w:r>
          </w:p>
        </w:tc>
        <w:tc>
          <w:tcPr>
            <w:tcW w:w="1605" w:type="dxa"/>
            <w:vAlign w:val="center"/>
            <w:hideMark/>
          </w:tcPr>
          <w:p w:rsidR="00257E51" w:rsidRPr="00E531DB" w:rsidRDefault="004951C8" w:rsidP="00E531DB">
            <w:pPr>
              <w:numPr>
                <w:ilvl w:val="0"/>
                <w:numId w:val="2"/>
              </w:numPr>
              <w:spacing w:line="240" w:lineRule="atLeast"/>
              <w:ind w:left="140" w:hanging="140"/>
              <w:jc w:val="both"/>
              <w:rPr>
                <w:sz w:val="19"/>
                <w:szCs w:val="19"/>
              </w:rPr>
            </w:pPr>
            <w:r w:rsidRPr="00E531DB">
              <w:rPr>
                <w:sz w:val="19"/>
                <w:szCs w:val="19"/>
              </w:rPr>
              <w:t>Zaman ve Çalışma Ortamı Yönetimi</w:t>
            </w:r>
          </w:p>
        </w:tc>
        <w:tc>
          <w:tcPr>
            <w:tcW w:w="5680" w:type="dxa"/>
            <w:vAlign w:val="center"/>
            <w:hideMark/>
          </w:tcPr>
          <w:p w:rsidR="004951C8" w:rsidRPr="00E531DB" w:rsidRDefault="004951C8" w:rsidP="00E531DB">
            <w:pPr>
              <w:spacing w:line="240" w:lineRule="atLeast"/>
              <w:ind w:left="142" w:hanging="142"/>
              <w:jc w:val="both"/>
              <w:rPr>
                <w:sz w:val="19"/>
                <w:szCs w:val="19"/>
              </w:rPr>
            </w:pPr>
            <w:r w:rsidRPr="00E531DB">
              <w:rPr>
                <w:sz w:val="19"/>
                <w:szCs w:val="19"/>
              </w:rPr>
              <w:t>-</w:t>
            </w:r>
            <w:r w:rsidR="00853235" w:rsidRPr="00E531DB">
              <w:rPr>
                <w:sz w:val="19"/>
                <w:szCs w:val="19"/>
              </w:rPr>
              <w:t xml:space="preserve">Günlük, haftalık, aylık ve yıllık </w:t>
            </w:r>
            <w:r w:rsidRPr="00E531DB">
              <w:rPr>
                <w:sz w:val="19"/>
                <w:szCs w:val="19"/>
              </w:rPr>
              <w:t>program yaparak zaman yönetimi sağlanır.</w:t>
            </w:r>
            <w:r w:rsidR="00853235" w:rsidRPr="00E531DB">
              <w:rPr>
                <w:sz w:val="19"/>
                <w:szCs w:val="19"/>
              </w:rPr>
              <w:t xml:space="preserve"> Uzun ve kısa vadeli amaçlar belirlenip, plan yaparak çalışma zamanı etkin kullanılır.</w:t>
            </w:r>
          </w:p>
          <w:p w:rsidR="00257E51" w:rsidRPr="00E531DB" w:rsidRDefault="004951C8" w:rsidP="00E531DB">
            <w:pPr>
              <w:spacing w:line="240" w:lineRule="atLeast"/>
              <w:ind w:left="142" w:hanging="142"/>
              <w:jc w:val="both"/>
              <w:rPr>
                <w:sz w:val="19"/>
                <w:szCs w:val="19"/>
              </w:rPr>
            </w:pPr>
            <w:r w:rsidRPr="00E531DB">
              <w:rPr>
                <w:sz w:val="19"/>
                <w:szCs w:val="19"/>
              </w:rPr>
              <w:t xml:space="preserve">-Çalışma ortamı, öğrencinin dikkatini dağıtan uyaranlardan uzak olup, öğrenebileceği ortamı yaratarak düzenleme yapmasıdır. </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853235" w:rsidP="00E531DB">
            <w:pPr>
              <w:numPr>
                <w:ilvl w:val="0"/>
                <w:numId w:val="2"/>
              </w:numPr>
              <w:spacing w:line="240" w:lineRule="atLeast"/>
              <w:ind w:left="140" w:hanging="140"/>
              <w:jc w:val="both"/>
              <w:rPr>
                <w:sz w:val="19"/>
                <w:szCs w:val="19"/>
              </w:rPr>
            </w:pPr>
            <w:r w:rsidRPr="00E531DB">
              <w:rPr>
                <w:sz w:val="19"/>
                <w:szCs w:val="19"/>
              </w:rPr>
              <w:t>Emek Yönetimi</w:t>
            </w:r>
            <w:r w:rsidR="00257E51" w:rsidRPr="00E531DB">
              <w:rPr>
                <w:sz w:val="19"/>
                <w:szCs w:val="19"/>
              </w:rPr>
              <w:t xml:space="preserve"> </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 xml:space="preserve">- </w:t>
            </w:r>
            <w:r w:rsidR="00853235" w:rsidRPr="00E531DB">
              <w:rPr>
                <w:sz w:val="19"/>
                <w:szCs w:val="19"/>
              </w:rPr>
              <w:t>öğrencinin karşılaştığı zor görev ve konularda, başarılı olma vb. amaçlarına bağlı kalarak</w:t>
            </w:r>
            <w:r w:rsidRPr="00E531DB">
              <w:rPr>
                <w:sz w:val="19"/>
                <w:szCs w:val="19"/>
              </w:rPr>
              <w:t xml:space="preserve"> </w:t>
            </w:r>
            <w:r w:rsidR="00853235" w:rsidRPr="00E531DB">
              <w:rPr>
                <w:sz w:val="19"/>
                <w:szCs w:val="19"/>
              </w:rPr>
              <w:t>o göreve/konu</w:t>
            </w:r>
            <w:r w:rsidR="00362DDC" w:rsidRPr="00E531DB">
              <w:rPr>
                <w:sz w:val="19"/>
                <w:szCs w:val="19"/>
              </w:rPr>
              <w:t>ya dikkatini</w:t>
            </w:r>
            <w:r w:rsidR="00853235" w:rsidRPr="00E531DB">
              <w:rPr>
                <w:sz w:val="19"/>
                <w:szCs w:val="19"/>
              </w:rPr>
              <w:t xml:space="preserve"> </w:t>
            </w:r>
            <w:r w:rsidR="00362DDC" w:rsidRPr="00E531DB">
              <w:rPr>
                <w:sz w:val="19"/>
                <w:szCs w:val="19"/>
              </w:rPr>
              <w:t xml:space="preserve">vermesi ve çalışma </w:t>
            </w:r>
            <w:r w:rsidR="00853235" w:rsidRPr="00E531DB">
              <w:rPr>
                <w:sz w:val="19"/>
                <w:szCs w:val="19"/>
              </w:rPr>
              <w:t xml:space="preserve">çabasını devam ettirmesi. </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257E51" w:rsidP="00E531DB">
            <w:pPr>
              <w:numPr>
                <w:ilvl w:val="0"/>
                <w:numId w:val="2"/>
              </w:numPr>
              <w:spacing w:line="240" w:lineRule="atLeast"/>
              <w:ind w:left="140" w:hanging="140"/>
              <w:jc w:val="both"/>
              <w:rPr>
                <w:sz w:val="19"/>
                <w:szCs w:val="19"/>
              </w:rPr>
            </w:pPr>
            <w:r w:rsidRPr="00E531DB">
              <w:rPr>
                <w:sz w:val="19"/>
                <w:szCs w:val="19"/>
              </w:rPr>
              <w:t>Akran İşbirliği Yönetimi</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 xml:space="preserve">- </w:t>
            </w:r>
            <w:r w:rsidR="00362DDC" w:rsidRPr="00E531DB">
              <w:rPr>
                <w:sz w:val="19"/>
                <w:szCs w:val="19"/>
              </w:rPr>
              <w:t>Öğrencinin öğrenmesini kolaylaştırmak için ekip çalışmalarından yararlanarak arkadaşlarıyla ortak amaç içinde olmasıdır</w:t>
            </w:r>
            <w:r w:rsidRPr="00E531DB">
              <w:rPr>
                <w:sz w:val="19"/>
                <w:szCs w:val="19"/>
              </w:rPr>
              <w:t>.</w:t>
            </w:r>
          </w:p>
        </w:tc>
      </w:tr>
      <w:tr w:rsidR="00257E51" w:rsidRPr="00E531DB" w:rsidTr="00E531DB">
        <w:trPr>
          <w:trHeight w:val="20"/>
          <w:jc w:val="center"/>
        </w:trPr>
        <w:tc>
          <w:tcPr>
            <w:tcW w:w="1220" w:type="dxa"/>
            <w:vMerge/>
            <w:vAlign w:val="center"/>
            <w:hideMark/>
          </w:tcPr>
          <w:p w:rsidR="00257E51" w:rsidRPr="00E531DB" w:rsidRDefault="00257E51" w:rsidP="00636F61">
            <w:pPr>
              <w:spacing w:line="240" w:lineRule="atLeast"/>
              <w:jc w:val="both"/>
              <w:rPr>
                <w:sz w:val="19"/>
                <w:szCs w:val="19"/>
              </w:rPr>
            </w:pPr>
          </w:p>
        </w:tc>
        <w:tc>
          <w:tcPr>
            <w:tcW w:w="1605" w:type="dxa"/>
            <w:vAlign w:val="center"/>
            <w:hideMark/>
          </w:tcPr>
          <w:p w:rsidR="00257E51" w:rsidRPr="00E531DB" w:rsidRDefault="00257E51" w:rsidP="00E531DB">
            <w:pPr>
              <w:numPr>
                <w:ilvl w:val="0"/>
                <w:numId w:val="2"/>
              </w:numPr>
              <w:spacing w:line="240" w:lineRule="atLeast"/>
              <w:ind w:left="140" w:hanging="140"/>
              <w:jc w:val="both"/>
              <w:rPr>
                <w:sz w:val="19"/>
                <w:szCs w:val="19"/>
              </w:rPr>
            </w:pPr>
            <w:r w:rsidRPr="00E531DB">
              <w:rPr>
                <w:sz w:val="19"/>
                <w:szCs w:val="19"/>
              </w:rPr>
              <w:t xml:space="preserve">Yardım isteme </w:t>
            </w:r>
          </w:p>
        </w:tc>
        <w:tc>
          <w:tcPr>
            <w:tcW w:w="5680" w:type="dxa"/>
            <w:vAlign w:val="center"/>
            <w:hideMark/>
          </w:tcPr>
          <w:p w:rsidR="00257E51" w:rsidRPr="00E531DB" w:rsidRDefault="00257E51" w:rsidP="00E531DB">
            <w:pPr>
              <w:spacing w:line="240" w:lineRule="atLeast"/>
              <w:ind w:left="142" w:hanging="142"/>
              <w:jc w:val="both"/>
              <w:rPr>
                <w:sz w:val="19"/>
                <w:szCs w:val="19"/>
              </w:rPr>
            </w:pPr>
            <w:r w:rsidRPr="00E531DB">
              <w:rPr>
                <w:sz w:val="19"/>
                <w:szCs w:val="19"/>
              </w:rPr>
              <w:t xml:space="preserve"> - </w:t>
            </w:r>
            <w:r w:rsidR="00362DDC" w:rsidRPr="00E531DB">
              <w:rPr>
                <w:sz w:val="19"/>
                <w:szCs w:val="19"/>
              </w:rPr>
              <w:t xml:space="preserve">Öğrencinin gerektiğinde arkadaşlarından veya uzman kişilerden </w:t>
            </w:r>
            <w:r w:rsidR="006845AC" w:rsidRPr="00E531DB">
              <w:rPr>
                <w:sz w:val="19"/>
                <w:szCs w:val="19"/>
              </w:rPr>
              <w:t>yardım istemesidir. Burada önemli olan yardıma ihtiyacı olduğunu fark edip, doğru kişilere başvurmaktır.</w:t>
            </w:r>
          </w:p>
        </w:tc>
      </w:tr>
    </w:tbl>
    <w:p w:rsidR="00E42019" w:rsidRPr="00865635" w:rsidRDefault="00E42019" w:rsidP="00865635">
      <w:pPr>
        <w:spacing w:before="240" w:after="240" w:line="360" w:lineRule="auto"/>
        <w:ind w:firstLine="709"/>
        <w:jc w:val="both"/>
      </w:pPr>
      <w:r w:rsidRPr="00865635">
        <w:t xml:space="preserve">Büyüköztürk </w:t>
      </w:r>
      <w:r w:rsidR="006845AC" w:rsidRPr="00865635">
        <w:t xml:space="preserve">ve </w:t>
      </w:r>
      <w:r w:rsidRPr="00865635">
        <w:t>ark. (2004)’den izin alınarak kullanılmıştır.</w:t>
      </w:r>
    </w:p>
    <w:p w:rsidR="00FE4B6E" w:rsidRPr="00865635" w:rsidRDefault="00FE4B6E" w:rsidP="00865635">
      <w:pPr>
        <w:spacing w:before="240" w:after="240" w:line="360" w:lineRule="auto"/>
        <w:ind w:firstLine="709"/>
        <w:jc w:val="both"/>
        <w:rPr>
          <w:color w:val="000000"/>
        </w:rPr>
      </w:pPr>
      <w:r w:rsidRPr="00865635">
        <w:rPr>
          <w:color w:val="000000"/>
        </w:rPr>
        <w:lastRenderedPageBreak/>
        <w:t xml:space="preserve">Güdülenme </w:t>
      </w:r>
      <w:r w:rsidR="00FF3E5B" w:rsidRPr="00865635">
        <w:rPr>
          <w:color w:val="000000"/>
        </w:rPr>
        <w:t>b</w:t>
      </w:r>
      <w:r w:rsidRPr="00865635">
        <w:rPr>
          <w:color w:val="000000"/>
        </w:rPr>
        <w:t xml:space="preserve">oyutunun </w:t>
      </w:r>
      <w:r w:rsidR="00FF3E5B" w:rsidRPr="00865635">
        <w:rPr>
          <w:color w:val="000000"/>
        </w:rPr>
        <w:t>k</w:t>
      </w:r>
      <w:r w:rsidRPr="00865635">
        <w:rPr>
          <w:color w:val="000000"/>
        </w:rPr>
        <w:t xml:space="preserve">urumsal </w:t>
      </w:r>
      <w:r w:rsidR="00FF3E5B" w:rsidRPr="00865635">
        <w:rPr>
          <w:color w:val="000000"/>
        </w:rPr>
        <w:t>a</w:t>
      </w:r>
      <w:r w:rsidRPr="00865635">
        <w:rPr>
          <w:color w:val="000000"/>
        </w:rPr>
        <w:t xml:space="preserve">lt </w:t>
      </w:r>
      <w:r w:rsidR="00FF3E5B" w:rsidRPr="00865635">
        <w:rPr>
          <w:color w:val="000000"/>
        </w:rPr>
        <w:t>y</w:t>
      </w:r>
      <w:r w:rsidRPr="00865635">
        <w:rPr>
          <w:color w:val="000000"/>
        </w:rPr>
        <w:t xml:space="preserve">apısının </w:t>
      </w:r>
      <w:r w:rsidR="00FF3E5B" w:rsidRPr="00865635">
        <w:rPr>
          <w:color w:val="000000"/>
        </w:rPr>
        <w:t>f</w:t>
      </w:r>
      <w:r w:rsidRPr="00865635">
        <w:rPr>
          <w:color w:val="000000"/>
        </w:rPr>
        <w:t xml:space="preserve">aktörlerinin </w:t>
      </w:r>
      <w:r w:rsidR="00FF3E5B" w:rsidRPr="00865635">
        <w:rPr>
          <w:color w:val="000000"/>
        </w:rPr>
        <w:t>m</w:t>
      </w:r>
      <w:r w:rsidRPr="00865635">
        <w:rPr>
          <w:color w:val="000000"/>
        </w:rPr>
        <w:t xml:space="preserve">addelere </w:t>
      </w:r>
      <w:r w:rsidR="00FF3E5B" w:rsidRPr="00865635">
        <w:rPr>
          <w:color w:val="000000"/>
        </w:rPr>
        <w:t>g</w:t>
      </w:r>
      <w:r w:rsidRPr="00865635">
        <w:rPr>
          <w:color w:val="000000"/>
        </w:rPr>
        <w:t xml:space="preserve">öre </w:t>
      </w:r>
      <w:r w:rsidR="00FF3E5B" w:rsidRPr="00865635">
        <w:rPr>
          <w:color w:val="000000"/>
        </w:rPr>
        <w:t>d</w:t>
      </w:r>
      <w:r w:rsidRPr="00865635">
        <w:rPr>
          <w:color w:val="000000"/>
        </w:rPr>
        <w:t xml:space="preserve">ağılımı Tablo 4 te ve </w:t>
      </w:r>
      <w:r w:rsidR="00FF3E5B" w:rsidRPr="00865635">
        <w:rPr>
          <w:color w:val="000000"/>
        </w:rPr>
        <w:t>ö</w:t>
      </w:r>
      <w:r w:rsidRPr="00865635">
        <w:rPr>
          <w:color w:val="000000"/>
        </w:rPr>
        <w:t xml:space="preserve">ğrenme </w:t>
      </w:r>
      <w:r w:rsidR="00FF3E5B" w:rsidRPr="00865635">
        <w:rPr>
          <w:color w:val="000000"/>
        </w:rPr>
        <w:t>s</w:t>
      </w:r>
      <w:r w:rsidRPr="00865635">
        <w:rPr>
          <w:color w:val="000000"/>
        </w:rPr>
        <w:t xml:space="preserve">tratejileri </w:t>
      </w:r>
      <w:r w:rsidR="00FF3E5B" w:rsidRPr="00865635">
        <w:rPr>
          <w:color w:val="000000"/>
        </w:rPr>
        <w:t>b</w:t>
      </w:r>
      <w:r w:rsidRPr="00865635">
        <w:rPr>
          <w:color w:val="000000"/>
        </w:rPr>
        <w:t xml:space="preserve">oyutunun </w:t>
      </w:r>
      <w:r w:rsidR="00FF3E5B" w:rsidRPr="00865635">
        <w:rPr>
          <w:color w:val="000000"/>
        </w:rPr>
        <w:t>k</w:t>
      </w:r>
      <w:r w:rsidRPr="00865635">
        <w:rPr>
          <w:color w:val="000000"/>
        </w:rPr>
        <w:t xml:space="preserve">urumsal </w:t>
      </w:r>
      <w:r w:rsidR="00FF3E5B" w:rsidRPr="00865635">
        <w:rPr>
          <w:color w:val="000000"/>
        </w:rPr>
        <w:t>a</w:t>
      </w:r>
      <w:r w:rsidRPr="00865635">
        <w:rPr>
          <w:color w:val="000000"/>
        </w:rPr>
        <w:t xml:space="preserve">lt </w:t>
      </w:r>
      <w:r w:rsidR="00FF3E5B" w:rsidRPr="00865635">
        <w:rPr>
          <w:color w:val="000000"/>
        </w:rPr>
        <w:t>y</w:t>
      </w:r>
      <w:r w:rsidRPr="00865635">
        <w:rPr>
          <w:color w:val="000000"/>
        </w:rPr>
        <w:t xml:space="preserve">apısının </w:t>
      </w:r>
      <w:r w:rsidR="00FF3E5B" w:rsidRPr="00865635">
        <w:rPr>
          <w:color w:val="000000"/>
        </w:rPr>
        <w:t>f</w:t>
      </w:r>
      <w:r w:rsidRPr="00865635">
        <w:rPr>
          <w:color w:val="000000"/>
        </w:rPr>
        <w:t xml:space="preserve">aktörlerinin </w:t>
      </w:r>
      <w:r w:rsidR="00FF3E5B" w:rsidRPr="00865635">
        <w:rPr>
          <w:color w:val="000000"/>
        </w:rPr>
        <w:t>m</w:t>
      </w:r>
      <w:r w:rsidRPr="00865635">
        <w:rPr>
          <w:color w:val="000000"/>
        </w:rPr>
        <w:t xml:space="preserve">addelere </w:t>
      </w:r>
      <w:r w:rsidR="00FF3E5B" w:rsidRPr="00865635">
        <w:rPr>
          <w:color w:val="000000"/>
        </w:rPr>
        <w:t>g</w:t>
      </w:r>
      <w:r w:rsidRPr="00865635">
        <w:rPr>
          <w:color w:val="000000"/>
        </w:rPr>
        <w:t xml:space="preserve">öre </w:t>
      </w:r>
      <w:r w:rsidR="00FF3E5B" w:rsidRPr="00865635">
        <w:rPr>
          <w:color w:val="000000"/>
        </w:rPr>
        <w:t>d</w:t>
      </w:r>
      <w:r w:rsidRPr="00865635">
        <w:rPr>
          <w:color w:val="000000"/>
        </w:rPr>
        <w:t xml:space="preserve">ağılımı Tablo 5 te </w:t>
      </w:r>
      <w:r w:rsidR="00FF3E5B" w:rsidRPr="00865635">
        <w:rPr>
          <w:color w:val="000000"/>
        </w:rPr>
        <w:t>sunulmuştur.</w:t>
      </w:r>
    </w:p>
    <w:p w:rsidR="008625D8" w:rsidRPr="00E531DB" w:rsidRDefault="00A40A3E" w:rsidP="00E531DB">
      <w:pPr>
        <w:spacing w:before="240" w:after="240" w:line="360" w:lineRule="auto"/>
        <w:ind w:left="709" w:hanging="709"/>
        <w:jc w:val="both"/>
        <w:rPr>
          <w:b/>
        </w:rPr>
      </w:pPr>
      <w:bookmarkStart w:id="4" w:name="_Toc523262327"/>
      <w:r w:rsidRPr="00E531DB">
        <w:rPr>
          <w:b/>
        </w:rPr>
        <w:t xml:space="preserve">Tablo </w:t>
      </w:r>
      <w:r w:rsidR="00E531DB">
        <w:rPr>
          <w:b/>
        </w:rPr>
        <w:t>4</w:t>
      </w:r>
      <w:r w:rsidR="008625D8" w:rsidRPr="00E531DB">
        <w:rPr>
          <w:b/>
        </w:rPr>
        <w:t xml:space="preserve">. </w:t>
      </w:r>
      <w:r w:rsidR="008625D8" w:rsidRPr="00E531DB">
        <w:t>Güdülenme Boyutunun Kurumsal Alt Yapısının Faktörlerinin Maddelere Göre Dağılımı</w:t>
      </w:r>
      <w:bookmarkEnd w:id="4"/>
    </w:p>
    <w:tbl>
      <w:tblPr>
        <w:tblStyle w:val="TabloKlavuzu"/>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92"/>
        <w:gridCol w:w="3402"/>
        <w:gridCol w:w="2011"/>
      </w:tblGrid>
      <w:tr w:rsidR="008625D8" w:rsidRPr="00636F61" w:rsidTr="00E531DB">
        <w:trPr>
          <w:jc w:val="center"/>
        </w:trPr>
        <w:tc>
          <w:tcPr>
            <w:tcW w:w="2835" w:type="dxa"/>
          </w:tcPr>
          <w:p w:rsidR="008625D8" w:rsidRPr="00636F61" w:rsidRDefault="008625D8" w:rsidP="00E531DB">
            <w:pPr>
              <w:spacing w:line="240" w:lineRule="atLeast"/>
              <w:jc w:val="center"/>
              <w:rPr>
                <w:b/>
                <w:color w:val="000000"/>
                <w:sz w:val="20"/>
                <w:szCs w:val="20"/>
              </w:rPr>
            </w:pPr>
            <w:r w:rsidRPr="00636F61">
              <w:rPr>
                <w:b/>
                <w:color w:val="000000"/>
                <w:sz w:val="20"/>
                <w:szCs w:val="20"/>
              </w:rPr>
              <w:t>Güdülenme Ölçeği</w:t>
            </w:r>
          </w:p>
        </w:tc>
        <w:tc>
          <w:tcPr>
            <w:tcW w:w="3118" w:type="dxa"/>
          </w:tcPr>
          <w:p w:rsidR="008625D8" w:rsidRPr="00636F61" w:rsidRDefault="008625D8" w:rsidP="00E531DB">
            <w:pPr>
              <w:spacing w:line="240" w:lineRule="atLeast"/>
              <w:jc w:val="center"/>
              <w:rPr>
                <w:b/>
                <w:color w:val="000000"/>
                <w:sz w:val="20"/>
                <w:szCs w:val="20"/>
              </w:rPr>
            </w:pPr>
            <w:r w:rsidRPr="00636F61">
              <w:rPr>
                <w:b/>
                <w:color w:val="000000"/>
                <w:sz w:val="20"/>
                <w:szCs w:val="20"/>
              </w:rPr>
              <w:t>Madde Sayısı</w:t>
            </w:r>
          </w:p>
        </w:tc>
        <w:tc>
          <w:tcPr>
            <w:tcW w:w="1843" w:type="dxa"/>
          </w:tcPr>
          <w:p w:rsidR="008625D8" w:rsidRPr="00636F61" w:rsidRDefault="008625D8" w:rsidP="00E531DB">
            <w:pPr>
              <w:spacing w:line="240" w:lineRule="atLeast"/>
              <w:jc w:val="center"/>
              <w:rPr>
                <w:b/>
                <w:color w:val="000000"/>
                <w:sz w:val="20"/>
                <w:szCs w:val="20"/>
              </w:rPr>
            </w:pPr>
            <w:r w:rsidRPr="00636F61">
              <w:rPr>
                <w:b/>
                <w:color w:val="000000"/>
                <w:sz w:val="20"/>
                <w:szCs w:val="20"/>
              </w:rPr>
              <w:t>Toplam</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İçsel Hedef Düzenleme</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1</w:t>
            </w:r>
            <w:r w:rsidR="00D96BAA" w:rsidRPr="00636F61">
              <w:rPr>
                <w:color w:val="000000"/>
                <w:sz w:val="20"/>
                <w:szCs w:val="20"/>
              </w:rPr>
              <w:t>,</w:t>
            </w:r>
            <w:r w:rsidRPr="00636F61">
              <w:rPr>
                <w:color w:val="000000"/>
                <w:sz w:val="20"/>
                <w:szCs w:val="20"/>
              </w:rPr>
              <w:t xml:space="preserve"> 16</w:t>
            </w:r>
            <w:r w:rsidR="00D96BAA" w:rsidRPr="00636F61">
              <w:rPr>
                <w:color w:val="000000"/>
                <w:sz w:val="20"/>
                <w:szCs w:val="20"/>
              </w:rPr>
              <w:t>,</w:t>
            </w:r>
            <w:r w:rsidRPr="00636F61">
              <w:rPr>
                <w:color w:val="000000"/>
                <w:sz w:val="20"/>
                <w:szCs w:val="20"/>
              </w:rPr>
              <w:t xml:space="preserve"> 22</w:t>
            </w:r>
            <w:r w:rsidR="00D96BAA" w:rsidRPr="00636F61">
              <w:rPr>
                <w:color w:val="000000"/>
                <w:sz w:val="20"/>
                <w:szCs w:val="20"/>
              </w:rPr>
              <w:t>,</w:t>
            </w:r>
            <w:r w:rsidRPr="00636F61">
              <w:rPr>
                <w:color w:val="000000"/>
                <w:sz w:val="20"/>
                <w:szCs w:val="20"/>
              </w:rPr>
              <w:t xml:space="preserve"> 24</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4</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Dışsal Hedef Düzenleme</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7</w:t>
            </w:r>
            <w:r w:rsidR="00D96BAA" w:rsidRPr="00636F61">
              <w:rPr>
                <w:color w:val="000000"/>
                <w:sz w:val="20"/>
                <w:szCs w:val="20"/>
              </w:rPr>
              <w:t>,</w:t>
            </w:r>
            <w:r w:rsidRPr="00636F61">
              <w:rPr>
                <w:color w:val="000000"/>
                <w:sz w:val="20"/>
                <w:szCs w:val="20"/>
              </w:rPr>
              <w:t xml:space="preserve"> 11</w:t>
            </w:r>
            <w:r w:rsidR="00D96BAA" w:rsidRPr="00636F61">
              <w:rPr>
                <w:color w:val="000000"/>
                <w:sz w:val="20"/>
                <w:szCs w:val="20"/>
              </w:rPr>
              <w:t>,</w:t>
            </w:r>
            <w:r w:rsidRPr="00636F61">
              <w:rPr>
                <w:color w:val="000000"/>
                <w:sz w:val="20"/>
                <w:szCs w:val="20"/>
              </w:rPr>
              <w:t xml:space="preserve"> 13</w:t>
            </w:r>
            <w:r w:rsidR="00D96BAA" w:rsidRPr="00636F61">
              <w:rPr>
                <w:color w:val="000000"/>
                <w:sz w:val="20"/>
                <w:szCs w:val="20"/>
              </w:rPr>
              <w:t>,</w:t>
            </w:r>
            <w:r w:rsidRPr="00636F61">
              <w:rPr>
                <w:color w:val="000000"/>
                <w:sz w:val="20"/>
                <w:szCs w:val="20"/>
              </w:rPr>
              <w:t xml:space="preserve"> 30</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4</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Görev Değeri</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4</w:t>
            </w:r>
            <w:r w:rsidR="00D96BAA" w:rsidRPr="00636F61">
              <w:rPr>
                <w:color w:val="000000"/>
                <w:sz w:val="20"/>
                <w:szCs w:val="20"/>
              </w:rPr>
              <w:t>,</w:t>
            </w:r>
            <w:r w:rsidRPr="00636F61">
              <w:rPr>
                <w:color w:val="000000"/>
                <w:sz w:val="20"/>
                <w:szCs w:val="20"/>
              </w:rPr>
              <w:t xml:space="preserve"> 10</w:t>
            </w:r>
            <w:r w:rsidR="00D96BAA" w:rsidRPr="00636F61">
              <w:rPr>
                <w:color w:val="000000"/>
                <w:sz w:val="20"/>
                <w:szCs w:val="20"/>
              </w:rPr>
              <w:t>,</w:t>
            </w:r>
            <w:r w:rsidRPr="00636F61">
              <w:rPr>
                <w:color w:val="000000"/>
                <w:sz w:val="20"/>
                <w:szCs w:val="20"/>
              </w:rPr>
              <w:t xml:space="preserve"> 17</w:t>
            </w:r>
            <w:r w:rsidR="00D96BAA" w:rsidRPr="00636F61">
              <w:rPr>
                <w:color w:val="000000"/>
                <w:sz w:val="20"/>
                <w:szCs w:val="20"/>
              </w:rPr>
              <w:t>,</w:t>
            </w:r>
            <w:r w:rsidRPr="00636F61">
              <w:rPr>
                <w:color w:val="000000"/>
                <w:sz w:val="20"/>
                <w:szCs w:val="20"/>
              </w:rPr>
              <w:t xml:space="preserve"> 23</w:t>
            </w:r>
            <w:r w:rsidR="00D96BAA" w:rsidRPr="00636F61">
              <w:rPr>
                <w:color w:val="000000"/>
                <w:sz w:val="20"/>
                <w:szCs w:val="20"/>
              </w:rPr>
              <w:t>,</w:t>
            </w:r>
            <w:r w:rsidRPr="00636F61">
              <w:rPr>
                <w:color w:val="000000"/>
                <w:sz w:val="20"/>
                <w:szCs w:val="20"/>
              </w:rPr>
              <w:t xml:space="preserve"> 26</w:t>
            </w:r>
            <w:r w:rsidR="00D96BAA" w:rsidRPr="00636F61">
              <w:rPr>
                <w:color w:val="000000"/>
                <w:sz w:val="20"/>
                <w:szCs w:val="20"/>
              </w:rPr>
              <w:t>,</w:t>
            </w:r>
            <w:r w:rsidRPr="00636F61">
              <w:rPr>
                <w:color w:val="000000"/>
                <w:sz w:val="20"/>
                <w:szCs w:val="20"/>
              </w:rPr>
              <w:t xml:space="preserve"> 27</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6</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Öz Yeterlilik Algısı</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5</w:t>
            </w:r>
            <w:r w:rsidR="00D96BAA" w:rsidRPr="00636F61">
              <w:rPr>
                <w:color w:val="000000"/>
                <w:sz w:val="20"/>
                <w:szCs w:val="20"/>
              </w:rPr>
              <w:t>,</w:t>
            </w:r>
            <w:r w:rsidRPr="00636F61">
              <w:rPr>
                <w:color w:val="000000"/>
                <w:sz w:val="20"/>
                <w:szCs w:val="20"/>
              </w:rPr>
              <w:t xml:space="preserve"> 6</w:t>
            </w:r>
            <w:r w:rsidR="00D96BAA" w:rsidRPr="00636F61">
              <w:rPr>
                <w:color w:val="000000"/>
                <w:sz w:val="20"/>
                <w:szCs w:val="20"/>
              </w:rPr>
              <w:t>,</w:t>
            </w:r>
            <w:r w:rsidRPr="00636F61">
              <w:rPr>
                <w:color w:val="000000"/>
                <w:sz w:val="20"/>
                <w:szCs w:val="20"/>
              </w:rPr>
              <w:t xml:space="preserve"> 12</w:t>
            </w:r>
            <w:r w:rsidR="00D96BAA" w:rsidRPr="00636F61">
              <w:rPr>
                <w:color w:val="000000"/>
                <w:sz w:val="20"/>
                <w:szCs w:val="20"/>
              </w:rPr>
              <w:t>,</w:t>
            </w:r>
            <w:r w:rsidRPr="00636F61">
              <w:rPr>
                <w:color w:val="000000"/>
                <w:sz w:val="20"/>
                <w:szCs w:val="20"/>
              </w:rPr>
              <w:t xml:space="preserve"> 15</w:t>
            </w:r>
            <w:r w:rsidR="00D96BAA" w:rsidRPr="00636F61">
              <w:rPr>
                <w:color w:val="000000"/>
                <w:sz w:val="20"/>
                <w:szCs w:val="20"/>
              </w:rPr>
              <w:t>,</w:t>
            </w:r>
            <w:r w:rsidRPr="00636F61">
              <w:rPr>
                <w:color w:val="000000"/>
                <w:sz w:val="20"/>
                <w:szCs w:val="20"/>
              </w:rPr>
              <w:t xml:space="preserve"> 20</w:t>
            </w:r>
            <w:r w:rsidR="00D96BAA" w:rsidRPr="00636F61">
              <w:rPr>
                <w:color w:val="000000"/>
                <w:sz w:val="20"/>
                <w:szCs w:val="20"/>
              </w:rPr>
              <w:t>,</w:t>
            </w:r>
            <w:r w:rsidRPr="00636F61">
              <w:rPr>
                <w:color w:val="000000"/>
                <w:sz w:val="20"/>
                <w:szCs w:val="20"/>
              </w:rPr>
              <w:t xml:space="preserve"> 21</w:t>
            </w:r>
            <w:r w:rsidR="00D96BAA" w:rsidRPr="00636F61">
              <w:rPr>
                <w:color w:val="000000"/>
                <w:sz w:val="20"/>
                <w:szCs w:val="20"/>
              </w:rPr>
              <w:t>,</w:t>
            </w:r>
            <w:r w:rsidRPr="00636F61">
              <w:rPr>
                <w:color w:val="000000"/>
                <w:sz w:val="20"/>
                <w:szCs w:val="20"/>
              </w:rPr>
              <w:t xml:space="preserve"> 29</w:t>
            </w:r>
            <w:r w:rsidR="00D96BAA" w:rsidRPr="00636F61">
              <w:rPr>
                <w:color w:val="000000"/>
                <w:sz w:val="20"/>
                <w:szCs w:val="20"/>
              </w:rPr>
              <w:t>,</w:t>
            </w:r>
            <w:r w:rsidRPr="00636F61">
              <w:rPr>
                <w:color w:val="000000"/>
                <w:sz w:val="20"/>
                <w:szCs w:val="20"/>
              </w:rPr>
              <w:t xml:space="preserve"> 31</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8</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Öğrenme Kontrolü İnancı</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2</w:t>
            </w:r>
            <w:r w:rsidR="00D96BAA" w:rsidRPr="00636F61">
              <w:rPr>
                <w:color w:val="000000"/>
                <w:sz w:val="20"/>
                <w:szCs w:val="20"/>
              </w:rPr>
              <w:t>,</w:t>
            </w:r>
            <w:r w:rsidRPr="00636F61">
              <w:rPr>
                <w:color w:val="000000"/>
                <w:sz w:val="20"/>
                <w:szCs w:val="20"/>
              </w:rPr>
              <w:t xml:space="preserve"> 9</w:t>
            </w:r>
            <w:r w:rsidR="00D96BAA" w:rsidRPr="00636F61">
              <w:rPr>
                <w:color w:val="000000"/>
                <w:sz w:val="20"/>
                <w:szCs w:val="20"/>
              </w:rPr>
              <w:t>,</w:t>
            </w:r>
            <w:r w:rsidRPr="00636F61">
              <w:rPr>
                <w:color w:val="000000"/>
                <w:sz w:val="20"/>
                <w:szCs w:val="20"/>
              </w:rPr>
              <w:t xml:space="preserve"> 18</w:t>
            </w:r>
            <w:r w:rsidR="00D96BAA" w:rsidRPr="00636F61">
              <w:rPr>
                <w:color w:val="000000"/>
                <w:sz w:val="20"/>
                <w:szCs w:val="20"/>
              </w:rPr>
              <w:t>,</w:t>
            </w:r>
            <w:r w:rsidRPr="00636F61">
              <w:rPr>
                <w:color w:val="000000"/>
                <w:sz w:val="20"/>
                <w:szCs w:val="20"/>
              </w:rPr>
              <w:t xml:space="preserve"> 25</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4</w:t>
            </w:r>
          </w:p>
        </w:tc>
      </w:tr>
      <w:tr w:rsidR="008625D8" w:rsidRPr="00636F61" w:rsidTr="00E531DB">
        <w:trPr>
          <w:jc w:val="center"/>
        </w:trPr>
        <w:tc>
          <w:tcPr>
            <w:tcW w:w="2835" w:type="dxa"/>
          </w:tcPr>
          <w:p w:rsidR="008625D8" w:rsidRPr="00636F61" w:rsidRDefault="00ED591C" w:rsidP="00636F61">
            <w:pPr>
              <w:spacing w:line="240" w:lineRule="atLeast"/>
              <w:jc w:val="both"/>
              <w:rPr>
                <w:color w:val="000000"/>
                <w:sz w:val="20"/>
                <w:szCs w:val="20"/>
              </w:rPr>
            </w:pPr>
            <w:r w:rsidRPr="00636F61">
              <w:rPr>
                <w:color w:val="000000"/>
                <w:sz w:val="20"/>
                <w:szCs w:val="20"/>
              </w:rPr>
              <w:t>Sınav Kaygısı</w:t>
            </w:r>
          </w:p>
        </w:tc>
        <w:tc>
          <w:tcPr>
            <w:tcW w:w="3118" w:type="dxa"/>
          </w:tcPr>
          <w:p w:rsidR="008625D8" w:rsidRPr="00636F61" w:rsidRDefault="00ED591C" w:rsidP="00636F61">
            <w:pPr>
              <w:spacing w:line="240" w:lineRule="atLeast"/>
              <w:jc w:val="both"/>
              <w:rPr>
                <w:color w:val="000000"/>
                <w:sz w:val="20"/>
                <w:szCs w:val="20"/>
              </w:rPr>
            </w:pPr>
            <w:r w:rsidRPr="00636F61">
              <w:rPr>
                <w:color w:val="000000"/>
                <w:sz w:val="20"/>
                <w:szCs w:val="20"/>
              </w:rPr>
              <w:t>3</w:t>
            </w:r>
            <w:r w:rsidR="00D96BAA" w:rsidRPr="00636F61">
              <w:rPr>
                <w:color w:val="000000"/>
                <w:sz w:val="20"/>
                <w:szCs w:val="20"/>
              </w:rPr>
              <w:t>,</w:t>
            </w:r>
            <w:r w:rsidRPr="00636F61">
              <w:rPr>
                <w:color w:val="000000"/>
                <w:sz w:val="20"/>
                <w:szCs w:val="20"/>
              </w:rPr>
              <w:t xml:space="preserve"> 8</w:t>
            </w:r>
            <w:r w:rsidR="00D96BAA" w:rsidRPr="00636F61">
              <w:rPr>
                <w:color w:val="000000"/>
                <w:sz w:val="20"/>
                <w:szCs w:val="20"/>
              </w:rPr>
              <w:t>,</w:t>
            </w:r>
            <w:r w:rsidRPr="00636F61">
              <w:rPr>
                <w:color w:val="000000"/>
                <w:sz w:val="20"/>
                <w:szCs w:val="20"/>
              </w:rPr>
              <w:t xml:space="preserve"> 14</w:t>
            </w:r>
            <w:r w:rsidR="00D96BAA" w:rsidRPr="00636F61">
              <w:rPr>
                <w:color w:val="000000"/>
                <w:sz w:val="20"/>
                <w:szCs w:val="20"/>
              </w:rPr>
              <w:t>,</w:t>
            </w:r>
            <w:r w:rsidRPr="00636F61">
              <w:rPr>
                <w:color w:val="000000"/>
                <w:sz w:val="20"/>
                <w:szCs w:val="20"/>
              </w:rPr>
              <w:t xml:space="preserve"> 19</w:t>
            </w:r>
            <w:r w:rsidR="00D96BAA" w:rsidRPr="00636F61">
              <w:rPr>
                <w:color w:val="000000"/>
                <w:sz w:val="20"/>
                <w:szCs w:val="20"/>
              </w:rPr>
              <w:t>,</w:t>
            </w:r>
            <w:r w:rsidRPr="00636F61">
              <w:rPr>
                <w:color w:val="000000"/>
                <w:sz w:val="20"/>
                <w:szCs w:val="20"/>
              </w:rPr>
              <w:t xml:space="preserve"> 28</w:t>
            </w:r>
            <w:r w:rsidR="00D96BAA" w:rsidRPr="00636F61">
              <w:rPr>
                <w:color w:val="000000"/>
                <w:sz w:val="20"/>
                <w:szCs w:val="20"/>
              </w:rPr>
              <w:t>,</w:t>
            </w:r>
          </w:p>
        </w:tc>
        <w:tc>
          <w:tcPr>
            <w:tcW w:w="1843" w:type="dxa"/>
          </w:tcPr>
          <w:p w:rsidR="008625D8" w:rsidRPr="00636F61" w:rsidRDefault="00ED591C" w:rsidP="00E531DB">
            <w:pPr>
              <w:spacing w:line="240" w:lineRule="atLeast"/>
              <w:jc w:val="center"/>
              <w:rPr>
                <w:color w:val="000000"/>
                <w:sz w:val="20"/>
                <w:szCs w:val="20"/>
              </w:rPr>
            </w:pPr>
            <w:r w:rsidRPr="00636F61">
              <w:rPr>
                <w:color w:val="000000"/>
                <w:sz w:val="20"/>
                <w:szCs w:val="20"/>
              </w:rPr>
              <w:t>5</w:t>
            </w:r>
          </w:p>
        </w:tc>
      </w:tr>
      <w:tr w:rsidR="008625D8" w:rsidRPr="00636F61" w:rsidTr="00E531DB">
        <w:trPr>
          <w:jc w:val="center"/>
        </w:trPr>
        <w:tc>
          <w:tcPr>
            <w:tcW w:w="2835" w:type="dxa"/>
          </w:tcPr>
          <w:p w:rsidR="008625D8" w:rsidRPr="00636F61" w:rsidRDefault="00ED591C" w:rsidP="00636F61">
            <w:pPr>
              <w:spacing w:line="240" w:lineRule="atLeast"/>
              <w:jc w:val="both"/>
              <w:rPr>
                <w:b/>
                <w:color w:val="000000"/>
                <w:sz w:val="20"/>
                <w:szCs w:val="20"/>
              </w:rPr>
            </w:pPr>
            <w:r w:rsidRPr="00636F61">
              <w:rPr>
                <w:b/>
                <w:color w:val="000000"/>
                <w:sz w:val="20"/>
                <w:szCs w:val="20"/>
              </w:rPr>
              <w:t xml:space="preserve">Toplam Madde </w:t>
            </w:r>
          </w:p>
        </w:tc>
        <w:tc>
          <w:tcPr>
            <w:tcW w:w="3118" w:type="dxa"/>
          </w:tcPr>
          <w:p w:rsidR="008625D8" w:rsidRPr="00636F61" w:rsidRDefault="008625D8" w:rsidP="00636F61">
            <w:pPr>
              <w:spacing w:line="240" w:lineRule="atLeast"/>
              <w:jc w:val="both"/>
              <w:rPr>
                <w:b/>
                <w:color w:val="000000"/>
                <w:sz w:val="20"/>
                <w:szCs w:val="20"/>
              </w:rPr>
            </w:pPr>
          </w:p>
        </w:tc>
        <w:tc>
          <w:tcPr>
            <w:tcW w:w="1843" w:type="dxa"/>
          </w:tcPr>
          <w:p w:rsidR="008625D8" w:rsidRPr="00636F61" w:rsidRDefault="00ED591C" w:rsidP="00E531DB">
            <w:pPr>
              <w:spacing w:line="240" w:lineRule="atLeast"/>
              <w:jc w:val="center"/>
              <w:rPr>
                <w:b/>
                <w:color w:val="000000"/>
                <w:sz w:val="20"/>
                <w:szCs w:val="20"/>
              </w:rPr>
            </w:pPr>
            <w:r w:rsidRPr="00636F61">
              <w:rPr>
                <w:b/>
                <w:color w:val="000000"/>
                <w:sz w:val="20"/>
                <w:szCs w:val="20"/>
              </w:rPr>
              <w:t>31</w:t>
            </w:r>
          </w:p>
        </w:tc>
      </w:tr>
    </w:tbl>
    <w:p w:rsidR="00D3716E" w:rsidRPr="00E531DB" w:rsidRDefault="00A40A3E" w:rsidP="00E531DB">
      <w:pPr>
        <w:spacing w:before="240" w:after="240" w:line="360" w:lineRule="auto"/>
        <w:ind w:left="709" w:hanging="709"/>
        <w:jc w:val="both"/>
        <w:rPr>
          <w:b/>
        </w:rPr>
      </w:pPr>
      <w:bookmarkStart w:id="5" w:name="_Toc523262328"/>
      <w:r w:rsidRPr="00E531DB">
        <w:rPr>
          <w:b/>
        </w:rPr>
        <w:t xml:space="preserve">Tablo </w:t>
      </w:r>
      <w:r w:rsidR="00E531DB">
        <w:rPr>
          <w:b/>
        </w:rPr>
        <w:t>5.</w:t>
      </w:r>
      <w:r w:rsidR="00ED591C" w:rsidRPr="00E531DB">
        <w:rPr>
          <w:b/>
        </w:rPr>
        <w:t xml:space="preserve"> </w:t>
      </w:r>
      <w:r w:rsidR="00ED591C" w:rsidRPr="00E531DB">
        <w:t>Öğrenme Stratejileri Boyutunun Kurumsal Alt Yapısının Faktörlerinin Maddelere Göre Dağılımı</w:t>
      </w:r>
      <w:bookmarkEnd w:id="5"/>
    </w:p>
    <w:tbl>
      <w:tblPr>
        <w:tblStyle w:val="TabloKlavuzu"/>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46"/>
        <w:gridCol w:w="3686"/>
        <w:gridCol w:w="1473"/>
      </w:tblGrid>
      <w:tr w:rsidR="00ED591C" w:rsidRPr="00636F61" w:rsidTr="00E531DB">
        <w:trPr>
          <w:jc w:val="center"/>
        </w:trPr>
        <w:tc>
          <w:tcPr>
            <w:tcW w:w="3346" w:type="dxa"/>
          </w:tcPr>
          <w:p w:rsidR="00ED591C" w:rsidRPr="00636F61" w:rsidRDefault="00ED591C" w:rsidP="00E531DB">
            <w:pPr>
              <w:spacing w:line="240" w:lineRule="atLeast"/>
              <w:jc w:val="center"/>
              <w:rPr>
                <w:b/>
                <w:color w:val="000000"/>
                <w:sz w:val="20"/>
                <w:szCs w:val="20"/>
              </w:rPr>
            </w:pPr>
            <w:r w:rsidRPr="00636F61">
              <w:rPr>
                <w:b/>
                <w:color w:val="000000"/>
                <w:sz w:val="20"/>
                <w:szCs w:val="20"/>
              </w:rPr>
              <w:t>Öğrenme Stratejileri Ölçeği</w:t>
            </w:r>
          </w:p>
        </w:tc>
        <w:tc>
          <w:tcPr>
            <w:tcW w:w="3686" w:type="dxa"/>
          </w:tcPr>
          <w:p w:rsidR="00ED591C" w:rsidRPr="00636F61" w:rsidRDefault="00ED591C" w:rsidP="00E531DB">
            <w:pPr>
              <w:spacing w:line="240" w:lineRule="atLeast"/>
              <w:jc w:val="center"/>
              <w:rPr>
                <w:b/>
                <w:color w:val="000000"/>
                <w:sz w:val="20"/>
                <w:szCs w:val="20"/>
              </w:rPr>
            </w:pPr>
            <w:r w:rsidRPr="00636F61">
              <w:rPr>
                <w:b/>
                <w:color w:val="000000"/>
                <w:sz w:val="20"/>
                <w:szCs w:val="20"/>
              </w:rPr>
              <w:t>Madde Sayısı</w:t>
            </w:r>
          </w:p>
        </w:tc>
        <w:tc>
          <w:tcPr>
            <w:tcW w:w="1473" w:type="dxa"/>
          </w:tcPr>
          <w:p w:rsidR="00ED591C" w:rsidRPr="00636F61" w:rsidRDefault="00ED591C" w:rsidP="00E531DB">
            <w:pPr>
              <w:spacing w:line="240" w:lineRule="atLeast"/>
              <w:jc w:val="center"/>
              <w:rPr>
                <w:b/>
                <w:color w:val="000000"/>
                <w:sz w:val="20"/>
                <w:szCs w:val="20"/>
              </w:rPr>
            </w:pPr>
            <w:r w:rsidRPr="00636F61">
              <w:rPr>
                <w:b/>
                <w:color w:val="000000"/>
                <w:sz w:val="20"/>
                <w:szCs w:val="20"/>
              </w:rPr>
              <w:t>Toplam</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Yineleme Stratejileri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39</w:t>
            </w:r>
            <w:r w:rsidR="00D96BAA" w:rsidRPr="00636F61">
              <w:rPr>
                <w:color w:val="000000"/>
                <w:sz w:val="20"/>
                <w:szCs w:val="20"/>
              </w:rPr>
              <w:t>,</w:t>
            </w:r>
            <w:r w:rsidRPr="00636F61">
              <w:rPr>
                <w:color w:val="000000"/>
                <w:sz w:val="20"/>
                <w:szCs w:val="20"/>
              </w:rPr>
              <w:t xml:space="preserve"> 46</w:t>
            </w:r>
            <w:r w:rsidR="00D96BAA" w:rsidRPr="00636F61">
              <w:rPr>
                <w:color w:val="000000"/>
                <w:sz w:val="20"/>
                <w:szCs w:val="20"/>
              </w:rPr>
              <w:t>,</w:t>
            </w:r>
            <w:r w:rsidRPr="00636F61">
              <w:rPr>
                <w:color w:val="000000"/>
                <w:sz w:val="20"/>
                <w:szCs w:val="20"/>
              </w:rPr>
              <w:t xml:space="preserve"> 59</w:t>
            </w:r>
            <w:r w:rsidR="00D96BAA" w:rsidRPr="00636F61">
              <w:rPr>
                <w:color w:val="000000"/>
                <w:sz w:val="20"/>
                <w:szCs w:val="20"/>
              </w:rPr>
              <w:t>,</w:t>
            </w:r>
            <w:r w:rsidRPr="00636F61">
              <w:rPr>
                <w:color w:val="000000"/>
                <w:sz w:val="20"/>
                <w:szCs w:val="20"/>
              </w:rPr>
              <w:t xml:space="preserve"> 72</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4</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Açımlama Stratejileri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53</w:t>
            </w:r>
            <w:r w:rsidR="00D96BAA" w:rsidRPr="00636F61">
              <w:rPr>
                <w:color w:val="000000"/>
                <w:sz w:val="20"/>
                <w:szCs w:val="20"/>
              </w:rPr>
              <w:t>,</w:t>
            </w:r>
            <w:r w:rsidRPr="00636F61">
              <w:rPr>
                <w:color w:val="000000"/>
                <w:sz w:val="20"/>
                <w:szCs w:val="20"/>
              </w:rPr>
              <w:t xml:space="preserve"> 62</w:t>
            </w:r>
            <w:r w:rsidR="00D96BAA" w:rsidRPr="00636F61">
              <w:rPr>
                <w:color w:val="000000"/>
                <w:sz w:val="20"/>
                <w:szCs w:val="20"/>
              </w:rPr>
              <w:t>,</w:t>
            </w:r>
            <w:r w:rsidRPr="00636F61">
              <w:rPr>
                <w:color w:val="000000"/>
                <w:sz w:val="20"/>
                <w:szCs w:val="20"/>
              </w:rPr>
              <w:t xml:space="preserve"> 64</w:t>
            </w:r>
            <w:r w:rsidR="00D96BAA" w:rsidRPr="00636F61">
              <w:rPr>
                <w:color w:val="000000"/>
                <w:sz w:val="20"/>
                <w:szCs w:val="20"/>
              </w:rPr>
              <w:t>,</w:t>
            </w:r>
            <w:r w:rsidRPr="00636F61">
              <w:rPr>
                <w:color w:val="000000"/>
                <w:sz w:val="20"/>
                <w:szCs w:val="20"/>
              </w:rPr>
              <w:t xml:space="preserve"> 67</w:t>
            </w:r>
            <w:r w:rsidR="00D96BAA" w:rsidRPr="00636F61">
              <w:rPr>
                <w:color w:val="000000"/>
                <w:sz w:val="20"/>
                <w:szCs w:val="20"/>
              </w:rPr>
              <w:t>,</w:t>
            </w:r>
            <w:r w:rsidRPr="00636F61">
              <w:rPr>
                <w:color w:val="000000"/>
                <w:sz w:val="20"/>
                <w:szCs w:val="20"/>
              </w:rPr>
              <w:t xml:space="preserve"> 69</w:t>
            </w:r>
            <w:r w:rsidR="00D96BAA" w:rsidRPr="00636F61">
              <w:rPr>
                <w:color w:val="000000"/>
                <w:sz w:val="20"/>
                <w:szCs w:val="20"/>
              </w:rPr>
              <w:t>,</w:t>
            </w:r>
            <w:r w:rsidRPr="00636F61">
              <w:rPr>
                <w:color w:val="000000"/>
                <w:sz w:val="20"/>
                <w:szCs w:val="20"/>
              </w:rPr>
              <w:t xml:space="preserve"> 81</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6</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Düzenleme Stratejileri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32</w:t>
            </w:r>
            <w:r w:rsidR="00D96BAA" w:rsidRPr="00636F61">
              <w:rPr>
                <w:color w:val="000000"/>
                <w:sz w:val="20"/>
                <w:szCs w:val="20"/>
              </w:rPr>
              <w:t>,</w:t>
            </w:r>
            <w:r w:rsidRPr="00636F61">
              <w:rPr>
                <w:color w:val="000000"/>
                <w:sz w:val="20"/>
                <w:szCs w:val="20"/>
              </w:rPr>
              <w:t xml:space="preserve"> 42</w:t>
            </w:r>
            <w:r w:rsidR="00D96BAA" w:rsidRPr="00636F61">
              <w:rPr>
                <w:color w:val="000000"/>
                <w:sz w:val="20"/>
                <w:szCs w:val="20"/>
              </w:rPr>
              <w:t>,</w:t>
            </w:r>
            <w:r w:rsidRPr="00636F61">
              <w:rPr>
                <w:color w:val="000000"/>
                <w:sz w:val="20"/>
                <w:szCs w:val="20"/>
              </w:rPr>
              <w:t xml:space="preserve"> 49</w:t>
            </w:r>
            <w:r w:rsidR="00D96BAA" w:rsidRPr="00636F61">
              <w:rPr>
                <w:color w:val="000000"/>
                <w:sz w:val="20"/>
                <w:szCs w:val="20"/>
              </w:rPr>
              <w:t>,</w:t>
            </w:r>
            <w:r w:rsidRPr="00636F61">
              <w:rPr>
                <w:color w:val="000000"/>
                <w:sz w:val="20"/>
                <w:szCs w:val="20"/>
              </w:rPr>
              <w:t xml:space="preserve"> 63</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4</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Eleştirel Düşünme Stratejileri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38</w:t>
            </w:r>
            <w:r w:rsidR="00D96BAA" w:rsidRPr="00636F61">
              <w:rPr>
                <w:color w:val="000000"/>
                <w:sz w:val="20"/>
                <w:szCs w:val="20"/>
              </w:rPr>
              <w:t>,</w:t>
            </w:r>
            <w:r w:rsidRPr="00636F61">
              <w:rPr>
                <w:color w:val="000000"/>
                <w:sz w:val="20"/>
                <w:szCs w:val="20"/>
              </w:rPr>
              <w:t xml:space="preserve"> 47</w:t>
            </w:r>
            <w:r w:rsidR="00D96BAA" w:rsidRPr="00636F61">
              <w:rPr>
                <w:color w:val="000000"/>
                <w:sz w:val="20"/>
                <w:szCs w:val="20"/>
              </w:rPr>
              <w:t>,</w:t>
            </w:r>
            <w:r w:rsidRPr="00636F61">
              <w:rPr>
                <w:color w:val="000000"/>
                <w:sz w:val="20"/>
                <w:szCs w:val="20"/>
              </w:rPr>
              <w:t xml:space="preserve"> 51</w:t>
            </w:r>
            <w:r w:rsidR="00D96BAA" w:rsidRPr="00636F61">
              <w:rPr>
                <w:color w:val="000000"/>
                <w:sz w:val="20"/>
                <w:szCs w:val="20"/>
              </w:rPr>
              <w:t>,</w:t>
            </w:r>
            <w:r w:rsidRPr="00636F61">
              <w:rPr>
                <w:color w:val="000000"/>
                <w:sz w:val="20"/>
                <w:szCs w:val="20"/>
              </w:rPr>
              <w:t xml:space="preserve"> 66</w:t>
            </w:r>
            <w:r w:rsidR="00D96BAA" w:rsidRPr="00636F61">
              <w:rPr>
                <w:color w:val="000000"/>
                <w:sz w:val="20"/>
                <w:szCs w:val="20"/>
              </w:rPr>
              <w:t>,</w:t>
            </w:r>
            <w:r w:rsidRPr="00636F61">
              <w:rPr>
                <w:color w:val="000000"/>
                <w:sz w:val="20"/>
                <w:szCs w:val="20"/>
              </w:rPr>
              <w:t xml:space="preserve"> 71</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5</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Metabilişsel Stratejiler</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33</w:t>
            </w:r>
            <w:r w:rsidR="00D96BAA" w:rsidRPr="00636F61">
              <w:rPr>
                <w:color w:val="000000"/>
                <w:sz w:val="20"/>
                <w:szCs w:val="20"/>
              </w:rPr>
              <w:t>,</w:t>
            </w:r>
            <w:r w:rsidRPr="00636F61">
              <w:rPr>
                <w:color w:val="000000"/>
                <w:sz w:val="20"/>
                <w:szCs w:val="20"/>
              </w:rPr>
              <w:t xml:space="preserve"> 36</w:t>
            </w:r>
            <w:r w:rsidR="00D96BAA" w:rsidRPr="00636F61">
              <w:rPr>
                <w:color w:val="000000"/>
                <w:sz w:val="20"/>
                <w:szCs w:val="20"/>
              </w:rPr>
              <w:t>,</w:t>
            </w:r>
            <w:r w:rsidRPr="00636F61">
              <w:rPr>
                <w:color w:val="000000"/>
                <w:sz w:val="20"/>
                <w:szCs w:val="20"/>
              </w:rPr>
              <w:t xml:space="preserve"> 41</w:t>
            </w:r>
            <w:r w:rsidR="00D96BAA" w:rsidRPr="00636F61">
              <w:rPr>
                <w:color w:val="000000"/>
                <w:sz w:val="20"/>
                <w:szCs w:val="20"/>
              </w:rPr>
              <w:t>,</w:t>
            </w:r>
            <w:r w:rsidRPr="00636F61">
              <w:rPr>
                <w:color w:val="000000"/>
                <w:sz w:val="20"/>
                <w:szCs w:val="20"/>
              </w:rPr>
              <w:t xml:space="preserve"> 44</w:t>
            </w:r>
            <w:r w:rsidR="00D96BAA" w:rsidRPr="00636F61">
              <w:rPr>
                <w:color w:val="000000"/>
                <w:sz w:val="20"/>
                <w:szCs w:val="20"/>
              </w:rPr>
              <w:t>,</w:t>
            </w:r>
            <w:r w:rsidRPr="00636F61">
              <w:rPr>
                <w:color w:val="000000"/>
                <w:sz w:val="20"/>
                <w:szCs w:val="20"/>
              </w:rPr>
              <w:t xml:space="preserve"> 54</w:t>
            </w:r>
            <w:r w:rsidR="00D96BAA" w:rsidRPr="00636F61">
              <w:rPr>
                <w:color w:val="000000"/>
                <w:sz w:val="20"/>
                <w:szCs w:val="20"/>
              </w:rPr>
              <w:t>,</w:t>
            </w:r>
            <w:r w:rsidRPr="00636F61">
              <w:rPr>
                <w:color w:val="000000"/>
                <w:sz w:val="20"/>
                <w:szCs w:val="20"/>
              </w:rPr>
              <w:t xml:space="preserve"> 55</w:t>
            </w:r>
            <w:r w:rsidR="00D96BAA" w:rsidRPr="00636F61">
              <w:rPr>
                <w:color w:val="000000"/>
                <w:sz w:val="20"/>
                <w:szCs w:val="20"/>
              </w:rPr>
              <w:t>,</w:t>
            </w:r>
            <w:r w:rsidRPr="00636F61">
              <w:rPr>
                <w:color w:val="000000"/>
                <w:sz w:val="20"/>
                <w:szCs w:val="20"/>
              </w:rPr>
              <w:t xml:space="preserve"> 56</w:t>
            </w:r>
            <w:r w:rsidR="00D96BAA" w:rsidRPr="00636F61">
              <w:rPr>
                <w:color w:val="000000"/>
                <w:sz w:val="20"/>
                <w:szCs w:val="20"/>
              </w:rPr>
              <w:t>,</w:t>
            </w:r>
            <w:r w:rsidRPr="00636F61">
              <w:rPr>
                <w:color w:val="000000"/>
                <w:sz w:val="20"/>
                <w:szCs w:val="20"/>
              </w:rPr>
              <w:t xml:space="preserve"> 57 61</w:t>
            </w:r>
            <w:r w:rsidR="00D96BAA" w:rsidRPr="00636F61">
              <w:rPr>
                <w:color w:val="000000"/>
                <w:sz w:val="20"/>
                <w:szCs w:val="20"/>
              </w:rPr>
              <w:t>,</w:t>
            </w:r>
            <w:r w:rsidRPr="00636F61">
              <w:rPr>
                <w:color w:val="000000"/>
                <w:sz w:val="20"/>
                <w:szCs w:val="20"/>
              </w:rPr>
              <w:t xml:space="preserve"> 76</w:t>
            </w:r>
            <w:r w:rsidR="00D96BAA" w:rsidRPr="00636F61">
              <w:rPr>
                <w:color w:val="000000"/>
                <w:sz w:val="20"/>
                <w:szCs w:val="20"/>
              </w:rPr>
              <w:t>,</w:t>
            </w:r>
            <w:r w:rsidRPr="00636F61">
              <w:rPr>
                <w:color w:val="000000"/>
                <w:sz w:val="20"/>
                <w:szCs w:val="20"/>
              </w:rPr>
              <w:t xml:space="preserve"> 78</w:t>
            </w:r>
            <w:r w:rsidR="00D96BAA" w:rsidRPr="00636F61">
              <w:rPr>
                <w:color w:val="000000"/>
                <w:sz w:val="20"/>
                <w:szCs w:val="20"/>
              </w:rPr>
              <w:t>,</w:t>
            </w:r>
            <w:r w:rsidRPr="00636F61">
              <w:rPr>
                <w:color w:val="000000"/>
                <w:sz w:val="20"/>
                <w:szCs w:val="20"/>
              </w:rPr>
              <w:t xml:space="preserve"> 79  </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12</w:t>
            </w:r>
          </w:p>
        </w:tc>
      </w:tr>
      <w:tr w:rsidR="00ED591C" w:rsidRPr="00636F61" w:rsidTr="00E531DB">
        <w:trPr>
          <w:jc w:val="center"/>
        </w:trPr>
        <w:tc>
          <w:tcPr>
            <w:tcW w:w="3346" w:type="dxa"/>
          </w:tcPr>
          <w:p w:rsidR="00ED591C" w:rsidRPr="00636F61" w:rsidRDefault="00214178" w:rsidP="00636F61">
            <w:pPr>
              <w:spacing w:line="240" w:lineRule="atLeast"/>
              <w:jc w:val="both"/>
              <w:rPr>
                <w:color w:val="000000"/>
                <w:sz w:val="20"/>
                <w:szCs w:val="20"/>
              </w:rPr>
            </w:pPr>
            <w:r w:rsidRPr="00636F61">
              <w:rPr>
                <w:color w:val="000000"/>
                <w:sz w:val="20"/>
                <w:szCs w:val="20"/>
              </w:rPr>
              <w:t>Zaman ve Çalışma Ortamı</w:t>
            </w:r>
            <w:r w:rsidR="00ED591C" w:rsidRPr="00636F61">
              <w:rPr>
                <w:color w:val="000000"/>
                <w:sz w:val="20"/>
                <w:szCs w:val="20"/>
              </w:rPr>
              <w:t xml:space="preserve"> Yönetimi</w:t>
            </w:r>
          </w:p>
        </w:tc>
        <w:tc>
          <w:tcPr>
            <w:tcW w:w="3686" w:type="dxa"/>
          </w:tcPr>
          <w:p w:rsidR="00ED591C" w:rsidRPr="00636F61" w:rsidRDefault="00214178" w:rsidP="00636F61">
            <w:pPr>
              <w:spacing w:line="240" w:lineRule="atLeast"/>
              <w:jc w:val="both"/>
              <w:rPr>
                <w:color w:val="000000"/>
                <w:sz w:val="20"/>
                <w:szCs w:val="20"/>
              </w:rPr>
            </w:pPr>
            <w:r w:rsidRPr="00636F61">
              <w:rPr>
                <w:color w:val="000000"/>
                <w:sz w:val="20"/>
                <w:szCs w:val="20"/>
              </w:rPr>
              <w:t>35</w:t>
            </w:r>
            <w:r w:rsidR="00750D78" w:rsidRPr="00636F61">
              <w:rPr>
                <w:color w:val="000000"/>
                <w:sz w:val="20"/>
                <w:szCs w:val="20"/>
              </w:rPr>
              <w:t xml:space="preserve">, </w:t>
            </w:r>
            <w:r w:rsidRPr="00636F61">
              <w:rPr>
                <w:color w:val="000000"/>
                <w:sz w:val="20"/>
                <w:szCs w:val="20"/>
              </w:rPr>
              <w:t>43</w:t>
            </w:r>
            <w:r w:rsidR="00D96BAA" w:rsidRPr="00636F61">
              <w:rPr>
                <w:color w:val="000000"/>
                <w:sz w:val="20"/>
                <w:szCs w:val="20"/>
              </w:rPr>
              <w:t>,</w:t>
            </w:r>
            <w:r w:rsidR="00CA1378" w:rsidRPr="00636F61">
              <w:rPr>
                <w:color w:val="000000"/>
                <w:sz w:val="20"/>
                <w:szCs w:val="20"/>
              </w:rPr>
              <w:t xml:space="preserve"> </w:t>
            </w:r>
            <w:r w:rsidRPr="00636F61">
              <w:rPr>
                <w:color w:val="000000"/>
                <w:sz w:val="20"/>
                <w:szCs w:val="20"/>
              </w:rPr>
              <w:t>52</w:t>
            </w:r>
            <w:r w:rsidR="00D96BAA" w:rsidRPr="00636F61">
              <w:rPr>
                <w:color w:val="000000"/>
                <w:sz w:val="20"/>
                <w:szCs w:val="20"/>
              </w:rPr>
              <w:t>,</w:t>
            </w:r>
            <w:r w:rsidRPr="00636F61">
              <w:rPr>
                <w:color w:val="000000"/>
                <w:sz w:val="20"/>
                <w:szCs w:val="20"/>
              </w:rPr>
              <w:t xml:space="preserve"> 65</w:t>
            </w:r>
            <w:r w:rsidR="00D96BAA" w:rsidRPr="00636F61">
              <w:rPr>
                <w:color w:val="000000"/>
                <w:sz w:val="20"/>
                <w:szCs w:val="20"/>
              </w:rPr>
              <w:t>,</w:t>
            </w:r>
            <w:r w:rsidR="00CA1378" w:rsidRPr="00636F61">
              <w:rPr>
                <w:color w:val="000000"/>
                <w:sz w:val="20"/>
                <w:szCs w:val="20"/>
              </w:rPr>
              <w:t xml:space="preserve"> </w:t>
            </w:r>
            <w:r w:rsidRPr="00636F61">
              <w:rPr>
                <w:color w:val="000000"/>
                <w:sz w:val="20"/>
                <w:szCs w:val="20"/>
              </w:rPr>
              <w:t>70</w:t>
            </w:r>
            <w:r w:rsidR="00D96BAA" w:rsidRPr="00636F61">
              <w:rPr>
                <w:color w:val="000000"/>
                <w:sz w:val="20"/>
                <w:szCs w:val="20"/>
              </w:rPr>
              <w:t>,</w:t>
            </w:r>
            <w:r w:rsidRPr="00636F61">
              <w:rPr>
                <w:color w:val="000000"/>
                <w:sz w:val="20"/>
                <w:szCs w:val="20"/>
              </w:rPr>
              <w:t xml:space="preserve"> 73</w:t>
            </w:r>
            <w:r w:rsidR="00D96BAA" w:rsidRPr="00636F61">
              <w:rPr>
                <w:color w:val="000000"/>
                <w:sz w:val="20"/>
                <w:szCs w:val="20"/>
              </w:rPr>
              <w:t>,</w:t>
            </w:r>
            <w:r w:rsidRPr="00636F61">
              <w:rPr>
                <w:color w:val="000000"/>
                <w:sz w:val="20"/>
                <w:szCs w:val="20"/>
              </w:rPr>
              <w:t xml:space="preserve"> 77</w:t>
            </w:r>
            <w:r w:rsidR="00D96BAA" w:rsidRPr="00636F61">
              <w:rPr>
                <w:color w:val="000000"/>
                <w:sz w:val="20"/>
                <w:szCs w:val="20"/>
              </w:rPr>
              <w:t>,</w:t>
            </w:r>
            <w:r w:rsidRPr="00636F61">
              <w:rPr>
                <w:color w:val="000000"/>
                <w:sz w:val="20"/>
                <w:szCs w:val="20"/>
              </w:rPr>
              <w:t xml:space="preserve"> 80</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8</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Emek Yönetimi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37</w:t>
            </w:r>
            <w:r w:rsidR="00D96BAA" w:rsidRPr="00636F61">
              <w:rPr>
                <w:color w:val="000000"/>
                <w:sz w:val="20"/>
                <w:szCs w:val="20"/>
              </w:rPr>
              <w:t>,</w:t>
            </w:r>
            <w:r w:rsidRPr="00636F61">
              <w:rPr>
                <w:color w:val="000000"/>
                <w:sz w:val="20"/>
                <w:szCs w:val="20"/>
              </w:rPr>
              <w:t xml:space="preserve"> 48</w:t>
            </w:r>
            <w:r w:rsidR="00D96BAA" w:rsidRPr="00636F61">
              <w:rPr>
                <w:color w:val="000000"/>
                <w:sz w:val="20"/>
                <w:szCs w:val="20"/>
              </w:rPr>
              <w:t>,</w:t>
            </w:r>
            <w:r w:rsidRPr="00636F61">
              <w:rPr>
                <w:color w:val="000000"/>
                <w:sz w:val="20"/>
                <w:szCs w:val="20"/>
              </w:rPr>
              <w:t xml:space="preserve"> 60</w:t>
            </w:r>
            <w:r w:rsidR="00D96BAA" w:rsidRPr="00636F61">
              <w:rPr>
                <w:color w:val="000000"/>
                <w:sz w:val="20"/>
                <w:szCs w:val="20"/>
              </w:rPr>
              <w:t>,</w:t>
            </w:r>
            <w:r w:rsidRPr="00636F61">
              <w:rPr>
                <w:color w:val="000000"/>
                <w:sz w:val="20"/>
                <w:szCs w:val="20"/>
              </w:rPr>
              <w:t xml:space="preserve"> 74</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4</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Akran İşbirliği Yönetimi</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34</w:t>
            </w:r>
            <w:r w:rsidR="00D96BAA" w:rsidRPr="00636F61">
              <w:rPr>
                <w:color w:val="000000"/>
                <w:sz w:val="20"/>
                <w:szCs w:val="20"/>
              </w:rPr>
              <w:t>,</w:t>
            </w:r>
            <w:r w:rsidRPr="00636F61">
              <w:rPr>
                <w:color w:val="000000"/>
                <w:sz w:val="20"/>
                <w:szCs w:val="20"/>
              </w:rPr>
              <w:t xml:space="preserve"> 50</w:t>
            </w:r>
            <w:r w:rsidR="00D96BAA" w:rsidRPr="00636F61">
              <w:rPr>
                <w:color w:val="000000"/>
                <w:sz w:val="20"/>
                <w:szCs w:val="20"/>
              </w:rPr>
              <w:t>,</w:t>
            </w:r>
            <w:r w:rsidRPr="00636F61">
              <w:rPr>
                <w:color w:val="000000"/>
                <w:sz w:val="20"/>
                <w:szCs w:val="20"/>
              </w:rPr>
              <w:t xml:space="preserve"> 45</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3</w:t>
            </w:r>
          </w:p>
        </w:tc>
      </w:tr>
      <w:tr w:rsidR="00ED591C" w:rsidRPr="00636F61" w:rsidTr="00E531DB">
        <w:trPr>
          <w:jc w:val="center"/>
        </w:trPr>
        <w:tc>
          <w:tcPr>
            <w:tcW w:w="3346" w:type="dxa"/>
          </w:tcPr>
          <w:p w:rsidR="00ED591C" w:rsidRPr="00636F61" w:rsidRDefault="00ED591C" w:rsidP="00636F61">
            <w:pPr>
              <w:spacing w:line="240" w:lineRule="atLeast"/>
              <w:jc w:val="both"/>
              <w:rPr>
                <w:color w:val="000000"/>
                <w:sz w:val="20"/>
                <w:szCs w:val="20"/>
              </w:rPr>
            </w:pPr>
            <w:r w:rsidRPr="00636F61">
              <w:rPr>
                <w:color w:val="000000"/>
                <w:sz w:val="20"/>
                <w:szCs w:val="20"/>
              </w:rPr>
              <w:t>Yardım İsteme</w:t>
            </w:r>
          </w:p>
        </w:tc>
        <w:tc>
          <w:tcPr>
            <w:tcW w:w="3686" w:type="dxa"/>
          </w:tcPr>
          <w:p w:rsidR="00ED591C" w:rsidRPr="00636F61" w:rsidRDefault="00CA1378" w:rsidP="00636F61">
            <w:pPr>
              <w:spacing w:line="240" w:lineRule="atLeast"/>
              <w:jc w:val="both"/>
              <w:rPr>
                <w:color w:val="000000"/>
                <w:sz w:val="20"/>
                <w:szCs w:val="20"/>
              </w:rPr>
            </w:pPr>
            <w:r w:rsidRPr="00636F61">
              <w:rPr>
                <w:color w:val="000000"/>
                <w:sz w:val="20"/>
                <w:szCs w:val="20"/>
              </w:rPr>
              <w:t>40</w:t>
            </w:r>
            <w:r w:rsidR="00D96BAA" w:rsidRPr="00636F61">
              <w:rPr>
                <w:color w:val="000000"/>
                <w:sz w:val="20"/>
                <w:szCs w:val="20"/>
              </w:rPr>
              <w:t>,</w:t>
            </w:r>
            <w:r w:rsidRPr="00636F61">
              <w:rPr>
                <w:color w:val="000000"/>
                <w:sz w:val="20"/>
                <w:szCs w:val="20"/>
              </w:rPr>
              <w:t xml:space="preserve"> 58</w:t>
            </w:r>
            <w:r w:rsidR="00D96BAA" w:rsidRPr="00636F61">
              <w:rPr>
                <w:color w:val="000000"/>
                <w:sz w:val="20"/>
                <w:szCs w:val="20"/>
              </w:rPr>
              <w:t>,</w:t>
            </w:r>
            <w:r w:rsidRPr="00636F61">
              <w:rPr>
                <w:color w:val="000000"/>
                <w:sz w:val="20"/>
                <w:szCs w:val="20"/>
              </w:rPr>
              <w:t xml:space="preserve"> 68</w:t>
            </w:r>
            <w:r w:rsidR="00D96BAA" w:rsidRPr="00636F61">
              <w:rPr>
                <w:color w:val="000000"/>
                <w:sz w:val="20"/>
                <w:szCs w:val="20"/>
              </w:rPr>
              <w:t>,</w:t>
            </w:r>
            <w:r w:rsidRPr="00636F61">
              <w:rPr>
                <w:color w:val="000000"/>
                <w:sz w:val="20"/>
                <w:szCs w:val="20"/>
              </w:rPr>
              <w:t xml:space="preserve"> 75</w:t>
            </w:r>
          </w:p>
        </w:tc>
        <w:tc>
          <w:tcPr>
            <w:tcW w:w="1473" w:type="dxa"/>
          </w:tcPr>
          <w:p w:rsidR="00ED591C" w:rsidRPr="00636F61" w:rsidRDefault="00CA1378" w:rsidP="00E531DB">
            <w:pPr>
              <w:spacing w:line="240" w:lineRule="atLeast"/>
              <w:jc w:val="center"/>
              <w:rPr>
                <w:color w:val="000000"/>
                <w:sz w:val="20"/>
                <w:szCs w:val="20"/>
              </w:rPr>
            </w:pPr>
            <w:r w:rsidRPr="00636F61">
              <w:rPr>
                <w:color w:val="000000"/>
                <w:sz w:val="20"/>
                <w:szCs w:val="20"/>
              </w:rPr>
              <w:t>4</w:t>
            </w:r>
          </w:p>
        </w:tc>
      </w:tr>
      <w:tr w:rsidR="00ED591C" w:rsidRPr="00636F61" w:rsidTr="00E531DB">
        <w:trPr>
          <w:jc w:val="center"/>
        </w:trPr>
        <w:tc>
          <w:tcPr>
            <w:tcW w:w="3346" w:type="dxa"/>
          </w:tcPr>
          <w:p w:rsidR="00ED591C" w:rsidRPr="00636F61" w:rsidRDefault="00ED591C" w:rsidP="00636F61">
            <w:pPr>
              <w:spacing w:line="240" w:lineRule="atLeast"/>
              <w:jc w:val="both"/>
              <w:rPr>
                <w:b/>
                <w:color w:val="000000"/>
                <w:sz w:val="20"/>
                <w:szCs w:val="20"/>
              </w:rPr>
            </w:pPr>
            <w:r w:rsidRPr="00636F61">
              <w:rPr>
                <w:b/>
                <w:color w:val="000000"/>
                <w:sz w:val="20"/>
                <w:szCs w:val="20"/>
              </w:rPr>
              <w:t>Toplam Madde</w:t>
            </w:r>
          </w:p>
        </w:tc>
        <w:tc>
          <w:tcPr>
            <w:tcW w:w="3686" w:type="dxa"/>
          </w:tcPr>
          <w:p w:rsidR="00ED591C" w:rsidRPr="00636F61" w:rsidRDefault="00ED591C" w:rsidP="00636F61">
            <w:pPr>
              <w:spacing w:line="240" w:lineRule="atLeast"/>
              <w:jc w:val="both"/>
              <w:rPr>
                <w:b/>
                <w:color w:val="000000"/>
                <w:sz w:val="20"/>
                <w:szCs w:val="20"/>
              </w:rPr>
            </w:pPr>
          </w:p>
        </w:tc>
        <w:tc>
          <w:tcPr>
            <w:tcW w:w="1473" w:type="dxa"/>
          </w:tcPr>
          <w:p w:rsidR="00ED591C" w:rsidRPr="00636F61" w:rsidRDefault="00CA1378" w:rsidP="00E531DB">
            <w:pPr>
              <w:spacing w:line="240" w:lineRule="atLeast"/>
              <w:jc w:val="center"/>
              <w:rPr>
                <w:b/>
                <w:color w:val="000000"/>
                <w:sz w:val="20"/>
                <w:szCs w:val="20"/>
              </w:rPr>
            </w:pPr>
            <w:r w:rsidRPr="00636F61">
              <w:rPr>
                <w:b/>
                <w:color w:val="000000"/>
                <w:sz w:val="20"/>
                <w:szCs w:val="20"/>
              </w:rPr>
              <w:t>50</w:t>
            </w:r>
          </w:p>
        </w:tc>
      </w:tr>
    </w:tbl>
    <w:p w:rsidR="00E531DB" w:rsidRDefault="00E531DB" w:rsidP="00E531DB">
      <w:pPr>
        <w:jc w:val="both"/>
        <w:rPr>
          <w:b/>
        </w:rPr>
      </w:pPr>
    </w:p>
    <w:p w:rsidR="00E531DB" w:rsidRDefault="00E531DB" w:rsidP="00E531DB">
      <w:pPr>
        <w:jc w:val="both"/>
        <w:rPr>
          <w:b/>
        </w:rPr>
      </w:pPr>
    </w:p>
    <w:p w:rsidR="00117431" w:rsidRDefault="000D2F0D" w:rsidP="00E531DB">
      <w:pPr>
        <w:jc w:val="both"/>
        <w:rPr>
          <w:b/>
        </w:rPr>
      </w:pPr>
      <w:r w:rsidRPr="00865635">
        <w:rPr>
          <w:b/>
        </w:rPr>
        <w:t>3.</w:t>
      </w:r>
      <w:r w:rsidR="00117431" w:rsidRPr="00865635">
        <w:rPr>
          <w:b/>
        </w:rPr>
        <w:t>7. Ön Uygulama</w:t>
      </w:r>
    </w:p>
    <w:p w:rsidR="00E531DB" w:rsidRPr="00865635" w:rsidRDefault="00E531DB" w:rsidP="00E531DB">
      <w:pPr>
        <w:jc w:val="both"/>
        <w:rPr>
          <w:b/>
        </w:rPr>
      </w:pPr>
    </w:p>
    <w:p w:rsidR="000E225A" w:rsidRPr="00865635" w:rsidRDefault="00117431" w:rsidP="00E531DB">
      <w:pPr>
        <w:spacing w:line="360" w:lineRule="auto"/>
        <w:ind w:firstLine="709"/>
        <w:jc w:val="both"/>
        <w:rPr>
          <w:bCs/>
        </w:rPr>
      </w:pPr>
      <w:r w:rsidRPr="00865635">
        <w:rPr>
          <w:bCs/>
        </w:rPr>
        <w:t xml:space="preserve">Adnan Menderes Üniversitesi Aydın Sağlık Yüksekokulu Hemşirelik Bölümü’nde öğrenim görmekte olan 20 öğrenci ile araştırmanın ön uygulaması yapılmıştır. Bu öğrenciler çalışmaya </w:t>
      </w:r>
      <w:proofErr w:type="gramStart"/>
      <w:r w:rsidRPr="00865635">
        <w:rPr>
          <w:bCs/>
        </w:rPr>
        <w:t>dahil</w:t>
      </w:r>
      <w:proofErr w:type="gramEnd"/>
      <w:r w:rsidRPr="00865635">
        <w:rPr>
          <w:bCs/>
        </w:rPr>
        <w:t xml:space="preserve"> edilmemiştir. Ö</w:t>
      </w:r>
      <w:r w:rsidR="0040758E" w:rsidRPr="00865635">
        <w:rPr>
          <w:bCs/>
        </w:rPr>
        <w:t>n uygulama sonunda “Bilgi Formu’</w:t>
      </w:r>
      <w:r w:rsidRPr="00865635">
        <w:rPr>
          <w:bCs/>
        </w:rPr>
        <w:t xml:space="preserve">ndaki anlaşılmayan yerler düzenlenmiş, </w:t>
      </w:r>
      <w:r w:rsidRPr="00865635">
        <w:t>Güdülenme ve Öğrenme Stratejileri Ölçeği’nin</w:t>
      </w:r>
      <w:r w:rsidR="000D2F0D" w:rsidRPr="00865635">
        <w:t xml:space="preserve"> </w:t>
      </w:r>
      <w:r w:rsidRPr="00865635">
        <w:rPr>
          <w:bCs/>
        </w:rPr>
        <w:t>uygulanmasına ilişkin düzenlemeler yapılmıştır.</w:t>
      </w:r>
    </w:p>
    <w:p w:rsidR="000D2F0D" w:rsidRPr="00E531DB" w:rsidRDefault="000D2F0D" w:rsidP="00E531DB">
      <w:pPr>
        <w:jc w:val="both"/>
        <w:rPr>
          <w:b/>
        </w:rPr>
      </w:pPr>
    </w:p>
    <w:p w:rsidR="000D2F0D" w:rsidRPr="00E531DB" w:rsidRDefault="000D2F0D" w:rsidP="00E531DB">
      <w:pPr>
        <w:jc w:val="both"/>
        <w:rPr>
          <w:b/>
        </w:rPr>
      </w:pPr>
    </w:p>
    <w:p w:rsidR="00117431" w:rsidRDefault="000D2F0D" w:rsidP="00E531DB">
      <w:pPr>
        <w:jc w:val="both"/>
        <w:rPr>
          <w:b/>
        </w:rPr>
      </w:pPr>
      <w:r w:rsidRPr="00865635">
        <w:rPr>
          <w:b/>
        </w:rPr>
        <w:t>3</w:t>
      </w:r>
      <w:r w:rsidR="00117431" w:rsidRPr="00865635">
        <w:rPr>
          <w:b/>
        </w:rPr>
        <w:t>.8. Verilerin Toplanması</w:t>
      </w:r>
    </w:p>
    <w:p w:rsidR="00E531DB" w:rsidRPr="00865635" w:rsidRDefault="00E531DB" w:rsidP="00E531DB">
      <w:pPr>
        <w:jc w:val="both"/>
        <w:rPr>
          <w:b/>
        </w:rPr>
      </w:pPr>
    </w:p>
    <w:p w:rsidR="00117431" w:rsidRPr="00865635" w:rsidRDefault="00117431" w:rsidP="007227FA">
      <w:pPr>
        <w:spacing w:line="360" w:lineRule="auto"/>
        <w:ind w:firstLine="709"/>
        <w:jc w:val="both"/>
        <w:rPr>
          <w:color w:val="000000"/>
        </w:rPr>
      </w:pPr>
      <w:r w:rsidRPr="00865635">
        <w:t>Araştırmada, öğrencilere öncelikle araştırma</w:t>
      </w:r>
      <w:r w:rsidR="00750D78" w:rsidRPr="00865635">
        <w:t>ya ilişkin</w:t>
      </w:r>
      <w:r w:rsidRPr="00865635">
        <w:t xml:space="preserve"> </w:t>
      </w:r>
      <w:r w:rsidR="00214178" w:rsidRPr="00865635">
        <w:t xml:space="preserve">bilgi verilmiş ve katılmayı kabul eden öğrencilerden </w:t>
      </w:r>
      <w:r w:rsidRPr="00865635">
        <w:t xml:space="preserve">sözel </w:t>
      </w:r>
      <w:r w:rsidR="00214178" w:rsidRPr="00865635">
        <w:t xml:space="preserve">onam </w:t>
      </w:r>
      <w:r w:rsidRPr="00865635">
        <w:t>alınmıştır. “</w:t>
      </w:r>
      <w:r w:rsidR="00A43250" w:rsidRPr="00865635">
        <w:rPr>
          <w:bCs/>
        </w:rPr>
        <w:t xml:space="preserve">Bilgi Formu’’ </w:t>
      </w:r>
      <w:r w:rsidRPr="00865635">
        <w:t xml:space="preserve">ve “Güdülenme ve </w:t>
      </w:r>
      <w:r w:rsidRPr="00865635">
        <w:lastRenderedPageBreak/>
        <w:t>Öğrenme Stratejileri Ölçeği” öğrencilere dağıtılarak öğrencilerin verileri doldurulması istenmiştir.</w:t>
      </w:r>
      <w:r w:rsidR="000D2F0D" w:rsidRPr="00865635">
        <w:t xml:space="preserve"> </w:t>
      </w:r>
      <w:r w:rsidR="004B6006">
        <w:t>Veriler</w:t>
      </w:r>
      <w:r w:rsidR="004B6006">
        <w:rPr>
          <w:bCs/>
        </w:rPr>
        <w:t xml:space="preserve"> özellikle devamsızlığın daha az olduğu derslerin son 20-30 dakikası içinde toplanmıştır. </w:t>
      </w:r>
      <w:r w:rsidRPr="00865635">
        <w:rPr>
          <w:color w:val="000000"/>
        </w:rPr>
        <w:t>Bir öğrencinin veri toplama formalarını doldurması yaklaşık 20–30 dakika sürmüştür.</w:t>
      </w:r>
    </w:p>
    <w:p w:rsidR="00612F8C" w:rsidRPr="007227FA" w:rsidRDefault="00612F8C" w:rsidP="007227FA">
      <w:pPr>
        <w:jc w:val="both"/>
        <w:rPr>
          <w:b/>
        </w:rPr>
      </w:pPr>
    </w:p>
    <w:p w:rsidR="007227FA" w:rsidRDefault="007227FA" w:rsidP="007227FA">
      <w:pPr>
        <w:jc w:val="both"/>
        <w:rPr>
          <w:b/>
        </w:rPr>
      </w:pPr>
    </w:p>
    <w:p w:rsidR="00117431" w:rsidRPr="00865635" w:rsidRDefault="000D2F0D" w:rsidP="007227FA">
      <w:pPr>
        <w:jc w:val="both"/>
        <w:rPr>
          <w:b/>
        </w:rPr>
      </w:pPr>
      <w:r w:rsidRPr="00865635">
        <w:rPr>
          <w:b/>
        </w:rPr>
        <w:t>3</w:t>
      </w:r>
      <w:r w:rsidR="00117431" w:rsidRPr="00865635">
        <w:rPr>
          <w:b/>
        </w:rPr>
        <w:t xml:space="preserve">.9. </w:t>
      </w:r>
      <w:r w:rsidR="00214178" w:rsidRPr="00865635">
        <w:rPr>
          <w:b/>
        </w:rPr>
        <w:t>Verilerin Değerlendirilmesi</w:t>
      </w:r>
    </w:p>
    <w:p w:rsidR="000D2F0D" w:rsidRPr="00865635" w:rsidRDefault="000D2F0D" w:rsidP="007227FA">
      <w:pPr>
        <w:jc w:val="both"/>
        <w:rPr>
          <w:b/>
        </w:rPr>
      </w:pPr>
    </w:p>
    <w:p w:rsidR="00D24099" w:rsidRPr="00865635" w:rsidRDefault="00214178" w:rsidP="007227FA">
      <w:pPr>
        <w:spacing w:after="240" w:line="360" w:lineRule="auto"/>
        <w:ind w:firstLine="709"/>
        <w:jc w:val="both"/>
      </w:pPr>
      <w:r w:rsidRPr="00865635">
        <w:t>Verilerin analizi</w:t>
      </w:r>
      <w:r w:rsidR="00E450FE" w:rsidRPr="00865635">
        <w:t xml:space="preserve"> </w:t>
      </w:r>
      <w:r w:rsidRPr="00865635">
        <w:t xml:space="preserve">SPSS </w:t>
      </w:r>
      <w:r w:rsidR="00FF3E5B" w:rsidRPr="00865635">
        <w:t>(</w:t>
      </w:r>
      <w:r w:rsidRPr="00865635">
        <w:t>Statistical Package for Social Sciens)</w:t>
      </w:r>
      <w:r w:rsidR="00E450FE" w:rsidRPr="00865635">
        <w:t xml:space="preserve"> for Windows </w:t>
      </w:r>
      <w:proofErr w:type="gramStart"/>
      <w:r w:rsidRPr="00865635">
        <w:t>20.0</w:t>
      </w:r>
      <w:proofErr w:type="gramEnd"/>
      <w:r w:rsidRPr="00865635">
        <w:t xml:space="preserve"> paket </w:t>
      </w:r>
      <w:r w:rsidR="000D2F0D" w:rsidRPr="00865635">
        <w:t xml:space="preserve">programında </w:t>
      </w:r>
      <w:r w:rsidRPr="00865635">
        <w:t>yapılmıştır</w:t>
      </w:r>
      <w:r w:rsidR="000D2F0D" w:rsidRPr="00865635">
        <w:t>.</w:t>
      </w:r>
      <w:r w:rsidR="00E450FE" w:rsidRPr="00865635">
        <w:t xml:space="preserve"> </w:t>
      </w:r>
      <w:r w:rsidR="001D108E" w:rsidRPr="00865635">
        <w:t xml:space="preserve">Çalışmanın istatistiksel analizinde gruplar ile güdülenme ve öğrenme stratejilerin alt kategorilerinin karşılaştırılması için öncelikle Kolmogorov-Smirnov </w:t>
      </w:r>
      <w:r w:rsidRPr="00865635">
        <w:t>testi</w:t>
      </w:r>
      <w:r w:rsidR="000D2F0D" w:rsidRPr="00865635">
        <w:t xml:space="preserve"> ile normallikleri incelenmiştir</w:t>
      </w:r>
      <w:r w:rsidR="001D108E" w:rsidRPr="00865635">
        <w:t xml:space="preserve">. </w:t>
      </w:r>
      <w:r w:rsidRPr="00865635">
        <w:t xml:space="preserve">Normal dağılıma </w:t>
      </w:r>
      <w:r w:rsidR="001D108E" w:rsidRPr="00865635">
        <w:t>sahip olmayan (p&lt;0.05) değişkenlerin gruplardaki karşılaştırılması için grupların kategori sayısı iki olanlar için Mann-Whitney U test istatis</w:t>
      </w:r>
      <w:r w:rsidRPr="00865635">
        <w:t xml:space="preserve">tiği; grupların kategori sayısı ikiden fazla </w:t>
      </w:r>
      <w:r w:rsidR="001D108E" w:rsidRPr="00865635">
        <w:t>olduğu durumda ise</w:t>
      </w:r>
      <w:r w:rsidR="00D24099" w:rsidRPr="00865635">
        <w:t xml:space="preserve"> Kruskal Wallis test istatistiği kullanılmıştır</w:t>
      </w:r>
      <w:r w:rsidR="001D108E" w:rsidRPr="00865635">
        <w:t>. Normal dağılıma sahip iki kategorili gruplar bulunmamaktadır. Normal dağı</w:t>
      </w:r>
      <w:r w:rsidRPr="00865635">
        <w:t xml:space="preserve">lıma sahip grup kategori sayısı ikiden fazla </w:t>
      </w:r>
      <w:r w:rsidR="001D108E" w:rsidRPr="00865635">
        <w:t xml:space="preserve">olan </w:t>
      </w:r>
      <w:r w:rsidRPr="00865635">
        <w:t>grupların karşılaştırılmasında</w:t>
      </w:r>
      <w:r w:rsidR="001D108E" w:rsidRPr="00865635">
        <w:t xml:space="preserve"> ise </w:t>
      </w:r>
      <w:r w:rsidRPr="00865635">
        <w:t xml:space="preserve">Tek Yönlü Varyans analizi kullanılmıştır. </w:t>
      </w:r>
      <w:r w:rsidR="001D108E" w:rsidRPr="00865635">
        <w:t>Yaş değişkeni ile güdülenme ve öğrenme stratejilerin</w:t>
      </w:r>
      <w:r w:rsidR="00D24099" w:rsidRPr="00865635">
        <w:t>in</w:t>
      </w:r>
      <w:r w:rsidR="001D108E" w:rsidRPr="00865635">
        <w:t xml:space="preserve"> alt kategorileri arasındaki ilişkinin incelenmesinde Spearman t</w:t>
      </w:r>
      <w:r w:rsidR="00D24099" w:rsidRPr="00865635">
        <w:t>est istatistiğinden yararlanılmıştır</w:t>
      </w:r>
      <w:r w:rsidR="001D108E" w:rsidRPr="00865635">
        <w:t xml:space="preserve">. Gruplarda farklı çıkan </w:t>
      </w:r>
      <w:r w:rsidR="00D24099" w:rsidRPr="00865635">
        <w:t>g</w:t>
      </w:r>
      <w:r w:rsidR="001D108E" w:rsidRPr="00865635">
        <w:t xml:space="preserve">üdülenme ve </w:t>
      </w:r>
      <w:r w:rsidR="00D24099" w:rsidRPr="00865635">
        <w:t>ö</w:t>
      </w:r>
      <w:r w:rsidR="001D108E" w:rsidRPr="00865635">
        <w:t xml:space="preserve">ğrenme </w:t>
      </w:r>
      <w:r w:rsidR="00D24099" w:rsidRPr="00865635">
        <w:t>s</w:t>
      </w:r>
      <w:r w:rsidR="001D108E" w:rsidRPr="00865635">
        <w:t xml:space="preserve">tratejilerinin </w:t>
      </w:r>
      <w:r w:rsidR="00D24099" w:rsidRPr="00865635">
        <w:t>a</w:t>
      </w:r>
      <w:r w:rsidR="001D108E" w:rsidRPr="00865635">
        <w:t xml:space="preserve">lt </w:t>
      </w:r>
      <w:r w:rsidR="00D24099" w:rsidRPr="00865635">
        <w:t>g</w:t>
      </w:r>
      <w:r w:rsidR="001D108E" w:rsidRPr="00865635">
        <w:t xml:space="preserve">rupları değişkenlerinin hangi gruplarda farklı çıktığını öğrenmek için Tek yönlü varyans analizi uygulanan değişken için Tamhane testi; Kruskal Wallis analizi uygulanan değişkenler için </w:t>
      </w:r>
      <w:r w:rsidR="00FE4B6E" w:rsidRPr="00865635">
        <w:t>çoklu karşılaştırma testi (</w:t>
      </w:r>
      <w:r w:rsidR="001D108E" w:rsidRPr="00865635">
        <w:t>pairwise</w:t>
      </w:r>
      <w:r w:rsidR="00FE4B6E" w:rsidRPr="00865635">
        <w:t xml:space="preserve"> comparisons) </w:t>
      </w:r>
      <w:r w:rsidR="00D24099" w:rsidRPr="00865635">
        <w:t>uygulanmıştır.</w:t>
      </w:r>
      <w:r w:rsidR="001D108E" w:rsidRPr="00865635">
        <w:t xml:space="preserve"> </w:t>
      </w:r>
    </w:p>
    <w:p w:rsidR="00117431" w:rsidRPr="00865635" w:rsidRDefault="0044376F" w:rsidP="007227FA">
      <w:pPr>
        <w:spacing w:before="240" w:line="360" w:lineRule="auto"/>
        <w:ind w:firstLine="709"/>
        <w:jc w:val="both"/>
      </w:pPr>
      <w:r w:rsidRPr="00865635">
        <w:t>Sonuçlar için</w:t>
      </w:r>
      <w:r w:rsidR="00117431" w:rsidRPr="00865635">
        <w:t xml:space="preserve"> </w:t>
      </w:r>
      <w:r w:rsidRPr="00865635">
        <w:t>p</w:t>
      </w:r>
      <w:r w:rsidR="00117431" w:rsidRPr="00865635">
        <w:t>&lt;</w:t>
      </w:r>
      <w:r w:rsidRPr="00865635">
        <w:t>0.05</w:t>
      </w:r>
      <w:r w:rsidR="00117431" w:rsidRPr="00865635">
        <w:t xml:space="preserve"> için </w:t>
      </w:r>
      <w:r w:rsidRPr="00865635">
        <w:t>istatistiksel olarak anlamlı kabul</w:t>
      </w:r>
      <w:r w:rsidR="000D2F0D" w:rsidRPr="00865635">
        <w:t xml:space="preserve"> edilmiştir.</w:t>
      </w:r>
    </w:p>
    <w:p w:rsidR="000D2F0D" w:rsidRPr="007227FA" w:rsidRDefault="000D2F0D" w:rsidP="007227FA">
      <w:pPr>
        <w:jc w:val="both"/>
        <w:rPr>
          <w:b/>
        </w:rPr>
      </w:pPr>
    </w:p>
    <w:p w:rsidR="000D2F0D" w:rsidRPr="007227FA" w:rsidRDefault="000D2F0D" w:rsidP="007227FA">
      <w:pPr>
        <w:jc w:val="both"/>
        <w:rPr>
          <w:b/>
        </w:rPr>
      </w:pPr>
    </w:p>
    <w:p w:rsidR="00117431" w:rsidRPr="00865635" w:rsidRDefault="000D2F0D" w:rsidP="007227FA">
      <w:pPr>
        <w:jc w:val="both"/>
        <w:rPr>
          <w:b/>
        </w:rPr>
      </w:pPr>
      <w:r w:rsidRPr="00865635">
        <w:rPr>
          <w:b/>
        </w:rPr>
        <w:t>3</w:t>
      </w:r>
      <w:r w:rsidR="00117431" w:rsidRPr="00865635">
        <w:rPr>
          <w:b/>
        </w:rPr>
        <w:t>.10. Değişkenler</w:t>
      </w:r>
    </w:p>
    <w:p w:rsidR="000D2F0D" w:rsidRPr="00865635" w:rsidRDefault="000D2F0D" w:rsidP="007227FA">
      <w:pPr>
        <w:jc w:val="both"/>
        <w:rPr>
          <w:b/>
        </w:rPr>
      </w:pPr>
    </w:p>
    <w:p w:rsidR="00117431" w:rsidRPr="00865635" w:rsidRDefault="00117431" w:rsidP="007227FA">
      <w:pPr>
        <w:spacing w:before="240" w:line="360" w:lineRule="auto"/>
        <w:ind w:firstLine="709"/>
        <w:jc w:val="both"/>
      </w:pPr>
      <w:r w:rsidRPr="00865635">
        <w:t>Araştırmanın bağımlı değişkeni</w:t>
      </w:r>
      <w:r w:rsidR="000D2F0D" w:rsidRPr="00865635">
        <w:t xml:space="preserve"> </w:t>
      </w:r>
      <w:r w:rsidR="007A6EAB" w:rsidRPr="00865635">
        <w:t xml:space="preserve">öğrenci hemşirelerin Güdülenme ve Öğrenme Stratejileri Ölçeği’nden almış oldukları puanlar olup, bağımsız değişkenleri ise </w:t>
      </w:r>
      <w:r w:rsidR="007A6EAB" w:rsidRPr="00865635">
        <w:rPr>
          <w:bCs/>
          <w:color w:val="000000"/>
        </w:rPr>
        <w:t>öğrencilerin yaş, cinsiyet, öğrenim gördükleri sınıf, mezun old</w:t>
      </w:r>
      <w:r w:rsidR="00D24099" w:rsidRPr="00865635">
        <w:rPr>
          <w:bCs/>
          <w:color w:val="000000"/>
        </w:rPr>
        <w:t>uğu okul</w:t>
      </w:r>
      <w:r w:rsidR="007A6EAB" w:rsidRPr="00865635">
        <w:rPr>
          <w:bCs/>
          <w:color w:val="000000"/>
        </w:rPr>
        <w:t xml:space="preserve">, algılanan ekonomik durumu, </w:t>
      </w:r>
      <w:r w:rsidR="007A6EAB" w:rsidRPr="00865635">
        <w:t>şuanda kaldığı yer,</w:t>
      </w:r>
      <w:r w:rsidR="000D2F0D" w:rsidRPr="00865635">
        <w:t xml:space="preserve"> </w:t>
      </w:r>
      <w:r w:rsidR="007A6EAB" w:rsidRPr="00865635">
        <w:rPr>
          <w:bCs/>
          <w:color w:val="000000"/>
        </w:rPr>
        <w:t>h</w:t>
      </w:r>
      <w:r w:rsidR="007A6EAB" w:rsidRPr="00865635">
        <w:t xml:space="preserve">emşirelik </w:t>
      </w:r>
      <w:r w:rsidR="00D24099" w:rsidRPr="00865635">
        <w:t>mesleğini</w:t>
      </w:r>
      <w:r w:rsidR="007A6EAB" w:rsidRPr="00865635">
        <w:t xml:space="preserve"> isteyerek seçme, hemşirelik eğitiminden memnuniyet düz</w:t>
      </w:r>
      <w:r w:rsidR="00D24099" w:rsidRPr="00865635">
        <w:t>eyi, düzenli olarak kitap okumadır</w:t>
      </w:r>
      <w:r w:rsidR="00F31258" w:rsidRPr="00865635">
        <w:t>.</w:t>
      </w:r>
    </w:p>
    <w:p w:rsidR="00612F8C" w:rsidRPr="007227FA" w:rsidRDefault="00612F8C" w:rsidP="007227FA">
      <w:pPr>
        <w:jc w:val="both"/>
        <w:rPr>
          <w:b/>
        </w:rPr>
      </w:pPr>
    </w:p>
    <w:p w:rsidR="000D2F0D" w:rsidRPr="007227FA" w:rsidRDefault="000D2F0D" w:rsidP="007227FA">
      <w:pPr>
        <w:jc w:val="both"/>
        <w:rPr>
          <w:b/>
        </w:rPr>
      </w:pPr>
    </w:p>
    <w:p w:rsidR="00100F83" w:rsidRDefault="00100F83" w:rsidP="007227FA">
      <w:pPr>
        <w:jc w:val="both"/>
        <w:rPr>
          <w:b/>
        </w:rPr>
      </w:pPr>
    </w:p>
    <w:p w:rsidR="00100F83" w:rsidRDefault="00100F83" w:rsidP="007227FA">
      <w:pPr>
        <w:jc w:val="both"/>
        <w:rPr>
          <w:b/>
        </w:rPr>
      </w:pPr>
    </w:p>
    <w:p w:rsidR="00100F83" w:rsidRDefault="00100F83" w:rsidP="007227FA">
      <w:pPr>
        <w:jc w:val="both"/>
        <w:rPr>
          <w:b/>
        </w:rPr>
      </w:pPr>
    </w:p>
    <w:p w:rsidR="00100F83" w:rsidRDefault="00100F83" w:rsidP="007227FA">
      <w:pPr>
        <w:jc w:val="both"/>
        <w:rPr>
          <w:b/>
        </w:rPr>
      </w:pPr>
    </w:p>
    <w:p w:rsidR="007A6EAB" w:rsidRDefault="000D2F0D" w:rsidP="007227FA">
      <w:pPr>
        <w:jc w:val="both"/>
        <w:rPr>
          <w:b/>
        </w:rPr>
      </w:pPr>
      <w:r w:rsidRPr="00865635">
        <w:rPr>
          <w:b/>
        </w:rPr>
        <w:t>3</w:t>
      </w:r>
      <w:r w:rsidR="007A6EAB" w:rsidRPr="00865635">
        <w:rPr>
          <w:b/>
        </w:rPr>
        <w:t>.11. Araştırmanın Sınırlılıkları</w:t>
      </w:r>
    </w:p>
    <w:p w:rsidR="00100F83" w:rsidRPr="00865635" w:rsidRDefault="00100F83" w:rsidP="007227FA">
      <w:pPr>
        <w:jc w:val="both"/>
        <w:rPr>
          <w:b/>
        </w:rPr>
      </w:pPr>
    </w:p>
    <w:p w:rsidR="007A6EAB" w:rsidRPr="00865635" w:rsidRDefault="007A6EAB" w:rsidP="00100F83">
      <w:pPr>
        <w:spacing w:line="360" w:lineRule="auto"/>
        <w:ind w:firstLine="709"/>
        <w:jc w:val="both"/>
      </w:pPr>
      <w:r w:rsidRPr="00865635">
        <w:t>Araştırmanın sadece tek bir sağlık yüksekokulu</w:t>
      </w:r>
      <w:r w:rsidR="00266E4D">
        <w:t xml:space="preserve">n hemşirelik bölümü öğrencileri </w:t>
      </w:r>
      <w:r w:rsidR="00750D78" w:rsidRPr="00865635">
        <w:t xml:space="preserve">ile </w:t>
      </w:r>
      <w:r w:rsidRPr="00865635">
        <w:t>yapıl</w:t>
      </w:r>
      <w:r w:rsidR="00750D78" w:rsidRPr="00865635">
        <w:t>dığından</w:t>
      </w:r>
      <w:r w:rsidRPr="00865635">
        <w:t xml:space="preserve"> sonuçların tüm hemşirelik okullarındaki öğrencilere genellene</w:t>
      </w:r>
      <w:r w:rsidR="00266E4D">
        <w:t xml:space="preserve"> </w:t>
      </w:r>
      <w:r w:rsidRPr="00865635">
        <w:t xml:space="preserve">bilirliğini sınırlandırmakta olup, Güdülenme ve Öğrenme Stratejileri Ölçeği’nin uygulanma sürenin uzun olması, öğrencilerin araştırmaya katılımını sınırlandırmıştır. </w:t>
      </w:r>
    </w:p>
    <w:p w:rsidR="000D2F0D" w:rsidRPr="00100F83" w:rsidRDefault="000D2F0D" w:rsidP="00100F83">
      <w:pPr>
        <w:jc w:val="both"/>
        <w:rPr>
          <w:b/>
        </w:rPr>
      </w:pPr>
    </w:p>
    <w:p w:rsidR="000D2F0D" w:rsidRPr="00100F83" w:rsidRDefault="000D2F0D" w:rsidP="00100F83">
      <w:pPr>
        <w:jc w:val="both"/>
        <w:rPr>
          <w:b/>
        </w:rPr>
      </w:pPr>
    </w:p>
    <w:p w:rsidR="007A6EAB" w:rsidRPr="00865635" w:rsidRDefault="000D2F0D" w:rsidP="00100F83">
      <w:pPr>
        <w:jc w:val="both"/>
        <w:rPr>
          <w:b/>
        </w:rPr>
      </w:pPr>
      <w:r w:rsidRPr="00865635">
        <w:rPr>
          <w:b/>
        </w:rPr>
        <w:t>3</w:t>
      </w:r>
      <w:r w:rsidR="007A6EAB" w:rsidRPr="00865635">
        <w:rPr>
          <w:b/>
        </w:rPr>
        <w:t>.12. Araştırmanın Etik Yönü</w:t>
      </w:r>
    </w:p>
    <w:p w:rsidR="000D2F0D" w:rsidRPr="00865635" w:rsidRDefault="000D2F0D" w:rsidP="00100F83">
      <w:pPr>
        <w:jc w:val="both"/>
        <w:rPr>
          <w:b/>
        </w:rPr>
      </w:pPr>
    </w:p>
    <w:p w:rsidR="00B65D86" w:rsidRPr="00865635" w:rsidRDefault="007A6EAB" w:rsidP="00100F83">
      <w:pPr>
        <w:spacing w:after="240" w:line="360" w:lineRule="auto"/>
        <w:ind w:firstLine="709"/>
        <w:jc w:val="both"/>
      </w:pPr>
      <w:r w:rsidRPr="00865635">
        <w:t xml:space="preserve">Araştırmanın yürütülmesi </w:t>
      </w:r>
      <w:r w:rsidR="0044376F" w:rsidRPr="00865635">
        <w:t>için Adnan Menderes Üniversitesi</w:t>
      </w:r>
      <w:r w:rsidRPr="00865635">
        <w:t xml:space="preserve"> </w:t>
      </w:r>
      <w:r w:rsidR="0044376F" w:rsidRPr="00865635">
        <w:t xml:space="preserve">Tıp Fakültesi Girişimsel Olmayan Araştırmalar Etik Kurulu’ndan onay </w:t>
      </w:r>
      <w:r w:rsidRPr="00865635">
        <w:t xml:space="preserve">(Ek 3), </w:t>
      </w:r>
      <w:r w:rsidR="0044376F" w:rsidRPr="00865635">
        <w:t>Adnan Menderes Üniversitesi</w:t>
      </w:r>
      <w:r w:rsidRPr="00865635">
        <w:t xml:space="preserve"> Aydın Sağlık Yüksekokulu Müdürlüğü’nde</w:t>
      </w:r>
      <w:r w:rsidR="000D2F0D" w:rsidRPr="00865635">
        <w:t>n araştırma izini (Ek 4) alınmıştır.</w:t>
      </w:r>
      <w:r w:rsidRPr="00865635">
        <w:t xml:space="preserve"> Araştırmacı tarafından öğrencil</w:t>
      </w:r>
      <w:r w:rsidR="000D2F0D" w:rsidRPr="00865635">
        <w:t>ere araştırmanın amacı açıklanmış ve sözlü ona</w:t>
      </w:r>
      <w:r w:rsidR="003F55BE" w:rsidRPr="00865635">
        <w:t>mları</w:t>
      </w:r>
      <w:r w:rsidR="000D2F0D" w:rsidRPr="00865635">
        <w:t xml:space="preserve"> alınmıştır.</w:t>
      </w:r>
      <w:r w:rsidRPr="00865635">
        <w:t xml:space="preserve"> </w:t>
      </w:r>
    </w:p>
    <w:p w:rsidR="00E42019" w:rsidRPr="00865635" w:rsidRDefault="00E42019" w:rsidP="00865635">
      <w:pPr>
        <w:spacing w:before="240" w:after="240" w:line="360" w:lineRule="auto"/>
        <w:ind w:firstLine="709"/>
        <w:jc w:val="both"/>
      </w:pPr>
    </w:p>
    <w:p w:rsidR="00A40A3E" w:rsidRPr="00865635" w:rsidRDefault="00A40A3E" w:rsidP="00865635">
      <w:pPr>
        <w:spacing w:before="240" w:after="240" w:line="360" w:lineRule="auto"/>
        <w:ind w:firstLine="709"/>
        <w:jc w:val="both"/>
      </w:pPr>
    </w:p>
    <w:p w:rsidR="00CA0BAB" w:rsidRPr="00865635" w:rsidRDefault="00CA0BAB"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44376F" w:rsidRPr="00865635" w:rsidRDefault="0044376F" w:rsidP="00865635">
      <w:pPr>
        <w:spacing w:before="240" w:after="240" w:line="360" w:lineRule="auto"/>
        <w:ind w:firstLine="709"/>
        <w:jc w:val="both"/>
      </w:pPr>
    </w:p>
    <w:p w:rsidR="00266E4D" w:rsidRDefault="00266E4D" w:rsidP="00266E4D">
      <w:pPr>
        <w:jc w:val="both"/>
        <w:rPr>
          <w:b/>
        </w:rPr>
      </w:pPr>
    </w:p>
    <w:p w:rsidR="00266E4D" w:rsidRDefault="00266E4D" w:rsidP="00266E4D">
      <w:pPr>
        <w:jc w:val="both"/>
        <w:rPr>
          <w:b/>
        </w:rPr>
      </w:pPr>
    </w:p>
    <w:p w:rsidR="00266E4D" w:rsidRDefault="00266E4D" w:rsidP="00266E4D">
      <w:pPr>
        <w:jc w:val="both"/>
        <w:rPr>
          <w:b/>
        </w:rPr>
      </w:pPr>
    </w:p>
    <w:p w:rsidR="00266E4D" w:rsidRDefault="00266E4D" w:rsidP="00266E4D">
      <w:pPr>
        <w:jc w:val="both"/>
        <w:rPr>
          <w:b/>
        </w:rPr>
      </w:pPr>
    </w:p>
    <w:p w:rsidR="00266E4D" w:rsidRDefault="00266E4D" w:rsidP="00266E4D">
      <w:pPr>
        <w:jc w:val="both"/>
        <w:rPr>
          <w:b/>
        </w:rPr>
      </w:pPr>
    </w:p>
    <w:p w:rsidR="00266E4D" w:rsidRDefault="00266E4D" w:rsidP="00266E4D">
      <w:pPr>
        <w:jc w:val="both"/>
        <w:rPr>
          <w:b/>
        </w:rPr>
      </w:pPr>
    </w:p>
    <w:p w:rsidR="00B65D86" w:rsidRPr="00266E4D" w:rsidRDefault="00215448" w:rsidP="00266E4D">
      <w:pPr>
        <w:jc w:val="center"/>
        <w:rPr>
          <w:b/>
          <w:sz w:val="28"/>
          <w:szCs w:val="28"/>
        </w:rPr>
      </w:pPr>
      <w:r w:rsidRPr="00266E4D">
        <w:rPr>
          <w:b/>
          <w:sz w:val="28"/>
          <w:szCs w:val="28"/>
        </w:rPr>
        <w:t>4</w:t>
      </w:r>
      <w:r w:rsidR="00B65D86" w:rsidRPr="00266E4D">
        <w:rPr>
          <w:b/>
          <w:sz w:val="28"/>
          <w:szCs w:val="28"/>
        </w:rPr>
        <w:t>. BULGULAR</w:t>
      </w:r>
    </w:p>
    <w:p w:rsidR="00B65D86" w:rsidRDefault="00B65D86" w:rsidP="00266E4D">
      <w:pPr>
        <w:jc w:val="center"/>
        <w:rPr>
          <w:b/>
        </w:rPr>
      </w:pPr>
    </w:p>
    <w:p w:rsidR="00266E4D" w:rsidRPr="00266E4D" w:rsidRDefault="00266E4D" w:rsidP="00266E4D">
      <w:pPr>
        <w:jc w:val="center"/>
        <w:rPr>
          <w:b/>
        </w:rPr>
      </w:pPr>
    </w:p>
    <w:p w:rsidR="00A638EC" w:rsidRPr="00865635" w:rsidRDefault="00A638EC" w:rsidP="00266E4D">
      <w:pPr>
        <w:spacing w:line="360" w:lineRule="auto"/>
        <w:ind w:firstLine="709"/>
        <w:jc w:val="both"/>
        <w:rPr>
          <w:color w:val="000000"/>
        </w:rPr>
      </w:pPr>
      <w:r w:rsidRPr="00865635">
        <w:rPr>
          <w:color w:val="000000"/>
        </w:rPr>
        <w:t xml:space="preserve">Bu bölümde çalışma grubuna ait </w:t>
      </w:r>
      <w:r w:rsidR="005E6CC4" w:rsidRPr="00865635">
        <w:rPr>
          <w:color w:val="000000"/>
        </w:rPr>
        <w:t>sosyo</w:t>
      </w:r>
      <w:r w:rsidR="00073885" w:rsidRPr="00865635">
        <w:rPr>
          <w:color w:val="000000"/>
        </w:rPr>
        <w:t>-</w:t>
      </w:r>
      <w:r w:rsidRPr="00865635">
        <w:rPr>
          <w:color w:val="000000"/>
        </w:rPr>
        <w:t>demografik özellikler ve araştırma kapsamında uygulana</w:t>
      </w:r>
      <w:r w:rsidR="00B2517C" w:rsidRPr="00865635">
        <w:rPr>
          <w:color w:val="000000"/>
        </w:rPr>
        <w:t xml:space="preserve">n ölçeklere verilen cevaplara </w:t>
      </w:r>
      <w:r w:rsidRPr="00865635">
        <w:rPr>
          <w:color w:val="000000"/>
        </w:rPr>
        <w:t xml:space="preserve">ilişkin bulgular tablolar </w:t>
      </w:r>
      <w:r w:rsidR="00750D78" w:rsidRPr="00865635">
        <w:rPr>
          <w:color w:val="000000"/>
        </w:rPr>
        <w:t>şeklinde</w:t>
      </w:r>
      <w:r w:rsidR="005E6CC4" w:rsidRPr="00865635">
        <w:rPr>
          <w:color w:val="000000"/>
        </w:rPr>
        <w:t xml:space="preserve"> </w:t>
      </w:r>
      <w:r w:rsidR="00FE4B6E" w:rsidRPr="00865635">
        <w:rPr>
          <w:color w:val="000000"/>
        </w:rPr>
        <w:t>sunulmuştur.</w:t>
      </w:r>
    </w:p>
    <w:p w:rsidR="003B42F8" w:rsidRPr="00266E4D" w:rsidRDefault="003B42F8" w:rsidP="00266E4D">
      <w:pPr>
        <w:jc w:val="both"/>
        <w:rPr>
          <w:b/>
        </w:rPr>
      </w:pPr>
    </w:p>
    <w:p w:rsidR="003B42F8" w:rsidRPr="00266E4D" w:rsidRDefault="003B42F8" w:rsidP="00266E4D">
      <w:pPr>
        <w:jc w:val="both"/>
        <w:rPr>
          <w:b/>
        </w:rPr>
      </w:pPr>
    </w:p>
    <w:p w:rsidR="00B65D86" w:rsidRPr="00865635" w:rsidRDefault="00215448" w:rsidP="00266E4D">
      <w:pPr>
        <w:jc w:val="both"/>
        <w:rPr>
          <w:b/>
        </w:rPr>
      </w:pPr>
      <w:r w:rsidRPr="00865635">
        <w:rPr>
          <w:b/>
        </w:rPr>
        <w:t>4</w:t>
      </w:r>
      <w:r w:rsidR="00B65D86" w:rsidRPr="00865635">
        <w:rPr>
          <w:b/>
        </w:rPr>
        <w:t xml:space="preserve">.1. Öğrencilerin </w:t>
      </w:r>
      <w:r w:rsidR="00BC63C5" w:rsidRPr="00865635">
        <w:rPr>
          <w:b/>
        </w:rPr>
        <w:t>Tanımlayıcı</w:t>
      </w:r>
      <w:r w:rsidR="00B65D86" w:rsidRPr="00865635">
        <w:rPr>
          <w:b/>
        </w:rPr>
        <w:t xml:space="preserve"> Özelliklerine İlişkin Bulgular</w:t>
      </w:r>
    </w:p>
    <w:p w:rsidR="003B42F8" w:rsidRPr="00865635" w:rsidRDefault="003B42F8" w:rsidP="00266E4D">
      <w:pPr>
        <w:jc w:val="both"/>
        <w:rPr>
          <w:b/>
        </w:rPr>
      </w:pPr>
    </w:p>
    <w:p w:rsidR="00B65D86" w:rsidRPr="00865635" w:rsidRDefault="00B65D86" w:rsidP="00266E4D">
      <w:pPr>
        <w:spacing w:after="240" w:line="360" w:lineRule="auto"/>
        <w:ind w:firstLine="709"/>
        <w:jc w:val="both"/>
      </w:pPr>
      <w:r w:rsidRPr="00865635">
        <w:t xml:space="preserve">Araştırma kapsamına alınan öğrencilerin </w:t>
      </w:r>
      <w:r w:rsidR="00BC63C5" w:rsidRPr="00865635">
        <w:t>tanımlayıcı</w:t>
      </w:r>
      <w:r w:rsidRPr="00865635">
        <w:t xml:space="preserve"> özelliklerine </w:t>
      </w:r>
      <w:r w:rsidR="0044376F" w:rsidRPr="00865635">
        <w:t>ilişkin bulgular Tablo 6’da yer almaktadır</w:t>
      </w:r>
      <w:r w:rsidRPr="00865635">
        <w:t>.</w:t>
      </w:r>
    </w:p>
    <w:p w:rsidR="00EF1F32" w:rsidRPr="00865635" w:rsidRDefault="0044376F" w:rsidP="00266E4D">
      <w:pPr>
        <w:pStyle w:val="ResimYazs"/>
        <w:spacing w:before="240" w:after="240" w:line="360" w:lineRule="auto"/>
        <w:jc w:val="both"/>
        <w:rPr>
          <w:rFonts w:ascii="Times New Roman" w:hAnsi="Times New Roman" w:cs="Times New Roman"/>
          <w:b w:val="0"/>
          <w:color w:val="000000" w:themeColor="text1"/>
          <w:sz w:val="24"/>
          <w:szCs w:val="24"/>
        </w:rPr>
      </w:pPr>
      <w:bookmarkStart w:id="6" w:name="_Toc523262329"/>
      <w:r w:rsidRPr="00266E4D">
        <w:rPr>
          <w:rFonts w:ascii="Times New Roman" w:hAnsi="Times New Roman" w:cs="Times New Roman"/>
          <w:color w:val="000000" w:themeColor="text1"/>
          <w:sz w:val="24"/>
          <w:szCs w:val="24"/>
        </w:rPr>
        <w:t xml:space="preserve">Tablo </w:t>
      </w:r>
      <w:r w:rsidR="00266E4D" w:rsidRPr="00266E4D">
        <w:rPr>
          <w:rFonts w:ascii="Times New Roman" w:hAnsi="Times New Roman" w:cs="Times New Roman"/>
          <w:color w:val="000000" w:themeColor="text1"/>
          <w:sz w:val="24"/>
          <w:szCs w:val="24"/>
        </w:rPr>
        <w:t>6</w:t>
      </w:r>
      <w:r w:rsidR="00A40A3E" w:rsidRPr="00266E4D">
        <w:rPr>
          <w:rFonts w:ascii="Times New Roman" w:hAnsi="Times New Roman" w:cs="Times New Roman"/>
          <w:color w:val="000000" w:themeColor="text1"/>
          <w:sz w:val="24"/>
          <w:szCs w:val="24"/>
        </w:rPr>
        <w:t>.</w:t>
      </w:r>
      <w:r w:rsidR="00B65D86" w:rsidRPr="00865635">
        <w:rPr>
          <w:rFonts w:ascii="Times New Roman" w:hAnsi="Times New Roman" w:cs="Times New Roman"/>
          <w:b w:val="0"/>
          <w:color w:val="000000" w:themeColor="text1"/>
          <w:sz w:val="24"/>
          <w:szCs w:val="24"/>
        </w:rPr>
        <w:t xml:space="preserve"> </w:t>
      </w:r>
      <w:r w:rsidRPr="00865635">
        <w:rPr>
          <w:rFonts w:ascii="Times New Roman" w:hAnsi="Times New Roman" w:cs="Times New Roman"/>
          <w:b w:val="0"/>
          <w:color w:val="000000" w:themeColor="text1"/>
          <w:sz w:val="24"/>
          <w:szCs w:val="24"/>
        </w:rPr>
        <w:t xml:space="preserve">Öğrencilerin </w:t>
      </w:r>
      <w:r w:rsidR="00BC63C5" w:rsidRPr="00865635">
        <w:rPr>
          <w:rFonts w:ascii="Times New Roman" w:hAnsi="Times New Roman" w:cs="Times New Roman"/>
          <w:b w:val="0"/>
          <w:color w:val="000000" w:themeColor="text1"/>
          <w:sz w:val="24"/>
          <w:szCs w:val="24"/>
        </w:rPr>
        <w:t>Tanımlayıcı</w:t>
      </w:r>
      <w:r w:rsidR="00B65D86" w:rsidRPr="00865635">
        <w:rPr>
          <w:rFonts w:ascii="Times New Roman" w:hAnsi="Times New Roman" w:cs="Times New Roman"/>
          <w:b w:val="0"/>
          <w:color w:val="000000" w:themeColor="text1"/>
          <w:sz w:val="24"/>
          <w:szCs w:val="24"/>
        </w:rPr>
        <w:t xml:space="preserve"> </w:t>
      </w:r>
      <w:r w:rsidR="0094327B" w:rsidRPr="00865635">
        <w:rPr>
          <w:rFonts w:ascii="Times New Roman" w:hAnsi="Times New Roman" w:cs="Times New Roman"/>
          <w:b w:val="0"/>
          <w:color w:val="000000" w:themeColor="text1"/>
          <w:sz w:val="24"/>
          <w:szCs w:val="24"/>
        </w:rPr>
        <w:t>Ö</w:t>
      </w:r>
      <w:r w:rsidR="00B65D86" w:rsidRPr="00865635">
        <w:rPr>
          <w:rFonts w:ascii="Times New Roman" w:hAnsi="Times New Roman" w:cs="Times New Roman"/>
          <w:b w:val="0"/>
          <w:color w:val="000000" w:themeColor="text1"/>
          <w:sz w:val="24"/>
          <w:szCs w:val="24"/>
        </w:rPr>
        <w:t xml:space="preserve">zelliklerine </w:t>
      </w:r>
      <w:r w:rsidRPr="00865635">
        <w:rPr>
          <w:rFonts w:ascii="Times New Roman" w:hAnsi="Times New Roman" w:cs="Times New Roman"/>
          <w:b w:val="0"/>
          <w:color w:val="000000" w:themeColor="text1"/>
          <w:sz w:val="24"/>
          <w:szCs w:val="24"/>
        </w:rPr>
        <w:t xml:space="preserve">Göre </w:t>
      </w:r>
      <w:r w:rsidR="0094327B" w:rsidRPr="00865635">
        <w:rPr>
          <w:rFonts w:ascii="Times New Roman" w:hAnsi="Times New Roman" w:cs="Times New Roman"/>
          <w:b w:val="0"/>
          <w:color w:val="000000" w:themeColor="text1"/>
          <w:sz w:val="24"/>
          <w:szCs w:val="24"/>
        </w:rPr>
        <w:t>D</w:t>
      </w:r>
      <w:r w:rsidR="00B65D86" w:rsidRPr="00865635">
        <w:rPr>
          <w:rFonts w:ascii="Times New Roman" w:hAnsi="Times New Roman" w:cs="Times New Roman"/>
          <w:b w:val="0"/>
          <w:color w:val="000000" w:themeColor="text1"/>
          <w:sz w:val="24"/>
          <w:szCs w:val="24"/>
        </w:rPr>
        <w:t>ağılımı</w:t>
      </w:r>
      <w:r w:rsidR="00EE2289" w:rsidRPr="00865635">
        <w:rPr>
          <w:rFonts w:ascii="Times New Roman" w:hAnsi="Times New Roman" w:cs="Times New Roman"/>
          <w:b w:val="0"/>
          <w:color w:val="000000" w:themeColor="text1"/>
          <w:sz w:val="24"/>
          <w:szCs w:val="24"/>
        </w:rPr>
        <w:t xml:space="preserve"> (n:648)</w:t>
      </w:r>
      <w:bookmarkEnd w:id="6"/>
    </w:p>
    <w:tbl>
      <w:tblPr>
        <w:tblStyle w:val="TabloKlavuzu"/>
        <w:tblW w:w="567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14"/>
        <w:gridCol w:w="813"/>
        <w:gridCol w:w="743"/>
      </w:tblGrid>
      <w:tr w:rsidR="00B65D86" w:rsidRPr="00636F61" w:rsidTr="00266E4D">
        <w:trPr>
          <w:trHeight w:val="146"/>
          <w:jc w:val="center"/>
        </w:trPr>
        <w:tc>
          <w:tcPr>
            <w:tcW w:w="4447" w:type="dxa"/>
          </w:tcPr>
          <w:p w:rsidR="00B65D86" w:rsidRPr="00636F61" w:rsidRDefault="000D13EB" w:rsidP="00266E4D">
            <w:pPr>
              <w:spacing w:line="240" w:lineRule="atLeast"/>
              <w:jc w:val="center"/>
              <w:rPr>
                <w:b/>
                <w:sz w:val="20"/>
                <w:szCs w:val="20"/>
              </w:rPr>
            </w:pPr>
            <w:r w:rsidRPr="00636F61">
              <w:rPr>
                <w:b/>
                <w:sz w:val="20"/>
                <w:szCs w:val="20"/>
              </w:rPr>
              <w:t>Tanımlayıcı</w:t>
            </w:r>
            <w:r w:rsidR="00B65D86" w:rsidRPr="00636F61">
              <w:rPr>
                <w:b/>
                <w:sz w:val="20"/>
                <w:szCs w:val="20"/>
              </w:rPr>
              <w:t xml:space="preserve"> Özellikler</w:t>
            </w:r>
          </w:p>
        </w:tc>
        <w:tc>
          <w:tcPr>
            <w:tcW w:w="862" w:type="dxa"/>
          </w:tcPr>
          <w:p w:rsidR="00B65D86" w:rsidRPr="00636F61" w:rsidRDefault="00B65D86" w:rsidP="00266E4D">
            <w:pPr>
              <w:spacing w:line="240" w:lineRule="atLeast"/>
              <w:jc w:val="center"/>
              <w:rPr>
                <w:b/>
                <w:sz w:val="20"/>
                <w:szCs w:val="20"/>
              </w:rPr>
            </w:pPr>
            <w:proofErr w:type="gramStart"/>
            <w:r w:rsidRPr="00636F61">
              <w:rPr>
                <w:b/>
                <w:sz w:val="20"/>
                <w:szCs w:val="20"/>
              </w:rPr>
              <w:t>n</w:t>
            </w:r>
            <w:proofErr w:type="gramEnd"/>
          </w:p>
        </w:tc>
        <w:tc>
          <w:tcPr>
            <w:tcW w:w="787" w:type="dxa"/>
          </w:tcPr>
          <w:p w:rsidR="00B65D86" w:rsidRPr="00636F61" w:rsidRDefault="00B65D86" w:rsidP="00266E4D">
            <w:pPr>
              <w:spacing w:line="240" w:lineRule="atLeast"/>
              <w:jc w:val="both"/>
              <w:rPr>
                <w:b/>
                <w:sz w:val="20"/>
                <w:szCs w:val="20"/>
              </w:rPr>
            </w:pPr>
            <w:r w:rsidRPr="00636F61">
              <w:rPr>
                <w:b/>
                <w:sz w:val="20"/>
                <w:szCs w:val="20"/>
              </w:rPr>
              <w:t>%</w:t>
            </w:r>
          </w:p>
        </w:tc>
      </w:tr>
      <w:tr w:rsidR="00B65D86" w:rsidRPr="00636F61" w:rsidTr="00266E4D">
        <w:trPr>
          <w:trHeight w:val="146"/>
          <w:jc w:val="center"/>
        </w:trPr>
        <w:tc>
          <w:tcPr>
            <w:tcW w:w="6096" w:type="dxa"/>
            <w:gridSpan w:val="3"/>
          </w:tcPr>
          <w:p w:rsidR="00B65D86" w:rsidRPr="00636F61" w:rsidRDefault="00B65D86" w:rsidP="00F4153E">
            <w:pPr>
              <w:spacing w:line="240" w:lineRule="atLeast"/>
              <w:jc w:val="both"/>
              <w:rPr>
                <w:sz w:val="20"/>
                <w:szCs w:val="20"/>
              </w:rPr>
            </w:pPr>
            <w:r w:rsidRPr="00636F61">
              <w:rPr>
                <w:b/>
                <w:sz w:val="20"/>
                <w:szCs w:val="20"/>
              </w:rPr>
              <w:t>Cinsiyet</w:t>
            </w:r>
          </w:p>
        </w:tc>
      </w:tr>
      <w:tr w:rsidR="00B65D86" w:rsidRPr="00636F61" w:rsidTr="00266E4D">
        <w:trPr>
          <w:trHeight w:val="146"/>
          <w:jc w:val="center"/>
        </w:trPr>
        <w:tc>
          <w:tcPr>
            <w:tcW w:w="4447" w:type="dxa"/>
          </w:tcPr>
          <w:p w:rsidR="00B65D86" w:rsidRPr="00636F61" w:rsidRDefault="00B65D86" w:rsidP="00266E4D">
            <w:pPr>
              <w:spacing w:line="240" w:lineRule="atLeast"/>
              <w:jc w:val="both"/>
              <w:rPr>
                <w:sz w:val="20"/>
                <w:szCs w:val="20"/>
              </w:rPr>
            </w:pPr>
            <w:r w:rsidRPr="00636F61">
              <w:rPr>
                <w:sz w:val="20"/>
                <w:szCs w:val="20"/>
              </w:rPr>
              <w:t>Kız</w:t>
            </w:r>
          </w:p>
        </w:tc>
        <w:tc>
          <w:tcPr>
            <w:tcW w:w="862" w:type="dxa"/>
          </w:tcPr>
          <w:p w:rsidR="00B65D86" w:rsidRPr="00636F61" w:rsidRDefault="00C20683" w:rsidP="00266E4D">
            <w:pPr>
              <w:spacing w:line="240" w:lineRule="atLeast"/>
              <w:jc w:val="center"/>
              <w:rPr>
                <w:sz w:val="20"/>
                <w:szCs w:val="20"/>
              </w:rPr>
            </w:pPr>
            <w:r w:rsidRPr="00636F61">
              <w:rPr>
                <w:sz w:val="20"/>
                <w:szCs w:val="20"/>
              </w:rPr>
              <w:t>415</w:t>
            </w:r>
          </w:p>
        </w:tc>
        <w:tc>
          <w:tcPr>
            <w:tcW w:w="787" w:type="dxa"/>
          </w:tcPr>
          <w:p w:rsidR="00B65D86" w:rsidRPr="00636F61" w:rsidRDefault="00C20683" w:rsidP="00266E4D">
            <w:pPr>
              <w:spacing w:line="240" w:lineRule="atLeast"/>
              <w:jc w:val="both"/>
              <w:rPr>
                <w:sz w:val="20"/>
                <w:szCs w:val="20"/>
              </w:rPr>
            </w:pPr>
            <w:r w:rsidRPr="00636F61">
              <w:rPr>
                <w:sz w:val="20"/>
                <w:szCs w:val="20"/>
              </w:rPr>
              <w:t>64</w:t>
            </w:r>
          </w:p>
        </w:tc>
      </w:tr>
      <w:tr w:rsidR="00B65D86" w:rsidRPr="00636F61" w:rsidTr="00266E4D">
        <w:trPr>
          <w:trHeight w:val="146"/>
          <w:jc w:val="center"/>
        </w:trPr>
        <w:tc>
          <w:tcPr>
            <w:tcW w:w="4447" w:type="dxa"/>
          </w:tcPr>
          <w:p w:rsidR="00B65D86" w:rsidRPr="00636F61" w:rsidRDefault="00B65D86" w:rsidP="00266E4D">
            <w:pPr>
              <w:spacing w:line="240" w:lineRule="atLeast"/>
              <w:jc w:val="both"/>
              <w:rPr>
                <w:sz w:val="20"/>
                <w:szCs w:val="20"/>
              </w:rPr>
            </w:pPr>
            <w:r w:rsidRPr="00636F61">
              <w:rPr>
                <w:sz w:val="20"/>
                <w:szCs w:val="20"/>
              </w:rPr>
              <w:t>Erkek</w:t>
            </w:r>
          </w:p>
        </w:tc>
        <w:tc>
          <w:tcPr>
            <w:tcW w:w="862" w:type="dxa"/>
          </w:tcPr>
          <w:p w:rsidR="00B65D86" w:rsidRPr="00636F61" w:rsidRDefault="00C20683" w:rsidP="00266E4D">
            <w:pPr>
              <w:spacing w:line="240" w:lineRule="atLeast"/>
              <w:jc w:val="center"/>
              <w:rPr>
                <w:sz w:val="20"/>
                <w:szCs w:val="20"/>
              </w:rPr>
            </w:pPr>
            <w:r w:rsidRPr="00636F61">
              <w:rPr>
                <w:sz w:val="20"/>
                <w:szCs w:val="20"/>
              </w:rPr>
              <w:t>233</w:t>
            </w:r>
          </w:p>
        </w:tc>
        <w:tc>
          <w:tcPr>
            <w:tcW w:w="787" w:type="dxa"/>
          </w:tcPr>
          <w:p w:rsidR="00B65D86" w:rsidRPr="00636F61" w:rsidRDefault="00C20683" w:rsidP="00266E4D">
            <w:pPr>
              <w:spacing w:line="240" w:lineRule="atLeast"/>
              <w:jc w:val="both"/>
              <w:rPr>
                <w:sz w:val="20"/>
                <w:szCs w:val="20"/>
              </w:rPr>
            </w:pPr>
            <w:r w:rsidRPr="00636F61">
              <w:rPr>
                <w:sz w:val="20"/>
                <w:szCs w:val="20"/>
              </w:rPr>
              <w:t>36</w:t>
            </w:r>
          </w:p>
        </w:tc>
      </w:tr>
      <w:tr w:rsidR="00D14912" w:rsidRPr="00636F61" w:rsidTr="00266E4D">
        <w:trPr>
          <w:trHeight w:val="146"/>
          <w:jc w:val="center"/>
        </w:trPr>
        <w:tc>
          <w:tcPr>
            <w:tcW w:w="6096" w:type="dxa"/>
            <w:gridSpan w:val="3"/>
          </w:tcPr>
          <w:p w:rsidR="00D14912" w:rsidRPr="00636F61" w:rsidRDefault="00D14912" w:rsidP="00F4153E">
            <w:pPr>
              <w:spacing w:line="240" w:lineRule="atLeast"/>
              <w:jc w:val="both"/>
              <w:rPr>
                <w:sz w:val="20"/>
                <w:szCs w:val="20"/>
              </w:rPr>
            </w:pPr>
            <w:r w:rsidRPr="00636F61">
              <w:rPr>
                <w:b/>
                <w:sz w:val="20"/>
                <w:szCs w:val="20"/>
              </w:rPr>
              <w:t>Öğrenim Görmekte Olduğu Sınıf</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1.Sınıf</w:t>
            </w:r>
          </w:p>
        </w:tc>
        <w:tc>
          <w:tcPr>
            <w:tcW w:w="862" w:type="dxa"/>
          </w:tcPr>
          <w:p w:rsidR="00D14912" w:rsidRPr="00636F61" w:rsidRDefault="00D14912" w:rsidP="00266E4D">
            <w:pPr>
              <w:spacing w:line="240" w:lineRule="atLeast"/>
              <w:jc w:val="center"/>
              <w:rPr>
                <w:sz w:val="20"/>
                <w:szCs w:val="20"/>
              </w:rPr>
            </w:pPr>
            <w:r w:rsidRPr="00636F61">
              <w:rPr>
                <w:sz w:val="20"/>
                <w:szCs w:val="20"/>
              </w:rPr>
              <w:t>135</w:t>
            </w:r>
          </w:p>
        </w:tc>
        <w:tc>
          <w:tcPr>
            <w:tcW w:w="787" w:type="dxa"/>
          </w:tcPr>
          <w:p w:rsidR="00D14912" w:rsidRPr="00636F61" w:rsidRDefault="00D14912" w:rsidP="00266E4D">
            <w:pPr>
              <w:spacing w:line="240" w:lineRule="atLeast"/>
              <w:jc w:val="both"/>
              <w:rPr>
                <w:sz w:val="20"/>
                <w:szCs w:val="20"/>
              </w:rPr>
            </w:pPr>
            <w:r w:rsidRPr="00636F61">
              <w:rPr>
                <w:sz w:val="20"/>
                <w:szCs w:val="20"/>
              </w:rPr>
              <w:t>20</w:t>
            </w:r>
            <w:r w:rsidR="00793449" w:rsidRPr="00636F61">
              <w:rPr>
                <w:sz w:val="20"/>
                <w:szCs w:val="20"/>
              </w:rPr>
              <w:t>.</w:t>
            </w:r>
            <w:r w:rsidRPr="00636F61">
              <w:rPr>
                <w:sz w:val="20"/>
                <w:szCs w:val="20"/>
              </w:rPr>
              <w:t>8</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2.Sınıf</w:t>
            </w:r>
          </w:p>
        </w:tc>
        <w:tc>
          <w:tcPr>
            <w:tcW w:w="862" w:type="dxa"/>
          </w:tcPr>
          <w:p w:rsidR="00D14912" w:rsidRPr="00636F61" w:rsidRDefault="00D14912" w:rsidP="00266E4D">
            <w:pPr>
              <w:spacing w:line="240" w:lineRule="atLeast"/>
              <w:jc w:val="center"/>
              <w:rPr>
                <w:sz w:val="20"/>
                <w:szCs w:val="20"/>
              </w:rPr>
            </w:pPr>
            <w:r w:rsidRPr="00636F61">
              <w:rPr>
                <w:sz w:val="20"/>
                <w:szCs w:val="20"/>
              </w:rPr>
              <w:t>197</w:t>
            </w:r>
          </w:p>
        </w:tc>
        <w:tc>
          <w:tcPr>
            <w:tcW w:w="787" w:type="dxa"/>
          </w:tcPr>
          <w:p w:rsidR="00D14912" w:rsidRPr="00636F61" w:rsidRDefault="00D14912" w:rsidP="00266E4D">
            <w:pPr>
              <w:spacing w:line="240" w:lineRule="atLeast"/>
              <w:jc w:val="both"/>
              <w:rPr>
                <w:sz w:val="20"/>
                <w:szCs w:val="20"/>
              </w:rPr>
            </w:pPr>
            <w:r w:rsidRPr="00636F61">
              <w:rPr>
                <w:sz w:val="20"/>
                <w:szCs w:val="20"/>
              </w:rPr>
              <w:t>30</w:t>
            </w:r>
            <w:r w:rsidR="00793449" w:rsidRPr="00636F61">
              <w:rPr>
                <w:sz w:val="20"/>
                <w:szCs w:val="20"/>
              </w:rPr>
              <w:t>.</w:t>
            </w:r>
            <w:r w:rsidRPr="00636F61">
              <w:rPr>
                <w:sz w:val="20"/>
                <w:szCs w:val="20"/>
              </w:rPr>
              <w:t>4</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3.Sınıf</w:t>
            </w:r>
          </w:p>
        </w:tc>
        <w:tc>
          <w:tcPr>
            <w:tcW w:w="862" w:type="dxa"/>
          </w:tcPr>
          <w:p w:rsidR="00D14912" w:rsidRPr="00636F61" w:rsidRDefault="00D14912" w:rsidP="00266E4D">
            <w:pPr>
              <w:spacing w:line="240" w:lineRule="atLeast"/>
              <w:jc w:val="center"/>
              <w:rPr>
                <w:sz w:val="20"/>
                <w:szCs w:val="20"/>
              </w:rPr>
            </w:pPr>
            <w:r w:rsidRPr="00636F61">
              <w:rPr>
                <w:sz w:val="20"/>
                <w:szCs w:val="20"/>
              </w:rPr>
              <w:t>232</w:t>
            </w:r>
          </w:p>
        </w:tc>
        <w:tc>
          <w:tcPr>
            <w:tcW w:w="787" w:type="dxa"/>
          </w:tcPr>
          <w:p w:rsidR="00D14912" w:rsidRPr="00636F61" w:rsidRDefault="00D14912" w:rsidP="00266E4D">
            <w:pPr>
              <w:spacing w:line="240" w:lineRule="atLeast"/>
              <w:jc w:val="both"/>
              <w:rPr>
                <w:sz w:val="20"/>
                <w:szCs w:val="20"/>
              </w:rPr>
            </w:pPr>
            <w:r w:rsidRPr="00636F61">
              <w:rPr>
                <w:sz w:val="20"/>
                <w:szCs w:val="20"/>
              </w:rPr>
              <w:t>35</w:t>
            </w:r>
            <w:r w:rsidR="00793449" w:rsidRPr="00636F61">
              <w:rPr>
                <w:sz w:val="20"/>
                <w:szCs w:val="20"/>
              </w:rPr>
              <w:t>.</w:t>
            </w:r>
            <w:r w:rsidRPr="00636F61">
              <w:rPr>
                <w:sz w:val="20"/>
                <w:szCs w:val="20"/>
              </w:rPr>
              <w:t>8</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 xml:space="preserve">4.Sınıf </w:t>
            </w:r>
          </w:p>
        </w:tc>
        <w:tc>
          <w:tcPr>
            <w:tcW w:w="862" w:type="dxa"/>
          </w:tcPr>
          <w:p w:rsidR="00D14912" w:rsidRPr="00636F61" w:rsidRDefault="00D14912" w:rsidP="00266E4D">
            <w:pPr>
              <w:spacing w:line="240" w:lineRule="atLeast"/>
              <w:jc w:val="center"/>
              <w:rPr>
                <w:sz w:val="20"/>
                <w:szCs w:val="20"/>
              </w:rPr>
            </w:pPr>
            <w:r w:rsidRPr="00636F61">
              <w:rPr>
                <w:sz w:val="20"/>
                <w:szCs w:val="20"/>
              </w:rPr>
              <w:t>84</w:t>
            </w:r>
          </w:p>
        </w:tc>
        <w:tc>
          <w:tcPr>
            <w:tcW w:w="787" w:type="dxa"/>
          </w:tcPr>
          <w:p w:rsidR="00D14912" w:rsidRPr="00636F61" w:rsidRDefault="00D14912" w:rsidP="00266E4D">
            <w:pPr>
              <w:spacing w:line="240" w:lineRule="atLeast"/>
              <w:jc w:val="both"/>
              <w:rPr>
                <w:sz w:val="20"/>
                <w:szCs w:val="20"/>
              </w:rPr>
            </w:pPr>
            <w:r w:rsidRPr="00636F61">
              <w:rPr>
                <w:sz w:val="20"/>
                <w:szCs w:val="20"/>
              </w:rPr>
              <w:t>13</w:t>
            </w:r>
          </w:p>
        </w:tc>
      </w:tr>
      <w:tr w:rsidR="00B65D86" w:rsidRPr="00636F61" w:rsidTr="00266E4D">
        <w:trPr>
          <w:trHeight w:val="146"/>
          <w:jc w:val="center"/>
        </w:trPr>
        <w:tc>
          <w:tcPr>
            <w:tcW w:w="6096" w:type="dxa"/>
            <w:gridSpan w:val="3"/>
          </w:tcPr>
          <w:p w:rsidR="00B65D86" w:rsidRPr="00636F61" w:rsidRDefault="00B65D86" w:rsidP="00F4153E">
            <w:pPr>
              <w:spacing w:line="240" w:lineRule="atLeast"/>
              <w:jc w:val="both"/>
              <w:rPr>
                <w:sz w:val="20"/>
                <w:szCs w:val="20"/>
              </w:rPr>
            </w:pPr>
            <w:r w:rsidRPr="00636F61">
              <w:rPr>
                <w:b/>
                <w:sz w:val="20"/>
                <w:szCs w:val="20"/>
              </w:rPr>
              <w:t>Mezun Olduğu Okul</w:t>
            </w:r>
          </w:p>
        </w:tc>
      </w:tr>
      <w:tr w:rsidR="00B65D86" w:rsidRPr="00636F61" w:rsidTr="00266E4D">
        <w:trPr>
          <w:trHeight w:val="146"/>
          <w:jc w:val="center"/>
        </w:trPr>
        <w:tc>
          <w:tcPr>
            <w:tcW w:w="4447" w:type="dxa"/>
          </w:tcPr>
          <w:p w:rsidR="00436345" w:rsidRPr="00636F61" w:rsidRDefault="001E175C" w:rsidP="00266E4D">
            <w:pPr>
              <w:spacing w:line="240" w:lineRule="atLeast"/>
              <w:jc w:val="both"/>
              <w:rPr>
                <w:sz w:val="20"/>
                <w:szCs w:val="20"/>
              </w:rPr>
            </w:pPr>
            <w:r w:rsidRPr="00636F61">
              <w:rPr>
                <w:sz w:val="20"/>
                <w:szCs w:val="20"/>
              </w:rPr>
              <w:t>Düz Lise</w:t>
            </w:r>
          </w:p>
        </w:tc>
        <w:tc>
          <w:tcPr>
            <w:tcW w:w="862" w:type="dxa"/>
          </w:tcPr>
          <w:p w:rsidR="00B65D86" w:rsidRPr="00636F61" w:rsidRDefault="001E175C" w:rsidP="00266E4D">
            <w:pPr>
              <w:spacing w:line="240" w:lineRule="atLeast"/>
              <w:jc w:val="center"/>
              <w:rPr>
                <w:sz w:val="20"/>
                <w:szCs w:val="20"/>
              </w:rPr>
            </w:pPr>
            <w:r w:rsidRPr="00636F61">
              <w:rPr>
                <w:sz w:val="20"/>
                <w:szCs w:val="20"/>
              </w:rPr>
              <w:t>173</w:t>
            </w:r>
          </w:p>
        </w:tc>
        <w:tc>
          <w:tcPr>
            <w:tcW w:w="787" w:type="dxa"/>
          </w:tcPr>
          <w:p w:rsidR="00B65D86" w:rsidRPr="00636F61" w:rsidRDefault="001E175C" w:rsidP="00266E4D">
            <w:pPr>
              <w:spacing w:line="240" w:lineRule="atLeast"/>
              <w:jc w:val="both"/>
              <w:rPr>
                <w:sz w:val="20"/>
                <w:szCs w:val="20"/>
              </w:rPr>
            </w:pPr>
            <w:r w:rsidRPr="00636F61">
              <w:rPr>
                <w:sz w:val="20"/>
                <w:szCs w:val="20"/>
              </w:rPr>
              <w:t>26</w:t>
            </w:r>
            <w:r w:rsidR="00793449" w:rsidRPr="00636F61">
              <w:rPr>
                <w:sz w:val="20"/>
                <w:szCs w:val="20"/>
              </w:rPr>
              <w:t>.</w:t>
            </w:r>
            <w:r w:rsidRPr="00636F61">
              <w:rPr>
                <w:sz w:val="20"/>
                <w:szCs w:val="20"/>
              </w:rPr>
              <w:t>7</w:t>
            </w:r>
          </w:p>
        </w:tc>
      </w:tr>
      <w:tr w:rsidR="00B65D86" w:rsidRPr="00636F61" w:rsidTr="00266E4D">
        <w:trPr>
          <w:trHeight w:val="146"/>
          <w:jc w:val="center"/>
        </w:trPr>
        <w:tc>
          <w:tcPr>
            <w:tcW w:w="4447" w:type="dxa"/>
          </w:tcPr>
          <w:p w:rsidR="00B65D86" w:rsidRPr="00636F61" w:rsidRDefault="001E175C" w:rsidP="00266E4D">
            <w:pPr>
              <w:spacing w:line="240" w:lineRule="atLeast"/>
              <w:jc w:val="both"/>
              <w:rPr>
                <w:sz w:val="20"/>
                <w:szCs w:val="20"/>
              </w:rPr>
            </w:pPr>
            <w:r w:rsidRPr="00636F61">
              <w:rPr>
                <w:sz w:val="20"/>
                <w:szCs w:val="20"/>
              </w:rPr>
              <w:t>Anadolu Lisesi</w:t>
            </w:r>
          </w:p>
        </w:tc>
        <w:tc>
          <w:tcPr>
            <w:tcW w:w="862" w:type="dxa"/>
          </w:tcPr>
          <w:p w:rsidR="00B65D86" w:rsidRPr="00636F61" w:rsidRDefault="001E175C" w:rsidP="00266E4D">
            <w:pPr>
              <w:spacing w:line="240" w:lineRule="atLeast"/>
              <w:jc w:val="center"/>
              <w:rPr>
                <w:sz w:val="20"/>
                <w:szCs w:val="20"/>
              </w:rPr>
            </w:pPr>
            <w:r w:rsidRPr="00636F61">
              <w:rPr>
                <w:sz w:val="20"/>
                <w:szCs w:val="20"/>
              </w:rPr>
              <w:t>372</w:t>
            </w:r>
          </w:p>
        </w:tc>
        <w:tc>
          <w:tcPr>
            <w:tcW w:w="787" w:type="dxa"/>
          </w:tcPr>
          <w:p w:rsidR="00B65D86" w:rsidRPr="00636F61" w:rsidRDefault="001E175C" w:rsidP="00266E4D">
            <w:pPr>
              <w:spacing w:line="240" w:lineRule="atLeast"/>
              <w:jc w:val="both"/>
              <w:rPr>
                <w:sz w:val="20"/>
                <w:szCs w:val="20"/>
              </w:rPr>
            </w:pPr>
            <w:r w:rsidRPr="00636F61">
              <w:rPr>
                <w:sz w:val="20"/>
                <w:szCs w:val="20"/>
              </w:rPr>
              <w:t>57</w:t>
            </w:r>
            <w:r w:rsidR="00793449" w:rsidRPr="00636F61">
              <w:rPr>
                <w:sz w:val="20"/>
                <w:szCs w:val="20"/>
              </w:rPr>
              <w:t>.</w:t>
            </w:r>
            <w:r w:rsidRPr="00636F61">
              <w:rPr>
                <w:sz w:val="20"/>
                <w:szCs w:val="20"/>
              </w:rPr>
              <w:t>4</w:t>
            </w:r>
          </w:p>
        </w:tc>
      </w:tr>
      <w:tr w:rsidR="001E175C" w:rsidRPr="00636F61" w:rsidTr="00266E4D">
        <w:trPr>
          <w:trHeight w:val="146"/>
          <w:jc w:val="center"/>
        </w:trPr>
        <w:tc>
          <w:tcPr>
            <w:tcW w:w="4447" w:type="dxa"/>
          </w:tcPr>
          <w:p w:rsidR="001E175C" w:rsidRPr="00636F61" w:rsidRDefault="001E175C" w:rsidP="00266E4D">
            <w:pPr>
              <w:spacing w:line="240" w:lineRule="atLeast"/>
              <w:jc w:val="both"/>
              <w:rPr>
                <w:sz w:val="20"/>
                <w:szCs w:val="20"/>
              </w:rPr>
            </w:pPr>
            <w:r w:rsidRPr="00636F61">
              <w:rPr>
                <w:sz w:val="20"/>
                <w:szCs w:val="20"/>
              </w:rPr>
              <w:t>Sağlık Meslek Lisesi</w:t>
            </w:r>
          </w:p>
        </w:tc>
        <w:tc>
          <w:tcPr>
            <w:tcW w:w="862" w:type="dxa"/>
          </w:tcPr>
          <w:p w:rsidR="001E175C" w:rsidRPr="00636F61" w:rsidRDefault="001E175C" w:rsidP="00266E4D">
            <w:pPr>
              <w:spacing w:line="240" w:lineRule="atLeast"/>
              <w:jc w:val="center"/>
              <w:rPr>
                <w:sz w:val="20"/>
                <w:szCs w:val="20"/>
              </w:rPr>
            </w:pPr>
            <w:r w:rsidRPr="00636F61">
              <w:rPr>
                <w:sz w:val="20"/>
                <w:szCs w:val="20"/>
              </w:rPr>
              <w:t>103</w:t>
            </w:r>
          </w:p>
        </w:tc>
        <w:tc>
          <w:tcPr>
            <w:tcW w:w="787" w:type="dxa"/>
          </w:tcPr>
          <w:p w:rsidR="001E175C" w:rsidRPr="00636F61" w:rsidRDefault="001E175C" w:rsidP="00266E4D">
            <w:pPr>
              <w:spacing w:line="240" w:lineRule="atLeast"/>
              <w:jc w:val="both"/>
              <w:rPr>
                <w:sz w:val="20"/>
                <w:szCs w:val="20"/>
              </w:rPr>
            </w:pPr>
            <w:r w:rsidRPr="00636F61">
              <w:rPr>
                <w:sz w:val="20"/>
                <w:szCs w:val="20"/>
              </w:rPr>
              <w:t>15</w:t>
            </w:r>
            <w:r w:rsidR="00793449" w:rsidRPr="00636F61">
              <w:rPr>
                <w:sz w:val="20"/>
                <w:szCs w:val="20"/>
              </w:rPr>
              <w:t>.</w:t>
            </w:r>
            <w:r w:rsidRPr="00636F61">
              <w:rPr>
                <w:sz w:val="20"/>
                <w:szCs w:val="20"/>
              </w:rPr>
              <w:t>9</w:t>
            </w:r>
          </w:p>
        </w:tc>
      </w:tr>
      <w:tr w:rsidR="00D14912" w:rsidRPr="00636F61" w:rsidTr="00266E4D">
        <w:trPr>
          <w:trHeight w:val="146"/>
          <w:jc w:val="center"/>
        </w:trPr>
        <w:tc>
          <w:tcPr>
            <w:tcW w:w="6096" w:type="dxa"/>
            <w:gridSpan w:val="3"/>
          </w:tcPr>
          <w:p w:rsidR="00D14912" w:rsidRPr="00636F61" w:rsidRDefault="00F0539C" w:rsidP="00F4153E">
            <w:pPr>
              <w:spacing w:line="240" w:lineRule="atLeast"/>
              <w:jc w:val="both"/>
              <w:rPr>
                <w:b/>
                <w:sz w:val="20"/>
                <w:szCs w:val="20"/>
              </w:rPr>
            </w:pPr>
            <w:r w:rsidRPr="00636F61">
              <w:rPr>
                <w:b/>
                <w:sz w:val="20"/>
                <w:szCs w:val="20"/>
              </w:rPr>
              <w:t>Ekonomik Durumu</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Gelir giderden az</w:t>
            </w:r>
          </w:p>
        </w:tc>
        <w:tc>
          <w:tcPr>
            <w:tcW w:w="862" w:type="dxa"/>
          </w:tcPr>
          <w:p w:rsidR="00D14912" w:rsidRPr="00636F61" w:rsidRDefault="00D14912" w:rsidP="00266E4D">
            <w:pPr>
              <w:spacing w:line="240" w:lineRule="atLeast"/>
              <w:jc w:val="center"/>
              <w:rPr>
                <w:sz w:val="20"/>
                <w:szCs w:val="20"/>
              </w:rPr>
            </w:pPr>
            <w:r w:rsidRPr="00636F61">
              <w:rPr>
                <w:sz w:val="20"/>
                <w:szCs w:val="20"/>
              </w:rPr>
              <w:t>99</w:t>
            </w:r>
          </w:p>
        </w:tc>
        <w:tc>
          <w:tcPr>
            <w:tcW w:w="787" w:type="dxa"/>
          </w:tcPr>
          <w:p w:rsidR="00D14912" w:rsidRPr="00636F61" w:rsidRDefault="00D14912" w:rsidP="00266E4D">
            <w:pPr>
              <w:spacing w:line="240" w:lineRule="atLeast"/>
              <w:jc w:val="both"/>
              <w:rPr>
                <w:sz w:val="20"/>
                <w:szCs w:val="20"/>
              </w:rPr>
            </w:pPr>
            <w:r w:rsidRPr="00636F61">
              <w:rPr>
                <w:sz w:val="20"/>
                <w:szCs w:val="20"/>
              </w:rPr>
              <w:t>15.3</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Gelir gidere eşit</w:t>
            </w:r>
          </w:p>
        </w:tc>
        <w:tc>
          <w:tcPr>
            <w:tcW w:w="862" w:type="dxa"/>
          </w:tcPr>
          <w:p w:rsidR="00D14912" w:rsidRPr="00636F61" w:rsidRDefault="00D14912" w:rsidP="00266E4D">
            <w:pPr>
              <w:spacing w:line="240" w:lineRule="atLeast"/>
              <w:jc w:val="center"/>
              <w:rPr>
                <w:sz w:val="20"/>
                <w:szCs w:val="20"/>
              </w:rPr>
            </w:pPr>
            <w:r w:rsidRPr="00636F61">
              <w:rPr>
                <w:sz w:val="20"/>
                <w:szCs w:val="20"/>
              </w:rPr>
              <w:t>485</w:t>
            </w:r>
          </w:p>
        </w:tc>
        <w:tc>
          <w:tcPr>
            <w:tcW w:w="787" w:type="dxa"/>
          </w:tcPr>
          <w:p w:rsidR="00D14912" w:rsidRPr="00636F61" w:rsidRDefault="00D14912" w:rsidP="00266E4D">
            <w:pPr>
              <w:spacing w:line="240" w:lineRule="atLeast"/>
              <w:jc w:val="both"/>
              <w:rPr>
                <w:sz w:val="20"/>
                <w:szCs w:val="20"/>
              </w:rPr>
            </w:pPr>
            <w:r w:rsidRPr="00636F61">
              <w:rPr>
                <w:sz w:val="20"/>
                <w:szCs w:val="20"/>
              </w:rPr>
              <w:t>74.8</w:t>
            </w:r>
          </w:p>
        </w:tc>
      </w:tr>
      <w:tr w:rsidR="00D14912" w:rsidRPr="00636F61" w:rsidTr="00266E4D">
        <w:trPr>
          <w:trHeight w:val="146"/>
          <w:jc w:val="center"/>
        </w:trPr>
        <w:tc>
          <w:tcPr>
            <w:tcW w:w="4447" w:type="dxa"/>
          </w:tcPr>
          <w:p w:rsidR="00D14912" w:rsidRPr="00636F61" w:rsidRDefault="00D14912" w:rsidP="00266E4D">
            <w:pPr>
              <w:spacing w:line="240" w:lineRule="atLeast"/>
              <w:jc w:val="both"/>
              <w:rPr>
                <w:sz w:val="20"/>
                <w:szCs w:val="20"/>
              </w:rPr>
            </w:pPr>
            <w:r w:rsidRPr="00636F61">
              <w:rPr>
                <w:sz w:val="20"/>
                <w:szCs w:val="20"/>
              </w:rPr>
              <w:t>Gelir giderden fazla</w:t>
            </w:r>
          </w:p>
        </w:tc>
        <w:tc>
          <w:tcPr>
            <w:tcW w:w="862" w:type="dxa"/>
          </w:tcPr>
          <w:p w:rsidR="00D14912" w:rsidRPr="00636F61" w:rsidRDefault="00D14912" w:rsidP="00266E4D">
            <w:pPr>
              <w:spacing w:line="240" w:lineRule="atLeast"/>
              <w:jc w:val="center"/>
              <w:rPr>
                <w:sz w:val="20"/>
                <w:szCs w:val="20"/>
              </w:rPr>
            </w:pPr>
            <w:r w:rsidRPr="00636F61">
              <w:rPr>
                <w:sz w:val="20"/>
                <w:szCs w:val="20"/>
              </w:rPr>
              <w:t>64</w:t>
            </w:r>
          </w:p>
        </w:tc>
        <w:tc>
          <w:tcPr>
            <w:tcW w:w="787" w:type="dxa"/>
          </w:tcPr>
          <w:p w:rsidR="00D14912" w:rsidRPr="00636F61" w:rsidRDefault="00D14912" w:rsidP="00266E4D">
            <w:pPr>
              <w:spacing w:line="240" w:lineRule="atLeast"/>
              <w:jc w:val="both"/>
              <w:rPr>
                <w:sz w:val="20"/>
                <w:szCs w:val="20"/>
              </w:rPr>
            </w:pPr>
            <w:r w:rsidRPr="00636F61">
              <w:rPr>
                <w:sz w:val="20"/>
                <w:szCs w:val="20"/>
              </w:rPr>
              <w:t>9.9</w:t>
            </w:r>
          </w:p>
        </w:tc>
      </w:tr>
      <w:tr w:rsidR="00EF1F32" w:rsidRPr="00636F61" w:rsidTr="00266E4D">
        <w:trPr>
          <w:trHeight w:val="146"/>
          <w:jc w:val="center"/>
        </w:trPr>
        <w:tc>
          <w:tcPr>
            <w:tcW w:w="6096" w:type="dxa"/>
            <w:gridSpan w:val="3"/>
          </w:tcPr>
          <w:p w:rsidR="00EF1F32" w:rsidRPr="00636F61" w:rsidRDefault="00EF1F32" w:rsidP="00F4153E">
            <w:pPr>
              <w:spacing w:line="240" w:lineRule="atLeast"/>
              <w:jc w:val="both"/>
              <w:rPr>
                <w:b/>
                <w:sz w:val="20"/>
                <w:szCs w:val="20"/>
              </w:rPr>
            </w:pPr>
            <w:r w:rsidRPr="00636F61">
              <w:rPr>
                <w:b/>
                <w:sz w:val="20"/>
                <w:szCs w:val="20"/>
              </w:rPr>
              <w:t>Kaldığı Yer</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Aile</w:t>
            </w:r>
            <w:r w:rsidR="00783479" w:rsidRPr="00636F61">
              <w:rPr>
                <w:sz w:val="20"/>
                <w:szCs w:val="20"/>
              </w:rPr>
              <w:t>si-akrabası ile evde</w:t>
            </w:r>
          </w:p>
        </w:tc>
        <w:tc>
          <w:tcPr>
            <w:tcW w:w="862" w:type="dxa"/>
          </w:tcPr>
          <w:p w:rsidR="00EF1F32" w:rsidRPr="00636F61" w:rsidRDefault="00EF1F32" w:rsidP="00266E4D">
            <w:pPr>
              <w:spacing w:line="240" w:lineRule="atLeast"/>
              <w:jc w:val="center"/>
              <w:rPr>
                <w:sz w:val="20"/>
                <w:szCs w:val="20"/>
              </w:rPr>
            </w:pPr>
            <w:r w:rsidRPr="00636F61">
              <w:rPr>
                <w:sz w:val="20"/>
                <w:szCs w:val="20"/>
              </w:rPr>
              <w:t>79</w:t>
            </w:r>
          </w:p>
        </w:tc>
        <w:tc>
          <w:tcPr>
            <w:tcW w:w="787" w:type="dxa"/>
          </w:tcPr>
          <w:p w:rsidR="00EF1F32" w:rsidRPr="00636F61" w:rsidRDefault="00EF1F32" w:rsidP="00266E4D">
            <w:pPr>
              <w:spacing w:line="240" w:lineRule="atLeast"/>
              <w:jc w:val="both"/>
              <w:rPr>
                <w:sz w:val="20"/>
                <w:szCs w:val="20"/>
              </w:rPr>
            </w:pPr>
            <w:r w:rsidRPr="00636F61">
              <w:rPr>
                <w:sz w:val="20"/>
                <w:szCs w:val="20"/>
              </w:rPr>
              <w:t>12.2</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 xml:space="preserve">Arkadaş ile </w:t>
            </w:r>
            <w:r w:rsidR="00783479" w:rsidRPr="00636F61">
              <w:rPr>
                <w:sz w:val="20"/>
                <w:szCs w:val="20"/>
              </w:rPr>
              <w:t>evde</w:t>
            </w:r>
          </w:p>
        </w:tc>
        <w:tc>
          <w:tcPr>
            <w:tcW w:w="862" w:type="dxa"/>
          </w:tcPr>
          <w:p w:rsidR="00EF1F32" w:rsidRPr="00636F61" w:rsidRDefault="00EF1F32" w:rsidP="00266E4D">
            <w:pPr>
              <w:spacing w:line="240" w:lineRule="atLeast"/>
              <w:jc w:val="center"/>
              <w:rPr>
                <w:sz w:val="20"/>
                <w:szCs w:val="20"/>
              </w:rPr>
            </w:pPr>
            <w:r w:rsidRPr="00636F61">
              <w:rPr>
                <w:sz w:val="20"/>
                <w:szCs w:val="20"/>
              </w:rPr>
              <w:t>215</w:t>
            </w:r>
          </w:p>
        </w:tc>
        <w:tc>
          <w:tcPr>
            <w:tcW w:w="787" w:type="dxa"/>
          </w:tcPr>
          <w:p w:rsidR="00EF1F32" w:rsidRPr="00636F61" w:rsidRDefault="00EF1F32" w:rsidP="00266E4D">
            <w:pPr>
              <w:spacing w:line="240" w:lineRule="atLeast"/>
              <w:jc w:val="both"/>
              <w:rPr>
                <w:sz w:val="20"/>
                <w:szCs w:val="20"/>
              </w:rPr>
            </w:pPr>
            <w:r w:rsidRPr="00636F61">
              <w:rPr>
                <w:sz w:val="20"/>
                <w:szCs w:val="20"/>
              </w:rPr>
              <w:t>33.2</w:t>
            </w:r>
          </w:p>
        </w:tc>
      </w:tr>
      <w:tr w:rsidR="00EF1F32" w:rsidRPr="00636F61" w:rsidTr="00266E4D">
        <w:trPr>
          <w:trHeight w:val="146"/>
          <w:jc w:val="center"/>
        </w:trPr>
        <w:tc>
          <w:tcPr>
            <w:tcW w:w="4447" w:type="dxa"/>
          </w:tcPr>
          <w:p w:rsidR="00EF1F32" w:rsidRPr="00636F61" w:rsidRDefault="00783479" w:rsidP="00266E4D">
            <w:pPr>
              <w:spacing w:line="240" w:lineRule="atLeast"/>
              <w:jc w:val="both"/>
              <w:rPr>
                <w:sz w:val="20"/>
                <w:szCs w:val="20"/>
              </w:rPr>
            </w:pPr>
            <w:r w:rsidRPr="00636F61">
              <w:rPr>
                <w:sz w:val="20"/>
                <w:szCs w:val="20"/>
              </w:rPr>
              <w:t>Yalnız evde</w:t>
            </w:r>
          </w:p>
        </w:tc>
        <w:tc>
          <w:tcPr>
            <w:tcW w:w="862" w:type="dxa"/>
          </w:tcPr>
          <w:p w:rsidR="00EF1F32" w:rsidRPr="00636F61" w:rsidRDefault="00EF1F32" w:rsidP="00266E4D">
            <w:pPr>
              <w:spacing w:line="240" w:lineRule="atLeast"/>
              <w:jc w:val="center"/>
              <w:rPr>
                <w:sz w:val="20"/>
                <w:szCs w:val="20"/>
              </w:rPr>
            </w:pPr>
            <w:r w:rsidRPr="00636F61">
              <w:rPr>
                <w:sz w:val="20"/>
                <w:szCs w:val="20"/>
              </w:rPr>
              <w:t>191</w:t>
            </w:r>
          </w:p>
        </w:tc>
        <w:tc>
          <w:tcPr>
            <w:tcW w:w="787" w:type="dxa"/>
          </w:tcPr>
          <w:p w:rsidR="00EF1F32" w:rsidRPr="00636F61" w:rsidRDefault="00EF1F32" w:rsidP="00266E4D">
            <w:pPr>
              <w:spacing w:line="240" w:lineRule="atLeast"/>
              <w:jc w:val="both"/>
              <w:rPr>
                <w:sz w:val="20"/>
                <w:szCs w:val="20"/>
              </w:rPr>
            </w:pPr>
            <w:r w:rsidRPr="00636F61">
              <w:rPr>
                <w:sz w:val="20"/>
                <w:szCs w:val="20"/>
              </w:rPr>
              <w:t>29.5</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Kredi Yurtlar Kurumunda</w:t>
            </w:r>
          </w:p>
        </w:tc>
        <w:tc>
          <w:tcPr>
            <w:tcW w:w="862" w:type="dxa"/>
          </w:tcPr>
          <w:p w:rsidR="00EF1F32" w:rsidRPr="00636F61" w:rsidRDefault="00EF1F32" w:rsidP="00266E4D">
            <w:pPr>
              <w:spacing w:line="240" w:lineRule="atLeast"/>
              <w:jc w:val="center"/>
              <w:rPr>
                <w:sz w:val="20"/>
                <w:szCs w:val="20"/>
              </w:rPr>
            </w:pPr>
            <w:r w:rsidRPr="00636F61">
              <w:rPr>
                <w:sz w:val="20"/>
                <w:szCs w:val="20"/>
              </w:rPr>
              <w:t>163</w:t>
            </w:r>
          </w:p>
        </w:tc>
        <w:tc>
          <w:tcPr>
            <w:tcW w:w="787" w:type="dxa"/>
          </w:tcPr>
          <w:p w:rsidR="00EF1F32" w:rsidRPr="00636F61" w:rsidRDefault="00EF1F32" w:rsidP="00266E4D">
            <w:pPr>
              <w:spacing w:line="240" w:lineRule="atLeast"/>
              <w:jc w:val="both"/>
              <w:rPr>
                <w:sz w:val="20"/>
                <w:szCs w:val="20"/>
              </w:rPr>
            </w:pPr>
            <w:r w:rsidRPr="00636F61">
              <w:rPr>
                <w:sz w:val="20"/>
                <w:szCs w:val="20"/>
              </w:rPr>
              <w:t>25.2</w:t>
            </w:r>
          </w:p>
        </w:tc>
      </w:tr>
      <w:tr w:rsidR="00EF1F32" w:rsidRPr="00636F61" w:rsidTr="00266E4D">
        <w:trPr>
          <w:trHeight w:val="146"/>
          <w:jc w:val="center"/>
        </w:trPr>
        <w:tc>
          <w:tcPr>
            <w:tcW w:w="6096" w:type="dxa"/>
            <w:gridSpan w:val="3"/>
          </w:tcPr>
          <w:p w:rsidR="00EF1F32" w:rsidRPr="00636F61" w:rsidRDefault="00EF1F32" w:rsidP="00F4153E">
            <w:pPr>
              <w:spacing w:line="240" w:lineRule="atLeast"/>
              <w:jc w:val="both"/>
              <w:rPr>
                <w:sz w:val="20"/>
                <w:szCs w:val="20"/>
              </w:rPr>
            </w:pPr>
            <w:r w:rsidRPr="00636F61">
              <w:rPr>
                <w:b/>
                <w:sz w:val="20"/>
                <w:szCs w:val="20"/>
              </w:rPr>
              <w:t>Hemşirelik Mesleğini İsteyerek Seçme Durumu</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Evet</w:t>
            </w:r>
          </w:p>
        </w:tc>
        <w:tc>
          <w:tcPr>
            <w:tcW w:w="862" w:type="dxa"/>
          </w:tcPr>
          <w:p w:rsidR="00EF1F32" w:rsidRPr="00636F61" w:rsidRDefault="00EF1F32" w:rsidP="00266E4D">
            <w:pPr>
              <w:spacing w:line="240" w:lineRule="atLeast"/>
              <w:jc w:val="center"/>
              <w:rPr>
                <w:sz w:val="20"/>
                <w:szCs w:val="20"/>
              </w:rPr>
            </w:pPr>
            <w:r w:rsidRPr="00636F61">
              <w:rPr>
                <w:sz w:val="20"/>
                <w:szCs w:val="20"/>
              </w:rPr>
              <w:t>247</w:t>
            </w:r>
          </w:p>
        </w:tc>
        <w:tc>
          <w:tcPr>
            <w:tcW w:w="787" w:type="dxa"/>
          </w:tcPr>
          <w:p w:rsidR="00EF1F32" w:rsidRPr="00636F61" w:rsidRDefault="00EF1F32" w:rsidP="00266E4D">
            <w:pPr>
              <w:spacing w:line="240" w:lineRule="atLeast"/>
              <w:jc w:val="both"/>
              <w:rPr>
                <w:sz w:val="20"/>
                <w:szCs w:val="20"/>
              </w:rPr>
            </w:pPr>
            <w:r w:rsidRPr="00636F61">
              <w:rPr>
                <w:sz w:val="20"/>
                <w:szCs w:val="20"/>
              </w:rPr>
              <w:t>38.1</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Hayır</w:t>
            </w:r>
          </w:p>
        </w:tc>
        <w:tc>
          <w:tcPr>
            <w:tcW w:w="862" w:type="dxa"/>
          </w:tcPr>
          <w:p w:rsidR="00EF1F32" w:rsidRPr="00636F61" w:rsidRDefault="00EF1F32" w:rsidP="00266E4D">
            <w:pPr>
              <w:spacing w:line="240" w:lineRule="atLeast"/>
              <w:jc w:val="center"/>
              <w:rPr>
                <w:sz w:val="20"/>
                <w:szCs w:val="20"/>
              </w:rPr>
            </w:pPr>
            <w:r w:rsidRPr="00636F61">
              <w:rPr>
                <w:sz w:val="20"/>
                <w:szCs w:val="20"/>
              </w:rPr>
              <w:t>182</w:t>
            </w:r>
          </w:p>
        </w:tc>
        <w:tc>
          <w:tcPr>
            <w:tcW w:w="787" w:type="dxa"/>
          </w:tcPr>
          <w:p w:rsidR="00EF1F32" w:rsidRPr="00636F61" w:rsidRDefault="00EF1F32" w:rsidP="00266E4D">
            <w:pPr>
              <w:spacing w:line="240" w:lineRule="atLeast"/>
              <w:jc w:val="both"/>
              <w:rPr>
                <w:sz w:val="20"/>
                <w:szCs w:val="20"/>
              </w:rPr>
            </w:pPr>
            <w:r w:rsidRPr="00636F61">
              <w:rPr>
                <w:sz w:val="20"/>
                <w:szCs w:val="20"/>
              </w:rPr>
              <w:t>28.1</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Kısmen</w:t>
            </w:r>
          </w:p>
        </w:tc>
        <w:tc>
          <w:tcPr>
            <w:tcW w:w="862" w:type="dxa"/>
          </w:tcPr>
          <w:p w:rsidR="00EF1F32" w:rsidRPr="00636F61" w:rsidRDefault="00EF1F32" w:rsidP="00266E4D">
            <w:pPr>
              <w:spacing w:line="240" w:lineRule="atLeast"/>
              <w:jc w:val="center"/>
              <w:rPr>
                <w:sz w:val="20"/>
                <w:szCs w:val="20"/>
              </w:rPr>
            </w:pPr>
            <w:r w:rsidRPr="00636F61">
              <w:rPr>
                <w:sz w:val="20"/>
                <w:szCs w:val="20"/>
              </w:rPr>
              <w:t>219</w:t>
            </w:r>
          </w:p>
        </w:tc>
        <w:tc>
          <w:tcPr>
            <w:tcW w:w="787" w:type="dxa"/>
          </w:tcPr>
          <w:p w:rsidR="00EF1F32" w:rsidRPr="00636F61" w:rsidRDefault="00EF1F32" w:rsidP="00266E4D">
            <w:pPr>
              <w:spacing w:line="240" w:lineRule="atLeast"/>
              <w:jc w:val="both"/>
              <w:rPr>
                <w:sz w:val="20"/>
                <w:szCs w:val="20"/>
              </w:rPr>
            </w:pPr>
            <w:r w:rsidRPr="00636F61">
              <w:rPr>
                <w:sz w:val="20"/>
                <w:szCs w:val="20"/>
              </w:rPr>
              <w:t>33.8</w:t>
            </w:r>
          </w:p>
        </w:tc>
      </w:tr>
      <w:tr w:rsidR="00EF1F32" w:rsidRPr="00636F61" w:rsidTr="00266E4D">
        <w:trPr>
          <w:trHeight w:val="146"/>
          <w:jc w:val="center"/>
        </w:trPr>
        <w:tc>
          <w:tcPr>
            <w:tcW w:w="6096" w:type="dxa"/>
            <w:gridSpan w:val="3"/>
          </w:tcPr>
          <w:p w:rsidR="00EF1F32" w:rsidRPr="00636F61" w:rsidRDefault="009003AB" w:rsidP="00F4153E">
            <w:pPr>
              <w:spacing w:line="240" w:lineRule="atLeast"/>
              <w:jc w:val="both"/>
              <w:rPr>
                <w:sz w:val="20"/>
                <w:szCs w:val="20"/>
              </w:rPr>
            </w:pPr>
            <w:r w:rsidRPr="00636F61">
              <w:rPr>
                <w:b/>
                <w:sz w:val="20"/>
                <w:szCs w:val="20"/>
              </w:rPr>
              <w:t>Hemşirelik Eğitiminden</w:t>
            </w:r>
            <w:r w:rsidR="00EF1F32" w:rsidRPr="00636F61">
              <w:rPr>
                <w:b/>
                <w:sz w:val="20"/>
                <w:szCs w:val="20"/>
              </w:rPr>
              <w:t xml:space="preserve"> Memnuniyet Düzeyi</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Memnun</w:t>
            </w:r>
          </w:p>
        </w:tc>
        <w:tc>
          <w:tcPr>
            <w:tcW w:w="862" w:type="dxa"/>
          </w:tcPr>
          <w:p w:rsidR="00EF1F32" w:rsidRPr="00636F61" w:rsidRDefault="00EF1F32" w:rsidP="00266E4D">
            <w:pPr>
              <w:spacing w:line="240" w:lineRule="atLeast"/>
              <w:jc w:val="center"/>
              <w:rPr>
                <w:sz w:val="20"/>
                <w:szCs w:val="20"/>
              </w:rPr>
            </w:pPr>
            <w:r w:rsidRPr="00636F61">
              <w:rPr>
                <w:sz w:val="20"/>
                <w:szCs w:val="20"/>
              </w:rPr>
              <w:t>192</w:t>
            </w:r>
          </w:p>
        </w:tc>
        <w:tc>
          <w:tcPr>
            <w:tcW w:w="787" w:type="dxa"/>
          </w:tcPr>
          <w:p w:rsidR="00EF1F32" w:rsidRPr="00636F61" w:rsidRDefault="00EF1F32" w:rsidP="00266E4D">
            <w:pPr>
              <w:spacing w:line="240" w:lineRule="atLeast"/>
              <w:jc w:val="both"/>
              <w:rPr>
                <w:sz w:val="20"/>
                <w:szCs w:val="20"/>
              </w:rPr>
            </w:pPr>
            <w:r w:rsidRPr="00636F61">
              <w:rPr>
                <w:sz w:val="20"/>
                <w:szCs w:val="20"/>
              </w:rPr>
              <w:t>29.6</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Kısmen Memnun</w:t>
            </w:r>
          </w:p>
        </w:tc>
        <w:tc>
          <w:tcPr>
            <w:tcW w:w="862" w:type="dxa"/>
          </w:tcPr>
          <w:p w:rsidR="00EF1F32" w:rsidRPr="00636F61" w:rsidRDefault="00EF1F32" w:rsidP="00266E4D">
            <w:pPr>
              <w:spacing w:line="240" w:lineRule="atLeast"/>
              <w:jc w:val="center"/>
              <w:rPr>
                <w:sz w:val="20"/>
                <w:szCs w:val="20"/>
              </w:rPr>
            </w:pPr>
            <w:r w:rsidRPr="00636F61">
              <w:rPr>
                <w:sz w:val="20"/>
                <w:szCs w:val="20"/>
              </w:rPr>
              <w:t>354</w:t>
            </w:r>
          </w:p>
        </w:tc>
        <w:tc>
          <w:tcPr>
            <w:tcW w:w="787" w:type="dxa"/>
          </w:tcPr>
          <w:p w:rsidR="00EF1F32" w:rsidRPr="00636F61" w:rsidRDefault="00EF1F32" w:rsidP="00266E4D">
            <w:pPr>
              <w:spacing w:line="240" w:lineRule="atLeast"/>
              <w:jc w:val="both"/>
              <w:rPr>
                <w:sz w:val="20"/>
                <w:szCs w:val="20"/>
              </w:rPr>
            </w:pPr>
            <w:r w:rsidRPr="00636F61">
              <w:rPr>
                <w:sz w:val="20"/>
                <w:szCs w:val="20"/>
              </w:rPr>
              <w:t>54.6</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Memnun Değil</w:t>
            </w:r>
          </w:p>
        </w:tc>
        <w:tc>
          <w:tcPr>
            <w:tcW w:w="862" w:type="dxa"/>
          </w:tcPr>
          <w:p w:rsidR="00EF1F32" w:rsidRPr="00636F61" w:rsidRDefault="00EF1F32" w:rsidP="00266E4D">
            <w:pPr>
              <w:spacing w:line="240" w:lineRule="atLeast"/>
              <w:jc w:val="center"/>
              <w:rPr>
                <w:sz w:val="20"/>
                <w:szCs w:val="20"/>
              </w:rPr>
            </w:pPr>
            <w:r w:rsidRPr="00636F61">
              <w:rPr>
                <w:sz w:val="20"/>
                <w:szCs w:val="20"/>
              </w:rPr>
              <w:t>102</w:t>
            </w:r>
          </w:p>
        </w:tc>
        <w:tc>
          <w:tcPr>
            <w:tcW w:w="787" w:type="dxa"/>
          </w:tcPr>
          <w:p w:rsidR="00EF1F32" w:rsidRPr="00636F61" w:rsidRDefault="00EF1F32" w:rsidP="00266E4D">
            <w:pPr>
              <w:spacing w:line="240" w:lineRule="atLeast"/>
              <w:jc w:val="both"/>
              <w:rPr>
                <w:sz w:val="20"/>
                <w:szCs w:val="20"/>
              </w:rPr>
            </w:pPr>
            <w:r w:rsidRPr="00636F61">
              <w:rPr>
                <w:sz w:val="20"/>
                <w:szCs w:val="20"/>
              </w:rPr>
              <w:t>15.2</w:t>
            </w:r>
          </w:p>
        </w:tc>
      </w:tr>
      <w:tr w:rsidR="00EF1F32" w:rsidRPr="00636F61" w:rsidTr="00266E4D">
        <w:trPr>
          <w:trHeight w:val="146"/>
          <w:jc w:val="center"/>
        </w:trPr>
        <w:tc>
          <w:tcPr>
            <w:tcW w:w="6096" w:type="dxa"/>
            <w:gridSpan w:val="3"/>
          </w:tcPr>
          <w:p w:rsidR="00EF1F32" w:rsidRPr="00636F61" w:rsidRDefault="00EF1F32" w:rsidP="00E937AE">
            <w:pPr>
              <w:spacing w:line="240" w:lineRule="atLeast"/>
              <w:rPr>
                <w:sz w:val="20"/>
                <w:szCs w:val="20"/>
              </w:rPr>
            </w:pPr>
            <w:r w:rsidRPr="00636F61">
              <w:rPr>
                <w:b/>
                <w:sz w:val="20"/>
                <w:szCs w:val="20"/>
              </w:rPr>
              <w:t>Düzenli Kitap Okuma Durumu</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 xml:space="preserve">Evet </w:t>
            </w:r>
          </w:p>
        </w:tc>
        <w:tc>
          <w:tcPr>
            <w:tcW w:w="862" w:type="dxa"/>
          </w:tcPr>
          <w:p w:rsidR="00EF1F32" w:rsidRPr="00636F61" w:rsidRDefault="00EF1F32" w:rsidP="00266E4D">
            <w:pPr>
              <w:spacing w:line="240" w:lineRule="atLeast"/>
              <w:jc w:val="center"/>
              <w:rPr>
                <w:sz w:val="20"/>
                <w:szCs w:val="20"/>
              </w:rPr>
            </w:pPr>
            <w:r w:rsidRPr="00636F61">
              <w:rPr>
                <w:sz w:val="20"/>
                <w:szCs w:val="20"/>
              </w:rPr>
              <w:t>278</w:t>
            </w:r>
          </w:p>
        </w:tc>
        <w:tc>
          <w:tcPr>
            <w:tcW w:w="787" w:type="dxa"/>
          </w:tcPr>
          <w:p w:rsidR="00EF1F32" w:rsidRPr="00636F61" w:rsidRDefault="00EF1F32" w:rsidP="00266E4D">
            <w:pPr>
              <w:spacing w:line="240" w:lineRule="atLeast"/>
              <w:jc w:val="both"/>
              <w:rPr>
                <w:sz w:val="20"/>
                <w:szCs w:val="20"/>
              </w:rPr>
            </w:pPr>
            <w:r w:rsidRPr="00636F61">
              <w:rPr>
                <w:sz w:val="20"/>
                <w:szCs w:val="20"/>
              </w:rPr>
              <w:t>42.9</w:t>
            </w:r>
          </w:p>
        </w:tc>
      </w:tr>
      <w:tr w:rsidR="00EF1F32" w:rsidRPr="00636F61" w:rsidTr="00266E4D">
        <w:trPr>
          <w:trHeight w:val="146"/>
          <w:jc w:val="center"/>
        </w:trPr>
        <w:tc>
          <w:tcPr>
            <w:tcW w:w="4447" w:type="dxa"/>
          </w:tcPr>
          <w:p w:rsidR="00EF1F32" w:rsidRPr="00636F61" w:rsidRDefault="00EF1F32" w:rsidP="00266E4D">
            <w:pPr>
              <w:spacing w:line="240" w:lineRule="atLeast"/>
              <w:jc w:val="both"/>
              <w:rPr>
                <w:sz w:val="20"/>
                <w:szCs w:val="20"/>
              </w:rPr>
            </w:pPr>
            <w:r w:rsidRPr="00636F61">
              <w:rPr>
                <w:sz w:val="20"/>
                <w:szCs w:val="20"/>
              </w:rPr>
              <w:t>Hayır</w:t>
            </w:r>
          </w:p>
        </w:tc>
        <w:tc>
          <w:tcPr>
            <w:tcW w:w="862" w:type="dxa"/>
          </w:tcPr>
          <w:p w:rsidR="00EF1F32" w:rsidRPr="00636F61" w:rsidRDefault="00EF1F32" w:rsidP="00266E4D">
            <w:pPr>
              <w:spacing w:line="240" w:lineRule="atLeast"/>
              <w:jc w:val="center"/>
              <w:rPr>
                <w:sz w:val="20"/>
                <w:szCs w:val="20"/>
              </w:rPr>
            </w:pPr>
            <w:r w:rsidRPr="00636F61">
              <w:rPr>
                <w:sz w:val="20"/>
                <w:szCs w:val="20"/>
              </w:rPr>
              <w:t>370</w:t>
            </w:r>
          </w:p>
        </w:tc>
        <w:tc>
          <w:tcPr>
            <w:tcW w:w="787" w:type="dxa"/>
          </w:tcPr>
          <w:p w:rsidR="00EF1F32" w:rsidRPr="00636F61" w:rsidRDefault="00EF1F32" w:rsidP="00266E4D">
            <w:pPr>
              <w:spacing w:line="240" w:lineRule="atLeast"/>
              <w:jc w:val="both"/>
              <w:rPr>
                <w:sz w:val="20"/>
                <w:szCs w:val="20"/>
              </w:rPr>
            </w:pPr>
            <w:r w:rsidRPr="00636F61">
              <w:rPr>
                <w:sz w:val="20"/>
                <w:szCs w:val="20"/>
              </w:rPr>
              <w:t>57.1</w:t>
            </w:r>
          </w:p>
        </w:tc>
      </w:tr>
    </w:tbl>
    <w:p w:rsidR="008C44F1" w:rsidRPr="00865635" w:rsidRDefault="000D13EB" w:rsidP="00865635">
      <w:pPr>
        <w:spacing w:before="240" w:after="240" w:line="360" w:lineRule="auto"/>
        <w:ind w:firstLine="709"/>
        <w:jc w:val="both"/>
      </w:pPr>
      <w:r w:rsidRPr="00865635">
        <w:lastRenderedPageBreak/>
        <w:t>Tablo 6’ da araştırmaya katılan</w:t>
      </w:r>
      <w:r w:rsidR="0066086E" w:rsidRPr="00865635">
        <w:t xml:space="preserve"> öğrencilerin</w:t>
      </w:r>
      <w:r w:rsidR="00732AB6" w:rsidRPr="00865635">
        <w:t xml:space="preserve"> </w:t>
      </w:r>
      <w:r w:rsidRPr="00865635">
        <w:t xml:space="preserve">tanımlayıcı özelliklerine ilişkin bulgular verilmiştir. </w:t>
      </w:r>
      <w:r w:rsidR="00F0539C" w:rsidRPr="00865635">
        <w:t xml:space="preserve">Araştırmaya </w:t>
      </w:r>
      <w:r w:rsidR="00D62370" w:rsidRPr="00865635">
        <w:t xml:space="preserve">alınan öğrencilerin yaş ortalaması </w:t>
      </w:r>
      <w:r w:rsidR="00F0539C" w:rsidRPr="00865635">
        <w:t>20.80±1</w:t>
      </w:r>
      <w:r w:rsidR="003826F9" w:rsidRPr="00865635">
        <w:t>.48 o</w:t>
      </w:r>
      <w:r w:rsidR="00D62370" w:rsidRPr="00865635">
        <w:t xml:space="preserve">lup, </w:t>
      </w:r>
      <w:r w:rsidR="00F0539C" w:rsidRPr="00865635">
        <w:t>öğrencilerin</w:t>
      </w:r>
      <w:r w:rsidRPr="00865635">
        <w:t xml:space="preserve"> </w:t>
      </w:r>
      <w:r w:rsidR="00732AB6" w:rsidRPr="00865635">
        <w:t>%64’ü</w:t>
      </w:r>
      <w:r w:rsidRPr="00865635">
        <w:t xml:space="preserve"> kız, %36’sı erkektir. Araştırmaya katılan </w:t>
      </w:r>
      <w:r w:rsidR="005D27D6" w:rsidRPr="00865635">
        <w:t>öğrencilerin %</w:t>
      </w:r>
      <w:proofErr w:type="gramStart"/>
      <w:r w:rsidR="005D27D6" w:rsidRPr="00865635">
        <w:t>20</w:t>
      </w:r>
      <w:r w:rsidR="00793449" w:rsidRPr="00865635">
        <w:t>.</w:t>
      </w:r>
      <w:r w:rsidR="005D27D6" w:rsidRPr="00865635">
        <w:t>8’inin</w:t>
      </w:r>
      <w:proofErr w:type="gramEnd"/>
      <w:r w:rsidR="005D27D6" w:rsidRPr="00865635">
        <w:t xml:space="preserve"> 1. sınıfta, %30</w:t>
      </w:r>
      <w:r w:rsidR="00793449" w:rsidRPr="00865635">
        <w:t>.</w:t>
      </w:r>
      <w:r w:rsidR="005D27D6" w:rsidRPr="00865635">
        <w:t>4’sının 2. sınıfta, %35</w:t>
      </w:r>
      <w:r w:rsidR="00793449" w:rsidRPr="00865635">
        <w:t>.</w:t>
      </w:r>
      <w:r w:rsidR="005D27D6" w:rsidRPr="00865635">
        <w:t xml:space="preserve">8’inin 3. sınıfta ve  %13’ünün ise 4. sınıfta </w:t>
      </w:r>
      <w:r w:rsidRPr="00865635">
        <w:t xml:space="preserve">olduğu belirlenmiştir. </w:t>
      </w:r>
      <w:r w:rsidR="00732AB6" w:rsidRPr="00865635">
        <w:t>Araştırma</w:t>
      </w:r>
      <w:r w:rsidRPr="00865635">
        <w:t>ya</w:t>
      </w:r>
      <w:r w:rsidR="00732AB6" w:rsidRPr="00865635">
        <w:t xml:space="preserve"> </w:t>
      </w:r>
      <w:r w:rsidRPr="00865635">
        <w:t>katılan</w:t>
      </w:r>
      <w:r w:rsidR="00732AB6" w:rsidRPr="00865635">
        <w:t xml:space="preserve"> öğrencilerin %</w:t>
      </w:r>
      <w:proofErr w:type="gramStart"/>
      <w:r w:rsidR="00732AB6" w:rsidRPr="00865635">
        <w:t>26</w:t>
      </w:r>
      <w:r w:rsidR="00793449" w:rsidRPr="00865635">
        <w:t>.</w:t>
      </w:r>
      <w:r w:rsidR="00732AB6" w:rsidRPr="00865635">
        <w:t>7</w:t>
      </w:r>
      <w:r w:rsidR="00073885" w:rsidRPr="00865635">
        <w:t>’sinin</w:t>
      </w:r>
      <w:proofErr w:type="gramEnd"/>
      <w:r w:rsidR="00732AB6" w:rsidRPr="00865635">
        <w:t xml:space="preserve"> düz lise mezunu, %57</w:t>
      </w:r>
      <w:r w:rsidR="00793449" w:rsidRPr="00865635">
        <w:t>.</w:t>
      </w:r>
      <w:r w:rsidR="00732AB6" w:rsidRPr="00865635">
        <w:t xml:space="preserve">4’ünün </w:t>
      </w:r>
      <w:r w:rsidRPr="00865635">
        <w:t>a</w:t>
      </w:r>
      <w:r w:rsidR="00732AB6" w:rsidRPr="00865635">
        <w:t>nadolu lisesi mezunu, %15</w:t>
      </w:r>
      <w:r w:rsidR="00793449" w:rsidRPr="00865635">
        <w:t>.</w:t>
      </w:r>
      <w:r w:rsidR="00732AB6" w:rsidRPr="00865635">
        <w:t>9’unun ise sağlık meslek lisesi mez</w:t>
      </w:r>
      <w:r w:rsidRPr="00865635">
        <w:t>unu</w:t>
      </w:r>
      <w:r w:rsidR="00073885" w:rsidRPr="00865635">
        <w:t xml:space="preserve"> olduğu saptanmıştır</w:t>
      </w:r>
      <w:r w:rsidRPr="00865635">
        <w:t>. Ö</w:t>
      </w:r>
      <w:r w:rsidR="0094327B" w:rsidRPr="00865635">
        <w:t>ğrencilerin %</w:t>
      </w:r>
      <w:proofErr w:type="gramStart"/>
      <w:r w:rsidR="00E216E6" w:rsidRPr="00865635">
        <w:t>15</w:t>
      </w:r>
      <w:r w:rsidR="00793449" w:rsidRPr="00865635">
        <w:t>.</w:t>
      </w:r>
      <w:r w:rsidR="00E216E6" w:rsidRPr="00865635">
        <w:t>3’</w:t>
      </w:r>
      <w:r w:rsidR="00294589" w:rsidRPr="00865635">
        <w:t>ünün</w:t>
      </w:r>
      <w:proofErr w:type="gramEnd"/>
      <w:r w:rsidR="00294589" w:rsidRPr="00865635">
        <w:t xml:space="preserve"> </w:t>
      </w:r>
      <w:r w:rsidR="00D62370" w:rsidRPr="00865635">
        <w:t xml:space="preserve">algıladıkları </w:t>
      </w:r>
      <w:r w:rsidR="00294589" w:rsidRPr="00865635">
        <w:t>ekonomik du</w:t>
      </w:r>
      <w:r w:rsidR="0094327B" w:rsidRPr="00865635">
        <w:t>rumlarının gelir giderden az, %74</w:t>
      </w:r>
      <w:r w:rsidR="00793449" w:rsidRPr="00865635">
        <w:t>.</w:t>
      </w:r>
      <w:r w:rsidR="005067D0" w:rsidRPr="00865635">
        <w:t>8’</w:t>
      </w:r>
      <w:r w:rsidR="0094327B" w:rsidRPr="00865635">
        <w:t>inin gelir gidere eşit</w:t>
      </w:r>
      <w:r w:rsidR="00793449" w:rsidRPr="00865635">
        <w:t>,</w:t>
      </w:r>
      <w:r w:rsidR="0094327B" w:rsidRPr="00865635">
        <w:t xml:space="preserve"> %</w:t>
      </w:r>
      <w:r w:rsidR="00294589" w:rsidRPr="00865635">
        <w:t>9</w:t>
      </w:r>
      <w:r w:rsidR="00793449" w:rsidRPr="00865635">
        <w:t>.</w:t>
      </w:r>
      <w:r w:rsidR="00294589" w:rsidRPr="00865635">
        <w:t>9’ unun ise gelirinin giderden fazla olduğu belirlenmiş</w:t>
      </w:r>
      <w:r w:rsidRPr="00865635">
        <w:t>tir.</w:t>
      </w:r>
      <w:r w:rsidR="005067D0" w:rsidRPr="00865635">
        <w:t xml:space="preserve"> Araştırmaya katılan öğrencilerin</w:t>
      </w:r>
      <w:r w:rsidR="0094327B" w:rsidRPr="00865635">
        <w:t xml:space="preserve"> %</w:t>
      </w:r>
      <w:proofErr w:type="gramStart"/>
      <w:r w:rsidR="00783479" w:rsidRPr="00865635">
        <w:t>12.2</w:t>
      </w:r>
      <w:r w:rsidR="00E216E6" w:rsidRPr="00865635">
        <w:t>’</w:t>
      </w:r>
      <w:r w:rsidR="00783479" w:rsidRPr="00865635">
        <w:t>sinin</w:t>
      </w:r>
      <w:proofErr w:type="gramEnd"/>
      <w:r w:rsidR="0078779A" w:rsidRPr="00865635">
        <w:t xml:space="preserve"> ailesi, akrabası </w:t>
      </w:r>
      <w:r w:rsidR="00783479" w:rsidRPr="00865635">
        <w:t xml:space="preserve">ile evde, %33.2’sinin </w:t>
      </w:r>
      <w:r w:rsidR="0078779A" w:rsidRPr="00865635">
        <w:t>arkadaş</w:t>
      </w:r>
      <w:r w:rsidR="00783479" w:rsidRPr="00865635">
        <w:t>ı ile evde,</w:t>
      </w:r>
      <w:r w:rsidR="0078779A" w:rsidRPr="00865635">
        <w:t xml:space="preserve"> %29</w:t>
      </w:r>
      <w:r w:rsidR="00793449" w:rsidRPr="00865635">
        <w:t>.</w:t>
      </w:r>
      <w:r w:rsidR="00783479" w:rsidRPr="00865635">
        <w:t>5</w:t>
      </w:r>
      <w:r w:rsidR="0078779A" w:rsidRPr="00865635">
        <w:t xml:space="preserve">’ </w:t>
      </w:r>
      <w:r w:rsidR="00783479" w:rsidRPr="00865635">
        <w:t>inin</w:t>
      </w:r>
      <w:r w:rsidR="0078779A" w:rsidRPr="00865635">
        <w:t xml:space="preserve"> yalnız evde</w:t>
      </w:r>
      <w:r w:rsidR="005067D0" w:rsidRPr="00865635">
        <w:t>,</w:t>
      </w:r>
      <w:r w:rsidR="0078779A" w:rsidRPr="00865635">
        <w:t xml:space="preserve"> %25</w:t>
      </w:r>
      <w:r w:rsidR="00793449" w:rsidRPr="00865635">
        <w:t>.</w:t>
      </w:r>
      <w:r w:rsidR="005067D0" w:rsidRPr="00865635">
        <w:t>2’</w:t>
      </w:r>
      <w:r w:rsidR="0078779A" w:rsidRPr="00865635">
        <w:t>sinin ise K</w:t>
      </w:r>
      <w:r w:rsidR="005067D0" w:rsidRPr="00865635">
        <w:t>r</w:t>
      </w:r>
      <w:r w:rsidR="00783479" w:rsidRPr="00865635">
        <w:t>edi Yurtlar Kurumu’nda kaldığı belirlenmiştir</w:t>
      </w:r>
      <w:r w:rsidR="005067D0" w:rsidRPr="00865635">
        <w:t xml:space="preserve">. </w:t>
      </w:r>
    </w:p>
    <w:p w:rsidR="00884EB7" w:rsidRPr="00865635" w:rsidRDefault="005067D0" w:rsidP="00F4153E">
      <w:pPr>
        <w:spacing w:before="240" w:line="360" w:lineRule="auto"/>
        <w:ind w:firstLine="709"/>
        <w:jc w:val="both"/>
      </w:pPr>
      <w:r w:rsidRPr="00865635">
        <w:t xml:space="preserve">Araştırmaya katılan </w:t>
      </w:r>
      <w:r w:rsidR="00294589" w:rsidRPr="00865635">
        <w:t>öğrencilerin %</w:t>
      </w:r>
      <w:proofErr w:type="gramStart"/>
      <w:r w:rsidR="00294589" w:rsidRPr="00865635">
        <w:t>38</w:t>
      </w:r>
      <w:r w:rsidR="00793449" w:rsidRPr="00865635">
        <w:t>.</w:t>
      </w:r>
      <w:r w:rsidR="00294589" w:rsidRPr="00865635">
        <w:t>1’inin</w:t>
      </w:r>
      <w:proofErr w:type="gramEnd"/>
      <w:r w:rsidR="00294589" w:rsidRPr="00865635">
        <w:t xml:space="preserve"> hemşirelik mesleğini isteyerek seçtiği, %28</w:t>
      </w:r>
      <w:r w:rsidR="00793449" w:rsidRPr="00865635">
        <w:t>.</w:t>
      </w:r>
      <w:r w:rsidR="00294589" w:rsidRPr="00865635">
        <w:t>1’inin mesleği isteyerek seçmediği, %33</w:t>
      </w:r>
      <w:r w:rsidR="00793449" w:rsidRPr="00865635">
        <w:t>.</w:t>
      </w:r>
      <w:r w:rsidR="00294589" w:rsidRPr="00865635">
        <w:t>8’inin ise hemşirelik mesleğin</w:t>
      </w:r>
      <w:r w:rsidRPr="00865635">
        <w:t xml:space="preserve">i kısmen seçtiği ve </w:t>
      </w:r>
      <w:r w:rsidR="000D1A91" w:rsidRPr="00865635">
        <w:t>öğrencilerin</w:t>
      </w:r>
      <w:r w:rsidR="000832AA" w:rsidRPr="00865635">
        <w:t xml:space="preserve"> </w:t>
      </w:r>
      <w:r w:rsidR="0078203F" w:rsidRPr="00865635">
        <w:t>%29</w:t>
      </w:r>
      <w:r w:rsidR="00793449" w:rsidRPr="00865635">
        <w:t>.</w:t>
      </w:r>
      <w:r w:rsidRPr="00865635">
        <w:t>6’</w:t>
      </w:r>
      <w:r w:rsidR="00783479" w:rsidRPr="00865635">
        <w:t>sının hemşirelik eğitiminden</w:t>
      </w:r>
      <w:r w:rsidR="0078203F" w:rsidRPr="00865635">
        <w:t xml:space="preserve"> memnun olduğu, %54</w:t>
      </w:r>
      <w:r w:rsidR="00793449" w:rsidRPr="00865635">
        <w:t>.</w:t>
      </w:r>
      <w:r w:rsidRPr="00865635">
        <w:t>6’</w:t>
      </w:r>
      <w:r w:rsidR="00783479" w:rsidRPr="00865635">
        <w:t>sının hemşirelik eğitiminden</w:t>
      </w:r>
      <w:r w:rsidR="0078203F" w:rsidRPr="00865635">
        <w:t xml:space="preserve"> kısmen memnun olduğu, %15</w:t>
      </w:r>
      <w:r w:rsidR="00793449" w:rsidRPr="00865635">
        <w:t>.</w:t>
      </w:r>
      <w:r w:rsidRPr="00865635">
        <w:t>2’</w:t>
      </w:r>
      <w:r w:rsidR="0078203F" w:rsidRPr="00865635">
        <w:t>sinin hemşirelik</w:t>
      </w:r>
      <w:r w:rsidR="00783479" w:rsidRPr="00865635">
        <w:t xml:space="preserve"> eğitiminden</w:t>
      </w:r>
      <w:r w:rsidR="0078203F" w:rsidRPr="00865635">
        <w:t xml:space="preserve"> </w:t>
      </w:r>
      <w:r w:rsidRPr="00865635">
        <w:t xml:space="preserve">memnun olmadığı belirlenmiştir. </w:t>
      </w:r>
      <w:r w:rsidR="00884EB7" w:rsidRPr="00865635">
        <w:t>Araştırma kapsam</w:t>
      </w:r>
      <w:r w:rsidR="00E216E6" w:rsidRPr="00865635">
        <w:t>ına alınan öğrencilerin %</w:t>
      </w:r>
      <w:proofErr w:type="gramStart"/>
      <w:r w:rsidR="00E216E6" w:rsidRPr="00865635">
        <w:t>42</w:t>
      </w:r>
      <w:r w:rsidR="00793449" w:rsidRPr="00865635">
        <w:t>.</w:t>
      </w:r>
      <w:r w:rsidR="00E216E6" w:rsidRPr="00865635">
        <w:t>9’</w:t>
      </w:r>
      <w:r w:rsidR="00884EB7" w:rsidRPr="00865635">
        <w:t>unun</w:t>
      </w:r>
      <w:proofErr w:type="gramEnd"/>
      <w:r w:rsidR="00884EB7" w:rsidRPr="00865635">
        <w:t xml:space="preserve"> düzenli olarak kitap okuduğu, %57</w:t>
      </w:r>
      <w:r w:rsidR="00793449" w:rsidRPr="00865635">
        <w:t>.</w:t>
      </w:r>
      <w:r w:rsidR="00884EB7" w:rsidRPr="00865635">
        <w:t xml:space="preserve">1’inin düzenli </w:t>
      </w:r>
      <w:r w:rsidRPr="00865635">
        <w:t>kitap okumadığı belirlenmiştir</w:t>
      </w:r>
    </w:p>
    <w:p w:rsidR="00F4153E" w:rsidRDefault="00F4153E" w:rsidP="00F4153E">
      <w:pPr>
        <w:jc w:val="both"/>
        <w:rPr>
          <w:b/>
        </w:rPr>
      </w:pPr>
    </w:p>
    <w:p w:rsidR="00F4153E" w:rsidRDefault="00F4153E" w:rsidP="00F4153E">
      <w:pPr>
        <w:jc w:val="both"/>
        <w:rPr>
          <w:b/>
        </w:rPr>
      </w:pPr>
    </w:p>
    <w:p w:rsidR="00552975" w:rsidRDefault="00215448" w:rsidP="00F4153E">
      <w:pPr>
        <w:jc w:val="both"/>
        <w:rPr>
          <w:b/>
        </w:rPr>
      </w:pPr>
      <w:r w:rsidRPr="00865635">
        <w:rPr>
          <w:b/>
        </w:rPr>
        <w:t xml:space="preserve">4.2. </w:t>
      </w:r>
      <w:r w:rsidR="00EF785C" w:rsidRPr="00865635">
        <w:rPr>
          <w:b/>
        </w:rPr>
        <w:t>Öğrencilerin Güdülenme ve Öğrenme Stratejilerine İlişkin Tanıtıcı Bulgular</w:t>
      </w:r>
    </w:p>
    <w:p w:rsidR="00F4153E" w:rsidRPr="00865635" w:rsidRDefault="00F4153E" w:rsidP="00F4153E">
      <w:pPr>
        <w:jc w:val="both"/>
        <w:rPr>
          <w:b/>
        </w:rPr>
      </w:pPr>
    </w:p>
    <w:p w:rsidR="00EF785C" w:rsidRPr="00865635" w:rsidRDefault="000D5AC1" w:rsidP="00F4153E">
      <w:pPr>
        <w:spacing w:after="240" w:line="360" w:lineRule="auto"/>
        <w:ind w:firstLine="709"/>
        <w:jc w:val="both"/>
      </w:pPr>
      <w:r w:rsidRPr="00865635">
        <w:t>Ö</w:t>
      </w:r>
      <w:r w:rsidR="00EF785C" w:rsidRPr="00865635">
        <w:t>ğrencilerin</w:t>
      </w:r>
      <w:r w:rsidR="00572795" w:rsidRPr="00865635">
        <w:t xml:space="preserve"> g</w:t>
      </w:r>
      <w:r w:rsidR="00EF785C" w:rsidRPr="00865635">
        <w:t xml:space="preserve">üdülenme alt </w:t>
      </w:r>
      <w:r w:rsidRPr="00865635">
        <w:t>faktör</w:t>
      </w:r>
      <w:r w:rsidR="00EF785C" w:rsidRPr="00865635">
        <w:t xml:space="preserve"> </w:t>
      </w:r>
      <w:r w:rsidR="009003AB" w:rsidRPr="00865635">
        <w:t xml:space="preserve">puan ortalamalarına </w:t>
      </w:r>
      <w:r w:rsidR="00F0539C" w:rsidRPr="00865635">
        <w:t>ilişkin bulgular Tablo 7’de sunulmuştur.</w:t>
      </w:r>
    </w:p>
    <w:p w:rsidR="00E42019" w:rsidRPr="00F4153E" w:rsidRDefault="00F0539C" w:rsidP="00F4153E">
      <w:pPr>
        <w:pStyle w:val="ResimYazs"/>
        <w:spacing w:before="240" w:after="240" w:line="360" w:lineRule="auto"/>
        <w:jc w:val="both"/>
        <w:rPr>
          <w:rFonts w:ascii="Times New Roman" w:hAnsi="Times New Roman" w:cs="Times New Roman"/>
          <w:color w:val="000000" w:themeColor="text1"/>
          <w:sz w:val="24"/>
          <w:szCs w:val="24"/>
        </w:rPr>
      </w:pPr>
      <w:bookmarkStart w:id="7" w:name="_Toc523262330"/>
      <w:r w:rsidRPr="00F4153E">
        <w:rPr>
          <w:rFonts w:ascii="Times New Roman" w:hAnsi="Times New Roman" w:cs="Times New Roman"/>
          <w:color w:val="000000" w:themeColor="text1"/>
          <w:sz w:val="24"/>
          <w:szCs w:val="24"/>
        </w:rPr>
        <w:t xml:space="preserve">Tablo </w:t>
      </w:r>
      <w:r w:rsidR="00F4153E">
        <w:rPr>
          <w:rFonts w:ascii="Times New Roman" w:hAnsi="Times New Roman" w:cs="Times New Roman"/>
          <w:color w:val="000000" w:themeColor="text1"/>
          <w:sz w:val="24"/>
          <w:szCs w:val="24"/>
        </w:rPr>
        <w:t>7</w:t>
      </w:r>
      <w:r w:rsidR="00A40A3E" w:rsidRPr="00F4153E">
        <w:rPr>
          <w:rFonts w:ascii="Times New Roman" w:hAnsi="Times New Roman" w:cs="Times New Roman"/>
          <w:color w:val="000000" w:themeColor="text1"/>
          <w:sz w:val="24"/>
          <w:szCs w:val="24"/>
        </w:rPr>
        <w:t>.</w:t>
      </w:r>
      <w:r w:rsidR="00215448" w:rsidRPr="00F4153E">
        <w:rPr>
          <w:rFonts w:ascii="Times New Roman" w:hAnsi="Times New Roman" w:cs="Times New Roman"/>
          <w:color w:val="000000" w:themeColor="text1"/>
          <w:sz w:val="24"/>
          <w:szCs w:val="24"/>
        </w:rPr>
        <w:t xml:space="preserve"> </w:t>
      </w:r>
      <w:r w:rsidRPr="001D3EAD">
        <w:rPr>
          <w:rFonts w:ascii="Times New Roman" w:hAnsi="Times New Roman" w:cs="Times New Roman"/>
          <w:b w:val="0"/>
          <w:color w:val="000000" w:themeColor="text1"/>
          <w:sz w:val="24"/>
          <w:szCs w:val="24"/>
        </w:rPr>
        <w:t xml:space="preserve">Öğrencilerin </w:t>
      </w:r>
      <w:r w:rsidR="00EF785C" w:rsidRPr="001D3EAD">
        <w:rPr>
          <w:rFonts w:ascii="Times New Roman" w:hAnsi="Times New Roman" w:cs="Times New Roman"/>
          <w:b w:val="0"/>
          <w:color w:val="000000" w:themeColor="text1"/>
          <w:sz w:val="24"/>
          <w:szCs w:val="24"/>
        </w:rPr>
        <w:t xml:space="preserve">Güdülenme </w:t>
      </w:r>
      <w:r w:rsidR="000D5AC1" w:rsidRPr="001D3EAD">
        <w:rPr>
          <w:rFonts w:ascii="Times New Roman" w:hAnsi="Times New Roman" w:cs="Times New Roman"/>
          <w:b w:val="0"/>
          <w:color w:val="000000" w:themeColor="text1"/>
          <w:sz w:val="24"/>
          <w:szCs w:val="24"/>
        </w:rPr>
        <w:t>Alt Faktör</w:t>
      </w:r>
      <w:r w:rsidR="00EF785C" w:rsidRPr="001D3EAD">
        <w:rPr>
          <w:rFonts w:ascii="Times New Roman" w:hAnsi="Times New Roman" w:cs="Times New Roman"/>
          <w:b w:val="0"/>
          <w:color w:val="000000" w:themeColor="text1"/>
          <w:sz w:val="24"/>
          <w:szCs w:val="24"/>
        </w:rPr>
        <w:t xml:space="preserve"> </w:t>
      </w:r>
      <w:r w:rsidR="00D81DD8" w:rsidRPr="001D3EAD">
        <w:rPr>
          <w:rFonts w:ascii="Times New Roman" w:hAnsi="Times New Roman" w:cs="Times New Roman"/>
          <w:b w:val="0"/>
          <w:color w:val="000000" w:themeColor="text1"/>
          <w:sz w:val="24"/>
          <w:szCs w:val="24"/>
        </w:rPr>
        <w:t>Puan Ortalamaları</w:t>
      </w:r>
      <w:bookmarkEnd w:id="7"/>
    </w:p>
    <w:tbl>
      <w:tblPr>
        <w:tblStyle w:val="TabloKlavuzu"/>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36"/>
        <w:gridCol w:w="3335"/>
        <w:gridCol w:w="1834"/>
      </w:tblGrid>
      <w:tr w:rsidR="009003AB" w:rsidRPr="00636F61" w:rsidTr="001D3EAD">
        <w:trPr>
          <w:trHeight w:val="20"/>
          <w:jc w:val="center"/>
        </w:trPr>
        <w:tc>
          <w:tcPr>
            <w:tcW w:w="2835" w:type="dxa"/>
            <w:vAlign w:val="center"/>
            <w:hideMark/>
          </w:tcPr>
          <w:p w:rsidR="009003AB" w:rsidRPr="00636F61" w:rsidRDefault="009003AB" w:rsidP="001D3EAD">
            <w:pPr>
              <w:spacing w:line="240" w:lineRule="atLeast"/>
              <w:jc w:val="center"/>
              <w:rPr>
                <w:b/>
                <w:sz w:val="20"/>
                <w:szCs w:val="20"/>
              </w:rPr>
            </w:pPr>
            <w:r w:rsidRPr="00636F61">
              <w:rPr>
                <w:b/>
                <w:sz w:val="20"/>
                <w:szCs w:val="20"/>
              </w:rPr>
              <w:t>Değişkenler</w:t>
            </w:r>
          </w:p>
        </w:tc>
        <w:tc>
          <w:tcPr>
            <w:tcW w:w="2835" w:type="dxa"/>
            <w:vAlign w:val="center"/>
          </w:tcPr>
          <w:p w:rsidR="009003AB" w:rsidRPr="00636F61" w:rsidRDefault="009003AB" w:rsidP="001D3EAD">
            <w:pPr>
              <w:spacing w:line="240" w:lineRule="atLeast"/>
              <w:jc w:val="center"/>
              <w:rPr>
                <w:b/>
                <w:sz w:val="20"/>
                <w:szCs w:val="20"/>
              </w:rPr>
            </w:pPr>
            <w:r w:rsidRPr="00636F61">
              <w:rPr>
                <w:b/>
                <w:sz w:val="20"/>
                <w:szCs w:val="20"/>
              </w:rPr>
              <w:t>Min-Max</w:t>
            </w:r>
          </w:p>
        </w:tc>
        <w:tc>
          <w:tcPr>
            <w:tcW w:w="1559" w:type="dxa"/>
          </w:tcPr>
          <w:p w:rsidR="009003AB" w:rsidRPr="00636F61" w:rsidRDefault="00C82AB2" w:rsidP="001D3EAD">
            <w:pPr>
              <w:tabs>
                <w:tab w:val="left" w:pos="570"/>
                <w:tab w:val="center" w:pos="870"/>
              </w:tabs>
              <w:spacing w:line="240" w:lineRule="atLeast"/>
              <w:jc w:val="center"/>
              <w:rPr>
                <w:b/>
                <w:sz w:val="20"/>
                <w:szCs w:val="20"/>
              </w:rPr>
            </w:pPr>
            <m:oMath>
              <m:bar>
                <m:barPr>
                  <m:pos m:val="top"/>
                  <m:ctrlPr>
                    <w:rPr>
                      <w:rFonts w:ascii="Cambria Math" w:hAnsi="Cambria Math"/>
                      <w:b/>
                      <w:sz w:val="20"/>
                      <w:szCs w:val="20"/>
                    </w:rPr>
                  </m:ctrlPr>
                </m:barPr>
                <m:e>
                  <m:r>
                    <m:rPr>
                      <m:sty m:val="b"/>
                    </m:rPr>
                    <w:rPr>
                      <w:rFonts w:ascii="Cambria Math" w:hAnsi="Cambria Math"/>
                      <w:sz w:val="20"/>
                      <w:szCs w:val="20"/>
                    </w:rPr>
                    <m:t>X</m:t>
                  </m:r>
                </m:e>
              </m:bar>
            </m:oMath>
            <w:r w:rsidR="009003AB" w:rsidRPr="00636F61">
              <w:rPr>
                <w:b/>
                <w:sz w:val="20"/>
                <w:szCs w:val="20"/>
              </w:rPr>
              <w:t>±SS</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 xml:space="preserve">İçsel Hedef </w:t>
            </w:r>
          </w:p>
        </w:tc>
        <w:tc>
          <w:tcPr>
            <w:tcW w:w="2835" w:type="dxa"/>
            <w:vAlign w:val="center"/>
          </w:tcPr>
          <w:p w:rsidR="009003AB" w:rsidRPr="00636F61" w:rsidRDefault="001B1525" w:rsidP="001D3EAD">
            <w:pPr>
              <w:spacing w:line="240" w:lineRule="atLeast"/>
              <w:jc w:val="center"/>
              <w:rPr>
                <w:sz w:val="20"/>
                <w:szCs w:val="20"/>
              </w:rPr>
            </w:pPr>
            <w:r w:rsidRPr="00636F61">
              <w:rPr>
                <w:sz w:val="20"/>
                <w:szCs w:val="20"/>
              </w:rPr>
              <w:t>1-7</w:t>
            </w:r>
          </w:p>
        </w:tc>
        <w:tc>
          <w:tcPr>
            <w:tcW w:w="1559" w:type="dxa"/>
          </w:tcPr>
          <w:p w:rsidR="009003AB" w:rsidRPr="00636F61" w:rsidRDefault="007320C2" w:rsidP="001D3EAD">
            <w:pPr>
              <w:spacing w:line="240" w:lineRule="atLeast"/>
              <w:jc w:val="center"/>
              <w:rPr>
                <w:sz w:val="20"/>
                <w:szCs w:val="20"/>
              </w:rPr>
            </w:pPr>
            <w:r w:rsidRPr="00636F61">
              <w:rPr>
                <w:sz w:val="20"/>
                <w:szCs w:val="20"/>
              </w:rPr>
              <w:t>4.82±1.14</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 xml:space="preserve">Dışsal Hedef </w:t>
            </w:r>
          </w:p>
        </w:tc>
        <w:tc>
          <w:tcPr>
            <w:tcW w:w="2835" w:type="dxa"/>
            <w:vAlign w:val="center"/>
          </w:tcPr>
          <w:p w:rsidR="009003AB" w:rsidRPr="00636F61" w:rsidRDefault="001B1525" w:rsidP="001D3EAD">
            <w:pPr>
              <w:spacing w:line="240" w:lineRule="atLeast"/>
              <w:jc w:val="center"/>
              <w:rPr>
                <w:sz w:val="20"/>
                <w:szCs w:val="20"/>
              </w:rPr>
            </w:pPr>
            <w:r w:rsidRPr="00636F61">
              <w:rPr>
                <w:sz w:val="20"/>
                <w:szCs w:val="20"/>
              </w:rPr>
              <w:t>1-7</w:t>
            </w:r>
          </w:p>
        </w:tc>
        <w:tc>
          <w:tcPr>
            <w:tcW w:w="1559" w:type="dxa"/>
          </w:tcPr>
          <w:p w:rsidR="009003AB" w:rsidRPr="00636F61" w:rsidRDefault="007320C2" w:rsidP="001D3EAD">
            <w:pPr>
              <w:spacing w:line="240" w:lineRule="atLeast"/>
              <w:jc w:val="center"/>
              <w:rPr>
                <w:sz w:val="20"/>
                <w:szCs w:val="20"/>
              </w:rPr>
            </w:pPr>
            <w:r w:rsidRPr="00636F61">
              <w:rPr>
                <w:sz w:val="20"/>
                <w:szCs w:val="20"/>
              </w:rPr>
              <w:t>4.69±1.24</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Görev Değeri</w:t>
            </w:r>
          </w:p>
        </w:tc>
        <w:tc>
          <w:tcPr>
            <w:tcW w:w="2835" w:type="dxa"/>
            <w:vAlign w:val="center"/>
          </w:tcPr>
          <w:p w:rsidR="009003AB" w:rsidRPr="00636F61" w:rsidRDefault="001B1525" w:rsidP="001D3EAD">
            <w:pPr>
              <w:spacing w:line="240" w:lineRule="atLeast"/>
              <w:jc w:val="center"/>
              <w:rPr>
                <w:sz w:val="20"/>
                <w:szCs w:val="20"/>
              </w:rPr>
            </w:pPr>
            <w:r w:rsidRPr="00636F61">
              <w:rPr>
                <w:sz w:val="20"/>
                <w:szCs w:val="20"/>
              </w:rPr>
              <w:t>1-7</w:t>
            </w:r>
          </w:p>
        </w:tc>
        <w:tc>
          <w:tcPr>
            <w:tcW w:w="1559" w:type="dxa"/>
          </w:tcPr>
          <w:p w:rsidR="009003AB" w:rsidRPr="00636F61" w:rsidRDefault="007320C2" w:rsidP="001D3EAD">
            <w:pPr>
              <w:spacing w:line="240" w:lineRule="atLeast"/>
              <w:jc w:val="center"/>
              <w:rPr>
                <w:sz w:val="20"/>
                <w:szCs w:val="20"/>
              </w:rPr>
            </w:pPr>
            <w:r w:rsidRPr="00636F61">
              <w:rPr>
                <w:sz w:val="20"/>
                <w:szCs w:val="20"/>
              </w:rPr>
              <w:t>4.76±1.10</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 xml:space="preserve">Öz Yeterlilik </w:t>
            </w:r>
          </w:p>
        </w:tc>
        <w:tc>
          <w:tcPr>
            <w:tcW w:w="2835" w:type="dxa"/>
            <w:vAlign w:val="center"/>
          </w:tcPr>
          <w:p w:rsidR="009003AB" w:rsidRPr="00636F61" w:rsidRDefault="001B1525" w:rsidP="001D3EAD">
            <w:pPr>
              <w:spacing w:line="240" w:lineRule="atLeast"/>
              <w:jc w:val="center"/>
              <w:rPr>
                <w:sz w:val="20"/>
                <w:szCs w:val="20"/>
              </w:rPr>
            </w:pPr>
            <w:r w:rsidRPr="00636F61">
              <w:rPr>
                <w:sz w:val="20"/>
                <w:szCs w:val="20"/>
              </w:rPr>
              <w:t>1-7</w:t>
            </w:r>
          </w:p>
        </w:tc>
        <w:tc>
          <w:tcPr>
            <w:tcW w:w="1559" w:type="dxa"/>
          </w:tcPr>
          <w:p w:rsidR="009003AB" w:rsidRPr="00636F61" w:rsidRDefault="007320C2" w:rsidP="001D3EAD">
            <w:pPr>
              <w:spacing w:line="240" w:lineRule="atLeast"/>
              <w:jc w:val="center"/>
              <w:rPr>
                <w:sz w:val="20"/>
                <w:szCs w:val="20"/>
              </w:rPr>
            </w:pPr>
            <w:r w:rsidRPr="00636F61">
              <w:rPr>
                <w:sz w:val="20"/>
                <w:szCs w:val="20"/>
              </w:rPr>
              <w:t>4.77±1.10</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 xml:space="preserve">Öğrenme Kontrolü İnancı </w:t>
            </w:r>
          </w:p>
        </w:tc>
        <w:tc>
          <w:tcPr>
            <w:tcW w:w="2835" w:type="dxa"/>
            <w:vAlign w:val="center"/>
          </w:tcPr>
          <w:p w:rsidR="009003AB" w:rsidRPr="00636F61" w:rsidRDefault="001B1525" w:rsidP="001D3EAD">
            <w:pPr>
              <w:spacing w:line="240" w:lineRule="atLeast"/>
              <w:jc w:val="center"/>
              <w:rPr>
                <w:sz w:val="20"/>
                <w:szCs w:val="20"/>
              </w:rPr>
            </w:pPr>
            <w:r w:rsidRPr="00636F61">
              <w:rPr>
                <w:color w:val="000000"/>
                <w:sz w:val="20"/>
                <w:szCs w:val="20"/>
              </w:rPr>
              <w:t>1.67-6.92</w:t>
            </w:r>
          </w:p>
        </w:tc>
        <w:tc>
          <w:tcPr>
            <w:tcW w:w="1559" w:type="dxa"/>
          </w:tcPr>
          <w:p w:rsidR="009003AB" w:rsidRPr="00636F61" w:rsidRDefault="007320C2" w:rsidP="001D3EAD">
            <w:pPr>
              <w:spacing w:line="240" w:lineRule="atLeast"/>
              <w:jc w:val="center"/>
              <w:rPr>
                <w:sz w:val="20"/>
                <w:szCs w:val="20"/>
              </w:rPr>
            </w:pPr>
            <w:r w:rsidRPr="00636F61">
              <w:rPr>
                <w:sz w:val="20"/>
                <w:szCs w:val="20"/>
              </w:rPr>
              <w:t>4.80±1.06</w:t>
            </w:r>
          </w:p>
        </w:tc>
      </w:tr>
      <w:tr w:rsidR="009003AB" w:rsidRPr="00636F61" w:rsidTr="001D3EAD">
        <w:trPr>
          <w:trHeight w:val="20"/>
          <w:jc w:val="center"/>
        </w:trPr>
        <w:tc>
          <w:tcPr>
            <w:tcW w:w="2835" w:type="dxa"/>
            <w:vAlign w:val="center"/>
            <w:hideMark/>
          </w:tcPr>
          <w:p w:rsidR="009003AB" w:rsidRPr="00636F61" w:rsidRDefault="009003AB" w:rsidP="00636F61">
            <w:pPr>
              <w:spacing w:line="240" w:lineRule="atLeast"/>
              <w:jc w:val="both"/>
              <w:rPr>
                <w:sz w:val="20"/>
                <w:szCs w:val="20"/>
              </w:rPr>
            </w:pPr>
            <w:r w:rsidRPr="00636F61">
              <w:rPr>
                <w:sz w:val="20"/>
                <w:szCs w:val="20"/>
              </w:rPr>
              <w:t xml:space="preserve">Sınav Kaygısı </w:t>
            </w:r>
          </w:p>
        </w:tc>
        <w:tc>
          <w:tcPr>
            <w:tcW w:w="2835" w:type="dxa"/>
            <w:vAlign w:val="center"/>
          </w:tcPr>
          <w:p w:rsidR="009003AB" w:rsidRPr="00636F61" w:rsidRDefault="001B1525" w:rsidP="001D3EAD">
            <w:pPr>
              <w:spacing w:line="240" w:lineRule="atLeast"/>
              <w:jc w:val="center"/>
              <w:rPr>
                <w:sz w:val="20"/>
                <w:szCs w:val="20"/>
              </w:rPr>
            </w:pPr>
            <w:r w:rsidRPr="00636F61">
              <w:rPr>
                <w:sz w:val="20"/>
                <w:szCs w:val="20"/>
              </w:rPr>
              <w:t>1-7</w:t>
            </w:r>
          </w:p>
        </w:tc>
        <w:tc>
          <w:tcPr>
            <w:tcW w:w="1559" w:type="dxa"/>
          </w:tcPr>
          <w:p w:rsidR="009003AB" w:rsidRPr="00636F61" w:rsidRDefault="007320C2" w:rsidP="001D3EAD">
            <w:pPr>
              <w:spacing w:line="240" w:lineRule="atLeast"/>
              <w:jc w:val="center"/>
              <w:rPr>
                <w:sz w:val="20"/>
                <w:szCs w:val="20"/>
              </w:rPr>
            </w:pPr>
            <w:r w:rsidRPr="00636F61">
              <w:rPr>
                <w:sz w:val="20"/>
                <w:szCs w:val="20"/>
              </w:rPr>
              <w:t>4.31±1.19</w:t>
            </w:r>
          </w:p>
        </w:tc>
      </w:tr>
    </w:tbl>
    <w:p w:rsidR="00007649" w:rsidRPr="00865635" w:rsidRDefault="00007649" w:rsidP="00865635">
      <w:pPr>
        <w:spacing w:before="240" w:after="240" w:line="360" w:lineRule="auto"/>
        <w:ind w:firstLine="709"/>
        <w:jc w:val="both"/>
      </w:pPr>
      <w:r w:rsidRPr="00865635">
        <w:t>Öğrencilerin güdülenme alt faktör</w:t>
      </w:r>
      <w:r w:rsidR="00783479" w:rsidRPr="00865635">
        <w:t xml:space="preserve"> puan ortalamaları; içsel hedef </w:t>
      </w:r>
      <w:r w:rsidRPr="00865635">
        <w:t>4.82±1.14, dışsal hedef 4.69±1.24, görev değeri 4.76±1.10, öz yeterlilik 4.77±1.10, öğrenme kontrolü inancı 4.80±1.06, sınav kaygısı 4.31±1.19</w:t>
      </w:r>
      <w:r w:rsidR="0085561F" w:rsidRPr="00865635">
        <w:t xml:space="preserve"> olarak belirlenmiştir.</w:t>
      </w:r>
    </w:p>
    <w:p w:rsidR="00E42019" w:rsidRPr="00865635" w:rsidRDefault="009003AB" w:rsidP="00865635">
      <w:pPr>
        <w:spacing w:before="240" w:after="240" w:line="360" w:lineRule="auto"/>
        <w:ind w:firstLine="709"/>
        <w:jc w:val="both"/>
      </w:pPr>
      <w:r w:rsidRPr="00865635">
        <w:t>Ö</w:t>
      </w:r>
      <w:r w:rsidR="00B6357C" w:rsidRPr="00865635">
        <w:t xml:space="preserve">ğrencilerin </w:t>
      </w:r>
      <w:r w:rsidR="000D5AC1" w:rsidRPr="00865635">
        <w:t>öğrenme stratejileri alt faktör</w:t>
      </w:r>
      <w:r w:rsidRPr="00865635">
        <w:t xml:space="preserve"> puan ortalamaları</w:t>
      </w:r>
      <w:r w:rsidR="000D5AC1" w:rsidRPr="00865635">
        <w:t xml:space="preserve">na </w:t>
      </w:r>
      <w:r w:rsidR="00F0539C" w:rsidRPr="00865635">
        <w:t>yönelik bulgular Tablo 8’de sunulmuştur.</w:t>
      </w:r>
    </w:p>
    <w:p w:rsidR="00041ADC" w:rsidRPr="005B6708" w:rsidRDefault="00F0539C" w:rsidP="005B6708">
      <w:pPr>
        <w:pStyle w:val="ResimYazs"/>
        <w:spacing w:before="240" w:after="240" w:line="360" w:lineRule="auto"/>
        <w:jc w:val="both"/>
        <w:rPr>
          <w:rFonts w:ascii="Times New Roman" w:hAnsi="Times New Roman" w:cs="Times New Roman"/>
          <w:color w:val="000000" w:themeColor="text1"/>
          <w:sz w:val="24"/>
          <w:szCs w:val="24"/>
        </w:rPr>
      </w:pPr>
      <w:bookmarkStart w:id="8" w:name="_Toc523262331"/>
      <w:r w:rsidRPr="005B6708">
        <w:rPr>
          <w:rFonts w:ascii="Times New Roman" w:hAnsi="Times New Roman" w:cs="Times New Roman"/>
          <w:color w:val="000000" w:themeColor="text1"/>
          <w:sz w:val="24"/>
          <w:szCs w:val="24"/>
        </w:rPr>
        <w:lastRenderedPageBreak/>
        <w:t>Tablo</w:t>
      </w:r>
      <w:r w:rsidR="00A40A3E" w:rsidRPr="005B6708">
        <w:rPr>
          <w:rFonts w:ascii="Times New Roman" w:hAnsi="Times New Roman" w:cs="Times New Roman"/>
          <w:color w:val="000000" w:themeColor="text1"/>
          <w:sz w:val="24"/>
          <w:szCs w:val="24"/>
        </w:rPr>
        <w:t xml:space="preserve"> </w:t>
      </w:r>
      <w:r w:rsidR="005B6708">
        <w:rPr>
          <w:rFonts w:ascii="Times New Roman" w:hAnsi="Times New Roman" w:cs="Times New Roman"/>
          <w:color w:val="000000" w:themeColor="text1"/>
          <w:sz w:val="24"/>
          <w:szCs w:val="24"/>
        </w:rPr>
        <w:t>8</w:t>
      </w:r>
      <w:r w:rsidR="005E207C" w:rsidRPr="005B6708">
        <w:rPr>
          <w:rFonts w:ascii="Times New Roman" w:hAnsi="Times New Roman" w:cs="Times New Roman"/>
          <w:color w:val="000000" w:themeColor="text1"/>
          <w:sz w:val="24"/>
          <w:szCs w:val="24"/>
        </w:rPr>
        <w:t xml:space="preserve">. </w:t>
      </w:r>
      <w:r w:rsidRPr="005B6708">
        <w:rPr>
          <w:rFonts w:ascii="Times New Roman" w:hAnsi="Times New Roman" w:cs="Times New Roman"/>
          <w:b w:val="0"/>
          <w:color w:val="000000" w:themeColor="text1"/>
          <w:sz w:val="24"/>
          <w:szCs w:val="24"/>
        </w:rPr>
        <w:t xml:space="preserve">Öğrencilerin Öğrenme </w:t>
      </w:r>
      <w:r w:rsidR="005E207C" w:rsidRPr="005B6708">
        <w:rPr>
          <w:rFonts w:ascii="Times New Roman" w:hAnsi="Times New Roman" w:cs="Times New Roman"/>
          <w:b w:val="0"/>
          <w:color w:val="000000" w:themeColor="text1"/>
          <w:sz w:val="24"/>
          <w:szCs w:val="24"/>
        </w:rPr>
        <w:t>Stratejilerinin Alt Fa</w:t>
      </w:r>
      <w:r w:rsidR="005763DC" w:rsidRPr="005B6708">
        <w:rPr>
          <w:rFonts w:ascii="Times New Roman" w:hAnsi="Times New Roman" w:cs="Times New Roman"/>
          <w:b w:val="0"/>
          <w:color w:val="000000" w:themeColor="text1"/>
          <w:sz w:val="24"/>
          <w:szCs w:val="24"/>
        </w:rPr>
        <w:t>ktör</w:t>
      </w:r>
      <w:r w:rsidR="006B1A9D" w:rsidRPr="005B6708">
        <w:rPr>
          <w:rFonts w:ascii="Times New Roman" w:hAnsi="Times New Roman" w:cs="Times New Roman"/>
          <w:b w:val="0"/>
          <w:color w:val="000000" w:themeColor="text1"/>
          <w:sz w:val="24"/>
          <w:szCs w:val="24"/>
        </w:rPr>
        <w:t xml:space="preserve"> Puan Ortalamaları</w:t>
      </w:r>
      <w:bookmarkEnd w:id="8"/>
    </w:p>
    <w:tbl>
      <w:tblPr>
        <w:tblStyle w:val="TabloKlavuzu"/>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589"/>
        <w:gridCol w:w="2426"/>
        <w:gridCol w:w="2490"/>
      </w:tblGrid>
      <w:tr w:rsidR="009003AB" w:rsidRPr="00636F61" w:rsidTr="005B6708">
        <w:trPr>
          <w:jc w:val="center"/>
        </w:trPr>
        <w:tc>
          <w:tcPr>
            <w:tcW w:w="3828" w:type="dxa"/>
            <w:vAlign w:val="center"/>
            <w:hideMark/>
          </w:tcPr>
          <w:p w:rsidR="009003AB" w:rsidRPr="00636F61" w:rsidRDefault="009003AB" w:rsidP="005B6708">
            <w:pPr>
              <w:spacing w:line="240" w:lineRule="atLeast"/>
              <w:jc w:val="center"/>
              <w:rPr>
                <w:b/>
                <w:sz w:val="20"/>
                <w:szCs w:val="20"/>
              </w:rPr>
            </w:pPr>
            <w:r w:rsidRPr="00636F61">
              <w:rPr>
                <w:b/>
                <w:sz w:val="20"/>
                <w:szCs w:val="20"/>
              </w:rPr>
              <w:t>Değişkenler</w:t>
            </w:r>
          </w:p>
        </w:tc>
        <w:tc>
          <w:tcPr>
            <w:tcW w:w="2606" w:type="dxa"/>
            <w:vAlign w:val="center"/>
          </w:tcPr>
          <w:p w:rsidR="009003AB" w:rsidRPr="00636F61" w:rsidRDefault="009003AB" w:rsidP="005B6708">
            <w:pPr>
              <w:spacing w:line="240" w:lineRule="atLeast"/>
              <w:jc w:val="center"/>
              <w:rPr>
                <w:b/>
                <w:sz w:val="20"/>
                <w:szCs w:val="20"/>
              </w:rPr>
            </w:pPr>
            <w:r w:rsidRPr="00636F61">
              <w:rPr>
                <w:b/>
                <w:sz w:val="20"/>
                <w:szCs w:val="20"/>
              </w:rPr>
              <w:t>Min-Max</w:t>
            </w:r>
          </w:p>
        </w:tc>
        <w:tc>
          <w:tcPr>
            <w:tcW w:w="2638" w:type="dxa"/>
          </w:tcPr>
          <w:p w:rsidR="009003AB" w:rsidRPr="00636F61" w:rsidRDefault="00C82AB2" w:rsidP="005B6708">
            <w:pPr>
              <w:spacing w:line="240" w:lineRule="atLeast"/>
              <w:jc w:val="center"/>
              <w:rPr>
                <w:sz w:val="20"/>
                <w:szCs w:val="20"/>
              </w:rPr>
            </w:pPr>
            <m:oMath>
              <m:bar>
                <m:barPr>
                  <m:pos m:val="top"/>
                  <m:ctrlPr>
                    <w:rPr>
                      <w:rFonts w:ascii="Cambria Math" w:hAnsi="Cambria Math"/>
                      <w:b/>
                      <w:sz w:val="20"/>
                      <w:szCs w:val="20"/>
                    </w:rPr>
                  </m:ctrlPr>
                </m:barPr>
                <m:e>
                  <m:r>
                    <m:rPr>
                      <m:sty m:val="b"/>
                    </m:rPr>
                    <w:rPr>
                      <w:rFonts w:ascii="Cambria Math" w:hAnsi="Cambria Math"/>
                      <w:sz w:val="20"/>
                      <w:szCs w:val="20"/>
                    </w:rPr>
                    <m:t>X</m:t>
                  </m:r>
                </m:e>
              </m:bar>
            </m:oMath>
            <w:r w:rsidR="009003AB" w:rsidRPr="00636F61">
              <w:rPr>
                <w:b/>
                <w:sz w:val="20"/>
                <w:szCs w:val="20"/>
              </w:rPr>
              <w:t>±SS</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Yineleme Stratejileri</w:t>
            </w:r>
          </w:p>
        </w:tc>
        <w:tc>
          <w:tcPr>
            <w:tcW w:w="2606" w:type="dxa"/>
            <w:vAlign w:val="center"/>
          </w:tcPr>
          <w:p w:rsidR="009003AB" w:rsidRPr="00636F61" w:rsidRDefault="001B1525" w:rsidP="005B6708">
            <w:pPr>
              <w:spacing w:line="240" w:lineRule="atLeast"/>
              <w:jc w:val="center"/>
              <w:rPr>
                <w:sz w:val="20"/>
                <w:szCs w:val="20"/>
              </w:rPr>
            </w:pPr>
            <w:r w:rsidRPr="00636F61">
              <w:rPr>
                <w:sz w:val="20"/>
                <w:szCs w:val="20"/>
              </w:rPr>
              <w:t>1-7</w:t>
            </w:r>
          </w:p>
        </w:tc>
        <w:tc>
          <w:tcPr>
            <w:tcW w:w="2638" w:type="dxa"/>
          </w:tcPr>
          <w:p w:rsidR="009003AB" w:rsidRPr="00636F61" w:rsidRDefault="007320C2" w:rsidP="005B6708">
            <w:pPr>
              <w:spacing w:line="240" w:lineRule="atLeast"/>
              <w:jc w:val="center"/>
              <w:rPr>
                <w:sz w:val="20"/>
                <w:szCs w:val="20"/>
              </w:rPr>
            </w:pPr>
            <w:r w:rsidRPr="00636F61">
              <w:rPr>
                <w:sz w:val="20"/>
                <w:szCs w:val="20"/>
              </w:rPr>
              <w:t>4.68±1.12</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Açımlama Stratejileri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0.83-5.83</w:t>
            </w:r>
          </w:p>
        </w:tc>
        <w:tc>
          <w:tcPr>
            <w:tcW w:w="2638" w:type="dxa"/>
          </w:tcPr>
          <w:p w:rsidR="009003AB" w:rsidRPr="00636F61" w:rsidRDefault="007320C2" w:rsidP="005B6708">
            <w:pPr>
              <w:spacing w:line="240" w:lineRule="atLeast"/>
              <w:jc w:val="center"/>
              <w:rPr>
                <w:sz w:val="20"/>
                <w:szCs w:val="20"/>
              </w:rPr>
            </w:pPr>
            <w:r w:rsidRPr="00636F61">
              <w:rPr>
                <w:sz w:val="20"/>
                <w:szCs w:val="20"/>
              </w:rPr>
              <w:t>3.91±0.98</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Düzenleme Stratejileri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1-7</w:t>
            </w:r>
          </w:p>
        </w:tc>
        <w:tc>
          <w:tcPr>
            <w:tcW w:w="2638" w:type="dxa"/>
          </w:tcPr>
          <w:p w:rsidR="009003AB" w:rsidRPr="00636F61" w:rsidRDefault="007320C2" w:rsidP="005B6708">
            <w:pPr>
              <w:spacing w:line="240" w:lineRule="atLeast"/>
              <w:jc w:val="center"/>
              <w:rPr>
                <w:sz w:val="20"/>
                <w:szCs w:val="20"/>
              </w:rPr>
            </w:pPr>
            <w:r w:rsidRPr="00636F61">
              <w:rPr>
                <w:sz w:val="20"/>
                <w:szCs w:val="20"/>
              </w:rPr>
              <w:t>4.73±1.16</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Eleştirel Düşünme Stratejileri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1-7</w:t>
            </w:r>
          </w:p>
        </w:tc>
        <w:tc>
          <w:tcPr>
            <w:tcW w:w="2638" w:type="dxa"/>
          </w:tcPr>
          <w:p w:rsidR="009003AB" w:rsidRPr="00636F61" w:rsidRDefault="007320C2" w:rsidP="005B6708">
            <w:pPr>
              <w:spacing w:line="240" w:lineRule="atLeast"/>
              <w:jc w:val="center"/>
              <w:rPr>
                <w:sz w:val="20"/>
                <w:szCs w:val="20"/>
              </w:rPr>
            </w:pPr>
            <w:r w:rsidRPr="00636F61">
              <w:rPr>
                <w:sz w:val="20"/>
                <w:szCs w:val="20"/>
              </w:rPr>
              <w:t>4.58±1.05</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Metabilişsel Stratejileri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1.67-6.92</w:t>
            </w:r>
          </w:p>
        </w:tc>
        <w:tc>
          <w:tcPr>
            <w:tcW w:w="2638" w:type="dxa"/>
          </w:tcPr>
          <w:p w:rsidR="009003AB" w:rsidRPr="00636F61" w:rsidRDefault="007320C2" w:rsidP="005B6708">
            <w:pPr>
              <w:spacing w:line="240" w:lineRule="atLeast"/>
              <w:jc w:val="center"/>
              <w:rPr>
                <w:sz w:val="20"/>
                <w:szCs w:val="20"/>
              </w:rPr>
            </w:pPr>
            <w:r w:rsidRPr="00636F61">
              <w:rPr>
                <w:sz w:val="20"/>
                <w:szCs w:val="20"/>
              </w:rPr>
              <w:t>4.59±0.88</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Zaman ve Çalışma Ortamı Yönetimi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1.25-7</w:t>
            </w:r>
          </w:p>
        </w:tc>
        <w:tc>
          <w:tcPr>
            <w:tcW w:w="2638" w:type="dxa"/>
          </w:tcPr>
          <w:p w:rsidR="009003AB" w:rsidRPr="00636F61" w:rsidRDefault="007320C2" w:rsidP="005B6708">
            <w:pPr>
              <w:spacing w:line="240" w:lineRule="atLeast"/>
              <w:jc w:val="center"/>
              <w:rPr>
                <w:sz w:val="20"/>
                <w:szCs w:val="20"/>
              </w:rPr>
            </w:pPr>
            <w:r w:rsidRPr="00636F61">
              <w:rPr>
                <w:sz w:val="20"/>
                <w:szCs w:val="20"/>
              </w:rPr>
              <w:t>4.36±0.79</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Emek Yönetimi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1.75-</w:t>
            </w:r>
            <w:proofErr w:type="gramStart"/>
            <w:r w:rsidRPr="00636F61">
              <w:rPr>
                <w:color w:val="000000"/>
                <w:sz w:val="20"/>
                <w:szCs w:val="20"/>
              </w:rPr>
              <w:t>6.5</w:t>
            </w:r>
            <w:proofErr w:type="gramEnd"/>
          </w:p>
        </w:tc>
        <w:tc>
          <w:tcPr>
            <w:tcW w:w="2638" w:type="dxa"/>
          </w:tcPr>
          <w:p w:rsidR="009003AB" w:rsidRPr="00636F61" w:rsidRDefault="007320C2" w:rsidP="005B6708">
            <w:pPr>
              <w:spacing w:line="240" w:lineRule="atLeast"/>
              <w:jc w:val="center"/>
              <w:rPr>
                <w:sz w:val="20"/>
                <w:szCs w:val="20"/>
              </w:rPr>
            </w:pPr>
            <w:r w:rsidRPr="00636F61">
              <w:rPr>
                <w:sz w:val="20"/>
                <w:szCs w:val="20"/>
              </w:rPr>
              <w:t>4.30±0.84</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Akran İşbirliği Yönetimi</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1-7</w:t>
            </w:r>
          </w:p>
        </w:tc>
        <w:tc>
          <w:tcPr>
            <w:tcW w:w="2638" w:type="dxa"/>
          </w:tcPr>
          <w:p w:rsidR="009003AB" w:rsidRPr="00636F61" w:rsidRDefault="00B90A28" w:rsidP="005B6708">
            <w:pPr>
              <w:spacing w:line="240" w:lineRule="atLeast"/>
              <w:jc w:val="center"/>
              <w:rPr>
                <w:sz w:val="20"/>
                <w:szCs w:val="20"/>
              </w:rPr>
            </w:pPr>
            <w:r w:rsidRPr="00636F61">
              <w:rPr>
                <w:sz w:val="20"/>
                <w:szCs w:val="20"/>
              </w:rPr>
              <w:t>3.91±1.28</w:t>
            </w:r>
          </w:p>
        </w:tc>
      </w:tr>
      <w:tr w:rsidR="009003AB" w:rsidRPr="00636F61" w:rsidTr="005B6708">
        <w:trPr>
          <w:jc w:val="center"/>
        </w:trPr>
        <w:tc>
          <w:tcPr>
            <w:tcW w:w="3828" w:type="dxa"/>
            <w:vAlign w:val="center"/>
            <w:hideMark/>
          </w:tcPr>
          <w:p w:rsidR="009003AB" w:rsidRPr="00636F61" w:rsidRDefault="009003AB" w:rsidP="00636F61">
            <w:pPr>
              <w:spacing w:line="240" w:lineRule="atLeast"/>
              <w:jc w:val="both"/>
              <w:rPr>
                <w:sz w:val="20"/>
                <w:szCs w:val="20"/>
              </w:rPr>
            </w:pPr>
            <w:r w:rsidRPr="00636F61">
              <w:rPr>
                <w:sz w:val="20"/>
                <w:szCs w:val="20"/>
              </w:rPr>
              <w:t>Yardım İsteme</w:t>
            </w:r>
          </w:p>
        </w:tc>
        <w:tc>
          <w:tcPr>
            <w:tcW w:w="2606" w:type="dxa"/>
            <w:vAlign w:val="center"/>
          </w:tcPr>
          <w:p w:rsidR="009003AB" w:rsidRPr="00636F61" w:rsidRDefault="001B1525" w:rsidP="005B6708">
            <w:pPr>
              <w:spacing w:line="240" w:lineRule="atLeast"/>
              <w:jc w:val="center"/>
              <w:rPr>
                <w:sz w:val="20"/>
                <w:szCs w:val="20"/>
              </w:rPr>
            </w:pPr>
            <w:r w:rsidRPr="00636F61">
              <w:rPr>
                <w:color w:val="000000"/>
                <w:sz w:val="20"/>
                <w:szCs w:val="20"/>
              </w:rPr>
              <w:t>1-7</w:t>
            </w:r>
          </w:p>
        </w:tc>
        <w:tc>
          <w:tcPr>
            <w:tcW w:w="2638" w:type="dxa"/>
          </w:tcPr>
          <w:p w:rsidR="009003AB" w:rsidRPr="00636F61" w:rsidRDefault="00B90A28" w:rsidP="005B6708">
            <w:pPr>
              <w:spacing w:line="240" w:lineRule="atLeast"/>
              <w:jc w:val="center"/>
              <w:rPr>
                <w:sz w:val="20"/>
                <w:szCs w:val="20"/>
              </w:rPr>
            </w:pPr>
            <w:r w:rsidRPr="00636F61">
              <w:rPr>
                <w:sz w:val="20"/>
                <w:szCs w:val="20"/>
              </w:rPr>
              <w:t>4.03±1.04</w:t>
            </w:r>
          </w:p>
        </w:tc>
      </w:tr>
    </w:tbl>
    <w:p w:rsidR="008B3013" w:rsidRPr="00865635" w:rsidRDefault="008B3013" w:rsidP="005B6708">
      <w:pPr>
        <w:spacing w:before="240" w:line="360" w:lineRule="auto"/>
        <w:ind w:firstLine="709"/>
        <w:jc w:val="both"/>
      </w:pPr>
      <w:proofErr w:type="gramStart"/>
      <w:r w:rsidRPr="00865635">
        <w:t xml:space="preserve">Öğrencilerin öğrenme stratejileri </w:t>
      </w:r>
      <w:r w:rsidR="0085561F" w:rsidRPr="00865635">
        <w:t>alt faktör puan ortalamaları</w:t>
      </w:r>
      <w:r w:rsidRPr="00865635">
        <w:t>; yineleme 4.68±1.12, açımlama 3.91±0.98, düzenleme 4.73±1.16, eleştirel düşünme 4.58±1.05, metabilişsel stratejileri 4.59±0.88, zaman ve çalışma ortamı 4.36±0.79, emek 4.30±0.84, akran işbirliği yönetimi 3.91±1.28 ve yardım isteme stratejisi 4.03±1.04</w:t>
      </w:r>
      <w:r w:rsidR="0085561F" w:rsidRPr="00865635">
        <w:t xml:space="preserve"> olarak belirlenmiştir.</w:t>
      </w:r>
      <w:proofErr w:type="gramEnd"/>
    </w:p>
    <w:p w:rsidR="004D5404" w:rsidRPr="00865635" w:rsidRDefault="004D5404" w:rsidP="005B6708">
      <w:pPr>
        <w:jc w:val="both"/>
        <w:rPr>
          <w:b/>
        </w:rPr>
      </w:pPr>
    </w:p>
    <w:p w:rsidR="005B6708" w:rsidRDefault="005B6708" w:rsidP="005B6708">
      <w:pPr>
        <w:jc w:val="both"/>
        <w:rPr>
          <w:b/>
        </w:rPr>
      </w:pPr>
    </w:p>
    <w:p w:rsidR="005E207C" w:rsidRDefault="005B6708" w:rsidP="005B6708">
      <w:pPr>
        <w:jc w:val="both"/>
        <w:rPr>
          <w:b/>
        </w:rPr>
      </w:pPr>
      <w:r>
        <w:rPr>
          <w:b/>
        </w:rPr>
        <w:t xml:space="preserve">4.2.1. </w:t>
      </w:r>
      <w:r w:rsidR="00032FED" w:rsidRPr="00865635">
        <w:rPr>
          <w:b/>
        </w:rPr>
        <w:t>Öğr</w:t>
      </w:r>
      <w:r w:rsidR="004F120F" w:rsidRPr="00865635">
        <w:rPr>
          <w:b/>
        </w:rPr>
        <w:t xml:space="preserve">encilerin Güdülenme </w:t>
      </w:r>
      <w:r w:rsidR="0085561F" w:rsidRPr="005B6708">
        <w:rPr>
          <w:b/>
        </w:rPr>
        <w:t>Durumlarını</w:t>
      </w:r>
      <w:r w:rsidR="000D5AC1" w:rsidRPr="005B6708">
        <w:rPr>
          <w:b/>
        </w:rPr>
        <w:t xml:space="preserve"> Etkileyen Etmenlere İlişkin Bulgular</w:t>
      </w:r>
    </w:p>
    <w:p w:rsidR="005B6708" w:rsidRPr="00865635" w:rsidRDefault="005B6708" w:rsidP="005B6708">
      <w:pPr>
        <w:jc w:val="both"/>
        <w:rPr>
          <w:b/>
        </w:rPr>
      </w:pPr>
    </w:p>
    <w:p w:rsidR="00485CD5" w:rsidRPr="00865635" w:rsidRDefault="004F120F" w:rsidP="005B6708">
      <w:pPr>
        <w:spacing w:after="240" w:line="360" w:lineRule="auto"/>
        <w:ind w:firstLine="709"/>
        <w:jc w:val="both"/>
      </w:pPr>
      <w:r w:rsidRPr="00865635">
        <w:t xml:space="preserve">Bu bölümde </w:t>
      </w:r>
      <w:r w:rsidR="00485CD5" w:rsidRPr="00865635">
        <w:t xml:space="preserve">öğrencilerin güdülenme </w:t>
      </w:r>
      <w:r w:rsidR="00DA5891" w:rsidRPr="00865635">
        <w:t>durumlarını etkileyen etmenlere ilişkin bulgular yer almaktadır.</w:t>
      </w:r>
    </w:p>
    <w:p w:rsidR="00612F8C" w:rsidRPr="005B6708" w:rsidRDefault="00A40A3E" w:rsidP="005B6708">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9" w:name="_Toc523262332"/>
      <w:r w:rsidRPr="005B6708">
        <w:rPr>
          <w:rFonts w:ascii="Times New Roman" w:hAnsi="Times New Roman" w:cs="Times New Roman"/>
          <w:color w:val="000000" w:themeColor="text1"/>
          <w:sz w:val="24"/>
          <w:szCs w:val="24"/>
        </w:rPr>
        <w:t xml:space="preserve">Tablo </w:t>
      </w:r>
      <w:r w:rsidR="005B6708">
        <w:rPr>
          <w:rFonts w:ascii="Times New Roman" w:hAnsi="Times New Roman" w:cs="Times New Roman"/>
          <w:color w:val="000000" w:themeColor="text1"/>
          <w:sz w:val="24"/>
          <w:szCs w:val="24"/>
        </w:rPr>
        <w:t>9</w:t>
      </w:r>
      <w:r w:rsidR="00C17A4C" w:rsidRPr="005B6708">
        <w:rPr>
          <w:rFonts w:ascii="Times New Roman" w:hAnsi="Times New Roman" w:cs="Times New Roman"/>
          <w:color w:val="000000" w:themeColor="text1"/>
          <w:sz w:val="24"/>
          <w:szCs w:val="24"/>
        </w:rPr>
        <w:t>.</w:t>
      </w:r>
      <w:r w:rsidR="0071193B" w:rsidRPr="005B6708">
        <w:rPr>
          <w:rFonts w:ascii="Times New Roman" w:hAnsi="Times New Roman" w:cs="Times New Roman"/>
          <w:color w:val="000000" w:themeColor="text1"/>
          <w:sz w:val="24"/>
          <w:szCs w:val="24"/>
        </w:rPr>
        <w:t xml:space="preserve"> </w:t>
      </w:r>
      <w:r w:rsidR="004F120F" w:rsidRPr="005B6708">
        <w:rPr>
          <w:rFonts w:ascii="Times New Roman" w:hAnsi="Times New Roman" w:cs="Times New Roman"/>
          <w:b w:val="0"/>
          <w:color w:val="000000" w:themeColor="text1"/>
          <w:sz w:val="24"/>
          <w:szCs w:val="24"/>
        </w:rPr>
        <w:t xml:space="preserve">Öğrencilerin </w:t>
      </w:r>
      <w:r w:rsidR="00CD3F53" w:rsidRPr="005B6708">
        <w:rPr>
          <w:rFonts w:ascii="Times New Roman" w:hAnsi="Times New Roman" w:cs="Times New Roman"/>
          <w:b w:val="0"/>
          <w:color w:val="000000" w:themeColor="text1"/>
          <w:sz w:val="24"/>
          <w:szCs w:val="24"/>
        </w:rPr>
        <w:t>Cinsiyet</w:t>
      </w:r>
      <w:r w:rsidR="004F120F" w:rsidRPr="005B6708">
        <w:rPr>
          <w:rFonts w:ascii="Times New Roman" w:hAnsi="Times New Roman" w:cs="Times New Roman"/>
          <w:b w:val="0"/>
          <w:color w:val="000000" w:themeColor="text1"/>
          <w:sz w:val="24"/>
          <w:szCs w:val="24"/>
        </w:rPr>
        <w:t>lerine Göre</w:t>
      </w:r>
      <w:r w:rsidR="00CD3F53" w:rsidRPr="005B6708">
        <w:rPr>
          <w:rFonts w:ascii="Times New Roman" w:hAnsi="Times New Roman" w:cs="Times New Roman"/>
          <w:b w:val="0"/>
          <w:color w:val="000000" w:themeColor="text1"/>
          <w:sz w:val="24"/>
          <w:szCs w:val="24"/>
        </w:rPr>
        <w:t xml:space="preserve"> Güdülenme </w:t>
      </w:r>
      <w:r w:rsidR="004F120F" w:rsidRPr="005B6708">
        <w:rPr>
          <w:rFonts w:ascii="Times New Roman" w:hAnsi="Times New Roman" w:cs="Times New Roman"/>
          <w:b w:val="0"/>
          <w:color w:val="000000" w:themeColor="text1"/>
          <w:sz w:val="24"/>
          <w:szCs w:val="24"/>
        </w:rPr>
        <w:t>Alt Fak</w:t>
      </w:r>
      <w:r w:rsidR="0088685B" w:rsidRPr="005B6708">
        <w:rPr>
          <w:rFonts w:ascii="Times New Roman" w:hAnsi="Times New Roman" w:cs="Times New Roman"/>
          <w:b w:val="0"/>
          <w:color w:val="000000" w:themeColor="text1"/>
          <w:sz w:val="24"/>
          <w:szCs w:val="24"/>
        </w:rPr>
        <w:t xml:space="preserve">tör Puan Ortalamalarının </w:t>
      </w:r>
      <w:r w:rsidR="00CD3F53" w:rsidRPr="005B6708">
        <w:rPr>
          <w:rFonts w:ascii="Times New Roman" w:hAnsi="Times New Roman" w:cs="Times New Roman"/>
          <w:b w:val="0"/>
          <w:color w:val="000000" w:themeColor="text1"/>
          <w:sz w:val="24"/>
          <w:szCs w:val="24"/>
        </w:rPr>
        <w:t>Karşılaştırılması</w:t>
      </w:r>
      <w:r w:rsidR="00802E5F" w:rsidRPr="005B6708">
        <w:rPr>
          <w:rFonts w:ascii="Times New Roman" w:hAnsi="Times New Roman" w:cs="Times New Roman"/>
          <w:b w:val="0"/>
          <w:color w:val="000000" w:themeColor="text1"/>
          <w:sz w:val="24"/>
          <w:szCs w:val="24"/>
        </w:rPr>
        <w:t xml:space="preserve"> (n:648)</w:t>
      </w:r>
      <w:bookmarkEnd w:id="9"/>
    </w:p>
    <w:tbl>
      <w:tblPr>
        <w:tblStyle w:val="TabloKlavuzu"/>
        <w:tblW w:w="8505" w:type="dxa"/>
        <w:jc w:val="center"/>
        <w:tblLayout w:type="fixed"/>
        <w:tblLook w:val="04A0" w:firstRow="1" w:lastRow="0" w:firstColumn="1" w:lastColumn="0" w:noHBand="0" w:noVBand="1"/>
      </w:tblPr>
      <w:tblGrid>
        <w:gridCol w:w="1000"/>
        <w:gridCol w:w="529"/>
        <w:gridCol w:w="529"/>
        <w:gridCol w:w="529"/>
        <w:gridCol w:w="653"/>
        <w:gridCol w:w="529"/>
        <w:gridCol w:w="529"/>
        <w:gridCol w:w="654"/>
        <w:gridCol w:w="654"/>
        <w:gridCol w:w="612"/>
        <w:gridCol w:w="529"/>
        <w:gridCol w:w="529"/>
        <w:gridCol w:w="654"/>
        <w:gridCol w:w="575"/>
      </w:tblGrid>
      <w:tr w:rsidR="00CD3F53" w:rsidRPr="005B6708" w:rsidTr="005B6708">
        <w:trPr>
          <w:trHeight w:val="23"/>
          <w:jc w:val="center"/>
        </w:trPr>
        <w:tc>
          <w:tcPr>
            <w:tcW w:w="1101" w:type="dxa"/>
            <w:vMerge w:val="restart"/>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Cinsiyet</w:t>
            </w:r>
          </w:p>
        </w:tc>
        <w:tc>
          <w:tcPr>
            <w:tcW w:w="567" w:type="dxa"/>
            <w:vMerge w:val="restart"/>
            <w:tcBorders>
              <w:left w:val="nil"/>
              <w:right w:val="nil"/>
            </w:tcBorders>
            <w:vAlign w:val="center"/>
          </w:tcPr>
          <w:p w:rsidR="00CD3F53" w:rsidRPr="005B6708" w:rsidRDefault="00685668" w:rsidP="005B6708">
            <w:pPr>
              <w:spacing w:line="240" w:lineRule="atLeast"/>
              <w:jc w:val="center"/>
              <w:rPr>
                <w:b/>
                <w:sz w:val="16"/>
                <w:szCs w:val="16"/>
              </w:rPr>
            </w:pPr>
            <w:r w:rsidRPr="005B6708">
              <w:rPr>
                <w:b/>
                <w:sz w:val="16"/>
                <w:szCs w:val="16"/>
              </w:rPr>
              <w:t>N</w:t>
            </w:r>
          </w:p>
        </w:tc>
        <w:tc>
          <w:tcPr>
            <w:tcW w:w="7517" w:type="dxa"/>
            <w:gridSpan w:val="12"/>
            <w:tcBorders>
              <w:left w:val="nil"/>
              <w:right w:val="nil"/>
            </w:tcBorders>
            <w:vAlign w:val="center"/>
          </w:tcPr>
          <w:p w:rsidR="00CD3F53" w:rsidRPr="005B6708" w:rsidRDefault="005B6708" w:rsidP="005B6708">
            <w:pPr>
              <w:spacing w:line="240" w:lineRule="atLeast"/>
              <w:jc w:val="center"/>
              <w:rPr>
                <w:sz w:val="16"/>
                <w:szCs w:val="16"/>
              </w:rPr>
            </w:pPr>
            <w:r w:rsidRPr="005B6708">
              <w:rPr>
                <w:b/>
                <w:sz w:val="16"/>
                <w:szCs w:val="16"/>
              </w:rPr>
              <w:t>Güdülenme</w:t>
            </w:r>
          </w:p>
        </w:tc>
      </w:tr>
      <w:tr w:rsidR="00CD3F53" w:rsidRPr="005B6708" w:rsidTr="005B6708">
        <w:trPr>
          <w:trHeight w:val="23"/>
          <w:jc w:val="center"/>
        </w:trPr>
        <w:tc>
          <w:tcPr>
            <w:tcW w:w="1101" w:type="dxa"/>
            <w:vMerge/>
            <w:tcBorders>
              <w:left w:val="nil"/>
              <w:right w:val="nil"/>
            </w:tcBorders>
            <w:vAlign w:val="center"/>
          </w:tcPr>
          <w:p w:rsidR="00CD3F53" w:rsidRPr="005B6708" w:rsidRDefault="00CD3F53" w:rsidP="005B6708">
            <w:pPr>
              <w:spacing w:line="240" w:lineRule="atLeast"/>
              <w:jc w:val="center"/>
              <w:rPr>
                <w:sz w:val="16"/>
                <w:szCs w:val="16"/>
              </w:rPr>
            </w:pPr>
          </w:p>
        </w:tc>
        <w:tc>
          <w:tcPr>
            <w:tcW w:w="567" w:type="dxa"/>
            <w:vMerge/>
            <w:tcBorders>
              <w:left w:val="nil"/>
              <w:right w:val="nil"/>
            </w:tcBorders>
            <w:vAlign w:val="center"/>
          </w:tcPr>
          <w:p w:rsidR="00CD3F53" w:rsidRPr="005B6708" w:rsidRDefault="00CD3F53" w:rsidP="005B6708">
            <w:pPr>
              <w:spacing w:line="240" w:lineRule="atLeast"/>
              <w:jc w:val="center"/>
              <w:rPr>
                <w:sz w:val="16"/>
                <w:szCs w:val="16"/>
              </w:rPr>
            </w:pPr>
          </w:p>
        </w:tc>
        <w:tc>
          <w:tcPr>
            <w:tcW w:w="3685" w:type="dxa"/>
            <w:gridSpan w:val="6"/>
            <w:tcBorders>
              <w:left w:val="nil"/>
              <w:right w:val="nil"/>
            </w:tcBorders>
            <w:vAlign w:val="center"/>
          </w:tcPr>
          <w:p w:rsidR="00CD3F53" w:rsidRPr="005B6708" w:rsidRDefault="005B6708" w:rsidP="005B6708">
            <w:pPr>
              <w:spacing w:line="240" w:lineRule="atLeast"/>
              <w:jc w:val="center"/>
              <w:rPr>
                <w:b/>
                <w:sz w:val="16"/>
                <w:szCs w:val="16"/>
              </w:rPr>
            </w:pPr>
            <w:r w:rsidRPr="005B6708">
              <w:rPr>
                <w:b/>
                <w:sz w:val="16"/>
                <w:szCs w:val="16"/>
              </w:rPr>
              <w:t>Değer</w:t>
            </w:r>
          </w:p>
        </w:tc>
        <w:tc>
          <w:tcPr>
            <w:tcW w:w="2504" w:type="dxa"/>
            <w:gridSpan w:val="4"/>
            <w:tcBorders>
              <w:left w:val="nil"/>
              <w:right w:val="nil"/>
            </w:tcBorders>
            <w:vAlign w:val="center"/>
          </w:tcPr>
          <w:p w:rsidR="00CD3F53" w:rsidRPr="005B6708" w:rsidRDefault="005B6708" w:rsidP="005B6708">
            <w:pPr>
              <w:spacing w:line="240" w:lineRule="atLeast"/>
              <w:jc w:val="center"/>
              <w:rPr>
                <w:b/>
                <w:sz w:val="16"/>
                <w:szCs w:val="16"/>
              </w:rPr>
            </w:pPr>
            <w:r w:rsidRPr="005B6708">
              <w:rPr>
                <w:b/>
                <w:sz w:val="16"/>
                <w:szCs w:val="16"/>
              </w:rPr>
              <w:t>Beklenti</w:t>
            </w:r>
          </w:p>
        </w:tc>
        <w:tc>
          <w:tcPr>
            <w:tcW w:w="1328" w:type="dxa"/>
            <w:gridSpan w:val="2"/>
            <w:tcBorders>
              <w:left w:val="nil"/>
              <w:right w:val="nil"/>
            </w:tcBorders>
            <w:vAlign w:val="center"/>
          </w:tcPr>
          <w:p w:rsidR="00CD3F53" w:rsidRPr="005B6708" w:rsidRDefault="005B6708" w:rsidP="005B6708">
            <w:pPr>
              <w:spacing w:line="240" w:lineRule="atLeast"/>
              <w:jc w:val="center"/>
              <w:rPr>
                <w:b/>
                <w:sz w:val="16"/>
                <w:szCs w:val="16"/>
              </w:rPr>
            </w:pPr>
            <w:r w:rsidRPr="005B6708">
              <w:rPr>
                <w:b/>
                <w:sz w:val="16"/>
                <w:szCs w:val="16"/>
              </w:rPr>
              <w:t>Duyuşsal</w:t>
            </w:r>
          </w:p>
        </w:tc>
      </w:tr>
      <w:tr w:rsidR="00CD3F53" w:rsidRPr="005B6708" w:rsidTr="005B6708">
        <w:trPr>
          <w:trHeight w:val="23"/>
          <w:jc w:val="center"/>
        </w:trPr>
        <w:tc>
          <w:tcPr>
            <w:tcW w:w="1101" w:type="dxa"/>
            <w:vMerge/>
            <w:tcBorders>
              <w:left w:val="nil"/>
              <w:right w:val="nil"/>
            </w:tcBorders>
            <w:vAlign w:val="center"/>
          </w:tcPr>
          <w:p w:rsidR="00CD3F53" w:rsidRPr="005B6708" w:rsidRDefault="00CD3F53" w:rsidP="005B6708">
            <w:pPr>
              <w:spacing w:line="240" w:lineRule="atLeast"/>
              <w:jc w:val="center"/>
              <w:rPr>
                <w:b/>
                <w:sz w:val="16"/>
                <w:szCs w:val="16"/>
              </w:rPr>
            </w:pPr>
          </w:p>
        </w:tc>
        <w:tc>
          <w:tcPr>
            <w:tcW w:w="567" w:type="dxa"/>
            <w:vMerge/>
            <w:tcBorders>
              <w:left w:val="nil"/>
              <w:right w:val="nil"/>
            </w:tcBorders>
            <w:vAlign w:val="center"/>
          </w:tcPr>
          <w:p w:rsidR="00CD3F53" w:rsidRPr="005B6708" w:rsidRDefault="00CD3F53" w:rsidP="005B6708">
            <w:pPr>
              <w:spacing w:line="240" w:lineRule="atLeast"/>
              <w:jc w:val="center"/>
              <w:rPr>
                <w:sz w:val="16"/>
                <w:szCs w:val="16"/>
              </w:rPr>
            </w:pPr>
          </w:p>
        </w:tc>
        <w:tc>
          <w:tcPr>
            <w:tcW w:w="1134"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İçsel Hedef</w:t>
            </w:r>
          </w:p>
        </w:tc>
        <w:tc>
          <w:tcPr>
            <w:tcW w:w="1275"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Dışsal Hedef</w:t>
            </w:r>
          </w:p>
        </w:tc>
        <w:tc>
          <w:tcPr>
            <w:tcW w:w="1276"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Görev Değeri</w:t>
            </w:r>
          </w:p>
        </w:tc>
        <w:tc>
          <w:tcPr>
            <w:tcW w:w="1370"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Öz Yeterlilik Algısı</w:t>
            </w:r>
          </w:p>
        </w:tc>
        <w:tc>
          <w:tcPr>
            <w:tcW w:w="1134"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Öğrenme Kontrolü İnancı</w:t>
            </w:r>
          </w:p>
        </w:tc>
        <w:tc>
          <w:tcPr>
            <w:tcW w:w="1328" w:type="dxa"/>
            <w:gridSpan w:val="2"/>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Sınav Kaygısı</w:t>
            </w:r>
          </w:p>
        </w:tc>
      </w:tr>
      <w:tr w:rsidR="00CD3F53" w:rsidRPr="005B6708" w:rsidTr="005B6708">
        <w:trPr>
          <w:trHeight w:val="23"/>
          <w:jc w:val="center"/>
        </w:trPr>
        <w:tc>
          <w:tcPr>
            <w:tcW w:w="1101" w:type="dxa"/>
            <w:vMerge/>
            <w:tcBorders>
              <w:left w:val="nil"/>
              <w:right w:val="nil"/>
            </w:tcBorders>
            <w:vAlign w:val="center"/>
          </w:tcPr>
          <w:p w:rsidR="00CD3F53" w:rsidRPr="005B6708" w:rsidRDefault="00CD3F53" w:rsidP="005B6708">
            <w:pPr>
              <w:spacing w:line="240" w:lineRule="atLeast"/>
              <w:jc w:val="center"/>
              <w:rPr>
                <w:b/>
                <w:sz w:val="16"/>
                <w:szCs w:val="16"/>
              </w:rPr>
            </w:pPr>
          </w:p>
        </w:tc>
        <w:tc>
          <w:tcPr>
            <w:tcW w:w="567" w:type="dxa"/>
            <w:vMerge/>
            <w:tcBorders>
              <w:left w:val="nil"/>
              <w:right w:val="nil"/>
            </w:tcBorders>
            <w:vAlign w:val="center"/>
          </w:tcPr>
          <w:p w:rsidR="00CD3F53" w:rsidRPr="005B6708" w:rsidRDefault="00CD3F53" w:rsidP="005B6708">
            <w:pPr>
              <w:spacing w:line="240" w:lineRule="atLeast"/>
              <w:jc w:val="center"/>
              <w:rPr>
                <w:sz w:val="16"/>
                <w:szCs w:val="16"/>
              </w:rPr>
            </w:pPr>
          </w:p>
        </w:tc>
        <w:tc>
          <w:tcPr>
            <w:tcW w:w="567"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c>
          <w:tcPr>
            <w:tcW w:w="708"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c>
          <w:tcPr>
            <w:tcW w:w="567"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709"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c>
          <w:tcPr>
            <w:tcW w:w="709"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61"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c>
          <w:tcPr>
            <w:tcW w:w="567"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c>
          <w:tcPr>
            <w:tcW w:w="709" w:type="dxa"/>
            <w:tcBorders>
              <w:left w:val="nil"/>
              <w:right w:val="nil"/>
            </w:tcBorders>
            <w:vAlign w:val="center"/>
          </w:tcPr>
          <w:p w:rsidR="00CD3F53" w:rsidRPr="005B6708" w:rsidRDefault="00C82AB2" w:rsidP="005B6708">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19" w:type="dxa"/>
            <w:tcBorders>
              <w:left w:val="nil"/>
              <w:right w:val="nil"/>
            </w:tcBorders>
            <w:vAlign w:val="center"/>
          </w:tcPr>
          <w:p w:rsidR="00CD3F53" w:rsidRPr="005B6708" w:rsidRDefault="00CD3F53" w:rsidP="005B6708">
            <w:pPr>
              <w:spacing w:line="240" w:lineRule="atLeast"/>
              <w:jc w:val="center"/>
              <w:rPr>
                <w:b/>
                <w:sz w:val="16"/>
                <w:szCs w:val="16"/>
              </w:rPr>
            </w:pPr>
            <w:r w:rsidRPr="005B6708">
              <w:rPr>
                <w:b/>
                <w:sz w:val="16"/>
                <w:szCs w:val="16"/>
              </w:rPr>
              <w:t>SS</w:t>
            </w:r>
          </w:p>
        </w:tc>
      </w:tr>
      <w:tr w:rsidR="00CD3F53" w:rsidRPr="005B6708" w:rsidTr="007B0BD6">
        <w:trPr>
          <w:trHeight w:val="23"/>
          <w:jc w:val="center"/>
        </w:trPr>
        <w:tc>
          <w:tcPr>
            <w:tcW w:w="1101" w:type="dxa"/>
            <w:tcBorders>
              <w:left w:val="nil"/>
              <w:right w:val="nil"/>
            </w:tcBorders>
          </w:tcPr>
          <w:p w:rsidR="00CD3F53" w:rsidRPr="005B6708" w:rsidRDefault="00CD3F53" w:rsidP="00636F61">
            <w:pPr>
              <w:spacing w:line="240" w:lineRule="atLeast"/>
              <w:jc w:val="both"/>
              <w:rPr>
                <w:b/>
                <w:sz w:val="16"/>
                <w:szCs w:val="16"/>
              </w:rPr>
            </w:pPr>
            <w:r w:rsidRPr="005B6708">
              <w:rPr>
                <w:b/>
                <w:sz w:val="16"/>
                <w:szCs w:val="16"/>
              </w:rPr>
              <w:t>Kız</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415</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89</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10</w:t>
            </w:r>
          </w:p>
        </w:tc>
        <w:tc>
          <w:tcPr>
            <w:tcW w:w="708"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71</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23</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86</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05</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85</w:t>
            </w:r>
          </w:p>
        </w:tc>
        <w:tc>
          <w:tcPr>
            <w:tcW w:w="661"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11</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74</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03</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42</w:t>
            </w:r>
          </w:p>
        </w:tc>
        <w:tc>
          <w:tcPr>
            <w:tcW w:w="61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22</w:t>
            </w:r>
          </w:p>
        </w:tc>
      </w:tr>
      <w:tr w:rsidR="00CD3F53" w:rsidRPr="005B6708" w:rsidTr="007B0BD6">
        <w:trPr>
          <w:trHeight w:val="23"/>
          <w:jc w:val="center"/>
        </w:trPr>
        <w:tc>
          <w:tcPr>
            <w:tcW w:w="1101" w:type="dxa"/>
            <w:tcBorders>
              <w:left w:val="nil"/>
              <w:right w:val="nil"/>
            </w:tcBorders>
          </w:tcPr>
          <w:p w:rsidR="00CD3F53" w:rsidRPr="005B6708" w:rsidRDefault="00CD3F53" w:rsidP="00636F61">
            <w:pPr>
              <w:spacing w:line="240" w:lineRule="atLeast"/>
              <w:jc w:val="both"/>
              <w:rPr>
                <w:b/>
                <w:sz w:val="16"/>
                <w:szCs w:val="16"/>
              </w:rPr>
            </w:pPr>
            <w:r w:rsidRPr="005B6708">
              <w:rPr>
                <w:b/>
                <w:sz w:val="16"/>
                <w:szCs w:val="16"/>
              </w:rPr>
              <w:t xml:space="preserve">Erkek </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233</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68</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18</w:t>
            </w:r>
          </w:p>
        </w:tc>
        <w:tc>
          <w:tcPr>
            <w:tcW w:w="708"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64</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26</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59</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16</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72</w:t>
            </w:r>
          </w:p>
        </w:tc>
        <w:tc>
          <w:tcPr>
            <w:tcW w:w="661"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09</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91</w:t>
            </w:r>
          </w:p>
        </w:tc>
        <w:tc>
          <w:tcPr>
            <w:tcW w:w="567"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11</w:t>
            </w:r>
          </w:p>
        </w:tc>
        <w:tc>
          <w:tcPr>
            <w:tcW w:w="70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4</w:t>
            </w:r>
            <w:r w:rsidR="00793449" w:rsidRPr="005B6708">
              <w:rPr>
                <w:sz w:val="16"/>
                <w:szCs w:val="16"/>
              </w:rPr>
              <w:t>.</w:t>
            </w:r>
            <w:r w:rsidRPr="005B6708">
              <w:rPr>
                <w:sz w:val="16"/>
                <w:szCs w:val="16"/>
              </w:rPr>
              <w:t>11</w:t>
            </w:r>
          </w:p>
        </w:tc>
        <w:tc>
          <w:tcPr>
            <w:tcW w:w="619" w:type="dxa"/>
            <w:tcBorders>
              <w:left w:val="nil"/>
              <w:right w:val="nil"/>
            </w:tcBorders>
            <w:vAlign w:val="center"/>
          </w:tcPr>
          <w:p w:rsidR="00CD3F53" w:rsidRPr="005B6708" w:rsidRDefault="00CD3F53" w:rsidP="007B0BD6">
            <w:pPr>
              <w:spacing w:line="240" w:lineRule="atLeast"/>
              <w:jc w:val="center"/>
              <w:rPr>
                <w:sz w:val="16"/>
                <w:szCs w:val="16"/>
              </w:rPr>
            </w:pPr>
            <w:r w:rsidRPr="005B6708">
              <w:rPr>
                <w:sz w:val="16"/>
                <w:szCs w:val="16"/>
              </w:rPr>
              <w:t>1</w:t>
            </w:r>
            <w:r w:rsidR="00793449" w:rsidRPr="005B6708">
              <w:rPr>
                <w:sz w:val="16"/>
                <w:szCs w:val="16"/>
              </w:rPr>
              <w:t>.</w:t>
            </w:r>
            <w:r w:rsidRPr="005B6708">
              <w:rPr>
                <w:sz w:val="16"/>
                <w:szCs w:val="16"/>
              </w:rPr>
              <w:t>12</w:t>
            </w:r>
          </w:p>
        </w:tc>
      </w:tr>
      <w:tr w:rsidR="004E31E3" w:rsidRPr="005B6708" w:rsidTr="007B0BD6">
        <w:trPr>
          <w:trHeight w:val="23"/>
          <w:jc w:val="center"/>
        </w:trPr>
        <w:tc>
          <w:tcPr>
            <w:tcW w:w="1101" w:type="dxa"/>
            <w:tcBorders>
              <w:left w:val="nil"/>
              <w:right w:val="nil"/>
            </w:tcBorders>
          </w:tcPr>
          <w:p w:rsidR="004E31E3" w:rsidRPr="005B6708" w:rsidRDefault="004E31E3" w:rsidP="00636F61">
            <w:pPr>
              <w:spacing w:line="240" w:lineRule="atLeast"/>
              <w:jc w:val="both"/>
              <w:rPr>
                <w:sz w:val="16"/>
                <w:szCs w:val="16"/>
              </w:rPr>
            </w:pPr>
            <w:r w:rsidRPr="005B6708">
              <w:rPr>
                <w:b/>
                <w:sz w:val="16"/>
                <w:szCs w:val="16"/>
              </w:rPr>
              <w:t>*</w:t>
            </w:r>
            <w:r w:rsidR="00CB79F0" w:rsidRPr="005B6708">
              <w:rPr>
                <w:b/>
                <w:sz w:val="16"/>
                <w:szCs w:val="16"/>
              </w:rPr>
              <w:t>Z</w:t>
            </w:r>
            <w:r w:rsidRPr="005B6708">
              <w:rPr>
                <w:b/>
                <w:sz w:val="16"/>
                <w:szCs w:val="16"/>
              </w:rPr>
              <w:t>/p</w:t>
            </w:r>
          </w:p>
        </w:tc>
        <w:tc>
          <w:tcPr>
            <w:tcW w:w="567" w:type="dxa"/>
            <w:tcBorders>
              <w:left w:val="nil"/>
              <w:right w:val="nil"/>
            </w:tcBorders>
            <w:vAlign w:val="center"/>
          </w:tcPr>
          <w:p w:rsidR="004E31E3" w:rsidRPr="005B6708" w:rsidRDefault="004E31E3" w:rsidP="007B0BD6">
            <w:pPr>
              <w:spacing w:line="240" w:lineRule="atLeast"/>
              <w:jc w:val="center"/>
              <w:rPr>
                <w:sz w:val="16"/>
                <w:szCs w:val="16"/>
              </w:rPr>
            </w:pPr>
          </w:p>
        </w:tc>
        <w:tc>
          <w:tcPr>
            <w:tcW w:w="1134" w:type="dxa"/>
            <w:gridSpan w:val="2"/>
            <w:tcBorders>
              <w:left w:val="nil"/>
              <w:right w:val="nil"/>
            </w:tcBorders>
            <w:vAlign w:val="center"/>
          </w:tcPr>
          <w:p w:rsidR="00CB79F0" w:rsidRPr="005B6708" w:rsidRDefault="00CB79F0" w:rsidP="007B0BD6">
            <w:pPr>
              <w:spacing w:line="240" w:lineRule="atLeast"/>
              <w:jc w:val="center"/>
              <w:rPr>
                <w:b/>
                <w:sz w:val="16"/>
                <w:szCs w:val="16"/>
              </w:rPr>
            </w:pPr>
            <w:r w:rsidRPr="005B6708">
              <w:rPr>
                <w:b/>
                <w:sz w:val="16"/>
                <w:szCs w:val="16"/>
              </w:rPr>
              <w:t>Z=-2</w:t>
            </w:r>
            <w:r w:rsidR="00793449" w:rsidRPr="005B6708">
              <w:rPr>
                <w:b/>
                <w:sz w:val="16"/>
                <w:szCs w:val="16"/>
              </w:rPr>
              <w:t>.</w:t>
            </w:r>
            <w:r w:rsidRPr="005B6708">
              <w:rPr>
                <w:b/>
                <w:sz w:val="16"/>
                <w:szCs w:val="16"/>
              </w:rPr>
              <w:t>122</w:t>
            </w:r>
          </w:p>
          <w:p w:rsidR="004E31E3" w:rsidRPr="005B6708" w:rsidRDefault="004E31E3" w:rsidP="007B0BD6">
            <w:pPr>
              <w:spacing w:line="240" w:lineRule="atLeast"/>
              <w:jc w:val="center"/>
              <w:rPr>
                <w:b/>
                <w:sz w:val="16"/>
                <w:szCs w:val="16"/>
              </w:rPr>
            </w:pPr>
            <w:proofErr w:type="gramStart"/>
            <w:r w:rsidRPr="005B6708">
              <w:rPr>
                <w:b/>
                <w:sz w:val="16"/>
                <w:szCs w:val="16"/>
              </w:rPr>
              <w:t>p</w:t>
            </w:r>
            <w:proofErr w:type="gramEnd"/>
            <w:r w:rsidR="00485CD5" w:rsidRPr="005B6708">
              <w:rPr>
                <w:b/>
                <w:sz w:val="16"/>
                <w:szCs w:val="16"/>
              </w:rPr>
              <w:t>=</w:t>
            </w:r>
            <w:r w:rsidRPr="005B6708">
              <w:rPr>
                <w:b/>
                <w:sz w:val="16"/>
                <w:szCs w:val="16"/>
              </w:rPr>
              <w:t>0</w:t>
            </w:r>
            <w:r w:rsidR="00793449" w:rsidRPr="005B6708">
              <w:rPr>
                <w:b/>
                <w:sz w:val="16"/>
                <w:szCs w:val="16"/>
              </w:rPr>
              <w:t>.</w:t>
            </w:r>
            <w:r w:rsidRPr="005B6708">
              <w:rPr>
                <w:b/>
                <w:sz w:val="16"/>
                <w:szCs w:val="16"/>
              </w:rPr>
              <w:t>034</w:t>
            </w:r>
          </w:p>
        </w:tc>
        <w:tc>
          <w:tcPr>
            <w:tcW w:w="1275" w:type="dxa"/>
            <w:gridSpan w:val="2"/>
            <w:tcBorders>
              <w:left w:val="nil"/>
              <w:right w:val="nil"/>
            </w:tcBorders>
            <w:vAlign w:val="center"/>
          </w:tcPr>
          <w:p w:rsidR="00CB79F0" w:rsidRPr="005B6708" w:rsidRDefault="00CB79F0" w:rsidP="007B0BD6">
            <w:pPr>
              <w:spacing w:line="240" w:lineRule="atLeast"/>
              <w:jc w:val="center"/>
              <w:rPr>
                <w:sz w:val="16"/>
                <w:szCs w:val="16"/>
              </w:rPr>
            </w:pPr>
            <w:r w:rsidRPr="005B6708">
              <w:rPr>
                <w:sz w:val="16"/>
                <w:szCs w:val="16"/>
              </w:rPr>
              <w:t>Z=-0</w:t>
            </w:r>
            <w:r w:rsidR="00793449" w:rsidRPr="005B6708">
              <w:rPr>
                <w:sz w:val="16"/>
                <w:szCs w:val="16"/>
              </w:rPr>
              <w:t>.</w:t>
            </w:r>
            <w:r w:rsidRPr="005B6708">
              <w:rPr>
                <w:sz w:val="16"/>
                <w:szCs w:val="16"/>
              </w:rPr>
              <w:t>623</w:t>
            </w:r>
          </w:p>
          <w:p w:rsidR="004E31E3" w:rsidRPr="005B6708" w:rsidRDefault="004E31E3" w:rsidP="007B0BD6">
            <w:pPr>
              <w:spacing w:line="240" w:lineRule="atLeast"/>
              <w:jc w:val="center"/>
              <w:rPr>
                <w:sz w:val="16"/>
                <w:szCs w:val="16"/>
              </w:rPr>
            </w:pPr>
            <w:proofErr w:type="gramStart"/>
            <w:r w:rsidRPr="005B6708">
              <w:rPr>
                <w:sz w:val="16"/>
                <w:szCs w:val="16"/>
              </w:rPr>
              <w:t>p</w:t>
            </w:r>
            <w:proofErr w:type="gramEnd"/>
            <w:r w:rsidRPr="005B6708">
              <w:rPr>
                <w:sz w:val="16"/>
                <w:szCs w:val="16"/>
              </w:rPr>
              <w:t>=0</w:t>
            </w:r>
            <w:r w:rsidR="00793449" w:rsidRPr="005B6708">
              <w:rPr>
                <w:sz w:val="16"/>
                <w:szCs w:val="16"/>
              </w:rPr>
              <w:t>.</w:t>
            </w:r>
            <w:r w:rsidRPr="005B6708">
              <w:rPr>
                <w:sz w:val="16"/>
                <w:szCs w:val="16"/>
              </w:rPr>
              <w:t>534</w:t>
            </w:r>
          </w:p>
        </w:tc>
        <w:tc>
          <w:tcPr>
            <w:tcW w:w="1276" w:type="dxa"/>
            <w:gridSpan w:val="2"/>
            <w:tcBorders>
              <w:left w:val="nil"/>
              <w:right w:val="nil"/>
            </w:tcBorders>
            <w:vAlign w:val="center"/>
          </w:tcPr>
          <w:p w:rsidR="00CB79F0" w:rsidRPr="005B6708" w:rsidRDefault="00CB79F0" w:rsidP="007B0BD6">
            <w:pPr>
              <w:spacing w:line="240" w:lineRule="atLeast"/>
              <w:jc w:val="center"/>
              <w:rPr>
                <w:b/>
                <w:sz w:val="16"/>
                <w:szCs w:val="16"/>
              </w:rPr>
            </w:pPr>
            <w:r w:rsidRPr="005B6708">
              <w:rPr>
                <w:b/>
                <w:sz w:val="16"/>
                <w:szCs w:val="16"/>
              </w:rPr>
              <w:t>Z=-2</w:t>
            </w:r>
            <w:r w:rsidR="00793449" w:rsidRPr="005B6708">
              <w:rPr>
                <w:b/>
                <w:sz w:val="16"/>
                <w:szCs w:val="16"/>
              </w:rPr>
              <w:t>.</w:t>
            </w:r>
            <w:r w:rsidRPr="005B6708">
              <w:rPr>
                <w:b/>
                <w:sz w:val="16"/>
                <w:szCs w:val="16"/>
              </w:rPr>
              <w:t>868</w:t>
            </w:r>
          </w:p>
          <w:p w:rsidR="004E31E3" w:rsidRPr="005B6708" w:rsidRDefault="00CB79F0" w:rsidP="007B0BD6">
            <w:pPr>
              <w:spacing w:line="240" w:lineRule="atLeast"/>
              <w:jc w:val="center"/>
              <w:rPr>
                <w:sz w:val="16"/>
                <w:szCs w:val="16"/>
              </w:rPr>
            </w:pPr>
            <w:proofErr w:type="gramStart"/>
            <w:r w:rsidRPr="005B6708">
              <w:rPr>
                <w:b/>
                <w:sz w:val="16"/>
                <w:szCs w:val="16"/>
              </w:rPr>
              <w:t>p</w:t>
            </w:r>
            <w:proofErr w:type="gramEnd"/>
            <w:r w:rsidR="00485CD5" w:rsidRPr="005B6708">
              <w:rPr>
                <w:b/>
                <w:sz w:val="16"/>
                <w:szCs w:val="16"/>
              </w:rPr>
              <w:t>=</w:t>
            </w:r>
            <w:r w:rsidR="004E31E3" w:rsidRPr="005B6708">
              <w:rPr>
                <w:b/>
                <w:sz w:val="16"/>
                <w:szCs w:val="16"/>
              </w:rPr>
              <w:t>0</w:t>
            </w:r>
            <w:r w:rsidR="00793449" w:rsidRPr="005B6708">
              <w:rPr>
                <w:b/>
                <w:sz w:val="16"/>
                <w:szCs w:val="16"/>
              </w:rPr>
              <w:t>.</w:t>
            </w:r>
            <w:r w:rsidR="004E31E3" w:rsidRPr="005B6708">
              <w:rPr>
                <w:b/>
                <w:sz w:val="16"/>
                <w:szCs w:val="16"/>
              </w:rPr>
              <w:t>004</w:t>
            </w:r>
          </w:p>
        </w:tc>
        <w:tc>
          <w:tcPr>
            <w:tcW w:w="1370" w:type="dxa"/>
            <w:gridSpan w:val="2"/>
            <w:tcBorders>
              <w:left w:val="nil"/>
              <w:right w:val="nil"/>
            </w:tcBorders>
            <w:vAlign w:val="center"/>
          </w:tcPr>
          <w:p w:rsidR="00CB79F0" w:rsidRPr="005B6708" w:rsidRDefault="00CB79F0" w:rsidP="007B0BD6">
            <w:pPr>
              <w:spacing w:line="240" w:lineRule="atLeast"/>
              <w:jc w:val="center"/>
              <w:rPr>
                <w:sz w:val="16"/>
                <w:szCs w:val="16"/>
              </w:rPr>
            </w:pPr>
            <w:r w:rsidRPr="005B6708">
              <w:rPr>
                <w:sz w:val="16"/>
                <w:szCs w:val="16"/>
              </w:rPr>
              <w:t>Z=-1</w:t>
            </w:r>
            <w:r w:rsidR="00793449" w:rsidRPr="005B6708">
              <w:rPr>
                <w:sz w:val="16"/>
                <w:szCs w:val="16"/>
              </w:rPr>
              <w:t>.</w:t>
            </w:r>
            <w:r w:rsidRPr="005B6708">
              <w:rPr>
                <w:sz w:val="16"/>
                <w:szCs w:val="16"/>
              </w:rPr>
              <w:t>288</w:t>
            </w:r>
          </w:p>
          <w:p w:rsidR="004E31E3" w:rsidRPr="005B6708" w:rsidRDefault="004E31E3" w:rsidP="007B0BD6">
            <w:pPr>
              <w:spacing w:line="240" w:lineRule="atLeast"/>
              <w:jc w:val="center"/>
              <w:rPr>
                <w:sz w:val="16"/>
                <w:szCs w:val="16"/>
              </w:rPr>
            </w:pPr>
            <w:proofErr w:type="gramStart"/>
            <w:r w:rsidRPr="005B6708">
              <w:rPr>
                <w:sz w:val="16"/>
                <w:szCs w:val="16"/>
              </w:rPr>
              <w:t>p</w:t>
            </w:r>
            <w:proofErr w:type="gramEnd"/>
            <w:r w:rsidRPr="005B6708">
              <w:rPr>
                <w:sz w:val="16"/>
                <w:szCs w:val="16"/>
              </w:rPr>
              <w:t>=0</w:t>
            </w:r>
            <w:r w:rsidR="00793449" w:rsidRPr="005B6708">
              <w:rPr>
                <w:sz w:val="16"/>
                <w:szCs w:val="16"/>
              </w:rPr>
              <w:t>.</w:t>
            </w:r>
            <w:r w:rsidRPr="005B6708">
              <w:rPr>
                <w:sz w:val="16"/>
                <w:szCs w:val="16"/>
              </w:rPr>
              <w:t>198</w:t>
            </w:r>
          </w:p>
        </w:tc>
        <w:tc>
          <w:tcPr>
            <w:tcW w:w="1134" w:type="dxa"/>
            <w:gridSpan w:val="2"/>
            <w:tcBorders>
              <w:left w:val="nil"/>
              <w:right w:val="nil"/>
            </w:tcBorders>
            <w:vAlign w:val="center"/>
          </w:tcPr>
          <w:p w:rsidR="00CB79F0" w:rsidRPr="005B6708" w:rsidRDefault="00CB79F0" w:rsidP="007B0BD6">
            <w:pPr>
              <w:spacing w:line="240" w:lineRule="atLeast"/>
              <w:jc w:val="center"/>
              <w:rPr>
                <w:b/>
                <w:sz w:val="16"/>
                <w:szCs w:val="16"/>
              </w:rPr>
            </w:pPr>
            <w:r w:rsidRPr="005B6708">
              <w:rPr>
                <w:b/>
                <w:sz w:val="16"/>
                <w:szCs w:val="16"/>
              </w:rPr>
              <w:t>Z=-2</w:t>
            </w:r>
            <w:r w:rsidR="00793449" w:rsidRPr="005B6708">
              <w:rPr>
                <w:b/>
                <w:sz w:val="16"/>
                <w:szCs w:val="16"/>
              </w:rPr>
              <w:t>.</w:t>
            </w:r>
            <w:r w:rsidRPr="005B6708">
              <w:rPr>
                <w:b/>
                <w:sz w:val="16"/>
                <w:szCs w:val="16"/>
              </w:rPr>
              <w:t>165</w:t>
            </w:r>
          </w:p>
          <w:p w:rsidR="004E31E3" w:rsidRPr="005B6708" w:rsidRDefault="004E31E3" w:rsidP="007B0BD6">
            <w:pPr>
              <w:spacing w:line="240" w:lineRule="atLeast"/>
              <w:jc w:val="center"/>
              <w:rPr>
                <w:b/>
                <w:sz w:val="16"/>
                <w:szCs w:val="16"/>
              </w:rPr>
            </w:pPr>
            <w:proofErr w:type="gramStart"/>
            <w:r w:rsidRPr="005B6708">
              <w:rPr>
                <w:b/>
                <w:sz w:val="16"/>
                <w:szCs w:val="16"/>
              </w:rPr>
              <w:t>p</w:t>
            </w:r>
            <w:proofErr w:type="gramEnd"/>
            <w:r w:rsidR="00485CD5" w:rsidRPr="005B6708">
              <w:rPr>
                <w:b/>
                <w:sz w:val="16"/>
                <w:szCs w:val="16"/>
              </w:rPr>
              <w:t>=</w:t>
            </w:r>
            <w:r w:rsidRPr="005B6708">
              <w:rPr>
                <w:b/>
                <w:sz w:val="16"/>
                <w:szCs w:val="16"/>
              </w:rPr>
              <w:t>0</w:t>
            </w:r>
            <w:r w:rsidR="00793449" w:rsidRPr="005B6708">
              <w:rPr>
                <w:b/>
                <w:sz w:val="16"/>
                <w:szCs w:val="16"/>
              </w:rPr>
              <w:t>.</w:t>
            </w:r>
            <w:r w:rsidRPr="005B6708">
              <w:rPr>
                <w:b/>
                <w:sz w:val="16"/>
                <w:szCs w:val="16"/>
              </w:rPr>
              <w:t>030</w:t>
            </w:r>
          </w:p>
        </w:tc>
        <w:tc>
          <w:tcPr>
            <w:tcW w:w="1328" w:type="dxa"/>
            <w:gridSpan w:val="2"/>
            <w:tcBorders>
              <w:left w:val="nil"/>
              <w:right w:val="nil"/>
            </w:tcBorders>
            <w:vAlign w:val="center"/>
          </w:tcPr>
          <w:p w:rsidR="00CB79F0" w:rsidRPr="005B6708" w:rsidRDefault="00CB79F0" w:rsidP="007B0BD6">
            <w:pPr>
              <w:spacing w:line="240" w:lineRule="atLeast"/>
              <w:jc w:val="center"/>
              <w:rPr>
                <w:b/>
                <w:sz w:val="16"/>
                <w:szCs w:val="16"/>
              </w:rPr>
            </w:pPr>
            <w:r w:rsidRPr="005B6708">
              <w:rPr>
                <w:b/>
                <w:sz w:val="16"/>
                <w:szCs w:val="16"/>
              </w:rPr>
              <w:t>Z=-3</w:t>
            </w:r>
            <w:r w:rsidR="00793449" w:rsidRPr="005B6708">
              <w:rPr>
                <w:b/>
                <w:sz w:val="16"/>
                <w:szCs w:val="16"/>
              </w:rPr>
              <w:t>.</w:t>
            </w:r>
            <w:r w:rsidRPr="005B6708">
              <w:rPr>
                <w:b/>
                <w:sz w:val="16"/>
                <w:szCs w:val="16"/>
              </w:rPr>
              <w:t>610</w:t>
            </w:r>
          </w:p>
          <w:p w:rsidR="004E31E3" w:rsidRPr="005B6708" w:rsidRDefault="004E31E3" w:rsidP="007B0BD6">
            <w:pPr>
              <w:spacing w:line="240" w:lineRule="atLeast"/>
              <w:jc w:val="center"/>
              <w:rPr>
                <w:b/>
                <w:sz w:val="16"/>
                <w:szCs w:val="16"/>
              </w:rPr>
            </w:pPr>
            <w:proofErr w:type="gramStart"/>
            <w:r w:rsidRPr="005B6708">
              <w:rPr>
                <w:b/>
                <w:sz w:val="16"/>
                <w:szCs w:val="16"/>
              </w:rPr>
              <w:t>p</w:t>
            </w:r>
            <w:proofErr w:type="gramEnd"/>
            <w:r w:rsidR="00485CD5" w:rsidRPr="005B6708">
              <w:rPr>
                <w:b/>
                <w:sz w:val="16"/>
                <w:szCs w:val="16"/>
              </w:rPr>
              <w:t>=</w:t>
            </w:r>
            <w:r w:rsidRPr="005B6708">
              <w:rPr>
                <w:b/>
                <w:sz w:val="16"/>
                <w:szCs w:val="16"/>
              </w:rPr>
              <w:t>0</w:t>
            </w:r>
            <w:r w:rsidR="00793449" w:rsidRPr="005B6708">
              <w:rPr>
                <w:b/>
                <w:sz w:val="16"/>
                <w:szCs w:val="16"/>
              </w:rPr>
              <w:t>.</w:t>
            </w:r>
            <w:r w:rsidRPr="005B6708">
              <w:rPr>
                <w:b/>
                <w:sz w:val="16"/>
                <w:szCs w:val="16"/>
              </w:rPr>
              <w:t>001</w:t>
            </w:r>
          </w:p>
        </w:tc>
      </w:tr>
    </w:tbl>
    <w:p w:rsidR="00CD3F53" w:rsidRPr="005B6708" w:rsidRDefault="002076DE" w:rsidP="005B6708">
      <w:pPr>
        <w:tabs>
          <w:tab w:val="left" w:pos="1485"/>
          <w:tab w:val="left" w:pos="2580"/>
        </w:tabs>
        <w:spacing w:before="120" w:after="120" w:line="360" w:lineRule="auto"/>
        <w:jc w:val="both"/>
        <w:rPr>
          <w:sz w:val="20"/>
          <w:szCs w:val="20"/>
        </w:rPr>
      </w:pPr>
      <w:r w:rsidRPr="005B6708">
        <w:rPr>
          <w:b/>
          <w:sz w:val="20"/>
          <w:szCs w:val="20"/>
        </w:rPr>
        <w:t>*</w:t>
      </w:r>
      <w:r w:rsidR="00CB79F0" w:rsidRPr="005B6708">
        <w:rPr>
          <w:sz w:val="20"/>
          <w:szCs w:val="20"/>
        </w:rPr>
        <w:t>Mann-Whitney U testi</w:t>
      </w:r>
      <w:r w:rsidR="00CB79F0" w:rsidRPr="005B6708">
        <w:rPr>
          <w:sz w:val="20"/>
          <w:szCs w:val="20"/>
        </w:rPr>
        <w:tab/>
      </w:r>
    </w:p>
    <w:p w:rsidR="004C4A69" w:rsidRPr="00865635" w:rsidRDefault="0085561F" w:rsidP="00865635">
      <w:pPr>
        <w:spacing w:before="240" w:after="240" w:line="360" w:lineRule="auto"/>
        <w:ind w:firstLine="709"/>
        <w:jc w:val="both"/>
      </w:pPr>
      <w:r w:rsidRPr="00865635">
        <w:t>Araştırma kapsamına alınan</w:t>
      </w:r>
      <w:r w:rsidR="00BB5D11" w:rsidRPr="00865635">
        <w:t xml:space="preserve"> öğrencilerin</w:t>
      </w:r>
      <w:r w:rsidRPr="00865635">
        <w:t xml:space="preserve"> c</w:t>
      </w:r>
      <w:r w:rsidR="00E216E6" w:rsidRPr="00865635">
        <w:t>insiyet</w:t>
      </w:r>
      <w:r w:rsidRPr="00865635">
        <w:t>lerine göre</w:t>
      </w:r>
      <w:r w:rsidR="00CD3F53" w:rsidRPr="00865635">
        <w:t xml:space="preserve"> </w:t>
      </w:r>
      <w:r w:rsidR="00E216E6" w:rsidRPr="00865635">
        <w:t>g</w:t>
      </w:r>
      <w:r w:rsidR="00CD3F53" w:rsidRPr="00865635">
        <w:t xml:space="preserve">üdülenme </w:t>
      </w:r>
      <w:r w:rsidR="00E216E6" w:rsidRPr="00865635">
        <w:t>a</w:t>
      </w:r>
      <w:r w:rsidR="00CD3F53" w:rsidRPr="00865635">
        <w:t xml:space="preserve">lt </w:t>
      </w:r>
      <w:r w:rsidRPr="00865635">
        <w:t>boyut puan ortalamal</w:t>
      </w:r>
      <w:r w:rsidR="004C4A69" w:rsidRPr="00865635">
        <w:t>a</w:t>
      </w:r>
      <w:r w:rsidRPr="00865635">
        <w:t>rı incelendiğinde</w:t>
      </w:r>
      <w:r w:rsidR="004C4A69" w:rsidRPr="00865635">
        <w:t>; içsel hedef, görev değeri, öğrenme kontrolü inancı, sınav kaygısı puan ortalamaları arasında istatistiksel olarak anlamlı bir fark saptanmıştır (p&lt;0.05). K</w:t>
      </w:r>
      <w:r w:rsidR="00CB79F0" w:rsidRPr="00865635">
        <w:t xml:space="preserve">ız öğrencilerin </w:t>
      </w:r>
      <w:r w:rsidR="00EB1CB2" w:rsidRPr="00865635">
        <w:t>içsel h</w:t>
      </w:r>
      <w:r w:rsidR="00CB79F0" w:rsidRPr="00865635">
        <w:t>edef</w:t>
      </w:r>
      <w:r w:rsidR="004C4A69" w:rsidRPr="00865635">
        <w:t xml:space="preserve">, görev değeri, sınav kaygısı puan ortalamalarının istatistiksel olarak, erkek öğrencilerden anlamlı derecede </w:t>
      </w:r>
      <w:r w:rsidR="00CF5264" w:rsidRPr="00865635">
        <w:t>daha yüksek olduğu</w:t>
      </w:r>
      <w:r w:rsidR="004C4A69" w:rsidRPr="00865635">
        <w:t xml:space="preserve">, </w:t>
      </w:r>
      <w:r w:rsidR="00CF5264" w:rsidRPr="00865635">
        <w:t xml:space="preserve">erkek öğrencilerin ise </w:t>
      </w:r>
      <w:r w:rsidR="004C4A69" w:rsidRPr="00865635">
        <w:lastRenderedPageBreak/>
        <w:t xml:space="preserve">öğrenme kontrolü inancı </w:t>
      </w:r>
      <w:r w:rsidR="00CF5264" w:rsidRPr="00865635">
        <w:t>puan o</w:t>
      </w:r>
      <w:r w:rsidR="004C4A69" w:rsidRPr="00865635">
        <w:t xml:space="preserve">rtalamalarının istatistiksel olarak </w:t>
      </w:r>
      <w:r w:rsidR="00CF5264" w:rsidRPr="00865635">
        <w:t xml:space="preserve">kız </w:t>
      </w:r>
      <w:r w:rsidR="004C4A69" w:rsidRPr="00865635">
        <w:t xml:space="preserve">öğrencilerden anlamlı derecede daha </w:t>
      </w:r>
      <w:r w:rsidR="00CF5264" w:rsidRPr="00865635">
        <w:t>yüksek olduğu saptanmıştır</w:t>
      </w:r>
      <w:r w:rsidR="004C4A69" w:rsidRPr="00865635">
        <w:t xml:space="preserve"> (</w:t>
      </w:r>
      <w:r w:rsidR="00CF5264" w:rsidRPr="00865635">
        <w:t>p</w:t>
      </w:r>
      <w:r w:rsidR="004C4A69" w:rsidRPr="00865635">
        <w:t>&lt;</w:t>
      </w:r>
      <w:r w:rsidR="00CF5264" w:rsidRPr="00865635">
        <w:t>0.05)</w:t>
      </w:r>
      <w:r w:rsidR="00BB5D11" w:rsidRPr="00865635">
        <w:t xml:space="preserve"> </w:t>
      </w:r>
      <w:r w:rsidR="00CF5264" w:rsidRPr="00865635">
        <w:t>(Tablo</w:t>
      </w:r>
      <w:r w:rsidR="00BB5D11" w:rsidRPr="00865635">
        <w:t xml:space="preserve"> 9).</w:t>
      </w:r>
    </w:p>
    <w:p w:rsidR="00C17A4C" w:rsidRPr="00584AB7" w:rsidRDefault="00A40A3E" w:rsidP="00584AB7">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0" w:name="_Toc523262333"/>
      <w:r w:rsidRPr="00584AB7">
        <w:rPr>
          <w:rFonts w:ascii="Times New Roman" w:hAnsi="Times New Roman" w:cs="Times New Roman"/>
          <w:color w:val="000000" w:themeColor="text1"/>
          <w:sz w:val="24"/>
          <w:szCs w:val="24"/>
        </w:rPr>
        <w:t xml:space="preserve">Tablo </w:t>
      </w:r>
      <w:r w:rsidR="00584AB7">
        <w:rPr>
          <w:rFonts w:ascii="Times New Roman" w:hAnsi="Times New Roman" w:cs="Times New Roman"/>
          <w:color w:val="000000" w:themeColor="text1"/>
          <w:sz w:val="24"/>
          <w:szCs w:val="24"/>
        </w:rPr>
        <w:t>10</w:t>
      </w:r>
      <w:r w:rsidR="00C17A4C" w:rsidRPr="00584AB7">
        <w:rPr>
          <w:rFonts w:ascii="Times New Roman" w:hAnsi="Times New Roman" w:cs="Times New Roman"/>
          <w:color w:val="000000" w:themeColor="text1"/>
          <w:sz w:val="24"/>
          <w:szCs w:val="24"/>
        </w:rPr>
        <w:t>.</w:t>
      </w:r>
      <w:r w:rsidR="00040D6A" w:rsidRPr="00584AB7">
        <w:rPr>
          <w:rFonts w:ascii="Times New Roman" w:hAnsi="Times New Roman" w:cs="Times New Roman"/>
          <w:color w:val="000000" w:themeColor="text1"/>
          <w:sz w:val="24"/>
          <w:szCs w:val="24"/>
        </w:rPr>
        <w:t xml:space="preserve"> </w:t>
      </w:r>
      <w:r w:rsidR="00CF5264" w:rsidRPr="00584AB7">
        <w:rPr>
          <w:rFonts w:ascii="Times New Roman" w:hAnsi="Times New Roman" w:cs="Times New Roman"/>
          <w:b w:val="0"/>
          <w:color w:val="000000" w:themeColor="text1"/>
          <w:sz w:val="24"/>
          <w:szCs w:val="24"/>
        </w:rPr>
        <w:t>Öğrencilerin</w:t>
      </w:r>
      <w:r w:rsidR="00115D27" w:rsidRPr="00584AB7">
        <w:rPr>
          <w:rFonts w:ascii="Times New Roman" w:hAnsi="Times New Roman" w:cs="Times New Roman"/>
          <w:b w:val="0"/>
          <w:color w:val="000000" w:themeColor="text1"/>
          <w:sz w:val="24"/>
          <w:szCs w:val="24"/>
        </w:rPr>
        <w:t xml:space="preserve"> Sınıf</w:t>
      </w:r>
      <w:r w:rsidR="005763DC" w:rsidRPr="00584AB7">
        <w:rPr>
          <w:rFonts w:ascii="Times New Roman" w:hAnsi="Times New Roman" w:cs="Times New Roman"/>
          <w:b w:val="0"/>
          <w:color w:val="000000" w:themeColor="text1"/>
          <w:sz w:val="24"/>
          <w:szCs w:val="24"/>
        </w:rPr>
        <w:t>larına</w:t>
      </w:r>
      <w:r w:rsidR="00115D27" w:rsidRPr="00584AB7">
        <w:rPr>
          <w:rFonts w:ascii="Times New Roman" w:hAnsi="Times New Roman" w:cs="Times New Roman"/>
          <w:b w:val="0"/>
          <w:color w:val="000000" w:themeColor="text1"/>
          <w:sz w:val="24"/>
          <w:szCs w:val="24"/>
        </w:rPr>
        <w:t xml:space="preserve"> Göre</w:t>
      </w:r>
      <w:r w:rsidR="00040D6A" w:rsidRPr="00584AB7">
        <w:rPr>
          <w:rFonts w:ascii="Times New Roman" w:hAnsi="Times New Roman" w:cs="Times New Roman"/>
          <w:b w:val="0"/>
          <w:color w:val="000000" w:themeColor="text1"/>
          <w:sz w:val="24"/>
          <w:szCs w:val="24"/>
        </w:rPr>
        <w:t xml:space="preserve"> Güdülenme </w:t>
      </w:r>
      <w:r w:rsidR="00CF5264" w:rsidRPr="00584AB7">
        <w:rPr>
          <w:rFonts w:ascii="Times New Roman" w:hAnsi="Times New Roman" w:cs="Times New Roman"/>
          <w:b w:val="0"/>
          <w:color w:val="000000" w:themeColor="text1"/>
          <w:sz w:val="24"/>
          <w:szCs w:val="24"/>
        </w:rPr>
        <w:t>Alt</w:t>
      </w:r>
      <w:r w:rsidR="00040D6A" w:rsidRPr="00584AB7">
        <w:rPr>
          <w:rFonts w:ascii="Times New Roman" w:hAnsi="Times New Roman" w:cs="Times New Roman"/>
          <w:b w:val="0"/>
          <w:color w:val="000000" w:themeColor="text1"/>
          <w:sz w:val="24"/>
          <w:szCs w:val="24"/>
        </w:rPr>
        <w:t xml:space="preserve"> </w:t>
      </w:r>
      <w:r w:rsidR="00115D27" w:rsidRPr="00584AB7">
        <w:rPr>
          <w:rFonts w:ascii="Times New Roman" w:hAnsi="Times New Roman" w:cs="Times New Roman"/>
          <w:b w:val="0"/>
          <w:color w:val="000000" w:themeColor="text1"/>
          <w:sz w:val="24"/>
          <w:szCs w:val="24"/>
        </w:rPr>
        <w:t xml:space="preserve">Faktör </w:t>
      </w:r>
      <w:r w:rsidR="00CF5264" w:rsidRPr="00584AB7">
        <w:rPr>
          <w:rFonts w:ascii="Times New Roman" w:hAnsi="Times New Roman" w:cs="Times New Roman"/>
          <w:b w:val="0"/>
          <w:color w:val="000000" w:themeColor="text1"/>
          <w:sz w:val="24"/>
          <w:szCs w:val="24"/>
        </w:rPr>
        <w:t>Puan</w:t>
      </w:r>
      <w:r w:rsidR="00115D27" w:rsidRPr="00584AB7">
        <w:rPr>
          <w:rFonts w:ascii="Times New Roman" w:hAnsi="Times New Roman" w:cs="Times New Roman"/>
          <w:b w:val="0"/>
          <w:color w:val="000000" w:themeColor="text1"/>
          <w:sz w:val="24"/>
          <w:szCs w:val="24"/>
        </w:rPr>
        <w:t xml:space="preserve"> Ortalamalarının</w:t>
      </w:r>
      <w:r w:rsidR="0088685B" w:rsidRPr="00584AB7">
        <w:rPr>
          <w:rFonts w:ascii="Times New Roman" w:hAnsi="Times New Roman" w:cs="Times New Roman"/>
          <w:b w:val="0"/>
          <w:color w:val="000000" w:themeColor="text1"/>
          <w:sz w:val="24"/>
          <w:szCs w:val="24"/>
        </w:rPr>
        <w:t xml:space="preserve"> </w:t>
      </w:r>
      <w:r w:rsidR="00040D6A" w:rsidRPr="00584AB7">
        <w:rPr>
          <w:rFonts w:ascii="Times New Roman" w:hAnsi="Times New Roman" w:cs="Times New Roman"/>
          <w:b w:val="0"/>
          <w:color w:val="000000" w:themeColor="text1"/>
          <w:sz w:val="24"/>
          <w:szCs w:val="24"/>
        </w:rPr>
        <w:t>Karşılaştırılması</w:t>
      </w:r>
      <w:r w:rsidR="00B552D3" w:rsidRPr="00584AB7">
        <w:rPr>
          <w:rFonts w:ascii="Times New Roman" w:hAnsi="Times New Roman" w:cs="Times New Roman"/>
          <w:b w:val="0"/>
          <w:color w:val="000000" w:themeColor="text1"/>
          <w:sz w:val="24"/>
          <w:szCs w:val="24"/>
        </w:rPr>
        <w:t xml:space="preserve"> (n:648)</w:t>
      </w:r>
      <w:bookmarkEnd w:id="10"/>
    </w:p>
    <w:tbl>
      <w:tblPr>
        <w:tblStyle w:val="TabloKlavuzu"/>
        <w:tblW w:w="85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66"/>
        <w:gridCol w:w="542"/>
        <w:gridCol w:w="542"/>
        <w:gridCol w:w="542"/>
        <w:gridCol w:w="542"/>
        <w:gridCol w:w="673"/>
        <w:gridCol w:w="542"/>
        <w:gridCol w:w="542"/>
        <w:gridCol w:w="542"/>
        <w:gridCol w:w="542"/>
        <w:gridCol w:w="542"/>
        <w:gridCol w:w="673"/>
        <w:gridCol w:w="542"/>
        <w:gridCol w:w="673"/>
      </w:tblGrid>
      <w:tr w:rsidR="000D2E67" w:rsidRPr="00584AB7" w:rsidTr="00584AB7">
        <w:trPr>
          <w:trHeight w:val="20"/>
          <w:jc w:val="center"/>
        </w:trPr>
        <w:tc>
          <w:tcPr>
            <w:tcW w:w="1134" w:type="dxa"/>
            <w:vMerge w:val="restart"/>
            <w:vAlign w:val="center"/>
          </w:tcPr>
          <w:p w:rsidR="000D2E67" w:rsidRPr="00584AB7" w:rsidRDefault="000D2E67" w:rsidP="00584AB7">
            <w:pPr>
              <w:spacing w:line="240" w:lineRule="atLeast"/>
              <w:jc w:val="center"/>
              <w:rPr>
                <w:b/>
                <w:sz w:val="16"/>
                <w:szCs w:val="16"/>
              </w:rPr>
            </w:pPr>
            <w:r w:rsidRPr="00584AB7">
              <w:rPr>
                <w:b/>
                <w:sz w:val="16"/>
                <w:szCs w:val="16"/>
              </w:rPr>
              <w:t>Öğrenim Gördükleri Sınıf</w:t>
            </w:r>
          </w:p>
        </w:tc>
        <w:tc>
          <w:tcPr>
            <w:tcW w:w="567" w:type="dxa"/>
            <w:vMerge w:val="restart"/>
            <w:vAlign w:val="center"/>
          </w:tcPr>
          <w:p w:rsidR="000D2E67" w:rsidRPr="00584AB7" w:rsidRDefault="000D2E67" w:rsidP="00584AB7">
            <w:pPr>
              <w:spacing w:line="240" w:lineRule="atLeast"/>
              <w:jc w:val="center"/>
              <w:rPr>
                <w:b/>
                <w:sz w:val="16"/>
                <w:szCs w:val="16"/>
              </w:rPr>
            </w:pPr>
            <w:proofErr w:type="gramStart"/>
            <w:r w:rsidRPr="00584AB7">
              <w:rPr>
                <w:b/>
                <w:sz w:val="16"/>
                <w:szCs w:val="16"/>
              </w:rPr>
              <w:t>n</w:t>
            </w:r>
            <w:proofErr w:type="gramEnd"/>
          </w:p>
        </w:tc>
        <w:tc>
          <w:tcPr>
            <w:tcW w:w="7230" w:type="dxa"/>
            <w:gridSpan w:val="12"/>
            <w:vAlign w:val="center"/>
          </w:tcPr>
          <w:p w:rsidR="000D2E67" w:rsidRPr="00584AB7" w:rsidRDefault="00584AB7" w:rsidP="00584AB7">
            <w:pPr>
              <w:spacing w:line="240" w:lineRule="atLeast"/>
              <w:jc w:val="center"/>
              <w:rPr>
                <w:b/>
                <w:sz w:val="16"/>
                <w:szCs w:val="16"/>
              </w:rPr>
            </w:pPr>
            <w:r w:rsidRPr="00584AB7">
              <w:rPr>
                <w:b/>
                <w:sz w:val="16"/>
                <w:szCs w:val="16"/>
              </w:rPr>
              <w:t>Güdülenme</w:t>
            </w:r>
          </w:p>
        </w:tc>
      </w:tr>
      <w:tr w:rsidR="000D2E67" w:rsidRPr="00584AB7" w:rsidTr="00584AB7">
        <w:trPr>
          <w:trHeight w:val="20"/>
          <w:jc w:val="center"/>
        </w:trPr>
        <w:tc>
          <w:tcPr>
            <w:tcW w:w="1134" w:type="dxa"/>
            <w:vMerge/>
            <w:vAlign w:val="center"/>
          </w:tcPr>
          <w:p w:rsidR="000D2E67" w:rsidRPr="00584AB7" w:rsidRDefault="000D2E67" w:rsidP="00584AB7">
            <w:pPr>
              <w:spacing w:line="240" w:lineRule="atLeast"/>
              <w:jc w:val="center"/>
              <w:rPr>
                <w:sz w:val="16"/>
                <w:szCs w:val="16"/>
              </w:rPr>
            </w:pPr>
          </w:p>
        </w:tc>
        <w:tc>
          <w:tcPr>
            <w:tcW w:w="567" w:type="dxa"/>
            <w:vMerge/>
            <w:vAlign w:val="center"/>
          </w:tcPr>
          <w:p w:rsidR="000D2E67" w:rsidRPr="00584AB7" w:rsidRDefault="000D2E67" w:rsidP="00584AB7">
            <w:pPr>
              <w:spacing w:line="240" w:lineRule="atLeast"/>
              <w:jc w:val="center"/>
              <w:rPr>
                <w:sz w:val="16"/>
                <w:szCs w:val="16"/>
              </w:rPr>
            </w:pPr>
          </w:p>
        </w:tc>
        <w:tc>
          <w:tcPr>
            <w:tcW w:w="3544" w:type="dxa"/>
            <w:gridSpan w:val="6"/>
            <w:vAlign w:val="center"/>
          </w:tcPr>
          <w:p w:rsidR="000D2E67" w:rsidRPr="00584AB7" w:rsidRDefault="00584AB7" w:rsidP="00584AB7">
            <w:pPr>
              <w:spacing w:line="240" w:lineRule="atLeast"/>
              <w:jc w:val="center"/>
              <w:rPr>
                <w:b/>
                <w:sz w:val="16"/>
                <w:szCs w:val="16"/>
              </w:rPr>
            </w:pPr>
            <w:r w:rsidRPr="00584AB7">
              <w:rPr>
                <w:b/>
                <w:sz w:val="16"/>
                <w:szCs w:val="16"/>
              </w:rPr>
              <w:t>Değer</w:t>
            </w:r>
          </w:p>
        </w:tc>
        <w:tc>
          <w:tcPr>
            <w:tcW w:w="2410" w:type="dxa"/>
            <w:gridSpan w:val="4"/>
            <w:vAlign w:val="center"/>
          </w:tcPr>
          <w:p w:rsidR="000D2E67" w:rsidRPr="00584AB7" w:rsidRDefault="00584AB7" w:rsidP="00584AB7">
            <w:pPr>
              <w:spacing w:line="240" w:lineRule="atLeast"/>
              <w:jc w:val="center"/>
              <w:rPr>
                <w:b/>
                <w:sz w:val="16"/>
                <w:szCs w:val="16"/>
              </w:rPr>
            </w:pPr>
            <w:r w:rsidRPr="00584AB7">
              <w:rPr>
                <w:b/>
                <w:sz w:val="16"/>
                <w:szCs w:val="16"/>
              </w:rPr>
              <w:t>Beklenti</w:t>
            </w:r>
          </w:p>
        </w:tc>
        <w:tc>
          <w:tcPr>
            <w:tcW w:w="1276" w:type="dxa"/>
            <w:gridSpan w:val="2"/>
            <w:vAlign w:val="center"/>
          </w:tcPr>
          <w:p w:rsidR="000D2E67" w:rsidRPr="00584AB7" w:rsidRDefault="00584AB7" w:rsidP="00584AB7">
            <w:pPr>
              <w:spacing w:line="240" w:lineRule="atLeast"/>
              <w:jc w:val="center"/>
              <w:rPr>
                <w:b/>
                <w:sz w:val="16"/>
                <w:szCs w:val="16"/>
              </w:rPr>
            </w:pPr>
            <w:r w:rsidRPr="00584AB7">
              <w:rPr>
                <w:b/>
                <w:sz w:val="16"/>
                <w:szCs w:val="16"/>
              </w:rPr>
              <w:t>Duyuşsal</w:t>
            </w:r>
          </w:p>
        </w:tc>
      </w:tr>
      <w:tr w:rsidR="000D2E67" w:rsidRPr="00584AB7" w:rsidTr="00584AB7">
        <w:trPr>
          <w:trHeight w:val="20"/>
          <w:jc w:val="center"/>
        </w:trPr>
        <w:tc>
          <w:tcPr>
            <w:tcW w:w="1134" w:type="dxa"/>
            <w:vMerge/>
            <w:vAlign w:val="center"/>
          </w:tcPr>
          <w:p w:rsidR="000D2E67" w:rsidRPr="00584AB7" w:rsidRDefault="000D2E67" w:rsidP="00584AB7">
            <w:pPr>
              <w:spacing w:line="240" w:lineRule="atLeast"/>
              <w:jc w:val="center"/>
              <w:rPr>
                <w:sz w:val="16"/>
                <w:szCs w:val="16"/>
              </w:rPr>
            </w:pPr>
          </w:p>
        </w:tc>
        <w:tc>
          <w:tcPr>
            <w:tcW w:w="567" w:type="dxa"/>
            <w:vMerge/>
            <w:vAlign w:val="center"/>
          </w:tcPr>
          <w:p w:rsidR="000D2E67" w:rsidRPr="00584AB7" w:rsidRDefault="000D2E67" w:rsidP="00584AB7">
            <w:pPr>
              <w:spacing w:line="240" w:lineRule="atLeast"/>
              <w:jc w:val="center"/>
              <w:rPr>
                <w:sz w:val="16"/>
                <w:szCs w:val="16"/>
              </w:rPr>
            </w:pPr>
          </w:p>
        </w:tc>
        <w:tc>
          <w:tcPr>
            <w:tcW w:w="1134" w:type="dxa"/>
            <w:gridSpan w:val="2"/>
            <w:vAlign w:val="center"/>
          </w:tcPr>
          <w:p w:rsidR="000D2E67" w:rsidRPr="00584AB7" w:rsidRDefault="000D2E67" w:rsidP="00584AB7">
            <w:pPr>
              <w:spacing w:line="240" w:lineRule="atLeast"/>
              <w:jc w:val="center"/>
              <w:rPr>
                <w:b/>
                <w:sz w:val="16"/>
                <w:szCs w:val="16"/>
              </w:rPr>
            </w:pPr>
            <w:r w:rsidRPr="00584AB7">
              <w:rPr>
                <w:b/>
                <w:sz w:val="16"/>
                <w:szCs w:val="16"/>
              </w:rPr>
              <w:t>İçsel Hedef</w:t>
            </w:r>
          </w:p>
        </w:tc>
        <w:tc>
          <w:tcPr>
            <w:tcW w:w="1276" w:type="dxa"/>
            <w:gridSpan w:val="2"/>
            <w:vAlign w:val="center"/>
          </w:tcPr>
          <w:p w:rsidR="000D2E67" w:rsidRPr="00584AB7" w:rsidRDefault="000D2E67" w:rsidP="00584AB7">
            <w:pPr>
              <w:spacing w:line="240" w:lineRule="atLeast"/>
              <w:jc w:val="center"/>
              <w:rPr>
                <w:b/>
                <w:sz w:val="16"/>
                <w:szCs w:val="16"/>
              </w:rPr>
            </w:pPr>
            <w:r w:rsidRPr="00584AB7">
              <w:rPr>
                <w:b/>
                <w:sz w:val="16"/>
                <w:szCs w:val="16"/>
              </w:rPr>
              <w:t>Dışsal Hedef</w:t>
            </w:r>
          </w:p>
        </w:tc>
        <w:tc>
          <w:tcPr>
            <w:tcW w:w="1134" w:type="dxa"/>
            <w:gridSpan w:val="2"/>
            <w:vAlign w:val="center"/>
          </w:tcPr>
          <w:p w:rsidR="000D2E67" w:rsidRPr="00584AB7" w:rsidRDefault="000D2E67" w:rsidP="00584AB7">
            <w:pPr>
              <w:spacing w:line="240" w:lineRule="atLeast"/>
              <w:jc w:val="center"/>
              <w:rPr>
                <w:b/>
                <w:sz w:val="16"/>
                <w:szCs w:val="16"/>
              </w:rPr>
            </w:pPr>
            <w:r w:rsidRPr="00584AB7">
              <w:rPr>
                <w:b/>
                <w:sz w:val="16"/>
                <w:szCs w:val="16"/>
              </w:rPr>
              <w:t>Görev Değeri</w:t>
            </w:r>
          </w:p>
        </w:tc>
        <w:tc>
          <w:tcPr>
            <w:tcW w:w="1134" w:type="dxa"/>
            <w:gridSpan w:val="2"/>
            <w:vAlign w:val="center"/>
          </w:tcPr>
          <w:p w:rsidR="000D2E67" w:rsidRPr="00584AB7" w:rsidRDefault="000D2E67" w:rsidP="00584AB7">
            <w:pPr>
              <w:spacing w:line="240" w:lineRule="atLeast"/>
              <w:jc w:val="center"/>
              <w:rPr>
                <w:b/>
                <w:sz w:val="16"/>
                <w:szCs w:val="16"/>
              </w:rPr>
            </w:pPr>
            <w:r w:rsidRPr="00584AB7">
              <w:rPr>
                <w:b/>
                <w:sz w:val="16"/>
                <w:szCs w:val="16"/>
              </w:rPr>
              <w:t>Öz Yeterlilik Algısı</w:t>
            </w:r>
          </w:p>
        </w:tc>
        <w:tc>
          <w:tcPr>
            <w:tcW w:w="1276" w:type="dxa"/>
            <w:gridSpan w:val="2"/>
            <w:vAlign w:val="center"/>
          </w:tcPr>
          <w:p w:rsidR="000D2E67" w:rsidRPr="00584AB7" w:rsidRDefault="000D2E67" w:rsidP="00584AB7">
            <w:pPr>
              <w:spacing w:line="240" w:lineRule="atLeast"/>
              <w:jc w:val="center"/>
              <w:rPr>
                <w:b/>
                <w:sz w:val="16"/>
                <w:szCs w:val="16"/>
              </w:rPr>
            </w:pPr>
            <w:r w:rsidRPr="00584AB7">
              <w:rPr>
                <w:b/>
                <w:sz w:val="16"/>
                <w:szCs w:val="16"/>
              </w:rPr>
              <w:t>Öğrenme Kontrolü İnancı</w:t>
            </w:r>
          </w:p>
        </w:tc>
        <w:tc>
          <w:tcPr>
            <w:tcW w:w="1276" w:type="dxa"/>
            <w:gridSpan w:val="2"/>
            <w:vAlign w:val="center"/>
          </w:tcPr>
          <w:p w:rsidR="000D2E67" w:rsidRPr="00584AB7" w:rsidRDefault="000D2E67" w:rsidP="00584AB7">
            <w:pPr>
              <w:spacing w:line="240" w:lineRule="atLeast"/>
              <w:jc w:val="center"/>
              <w:rPr>
                <w:b/>
                <w:sz w:val="16"/>
                <w:szCs w:val="16"/>
              </w:rPr>
            </w:pPr>
            <w:r w:rsidRPr="00584AB7">
              <w:rPr>
                <w:b/>
                <w:sz w:val="16"/>
                <w:szCs w:val="16"/>
              </w:rPr>
              <w:t>Sınav Kaygısı</w:t>
            </w:r>
          </w:p>
        </w:tc>
      </w:tr>
      <w:tr w:rsidR="000D2E67" w:rsidRPr="00584AB7" w:rsidTr="00584AB7">
        <w:trPr>
          <w:trHeight w:val="20"/>
          <w:jc w:val="center"/>
        </w:trPr>
        <w:tc>
          <w:tcPr>
            <w:tcW w:w="1134" w:type="dxa"/>
            <w:vMerge/>
            <w:vAlign w:val="center"/>
          </w:tcPr>
          <w:p w:rsidR="000D2E67" w:rsidRPr="00584AB7" w:rsidRDefault="000D2E67" w:rsidP="00584AB7">
            <w:pPr>
              <w:spacing w:line="240" w:lineRule="atLeast"/>
              <w:jc w:val="center"/>
              <w:rPr>
                <w:b/>
                <w:sz w:val="16"/>
                <w:szCs w:val="16"/>
              </w:rPr>
            </w:pPr>
          </w:p>
        </w:tc>
        <w:tc>
          <w:tcPr>
            <w:tcW w:w="567" w:type="dxa"/>
            <w:vMerge/>
            <w:vAlign w:val="center"/>
          </w:tcPr>
          <w:p w:rsidR="000D2E67" w:rsidRPr="00584AB7" w:rsidRDefault="000D2E67" w:rsidP="00584AB7">
            <w:pPr>
              <w:spacing w:line="240" w:lineRule="atLeast"/>
              <w:jc w:val="center"/>
              <w:rPr>
                <w:b/>
                <w:sz w:val="16"/>
                <w:szCs w:val="16"/>
              </w:rPr>
            </w:pP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709"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709"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c>
          <w:tcPr>
            <w:tcW w:w="567" w:type="dxa"/>
            <w:vAlign w:val="center"/>
          </w:tcPr>
          <w:p w:rsidR="000D2E67" w:rsidRPr="00584AB7" w:rsidRDefault="00C82AB2" w:rsidP="00584AB7">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709" w:type="dxa"/>
            <w:vAlign w:val="center"/>
          </w:tcPr>
          <w:p w:rsidR="000D2E67" w:rsidRPr="00584AB7" w:rsidRDefault="00CF5264" w:rsidP="00584AB7">
            <w:pPr>
              <w:spacing w:line="240" w:lineRule="atLeast"/>
              <w:jc w:val="center"/>
              <w:rPr>
                <w:b/>
                <w:sz w:val="16"/>
                <w:szCs w:val="16"/>
              </w:rPr>
            </w:pPr>
            <w:r w:rsidRPr="00584AB7">
              <w:rPr>
                <w:b/>
                <w:sz w:val="16"/>
                <w:szCs w:val="16"/>
              </w:rPr>
              <w:t>SS</w:t>
            </w:r>
          </w:p>
        </w:tc>
      </w:tr>
      <w:tr w:rsidR="00A80E19" w:rsidRPr="00584AB7" w:rsidTr="007B0BD6">
        <w:trPr>
          <w:trHeight w:val="20"/>
          <w:jc w:val="center"/>
        </w:trPr>
        <w:tc>
          <w:tcPr>
            <w:tcW w:w="1134" w:type="dxa"/>
          </w:tcPr>
          <w:p w:rsidR="00A80E19" w:rsidRPr="00584AB7" w:rsidRDefault="00CF5264" w:rsidP="00636F61">
            <w:pPr>
              <w:pStyle w:val="AralkYok"/>
              <w:spacing w:line="240" w:lineRule="atLeast"/>
              <w:rPr>
                <w:b/>
                <w:sz w:val="16"/>
                <w:szCs w:val="16"/>
              </w:rPr>
            </w:pPr>
            <w:r w:rsidRPr="00584AB7">
              <w:rPr>
                <w:b/>
                <w:sz w:val="16"/>
                <w:szCs w:val="16"/>
              </w:rPr>
              <w:t xml:space="preserve">1.Sınıf </w:t>
            </w:r>
          </w:p>
        </w:tc>
        <w:tc>
          <w:tcPr>
            <w:tcW w:w="567" w:type="dxa"/>
            <w:vAlign w:val="center"/>
          </w:tcPr>
          <w:p w:rsidR="00A80E19" w:rsidRPr="00584AB7" w:rsidRDefault="00CD1B2D" w:rsidP="007B0BD6">
            <w:pPr>
              <w:pStyle w:val="AralkYok"/>
              <w:spacing w:line="240" w:lineRule="atLeast"/>
              <w:jc w:val="center"/>
              <w:rPr>
                <w:b/>
                <w:sz w:val="16"/>
                <w:szCs w:val="16"/>
              </w:rPr>
            </w:pPr>
            <w:r w:rsidRPr="00584AB7">
              <w:rPr>
                <w:b/>
                <w:sz w:val="16"/>
                <w:szCs w:val="16"/>
              </w:rPr>
              <w:t>135</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99</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w:t>
            </w:r>
            <w:r w:rsidR="00AB5A38" w:rsidRPr="00584AB7">
              <w:rPr>
                <w:sz w:val="16"/>
                <w:szCs w:val="16"/>
              </w:rPr>
              <w:t>3</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96</w:t>
            </w:r>
          </w:p>
        </w:tc>
        <w:tc>
          <w:tcPr>
            <w:tcW w:w="709" w:type="dxa"/>
            <w:vAlign w:val="center"/>
          </w:tcPr>
          <w:p w:rsidR="00A80E19" w:rsidRPr="00584AB7" w:rsidRDefault="00CD1B2D"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28</w:t>
            </w:r>
          </w:p>
        </w:tc>
        <w:tc>
          <w:tcPr>
            <w:tcW w:w="567" w:type="dxa"/>
            <w:vAlign w:val="center"/>
          </w:tcPr>
          <w:p w:rsidR="00A80E19" w:rsidRPr="00584AB7" w:rsidRDefault="00AB5A38" w:rsidP="007B0BD6">
            <w:pPr>
              <w:pStyle w:val="AralkYok"/>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92</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19</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5</w:t>
            </w:r>
            <w:r w:rsidR="00793449" w:rsidRPr="00584AB7">
              <w:rPr>
                <w:sz w:val="16"/>
                <w:szCs w:val="16"/>
              </w:rPr>
              <w:t>.</w:t>
            </w:r>
            <w:r w:rsidRPr="00584AB7">
              <w:rPr>
                <w:sz w:val="16"/>
                <w:szCs w:val="16"/>
              </w:rPr>
              <w:t>14</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15</w:t>
            </w:r>
          </w:p>
        </w:tc>
        <w:tc>
          <w:tcPr>
            <w:tcW w:w="567" w:type="dxa"/>
            <w:vAlign w:val="center"/>
          </w:tcPr>
          <w:p w:rsidR="00A80E19" w:rsidRPr="00584AB7" w:rsidRDefault="00CD1B2D" w:rsidP="007B0BD6">
            <w:pPr>
              <w:pStyle w:val="AralkYok"/>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95</w:t>
            </w:r>
          </w:p>
        </w:tc>
        <w:tc>
          <w:tcPr>
            <w:tcW w:w="709" w:type="dxa"/>
            <w:vAlign w:val="center"/>
          </w:tcPr>
          <w:p w:rsidR="00A80E19" w:rsidRPr="00584AB7" w:rsidRDefault="00CD1B2D"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17</w:t>
            </w:r>
          </w:p>
        </w:tc>
        <w:tc>
          <w:tcPr>
            <w:tcW w:w="567" w:type="dxa"/>
            <w:vAlign w:val="center"/>
          </w:tcPr>
          <w:p w:rsidR="00A80E19" w:rsidRPr="00584AB7" w:rsidRDefault="006A6CE5" w:rsidP="007B0BD6">
            <w:pPr>
              <w:pStyle w:val="AralkYok"/>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29</w:t>
            </w:r>
          </w:p>
        </w:tc>
        <w:tc>
          <w:tcPr>
            <w:tcW w:w="709" w:type="dxa"/>
            <w:vAlign w:val="center"/>
          </w:tcPr>
          <w:p w:rsidR="00A80E19" w:rsidRPr="00584AB7" w:rsidRDefault="006A6CE5" w:rsidP="007B0BD6">
            <w:pPr>
              <w:pStyle w:val="AralkYok"/>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19</w:t>
            </w:r>
          </w:p>
        </w:tc>
      </w:tr>
      <w:tr w:rsidR="00A80E19" w:rsidRPr="00584AB7" w:rsidTr="007B0BD6">
        <w:trPr>
          <w:trHeight w:val="20"/>
          <w:jc w:val="center"/>
        </w:trPr>
        <w:tc>
          <w:tcPr>
            <w:tcW w:w="1134" w:type="dxa"/>
          </w:tcPr>
          <w:p w:rsidR="00A80E19" w:rsidRPr="00584AB7" w:rsidRDefault="00CD1B2D" w:rsidP="00636F61">
            <w:pPr>
              <w:spacing w:line="240" w:lineRule="atLeast"/>
              <w:jc w:val="both"/>
              <w:rPr>
                <w:b/>
                <w:sz w:val="16"/>
                <w:szCs w:val="16"/>
              </w:rPr>
            </w:pPr>
            <w:r w:rsidRPr="00584AB7">
              <w:rPr>
                <w:b/>
                <w:sz w:val="16"/>
                <w:szCs w:val="16"/>
              </w:rPr>
              <w:t>2.</w:t>
            </w:r>
            <w:r w:rsidR="00A80E19" w:rsidRPr="00584AB7">
              <w:rPr>
                <w:b/>
                <w:sz w:val="16"/>
                <w:szCs w:val="16"/>
              </w:rPr>
              <w:t xml:space="preserve">Sınıf </w:t>
            </w:r>
          </w:p>
        </w:tc>
        <w:tc>
          <w:tcPr>
            <w:tcW w:w="567" w:type="dxa"/>
            <w:vAlign w:val="center"/>
          </w:tcPr>
          <w:p w:rsidR="00A80E19" w:rsidRPr="00584AB7" w:rsidRDefault="00CD1B2D" w:rsidP="007B0BD6">
            <w:pPr>
              <w:spacing w:line="240" w:lineRule="atLeast"/>
              <w:jc w:val="center"/>
              <w:rPr>
                <w:b/>
                <w:sz w:val="16"/>
                <w:szCs w:val="16"/>
              </w:rPr>
            </w:pPr>
            <w:r w:rsidRPr="00584AB7">
              <w:rPr>
                <w:b/>
                <w:sz w:val="16"/>
                <w:szCs w:val="16"/>
              </w:rPr>
              <w:t>197</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86</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16</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68</w:t>
            </w:r>
          </w:p>
        </w:tc>
        <w:tc>
          <w:tcPr>
            <w:tcW w:w="709" w:type="dxa"/>
            <w:vAlign w:val="center"/>
          </w:tcPr>
          <w:p w:rsidR="00A80E19" w:rsidRPr="00584AB7" w:rsidRDefault="00682453"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25</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78</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12</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77</w:t>
            </w:r>
          </w:p>
        </w:tc>
        <w:tc>
          <w:tcPr>
            <w:tcW w:w="567" w:type="dxa"/>
            <w:vAlign w:val="center"/>
          </w:tcPr>
          <w:p w:rsidR="00A80E19" w:rsidRPr="00584AB7" w:rsidRDefault="00682453"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20</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78</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04</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30</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14</w:t>
            </w:r>
          </w:p>
        </w:tc>
      </w:tr>
      <w:tr w:rsidR="00A80E19" w:rsidRPr="00584AB7" w:rsidTr="007B0BD6">
        <w:trPr>
          <w:trHeight w:val="20"/>
          <w:jc w:val="center"/>
        </w:trPr>
        <w:tc>
          <w:tcPr>
            <w:tcW w:w="1134" w:type="dxa"/>
          </w:tcPr>
          <w:p w:rsidR="00A80E19" w:rsidRPr="00584AB7" w:rsidRDefault="00CD1B2D" w:rsidP="00636F61">
            <w:pPr>
              <w:spacing w:line="240" w:lineRule="atLeast"/>
              <w:jc w:val="both"/>
              <w:rPr>
                <w:b/>
                <w:sz w:val="16"/>
                <w:szCs w:val="16"/>
              </w:rPr>
            </w:pPr>
            <w:r w:rsidRPr="00584AB7">
              <w:rPr>
                <w:b/>
                <w:sz w:val="16"/>
                <w:szCs w:val="16"/>
              </w:rPr>
              <w:t>3.</w:t>
            </w:r>
            <w:r w:rsidR="00A80E19" w:rsidRPr="00584AB7">
              <w:rPr>
                <w:b/>
                <w:sz w:val="16"/>
                <w:szCs w:val="16"/>
              </w:rPr>
              <w:t xml:space="preserve">Sınıf </w:t>
            </w:r>
          </w:p>
        </w:tc>
        <w:tc>
          <w:tcPr>
            <w:tcW w:w="567" w:type="dxa"/>
            <w:vAlign w:val="center"/>
          </w:tcPr>
          <w:p w:rsidR="00A80E19" w:rsidRPr="00584AB7" w:rsidRDefault="00CD1B2D" w:rsidP="007B0BD6">
            <w:pPr>
              <w:spacing w:line="240" w:lineRule="atLeast"/>
              <w:jc w:val="center"/>
              <w:rPr>
                <w:b/>
                <w:sz w:val="16"/>
                <w:szCs w:val="16"/>
              </w:rPr>
            </w:pPr>
            <w:r w:rsidRPr="00584AB7">
              <w:rPr>
                <w:b/>
                <w:sz w:val="16"/>
                <w:szCs w:val="16"/>
              </w:rPr>
              <w:t>232</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76</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09</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59</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22</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70</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02</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64</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0</w:t>
            </w:r>
            <w:r w:rsidR="00793449" w:rsidRPr="00584AB7">
              <w:rPr>
                <w:sz w:val="16"/>
                <w:szCs w:val="16"/>
              </w:rPr>
              <w:t>.</w:t>
            </w:r>
            <w:r w:rsidRPr="00584AB7">
              <w:rPr>
                <w:sz w:val="16"/>
                <w:szCs w:val="16"/>
              </w:rPr>
              <w:t>99</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76</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0</w:t>
            </w:r>
            <w:r w:rsidR="00793449" w:rsidRPr="00584AB7">
              <w:rPr>
                <w:sz w:val="16"/>
                <w:szCs w:val="16"/>
              </w:rPr>
              <w:t>.</w:t>
            </w:r>
            <w:r w:rsidRPr="00584AB7">
              <w:rPr>
                <w:sz w:val="16"/>
                <w:szCs w:val="16"/>
              </w:rPr>
              <w:t>99</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32</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25</w:t>
            </w:r>
          </w:p>
        </w:tc>
      </w:tr>
      <w:tr w:rsidR="00A80E19" w:rsidRPr="00584AB7" w:rsidTr="007B0BD6">
        <w:trPr>
          <w:trHeight w:val="20"/>
          <w:jc w:val="center"/>
        </w:trPr>
        <w:tc>
          <w:tcPr>
            <w:tcW w:w="1134" w:type="dxa"/>
          </w:tcPr>
          <w:p w:rsidR="00A80E19" w:rsidRPr="00584AB7" w:rsidRDefault="00CD1B2D" w:rsidP="00636F61">
            <w:pPr>
              <w:spacing w:line="240" w:lineRule="atLeast"/>
              <w:jc w:val="both"/>
              <w:rPr>
                <w:b/>
                <w:sz w:val="16"/>
                <w:szCs w:val="16"/>
              </w:rPr>
            </w:pPr>
            <w:r w:rsidRPr="00584AB7">
              <w:rPr>
                <w:b/>
                <w:sz w:val="16"/>
                <w:szCs w:val="16"/>
              </w:rPr>
              <w:t>4.</w:t>
            </w:r>
            <w:r w:rsidR="00A80E19" w:rsidRPr="00584AB7">
              <w:rPr>
                <w:b/>
                <w:sz w:val="16"/>
                <w:szCs w:val="16"/>
              </w:rPr>
              <w:t xml:space="preserve">Sınıf </w:t>
            </w:r>
          </w:p>
        </w:tc>
        <w:tc>
          <w:tcPr>
            <w:tcW w:w="567" w:type="dxa"/>
            <w:vAlign w:val="center"/>
          </w:tcPr>
          <w:p w:rsidR="00A80E19" w:rsidRPr="00584AB7" w:rsidRDefault="00CD1B2D" w:rsidP="007B0BD6">
            <w:pPr>
              <w:spacing w:line="240" w:lineRule="atLeast"/>
              <w:jc w:val="center"/>
              <w:rPr>
                <w:b/>
                <w:sz w:val="16"/>
                <w:szCs w:val="16"/>
              </w:rPr>
            </w:pPr>
            <w:r w:rsidRPr="00584AB7">
              <w:rPr>
                <w:b/>
                <w:sz w:val="16"/>
                <w:szCs w:val="16"/>
              </w:rPr>
              <w:t>84</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63</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05</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54</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18</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63</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10</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55</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0</w:t>
            </w:r>
            <w:r w:rsidR="00793449" w:rsidRPr="00584AB7">
              <w:rPr>
                <w:sz w:val="16"/>
                <w:szCs w:val="16"/>
              </w:rPr>
              <w:t>.</w:t>
            </w:r>
            <w:r w:rsidRPr="00584AB7">
              <w:rPr>
                <w:sz w:val="16"/>
                <w:szCs w:val="16"/>
              </w:rPr>
              <w:t>91</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69</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10</w:t>
            </w:r>
          </w:p>
        </w:tc>
        <w:tc>
          <w:tcPr>
            <w:tcW w:w="567" w:type="dxa"/>
            <w:vAlign w:val="center"/>
          </w:tcPr>
          <w:p w:rsidR="00A80E19" w:rsidRPr="00584AB7" w:rsidRDefault="004F7000" w:rsidP="007B0BD6">
            <w:pPr>
              <w:spacing w:line="240" w:lineRule="atLeast"/>
              <w:jc w:val="center"/>
              <w:rPr>
                <w:sz w:val="16"/>
                <w:szCs w:val="16"/>
              </w:rPr>
            </w:pPr>
            <w:r w:rsidRPr="00584AB7">
              <w:rPr>
                <w:sz w:val="16"/>
                <w:szCs w:val="16"/>
              </w:rPr>
              <w:t>4</w:t>
            </w:r>
            <w:r w:rsidR="00793449" w:rsidRPr="00584AB7">
              <w:rPr>
                <w:sz w:val="16"/>
                <w:szCs w:val="16"/>
              </w:rPr>
              <w:t>.</w:t>
            </w:r>
            <w:r w:rsidRPr="00584AB7">
              <w:rPr>
                <w:sz w:val="16"/>
                <w:szCs w:val="16"/>
              </w:rPr>
              <w:t>34</w:t>
            </w:r>
          </w:p>
        </w:tc>
        <w:tc>
          <w:tcPr>
            <w:tcW w:w="709" w:type="dxa"/>
            <w:vAlign w:val="center"/>
          </w:tcPr>
          <w:p w:rsidR="00A80E19" w:rsidRPr="00584AB7" w:rsidRDefault="004F7000" w:rsidP="007B0BD6">
            <w:pPr>
              <w:spacing w:line="240" w:lineRule="atLeast"/>
              <w:jc w:val="center"/>
              <w:rPr>
                <w:sz w:val="16"/>
                <w:szCs w:val="16"/>
              </w:rPr>
            </w:pPr>
            <w:r w:rsidRPr="00584AB7">
              <w:rPr>
                <w:sz w:val="16"/>
                <w:szCs w:val="16"/>
              </w:rPr>
              <w:t>1</w:t>
            </w:r>
            <w:r w:rsidR="00793449" w:rsidRPr="00584AB7">
              <w:rPr>
                <w:sz w:val="16"/>
                <w:szCs w:val="16"/>
              </w:rPr>
              <w:t>.</w:t>
            </w:r>
            <w:r w:rsidRPr="00584AB7">
              <w:rPr>
                <w:sz w:val="16"/>
                <w:szCs w:val="16"/>
              </w:rPr>
              <w:t>16</w:t>
            </w:r>
          </w:p>
        </w:tc>
      </w:tr>
      <w:tr w:rsidR="0072491D" w:rsidRPr="00584AB7" w:rsidTr="007B0BD6">
        <w:trPr>
          <w:trHeight w:val="20"/>
          <w:jc w:val="center"/>
        </w:trPr>
        <w:tc>
          <w:tcPr>
            <w:tcW w:w="1134" w:type="dxa"/>
          </w:tcPr>
          <w:p w:rsidR="0072491D" w:rsidRPr="00584AB7" w:rsidRDefault="0072491D" w:rsidP="00636F61">
            <w:pPr>
              <w:spacing w:line="240" w:lineRule="atLeast"/>
              <w:jc w:val="both"/>
              <w:rPr>
                <w:sz w:val="16"/>
                <w:szCs w:val="16"/>
              </w:rPr>
            </w:pPr>
            <w:r w:rsidRPr="00584AB7">
              <w:rPr>
                <w:b/>
                <w:sz w:val="16"/>
                <w:szCs w:val="16"/>
              </w:rPr>
              <w:t>*</w:t>
            </w:r>
            <w:r w:rsidRPr="00584AB7">
              <w:rPr>
                <w:b/>
                <w:color w:val="000000" w:themeColor="text1"/>
                <w:sz w:val="16"/>
                <w:szCs w:val="16"/>
              </w:rPr>
              <w:t>F/p</w:t>
            </w:r>
          </w:p>
        </w:tc>
        <w:tc>
          <w:tcPr>
            <w:tcW w:w="567" w:type="dxa"/>
            <w:vAlign w:val="center"/>
          </w:tcPr>
          <w:p w:rsidR="0072491D" w:rsidRPr="00584AB7" w:rsidRDefault="0072491D" w:rsidP="007B0BD6">
            <w:pPr>
              <w:spacing w:line="240" w:lineRule="atLeast"/>
              <w:jc w:val="center"/>
              <w:rPr>
                <w:sz w:val="16"/>
                <w:szCs w:val="16"/>
              </w:rPr>
            </w:pPr>
          </w:p>
        </w:tc>
        <w:tc>
          <w:tcPr>
            <w:tcW w:w="1134" w:type="dxa"/>
            <w:gridSpan w:val="2"/>
            <w:vAlign w:val="center"/>
          </w:tcPr>
          <w:p w:rsidR="0072491D" w:rsidRPr="00584AB7" w:rsidRDefault="0072491D" w:rsidP="007B0BD6">
            <w:pPr>
              <w:spacing w:line="240" w:lineRule="atLeast"/>
              <w:jc w:val="center"/>
              <w:rPr>
                <w:b/>
                <w:sz w:val="16"/>
                <w:szCs w:val="16"/>
              </w:rPr>
            </w:pPr>
            <w:r w:rsidRPr="00584AB7">
              <w:rPr>
                <w:b/>
                <w:sz w:val="16"/>
                <w:szCs w:val="16"/>
              </w:rPr>
              <w:t>F= 8</w:t>
            </w:r>
            <w:r w:rsidR="00793449" w:rsidRPr="00584AB7">
              <w:rPr>
                <w:b/>
                <w:sz w:val="16"/>
                <w:szCs w:val="16"/>
              </w:rPr>
              <w:t>.</w:t>
            </w:r>
            <w:r w:rsidRPr="00584AB7">
              <w:rPr>
                <w:b/>
                <w:sz w:val="16"/>
                <w:szCs w:val="16"/>
              </w:rPr>
              <w:t>699</w:t>
            </w:r>
          </w:p>
          <w:p w:rsidR="0072491D" w:rsidRPr="00584AB7" w:rsidRDefault="0072491D" w:rsidP="007B0BD6">
            <w:pPr>
              <w:spacing w:line="240" w:lineRule="atLeast"/>
              <w:jc w:val="center"/>
              <w:rPr>
                <w:b/>
                <w:sz w:val="16"/>
                <w:szCs w:val="16"/>
              </w:rPr>
            </w:pPr>
            <w:proofErr w:type="gramStart"/>
            <w:r w:rsidRPr="00584AB7">
              <w:rPr>
                <w:b/>
                <w:sz w:val="16"/>
                <w:szCs w:val="16"/>
              </w:rPr>
              <w:t>p</w:t>
            </w:r>
            <w:proofErr w:type="gramEnd"/>
            <w:r w:rsidR="00CD3544" w:rsidRPr="00584AB7">
              <w:rPr>
                <w:b/>
                <w:sz w:val="16"/>
                <w:szCs w:val="16"/>
              </w:rPr>
              <w:t>=</w:t>
            </w:r>
            <w:r w:rsidRPr="00584AB7">
              <w:rPr>
                <w:b/>
                <w:sz w:val="16"/>
                <w:szCs w:val="16"/>
              </w:rPr>
              <w:t>0</w:t>
            </w:r>
            <w:r w:rsidR="00793449" w:rsidRPr="00584AB7">
              <w:rPr>
                <w:b/>
                <w:sz w:val="16"/>
                <w:szCs w:val="16"/>
              </w:rPr>
              <w:t>.</w:t>
            </w:r>
            <w:r w:rsidRPr="00584AB7">
              <w:rPr>
                <w:b/>
                <w:sz w:val="16"/>
                <w:szCs w:val="16"/>
              </w:rPr>
              <w:t>034</w:t>
            </w:r>
          </w:p>
        </w:tc>
        <w:tc>
          <w:tcPr>
            <w:tcW w:w="1276" w:type="dxa"/>
            <w:gridSpan w:val="2"/>
            <w:vAlign w:val="center"/>
          </w:tcPr>
          <w:p w:rsidR="0072491D" w:rsidRPr="00584AB7" w:rsidRDefault="0072491D" w:rsidP="007B0BD6">
            <w:pPr>
              <w:spacing w:line="240" w:lineRule="atLeast"/>
              <w:jc w:val="center"/>
              <w:rPr>
                <w:b/>
                <w:sz w:val="16"/>
                <w:szCs w:val="16"/>
              </w:rPr>
            </w:pPr>
            <w:r w:rsidRPr="00584AB7">
              <w:rPr>
                <w:b/>
                <w:sz w:val="16"/>
                <w:szCs w:val="16"/>
              </w:rPr>
              <w:t>F= 8</w:t>
            </w:r>
            <w:r w:rsidR="00793449" w:rsidRPr="00584AB7">
              <w:rPr>
                <w:b/>
                <w:sz w:val="16"/>
                <w:szCs w:val="16"/>
              </w:rPr>
              <w:t>.</w:t>
            </w:r>
            <w:r w:rsidRPr="00584AB7">
              <w:rPr>
                <w:b/>
                <w:sz w:val="16"/>
                <w:szCs w:val="16"/>
              </w:rPr>
              <w:t>928</w:t>
            </w:r>
          </w:p>
          <w:p w:rsidR="0072491D" w:rsidRPr="00584AB7" w:rsidRDefault="00CD3544" w:rsidP="007B0BD6">
            <w:pPr>
              <w:spacing w:line="240" w:lineRule="atLeast"/>
              <w:jc w:val="center"/>
              <w:rPr>
                <w:b/>
                <w:sz w:val="16"/>
                <w:szCs w:val="16"/>
              </w:rPr>
            </w:pPr>
            <w:proofErr w:type="gramStart"/>
            <w:r w:rsidRPr="00584AB7">
              <w:rPr>
                <w:b/>
                <w:sz w:val="16"/>
                <w:szCs w:val="16"/>
              </w:rPr>
              <w:t>p</w:t>
            </w:r>
            <w:proofErr w:type="gramEnd"/>
            <w:r w:rsidRPr="00584AB7">
              <w:rPr>
                <w:b/>
                <w:sz w:val="16"/>
                <w:szCs w:val="16"/>
              </w:rPr>
              <w:t>=</w:t>
            </w:r>
            <w:r w:rsidR="0072491D" w:rsidRPr="00584AB7">
              <w:rPr>
                <w:b/>
                <w:sz w:val="16"/>
                <w:szCs w:val="16"/>
              </w:rPr>
              <w:t>0</w:t>
            </w:r>
            <w:r w:rsidR="00793449" w:rsidRPr="00584AB7">
              <w:rPr>
                <w:b/>
                <w:sz w:val="16"/>
                <w:szCs w:val="16"/>
              </w:rPr>
              <w:t>.</w:t>
            </w:r>
            <w:r w:rsidR="0072491D" w:rsidRPr="00584AB7">
              <w:rPr>
                <w:b/>
                <w:sz w:val="16"/>
                <w:szCs w:val="16"/>
              </w:rPr>
              <w:t>030</w:t>
            </w:r>
          </w:p>
        </w:tc>
        <w:tc>
          <w:tcPr>
            <w:tcW w:w="1134" w:type="dxa"/>
            <w:gridSpan w:val="2"/>
            <w:vAlign w:val="center"/>
          </w:tcPr>
          <w:p w:rsidR="0072491D" w:rsidRPr="00584AB7" w:rsidRDefault="0072491D" w:rsidP="007B0BD6">
            <w:pPr>
              <w:spacing w:line="240" w:lineRule="atLeast"/>
              <w:jc w:val="center"/>
              <w:rPr>
                <w:sz w:val="16"/>
                <w:szCs w:val="16"/>
              </w:rPr>
            </w:pPr>
            <w:r w:rsidRPr="00584AB7">
              <w:rPr>
                <w:sz w:val="16"/>
                <w:szCs w:val="16"/>
              </w:rPr>
              <w:t>F</w:t>
            </w:r>
            <w:r w:rsidR="00F52742" w:rsidRPr="00584AB7">
              <w:rPr>
                <w:sz w:val="16"/>
                <w:szCs w:val="16"/>
              </w:rPr>
              <w:t>= 5</w:t>
            </w:r>
            <w:r w:rsidR="00793449" w:rsidRPr="00584AB7">
              <w:rPr>
                <w:sz w:val="16"/>
                <w:szCs w:val="16"/>
              </w:rPr>
              <w:t>.</w:t>
            </w:r>
            <w:r w:rsidR="00F52742" w:rsidRPr="00584AB7">
              <w:rPr>
                <w:sz w:val="16"/>
                <w:szCs w:val="16"/>
              </w:rPr>
              <w:t>954</w:t>
            </w:r>
          </w:p>
          <w:p w:rsidR="0072491D" w:rsidRPr="00584AB7" w:rsidRDefault="0072491D" w:rsidP="007B0BD6">
            <w:pPr>
              <w:spacing w:line="240" w:lineRule="atLeast"/>
              <w:jc w:val="center"/>
              <w:rPr>
                <w:sz w:val="16"/>
                <w:szCs w:val="16"/>
              </w:rPr>
            </w:pPr>
            <w:proofErr w:type="gramStart"/>
            <w:r w:rsidRPr="00584AB7">
              <w:rPr>
                <w:sz w:val="16"/>
                <w:szCs w:val="16"/>
              </w:rPr>
              <w:t>p</w:t>
            </w:r>
            <w:proofErr w:type="gramEnd"/>
            <w:r w:rsidRPr="00584AB7">
              <w:rPr>
                <w:sz w:val="16"/>
                <w:szCs w:val="16"/>
              </w:rPr>
              <w:t>=0</w:t>
            </w:r>
            <w:r w:rsidR="00793449" w:rsidRPr="00584AB7">
              <w:rPr>
                <w:sz w:val="16"/>
                <w:szCs w:val="16"/>
              </w:rPr>
              <w:t>.</w:t>
            </w:r>
            <w:r w:rsidRPr="00584AB7">
              <w:rPr>
                <w:sz w:val="16"/>
                <w:szCs w:val="16"/>
              </w:rPr>
              <w:t>114</w:t>
            </w:r>
          </w:p>
        </w:tc>
        <w:tc>
          <w:tcPr>
            <w:tcW w:w="1134" w:type="dxa"/>
            <w:gridSpan w:val="2"/>
            <w:vAlign w:val="center"/>
          </w:tcPr>
          <w:p w:rsidR="0072491D" w:rsidRPr="00584AB7" w:rsidRDefault="0072491D" w:rsidP="007B0BD6">
            <w:pPr>
              <w:spacing w:line="240" w:lineRule="atLeast"/>
              <w:jc w:val="center"/>
              <w:rPr>
                <w:b/>
                <w:sz w:val="16"/>
                <w:szCs w:val="16"/>
              </w:rPr>
            </w:pPr>
            <w:r w:rsidRPr="00584AB7">
              <w:rPr>
                <w:b/>
                <w:sz w:val="16"/>
                <w:szCs w:val="16"/>
              </w:rPr>
              <w:t>F</w:t>
            </w:r>
            <w:r w:rsidR="00F52742" w:rsidRPr="00584AB7">
              <w:rPr>
                <w:b/>
                <w:sz w:val="16"/>
                <w:szCs w:val="16"/>
              </w:rPr>
              <w:t>= 7</w:t>
            </w:r>
            <w:r w:rsidR="00793449" w:rsidRPr="00584AB7">
              <w:rPr>
                <w:b/>
                <w:sz w:val="16"/>
                <w:szCs w:val="16"/>
              </w:rPr>
              <w:t>.</w:t>
            </w:r>
            <w:r w:rsidR="00F52742" w:rsidRPr="00584AB7">
              <w:rPr>
                <w:b/>
                <w:sz w:val="16"/>
                <w:szCs w:val="16"/>
              </w:rPr>
              <w:t>501</w:t>
            </w:r>
          </w:p>
          <w:p w:rsidR="0072491D" w:rsidRPr="00584AB7" w:rsidRDefault="00CD3544" w:rsidP="007B0BD6">
            <w:pPr>
              <w:spacing w:line="240" w:lineRule="atLeast"/>
              <w:jc w:val="center"/>
              <w:rPr>
                <w:b/>
                <w:sz w:val="16"/>
                <w:szCs w:val="16"/>
              </w:rPr>
            </w:pPr>
            <w:proofErr w:type="gramStart"/>
            <w:r w:rsidRPr="00584AB7">
              <w:rPr>
                <w:b/>
                <w:sz w:val="16"/>
                <w:szCs w:val="16"/>
              </w:rPr>
              <w:t>p</w:t>
            </w:r>
            <w:proofErr w:type="gramEnd"/>
            <w:r w:rsidRPr="00584AB7">
              <w:rPr>
                <w:b/>
                <w:sz w:val="16"/>
                <w:szCs w:val="16"/>
              </w:rPr>
              <w:t>=</w:t>
            </w:r>
            <w:r w:rsidR="0072491D" w:rsidRPr="00584AB7">
              <w:rPr>
                <w:b/>
                <w:sz w:val="16"/>
                <w:szCs w:val="16"/>
              </w:rPr>
              <w:t>0</w:t>
            </w:r>
            <w:r w:rsidR="00793449" w:rsidRPr="00584AB7">
              <w:rPr>
                <w:b/>
                <w:sz w:val="16"/>
                <w:szCs w:val="16"/>
              </w:rPr>
              <w:t>.</w:t>
            </w:r>
            <w:r w:rsidR="0072491D" w:rsidRPr="00584AB7">
              <w:rPr>
                <w:b/>
                <w:sz w:val="16"/>
                <w:szCs w:val="16"/>
              </w:rPr>
              <w:t>001</w:t>
            </w:r>
          </w:p>
        </w:tc>
        <w:tc>
          <w:tcPr>
            <w:tcW w:w="1276" w:type="dxa"/>
            <w:gridSpan w:val="2"/>
            <w:vAlign w:val="center"/>
          </w:tcPr>
          <w:p w:rsidR="0072491D" w:rsidRPr="00584AB7" w:rsidRDefault="0072491D" w:rsidP="007B0BD6">
            <w:pPr>
              <w:spacing w:line="240" w:lineRule="atLeast"/>
              <w:jc w:val="center"/>
              <w:rPr>
                <w:sz w:val="16"/>
                <w:szCs w:val="16"/>
              </w:rPr>
            </w:pPr>
            <w:r w:rsidRPr="00584AB7">
              <w:rPr>
                <w:sz w:val="16"/>
                <w:szCs w:val="16"/>
              </w:rPr>
              <w:t>F</w:t>
            </w:r>
            <w:r w:rsidR="00F52742" w:rsidRPr="00584AB7">
              <w:rPr>
                <w:sz w:val="16"/>
                <w:szCs w:val="16"/>
              </w:rPr>
              <w:t>= 5</w:t>
            </w:r>
            <w:r w:rsidR="00793449" w:rsidRPr="00584AB7">
              <w:rPr>
                <w:sz w:val="16"/>
                <w:szCs w:val="16"/>
              </w:rPr>
              <w:t>.</w:t>
            </w:r>
            <w:r w:rsidR="00F52742" w:rsidRPr="00584AB7">
              <w:rPr>
                <w:sz w:val="16"/>
                <w:szCs w:val="16"/>
              </w:rPr>
              <w:t>872</w:t>
            </w:r>
          </w:p>
          <w:p w:rsidR="0072491D" w:rsidRPr="00584AB7" w:rsidRDefault="0072491D" w:rsidP="007B0BD6">
            <w:pPr>
              <w:spacing w:line="240" w:lineRule="atLeast"/>
              <w:jc w:val="center"/>
              <w:rPr>
                <w:sz w:val="16"/>
                <w:szCs w:val="16"/>
              </w:rPr>
            </w:pPr>
            <w:proofErr w:type="gramStart"/>
            <w:r w:rsidRPr="00584AB7">
              <w:rPr>
                <w:sz w:val="16"/>
                <w:szCs w:val="16"/>
              </w:rPr>
              <w:t>p</w:t>
            </w:r>
            <w:proofErr w:type="gramEnd"/>
            <w:r w:rsidRPr="00584AB7">
              <w:rPr>
                <w:sz w:val="16"/>
                <w:szCs w:val="16"/>
              </w:rPr>
              <w:t>=0</w:t>
            </w:r>
            <w:r w:rsidR="00793449" w:rsidRPr="00584AB7">
              <w:rPr>
                <w:sz w:val="16"/>
                <w:szCs w:val="16"/>
              </w:rPr>
              <w:t>.</w:t>
            </w:r>
            <w:r w:rsidRPr="00584AB7">
              <w:rPr>
                <w:sz w:val="16"/>
                <w:szCs w:val="16"/>
              </w:rPr>
              <w:t>118</w:t>
            </w:r>
          </w:p>
        </w:tc>
        <w:tc>
          <w:tcPr>
            <w:tcW w:w="1276" w:type="dxa"/>
            <w:gridSpan w:val="2"/>
            <w:vAlign w:val="center"/>
          </w:tcPr>
          <w:p w:rsidR="0072491D" w:rsidRPr="00584AB7" w:rsidRDefault="0072491D" w:rsidP="007B0BD6">
            <w:pPr>
              <w:spacing w:line="240" w:lineRule="atLeast"/>
              <w:jc w:val="center"/>
              <w:rPr>
                <w:sz w:val="16"/>
                <w:szCs w:val="16"/>
              </w:rPr>
            </w:pPr>
            <w:r w:rsidRPr="00584AB7">
              <w:rPr>
                <w:sz w:val="16"/>
                <w:szCs w:val="16"/>
              </w:rPr>
              <w:t>F=</w:t>
            </w:r>
            <w:r w:rsidR="00F52742" w:rsidRPr="00584AB7">
              <w:rPr>
                <w:sz w:val="16"/>
                <w:szCs w:val="16"/>
              </w:rPr>
              <w:t xml:space="preserve"> 0</w:t>
            </w:r>
            <w:r w:rsidR="00793449" w:rsidRPr="00584AB7">
              <w:rPr>
                <w:sz w:val="16"/>
                <w:szCs w:val="16"/>
              </w:rPr>
              <w:t>.</w:t>
            </w:r>
            <w:r w:rsidR="00F52742" w:rsidRPr="00584AB7">
              <w:rPr>
                <w:sz w:val="16"/>
                <w:szCs w:val="16"/>
              </w:rPr>
              <w:t>173</w:t>
            </w:r>
          </w:p>
          <w:p w:rsidR="0072491D" w:rsidRPr="00584AB7" w:rsidRDefault="0072491D" w:rsidP="007B0BD6">
            <w:pPr>
              <w:spacing w:line="240" w:lineRule="atLeast"/>
              <w:jc w:val="center"/>
              <w:rPr>
                <w:sz w:val="16"/>
                <w:szCs w:val="16"/>
              </w:rPr>
            </w:pPr>
            <w:proofErr w:type="gramStart"/>
            <w:r w:rsidRPr="00584AB7">
              <w:rPr>
                <w:sz w:val="16"/>
                <w:szCs w:val="16"/>
              </w:rPr>
              <w:t>p</w:t>
            </w:r>
            <w:proofErr w:type="gramEnd"/>
            <w:r w:rsidRPr="00584AB7">
              <w:rPr>
                <w:sz w:val="16"/>
                <w:szCs w:val="16"/>
              </w:rPr>
              <w:t>=0</w:t>
            </w:r>
            <w:r w:rsidR="00793449" w:rsidRPr="00584AB7">
              <w:rPr>
                <w:sz w:val="16"/>
                <w:szCs w:val="16"/>
              </w:rPr>
              <w:t>.</w:t>
            </w:r>
            <w:r w:rsidRPr="00584AB7">
              <w:rPr>
                <w:sz w:val="16"/>
                <w:szCs w:val="16"/>
              </w:rPr>
              <w:t>982</w:t>
            </w:r>
          </w:p>
        </w:tc>
      </w:tr>
    </w:tbl>
    <w:p w:rsidR="001E02F0" w:rsidRPr="00584AB7" w:rsidRDefault="0072491D" w:rsidP="00584AB7">
      <w:pPr>
        <w:spacing w:before="120" w:after="240" w:line="360" w:lineRule="auto"/>
        <w:jc w:val="both"/>
        <w:rPr>
          <w:sz w:val="20"/>
          <w:szCs w:val="20"/>
        </w:rPr>
      </w:pPr>
      <w:r w:rsidRPr="00584AB7">
        <w:rPr>
          <w:b/>
          <w:sz w:val="20"/>
          <w:szCs w:val="20"/>
        </w:rPr>
        <w:t>*</w:t>
      </w:r>
      <w:r w:rsidRPr="00584AB7">
        <w:rPr>
          <w:sz w:val="20"/>
          <w:szCs w:val="20"/>
        </w:rPr>
        <w:t xml:space="preserve">Tek Yönlü </w:t>
      </w:r>
      <w:r w:rsidR="00CF5264" w:rsidRPr="00584AB7">
        <w:rPr>
          <w:sz w:val="20"/>
          <w:szCs w:val="20"/>
        </w:rPr>
        <w:t>Varyans Analizi</w:t>
      </w:r>
    </w:p>
    <w:p w:rsidR="00BB5D11" w:rsidRPr="00865635" w:rsidRDefault="00CF5264" w:rsidP="00865635">
      <w:pPr>
        <w:spacing w:before="240" w:after="240" w:line="360" w:lineRule="auto"/>
        <w:ind w:firstLine="709"/>
        <w:jc w:val="both"/>
      </w:pPr>
      <w:r w:rsidRPr="00865635">
        <w:t xml:space="preserve">Araştırmaya alınan öğrencilerin </w:t>
      </w:r>
      <w:r w:rsidR="00BB5D11" w:rsidRPr="00865635">
        <w:t xml:space="preserve">sınıflarına göre güdülenme alt boyut puan ortalamaları incelendiğinde; içsel hedef, dışsal hedef, öz yeterlilik puan ortalamaları arasında istatistiksel olarak anlamlı bir fark saptanmıştır (p&lt;0.05). </w:t>
      </w:r>
      <w:r w:rsidR="00182D09" w:rsidRPr="00865635">
        <w:t xml:space="preserve">Yapılan Tamhane çoklu karşılaştırma testi istatistiği sonucunda </w:t>
      </w:r>
      <w:r w:rsidR="00BB5D11" w:rsidRPr="00865635">
        <w:t>1.sınıf öğrencilerinin içsel ve dışsal hedef puan ortalamalarının 3. ve 4. sınıf öğrencilerine göre</w:t>
      </w:r>
      <w:r w:rsidR="00182D09" w:rsidRPr="00865635">
        <w:t xml:space="preserve">, </w:t>
      </w:r>
      <w:r w:rsidR="00BB5D11" w:rsidRPr="00865635">
        <w:t>öz yeterlilik puan ortal</w:t>
      </w:r>
      <w:r w:rsidR="00182D09" w:rsidRPr="00865635">
        <w:t>a</w:t>
      </w:r>
      <w:r w:rsidR="00BB5D11" w:rsidRPr="00865635">
        <w:t>maları</w:t>
      </w:r>
      <w:r w:rsidR="00182D09" w:rsidRPr="00865635">
        <w:t>nın</w:t>
      </w:r>
      <w:r w:rsidR="00BB5D11" w:rsidRPr="00865635">
        <w:t xml:space="preserve"> ise 2.</w:t>
      </w:r>
      <w:r w:rsidR="00691F96" w:rsidRPr="00865635">
        <w:t xml:space="preserve"> 3. ve 4. </w:t>
      </w:r>
      <w:r w:rsidR="00182D09" w:rsidRPr="00865635">
        <w:t>s</w:t>
      </w:r>
      <w:r w:rsidR="00BB5D11" w:rsidRPr="00865635">
        <w:t xml:space="preserve">ınıflara göre </w:t>
      </w:r>
      <w:r w:rsidR="003D7433" w:rsidRPr="00865635">
        <w:t>istatistiksel olarak anlamlı düzeyde daha yüksek olduğu belirlenmiştir</w:t>
      </w:r>
      <w:r w:rsidR="00182D09" w:rsidRPr="00865635">
        <w:t xml:space="preserve"> (p&lt;0.05) (Tablo 10).</w:t>
      </w:r>
    </w:p>
    <w:p w:rsidR="00BD08E4" w:rsidRPr="007B0BD6" w:rsidRDefault="00A40A3E"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1" w:name="_Toc523262334"/>
      <w:r w:rsidRPr="007B0BD6">
        <w:rPr>
          <w:rFonts w:ascii="Times New Roman" w:hAnsi="Times New Roman" w:cs="Times New Roman"/>
          <w:color w:val="000000" w:themeColor="text1"/>
          <w:sz w:val="24"/>
          <w:szCs w:val="24"/>
        </w:rPr>
        <w:t xml:space="preserve">Tablo </w:t>
      </w:r>
      <w:r w:rsidR="007B0BD6">
        <w:rPr>
          <w:rFonts w:ascii="Times New Roman" w:hAnsi="Times New Roman" w:cs="Times New Roman"/>
          <w:color w:val="000000" w:themeColor="text1"/>
          <w:sz w:val="24"/>
          <w:szCs w:val="24"/>
        </w:rPr>
        <w:t>11.</w:t>
      </w:r>
      <w:r w:rsidR="00115D27" w:rsidRPr="007B0BD6">
        <w:rPr>
          <w:rFonts w:ascii="Times New Roman" w:hAnsi="Times New Roman" w:cs="Times New Roman"/>
          <w:color w:val="000000" w:themeColor="text1"/>
          <w:sz w:val="24"/>
          <w:szCs w:val="24"/>
        </w:rPr>
        <w:t xml:space="preserve"> </w:t>
      </w:r>
      <w:r w:rsidR="003D7433" w:rsidRPr="007B0BD6">
        <w:rPr>
          <w:rFonts w:ascii="Times New Roman" w:hAnsi="Times New Roman" w:cs="Times New Roman"/>
          <w:b w:val="0"/>
          <w:color w:val="000000" w:themeColor="text1"/>
          <w:sz w:val="24"/>
          <w:szCs w:val="24"/>
        </w:rPr>
        <w:t>Öğrencilerin</w:t>
      </w:r>
      <w:r w:rsidR="00115D27" w:rsidRPr="007B0BD6">
        <w:rPr>
          <w:rFonts w:ascii="Times New Roman" w:hAnsi="Times New Roman" w:cs="Times New Roman"/>
          <w:b w:val="0"/>
          <w:color w:val="000000" w:themeColor="text1"/>
          <w:sz w:val="24"/>
          <w:szCs w:val="24"/>
        </w:rPr>
        <w:t xml:space="preserve"> </w:t>
      </w:r>
      <w:r w:rsidR="00EE2289" w:rsidRPr="007B0BD6">
        <w:rPr>
          <w:rFonts w:ascii="Times New Roman" w:hAnsi="Times New Roman" w:cs="Times New Roman"/>
          <w:b w:val="0"/>
          <w:color w:val="000000" w:themeColor="text1"/>
          <w:sz w:val="24"/>
          <w:szCs w:val="24"/>
        </w:rPr>
        <w:t>Mezun Olunan Okullara</w:t>
      </w:r>
      <w:r w:rsidR="00115D27" w:rsidRPr="007B0BD6">
        <w:rPr>
          <w:rFonts w:ascii="Times New Roman" w:hAnsi="Times New Roman" w:cs="Times New Roman"/>
          <w:b w:val="0"/>
          <w:color w:val="000000" w:themeColor="text1"/>
          <w:sz w:val="24"/>
          <w:szCs w:val="24"/>
        </w:rPr>
        <w:t xml:space="preserve"> Göre Güdülenme Alt Faktör Puan Ortalamalarının Karşılaştırılması</w:t>
      </w:r>
      <w:r w:rsidR="0032769C" w:rsidRPr="007B0BD6">
        <w:rPr>
          <w:rFonts w:ascii="Times New Roman" w:hAnsi="Times New Roman" w:cs="Times New Roman"/>
          <w:b w:val="0"/>
          <w:color w:val="000000" w:themeColor="text1"/>
          <w:sz w:val="24"/>
          <w:szCs w:val="24"/>
        </w:rPr>
        <w:t xml:space="preserve"> (n:648)</w:t>
      </w:r>
      <w:bookmarkEnd w:id="11"/>
    </w:p>
    <w:tbl>
      <w:tblPr>
        <w:tblStyle w:val="TabloKlavuzu"/>
        <w:tblW w:w="85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20"/>
        <w:gridCol w:w="490"/>
        <w:gridCol w:w="535"/>
        <w:gridCol w:w="535"/>
        <w:gridCol w:w="534"/>
        <w:gridCol w:w="636"/>
        <w:gridCol w:w="554"/>
        <w:gridCol w:w="534"/>
        <w:gridCol w:w="534"/>
        <w:gridCol w:w="669"/>
        <w:gridCol w:w="534"/>
        <w:gridCol w:w="534"/>
        <w:gridCol w:w="534"/>
        <w:gridCol w:w="662"/>
      </w:tblGrid>
      <w:tr w:rsidR="007E533E" w:rsidRPr="007B0BD6" w:rsidTr="007B0BD6">
        <w:trPr>
          <w:trHeight w:val="23"/>
          <w:jc w:val="center"/>
        </w:trPr>
        <w:tc>
          <w:tcPr>
            <w:tcW w:w="1220" w:type="dxa"/>
            <w:vMerge w:val="restart"/>
            <w:vAlign w:val="center"/>
          </w:tcPr>
          <w:p w:rsidR="007E533E" w:rsidRPr="007B0BD6" w:rsidRDefault="0088685B" w:rsidP="007B0BD6">
            <w:pPr>
              <w:spacing w:line="240" w:lineRule="atLeast"/>
              <w:jc w:val="center"/>
              <w:rPr>
                <w:b/>
                <w:sz w:val="16"/>
                <w:szCs w:val="16"/>
              </w:rPr>
            </w:pPr>
            <w:r w:rsidRPr="007B0BD6">
              <w:rPr>
                <w:b/>
                <w:sz w:val="16"/>
                <w:szCs w:val="16"/>
              </w:rPr>
              <w:t xml:space="preserve">En </w:t>
            </w:r>
            <w:r w:rsidR="007E533E" w:rsidRPr="007B0BD6">
              <w:rPr>
                <w:b/>
                <w:sz w:val="16"/>
                <w:szCs w:val="16"/>
              </w:rPr>
              <w:t>Son Mezun Olduğu Okul</w:t>
            </w:r>
          </w:p>
        </w:tc>
        <w:tc>
          <w:tcPr>
            <w:tcW w:w="490" w:type="dxa"/>
            <w:vMerge w:val="restart"/>
            <w:vAlign w:val="center"/>
          </w:tcPr>
          <w:p w:rsidR="007E533E" w:rsidRPr="007B0BD6" w:rsidRDefault="007E533E" w:rsidP="007B0BD6">
            <w:pPr>
              <w:spacing w:line="240" w:lineRule="atLeast"/>
              <w:jc w:val="center"/>
              <w:rPr>
                <w:b/>
                <w:sz w:val="16"/>
                <w:szCs w:val="16"/>
              </w:rPr>
            </w:pPr>
            <w:proofErr w:type="gramStart"/>
            <w:r w:rsidRPr="007B0BD6">
              <w:rPr>
                <w:b/>
                <w:sz w:val="16"/>
                <w:szCs w:val="16"/>
              </w:rPr>
              <w:t>n</w:t>
            </w:r>
            <w:proofErr w:type="gramEnd"/>
          </w:p>
        </w:tc>
        <w:tc>
          <w:tcPr>
            <w:tcW w:w="6795" w:type="dxa"/>
            <w:gridSpan w:val="12"/>
            <w:vAlign w:val="center"/>
          </w:tcPr>
          <w:p w:rsidR="007E533E" w:rsidRPr="007B0BD6" w:rsidRDefault="007B0BD6" w:rsidP="007B0BD6">
            <w:pPr>
              <w:spacing w:line="240" w:lineRule="atLeast"/>
              <w:jc w:val="center"/>
              <w:rPr>
                <w:b/>
                <w:sz w:val="16"/>
                <w:szCs w:val="16"/>
              </w:rPr>
            </w:pPr>
            <w:r w:rsidRPr="007B0BD6">
              <w:rPr>
                <w:b/>
                <w:sz w:val="16"/>
                <w:szCs w:val="16"/>
              </w:rPr>
              <w:t>Güdülenme</w:t>
            </w:r>
          </w:p>
        </w:tc>
      </w:tr>
      <w:tr w:rsidR="007E533E" w:rsidRPr="007B0BD6" w:rsidTr="007B0BD6">
        <w:trPr>
          <w:trHeight w:val="23"/>
          <w:jc w:val="center"/>
        </w:trPr>
        <w:tc>
          <w:tcPr>
            <w:tcW w:w="1220" w:type="dxa"/>
            <w:vMerge/>
            <w:vAlign w:val="center"/>
          </w:tcPr>
          <w:p w:rsidR="007E533E" w:rsidRPr="007B0BD6" w:rsidRDefault="007E533E" w:rsidP="007B0BD6">
            <w:pPr>
              <w:spacing w:line="240" w:lineRule="atLeast"/>
              <w:jc w:val="center"/>
              <w:rPr>
                <w:sz w:val="16"/>
                <w:szCs w:val="16"/>
              </w:rPr>
            </w:pPr>
          </w:p>
        </w:tc>
        <w:tc>
          <w:tcPr>
            <w:tcW w:w="490" w:type="dxa"/>
            <w:vMerge/>
            <w:vAlign w:val="center"/>
          </w:tcPr>
          <w:p w:rsidR="007E533E" w:rsidRPr="007B0BD6" w:rsidRDefault="007E533E" w:rsidP="007B0BD6">
            <w:pPr>
              <w:spacing w:line="240" w:lineRule="atLeast"/>
              <w:jc w:val="center"/>
              <w:rPr>
                <w:sz w:val="16"/>
                <w:szCs w:val="16"/>
              </w:rPr>
            </w:pPr>
          </w:p>
        </w:tc>
        <w:tc>
          <w:tcPr>
            <w:tcW w:w="3328" w:type="dxa"/>
            <w:gridSpan w:val="6"/>
            <w:vAlign w:val="center"/>
          </w:tcPr>
          <w:p w:rsidR="007E533E" w:rsidRPr="007B0BD6" w:rsidRDefault="007B0BD6" w:rsidP="007B0BD6">
            <w:pPr>
              <w:spacing w:line="240" w:lineRule="atLeast"/>
              <w:jc w:val="center"/>
              <w:rPr>
                <w:b/>
                <w:sz w:val="16"/>
                <w:szCs w:val="16"/>
              </w:rPr>
            </w:pPr>
            <w:r w:rsidRPr="007B0BD6">
              <w:rPr>
                <w:b/>
                <w:sz w:val="16"/>
                <w:szCs w:val="16"/>
              </w:rPr>
              <w:t>Değer</w:t>
            </w:r>
          </w:p>
        </w:tc>
        <w:tc>
          <w:tcPr>
            <w:tcW w:w="2271" w:type="dxa"/>
            <w:gridSpan w:val="4"/>
            <w:vAlign w:val="center"/>
          </w:tcPr>
          <w:p w:rsidR="007E533E" w:rsidRPr="007B0BD6" w:rsidRDefault="007B0BD6" w:rsidP="007B0BD6">
            <w:pPr>
              <w:spacing w:line="240" w:lineRule="atLeast"/>
              <w:jc w:val="center"/>
              <w:rPr>
                <w:b/>
                <w:sz w:val="16"/>
                <w:szCs w:val="16"/>
              </w:rPr>
            </w:pPr>
            <w:r w:rsidRPr="007B0BD6">
              <w:rPr>
                <w:b/>
                <w:sz w:val="16"/>
                <w:szCs w:val="16"/>
              </w:rPr>
              <w:t>Beklenti</w:t>
            </w:r>
          </w:p>
        </w:tc>
        <w:tc>
          <w:tcPr>
            <w:tcW w:w="1196" w:type="dxa"/>
            <w:gridSpan w:val="2"/>
            <w:vAlign w:val="center"/>
          </w:tcPr>
          <w:p w:rsidR="007E533E" w:rsidRPr="007B0BD6" w:rsidRDefault="007B0BD6" w:rsidP="007B0BD6">
            <w:pPr>
              <w:spacing w:line="240" w:lineRule="atLeast"/>
              <w:jc w:val="center"/>
              <w:rPr>
                <w:b/>
                <w:sz w:val="16"/>
                <w:szCs w:val="16"/>
              </w:rPr>
            </w:pPr>
            <w:r w:rsidRPr="007B0BD6">
              <w:rPr>
                <w:b/>
                <w:sz w:val="16"/>
                <w:szCs w:val="16"/>
              </w:rPr>
              <w:t>Duyuşsal</w:t>
            </w:r>
          </w:p>
        </w:tc>
      </w:tr>
      <w:tr w:rsidR="007E533E" w:rsidRPr="007B0BD6" w:rsidTr="007B0BD6">
        <w:trPr>
          <w:trHeight w:val="23"/>
          <w:jc w:val="center"/>
        </w:trPr>
        <w:tc>
          <w:tcPr>
            <w:tcW w:w="1220" w:type="dxa"/>
            <w:vMerge/>
            <w:vAlign w:val="center"/>
          </w:tcPr>
          <w:p w:rsidR="007E533E" w:rsidRPr="007B0BD6" w:rsidRDefault="007E533E" w:rsidP="007B0BD6">
            <w:pPr>
              <w:spacing w:line="240" w:lineRule="atLeast"/>
              <w:jc w:val="center"/>
              <w:rPr>
                <w:sz w:val="16"/>
                <w:szCs w:val="16"/>
              </w:rPr>
            </w:pPr>
          </w:p>
        </w:tc>
        <w:tc>
          <w:tcPr>
            <w:tcW w:w="490" w:type="dxa"/>
            <w:vMerge/>
            <w:vAlign w:val="center"/>
          </w:tcPr>
          <w:p w:rsidR="007E533E" w:rsidRPr="007B0BD6" w:rsidRDefault="007E533E" w:rsidP="007B0BD6">
            <w:pPr>
              <w:spacing w:line="240" w:lineRule="atLeast"/>
              <w:jc w:val="center"/>
              <w:rPr>
                <w:sz w:val="16"/>
                <w:szCs w:val="16"/>
              </w:rPr>
            </w:pPr>
          </w:p>
        </w:tc>
        <w:tc>
          <w:tcPr>
            <w:tcW w:w="1070" w:type="dxa"/>
            <w:gridSpan w:val="2"/>
            <w:vAlign w:val="center"/>
          </w:tcPr>
          <w:p w:rsidR="007E533E" w:rsidRPr="007B0BD6" w:rsidRDefault="006966E2" w:rsidP="007B0BD6">
            <w:pPr>
              <w:spacing w:line="240" w:lineRule="atLeast"/>
              <w:jc w:val="center"/>
              <w:rPr>
                <w:b/>
                <w:sz w:val="16"/>
                <w:szCs w:val="16"/>
              </w:rPr>
            </w:pPr>
            <w:r w:rsidRPr="007B0BD6">
              <w:rPr>
                <w:b/>
                <w:sz w:val="16"/>
                <w:szCs w:val="16"/>
              </w:rPr>
              <w:t>İçsel Hedef</w:t>
            </w:r>
          </w:p>
        </w:tc>
        <w:tc>
          <w:tcPr>
            <w:tcW w:w="1170" w:type="dxa"/>
            <w:gridSpan w:val="2"/>
            <w:vAlign w:val="center"/>
          </w:tcPr>
          <w:p w:rsidR="007E533E" w:rsidRPr="007B0BD6" w:rsidRDefault="006966E2" w:rsidP="007B0BD6">
            <w:pPr>
              <w:spacing w:line="240" w:lineRule="atLeast"/>
              <w:jc w:val="center"/>
              <w:rPr>
                <w:b/>
                <w:sz w:val="16"/>
                <w:szCs w:val="16"/>
              </w:rPr>
            </w:pPr>
            <w:r w:rsidRPr="007B0BD6">
              <w:rPr>
                <w:b/>
                <w:sz w:val="16"/>
                <w:szCs w:val="16"/>
              </w:rPr>
              <w:t>Dışsal Hedef</w:t>
            </w:r>
          </w:p>
        </w:tc>
        <w:tc>
          <w:tcPr>
            <w:tcW w:w="1088" w:type="dxa"/>
            <w:gridSpan w:val="2"/>
            <w:vAlign w:val="center"/>
          </w:tcPr>
          <w:p w:rsidR="007E533E" w:rsidRPr="007B0BD6" w:rsidRDefault="006966E2" w:rsidP="007B0BD6">
            <w:pPr>
              <w:spacing w:line="240" w:lineRule="atLeast"/>
              <w:jc w:val="center"/>
              <w:rPr>
                <w:b/>
                <w:sz w:val="16"/>
                <w:szCs w:val="16"/>
              </w:rPr>
            </w:pPr>
            <w:r w:rsidRPr="007B0BD6">
              <w:rPr>
                <w:b/>
                <w:sz w:val="16"/>
                <w:szCs w:val="16"/>
              </w:rPr>
              <w:t>Görev Değeri</w:t>
            </w:r>
          </w:p>
        </w:tc>
        <w:tc>
          <w:tcPr>
            <w:tcW w:w="1203" w:type="dxa"/>
            <w:gridSpan w:val="2"/>
            <w:vAlign w:val="center"/>
          </w:tcPr>
          <w:p w:rsidR="007E533E" w:rsidRPr="007B0BD6" w:rsidRDefault="007E533E" w:rsidP="007B0BD6">
            <w:pPr>
              <w:spacing w:line="240" w:lineRule="atLeast"/>
              <w:jc w:val="center"/>
              <w:rPr>
                <w:b/>
                <w:sz w:val="16"/>
                <w:szCs w:val="16"/>
              </w:rPr>
            </w:pPr>
            <w:r w:rsidRPr="007B0BD6">
              <w:rPr>
                <w:b/>
                <w:sz w:val="16"/>
                <w:szCs w:val="16"/>
              </w:rPr>
              <w:t>Öz Yeterlilik Algısı</w:t>
            </w:r>
          </w:p>
        </w:tc>
        <w:tc>
          <w:tcPr>
            <w:tcW w:w="1068" w:type="dxa"/>
            <w:gridSpan w:val="2"/>
            <w:vAlign w:val="center"/>
          </w:tcPr>
          <w:p w:rsidR="007E533E" w:rsidRPr="007B0BD6" w:rsidRDefault="006966E2" w:rsidP="007B0BD6">
            <w:pPr>
              <w:spacing w:line="240" w:lineRule="atLeast"/>
              <w:jc w:val="center"/>
              <w:rPr>
                <w:b/>
                <w:sz w:val="16"/>
                <w:szCs w:val="16"/>
              </w:rPr>
            </w:pPr>
            <w:r w:rsidRPr="007B0BD6">
              <w:rPr>
                <w:b/>
                <w:sz w:val="16"/>
                <w:szCs w:val="16"/>
              </w:rPr>
              <w:t>Öğrenme Kontrolü</w:t>
            </w:r>
            <w:r w:rsidR="007B0BD6">
              <w:rPr>
                <w:b/>
                <w:sz w:val="16"/>
                <w:szCs w:val="16"/>
              </w:rPr>
              <w:t xml:space="preserve"> </w:t>
            </w:r>
            <w:r w:rsidRPr="007B0BD6">
              <w:rPr>
                <w:b/>
                <w:sz w:val="16"/>
                <w:szCs w:val="16"/>
              </w:rPr>
              <w:t>İnancı</w:t>
            </w:r>
          </w:p>
        </w:tc>
        <w:tc>
          <w:tcPr>
            <w:tcW w:w="1196" w:type="dxa"/>
            <w:gridSpan w:val="2"/>
            <w:vAlign w:val="center"/>
          </w:tcPr>
          <w:p w:rsidR="007E533E" w:rsidRPr="007B0BD6" w:rsidRDefault="007E533E" w:rsidP="007B0BD6">
            <w:pPr>
              <w:spacing w:line="240" w:lineRule="atLeast"/>
              <w:jc w:val="center"/>
              <w:rPr>
                <w:b/>
                <w:sz w:val="16"/>
                <w:szCs w:val="16"/>
              </w:rPr>
            </w:pPr>
            <w:r w:rsidRPr="007B0BD6">
              <w:rPr>
                <w:b/>
                <w:sz w:val="16"/>
                <w:szCs w:val="16"/>
              </w:rPr>
              <w:t>Sınav Kaygısı</w:t>
            </w:r>
          </w:p>
        </w:tc>
      </w:tr>
      <w:tr w:rsidR="00BD08E4" w:rsidRPr="007B0BD6" w:rsidTr="007B0BD6">
        <w:trPr>
          <w:trHeight w:val="23"/>
          <w:jc w:val="center"/>
        </w:trPr>
        <w:tc>
          <w:tcPr>
            <w:tcW w:w="1220" w:type="dxa"/>
            <w:vMerge/>
            <w:vAlign w:val="center"/>
          </w:tcPr>
          <w:p w:rsidR="007E533E" w:rsidRPr="007B0BD6" w:rsidRDefault="007E533E" w:rsidP="007B0BD6">
            <w:pPr>
              <w:spacing w:line="240" w:lineRule="atLeast"/>
              <w:jc w:val="center"/>
              <w:rPr>
                <w:b/>
                <w:sz w:val="16"/>
                <w:szCs w:val="16"/>
              </w:rPr>
            </w:pPr>
          </w:p>
        </w:tc>
        <w:tc>
          <w:tcPr>
            <w:tcW w:w="490" w:type="dxa"/>
            <w:vMerge/>
            <w:vAlign w:val="center"/>
          </w:tcPr>
          <w:p w:rsidR="007E533E" w:rsidRPr="007B0BD6" w:rsidRDefault="007E533E" w:rsidP="007B0BD6">
            <w:pPr>
              <w:spacing w:line="240" w:lineRule="atLeast"/>
              <w:jc w:val="center"/>
              <w:rPr>
                <w:b/>
                <w:sz w:val="16"/>
                <w:szCs w:val="16"/>
              </w:rPr>
            </w:pPr>
          </w:p>
        </w:tc>
        <w:tc>
          <w:tcPr>
            <w:tcW w:w="535"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35" w:type="dxa"/>
            <w:vAlign w:val="center"/>
          </w:tcPr>
          <w:p w:rsidR="007E533E" w:rsidRPr="007B0BD6" w:rsidRDefault="007E533E" w:rsidP="007B0BD6">
            <w:pPr>
              <w:spacing w:line="240" w:lineRule="atLeast"/>
              <w:jc w:val="center"/>
              <w:rPr>
                <w:b/>
                <w:sz w:val="16"/>
                <w:szCs w:val="16"/>
              </w:rPr>
            </w:pPr>
            <w:r w:rsidRPr="007B0BD6">
              <w:rPr>
                <w:b/>
                <w:sz w:val="16"/>
                <w:szCs w:val="16"/>
              </w:rPr>
              <w:t>SS</w:t>
            </w:r>
          </w:p>
        </w:tc>
        <w:tc>
          <w:tcPr>
            <w:tcW w:w="534"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36" w:type="dxa"/>
            <w:vAlign w:val="center"/>
          </w:tcPr>
          <w:p w:rsidR="007E533E" w:rsidRPr="007B0BD6" w:rsidRDefault="007E533E" w:rsidP="007B0BD6">
            <w:pPr>
              <w:spacing w:line="240" w:lineRule="atLeast"/>
              <w:jc w:val="center"/>
              <w:rPr>
                <w:b/>
                <w:sz w:val="16"/>
                <w:szCs w:val="16"/>
              </w:rPr>
            </w:pPr>
            <w:r w:rsidRPr="007B0BD6">
              <w:rPr>
                <w:b/>
                <w:sz w:val="16"/>
                <w:szCs w:val="16"/>
              </w:rPr>
              <w:t>SS</w:t>
            </w:r>
          </w:p>
        </w:tc>
        <w:tc>
          <w:tcPr>
            <w:tcW w:w="554"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34" w:type="dxa"/>
            <w:vAlign w:val="center"/>
          </w:tcPr>
          <w:p w:rsidR="007E533E" w:rsidRPr="007B0BD6" w:rsidRDefault="006966E2" w:rsidP="007B0BD6">
            <w:pPr>
              <w:spacing w:line="240" w:lineRule="atLeast"/>
              <w:jc w:val="center"/>
              <w:rPr>
                <w:b/>
                <w:sz w:val="16"/>
                <w:szCs w:val="16"/>
              </w:rPr>
            </w:pPr>
            <w:r w:rsidRPr="007B0BD6">
              <w:rPr>
                <w:b/>
                <w:sz w:val="16"/>
                <w:szCs w:val="16"/>
              </w:rPr>
              <w:t>SS</w:t>
            </w:r>
          </w:p>
        </w:tc>
        <w:tc>
          <w:tcPr>
            <w:tcW w:w="534"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69" w:type="dxa"/>
            <w:vAlign w:val="center"/>
          </w:tcPr>
          <w:p w:rsidR="007E533E" w:rsidRPr="007B0BD6" w:rsidRDefault="006966E2" w:rsidP="007B0BD6">
            <w:pPr>
              <w:spacing w:line="240" w:lineRule="atLeast"/>
              <w:jc w:val="center"/>
              <w:rPr>
                <w:b/>
                <w:sz w:val="16"/>
                <w:szCs w:val="16"/>
              </w:rPr>
            </w:pPr>
            <w:r w:rsidRPr="007B0BD6">
              <w:rPr>
                <w:b/>
                <w:sz w:val="16"/>
                <w:szCs w:val="16"/>
              </w:rPr>
              <w:t>SS</w:t>
            </w:r>
          </w:p>
        </w:tc>
        <w:tc>
          <w:tcPr>
            <w:tcW w:w="534"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34" w:type="dxa"/>
            <w:vAlign w:val="center"/>
          </w:tcPr>
          <w:p w:rsidR="007E533E" w:rsidRPr="007B0BD6" w:rsidRDefault="006966E2" w:rsidP="007B0BD6">
            <w:pPr>
              <w:spacing w:line="240" w:lineRule="atLeast"/>
              <w:jc w:val="center"/>
              <w:rPr>
                <w:b/>
                <w:sz w:val="16"/>
                <w:szCs w:val="16"/>
              </w:rPr>
            </w:pPr>
            <w:r w:rsidRPr="007B0BD6">
              <w:rPr>
                <w:b/>
                <w:sz w:val="16"/>
                <w:szCs w:val="16"/>
              </w:rPr>
              <w:t>SS</w:t>
            </w:r>
          </w:p>
        </w:tc>
        <w:tc>
          <w:tcPr>
            <w:tcW w:w="534" w:type="dxa"/>
            <w:vAlign w:val="center"/>
          </w:tcPr>
          <w:p w:rsidR="007E533E"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62" w:type="dxa"/>
            <w:vAlign w:val="center"/>
          </w:tcPr>
          <w:p w:rsidR="007E533E" w:rsidRPr="007B0BD6" w:rsidRDefault="006966E2" w:rsidP="007B0BD6">
            <w:pPr>
              <w:spacing w:line="240" w:lineRule="atLeast"/>
              <w:jc w:val="center"/>
              <w:rPr>
                <w:b/>
                <w:sz w:val="16"/>
                <w:szCs w:val="16"/>
              </w:rPr>
            </w:pPr>
            <w:r w:rsidRPr="007B0BD6">
              <w:rPr>
                <w:b/>
                <w:sz w:val="16"/>
                <w:szCs w:val="16"/>
              </w:rPr>
              <w:t>SS</w:t>
            </w:r>
          </w:p>
        </w:tc>
      </w:tr>
      <w:tr w:rsidR="00BD08E4" w:rsidRPr="007B0BD6" w:rsidTr="007B0BD6">
        <w:trPr>
          <w:trHeight w:val="23"/>
          <w:jc w:val="center"/>
        </w:trPr>
        <w:tc>
          <w:tcPr>
            <w:tcW w:w="1220" w:type="dxa"/>
          </w:tcPr>
          <w:p w:rsidR="007E533E" w:rsidRPr="007B0BD6" w:rsidRDefault="007E533E" w:rsidP="00636F61">
            <w:pPr>
              <w:spacing w:line="240" w:lineRule="atLeast"/>
              <w:jc w:val="both"/>
              <w:rPr>
                <w:b/>
                <w:sz w:val="16"/>
                <w:szCs w:val="16"/>
              </w:rPr>
            </w:pPr>
            <w:r w:rsidRPr="007B0BD6">
              <w:rPr>
                <w:b/>
                <w:sz w:val="16"/>
                <w:szCs w:val="16"/>
              </w:rPr>
              <w:t>Düz Lise</w:t>
            </w:r>
          </w:p>
        </w:tc>
        <w:tc>
          <w:tcPr>
            <w:tcW w:w="490" w:type="dxa"/>
            <w:vAlign w:val="center"/>
          </w:tcPr>
          <w:p w:rsidR="007E533E" w:rsidRPr="007B0BD6" w:rsidRDefault="00BD08E4" w:rsidP="007B0BD6">
            <w:pPr>
              <w:spacing w:line="240" w:lineRule="atLeast"/>
              <w:jc w:val="center"/>
              <w:rPr>
                <w:b/>
                <w:sz w:val="16"/>
                <w:szCs w:val="16"/>
              </w:rPr>
            </w:pPr>
            <w:r w:rsidRPr="007B0BD6">
              <w:rPr>
                <w:b/>
                <w:sz w:val="16"/>
                <w:szCs w:val="16"/>
              </w:rPr>
              <w:t>173</w:t>
            </w:r>
          </w:p>
        </w:tc>
        <w:tc>
          <w:tcPr>
            <w:tcW w:w="535"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89</w:t>
            </w:r>
          </w:p>
        </w:tc>
        <w:tc>
          <w:tcPr>
            <w:tcW w:w="535"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21</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67</w:t>
            </w:r>
          </w:p>
        </w:tc>
        <w:tc>
          <w:tcPr>
            <w:tcW w:w="636"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34</w:t>
            </w:r>
          </w:p>
        </w:tc>
        <w:tc>
          <w:tcPr>
            <w:tcW w:w="554"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67</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34</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w:t>
            </w:r>
          </w:p>
        </w:tc>
        <w:tc>
          <w:tcPr>
            <w:tcW w:w="669"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03</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9</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06</w:t>
            </w:r>
          </w:p>
        </w:tc>
        <w:tc>
          <w:tcPr>
            <w:tcW w:w="534" w:type="dxa"/>
            <w:vAlign w:val="center"/>
          </w:tcPr>
          <w:p w:rsidR="007E533E" w:rsidRPr="007B0BD6" w:rsidRDefault="00BD08E4"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2</w:t>
            </w:r>
          </w:p>
        </w:tc>
        <w:tc>
          <w:tcPr>
            <w:tcW w:w="662" w:type="dxa"/>
            <w:vAlign w:val="center"/>
          </w:tcPr>
          <w:p w:rsidR="007E533E" w:rsidRPr="007B0BD6" w:rsidRDefault="00BD08E4"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3</w:t>
            </w:r>
          </w:p>
        </w:tc>
      </w:tr>
      <w:tr w:rsidR="00BD08E4" w:rsidRPr="007B0BD6" w:rsidTr="007B0BD6">
        <w:trPr>
          <w:trHeight w:val="23"/>
          <w:jc w:val="center"/>
        </w:trPr>
        <w:tc>
          <w:tcPr>
            <w:tcW w:w="1220" w:type="dxa"/>
          </w:tcPr>
          <w:p w:rsidR="007E533E" w:rsidRPr="007B0BD6" w:rsidRDefault="007E533E" w:rsidP="00636F61">
            <w:pPr>
              <w:spacing w:line="240" w:lineRule="atLeast"/>
              <w:jc w:val="both"/>
              <w:rPr>
                <w:b/>
                <w:sz w:val="16"/>
                <w:szCs w:val="16"/>
              </w:rPr>
            </w:pPr>
            <w:r w:rsidRPr="007B0BD6">
              <w:rPr>
                <w:b/>
                <w:sz w:val="16"/>
                <w:szCs w:val="16"/>
              </w:rPr>
              <w:t>Anadolu Lisesi</w:t>
            </w:r>
          </w:p>
        </w:tc>
        <w:tc>
          <w:tcPr>
            <w:tcW w:w="490" w:type="dxa"/>
            <w:vAlign w:val="center"/>
          </w:tcPr>
          <w:p w:rsidR="007E533E" w:rsidRPr="007B0BD6" w:rsidRDefault="00BD08E4" w:rsidP="007B0BD6">
            <w:pPr>
              <w:spacing w:line="240" w:lineRule="atLeast"/>
              <w:jc w:val="center"/>
              <w:rPr>
                <w:b/>
                <w:sz w:val="16"/>
                <w:szCs w:val="16"/>
              </w:rPr>
            </w:pPr>
            <w:r w:rsidRPr="007B0BD6">
              <w:rPr>
                <w:b/>
                <w:sz w:val="16"/>
                <w:szCs w:val="16"/>
              </w:rPr>
              <w:t>372</w:t>
            </w:r>
          </w:p>
        </w:tc>
        <w:tc>
          <w:tcPr>
            <w:tcW w:w="535"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76</w:t>
            </w:r>
          </w:p>
        </w:tc>
        <w:tc>
          <w:tcPr>
            <w:tcW w:w="535"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12</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63</w:t>
            </w:r>
          </w:p>
        </w:tc>
        <w:tc>
          <w:tcPr>
            <w:tcW w:w="636"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17</w:t>
            </w:r>
          </w:p>
        </w:tc>
        <w:tc>
          <w:tcPr>
            <w:tcW w:w="55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76</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09</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72</w:t>
            </w:r>
          </w:p>
        </w:tc>
        <w:tc>
          <w:tcPr>
            <w:tcW w:w="669"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07</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79</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05</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26</w:t>
            </w:r>
          </w:p>
        </w:tc>
        <w:tc>
          <w:tcPr>
            <w:tcW w:w="662"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13</w:t>
            </w:r>
          </w:p>
        </w:tc>
      </w:tr>
      <w:tr w:rsidR="00BD08E4" w:rsidRPr="007B0BD6" w:rsidTr="007B0BD6">
        <w:trPr>
          <w:trHeight w:val="23"/>
          <w:jc w:val="center"/>
        </w:trPr>
        <w:tc>
          <w:tcPr>
            <w:tcW w:w="1220" w:type="dxa"/>
          </w:tcPr>
          <w:p w:rsidR="007E533E" w:rsidRPr="007B0BD6" w:rsidRDefault="008C549D" w:rsidP="00636F61">
            <w:pPr>
              <w:spacing w:line="240" w:lineRule="atLeast"/>
              <w:jc w:val="both"/>
              <w:rPr>
                <w:b/>
                <w:sz w:val="16"/>
                <w:szCs w:val="16"/>
              </w:rPr>
            </w:pPr>
            <w:r w:rsidRPr="007B0BD6">
              <w:rPr>
                <w:b/>
                <w:sz w:val="16"/>
                <w:szCs w:val="16"/>
              </w:rPr>
              <w:t>SML</w:t>
            </w:r>
          </w:p>
        </w:tc>
        <w:tc>
          <w:tcPr>
            <w:tcW w:w="490" w:type="dxa"/>
            <w:vAlign w:val="center"/>
          </w:tcPr>
          <w:p w:rsidR="007E533E" w:rsidRPr="007B0BD6" w:rsidRDefault="00BD08E4" w:rsidP="007B0BD6">
            <w:pPr>
              <w:spacing w:line="240" w:lineRule="atLeast"/>
              <w:jc w:val="center"/>
              <w:rPr>
                <w:b/>
                <w:sz w:val="16"/>
                <w:szCs w:val="16"/>
              </w:rPr>
            </w:pPr>
            <w:r w:rsidRPr="007B0BD6">
              <w:rPr>
                <w:b/>
                <w:sz w:val="16"/>
                <w:szCs w:val="16"/>
              </w:rPr>
              <w:t>103</w:t>
            </w:r>
          </w:p>
        </w:tc>
        <w:tc>
          <w:tcPr>
            <w:tcW w:w="535"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89</w:t>
            </w:r>
          </w:p>
        </w:tc>
        <w:tc>
          <w:tcPr>
            <w:tcW w:w="535"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08</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93</w:t>
            </w:r>
          </w:p>
        </w:tc>
        <w:tc>
          <w:tcPr>
            <w:tcW w:w="636"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29</w:t>
            </w:r>
          </w:p>
        </w:tc>
        <w:tc>
          <w:tcPr>
            <w:tcW w:w="55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89</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21</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5</w:t>
            </w:r>
            <w:r w:rsidR="00793449" w:rsidRPr="007B0BD6">
              <w:rPr>
                <w:sz w:val="16"/>
                <w:szCs w:val="16"/>
              </w:rPr>
              <w:t>.</w:t>
            </w:r>
            <w:r w:rsidRPr="007B0BD6">
              <w:rPr>
                <w:sz w:val="16"/>
                <w:szCs w:val="16"/>
              </w:rPr>
              <w:t>09</w:t>
            </w:r>
          </w:p>
        </w:tc>
        <w:tc>
          <w:tcPr>
            <w:tcW w:w="669"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25</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66</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09</w:t>
            </w:r>
          </w:p>
        </w:tc>
        <w:tc>
          <w:tcPr>
            <w:tcW w:w="534" w:type="dxa"/>
            <w:vAlign w:val="center"/>
          </w:tcPr>
          <w:p w:rsidR="007E533E" w:rsidRPr="007B0BD6" w:rsidRDefault="00541D0E"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68</w:t>
            </w:r>
          </w:p>
        </w:tc>
        <w:tc>
          <w:tcPr>
            <w:tcW w:w="662" w:type="dxa"/>
            <w:vAlign w:val="center"/>
          </w:tcPr>
          <w:p w:rsidR="007E533E" w:rsidRPr="007B0BD6" w:rsidRDefault="00541D0E"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16</w:t>
            </w:r>
          </w:p>
        </w:tc>
      </w:tr>
      <w:tr w:rsidR="0032769C" w:rsidRPr="007B0BD6" w:rsidTr="007B0BD6">
        <w:trPr>
          <w:trHeight w:val="23"/>
          <w:jc w:val="center"/>
        </w:trPr>
        <w:tc>
          <w:tcPr>
            <w:tcW w:w="1220" w:type="dxa"/>
          </w:tcPr>
          <w:p w:rsidR="0032769C" w:rsidRPr="007B0BD6" w:rsidRDefault="00C82AB2" w:rsidP="00636F61">
            <w:pPr>
              <w:spacing w:line="240" w:lineRule="atLeast"/>
              <w:jc w:val="both"/>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32769C" w:rsidRPr="007B0BD6">
              <w:rPr>
                <w:b/>
                <w:sz w:val="16"/>
                <w:szCs w:val="16"/>
              </w:rPr>
              <w:t>/p</w:t>
            </w:r>
          </w:p>
        </w:tc>
        <w:tc>
          <w:tcPr>
            <w:tcW w:w="490" w:type="dxa"/>
            <w:vAlign w:val="center"/>
          </w:tcPr>
          <w:p w:rsidR="0032769C" w:rsidRPr="007B0BD6" w:rsidRDefault="0032769C" w:rsidP="007B0BD6">
            <w:pPr>
              <w:spacing w:line="240" w:lineRule="atLeast"/>
              <w:jc w:val="center"/>
              <w:rPr>
                <w:b/>
                <w:sz w:val="16"/>
                <w:szCs w:val="16"/>
              </w:rPr>
            </w:pPr>
          </w:p>
        </w:tc>
        <w:tc>
          <w:tcPr>
            <w:tcW w:w="1070" w:type="dxa"/>
            <w:gridSpan w:val="2"/>
            <w:vAlign w:val="center"/>
          </w:tcPr>
          <w:p w:rsidR="00334C5B"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136B77" w:rsidRPr="007B0BD6">
              <w:rPr>
                <w:rFonts w:eastAsiaTheme="minorEastAsia"/>
                <w:sz w:val="16"/>
                <w:szCs w:val="16"/>
              </w:rPr>
              <w:t>=</w:t>
            </w:r>
            <w:r w:rsidR="00334C5B" w:rsidRPr="007B0BD6">
              <w:rPr>
                <w:sz w:val="16"/>
                <w:szCs w:val="16"/>
              </w:rPr>
              <w:t>1</w:t>
            </w:r>
            <w:r w:rsidR="00793449" w:rsidRPr="007B0BD6">
              <w:rPr>
                <w:sz w:val="16"/>
                <w:szCs w:val="16"/>
              </w:rPr>
              <w:t>.</w:t>
            </w:r>
            <w:r w:rsidR="00334C5B" w:rsidRPr="007B0BD6">
              <w:rPr>
                <w:sz w:val="16"/>
                <w:szCs w:val="16"/>
              </w:rPr>
              <w:t>867</w:t>
            </w:r>
          </w:p>
          <w:p w:rsidR="0032769C" w:rsidRPr="007B0BD6" w:rsidRDefault="0032769C"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393</w:t>
            </w:r>
          </w:p>
        </w:tc>
        <w:tc>
          <w:tcPr>
            <w:tcW w:w="1170" w:type="dxa"/>
            <w:gridSpan w:val="2"/>
            <w:vAlign w:val="center"/>
          </w:tcPr>
          <w:p w:rsidR="00334C5B"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136B77" w:rsidRPr="007B0BD6">
              <w:rPr>
                <w:sz w:val="16"/>
                <w:szCs w:val="16"/>
              </w:rPr>
              <w:t>=</w:t>
            </w:r>
            <w:r w:rsidR="00334C5B" w:rsidRPr="007B0BD6">
              <w:rPr>
                <w:sz w:val="16"/>
                <w:szCs w:val="16"/>
              </w:rPr>
              <w:t>5</w:t>
            </w:r>
            <w:r w:rsidR="00793449" w:rsidRPr="007B0BD6">
              <w:rPr>
                <w:sz w:val="16"/>
                <w:szCs w:val="16"/>
              </w:rPr>
              <w:t>.</w:t>
            </w:r>
            <w:r w:rsidR="00334C5B" w:rsidRPr="007B0BD6">
              <w:rPr>
                <w:sz w:val="16"/>
                <w:szCs w:val="16"/>
              </w:rPr>
              <w:t>351</w:t>
            </w:r>
          </w:p>
          <w:p w:rsidR="0032769C" w:rsidRPr="007B0BD6" w:rsidRDefault="0032769C"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069</w:t>
            </w:r>
          </w:p>
        </w:tc>
        <w:tc>
          <w:tcPr>
            <w:tcW w:w="1088" w:type="dxa"/>
            <w:gridSpan w:val="2"/>
            <w:vAlign w:val="center"/>
          </w:tcPr>
          <w:p w:rsidR="00334C5B"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334C5B" w:rsidRPr="007B0BD6">
              <w:rPr>
                <w:sz w:val="16"/>
                <w:szCs w:val="16"/>
              </w:rPr>
              <w:t>1</w:t>
            </w:r>
            <w:r w:rsidR="00793449" w:rsidRPr="007B0BD6">
              <w:rPr>
                <w:sz w:val="16"/>
                <w:szCs w:val="16"/>
              </w:rPr>
              <w:t>.</w:t>
            </w:r>
            <w:r w:rsidR="00334C5B" w:rsidRPr="007B0BD6">
              <w:rPr>
                <w:sz w:val="16"/>
                <w:szCs w:val="16"/>
              </w:rPr>
              <w:t>962</w:t>
            </w:r>
          </w:p>
          <w:p w:rsidR="0032769C" w:rsidRPr="007B0BD6" w:rsidRDefault="0032769C"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375</w:t>
            </w:r>
          </w:p>
        </w:tc>
        <w:tc>
          <w:tcPr>
            <w:tcW w:w="1203" w:type="dxa"/>
            <w:gridSpan w:val="2"/>
            <w:vAlign w:val="center"/>
          </w:tcPr>
          <w:p w:rsidR="00334C5B"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334C5B" w:rsidRPr="007B0BD6">
              <w:rPr>
                <w:b/>
                <w:sz w:val="16"/>
                <w:szCs w:val="16"/>
              </w:rPr>
              <w:t>10</w:t>
            </w:r>
            <w:r w:rsidR="00793449" w:rsidRPr="007B0BD6">
              <w:rPr>
                <w:b/>
                <w:sz w:val="16"/>
                <w:szCs w:val="16"/>
              </w:rPr>
              <w:t>.</w:t>
            </w:r>
            <w:r w:rsidR="00334C5B" w:rsidRPr="007B0BD6">
              <w:rPr>
                <w:b/>
                <w:sz w:val="16"/>
                <w:szCs w:val="16"/>
              </w:rPr>
              <w:t>665</w:t>
            </w:r>
          </w:p>
          <w:p w:rsidR="0032769C" w:rsidRPr="007B0BD6" w:rsidRDefault="00A12035"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32769C" w:rsidRPr="007B0BD6">
              <w:rPr>
                <w:b/>
                <w:sz w:val="16"/>
                <w:szCs w:val="16"/>
              </w:rPr>
              <w:t>0</w:t>
            </w:r>
            <w:r w:rsidR="00793449" w:rsidRPr="007B0BD6">
              <w:rPr>
                <w:b/>
                <w:sz w:val="16"/>
                <w:szCs w:val="16"/>
              </w:rPr>
              <w:t>.</w:t>
            </w:r>
            <w:r w:rsidR="0032769C" w:rsidRPr="007B0BD6">
              <w:rPr>
                <w:b/>
                <w:sz w:val="16"/>
                <w:szCs w:val="16"/>
              </w:rPr>
              <w:t>005</w:t>
            </w:r>
          </w:p>
        </w:tc>
        <w:tc>
          <w:tcPr>
            <w:tcW w:w="1068" w:type="dxa"/>
            <w:gridSpan w:val="2"/>
            <w:vAlign w:val="center"/>
          </w:tcPr>
          <w:p w:rsidR="00334C5B"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382F95" w:rsidRPr="007B0BD6">
              <w:rPr>
                <w:rFonts w:eastAsiaTheme="minorEastAsia"/>
                <w:sz w:val="16"/>
                <w:szCs w:val="16"/>
              </w:rPr>
              <w:t>=</w:t>
            </w:r>
            <w:r w:rsidR="00334C5B" w:rsidRPr="007B0BD6">
              <w:rPr>
                <w:sz w:val="16"/>
                <w:szCs w:val="16"/>
              </w:rPr>
              <w:t>3</w:t>
            </w:r>
            <w:r w:rsidR="00793449" w:rsidRPr="007B0BD6">
              <w:rPr>
                <w:sz w:val="16"/>
                <w:szCs w:val="16"/>
              </w:rPr>
              <w:t>.</w:t>
            </w:r>
            <w:r w:rsidR="00334C5B" w:rsidRPr="007B0BD6">
              <w:rPr>
                <w:sz w:val="16"/>
                <w:szCs w:val="16"/>
              </w:rPr>
              <w:t>923</w:t>
            </w:r>
          </w:p>
          <w:p w:rsidR="0032769C" w:rsidRPr="007B0BD6" w:rsidRDefault="0032769C"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141</w:t>
            </w:r>
          </w:p>
        </w:tc>
        <w:tc>
          <w:tcPr>
            <w:tcW w:w="1196" w:type="dxa"/>
            <w:gridSpan w:val="2"/>
            <w:vAlign w:val="center"/>
          </w:tcPr>
          <w:p w:rsidR="00334C5B"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334C5B" w:rsidRPr="007B0BD6">
              <w:rPr>
                <w:b/>
                <w:sz w:val="16"/>
                <w:szCs w:val="16"/>
              </w:rPr>
              <w:t>13</w:t>
            </w:r>
            <w:r w:rsidR="00793449" w:rsidRPr="007B0BD6">
              <w:rPr>
                <w:b/>
                <w:sz w:val="16"/>
                <w:szCs w:val="16"/>
              </w:rPr>
              <w:t>.</w:t>
            </w:r>
            <w:r w:rsidR="00334C5B" w:rsidRPr="007B0BD6">
              <w:rPr>
                <w:b/>
                <w:sz w:val="16"/>
                <w:szCs w:val="16"/>
              </w:rPr>
              <w:t>740</w:t>
            </w:r>
          </w:p>
          <w:p w:rsidR="0032769C" w:rsidRPr="007B0BD6" w:rsidRDefault="00A12035"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32769C" w:rsidRPr="007B0BD6">
              <w:rPr>
                <w:b/>
                <w:sz w:val="16"/>
                <w:szCs w:val="16"/>
              </w:rPr>
              <w:t>0</w:t>
            </w:r>
            <w:r w:rsidR="00793449" w:rsidRPr="007B0BD6">
              <w:rPr>
                <w:b/>
                <w:sz w:val="16"/>
                <w:szCs w:val="16"/>
              </w:rPr>
              <w:t>.</w:t>
            </w:r>
            <w:r w:rsidR="0032769C" w:rsidRPr="007B0BD6">
              <w:rPr>
                <w:b/>
                <w:sz w:val="16"/>
                <w:szCs w:val="16"/>
              </w:rPr>
              <w:t>001</w:t>
            </w:r>
          </w:p>
        </w:tc>
      </w:tr>
    </w:tbl>
    <w:p w:rsidR="007E533E" w:rsidRPr="007B0BD6" w:rsidRDefault="0007448D" w:rsidP="007B0BD6">
      <w:pPr>
        <w:spacing w:before="120" w:after="240" w:line="360" w:lineRule="auto"/>
        <w:jc w:val="both"/>
        <w:rPr>
          <w:b/>
          <w:sz w:val="20"/>
          <w:szCs w:val="20"/>
        </w:rPr>
      </w:pPr>
      <w:r w:rsidRPr="007B0BD6">
        <w:rPr>
          <w:b/>
          <w:sz w:val="20"/>
          <w:szCs w:val="20"/>
        </w:rPr>
        <w:t>*</w:t>
      </w:r>
      <w:r w:rsidR="00612F8C" w:rsidRPr="007B0BD6">
        <w:rPr>
          <w:b/>
          <w:sz w:val="20"/>
          <w:szCs w:val="20"/>
        </w:rPr>
        <w:t xml:space="preserve"> </w:t>
      </w:r>
      <w:r w:rsidR="00612F8C" w:rsidRPr="007B0BD6">
        <w:rPr>
          <w:sz w:val="20"/>
          <w:szCs w:val="20"/>
        </w:rPr>
        <w:t>Kruskal Wallis Analizi</w:t>
      </w:r>
    </w:p>
    <w:p w:rsidR="00D4680D" w:rsidRPr="00865635" w:rsidRDefault="00D4680D" w:rsidP="00865635">
      <w:pPr>
        <w:spacing w:before="240" w:after="240" w:line="360" w:lineRule="auto"/>
        <w:ind w:firstLine="709"/>
        <w:jc w:val="both"/>
      </w:pPr>
      <w:r w:rsidRPr="00865635">
        <w:lastRenderedPageBreak/>
        <w:t xml:space="preserve">Araştırma kapsamına alınan öğrencilerin mezun oldukları okullara göre </w:t>
      </w:r>
      <w:r w:rsidR="006966E2" w:rsidRPr="00865635">
        <w:t>güdülenme alt boyut puan ortalamaları</w:t>
      </w:r>
      <w:r w:rsidRPr="00865635">
        <w:t xml:space="preserve"> incelendiğinde; öz yeterlilik ve sınav kaygısı </w:t>
      </w:r>
      <w:r w:rsidR="006966E2" w:rsidRPr="00865635">
        <w:t>puan ortalamaları arasında istatistiksel olarak anlamlı bir fark saptanmıştır</w:t>
      </w:r>
      <w:r w:rsidRPr="00865635">
        <w:t xml:space="preserve"> (p&lt;0.05). Yapılan </w:t>
      </w:r>
      <w:r w:rsidR="006966E2" w:rsidRPr="00865635">
        <w:t xml:space="preserve">çoklu karşılaştırma test istatistiği sonucunda sağlık meslek lisesinden mezun olan öğrencilerin </w:t>
      </w:r>
      <w:r w:rsidRPr="00865635">
        <w:t xml:space="preserve">öz yeterlilik algısı ve sınav kaygısı puan ortalamalarının düz lise ve anadolu lisesinden mezun olanların </w:t>
      </w:r>
      <w:r w:rsidR="006966E2" w:rsidRPr="00865635">
        <w:t>puan ortalamalarından istatistiksel olarak anlamlı düzeyde daha yüksek olduğu saptanmıştır</w:t>
      </w:r>
      <w:r w:rsidRPr="00865635">
        <w:t xml:space="preserve"> (p&lt;0.05) (Tablo 11).</w:t>
      </w:r>
    </w:p>
    <w:p w:rsidR="001818B7" w:rsidRPr="007B0BD6" w:rsidRDefault="00A40A3E"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2" w:name="_Toc523262335"/>
      <w:r w:rsidRPr="007B0BD6">
        <w:rPr>
          <w:rFonts w:ascii="Times New Roman" w:hAnsi="Times New Roman" w:cs="Times New Roman"/>
          <w:color w:val="000000" w:themeColor="text1"/>
          <w:sz w:val="24"/>
          <w:szCs w:val="24"/>
        </w:rPr>
        <w:t xml:space="preserve">Tablo </w:t>
      </w:r>
      <w:r w:rsidR="007B0BD6">
        <w:rPr>
          <w:rFonts w:ascii="Times New Roman" w:hAnsi="Times New Roman" w:cs="Times New Roman"/>
          <w:color w:val="000000" w:themeColor="text1"/>
          <w:sz w:val="24"/>
          <w:szCs w:val="24"/>
        </w:rPr>
        <w:t>12.</w:t>
      </w:r>
      <w:r w:rsidR="00817005" w:rsidRPr="007B0BD6">
        <w:rPr>
          <w:rFonts w:ascii="Times New Roman" w:hAnsi="Times New Roman" w:cs="Times New Roman"/>
          <w:color w:val="000000" w:themeColor="text1"/>
          <w:sz w:val="24"/>
          <w:szCs w:val="24"/>
        </w:rPr>
        <w:t xml:space="preserve"> </w:t>
      </w:r>
      <w:r w:rsidR="00726F23" w:rsidRPr="007B0BD6">
        <w:rPr>
          <w:rFonts w:ascii="Times New Roman" w:hAnsi="Times New Roman" w:cs="Times New Roman"/>
          <w:b w:val="0"/>
          <w:color w:val="000000" w:themeColor="text1"/>
          <w:sz w:val="24"/>
          <w:szCs w:val="24"/>
        </w:rPr>
        <w:t xml:space="preserve">Öğrencilerin Algıladıkları Ekonomik Durumlarına </w:t>
      </w:r>
      <w:r w:rsidR="00D86DEC" w:rsidRPr="007B0BD6">
        <w:rPr>
          <w:rFonts w:ascii="Times New Roman" w:hAnsi="Times New Roman" w:cs="Times New Roman"/>
          <w:b w:val="0"/>
          <w:color w:val="000000" w:themeColor="text1"/>
          <w:sz w:val="24"/>
          <w:szCs w:val="24"/>
        </w:rPr>
        <w:t>Göre Güdülenme Alt Faktör Puan Ortalamalarının Karşılaştırılması</w:t>
      </w:r>
      <w:r w:rsidR="00B7170A" w:rsidRPr="007B0BD6">
        <w:rPr>
          <w:rFonts w:ascii="Times New Roman" w:hAnsi="Times New Roman" w:cs="Times New Roman"/>
          <w:b w:val="0"/>
          <w:color w:val="000000" w:themeColor="text1"/>
          <w:sz w:val="24"/>
          <w:szCs w:val="24"/>
        </w:rPr>
        <w:t xml:space="preserve"> </w:t>
      </w:r>
      <w:r w:rsidR="007E2762" w:rsidRPr="007B0BD6">
        <w:rPr>
          <w:rFonts w:ascii="Times New Roman" w:hAnsi="Times New Roman" w:cs="Times New Roman"/>
          <w:b w:val="0"/>
          <w:color w:val="000000" w:themeColor="text1"/>
          <w:sz w:val="24"/>
          <w:szCs w:val="24"/>
        </w:rPr>
        <w:t>(n:648)</w:t>
      </w:r>
      <w:bookmarkEnd w:id="12"/>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567"/>
        <w:gridCol w:w="567"/>
        <w:gridCol w:w="567"/>
        <w:gridCol w:w="567"/>
        <w:gridCol w:w="567"/>
        <w:gridCol w:w="567"/>
        <w:gridCol w:w="567"/>
        <w:gridCol w:w="567"/>
        <w:gridCol w:w="567"/>
        <w:gridCol w:w="567"/>
        <w:gridCol w:w="567"/>
        <w:gridCol w:w="709"/>
        <w:gridCol w:w="567"/>
      </w:tblGrid>
      <w:tr w:rsidR="002E0A94" w:rsidRPr="007B0BD6" w:rsidTr="007B0BD6">
        <w:tc>
          <w:tcPr>
            <w:tcW w:w="1418" w:type="dxa"/>
            <w:vMerge w:val="restart"/>
            <w:vAlign w:val="center"/>
          </w:tcPr>
          <w:p w:rsidR="002E0A94" w:rsidRPr="007B0BD6" w:rsidRDefault="00EE2289" w:rsidP="007B0BD6">
            <w:pPr>
              <w:spacing w:line="240" w:lineRule="atLeast"/>
              <w:jc w:val="center"/>
              <w:rPr>
                <w:b/>
                <w:sz w:val="16"/>
                <w:szCs w:val="16"/>
              </w:rPr>
            </w:pPr>
            <w:r w:rsidRPr="007B0BD6">
              <w:rPr>
                <w:b/>
                <w:sz w:val="16"/>
                <w:szCs w:val="16"/>
              </w:rPr>
              <w:t>Algıladıkları Ekonomik Durum</w:t>
            </w:r>
          </w:p>
        </w:tc>
        <w:tc>
          <w:tcPr>
            <w:tcW w:w="567" w:type="dxa"/>
            <w:vMerge w:val="restart"/>
            <w:vAlign w:val="center"/>
          </w:tcPr>
          <w:p w:rsidR="002E0A94" w:rsidRPr="007B0BD6" w:rsidRDefault="002E0A94" w:rsidP="007B0BD6">
            <w:pPr>
              <w:spacing w:line="240" w:lineRule="atLeast"/>
              <w:jc w:val="center"/>
              <w:rPr>
                <w:b/>
                <w:sz w:val="16"/>
                <w:szCs w:val="16"/>
              </w:rPr>
            </w:pPr>
            <w:proofErr w:type="gramStart"/>
            <w:r w:rsidRPr="007B0BD6">
              <w:rPr>
                <w:b/>
                <w:sz w:val="16"/>
                <w:szCs w:val="16"/>
              </w:rPr>
              <w:t>n</w:t>
            </w:r>
            <w:proofErr w:type="gramEnd"/>
          </w:p>
        </w:tc>
        <w:tc>
          <w:tcPr>
            <w:tcW w:w="6946" w:type="dxa"/>
            <w:gridSpan w:val="12"/>
            <w:vAlign w:val="center"/>
          </w:tcPr>
          <w:p w:rsidR="002E0A94" w:rsidRPr="007B0BD6" w:rsidRDefault="007B0BD6" w:rsidP="007B0BD6">
            <w:pPr>
              <w:spacing w:line="240" w:lineRule="atLeast"/>
              <w:jc w:val="center"/>
              <w:rPr>
                <w:b/>
                <w:sz w:val="16"/>
                <w:szCs w:val="16"/>
              </w:rPr>
            </w:pPr>
            <w:r w:rsidRPr="007B0BD6">
              <w:rPr>
                <w:b/>
                <w:sz w:val="16"/>
                <w:szCs w:val="16"/>
              </w:rPr>
              <w:t>Güdülenme</w:t>
            </w:r>
          </w:p>
        </w:tc>
      </w:tr>
      <w:tr w:rsidR="002E0A94" w:rsidRPr="007B0BD6" w:rsidTr="007B0BD6">
        <w:tc>
          <w:tcPr>
            <w:tcW w:w="1418" w:type="dxa"/>
            <w:vMerge/>
            <w:vAlign w:val="center"/>
          </w:tcPr>
          <w:p w:rsidR="002E0A94" w:rsidRPr="007B0BD6" w:rsidRDefault="002E0A94" w:rsidP="007B0BD6">
            <w:pPr>
              <w:spacing w:line="240" w:lineRule="atLeast"/>
              <w:jc w:val="center"/>
              <w:rPr>
                <w:b/>
                <w:sz w:val="16"/>
                <w:szCs w:val="16"/>
              </w:rPr>
            </w:pPr>
          </w:p>
        </w:tc>
        <w:tc>
          <w:tcPr>
            <w:tcW w:w="567" w:type="dxa"/>
            <w:vMerge/>
            <w:vAlign w:val="center"/>
          </w:tcPr>
          <w:p w:rsidR="002E0A94" w:rsidRPr="007B0BD6" w:rsidRDefault="002E0A94" w:rsidP="007B0BD6">
            <w:pPr>
              <w:spacing w:line="240" w:lineRule="atLeast"/>
              <w:jc w:val="center"/>
              <w:rPr>
                <w:sz w:val="16"/>
                <w:szCs w:val="16"/>
              </w:rPr>
            </w:pPr>
          </w:p>
        </w:tc>
        <w:tc>
          <w:tcPr>
            <w:tcW w:w="3402" w:type="dxa"/>
            <w:gridSpan w:val="6"/>
            <w:vAlign w:val="center"/>
          </w:tcPr>
          <w:p w:rsidR="002E0A94" w:rsidRPr="007B0BD6" w:rsidRDefault="007B0BD6" w:rsidP="007B0BD6">
            <w:pPr>
              <w:spacing w:line="240" w:lineRule="atLeast"/>
              <w:jc w:val="center"/>
              <w:rPr>
                <w:b/>
                <w:sz w:val="16"/>
                <w:szCs w:val="16"/>
              </w:rPr>
            </w:pPr>
            <w:r w:rsidRPr="007B0BD6">
              <w:rPr>
                <w:b/>
                <w:sz w:val="16"/>
                <w:szCs w:val="16"/>
              </w:rPr>
              <w:t>Değer</w:t>
            </w:r>
          </w:p>
        </w:tc>
        <w:tc>
          <w:tcPr>
            <w:tcW w:w="2268" w:type="dxa"/>
            <w:gridSpan w:val="4"/>
            <w:vAlign w:val="center"/>
          </w:tcPr>
          <w:p w:rsidR="002E0A94" w:rsidRPr="007B0BD6" w:rsidRDefault="007B0BD6" w:rsidP="007B0BD6">
            <w:pPr>
              <w:spacing w:line="240" w:lineRule="atLeast"/>
              <w:jc w:val="center"/>
              <w:rPr>
                <w:b/>
                <w:sz w:val="16"/>
                <w:szCs w:val="16"/>
              </w:rPr>
            </w:pPr>
            <w:r w:rsidRPr="007B0BD6">
              <w:rPr>
                <w:b/>
                <w:sz w:val="16"/>
                <w:szCs w:val="16"/>
              </w:rPr>
              <w:t>Beklenti</w:t>
            </w:r>
          </w:p>
        </w:tc>
        <w:tc>
          <w:tcPr>
            <w:tcW w:w="1276" w:type="dxa"/>
            <w:gridSpan w:val="2"/>
            <w:vAlign w:val="center"/>
          </w:tcPr>
          <w:p w:rsidR="002E0A94" w:rsidRPr="007B0BD6" w:rsidRDefault="007B0BD6" w:rsidP="007B0BD6">
            <w:pPr>
              <w:spacing w:line="240" w:lineRule="atLeast"/>
              <w:jc w:val="center"/>
              <w:rPr>
                <w:b/>
                <w:sz w:val="16"/>
                <w:szCs w:val="16"/>
              </w:rPr>
            </w:pPr>
            <w:r w:rsidRPr="007B0BD6">
              <w:rPr>
                <w:b/>
                <w:sz w:val="16"/>
                <w:szCs w:val="16"/>
              </w:rPr>
              <w:t>Duyuşsal</w:t>
            </w:r>
          </w:p>
        </w:tc>
      </w:tr>
      <w:tr w:rsidR="002E0A94" w:rsidRPr="007B0BD6" w:rsidTr="007B0BD6">
        <w:tc>
          <w:tcPr>
            <w:tcW w:w="1418" w:type="dxa"/>
            <w:vMerge/>
            <w:vAlign w:val="center"/>
          </w:tcPr>
          <w:p w:rsidR="002E0A94" w:rsidRPr="007B0BD6" w:rsidRDefault="002E0A94" w:rsidP="007B0BD6">
            <w:pPr>
              <w:spacing w:line="240" w:lineRule="atLeast"/>
              <w:jc w:val="center"/>
              <w:rPr>
                <w:b/>
                <w:sz w:val="16"/>
                <w:szCs w:val="16"/>
              </w:rPr>
            </w:pPr>
          </w:p>
        </w:tc>
        <w:tc>
          <w:tcPr>
            <w:tcW w:w="567" w:type="dxa"/>
            <w:vMerge/>
            <w:vAlign w:val="center"/>
          </w:tcPr>
          <w:p w:rsidR="002E0A94" w:rsidRPr="007B0BD6" w:rsidRDefault="002E0A94" w:rsidP="007B0BD6">
            <w:pPr>
              <w:spacing w:line="240" w:lineRule="atLeast"/>
              <w:jc w:val="center"/>
              <w:rPr>
                <w:sz w:val="16"/>
                <w:szCs w:val="16"/>
              </w:rPr>
            </w:pPr>
          </w:p>
        </w:tc>
        <w:tc>
          <w:tcPr>
            <w:tcW w:w="1134" w:type="dxa"/>
            <w:gridSpan w:val="2"/>
            <w:vAlign w:val="center"/>
          </w:tcPr>
          <w:p w:rsidR="002E0A94" w:rsidRPr="007B0BD6" w:rsidRDefault="006966E2" w:rsidP="007B0BD6">
            <w:pPr>
              <w:spacing w:line="240" w:lineRule="atLeast"/>
              <w:jc w:val="center"/>
              <w:rPr>
                <w:b/>
                <w:sz w:val="16"/>
                <w:szCs w:val="16"/>
              </w:rPr>
            </w:pPr>
            <w:r w:rsidRPr="007B0BD6">
              <w:rPr>
                <w:b/>
                <w:sz w:val="16"/>
                <w:szCs w:val="16"/>
              </w:rPr>
              <w:t>İçsel Hedef</w:t>
            </w:r>
          </w:p>
        </w:tc>
        <w:tc>
          <w:tcPr>
            <w:tcW w:w="1134" w:type="dxa"/>
            <w:gridSpan w:val="2"/>
            <w:vAlign w:val="center"/>
          </w:tcPr>
          <w:p w:rsidR="002E0A94" w:rsidRPr="007B0BD6" w:rsidRDefault="00726F23" w:rsidP="007B0BD6">
            <w:pPr>
              <w:spacing w:line="240" w:lineRule="atLeast"/>
              <w:jc w:val="center"/>
              <w:rPr>
                <w:b/>
                <w:sz w:val="16"/>
                <w:szCs w:val="16"/>
              </w:rPr>
            </w:pPr>
            <w:r w:rsidRPr="007B0BD6">
              <w:rPr>
                <w:b/>
                <w:sz w:val="16"/>
                <w:szCs w:val="16"/>
              </w:rPr>
              <w:t>Dışsal Hedef</w:t>
            </w:r>
          </w:p>
        </w:tc>
        <w:tc>
          <w:tcPr>
            <w:tcW w:w="1134" w:type="dxa"/>
            <w:gridSpan w:val="2"/>
            <w:vAlign w:val="center"/>
          </w:tcPr>
          <w:p w:rsidR="002E0A94" w:rsidRPr="007B0BD6" w:rsidRDefault="00726F23" w:rsidP="007B0BD6">
            <w:pPr>
              <w:spacing w:line="240" w:lineRule="atLeast"/>
              <w:jc w:val="center"/>
              <w:rPr>
                <w:b/>
                <w:sz w:val="16"/>
                <w:szCs w:val="16"/>
              </w:rPr>
            </w:pPr>
            <w:r w:rsidRPr="007B0BD6">
              <w:rPr>
                <w:b/>
                <w:sz w:val="16"/>
                <w:szCs w:val="16"/>
              </w:rPr>
              <w:t>Görev Değeri</w:t>
            </w:r>
          </w:p>
        </w:tc>
        <w:tc>
          <w:tcPr>
            <w:tcW w:w="1134" w:type="dxa"/>
            <w:gridSpan w:val="2"/>
            <w:vAlign w:val="center"/>
          </w:tcPr>
          <w:p w:rsidR="002E0A94" w:rsidRPr="007B0BD6" w:rsidRDefault="002E0A94" w:rsidP="007B0BD6">
            <w:pPr>
              <w:spacing w:line="240" w:lineRule="atLeast"/>
              <w:jc w:val="center"/>
              <w:rPr>
                <w:b/>
                <w:sz w:val="16"/>
                <w:szCs w:val="16"/>
              </w:rPr>
            </w:pPr>
            <w:r w:rsidRPr="007B0BD6">
              <w:rPr>
                <w:b/>
                <w:sz w:val="16"/>
                <w:szCs w:val="16"/>
              </w:rPr>
              <w:t>Öz Yeterlilik Algısı</w:t>
            </w:r>
          </w:p>
        </w:tc>
        <w:tc>
          <w:tcPr>
            <w:tcW w:w="1134" w:type="dxa"/>
            <w:gridSpan w:val="2"/>
            <w:vAlign w:val="center"/>
          </w:tcPr>
          <w:p w:rsidR="002E0A94" w:rsidRPr="007B0BD6" w:rsidRDefault="00726F23" w:rsidP="007B0BD6">
            <w:pPr>
              <w:spacing w:line="240" w:lineRule="atLeast"/>
              <w:jc w:val="center"/>
              <w:rPr>
                <w:b/>
                <w:sz w:val="16"/>
                <w:szCs w:val="16"/>
              </w:rPr>
            </w:pPr>
            <w:r w:rsidRPr="007B0BD6">
              <w:rPr>
                <w:b/>
                <w:sz w:val="16"/>
                <w:szCs w:val="16"/>
              </w:rPr>
              <w:t>Öğrenme Kontrolü</w:t>
            </w:r>
            <w:r w:rsidR="007B0BD6" w:rsidRPr="007B0BD6">
              <w:rPr>
                <w:b/>
                <w:sz w:val="16"/>
                <w:szCs w:val="16"/>
              </w:rPr>
              <w:t xml:space="preserve"> </w:t>
            </w:r>
            <w:r w:rsidRPr="007B0BD6">
              <w:rPr>
                <w:b/>
                <w:sz w:val="16"/>
                <w:szCs w:val="16"/>
              </w:rPr>
              <w:t>İnancı</w:t>
            </w:r>
          </w:p>
        </w:tc>
        <w:tc>
          <w:tcPr>
            <w:tcW w:w="1276" w:type="dxa"/>
            <w:gridSpan w:val="2"/>
            <w:vAlign w:val="center"/>
          </w:tcPr>
          <w:p w:rsidR="002E0A94" w:rsidRPr="007B0BD6" w:rsidRDefault="002E0A94" w:rsidP="007B0BD6">
            <w:pPr>
              <w:spacing w:line="240" w:lineRule="atLeast"/>
              <w:jc w:val="center"/>
              <w:rPr>
                <w:b/>
                <w:sz w:val="16"/>
                <w:szCs w:val="16"/>
              </w:rPr>
            </w:pPr>
            <w:r w:rsidRPr="007B0BD6">
              <w:rPr>
                <w:b/>
                <w:sz w:val="16"/>
                <w:szCs w:val="16"/>
              </w:rPr>
              <w:t>Sınav Kaygısı</w:t>
            </w:r>
          </w:p>
        </w:tc>
      </w:tr>
      <w:tr w:rsidR="00817005" w:rsidRPr="007B0BD6" w:rsidTr="007B0BD6">
        <w:tc>
          <w:tcPr>
            <w:tcW w:w="1418" w:type="dxa"/>
            <w:vMerge/>
            <w:vAlign w:val="center"/>
          </w:tcPr>
          <w:p w:rsidR="002E0A94" w:rsidRPr="007B0BD6" w:rsidRDefault="002E0A94" w:rsidP="007B0BD6">
            <w:pPr>
              <w:spacing w:line="240" w:lineRule="atLeast"/>
              <w:jc w:val="center"/>
              <w:rPr>
                <w:b/>
                <w:sz w:val="16"/>
                <w:szCs w:val="16"/>
              </w:rPr>
            </w:pPr>
          </w:p>
        </w:tc>
        <w:tc>
          <w:tcPr>
            <w:tcW w:w="567" w:type="dxa"/>
            <w:vMerge/>
            <w:vAlign w:val="center"/>
          </w:tcPr>
          <w:p w:rsidR="002E0A94" w:rsidRPr="007B0BD6" w:rsidRDefault="002E0A94" w:rsidP="007B0BD6">
            <w:pPr>
              <w:spacing w:line="240" w:lineRule="atLeast"/>
              <w:jc w:val="center"/>
              <w:rPr>
                <w:b/>
                <w:sz w:val="16"/>
                <w:szCs w:val="16"/>
              </w:rPr>
            </w:pPr>
          </w:p>
        </w:tc>
        <w:tc>
          <w:tcPr>
            <w:tcW w:w="567"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SS</w:t>
            </w:r>
          </w:p>
        </w:tc>
        <w:tc>
          <w:tcPr>
            <w:tcW w:w="567"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SS</w:t>
            </w:r>
          </w:p>
        </w:tc>
        <w:tc>
          <w:tcPr>
            <w:tcW w:w="567"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SS</w:t>
            </w:r>
          </w:p>
        </w:tc>
        <w:tc>
          <w:tcPr>
            <w:tcW w:w="567"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SS</w:t>
            </w:r>
          </w:p>
        </w:tc>
        <w:tc>
          <w:tcPr>
            <w:tcW w:w="567"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SS</w:t>
            </w:r>
          </w:p>
        </w:tc>
        <w:tc>
          <w:tcPr>
            <w:tcW w:w="709"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7B0BD6" w:rsidRDefault="00726F23" w:rsidP="007B0BD6">
            <w:pPr>
              <w:spacing w:line="240" w:lineRule="atLeast"/>
              <w:jc w:val="center"/>
              <w:rPr>
                <w:b/>
                <w:sz w:val="16"/>
                <w:szCs w:val="16"/>
              </w:rPr>
            </w:pPr>
            <w:r w:rsidRPr="007B0BD6">
              <w:rPr>
                <w:b/>
                <w:sz w:val="16"/>
                <w:szCs w:val="16"/>
              </w:rPr>
              <w:t>S</w:t>
            </w:r>
            <w:r w:rsidR="002E0A94" w:rsidRPr="007B0BD6">
              <w:rPr>
                <w:b/>
                <w:sz w:val="16"/>
                <w:szCs w:val="16"/>
              </w:rPr>
              <w:t>S</w:t>
            </w:r>
          </w:p>
        </w:tc>
      </w:tr>
      <w:tr w:rsidR="00817005" w:rsidRPr="007B0BD6" w:rsidTr="007B0BD6">
        <w:tc>
          <w:tcPr>
            <w:tcW w:w="1418" w:type="dxa"/>
          </w:tcPr>
          <w:p w:rsidR="002E0A94" w:rsidRPr="007B0BD6" w:rsidRDefault="00726F23" w:rsidP="00636F61">
            <w:pPr>
              <w:spacing w:line="240" w:lineRule="atLeast"/>
              <w:jc w:val="both"/>
              <w:rPr>
                <w:b/>
                <w:sz w:val="16"/>
                <w:szCs w:val="16"/>
              </w:rPr>
            </w:pPr>
            <w:r w:rsidRPr="007B0BD6">
              <w:rPr>
                <w:b/>
                <w:sz w:val="16"/>
                <w:szCs w:val="16"/>
              </w:rPr>
              <w:t xml:space="preserve">Gelir Giderden </w:t>
            </w:r>
            <w:r w:rsidR="005C3119" w:rsidRPr="007B0BD6">
              <w:rPr>
                <w:b/>
                <w:sz w:val="16"/>
                <w:szCs w:val="16"/>
              </w:rPr>
              <w:t>Az</w:t>
            </w:r>
          </w:p>
        </w:tc>
        <w:tc>
          <w:tcPr>
            <w:tcW w:w="567" w:type="dxa"/>
            <w:vAlign w:val="center"/>
          </w:tcPr>
          <w:p w:rsidR="002E0A94" w:rsidRPr="007B0BD6" w:rsidRDefault="00817005" w:rsidP="007B0BD6">
            <w:pPr>
              <w:spacing w:line="240" w:lineRule="atLeast"/>
              <w:jc w:val="center"/>
              <w:rPr>
                <w:b/>
                <w:sz w:val="16"/>
                <w:szCs w:val="16"/>
              </w:rPr>
            </w:pPr>
            <w:r w:rsidRPr="007B0BD6">
              <w:rPr>
                <w:b/>
                <w:sz w:val="16"/>
                <w:szCs w:val="16"/>
              </w:rPr>
              <w:t>99</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72</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71</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18</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72</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14</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76</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30</w:t>
            </w:r>
          </w:p>
        </w:tc>
        <w:tc>
          <w:tcPr>
            <w:tcW w:w="709"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03</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21</w:t>
            </w:r>
          </w:p>
        </w:tc>
      </w:tr>
      <w:tr w:rsidR="00817005" w:rsidRPr="007B0BD6" w:rsidTr="007B0BD6">
        <w:tc>
          <w:tcPr>
            <w:tcW w:w="1418" w:type="dxa"/>
          </w:tcPr>
          <w:p w:rsidR="002E0A94" w:rsidRPr="007B0BD6" w:rsidRDefault="005C3119" w:rsidP="00636F61">
            <w:pPr>
              <w:spacing w:line="240" w:lineRule="atLeast"/>
              <w:jc w:val="both"/>
              <w:rPr>
                <w:b/>
                <w:sz w:val="16"/>
                <w:szCs w:val="16"/>
              </w:rPr>
            </w:pPr>
            <w:r w:rsidRPr="007B0BD6">
              <w:rPr>
                <w:b/>
                <w:sz w:val="16"/>
                <w:szCs w:val="16"/>
              </w:rPr>
              <w:t>Gelir Gidere Eşit</w:t>
            </w:r>
          </w:p>
        </w:tc>
        <w:tc>
          <w:tcPr>
            <w:tcW w:w="567" w:type="dxa"/>
            <w:vAlign w:val="center"/>
          </w:tcPr>
          <w:p w:rsidR="002E0A94" w:rsidRPr="007B0BD6" w:rsidRDefault="00817005" w:rsidP="007B0BD6">
            <w:pPr>
              <w:spacing w:line="240" w:lineRule="atLeast"/>
              <w:jc w:val="center"/>
              <w:rPr>
                <w:b/>
                <w:sz w:val="16"/>
                <w:szCs w:val="16"/>
              </w:rPr>
            </w:pPr>
            <w:r w:rsidRPr="007B0BD6">
              <w:rPr>
                <w:b/>
                <w:sz w:val="16"/>
                <w:szCs w:val="16"/>
              </w:rPr>
              <w:t>485</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80</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09</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71</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22</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79</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07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81</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0</w:t>
            </w:r>
            <w:r w:rsidR="00793449" w:rsidRPr="007B0BD6">
              <w:rPr>
                <w:sz w:val="16"/>
                <w:szCs w:val="16"/>
              </w:rPr>
              <w:t>.</w:t>
            </w:r>
            <w:r w:rsidRPr="007B0BD6">
              <w:rPr>
                <w:sz w:val="16"/>
                <w:szCs w:val="16"/>
              </w:rPr>
              <w:t>99</w:t>
            </w:r>
          </w:p>
        </w:tc>
        <w:tc>
          <w:tcPr>
            <w:tcW w:w="709"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34</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15</w:t>
            </w:r>
          </w:p>
        </w:tc>
      </w:tr>
      <w:tr w:rsidR="00817005" w:rsidRPr="007B0BD6" w:rsidTr="007B0BD6">
        <w:tc>
          <w:tcPr>
            <w:tcW w:w="1418" w:type="dxa"/>
          </w:tcPr>
          <w:p w:rsidR="002E0A94" w:rsidRPr="007B0BD6" w:rsidRDefault="005C3119" w:rsidP="00636F61">
            <w:pPr>
              <w:spacing w:line="240" w:lineRule="atLeast"/>
              <w:jc w:val="both"/>
              <w:rPr>
                <w:b/>
                <w:sz w:val="16"/>
                <w:szCs w:val="16"/>
              </w:rPr>
            </w:pPr>
            <w:r w:rsidRPr="007B0BD6">
              <w:rPr>
                <w:b/>
                <w:sz w:val="16"/>
                <w:szCs w:val="16"/>
              </w:rPr>
              <w:t>Gelir Giderden Fazla</w:t>
            </w:r>
          </w:p>
        </w:tc>
        <w:tc>
          <w:tcPr>
            <w:tcW w:w="567" w:type="dxa"/>
            <w:vAlign w:val="center"/>
          </w:tcPr>
          <w:p w:rsidR="002E0A94" w:rsidRPr="007B0BD6" w:rsidRDefault="00817005" w:rsidP="007B0BD6">
            <w:pPr>
              <w:spacing w:line="240" w:lineRule="atLeast"/>
              <w:jc w:val="center"/>
              <w:rPr>
                <w:b/>
                <w:sz w:val="16"/>
                <w:szCs w:val="16"/>
              </w:rPr>
            </w:pPr>
            <w:r w:rsidRPr="007B0BD6">
              <w:rPr>
                <w:b/>
                <w:sz w:val="16"/>
                <w:szCs w:val="16"/>
              </w:rPr>
              <w:t>64</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86</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26</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45</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49</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67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17</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89</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25</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78</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16</w:t>
            </w:r>
          </w:p>
        </w:tc>
        <w:tc>
          <w:tcPr>
            <w:tcW w:w="709" w:type="dxa"/>
            <w:vAlign w:val="center"/>
          </w:tcPr>
          <w:p w:rsidR="002E0A94" w:rsidRPr="007B0BD6" w:rsidRDefault="00817005" w:rsidP="007B0BD6">
            <w:pPr>
              <w:spacing w:line="240" w:lineRule="atLeast"/>
              <w:jc w:val="center"/>
              <w:rPr>
                <w:sz w:val="16"/>
                <w:szCs w:val="16"/>
              </w:rPr>
            </w:pPr>
            <w:r w:rsidRPr="007B0BD6">
              <w:rPr>
                <w:sz w:val="16"/>
                <w:szCs w:val="16"/>
              </w:rPr>
              <w:t>4</w:t>
            </w:r>
            <w:r w:rsidR="00793449" w:rsidRPr="007B0BD6">
              <w:rPr>
                <w:sz w:val="16"/>
                <w:szCs w:val="16"/>
              </w:rPr>
              <w:t>.</w:t>
            </w:r>
            <w:r w:rsidRPr="007B0BD6">
              <w:rPr>
                <w:sz w:val="16"/>
                <w:szCs w:val="16"/>
              </w:rPr>
              <w:t>53</w:t>
            </w:r>
          </w:p>
        </w:tc>
        <w:tc>
          <w:tcPr>
            <w:tcW w:w="567" w:type="dxa"/>
            <w:vAlign w:val="center"/>
          </w:tcPr>
          <w:p w:rsidR="002E0A94" w:rsidRPr="007B0BD6" w:rsidRDefault="00817005" w:rsidP="007B0BD6">
            <w:pPr>
              <w:spacing w:line="240" w:lineRule="atLeast"/>
              <w:jc w:val="center"/>
              <w:rPr>
                <w:sz w:val="16"/>
                <w:szCs w:val="16"/>
              </w:rPr>
            </w:pPr>
            <w:r w:rsidRPr="007B0BD6">
              <w:rPr>
                <w:sz w:val="16"/>
                <w:szCs w:val="16"/>
              </w:rPr>
              <w:t>1</w:t>
            </w:r>
            <w:r w:rsidR="00793449" w:rsidRPr="007B0BD6">
              <w:rPr>
                <w:sz w:val="16"/>
                <w:szCs w:val="16"/>
              </w:rPr>
              <w:t>.</w:t>
            </w:r>
            <w:r w:rsidRPr="007B0BD6">
              <w:rPr>
                <w:sz w:val="16"/>
                <w:szCs w:val="16"/>
              </w:rPr>
              <w:t>39</w:t>
            </w:r>
          </w:p>
        </w:tc>
      </w:tr>
      <w:tr w:rsidR="007247F4" w:rsidRPr="007B0BD6" w:rsidTr="007B0BD6">
        <w:tc>
          <w:tcPr>
            <w:tcW w:w="1418" w:type="dxa"/>
          </w:tcPr>
          <w:p w:rsidR="007247F4" w:rsidRPr="007B0BD6" w:rsidRDefault="00C82AB2" w:rsidP="00636F61">
            <w:pPr>
              <w:spacing w:line="240" w:lineRule="atLeast"/>
              <w:jc w:val="both"/>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7247F4" w:rsidRPr="007B0BD6">
              <w:rPr>
                <w:b/>
                <w:sz w:val="16"/>
                <w:szCs w:val="16"/>
              </w:rPr>
              <w:t>/p</w:t>
            </w:r>
          </w:p>
        </w:tc>
        <w:tc>
          <w:tcPr>
            <w:tcW w:w="567" w:type="dxa"/>
            <w:vAlign w:val="center"/>
          </w:tcPr>
          <w:p w:rsidR="007247F4" w:rsidRPr="007B0BD6" w:rsidRDefault="007247F4" w:rsidP="007B0BD6">
            <w:pPr>
              <w:spacing w:line="240" w:lineRule="atLeast"/>
              <w:jc w:val="center"/>
              <w:rPr>
                <w:b/>
                <w:sz w:val="16"/>
                <w:szCs w:val="16"/>
              </w:rPr>
            </w:pPr>
          </w:p>
        </w:tc>
        <w:tc>
          <w:tcPr>
            <w:tcW w:w="1134" w:type="dxa"/>
            <w:gridSpan w:val="2"/>
            <w:vAlign w:val="center"/>
          </w:tcPr>
          <w:p w:rsidR="007247F4"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7247F4" w:rsidRPr="007B0BD6">
              <w:rPr>
                <w:b/>
                <w:sz w:val="16"/>
                <w:szCs w:val="16"/>
              </w:rPr>
              <w:t>=</w:t>
            </w:r>
            <w:r w:rsidR="007247F4" w:rsidRPr="007B0BD6">
              <w:rPr>
                <w:sz w:val="16"/>
                <w:szCs w:val="16"/>
              </w:rPr>
              <w:t>0</w:t>
            </w:r>
            <w:r w:rsidR="00793449" w:rsidRPr="007B0BD6">
              <w:rPr>
                <w:sz w:val="16"/>
                <w:szCs w:val="16"/>
              </w:rPr>
              <w:t>.</w:t>
            </w:r>
            <w:r w:rsidR="007247F4" w:rsidRPr="007B0BD6">
              <w:rPr>
                <w:sz w:val="16"/>
                <w:szCs w:val="16"/>
              </w:rPr>
              <w:t>707</w:t>
            </w:r>
          </w:p>
          <w:p w:rsidR="007247F4" w:rsidRPr="007B0BD6" w:rsidRDefault="007247F4"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702</w:t>
            </w:r>
          </w:p>
        </w:tc>
        <w:tc>
          <w:tcPr>
            <w:tcW w:w="1134" w:type="dxa"/>
            <w:gridSpan w:val="2"/>
            <w:vAlign w:val="center"/>
          </w:tcPr>
          <w:p w:rsidR="007247F4"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7247F4" w:rsidRPr="007B0BD6">
              <w:rPr>
                <w:sz w:val="16"/>
                <w:szCs w:val="16"/>
              </w:rPr>
              <w:t>=1</w:t>
            </w:r>
            <w:r w:rsidR="00793449" w:rsidRPr="007B0BD6">
              <w:rPr>
                <w:sz w:val="16"/>
                <w:szCs w:val="16"/>
              </w:rPr>
              <w:t>.</w:t>
            </w:r>
            <w:r w:rsidR="007247F4" w:rsidRPr="007B0BD6">
              <w:rPr>
                <w:sz w:val="16"/>
                <w:szCs w:val="16"/>
              </w:rPr>
              <w:t>997</w:t>
            </w:r>
          </w:p>
          <w:p w:rsidR="007247F4" w:rsidRPr="007B0BD6" w:rsidRDefault="007247F4"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368</w:t>
            </w:r>
          </w:p>
        </w:tc>
        <w:tc>
          <w:tcPr>
            <w:tcW w:w="1134" w:type="dxa"/>
            <w:gridSpan w:val="2"/>
            <w:vAlign w:val="center"/>
          </w:tcPr>
          <w:p w:rsidR="007247F4"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7247F4" w:rsidRPr="007B0BD6">
              <w:rPr>
                <w:sz w:val="16"/>
                <w:szCs w:val="16"/>
              </w:rPr>
              <w:t>=0</w:t>
            </w:r>
            <w:r w:rsidR="00793449" w:rsidRPr="007B0BD6">
              <w:rPr>
                <w:sz w:val="16"/>
                <w:szCs w:val="16"/>
              </w:rPr>
              <w:t>.</w:t>
            </w:r>
            <w:r w:rsidR="007247F4" w:rsidRPr="007B0BD6">
              <w:rPr>
                <w:sz w:val="16"/>
                <w:szCs w:val="16"/>
              </w:rPr>
              <w:t>388</w:t>
            </w:r>
          </w:p>
          <w:p w:rsidR="007247F4" w:rsidRPr="007B0BD6" w:rsidRDefault="007247F4"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823</w:t>
            </w:r>
          </w:p>
        </w:tc>
        <w:tc>
          <w:tcPr>
            <w:tcW w:w="1134" w:type="dxa"/>
            <w:gridSpan w:val="2"/>
            <w:vAlign w:val="center"/>
          </w:tcPr>
          <w:p w:rsidR="007247F4"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7247F4" w:rsidRPr="007B0BD6">
              <w:rPr>
                <w:sz w:val="16"/>
                <w:szCs w:val="16"/>
              </w:rPr>
              <w:t>=1</w:t>
            </w:r>
            <w:r w:rsidR="00793449" w:rsidRPr="007B0BD6">
              <w:rPr>
                <w:sz w:val="16"/>
                <w:szCs w:val="16"/>
              </w:rPr>
              <w:t>.</w:t>
            </w:r>
            <w:r w:rsidR="007247F4" w:rsidRPr="007B0BD6">
              <w:rPr>
                <w:sz w:val="16"/>
                <w:szCs w:val="16"/>
              </w:rPr>
              <w:t>083</w:t>
            </w:r>
          </w:p>
          <w:p w:rsidR="007247F4" w:rsidRPr="007B0BD6" w:rsidRDefault="007247F4"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582</w:t>
            </w:r>
          </w:p>
        </w:tc>
        <w:tc>
          <w:tcPr>
            <w:tcW w:w="1134" w:type="dxa"/>
            <w:gridSpan w:val="2"/>
            <w:vAlign w:val="center"/>
          </w:tcPr>
          <w:p w:rsidR="007247F4"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7247F4" w:rsidRPr="007B0BD6">
              <w:rPr>
                <w:sz w:val="16"/>
                <w:szCs w:val="16"/>
              </w:rPr>
              <w:t>=1</w:t>
            </w:r>
            <w:r w:rsidR="00793449" w:rsidRPr="007B0BD6">
              <w:rPr>
                <w:sz w:val="16"/>
                <w:szCs w:val="16"/>
              </w:rPr>
              <w:t>.</w:t>
            </w:r>
            <w:r w:rsidR="007247F4" w:rsidRPr="007B0BD6">
              <w:rPr>
                <w:sz w:val="16"/>
                <w:szCs w:val="16"/>
              </w:rPr>
              <w:t>072</w:t>
            </w:r>
          </w:p>
          <w:p w:rsidR="007247F4" w:rsidRPr="007B0BD6" w:rsidRDefault="007247F4" w:rsidP="007B0BD6">
            <w:pPr>
              <w:spacing w:line="240" w:lineRule="atLeast"/>
              <w:jc w:val="center"/>
              <w:rPr>
                <w:sz w:val="16"/>
                <w:szCs w:val="16"/>
              </w:rPr>
            </w:pPr>
            <w:proofErr w:type="gramStart"/>
            <w:r w:rsidRPr="007B0BD6">
              <w:rPr>
                <w:sz w:val="16"/>
                <w:szCs w:val="16"/>
              </w:rPr>
              <w:t>p</w:t>
            </w:r>
            <w:proofErr w:type="gramEnd"/>
            <w:r w:rsidRPr="007B0BD6">
              <w:rPr>
                <w:sz w:val="16"/>
                <w:szCs w:val="16"/>
              </w:rPr>
              <w:t>=0</w:t>
            </w:r>
            <w:r w:rsidR="00793449" w:rsidRPr="007B0BD6">
              <w:rPr>
                <w:sz w:val="16"/>
                <w:szCs w:val="16"/>
              </w:rPr>
              <w:t>.</w:t>
            </w:r>
            <w:r w:rsidRPr="007B0BD6">
              <w:rPr>
                <w:sz w:val="16"/>
                <w:szCs w:val="16"/>
              </w:rPr>
              <w:t>585</w:t>
            </w:r>
          </w:p>
        </w:tc>
        <w:tc>
          <w:tcPr>
            <w:tcW w:w="1276" w:type="dxa"/>
            <w:gridSpan w:val="2"/>
            <w:vAlign w:val="center"/>
          </w:tcPr>
          <w:p w:rsidR="007247F4"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7247F4" w:rsidRPr="007B0BD6">
              <w:rPr>
                <w:b/>
                <w:sz w:val="16"/>
                <w:szCs w:val="16"/>
              </w:rPr>
              <w:t>=9</w:t>
            </w:r>
            <w:r w:rsidR="00793449" w:rsidRPr="007B0BD6">
              <w:rPr>
                <w:b/>
                <w:sz w:val="16"/>
                <w:szCs w:val="16"/>
              </w:rPr>
              <w:t>.</w:t>
            </w:r>
            <w:r w:rsidR="007247F4" w:rsidRPr="007B0BD6">
              <w:rPr>
                <w:b/>
                <w:sz w:val="16"/>
                <w:szCs w:val="16"/>
              </w:rPr>
              <w:t>851</w:t>
            </w:r>
          </w:p>
          <w:p w:rsidR="007247F4" w:rsidRPr="007B0BD6" w:rsidRDefault="00A12035"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7247F4" w:rsidRPr="007B0BD6">
              <w:rPr>
                <w:b/>
                <w:sz w:val="16"/>
                <w:szCs w:val="16"/>
              </w:rPr>
              <w:t>0</w:t>
            </w:r>
            <w:r w:rsidR="00793449" w:rsidRPr="007B0BD6">
              <w:rPr>
                <w:b/>
                <w:sz w:val="16"/>
                <w:szCs w:val="16"/>
              </w:rPr>
              <w:t>.</w:t>
            </w:r>
            <w:r w:rsidR="007247F4" w:rsidRPr="007B0BD6">
              <w:rPr>
                <w:b/>
                <w:sz w:val="16"/>
                <w:szCs w:val="16"/>
              </w:rPr>
              <w:t>007</w:t>
            </w:r>
          </w:p>
        </w:tc>
      </w:tr>
    </w:tbl>
    <w:p w:rsidR="00D25F79" w:rsidRPr="007B0BD6" w:rsidRDefault="00B7170A" w:rsidP="007B0BD6">
      <w:pPr>
        <w:spacing w:before="120" w:after="240" w:line="360" w:lineRule="auto"/>
        <w:jc w:val="both"/>
        <w:rPr>
          <w:b/>
          <w:sz w:val="20"/>
          <w:szCs w:val="20"/>
        </w:rPr>
      </w:pPr>
      <w:r w:rsidRPr="007B0BD6">
        <w:rPr>
          <w:b/>
          <w:sz w:val="20"/>
          <w:szCs w:val="20"/>
        </w:rPr>
        <w:t>*</w:t>
      </w:r>
      <w:r w:rsidR="00612F8C" w:rsidRPr="007B0BD6">
        <w:rPr>
          <w:b/>
          <w:sz w:val="20"/>
          <w:szCs w:val="20"/>
        </w:rPr>
        <w:t xml:space="preserve"> </w:t>
      </w:r>
      <w:r w:rsidR="00612F8C" w:rsidRPr="007B0BD6">
        <w:rPr>
          <w:sz w:val="20"/>
          <w:szCs w:val="20"/>
        </w:rPr>
        <w:t>Kruskal Wallis Analizi</w:t>
      </w:r>
    </w:p>
    <w:p w:rsidR="00D4680D" w:rsidRPr="00865635" w:rsidRDefault="00D4680D" w:rsidP="00865635">
      <w:pPr>
        <w:spacing w:before="240" w:after="240" w:line="360" w:lineRule="auto"/>
        <w:ind w:firstLine="709"/>
        <w:jc w:val="both"/>
      </w:pPr>
      <w:r w:rsidRPr="00865635">
        <w:t xml:space="preserve">Araştırma kapsamına alınan öğrencilerin algıladıkları </w:t>
      </w:r>
      <w:r w:rsidR="00A25A77" w:rsidRPr="00865635">
        <w:t>ekonomik durumlarına</w:t>
      </w:r>
      <w:r w:rsidRPr="00865635">
        <w:t xml:space="preserve"> göre güdülenme alt boyut puan ortalamaları incelendiğinde; sınav kaygısı </w:t>
      </w:r>
      <w:r w:rsidR="006966E2" w:rsidRPr="00865635">
        <w:t>puan ortalamaları arasında istatistiksel olarak anlamlı bir fark saptanmıştır</w:t>
      </w:r>
      <w:r w:rsidRPr="00865635">
        <w:t xml:space="preserve"> (p&lt;0.05). Yapılan çoklu karşılaştırma test istatistiği sonucunda </w:t>
      </w:r>
      <w:r w:rsidR="00A25A77" w:rsidRPr="00865635">
        <w:t xml:space="preserve">geliri giderinden fazla olan </w:t>
      </w:r>
      <w:r w:rsidRPr="00865635">
        <w:t xml:space="preserve">öğrencilerin sınav kaygısı puan ortalamalarının </w:t>
      </w:r>
      <w:r w:rsidR="00A25A77" w:rsidRPr="00865635">
        <w:t xml:space="preserve">geliri giderden az olan öğrencilerin </w:t>
      </w:r>
      <w:r w:rsidR="006966E2" w:rsidRPr="00865635">
        <w:t xml:space="preserve">puan ortalamalarından istatistiksel olarak anlamlı düzeyde daha yüksek olduğu saptanmıştır </w:t>
      </w:r>
      <w:r w:rsidRPr="00865635">
        <w:t>(p&lt;0.05) (Tablo 1</w:t>
      </w:r>
      <w:r w:rsidR="00A25A77" w:rsidRPr="00865635">
        <w:t>2</w:t>
      </w:r>
      <w:r w:rsidRPr="00865635">
        <w:t>).</w:t>
      </w:r>
    </w:p>
    <w:p w:rsidR="007B0BD6" w:rsidRDefault="007B0BD6"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3" w:name="_Toc523262336"/>
    </w:p>
    <w:p w:rsidR="007B0BD6" w:rsidRDefault="007B0BD6"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p>
    <w:p w:rsidR="007B0BD6" w:rsidRDefault="007B0BD6"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p>
    <w:p w:rsidR="007B0BD6" w:rsidRDefault="007B0BD6"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p>
    <w:p w:rsidR="007B0BD6" w:rsidRDefault="007B0BD6"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p>
    <w:p w:rsidR="00817005" w:rsidRPr="007B0BD6" w:rsidRDefault="00A40A3E"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r w:rsidRPr="007B0BD6">
        <w:rPr>
          <w:rFonts w:ascii="Times New Roman" w:hAnsi="Times New Roman" w:cs="Times New Roman"/>
          <w:color w:val="000000" w:themeColor="text1"/>
          <w:sz w:val="24"/>
          <w:szCs w:val="24"/>
        </w:rPr>
        <w:lastRenderedPageBreak/>
        <w:t xml:space="preserve">Tablo </w:t>
      </w:r>
      <w:r w:rsidR="007B0BD6">
        <w:rPr>
          <w:rFonts w:ascii="Times New Roman" w:hAnsi="Times New Roman" w:cs="Times New Roman"/>
          <w:color w:val="000000" w:themeColor="text1"/>
          <w:sz w:val="24"/>
          <w:szCs w:val="24"/>
        </w:rPr>
        <w:t>13.</w:t>
      </w:r>
      <w:r w:rsidR="00771E9E" w:rsidRPr="007B0BD6">
        <w:rPr>
          <w:rFonts w:ascii="Times New Roman" w:hAnsi="Times New Roman" w:cs="Times New Roman"/>
          <w:color w:val="000000" w:themeColor="text1"/>
          <w:sz w:val="24"/>
          <w:szCs w:val="24"/>
        </w:rPr>
        <w:t xml:space="preserve"> </w:t>
      </w:r>
      <w:r w:rsidR="00D86DEC" w:rsidRPr="007B0BD6">
        <w:rPr>
          <w:rFonts w:ascii="Times New Roman" w:hAnsi="Times New Roman" w:cs="Times New Roman"/>
          <w:b w:val="0"/>
          <w:color w:val="000000" w:themeColor="text1"/>
          <w:sz w:val="24"/>
          <w:szCs w:val="24"/>
        </w:rPr>
        <w:t xml:space="preserve">Öğrencilerin Kaldığı Yer Değişkenine Göre Güdülenme Alt Faktör Puan Ortalamalarının Karşılaştırılması </w:t>
      </w:r>
      <w:r w:rsidR="00DA7F7C" w:rsidRPr="007B0BD6">
        <w:rPr>
          <w:rFonts w:ascii="Times New Roman" w:hAnsi="Times New Roman" w:cs="Times New Roman"/>
          <w:b w:val="0"/>
          <w:color w:val="000000" w:themeColor="text1"/>
          <w:sz w:val="24"/>
          <w:szCs w:val="24"/>
        </w:rPr>
        <w:t>(n:648)</w:t>
      </w:r>
      <w:bookmarkEnd w:id="13"/>
    </w:p>
    <w:tbl>
      <w:tblPr>
        <w:tblStyle w:val="TabloKlavuzu"/>
        <w:tblW w:w="85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12"/>
        <w:gridCol w:w="548"/>
        <w:gridCol w:w="681"/>
        <w:gridCol w:w="548"/>
        <w:gridCol w:w="548"/>
        <w:gridCol w:w="549"/>
        <w:gridCol w:w="549"/>
        <w:gridCol w:w="549"/>
        <w:gridCol w:w="549"/>
        <w:gridCol w:w="549"/>
        <w:gridCol w:w="549"/>
        <w:gridCol w:w="549"/>
        <w:gridCol w:w="549"/>
        <w:gridCol w:w="576"/>
      </w:tblGrid>
      <w:tr w:rsidR="002E0A94" w:rsidRPr="007B0BD6" w:rsidTr="007B0BD6">
        <w:trPr>
          <w:trHeight w:val="20"/>
          <w:jc w:val="center"/>
        </w:trPr>
        <w:tc>
          <w:tcPr>
            <w:tcW w:w="1286" w:type="dxa"/>
            <w:vMerge w:val="restart"/>
            <w:vAlign w:val="center"/>
          </w:tcPr>
          <w:p w:rsidR="002E0A94" w:rsidRPr="007B0BD6" w:rsidRDefault="002E1A98" w:rsidP="007B0BD6">
            <w:pPr>
              <w:spacing w:line="240" w:lineRule="atLeast"/>
              <w:jc w:val="center"/>
              <w:rPr>
                <w:b/>
                <w:sz w:val="16"/>
                <w:szCs w:val="16"/>
              </w:rPr>
            </w:pPr>
            <w:r w:rsidRPr="007B0BD6">
              <w:rPr>
                <w:b/>
                <w:sz w:val="16"/>
                <w:szCs w:val="16"/>
              </w:rPr>
              <w:t>Kaldığı Yer</w:t>
            </w:r>
          </w:p>
        </w:tc>
        <w:tc>
          <w:tcPr>
            <w:tcW w:w="572" w:type="dxa"/>
            <w:vMerge w:val="restart"/>
            <w:vAlign w:val="center"/>
          </w:tcPr>
          <w:p w:rsidR="002E0A94" w:rsidRPr="007B0BD6" w:rsidRDefault="002E0A94" w:rsidP="007B0BD6">
            <w:pPr>
              <w:spacing w:line="240" w:lineRule="atLeast"/>
              <w:jc w:val="center"/>
              <w:rPr>
                <w:b/>
                <w:sz w:val="16"/>
                <w:szCs w:val="16"/>
              </w:rPr>
            </w:pPr>
            <w:proofErr w:type="gramStart"/>
            <w:r w:rsidRPr="007B0BD6">
              <w:rPr>
                <w:b/>
                <w:sz w:val="16"/>
                <w:szCs w:val="16"/>
              </w:rPr>
              <w:t>n</w:t>
            </w:r>
            <w:proofErr w:type="gramEnd"/>
          </w:p>
        </w:tc>
        <w:tc>
          <w:tcPr>
            <w:tcW w:w="7038" w:type="dxa"/>
            <w:gridSpan w:val="12"/>
            <w:vAlign w:val="center"/>
          </w:tcPr>
          <w:p w:rsidR="002E0A94" w:rsidRPr="007B0BD6" w:rsidRDefault="007B0BD6" w:rsidP="007B0BD6">
            <w:pPr>
              <w:spacing w:line="240" w:lineRule="atLeast"/>
              <w:jc w:val="center"/>
              <w:rPr>
                <w:b/>
                <w:sz w:val="16"/>
                <w:szCs w:val="16"/>
              </w:rPr>
            </w:pPr>
            <w:r w:rsidRPr="007B0BD6">
              <w:rPr>
                <w:b/>
                <w:sz w:val="16"/>
                <w:szCs w:val="16"/>
              </w:rPr>
              <w:t>Güdülenme</w:t>
            </w:r>
          </w:p>
        </w:tc>
      </w:tr>
      <w:tr w:rsidR="002E0A94" w:rsidRPr="007B0BD6" w:rsidTr="007B0BD6">
        <w:trPr>
          <w:trHeight w:val="20"/>
          <w:jc w:val="center"/>
        </w:trPr>
        <w:tc>
          <w:tcPr>
            <w:tcW w:w="1286" w:type="dxa"/>
            <w:vMerge/>
            <w:vAlign w:val="center"/>
          </w:tcPr>
          <w:p w:rsidR="002E0A94" w:rsidRPr="007B0BD6" w:rsidRDefault="002E0A94" w:rsidP="007B0BD6">
            <w:pPr>
              <w:spacing w:line="240" w:lineRule="atLeast"/>
              <w:jc w:val="center"/>
              <w:rPr>
                <w:b/>
                <w:sz w:val="16"/>
                <w:szCs w:val="16"/>
              </w:rPr>
            </w:pPr>
          </w:p>
        </w:tc>
        <w:tc>
          <w:tcPr>
            <w:tcW w:w="572" w:type="dxa"/>
            <w:vMerge/>
            <w:vAlign w:val="center"/>
          </w:tcPr>
          <w:p w:rsidR="002E0A94" w:rsidRPr="007B0BD6" w:rsidRDefault="002E0A94" w:rsidP="007B0BD6">
            <w:pPr>
              <w:spacing w:line="240" w:lineRule="atLeast"/>
              <w:jc w:val="center"/>
              <w:rPr>
                <w:sz w:val="16"/>
                <w:szCs w:val="16"/>
              </w:rPr>
            </w:pPr>
          </w:p>
        </w:tc>
        <w:tc>
          <w:tcPr>
            <w:tcW w:w="3576" w:type="dxa"/>
            <w:gridSpan w:val="6"/>
            <w:vAlign w:val="center"/>
          </w:tcPr>
          <w:p w:rsidR="002E0A94" w:rsidRPr="007B0BD6" w:rsidRDefault="007B0BD6" w:rsidP="007B0BD6">
            <w:pPr>
              <w:spacing w:line="240" w:lineRule="atLeast"/>
              <w:jc w:val="center"/>
              <w:rPr>
                <w:b/>
                <w:sz w:val="16"/>
                <w:szCs w:val="16"/>
              </w:rPr>
            </w:pPr>
            <w:r w:rsidRPr="007B0BD6">
              <w:rPr>
                <w:b/>
                <w:sz w:val="16"/>
                <w:szCs w:val="16"/>
              </w:rPr>
              <w:t>Değer</w:t>
            </w:r>
          </w:p>
        </w:tc>
        <w:tc>
          <w:tcPr>
            <w:tcW w:w="2288" w:type="dxa"/>
            <w:gridSpan w:val="4"/>
            <w:vAlign w:val="center"/>
          </w:tcPr>
          <w:p w:rsidR="002E0A94" w:rsidRPr="007B0BD6" w:rsidRDefault="007B0BD6" w:rsidP="007B0BD6">
            <w:pPr>
              <w:spacing w:line="240" w:lineRule="atLeast"/>
              <w:jc w:val="center"/>
              <w:rPr>
                <w:b/>
                <w:sz w:val="16"/>
                <w:szCs w:val="16"/>
              </w:rPr>
            </w:pPr>
            <w:r w:rsidRPr="007B0BD6">
              <w:rPr>
                <w:b/>
                <w:sz w:val="16"/>
                <w:szCs w:val="16"/>
              </w:rPr>
              <w:t>Beklenti</w:t>
            </w:r>
          </w:p>
        </w:tc>
        <w:tc>
          <w:tcPr>
            <w:tcW w:w="1174" w:type="dxa"/>
            <w:gridSpan w:val="2"/>
            <w:vAlign w:val="center"/>
          </w:tcPr>
          <w:p w:rsidR="002E0A94" w:rsidRPr="007B0BD6" w:rsidRDefault="007B0BD6" w:rsidP="007B0BD6">
            <w:pPr>
              <w:spacing w:line="240" w:lineRule="atLeast"/>
              <w:jc w:val="center"/>
              <w:rPr>
                <w:b/>
                <w:sz w:val="16"/>
                <w:szCs w:val="16"/>
              </w:rPr>
            </w:pPr>
            <w:r w:rsidRPr="007B0BD6">
              <w:rPr>
                <w:b/>
                <w:sz w:val="16"/>
                <w:szCs w:val="16"/>
              </w:rPr>
              <w:t>Duyuşsal</w:t>
            </w:r>
          </w:p>
        </w:tc>
      </w:tr>
      <w:tr w:rsidR="00817005" w:rsidRPr="007B0BD6" w:rsidTr="007B0BD6">
        <w:trPr>
          <w:trHeight w:val="20"/>
          <w:jc w:val="center"/>
        </w:trPr>
        <w:tc>
          <w:tcPr>
            <w:tcW w:w="1286" w:type="dxa"/>
            <w:vMerge/>
            <w:vAlign w:val="center"/>
          </w:tcPr>
          <w:p w:rsidR="002E0A94" w:rsidRPr="007B0BD6" w:rsidRDefault="002E0A94" w:rsidP="007B0BD6">
            <w:pPr>
              <w:spacing w:line="240" w:lineRule="atLeast"/>
              <w:jc w:val="center"/>
              <w:rPr>
                <w:b/>
                <w:sz w:val="16"/>
                <w:szCs w:val="16"/>
              </w:rPr>
            </w:pPr>
          </w:p>
        </w:tc>
        <w:tc>
          <w:tcPr>
            <w:tcW w:w="572" w:type="dxa"/>
            <w:vMerge/>
            <w:vAlign w:val="center"/>
          </w:tcPr>
          <w:p w:rsidR="002E0A94" w:rsidRPr="007B0BD6" w:rsidRDefault="002E0A94" w:rsidP="007B0BD6">
            <w:pPr>
              <w:spacing w:line="240" w:lineRule="atLeast"/>
              <w:jc w:val="center"/>
              <w:rPr>
                <w:sz w:val="16"/>
                <w:szCs w:val="16"/>
              </w:rPr>
            </w:pPr>
          </w:p>
        </w:tc>
        <w:tc>
          <w:tcPr>
            <w:tcW w:w="1287" w:type="dxa"/>
            <w:gridSpan w:val="2"/>
            <w:vAlign w:val="center"/>
          </w:tcPr>
          <w:p w:rsidR="002E0A94" w:rsidRPr="007B0BD6" w:rsidRDefault="00726F23" w:rsidP="007B0BD6">
            <w:pPr>
              <w:spacing w:line="240" w:lineRule="atLeast"/>
              <w:jc w:val="center"/>
              <w:rPr>
                <w:b/>
                <w:sz w:val="16"/>
                <w:szCs w:val="16"/>
              </w:rPr>
            </w:pPr>
            <w:proofErr w:type="gramStart"/>
            <w:r w:rsidRPr="007B0BD6">
              <w:rPr>
                <w:b/>
                <w:sz w:val="16"/>
                <w:szCs w:val="16"/>
              </w:rPr>
              <w:t>İçsel    Hedef</w:t>
            </w:r>
            <w:proofErr w:type="gramEnd"/>
          </w:p>
        </w:tc>
        <w:tc>
          <w:tcPr>
            <w:tcW w:w="1144" w:type="dxa"/>
            <w:gridSpan w:val="2"/>
            <w:vAlign w:val="center"/>
          </w:tcPr>
          <w:p w:rsidR="002E0A94" w:rsidRPr="007B0BD6" w:rsidRDefault="00726F23" w:rsidP="007B0BD6">
            <w:pPr>
              <w:spacing w:line="240" w:lineRule="atLeast"/>
              <w:jc w:val="center"/>
              <w:rPr>
                <w:b/>
                <w:sz w:val="16"/>
                <w:szCs w:val="16"/>
              </w:rPr>
            </w:pPr>
            <w:r w:rsidRPr="007B0BD6">
              <w:rPr>
                <w:b/>
                <w:sz w:val="16"/>
                <w:szCs w:val="16"/>
              </w:rPr>
              <w:t>Dışsal Hedef</w:t>
            </w:r>
          </w:p>
        </w:tc>
        <w:tc>
          <w:tcPr>
            <w:tcW w:w="1145" w:type="dxa"/>
            <w:gridSpan w:val="2"/>
            <w:vAlign w:val="center"/>
          </w:tcPr>
          <w:p w:rsidR="002E0A94" w:rsidRPr="007B0BD6" w:rsidRDefault="00726F23" w:rsidP="007B0BD6">
            <w:pPr>
              <w:spacing w:line="240" w:lineRule="atLeast"/>
              <w:jc w:val="center"/>
              <w:rPr>
                <w:b/>
                <w:sz w:val="16"/>
                <w:szCs w:val="16"/>
              </w:rPr>
            </w:pPr>
            <w:r w:rsidRPr="007B0BD6">
              <w:rPr>
                <w:b/>
                <w:sz w:val="16"/>
                <w:szCs w:val="16"/>
              </w:rPr>
              <w:t>Görev Değeri</w:t>
            </w:r>
          </w:p>
        </w:tc>
        <w:tc>
          <w:tcPr>
            <w:tcW w:w="1144" w:type="dxa"/>
            <w:gridSpan w:val="2"/>
            <w:vAlign w:val="center"/>
          </w:tcPr>
          <w:p w:rsidR="002E0A94" w:rsidRPr="007B0BD6" w:rsidRDefault="002E0A94" w:rsidP="007B0BD6">
            <w:pPr>
              <w:spacing w:line="240" w:lineRule="atLeast"/>
              <w:jc w:val="center"/>
              <w:rPr>
                <w:b/>
                <w:sz w:val="16"/>
                <w:szCs w:val="16"/>
              </w:rPr>
            </w:pPr>
            <w:r w:rsidRPr="007B0BD6">
              <w:rPr>
                <w:b/>
                <w:sz w:val="16"/>
                <w:szCs w:val="16"/>
              </w:rPr>
              <w:t>Öz Yeterlilik Algısı</w:t>
            </w:r>
          </w:p>
        </w:tc>
        <w:tc>
          <w:tcPr>
            <w:tcW w:w="1144" w:type="dxa"/>
            <w:gridSpan w:val="2"/>
            <w:vAlign w:val="center"/>
          </w:tcPr>
          <w:p w:rsidR="002E0A94" w:rsidRPr="007B0BD6" w:rsidRDefault="00726F23" w:rsidP="007B0BD6">
            <w:pPr>
              <w:spacing w:line="240" w:lineRule="atLeast"/>
              <w:jc w:val="center"/>
              <w:rPr>
                <w:b/>
                <w:sz w:val="16"/>
                <w:szCs w:val="16"/>
              </w:rPr>
            </w:pPr>
            <w:r w:rsidRPr="007B0BD6">
              <w:rPr>
                <w:b/>
                <w:sz w:val="16"/>
                <w:szCs w:val="16"/>
              </w:rPr>
              <w:t>Öğrenme Kontrolü İnancı</w:t>
            </w:r>
          </w:p>
        </w:tc>
        <w:tc>
          <w:tcPr>
            <w:tcW w:w="1174" w:type="dxa"/>
            <w:gridSpan w:val="2"/>
            <w:vAlign w:val="center"/>
          </w:tcPr>
          <w:p w:rsidR="002E0A94" w:rsidRPr="007B0BD6" w:rsidRDefault="002E0A94" w:rsidP="007B0BD6">
            <w:pPr>
              <w:spacing w:line="240" w:lineRule="atLeast"/>
              <w:jc w:val="center"/>
              <w:rPr>
                <w:b/>
                <w:sz w:val="16"/>
                <w:szCs w:val="16"/>
              </w:rPr>
            </w:pPr>
            <w:r w:rsidRPr="007B0BD6">
              <w:rPr>
                <w:b/>
                <w:sz w:val="16"/>
                <w:szCs w:val="16"/>
              </w:rPr>
              <w:t>Sınav Kaygısı</w:t>
            </w:r>
          </w:p>
        </w:tc>
      </w:tr>
      <w:tr w:rsidR="00D12DC8" w:rsidRPr="007B0BD6" w:rsidTr="007B0BD6">
        <w:trPr>
          <w:trHeight w:val="20"/>
          <w:jc w:val="center"/>
        </w:trPr>
        <w:tc>
          <w:tcPr>
            <w:tcW w:w="1286" w:type="dxa"/>
            <w:vMerge/>
            <w:vAlign w:val="center"/>
          </w:tcPr>
          <w:p w:rsidR="002E0A94" w:rsidRPr="007B0BD6" w:rsidRDefault="002E0A94" w:rsidP="007B0BD6">
            <w:pPr>
              <w:spacing w:line="240" w:lineRule="atLeast"/>
              <w:jc w:val="center"/>
              <w:rPr>
                <w:b/>
                <w:sz w:val="16"/>
                <w:szCs w:val="16"/>
              </w:rPr>
            </w:pPr>
          </w:p>
        </w:tc>
        <w:tc>
          <w:tcPr>
            <w:tcW w:w="572" w:type="dxa"/>
            <w:vMerge/>
            <w:vAlign w:val="center"/>
          </w:tcPr>
          <w:p w:rsidR="002E0A94" w:rsidRPr="007B0BD6" w:rsidRDefault="002E0A94" w:rsidP="007B0BD6">
            <w:pPr>
              <w:spacing w:line="240" w:lineRule="atLeast"/>
              <w:jc w:val="center"/>
              <w:rPr>
                <w:b/>
                <w:sz w:val="16"/>
                <w:szCs w:val="16"/>
              </w:rPr>
            </w:pPr>
          </w:p>
        </w:tc>
        <w:tc>
          <w:tcPr>
            <w:tcW w:w="715"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72"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c>
          <w:tcPr>
            <w:tcW w:w="572"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72"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c>
          <w:tcPr>
            <w:tcW w:w="572"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73"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c>
          <w:tcPr>
            <w:tcW w:w="572"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72"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c>
          <w:tcPr>
            <w:tcW w:w="572"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72"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c>
          <w:tcPr>
            <w:tcW w:w="572" w:type="dxa"/>
            <w:vAlign w:val="center"/>
          </w:tcPr>
          <w:p w:rsidR="002E0A94"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602" w:type="dxa"/>
            <w:vAlign w:val="center"/>
          </w:tcPr>
          <w:p w:rsidR="002E0A94" w:rsidRPr="007B0BD6" w:rsidRDefault="00520CDB" w:rsidP="007B0BD6">
            <w:pPr>
              <w:spacing w:line="240" w:lineRule="atLeast"/>
              <w:jc w:val="center"/>
              <w:rPr>
                <w:b/>
                <w:sz w:val="16"/>
                <w:szCs w:val="16"/>
              </w:rPr>
            </w:pPr>
            <w:r w:rsidRPr="007B0BD6">
              <w:rPr>
                <w:b/>
                <w:sz w:val="16"/>
                <w:szCs w:val="16"/>
              </w:rPr>
              <w:t>SS</w:t>
            </w:r>
          </w:p>
        </w:tc>
      </w:tr>
      <w:tr w:rsidR="00D12DC8" w:rsidRPr="007B0BD6" w:rsidTr="007B0BD6">
        <w:trPr>
          <w:trHeight w:val="20"/>
          <w:jc w:val="center"/>
        </w:trPr>
        <w:tc>
          <w:tcPr>
            <w:tcW w:w="1286" w:type="dxa"/>
          </w:tcPr>
          <w:p w:rsidR="002E0A94" w:rsidRPr="007B0BD6" w:rsidRDefault="00BB706B" w:rsidP="00636F61">
            <w:pPr>
              <w:spacing w:line="240" w:lineRule="atLeast"/>
              <w:jc w:val="both"/>
              <w:rPr>
                <w:b/>
                <w:sz w:val="16"/>
                <w:szCs w:val="16"/>
              </w:rPr>
            </w:pPr>
            <w:r w:rsidRPr="007B0BD6">
              <w:rPr>
                <w:b/>
                <w:sz w:val="16"/>
                <w:szCs w:val="16"/>
              </w:rPr>
              <w:t>Aile- Akrabası ile</w:t>
            </w:r>
          </w:p>
        </w:tc>
        <w:tc>
          <w:tcPr>
            <w:tcW w:w="572" w:type="dxa"/>
            <w:vAlign w:val="center"/>
          </w:tcPr>
          <w:p w:rsidR="002E0A94" w:rsidRPr="007B0BD6" w:rsidRDefault="00817005" w:rsidP="007B0BD6">
            <w:pPr>
              <w:spacing w:line="240" w:lineRule="atLeast"/>
              <w:jc w:val="center"/>
              <w:rPr>
                <w:b/>
                <w:sz w:val="16"/>
                <w:szCs w:val="16"/>
              </w:rPr>
            </w:pPr>
            <w:r w:rsidRPr="007B0BD6">
              <w:rPr>
                <w:b/>
                <w:sz w:val="16"/>
                <w:szCs w:val="16"/>
              </w:rPr>
              <w:t>79</w:t>
            </w:r>
          </w:p>
        </w:tc>
        <w:tc>
          <w:tcPr>
            <w:tcW w:w="715"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89</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19</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79</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32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94</w:t>
            </w:r>
          </w:p>
        </w:tc>
        <w:tc>
          <w:tcPr>
            <w:tcW w:w="573"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09</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67</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14</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65</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01</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4</w:t>
            </w:r>
          </w:p>
        </w:tc>
        <w:tc>
          <w:tcPr>
            <w:tcW w:w="60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14</w:t>
            </w:r>
          </w:p>
        </w:tc>
      </w:tr>
      <w:tr w:rsidR="00D12DC8" w:rsidRPr="007B0BD6" w:rsidTr="007B0BD6">
        <w:trPr>
          <w:trHeight w:val="20"/>
          <w:jc w:val="center"/>
        </w:trPr>
        <w:tc>
          <w:tcPr>
            <w:tcW w:w="1286" w:type="dxa"/>
          </w:tcPr>
          <w:p w:rsidR="002E0A94" w:rsidRPr="007B0BD6" w:rsidRDefault="002E1A98" w:rsidP="00636F61">
            <w:pPr>
              <w:spacing w:line="240" w:lineRule="atLeast"/>
              <w:jc w:val="both"/>
              <w:rPr>
                <w:b/>
                <w:sz w:val="16"/>
                <w:szCs w:val="16"/>
              </w:rPr>
            </w:pPr>
            <w:r w:rsidRPr="007B0BD6">
              <w:rPr>
                <w:b/>
                <w:sz w:val="16"/>
                <w:szCs w:val="16"/>
              </w:rPr>
              <w:t>Arkadaşı ile Evde</w:t>
            </w:r>
          </w:p>
        </w:tc>
        <w:tc>
          <w:tcPr>
            <w:tcW w:w="572" w:type="dxa"/>
            <w:vAlign w:val="center"/>
          </w:tcPr>
          <w:p w:rsidR="002E0A94" w:rsidRPr="007B0BD6" w:rsidRDefault="00817005" w:rsidP="007B0BD6">
            <w:pPr>
              <w:spacing w:line="240" w:lineRule="atLeast"/>
              <w:jc w:val="center"/>
              <w:rPr>
                <w:b/>
                <w:sz w:val="16"/>
                <w:szCs w:val="16"/>
              </w:rPr>
            </w:pPr>
            <w:r w:rsidRPr="007B0BD6">
              <w:rPr>
                <w:b/>
                <w:sz w:val="16"/>
                <w:szCs w:val="16"/>
              </w:rPr>
              <w:t>215</w:t>
            </w:r>
          </w:p>
        </w:tc>
        <w:tc>
          <w:tcPr>
            <w:tcW w:w="715"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10</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52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20</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70</w:t>
            </w:r>
          </w:p>
        </w:tc>
        <w:tc>
          <w:tcPr>
            <w:tcW w:w="573"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01</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68</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0</w:t>
            </w:r>
            <w:r w:rsidR="00A34A72" w:rsidRPr="007B0BD6">
              <w:rPr>
                <w:sz w:val="16"/>
                <w:szCs w:val="16"/>
              </w:rPr>
              <w:t>.</w:t>
            </w:r>
            <w:r w:rsidRPr="007B0BD6">
              <w:rPr>
                <w:sz w:val="16"/>
                <w:szCs w:val="16"/>
              </w:rPr>
              <w:t>92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01</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25</w:t>
            </w:r>
          </w:p>
        </w:tc>
        <w:tc>
          <w:tcPr>
            <w:tcW w:w="602" w:type="dxa"/>
            <w:vAlign w:val="center"/>
          </w:tcPr>
          <w:p w:rsidR="002E0A94" w:rsidRPr="007B0BD6" w:rsidRDefault="00817005"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17</w:t>
            </w:r>
          </w:p>
        </w:tc>
      </w:tr>
      <w:tr w:rsidR="00D12DC8" w:rsidRPr="007B0BD6" w:rsidTr="007B0BD6">
        <w:trPr>
          <w:trHeight w:val="20"/>
          <w:jc w:val="center"/>
        </w:trPr>
        <w:tc>
          <w:tcPr>
            <w:tcW w:w="1286" w:type="dxa"/>
          </w:tcPr>
          <w:p w:rsidR="002E0A94" w:rsidRPr="007B0BD6" w:rsidRDefault="002E1A98" w:rsidP="00636F61">
            <w:pPr>
              <w:spacing w:line="240" w:lineRule="atLeast"/>
              <w:jc w:val="both"/>
              <w:rPr>
                <w:b/>
                <w:sz w:val="16"/>
                <w:szCs w:val="16"/>
              </w:rPr>
            </w:pPr>
            <w:r w:rsidRPr="007B0BD6">
              <w:rPr>
                <w:b/>
                <w:sz w:val="16"/>
                <w:szCs w:val="16"/>
              </w:rPr>
              <w:t>Yalnız Evde</w:t>
            </w:r>
            <w:r w:rsidR="00BB706B" w:rsidRPr="007B0BD6">
              <w:rPr>
                <w:b/>
                <w:sz w:val="16"/>
                <w:szCs w:val="16"/>
              </w:rPr>
              <w:t>- Özel yurt</w:t>
            </w:r>
          </w:p>
        </w:tc>
        <w:tc>
          <w:tcPr>
            <w:tcW w:w="572" w:type="dxa"/>
            <w:vAlign w:val="center"/>
          </w:tcPr>
          <w:p w:rsidR="002E0A94" w:rsidRPr="007B0BD6" w:rsidRDefault="00817005" w:rsidP="007B0BD6">
            <w:pPr>
              <w:spacing w:line="240" w:lineRule="atLeast"/>
              <w:jc w:val="center"/>
              <w:rPr>
                <w:b/>
                <w:sz w:val="16"/>
                <w:szCs w:val="16"/>
              </w:rPr>
            </w:pPr>
            <w:r w:rsidRPr="007B0BD6">
              <w:rPr>
                <w:b/>
                <w:sz w:val="16"/>
                <w:szCs w:val="16"/>
              </w:rPr>
              <w:t>191</w:t>
            </w:r>
          </w:p>
        </w:tc>
        <w:tc>
          <w:tcPr>
            <w:tcW w:w="715"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84</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18</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5</w:t>
            </w:r>
            <w:r w:rsidR="00A34A72" w:rsidRPr="007B0BD6">
              <w:rPr>
                <w:sz w:val="16"/>
                <w:szCs w:val="16"/>
              </w:rPr>
              <w:t>.</w:t>
            </w:r>
            <w:r w:rsidRPr="007B0BD6">
              <w:rPr>
                <w:sz w:val="16"/>
                <w:szCs w:val="16"/>
              </w:rPr>
              <w:t>03</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27</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87</w:t>
            </w:r>
          </w:p>
        </w:tc>
        <w:tc>
          <w:tcPr>
            <w:tcW w:w="573"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15</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97</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23</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79</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17</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27</w:t>
            </w:r>
          </w:p>
        </w:tc>
        <w:tc>
          <w:tcPr>
            <w:tcW w:w="60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25</w:t>
            </w:r>
          </w:p>
        </w:tc>
      </w:tr>
      <w:tr w:rsidR="00D12DC8" w:rsidRPr="007B0BD6" w:rsidTr="007B0BD6">
        <w:trPr>
          <w:trHeight w:val="20"/>
          <w:jc w:val="center"/>
        </w:trPr>
        <w:tc>
          <w:tcPr>
            <w:tcW w:w="1286" w:type="dxa"/>
          </w:tcPr>
          <w:p w:rsidR="002E0A94" w:rsidRPr="007B0BD6" w:rsidRDefault="008C549D" w:rsidP="00636F61">
            <w:pPr>
              <w:spacing w:line="240" w:lineRule="atLeast"/>
              <w:jc w:val="both"/>
              <w:rPr>
                <w:b/>
                <w:sz w:val="16"/>
                <w:szCs w:val="16"/>
              </w:rPr>
            </w:pPr>
            <w:r w:rsidRPr="007B0BD6">
              <w:rPr>
                <w:b/>
                <w:sz w:val="16"/>
                <w:szCs w:val="16"/>
              </w:rPr>
              <w:t xml:space="preserve">KYK </w:t>
            </w:r>
            <w:r w:rsidR="00BB706B" w:rsidRPr="007B0BD6">
              <w:rPr>
                <w:b/>
                <w:sz w:val="16"/>
                <w:szCs w:val="16"/>
              </w:rPr>
              <w:t>- Diğer</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163</w:t>
            </w:r>
          </w:p>
        </w:tc>
        <w:tc>
          <w:tcPr>
            <w:tcW w:w="715"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75</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12</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46</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13</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63</w:t>
            </w:r>
          </w:p>
        </w:tc>
        <w:tc>
          <w:tcPr>
            <w:tcW w:w="573"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14</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72</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11</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85</w:t>
            </w:r>
          </w:p>
        </w:tc>
        <w:tc>
          <w:tcPr>
            <w:tcW w:w="57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03</w:t>
            </w:r>
          </w:p>
        </w:tc>
        <w:tc>
          <w:tcPr>
            <w:tcW w:w="572" w:type="dxa"/>
            <w:vAlign w:val="center"/>
          </w:tcPr>
          <w:p w:rsidR="002E0A94" w:rsidRPr="007B0BD6" w:rsidRDefault="00817005" w:rsidP="007B0BD6">
            <w:pPr>
              <w:spacing w:line="240" w:lineRule="atLeast"/>
              <w:jc w:val="center"/>
              <w:rPr>
                <w:sz w:val="16"/>
                <w:szCs w:val="16"/>
              </w:rPr>
            </w:pPr>
            <w:r w:rsidRPr="007B0BD6">
              <w:rPr>
                <w:sz w:val="16"/>
                <w:szCs w:val="16"/>
              </w:rPr>
              <w:t>4</w:t>
            </w:r>
            <w:r w:rsidR="00A34A72" w:rsidRPr="007B0BD6">
              <w:rPr>
                <w:sz w:val="16"/>
                <w:szCs w:val="16"/>
              </w:rPr>
              <w:t>.</w:t>
            </w:r>
            <w:r w:rsidRPr="007B0BD6">
              <w:rPr>
                <w:sz w:val="16"/>
                <w:szCs w:val="16"/>
              </w:rPr>
              <w:t>39</w:t>
            </w:r>
          </w:p>
        </w:tc>
        <w:tc>
          <w:tcPr>
            <w:tcW w:w="602" w:type="dxa"/>
            <w:vAlign w:val="center"/>
          </w:tcPr>
          <w:p w:rsidR="002E0A94" w:rsidRPr="007B0BD6" w:rsidRDefault="00490F5D" w:rsidP="007B0BD6">
            <w:pPr>
              <w:spacing w:line="240" w:lineRule="atLeast"/>
              <w:jc w:val="center"/>
              <w:rPr>
                <w:sz w:val="16"/>
                <w:szCs w:val="16"/>
              </w:rPr>
            </w:pPr>
            <w:r w:rsidRPr="007B0BD6">
              <w:rPr>
                <w:sz w:val="16"/>
                <w:szCs w:val="16"/>
              </w:rPr>
              <w:t>1</w:t>
            </w:r>
            <w:r w:rsidR="00A34A72" w:rsidRPr="007B0BD6">
              <w:rPr>
                <w:sz w:val="16"/>
                <w:szCs w:val="16"/>
              </w:rPr>
              <w:t>.</w:t>
            </w:r>
            <w:r w:rsidRPr="007B0BD6">
              <w:rPr>
                <w:sz w:val="16"/>
                <w:szCs w:val="16"/>
              </w:rPr>
              <w:t>17</w:t>
            </w:r>
          </w:p>
        </w:tc>
      </w:tr>
      <w:tr w:rsidR="00490F5D" w:rsidRPr="007B0BD6" w:rsidTr="007B0BD6">
        <w:trPr>
          <w:trHeight w:val="20"/>
          <w:jc w:val="center"/>
        </w:trPr>
        <w:tc>
          <w:tcPr>
            <w:tcW w:w="1286" w:type="dxa"/>
          </w:tcPr>
          <w:p w:rsidR="00490F5D" w:rsidRPr="007B0BD6" w:rsidRDefault="00C82AB2" w:rsidP="00636F61">
            <w:pPr>
              <w:spacing w:line="240" w:lineRule="atLeast"/>
              <w:jc w:val="both"/>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DA7F7C" w:rsidRPr="007B0BD6">
              <w:rPr>
                <w:b/>
                <w:sz w:val="16"/>
                <w:szCs w:val="16"/>
              </w:rPr>
              <w:t>/</w:t>
            </w:r>
            <w:r w:rsidR="00490F5D" w:rsidRPr="007B0BD6">
              <w:rPr>
                <w:b/>
                <w:sz w:val="16"/>
                <w:szCs w:val="16"/>
              </w:rPr>
              <w:t>p</w:t>
            </w:r>
          </w:p>
        </w:tc>
        <w:tc>
          <w:tcPr>
            <w:tcW w:w="572" w:type="dxa"/>
            <w:vAlign w:val="center"/>
          </w:tcPr>
          <w:p w:rsidR="00490F5D" w:rsidRPr="007B0BD6" w:rsidRDefault="00490F5D" w:rsidP="007B0BD6">
            <w:pPr>
              <w:spacing w:line="240" w:lineRule="atLeast"/>
              <w:jc w:val="center"/>
              <w:rPr>
                <w:sz w:val="16"/>
                <w:szCs w:val="16"/>
              </w:rPr>
            </w:pPr>
          </w:p>
        </w:tc>
        <w:tc>
          <w:tcPr>
            <w:tcW w:w="1287" w:type="dxa"/>
            <w:gridSpan w:val="2"/>
            <w:vAlign w:val="center"/>
          </w:tcPr>
          <w:p w:rsidR="00DA7F7C"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DA7F7C" w:rsidRPr="007B0BD6">
              <w:rPr>
                <w:sz w:val="16"/>
                <w:szCs w:val="16"/>
              </w:rPr>
              <w:t>=0</w:t>
            </w:r>
            <w:r w:rsidR="00A34A72" w:rsidRPr="007B0BD6">
              <w:rPr>
                <w:sz w:val="16"/>
                <w:szCs w:val="16"/>
              </w:rPr>
              <w:t>.</w:t>
            </w:r>
            <w:r w:rsidR="00DA7F7C" w:rsidRPr="007B0BD6">
              <w:rPr>
                <w:sz w:val="16"/>
                <w:szCs w:val="16"/>
              </w:rPr>
              <w:t>851</w:t>
            </w:r>
          </w:p>
          <w:p w:rsidR="00490F5D" w:rsidRPr="007B0BD6" w:rsidRDefault="00DA7F7C"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490F5D" w:rsidRPr="007B0BD6">
              <w:rPr>
                <w:sz w:val="16"/>
                <w:szCs w:val="16"/>
              </w:rPr>
              <w:t>0</w:t>
            </w:r>
            <w:r w:rsidR="00A34A72" w:rsidRPr="007B0BD6">
              <w:rPr>
                <w:sz w:val="16"/>
                <w:szCs w:val="16"/>
              </w:rPr>
              <w:t>.</w:t>
            </w:r>
            <w:r w:rsidR="00490F5D" w:rsidRPr="007B0BD6">
              <w:rPr>
                <w:sz w:val="16"/>
                <w:szCs w:val="16"/>
              </w:rPr>
              <w:t>837</w:t>
            </w:r>
          </w:p>
        </w:tc>
        <w:tc>
          <w:tcPr>
            <w:tcW w:w="1144" w:type="dxa"/>
            <w:gridSpan w:val="2"/>
            <w:vAlign w:val="center"/>
          </w:tcPr>
          <w:p w:rsidR="00DA7F7C"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DA7F7C" w:rsidRPr="007B0BD6">
              <w:rPr>
                <w:b/>
                <w:sz w:val="16"/>
                <w:szCs w:val="16"/>
              </w:rPr>
              <w:t>=27</w:t>
            </w:r>
            <w:r w:rsidR="00A34A72" w:rsidRPr="007B0BD6">
              <w:rPr>
                <w:b/>
                <w:sz w:val="16"/>
                <w:szCs w:val="16"/>
              </w:rPr>
              <w:t>.</w:t>
            </w:r>
            <w:r w:rsidR="00DA7F7C" w:rsidRPr="007B0BD6">
              <w:rPr>
                <w:b/>
                <w:sz w:val="16"/>
                <w:szCs w:val="16"/>
              </w:rPr>
              <w:t>060</w:t>
            </w:r>
          </w:p>
          <w:p w:rsidR="00490F5D" w:rsidRPr="007B0BD6" w:rsidRDefault="00A12035"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490F5D" w:rsidRPr="007B0BD6">
              <w:rPr>
                <w:b/>
                <w:sz w:val="16"/>
                <w:szCs w:val="16"/>
              </w:rPr>
              <w:t>0</w:t>
            </w:r>
            <w:r w:rsidR="00A34A72" w:rsidRPr="007B0BD6">
              <w:rPr>
                <w:b/>
                <w:sz w:val="16"/>
                <w:szCs w:val="16"/>
              </w:rPr>
              <w:t>.</w:t>
            </w:r>
            <w:r w:rsidR="00490F5D" w:rsidRPr="007B0BD6">
              <w:rPr>
                <w:b/>
                <w:sz w:val="16"/>
                <w:szCs w:val="16"/>
              </w:rPr>
              <w:t>001</w:t>
            </w:r>
          </w:p>
        </w:tc>
        <w:tc>
          <w:tcPr>
            <w:tcW w:w="1145" w:type="dxa"/>
            <w:gridSpan w:val="2"/>
            <w:vAlign w:val="center"/>
          </w:tcPr>
          <w:p w:rsidR="00DA7F7C"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DA7F7C" w:rsidRPr="007B0BD6">
              <w:rPr>
                <w:sz w:val="16"/>
                <w:szCs w:val="16"/>
              </w:rPr>
              <w:t>=7</w:t>
            </w:r>
            <w:r w:rsidR="00A34A72" w:rsidRPr="007B0BD6">
              <w:rPr>
                <w:sz w:val="16"/>
                <w:szCs w:val="16"/>
              </w:rPr>
              <w:t>.</w:t>
            </w:r>
            <w:r w:rsidR="00DA7F7C" w:rsidRPr="007B0BD6">
              <w:rPr>
                <w:sz w:val="16"/>
                <w:szCs w:val="16"/>
              </w:rPr>
              <w:t>615</w:t>
            </w:r>
          </w:p>
          <w:p w:rsidR="00490F5D" w:rsidRPr="007B0BD6" w:rsidRDefault="00DA7F7C"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490F5D" w:rsidRPr="007B0BD6">
              <w:rPr>
                <w:sz w:val="16"/>
                <w:szCs w:val="16"/>
              </w:rPr>
              <w:t>0</w:t>
            </w:r>
            <w:r w:rsidR="00A34A72" w:rsidRPr="007B0BD6">
              <w:rPr>
                <w:sz w:val="16"/>
                <w:szCs w:val="16"/>
              </w:rPr>
              <w:t>.</w:t>
            </w:r>
            <w:r w:rsidR="00490F5D" w:rsidRPr="007B0BD6">
              <w:rPr>
                <w:sz w:val="16"/>
                <w:szCs w:val="16"/>
              </w:rPr>
              <w:t>55</w:t>
            </w:r>
            <w:r w:rsidR="00CA16AA" w:rsidRPr="007B0BD6">
              <w:rPr>
                <w:sz w:val="16"/>
                <w:szCs w:val="16"/>
              </w:rPr>
              <w:t>0</w:t>
            </w:r>
          </w:p>
        </w:tc>
        <w:tc>
          <w:tcPr>
            <w:tcW w:w="1144" w:type="dxa"/>
            <w:gridSpan w:val="2"/>
            <w:vAlign w:val="center"/>
          </w:tcPr>
          <w:p w:rsidR="00DA7F7C"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oMath>
            <w:r w:rsidR="00DA7F7C" w:rsidRPr="007B0BD6">
              <w:rPr>
                <w:b/>
                <w:sz w:val="16"/>
                <w:szCs w:val="16"/>
              </w:rPr>
              <w:t>=10</w:t>
            </w:r>
            <w:r w:rsidR="00A34A72" w:rsidRPr="007B0BD6">
              <w:rPr>
                <w:b/>
                <w:sz w:val="16"/>
                <w:szCs w:val="16"/>
              </w:rPr>
              <w:t>.</w:t>
            </w:r>
            <w:r w:rsidR="00DA7F7C" w:rsidRPr="007B0BD6">
              <w:rPr>
                <w:b/>
                <w:sz w:val="16"/>
                <w:szCs w:val="16"/>
              </w:rPr>
              <w:t>078</w:t>
            </w:r>
          </w:p>
          <w:p w:rsidR="00490F5D" w:rsidRPr="007B0BD6" w:rsidRDefault="00A12035"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490F5D" w:rsidRPr="007B0BD6">
              <w:rPr>
                <w:b/>
                <w:sz w:val="16"/>
                <w:szCs w:val="16"/>
              </w:rPr>
              <w:t>0</w:t>
            </w:r>
            <w:r w:rsidR="00A34A72" w:rsidRPr="007B0BD6">
              <w:rPr>
                <w:b/>
                <w:sz w:val="16"/>
                <w:szCs w:val="16"/>
              </w:rPr>
              <w:t>.</w:t>
            </w:r>
            <w:r w:rsidR="00490F5D" w:rsidRPr="007B0BD6">
              <w:rPr>
                <w:b/>
                <w:sz w:val="16"/>
                <w:szCs w:val="16"/>
              </w:rPr>
              <w:t>018</w:t>
            </w:r>
          </w:p>
        </w:tc>
        <w:tc>
          <w:tcPr>
            <w:tcW w:w="1144" w:type="dxa"/>
            <w:gridSpan w:val="2"/>
            <w:vAlign w:val="center"/>
          </w:tcPr>
          <w:p w:rsidR="00DA7F7C"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DA7F7C" w:rsidRPr="007B0BD6">
              <w:rPr>
                <w:sz w:val="16"/>
                <w:szCs w:val="16"/>
              </w:rPr>
              <w:t>=1</w:t>
            </w:r>
            <w:r w:rsidR="00A34A72" w:rsidRPr="007B0BD6">
              <w:rPr>
                <w:sz w:val="16"/>
                <w:szCs w:val="16"/>
              </w:rPr>
              <w:t>.</w:t>
            </w:r>
            <w:r w:rsidR="00DA7F7C" w:rsidRPr="007B0BD6">
              <w:rPr>
                <w:sz w:val="16"/>
                <w:szCs w:val="16"/>
              </w:rPr>
              <w:t>425</w:t>
            </w:r>
          </w:p>
          <w:p w:rsidR="00490F5D" w:rsidRPr="007B0BD6" w:rsidRDefault="00DA7F7C"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490F5D" w:rsidRPr="007B0BD6">
              <w:rPr>
                <w:sz w:val="16"/>
                <w:szCs w:val="16"/>
              </w:rPr>
              <w:t>0</w:t>
            </w:r>
            <w:r w:rsidR="00A34A72" w:rsidRPr="007B0BD6">
              <w:rPr>
                <w:sz w:val="16"/>
                <w:szCs w:val="16"/>
              </w:rPr>
              <w:t>.</w:t>
            </w:r>
            <w:r w:rsidR="00490F5D" w:rsidRPr="007B0BD6">
              <w:rPr>
                <w:sz w:val="16"/>
                <w:szCs w:val="16"/>
              </w:rPr>
              <w:t>700</w:t>
            </w:r>
          </w:p>
        </w:tc>
        <w:tc>
          <w:tcPr>
            <w:tcW w:w="1174" w:type="dxa"/>
            <w:gridSpan w:val="2"/>
            <w:vAlign w:val="center"/>
          </w:tcPr>
          <w:p w:rsidR="00DA7F7C"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oMath>
            <w:r w:rsidR="00DA7F7C" w:rsidRPr="007B0BD6">
              <w:rPr>
                <w:sz w:val="16"/>
                <w:szCs w:val="16"/>
              </w:rPr>
              <w:t>=0</w:t>
            </w:r>
            <w:r w:rsidR="00A34A72" w:rsidRPr="007B0BD6">
              <w:rPr>
                <w:sz w:val="16"/>
                <w:szCs w:val="16"/>
              </w:rPr>
              <w:t>.</w:t>
            </w:r>
            <w:r w:rsidR="00DA7F7C" w:rsidRPr="007B0BD6">
              <w:rPr>
                <w:sz w:val="16"/>
                <w:szCs w:val="16"/>
              </w:rPr>
              <w:t>898</w:t>
            </w:r>
          </w:p>
          <w:p w:rsidR="00490F5D" w:rsidRPr="007B0BD6" w:rsidRDefault="00DA7F7C"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490F5D" w:rsidRPr="007B0BD6">
              <w:rPr>
                <w:sz w:val="16"/>
                <w:szCs w:val="16"/>
              </w:rPr>
              <w:t>0</w:t>
            </w:r>
            <w:r w:rsidR="00A34A72" w:rsidRPr="007B0BD6">
              <w:rPr>
                <w:sz w:val="16"/>
                <w:szCs w:val="16"/>
              </w:rPr>
              <w:t>.</w:t>
            </w:r>
            <w:r w:rsidR="00490F5D" w:rsidRPr="007B0BD6">
              <w:rPr>
                <w:sz w:val="16"/>
                <w:szCs w:val="16"/>
              </w:rPr>
              <w:t>826</w:t>
            </w:r>
          </w:p>
        </w:tc>
      </w:tr>
    </w:tbl>
    <w:p w:rsidR="00490F5D" w:rsidRPr="007B0BD6" w:rsidRDefault="00D12DC8" w:rsidP="007B0BD6">
      <w:pPr>
        <w:spacing w:before="120" w:after="240" w:line="360" w:lineRule="auto"/>
        <w:jc w:val="both"/>
        <w:rPr>
          <w:sz w:val="20"/>
          <w:szCs w:val="20"/>
        </w:rPr>
      </w:pPr>
      <w:r w:rsidRPr="007B0BD6">
        <w:rPr>
          <w:b/>
          <w:sz w:val="20"/>
          <w:szCs w:val="20"/>
        </w:rPr>
        <w:t>*</w:t>
      </w:r>
      <w:r w:rsidR="00612F8C" w:rsidRPr="007B0BD6">
        <w:rPr>
          <w:b/>
          <w:sz w:val="20"/>
          <w:szCs w:val="20"/>
        </w:rPr>
        <w:t xml:space="preserve"> </w:t>
      </w:r>
      <w:r w:rsidR="00612F8C" w:rsidRPr="007B0BD6">
        <w:rPr>
          <w:sz w:val="20"/>
          <w:szCs w:val="20"/>
        </w:rPr>
        <w:t>Kruskal Wallis Analizi</w:t>
      </w:r>
    </w:p>
    <w:p w:rsidR="00A25A77" w:rsidRPr="00865635" w:rsidRDefault="00A25A77" w:rsidP="00865635">
      <w:pPr>
        <w:spacing w:before="240" w:after="240" w:line="360" w:lineRule="auto"/>
        <w:ind w:firstLine="709"/>
        <w:jc w:val="both"/>
      </w:pPr>
      <w:r w:rsidRPr="00865635">
        <w:t>Araştırma kapsamına alınan öğrencilerin kaldıkları yere göre</w:t>
      </w:r>
      <w:r w:rsidR="00520CDB" w:rsidRPr="00865635">
        <w:t xml:space="preserve"> güdülenme alt boyut puan ortalamaları incelendiğinde; dışsal hedef ve </w:t>
      </w:r>
      <w:r w:rsidRPr="00865635">
        <w:t xml:space="preserve">öz yeterlilik </w:t>
      </w:r>
      <w:r w:rsidR="00520CDB" w:rsidRPr="00865635">
        <w:t xml:space="preserve">puan ortalamaları arasında istatistiksel olarak anlamlı bir fark saptanmıştır (p&lt;0.05). Yapılan çoklu karşılaştırma </w:t>
      </w:r>
      <w:r w:rsidRPr="00865635">
        <w:t xml:space="preserve">test istatistiği sonucunda </w:t>
      </w:r>
      <w:r w:rsidR="004B4803" w:rsidRPr="00865635">
        <w:t>aile-akraba ve yalnız evde kalanların dışsal hedef puan ortalamaları</w:t>
      </w:r>
      <w:r w:rsidR="003760BF" w:rsidRPr="00865635">
        <w:t>nın</w:t>
      </w:r>
      <w:r w:rsidR="004B4803" w:rsidRPr="00865635">
        <w:t xml:space="preserve"> KYK</w:t>
      </w:r>
      <w:r w:rsidR="003760BF" w:rsidRPr="00865635">
        <w:t>’</w:t>
      </w:r>
      <w:r w:rsidR="004B4803" w:rsidRPr="00865635">
        <w:t>da</w:t>
      </w:r>
      <w:r w:rsidRPr="00865635">
        <w:t xml:space="preserve"> </w:t>
      </w:r>
      <w:r w:rsidR="003760BF" w:rsidRPr="00865635">
        <w:t xml:space="preserve">kalan </w:t>
      </w:r>
      <w:r w:rsidRPr="00865635">
        <w:t xml:space="preserve">öğrencilerin </w:t>
      </w:r>
      <w:r w:rsidR="003760BF" w:rsidRPr="00865635">
        <w:t xml:space="preserve">puan ortalamalarından </w:t>
      </w:r>
      <w:r w:rsidRPr="00865635">
        <w:t>(p&lt;0.05)</w:t>
      </w:r>
      <w:r w:rsidR="003760BF" w:rsidRPr="00865635">
        <w:t xml:space="preserve">, </w:t>
      </w:r>
      <w:r w:rsidRPr="00865635">
        <w:t xml:space="preserve"> </w:t>
      </w:r>
      <w:r w:rsidR="003760BF" w:rsidRPr="00865635">
        <w:t>yalnız evde kalanların dışsal hedef puan ortalamalarının, arkadaş ile evde kalanların</w:t>
      </w:r>
      <w:r w:rsidR="00520CDB" w:rsidRPr="00865635">
        <w:t xml:space="preserve"> puan ortalamalarından istatistiksel olarak anlamlı </w:t>
      </w:r>
      <w:proofErr w:type="gramStart"/>
      <w:r w:rsidR="00520CDB" w:rsidRPr="00865635">
        <w:t>düzeyde  yüksek</w:t>
      </w:r>
      <w:proofErr w:type="gramEnd"/>
      <w:r w:rsidR="00520CDB" w:rsidRPr="00865635">
        <w:t xml:space="preserve"> olduğu saptanmıştır</w:t>
      </w:r>
      <w:r w:rsidR="003760BF" w:rsidRPr="00865635">
        <w:t xml:space="preserve"> (p&lt;0.05). Yapılan çoklu karşılaştırma test istatistiği sonucunda evde yalnız kalan öğrencilerin öz yeterlilik puan ortalaması KYK’da kalan öğrencilerin puan ortalamalarından</w:t>
      </w:r>
      <w:r w:rsidR="00520CDB" w:rsidRPr="00865635">
        <w:t xml:space="preserve"> istatistiksel olarak anlamlı düzeyde </w:t>
      </w:r>
      <w:r w:rsidR="003760BF" w:rsidRPr="00865635">
        <w:t>yüksek bulunmuştur (p&lt;0.05) (Tablo 13).</w:t>
      </w:r>
    </w:p>
    <w:p w:rsidR="00A25A77" w:rsidRPr="00865635" w:rsidRDefault="00A25A77" w:rsidP="00865635">
      <w:pPr>
        <w:tabs>
          <w:tab w:val="left" w:pos="851"/>
        </w:tabs>
        <w:spacing w:before="240" w:after="240" w:line="360" w:lineRule="auto"/>
        <w:ind w:firstLine="709"/>
        <w:jc w:val="both"/>
      </w:pPr>
    </w:p>
    <w:p w:rsidR="00A25A77" w:rsidRPr="00865635" w:rsidRDefault="00A25A77" w:rsidP="00865635">
      <w:pPr>
        <w:tabs>
          <w:tab w:val="left" w:pos="851"/>
        </w:tabs>
        <w:spacing w:before="240" w:after="240" w:line="360" w:lineRule="auto"/>
        <w:ind w:firstLine="709"/>
        <w:jc w:val="both"/>
      </w:pPr>
    </w:p>
    <w:p w:rsidR="00ED4961" w:rsidRPr="00865635" w:rsidRDefault="00ED4961" w:rsidP="00865635">
      <w:pPr>
        <w:tabs>
          <w:tab w:val="left" w:pos="851"/>
        </w:tabs>
        <w:spacing w:before="240" w:after="240" w:line="360" w:lineRule="auto"/>
        <w:ind w:firstLine="709"/>
        <w:jc w:val="both"/>
      </w:pPr>
    </w:p>
    <w:p w:rsidR="00ED4961" w:rsidRPr="00865635" w:rsidRDefault="00ED4961" w:rsidP="00865635">
      <w:pPr>
        <w:tabs>
          <w:tab w:val="left" w:pos="851"/>
        </w:tabs>
        <w:spacing w:before="240" w:after="240" w:line="360" w:lineRule="auto"/>
        <w:ind w:firstLine="709"/>
        <w:jc w:val="both"/>
      </w:pPr>
    </w:p>
    <w:p w:rsidR="00ED4961" w:rsidRPr="00865635" w:rsidRDefault="00ED4961" w:rsidP="00865635">
      <w:pPr>
        <w:tabs>
          <w:tab w:val="left" w:pos="851"/>
        </w:tabs>
        <w:spacing w:before="240" w:after="240" w:line="360" w:lineRule="auto"/>
        <w:ind w:firstLine="709"/>
        <w:jc w:val="both"/>
      </w:pPr>
    </w:p>
    <w:p w:rsidR="00ED4961" w:rsidRPr="00865635" w:rsidRDefault="00ED4961" w:rsidP="00865635">
      <w:pPr>
        <w:tabs>
          <w:tab w:val="left" w:pos="851"/>
        </w:tabs>
        <w:spacing w:before="240" w:after="240" w:line="360" w:lineRule="auto"/>
        <w:ind w:firstLine="709"/>
        <w:jc w:val="both"/>
      </w:pPr>
    </w:p>
    <w:p w:rsidR="00D92039" w:rsidRPr="007B0BD6" w:rsidRDefault="005514F1"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4" w:name="_Toc523262337"/>
      <w:r w:rsidRPr="007B0BD6">
        <w:rPr>
          <w:rFonts w:ascii="Times New Roman" w:hAnsi="Times New Roman" w:cs="Times New Roman"/>
          <w:color w:val="000000" w:themeColor="text1"/>
          <w:sz w:val="24"/>
          <w:szCs w:val="24"/>
        </w:rPr>
        <w:lastRenderedPageBreak/>
        <w:t xml:space="preserve">Tablo </w:t>
      </w:r>
      <w:r w:rsidR="007B0BD6">
        <w:rPr>
          <w:rFonts w:ascii="Times New Roman" w:hAnsi="Times New Roman" w:cs="Times New Roman"/>
          <w:color w:val="000000" w:themeColor="text1"/>
          <w:sz w:val="24"/>
          <w:szCs w:val="24"/>
        </w:rPr>
        <w:t>14.</w:t>
      </w:r>
      <w:r w:rsidR="00D92039" w:rsidRPr="007B0BD6">
        <w:rPr>
          <w:rFonts w:ascii="Times New Roman" w:hAnsi="Times New Roman" w:cs="Times New Roman"/>
          <w:color w:val="000000" w:themeColor="text1"/>
          <w:sz w:val="24"/>
          <w:szCs w:val="24"/>
        </w:rPr>
        <w:t xml:space="preserve"> </w:t>
      </w:r>
      <w:r w:rsidR="00520CDB" w:rsidRPr="007B0BD6">
        <w:rPr>
          <w:rFonts w:ascii="Times New Roman" w:hAnsi="Times New Roman" w:cs="Times New Roman"/>
          <w:b w:val="0"/>
          <w:color w:val="000000" w:themeColor="text1"/>
          <w:sz w:val="24"/>
          <w:szCs w:val="24"/>
        </w:rPr>
        <w:t xml:space="preserve">Öğrencilerin </w:t>
      </w:r>
      <w:r w:rsidR="00D92039" w:rsidRPr="007B0BD6">
        <w:rPr>
          <w:rFonts w:ascii="Times New Roman" w:hAnsi="Times New Roman" w:cs="Times New Roman"/>
          <w:b w:val="0"/>
          <w:color w:val="000000" w:themeColor="text1"/>
          <w:sz w:val="24"/>
          <w:szCs w:val="24"/>
        </w:rPr>
        <w:t>Hemşir</w:t>
      </w:r>
      <w:r w:rsidR="00D86DEC" w:rsidRPr="007B0BD6">
        <w:rPr>
          <w:rFonts w:ascii="Times New Roman" w:hAnsi="Times New Roman" w:cs="Times New Roman"/>
          <w:b w:val="0"/>
          <w:color w:val="000000" w:themeColor="text1"/>
          <w:sz w:val="24"/>
          <w:szCs w:val="24"/>
        </w:rPr>
        <w:t xml:space="preserve">elik </w:t>
      </w:r>
      <w:r w:rsidR="00FD16C5" w:rsidRPr="007B0BD6">
        <w:rPr>
          <w:rFonts w:ascii="Times New Roman" w:hAnsi="Times New Roman" w:cs="Times New Roman"/>
          <w:b w:val="0"/>
          <w:color w:val="000000" w:themeColor="text1"/>
          <w:sz w:val="24"/>
          <w:szCs w:val="24"/>
        </w:rPr>
        <w:t>Mesleğini İsteyerek Seçme</w:t>
      </w:r>
      <w:r w:rsidR="00D92039" w:rsidRPr="007B0BD6">
        <w:rPr>
          <w:rFonts w:ascii="Times New Roman" w:hAnsi="Times New Roman" w:cs="Times New Roman"/>
          <w:b w:val="0"/>
          <w:color w:val="000000" w:themeColor="text1"/>
          <w:sz w:val="24"/>
          <w:szCs w:val="24"/>
        </w:rPr>
        <w:t xml:space="preserve"> </w:t>
      </w:r>
      <w:r w:rsidR="00FD16C5" w:rsidRPr="007B0BD6">
        <w:rPr>
          <w:rFonts w:ascii="Times New Roman" w:hAnsi="Times New Roman" w:cs="Times New Roman"/>
          <w:b w:val="0"/>
          <w:color w:val="000000" w:themeColor="text1"/>
          <w:sz w:val="24"/>
          <w:szCs w:val="24"/>
        </w:rPr>
        <w:t xml:space="preserve">Durumuna </w:t>
      </w:r>
      <w:r w:rsidR="00D86DEC" w:rsidRPr="007B0BD6">
        <w:rPr>
          <w:rFonts w:ascii="Times New Roman" w:hAnsi="Times New Roman" w:cs="Times New Roman"/>
          <w:b w:val="0"/>
          <w:color w:val="000000" w:themeColor="text1"/>
          <w:sz w:val="24"/>
          <w:szCs w:val="24"/>
        </w:rPr>
        <w:t xml:space="preserve">Göre Güdülenme Alt Faktör Puan Ortalamalarının Karşılaştırılması </w:t>
      </w:r>
      <w:r w:rsidR="00BA3FF6" w:rsidRPr="007B0BD6">
        <w:rPr>
          <w:rFonts w:ascii="Times New Roman" w:hAnsi="Times New Roman" w:cs="Times New Roman"/>
          <w:b w:val="0"/>
          <w:color w:val="000000" w:themeColor="text1"/>
          <w:sz w:val="24"/>
          <w:szCs w:val="24"/>
        </w:rPr>
        <w:t>(n:648)</w:t>
      </w:r>
      <w:bookmarkEnd w:id="14"/>
    </w:p>
    <w:tbl>
      <w:tblPr>
        <w:tblStyle w:val="TabloKlavuzu"/>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567"/>
        <w:gridCol w:w="597"/>
      </w:tblGrid>
      <w:tr w:rsidR="00D92039" w:rsidRPr="007B0BD6" w:rsidTr="007B0BD6">
        <w:tc>
          <w:tcPr>
            <w:tcW w:w="1276" w:type="dxa"/>
            <w:vMerge w:val="restart"/>
            <w:vAlign w:val="center"/>
          </w:tcPr>
          <w:p w:rsidR="00D92039" w:rsidRPr="007B0BD6" w:rsidRDefault="00EE4E91" w:rsidP="007B0BD6">
            <w:pPr>
              <w:spacing w:line="240" w:lineRule="atLeast"/>
              <w:jc w:val="center"/>
              <w:rPr>
                <w:b/>
                <w:sz w:val="16"/>
                <w:szCs w:val="16"/>
              </w:rPr>
            </w:pPr>
            <w:r w:rsidRPr="007B0BD6">
              <w:rPr>
                <w:b/>
                <w:sz w:val="16"/>
                <w:szCs w:val="16"/>
              </w:rPr>
              <w:t>Hemşirelik Mesleğini İsteyerek Seçme Durumu</w:t>
            </w:r>
          </w:p>
        </w:tc>
        <w:tc>
          <w:tcPr>
            <w:tcW w:w="567" w:type="dxa"/>
            <w:vMerge w:val="restart"/>
            <w:vAlign w:val="center"/>
          </w:tcPr>
          <w:p w:rsidR="00D92039" w:rsidRPr="007B0BD6" w:rsidRDefault="00D92039" w:rsidP="007B0BD6">
            <w:pPr>
              <w:spacing w:line="240" w:lineRule="atLeast"/>
              <w:jc w:val="center"/>
              <w:rPr>
                <w:b/>
                <w:sz w:val="16"/>
                <w:szCs w:val="16"/>
              </w:rPr>
            </w:pPr>
            <w:proofErr w:type="gramStart"/>
            <w:r w:rsidRPr="007B0BD6">
              <w:rPr>
                <w:b/>
                <w:sz w:val="16"/>
                <w:szCs w:val="16"/>
              </w:rPr>
              <w:t>n</w:t>
            </w:r>
            <w:proofErr w:type="gramEnd"/>
          </w:p>
        </w:tc>
        <w:tc>
          <w:tcPr>
            <w:tcW w:w="6834" w:type="dxa"/>
            <w:gridSpan w:val="12"/>
            <w:vAlign w:val="center"/>
          </w:tcPr>
          <w:p w:rsidR="00D92039" w:rsidRPr="007B0BD6" w:rsidRDefault="007B0BD6" w:rsidP="007B0BD6">
            <w:pPr>
              <w:spacing w:line="240" w:lineRule="atLeast"/>
              <w:jc w:val="center"/>
              <w:rPr>
                <w:b/>
                <w:sz w:val="16"/>
                <w:szCs w:val="16"/>
              </w:rPr>
            </w:pPr>
            <w:r w:rsidRPr="007B0BD6">
              <w:rPr>
                <w:b/>
                <w:sz w:val="16"/>
                <w:szCs w:val="16"/>
              </w:rPr>
              <w:t>Güdülenme</w:t>
            </w:r>
          </w:p>
        </w:tc>
      </w:tr>
      <w:tr w:rsidR="00D92039" w:rsidRPr="007B0BD6" w:rsidTr="007B0BD6">
        <w:tc>
          <w:tcPr>
            <w:tcW w:w="1276" w:type="dxa"/>
            <w:vMerge/>
            <w:vAlign w:val="center"/>
          </w:tcPr>
          <w:p w:rsidR="00D92039" w:rsidRPr="007B0BD6" w:rsidRDefault="00D92039" w:rsidP="007B0BD6">
            <w:pPr>
              <w:spacing w:line="240" w:lineRule="atLeast"/>
              <w:jc w:val="center"/>
              <w:rPr>
                <w:b/>
                <w:sz w:val="16"/>
                <w:szCs w:val="16"/>
              </w:rPr>
            </w:pPr>
          </w:p>
        </w:tc>
        <w:tc>
          <w:tcPr>
            <w:tcW w:w="567" w:type="dxa"/>
            <w:vMerge/>
            <w:vAlign w:val="center"/>
          </w:tcPr>
          <w:p w:rsidR="00D92039" w:rsidRPr="007B0BD6" w:rsidRDefault="00D92039" w:rsidP="007B0BD6">
            <w:pPr>
              <w:spacing w:line="240" w:lineRule="atLeast"/>
              <w:jc w:val="center"/>
              <w:rPr>
                <w:sz w:val="16"/>
                <w:szCs w:val="16"/>
              </w:rPr>
            </w:pPr>
          </w:p>
        </w:tc>
        <w:tc>
          <w:tcPr>
            <w:tcW w:w="3402" w:type="dxa"/>
            <w:gridSpan w:val="6"/>
            <w:vAlign w:val="center"/>
          </w:tcPr>
          <w:p w:rsidR="00D92039" w:rsidRPr="007B0BD6" w:rsidRDefault="007B0BD6" w:rsidP="007B0BD6">
            <w:pPr>
              <w:spacing w:line="240" w:lineRule="atLeast"/>
              <w:jc w:val="center"/>
              <w:rPr>
                <w:b/>
                <w:sz w:val="16"/>
                <w:szCs w:val="16"/>
              </w:rPr>
            </w:pPr>
            <w:r w:rsidRPr="007B0BD6">
              <w:rPr>
                <w:b/>
                <w:sz w:val="16"/>
                <w:szCs w:val="16"/>
              </w:rPr>
              <w:t>Değer</w:t>
            </w:r>
          </w:p>
        </w:tc>
        <w:tc>
          <w:tcPr>
            <w:tcW w:w="2268" w:type="dxa"/>
            <w:gridSpan w:val="4"/>
            <w:vAlign w:val="center"/>
          </w:tcPr>
          <w:p w:rsidR="00D92039" w:rsidRPr="007B0BD6" w:rsidRDefault="007B0BD6" w:rsidP="007B0BD6">
            <w:pPr>
              <w:spacing w:line="240" w:lineRule="atLeast"/>
              <w:jc w:val="center"/>
              <w:rPr>
                <w:b/>
                <w:sz w:val="16"/>
                <w:szCs w:val="16"/>
              </w:rPr>
            </w:pPr>
            <w:r w:rsidRPr="007B0BD6">
              <w:rPr>
                <w:b/>
                <w:sz w:val="16"/>
                <w:szCs w:val="16"/>
              </w:rPr>
              <w:t>Beklenti</w:t>
            </w:r>
          </w:p>
        </w:tc>
        <w:tc>
          <w:tcPr>
            <w:tcW w:w="1164" w:type="dxa"/>
            <w:gridSpan w:val="2"/>
            <w:vAlign w:val="center"/>
          </w:tcPr>
          <w:p w:rsidR="00D92039" w:rsidRPr="007B0BD6" w:rsidRDefault="007B0BD6" w:rsidP="007B0BD6">
            <w:pPr>
              <w:spacing w:line="240" w:lineRule="atLeast"/>
              <w:jc w:val="center"/>
              <w:rPr>
                <w:b/>
                <w:sz w:val="16"/>
                <w:szCs w:val="16"/>
              </w:rPr>
            </w:pPr>
            <w:r w:rsidRPr="007B0BD6">
              <w:rPr>
                <w:b/>
                <w:sz w:val="16"/>
                <w:szCs w:val="16"/>
              </w:rPr>
              <w:t>Duyuşsal</w:t>
            </w:r>
          </w:p>
        </w:tc>
      </w:tr>
      <w:tr w:rsidR="00D92039" w:rsidRPr="007B0BD6" w:rsidTr="007B0BD6">
        <w:tc>
          <w:tcPr>
            <w:tcW w:w="1276" w:type="dxa"/>
            <w:vMerge/>
            <w:vAlign w:val="center"/>
          </w:tcPr>
          <w:p w:rsidR="00D92039" w:rsidRPr="007B0BD6" w:rsidRDefault="00D92039" w:rsidP="007B0BD6">
            <w:pPr>
              <w:spacing w:line="240" w:lineRule="atLeast"/>
              <w:jc w:val="center"/>
              <w:rPr>
                <w:b/>
                <w:sz w:val="16"/>
                <w:szCs w:val="16"/>
              </w:rPr>
            </w:pPr>
          </w:p>
        </w:tc>
        <w:tc>
          <w:tcPr>
            <w:tcW w:w="567" w:type="dxa"/>
            <w:vMerge/>
            <w:vAlign w:val="center"/>
          </w:tcPr>
          <w:p w:rsidR="00D92039" w:rsidRPr="007B0BD6" w:rsidRDefault="00D92039" w:rsidP="007B0BD6">
            <w:pPr>
              <w:spacing w:line="240" w:lineRule="atLeast"/>
              <w:jc w:val="center"/>
              <w:rPr>
                <w:sz w:val="16"/>
                <w:szCs w:val="16"/>
              </w:rPr>
            </w:pPr>
          </w:p>
        </w:tc>
        <w:tc>
          <w:tcPr>
            <w:tcW w:w="1134" w:type="dxa"/>
            <w:gridSpan w:val="2"/>
            <w:vAlign w:val="center"/>
          </w:tcPr>
          <w:p w:rsidR="00D92039" w:rsidRPr="007B0BD6" w:rsidRDefault="00520CDB" w:rsidP="007B0BD6">
            <w:pPr>
              <w:spacing w:line="240" w:lineRule="atLeast"/>
              <w:jc w:val="center"/>
              <w:rPr>
                <w:b/>
                <w:sz w:val="16"/>
                <w:szCs w:val="16"/>
              </w:rPr>
            </w:pPr>
            <w:r w:rsidRPr="007B0BD6">
              <w:rPr>
                <w:b/>
                <w:sz w:val="16"/>
                <w:szCs w:val="16"/>
              </w:rPr>
              <w:t>İçsel Hedef</w:t>
            </w:r>
          </w:p>
        </w:tc>
        <w:tc>
          <w:tcPr>
            <w:tcW w:w="1134" w:type="dxa"/>
            <w:gridSpan w:val="2"/>
            <w:vAlign w:val="center"/>
          </w:tcPr>
          <w:p w:rsidR="00D92039" w:rsidRPr="007B0BD6" w:rsidRDefault="00520CDB" w:rsidP="007B0BD6">
            <w:pPr>
              <w:spacing w:line="240" w:lineRule="atLeast"/>
              <w:jc w:val="center"/>
              <w:rPr>
                <w:b/>
                <w:sz w:val="16"/>
                <w:szCs w:val="16"/>
              </w:rPr>
            </w:pPr>
            <w:r w:rsidRPr="007B0BD6">
              <w:rPr>
                <w:b/>
                <w:sz w:val="16"/>
                <w:szCs w:val="16"/>
              </w:rPr>
              <w:t>Dışsal Hedef</w:t>
            </w:r>
          </w:p>
        </w:tc>
        <w:tc>
          <w:tcPr>
            <w:tcW w:w="1134" w:type="dxa"/>
            <w:gridSpan w:val="2"/>
            <w:vAlign w:val="center"/>
          </w:tcPr>
          <w:p w:rsidR="00D92039" w:rsidRPr="007B0BD6" w:rsidRDefault="00520CDB" w:rsidP="007B0BD6">
            <w:pPr>
              <w:spacing w:line="240" w:lineRule="atLeast"/>
              <w:jc w:val="center"/>
              <w:rPr>
                <w:b/>
                <w:sz w:val="16"/>
                <w:szCs w:val="16"/>
              </w:rPr>
            </w:pPr>
            <w:r w:rsidRPr="007B0BD6">
              <w:rPr>
                <w:b/>
                <w:sz w:val="16"/>
                <w:szCs w:val="16"/>
              </w:rPr>
              <w:t>Görev Değeri</w:t>
            </w:r>
          </w:p>
        </w:tc>
        <w:tc>
          <w:tcPr>
            <w:tcW w:w="1134" w:type="dxa"/>
            <w:gridSpan w:val="2"/>
            <w:vAlign w:val="center"/>
          </w:tcPr>
          <w:p w:rsidR="00D92039" w:rsidRPr="007B0BD6" w:rsidRDefault="00D92039" w:rsidP="007B0BD6">
            <w:pPr>
              <w:spacing w:line="240" w:lineRule="atLeast"/>
              <w:jc w:val="center"/>
              <w:rPr>
                <w:b/>
                <w:sz w:val="16"/>
                <w:szCs w:val="16"/>
              </w:rPr>
            </w:pPr>
            <w:r w:rsidRPr="007B0BD6">
              <w:rPr>
                <w:b/>
                <w:sz w:val="16"/>
                <w:szCs w:val="16"/>
              </w:rPr>
              <w:t>Öz Yeterlilik Algısı</w:t>
            </w:r>
          </w:p>
        </w:tc>
        <w:tc>
          <w:tcPr>
            <w:tcW w:w="1134" w:type="dxa"/>
            <w:gridSpan w:val="2"/>
            <w:vAlign w:val="center"/>
          </w:tcPr>
          <w:p w:rsidR="00D92039" w:rsidRPr="007B0BD6" w:rsidRDefault="00520CDB" w:rsidP="007B0BD6">
            <w:pPr>
              <w:spacing w:line="240" w:lineRule="atLeast"/>
              <w:jc w:val="center"/>
              <w:rPr>
                <w:b/>
                <w:sz w:val="16"/>
                <w:szCs w:val="16"/>
              </w:rPr>
            </w:pPr>
            <w:r w:rsidRPr="007B0BD6">
              <w:rPr>
                <w:b/>
                <w:sz w:val="16"/>
                <w:szCs w:val="16"/>
              </w:rPr>
              <w:t>Öğrenme Kontrolü İnancı</w:t>
            </w:r>
          </w:p>
        </w:tc>
        <w:tc>
          <w:tcPr>
            <w:tcW w:w="1164" w:type="dxa"/>
            <w:gridSpan w:val="2"/>
            <w:vAlign w:val="center"/>
          </w:tcPr>
          <w:p w:rsidR="00D92039" w:rsidRPr="007B0BD6" w:rsidRDefault="00D92039" w:rsidP="007B0BD6">
            <w:pPr>
              <w:spacing w:line="240" w:lineRule="atLeast"/>
              <w:jc w:val="center"/>
              <w:rPr>
                <w:b/>
                <w:sz w:val="16"/>
                <w:szCs w:val="16"/>
              </w:rPr>
            </w:pPr>
            <w:r w:rsidRPr="007B0BD6">
              <w:rPr>
                <w:b/>
                <w:sz w:val="16"/>
                <w:szCs w:val="16"/>
              </w:rPr>
              <w:t>Sınav Kaygısı</w:t>
            </w:r>
          </w:p>
        </w:tc>
      </w:tr>
      <w:tr w:rsidR="00D92039" w:rsidRPr="007B0BD6" w:rsidTr="007B0BD6">
        <w:tc>
          <w:tcPr>
            <w:tcW w:w="1276" w:type="dxa"/>
            <w:vMerge/>
            <w:vAlign w:val="center"/>
          </w:tcPr>
          <w:p w:rsidR="00D92039" w:rsidRPr="007B0BD6" w:rsidRDefault="00D92039" w:rsidP="007B0BD6">
            <w:pPr>
              <w:spacing w:line="240" w:lineRule="atLeast"/>
              <w:jc w:val="center"/>
              <w:rPr>
                <w:b/>
                <w:sz w:val="16"/>
                <w:szCs w:val="16"/>
              </w:rPr>
            </w:pPr>
          </w:p>
        </w:tc>
        <w:tc>
          <w:tcPr>
            <w:tcW w:w="567" w:type="dxa"/>
            <w:vMerge/>
            <w:vAlign w:val="center"/>
          </w:tcPr>
          <w:p w:rsidR="00D92039" w:rsidRPr="007B0BD6" w:rsidRDefault="00D92039" w:rsidP="007B0BD6">
            <w:pPr>
              <w:spacing w:line="240" w:lineRule="atLeast"/>
              <w:jc w:val="center"/>
              <w:rPr>
                <w:b/>
                <w:sz w:val="16"/>
                <w:szCs w:val="16"/>
              </w:rPr>
            </w:pP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c>
          <w:tcPr>
            <w:tcW w:w="567" w:type="dxa"/>
            <w:vAlign w:val="center"/>
          </w:tcPr>
          <w:p w:rsidR="00D92039" w:rsidRPr="007B0BD6" w:rsidRDefault="00C82AB2" w:rsidP="007B0BD6">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97" w:type="dxa"/>
            <w:vAlign w:val="center"/>
          </w:tcPr>
          <w:p w:rsidR="00D92039" w:rsidRPr="007B0BD6" w:rsidRDefault="00D92039" w:rsidP="007B0BD6">
            <w:pPr>
              <w:spacing w:line="240" w:lineRule="atLeast"/>
              <w:jc w:val="center"/>
              <w:rPr>
                <w:b/>
                <w:sz w:val="16"/>
                <w:szCs w:val="16"/>
              </w:rPr>
            </w:pPr>
            <w:r w:rsidRPr="007B0BD6">
              <w:rPr>
                <w:b/>
                <w:sz w:val="16"/>
                <w:szCs w:val="16"/>
              </w:rPr>
              <w:t>SS</w:t>
            </w:r>
          </w:p>
        </w:tc>
      </w:tr>
      <w:tr w:rsidR="00D92039" w:rsidRPr="007B0BD6" w:rsidTr="007B0BD6">
        <w:tc>
          <w:tcPr>
            <w:tcW w:w="1276" w:type="dxa"/>
            <w:vAlign w:val="center"/>
          </w:tcPr>
          <w:p w:rsidR="00D92039" w:rsidRPr="007B0BD6" w:rsidRDefault="00BA3FF6" w:rsidP="007B0BD6">
            <w:pPr>
              <w:spacing w:line="240" w:lineRule="atLeast"/>
              <w:rPr>
                <w:b/>
                <w:sz w:val="16"/>
                <w:szCs w:val="16"/>
              </w:rPr>
            </w:pPr>
            <w:r w:rsidRPr="007B0BD6">
              <w:rPr>
                <w:b/>
                <w:sz w:val="16"/>
                <w:szCs w:val="16"/>
              </w:rPr>
              <w:t>Evet</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247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4.82</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1.10</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4.57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1.29</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4.94</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1.13</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4.89</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1.12</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4.76</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1.08</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4.48</w:t>
            </w:r>
          </w:p>
        </w:tc>
        <w:tc>
          <w:tcPr>
            <w:tcW w:w="597" w:type="dxa"/>
            <w:vAlign w:val="center"/>
          </w:tcPr>
          <w:p w:rsidR="00D92039" w:rsidRPr="007B0BD6" w:rsidRDefault="00895807" w:rsidP="007B0BD6">
            <w:pPr>
              <w:spacing w:line="240" w:lineRule="atLeast"/>
              <w:jc w:val="center"/>
              <w:rPr>
                <w:sz w:val="16"/>
                <w:szCs w:val="16"/>
              </w:rPr>
            </w:pPr>
            <w:r w:rsidRPr="007B0BD6">
              <w:rPr>
                <w:sz w:val="16"/>
                <w:szCs w:val="16"/>
              </w:rPr>
              <w:t>1.26</w:t>
            </w:r>
          </w:p>
        </w:tc>
      </w:tr>
      <w:tr w:rsidR="00D92039" w:rsidRPr="007B0BD6" w:rsidTr="007B0BD6">
        <w:tc>
          <w:tcPr>
            <w:tcW w:w="1276" w:type="dxa"/>
            <w:vAlign w:val="center"/>
          </w:tcPr>
          <w:p w:rsidR="00D92039" w:rsidRPr="007B0BD6" w:rsidRDefault="00BA3FF6" w:rsidP="007B0BD6">
            <w:pPr>
              <w:spacing w:line="240" w:lineRule="atLeast"/>
              <w:rPr>
                <w:b/>
                <w:sz w:val="16"/>
                <w:szCs w:val="16"/>
              </w:rPr>
            </w:pPr>
            <w:r w:rsidRPr="007B0BD6">
              <w:rPr>
                <w:b/>
                <w:sz w:val="16"/>
                <w:szCs w:val="16"/>
              </w:rPr>
              <w:t>Hayır</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182</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4.71</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1.15</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4.75</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1.20</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4.47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1.08</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4.61</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1.07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4.10</w:t>
            </w:r>
          </w:p>
        </w:tc>
        <w:tc>
          <w:tcPr>
            <w:tcW w:w="597" w:type="dxa"/>
            <w:vAlign w:val="center"/>
          </w:tcPr>
          <w:p w:rsidR="00D92039" w:rsidRPr="007B0BD6" w:rsidRDefault="00895807" w:rsidP="007B0BD6">
            <w:pPr>
              <w:spacing w:line="240" w:lineRule="atLeast"/>
              <w:jc w:val="center"/>
              <w:rPr>
                <w:sz w:val="16"/>
                <w:szCs w:val="16"/>
              </w:rPr>
            </w:pPr>
            <w:r w:rsidRPr="007B0BD6">
              <w:rPr>
                <w:sz w:val="16"/>
                <w:szCs w:val="16"/>
              </w:rPr>
              <w:t>1.12</w:t>
            </w:r>
          </w:p>
        </w:tc>
      </w:tr>
      <w:tr w:rsidR="00D92039" w:rsidRPr="007B0BD6" w:rsidTr="007B0BD6">
        <w:tc>
          <w:tcPr>
            <w:tcW w:w="1276" w:type="dxa"/>
            <w:vAlign w:val="center"/>
          </w:tcPr>
          <w:p w:rsidR="00D92039" w:rsidRPr="007B0BD6" w:rsidRDefault="00BA3FF6" w:rsidP="007B0BD6">
            <w:pPr>
              <w:spacing w:line="240" w:lineRule="atLeast"/>
              <w:rPr>
                <w:b/>
                <w:sz w:val="16"/>
                <w:szCs w:val="16"/>
              </w:rPr>
            </w:pPr>
            <w:r w:rsidRPr="007B0BD6">
              <w:rPr>
                <w:b/>
                <w:sz w:val="16"/>
                <w:szCs w:val="16"/>
              </w:rPr>
              <w:t>Kısmen evet</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219</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4.91</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1.17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1.21</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4.81</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1.03</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4.77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1.09</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4.87</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0.94</w:t>
            </w:r>
          </w:p>
        </w:tc>
        <w:tc>
          <w:tcPr>
            <w:tcW w:w="567" w:type="dxa"/>
            <w:vAlign w:val="center"/>
          </w:tcPr>
          <w:p w:rsidR="00D92039" w:rsidRPr="007B0BD6" w:rsidRDefault="00895807" w:rsidP="007B0BD6">
            <w:pPr>
              <w:spacing w:line="240" w:lineRule="atLeast"/>
              <w:jc w:val="center"/>
              <w:rPr>
                <w:sz w:val="16"/>
                <w:szCs w:val="16"/>
              </w:rPr>
            </w:pPr>
            <w:r w:rsidRPr="007B0BD6">
              <w:rPr>
                <w:sz w:val="16"/>
                <w:szCs w:val="16"/>
              </w:rPr>
              <w:t>4.29</w:t>
            </w:r>
          </w:p>
        </w:tc>
        <w:tc>
          <w:tcPr>
            <w:tcW w:w="597" w:type="dxa"/>
            <w:vAlign w:val="center"/>
          </w:tcPr>
          <w:p w:rsidR="00D92039" w:rsidRPr="007B0BD6" w:rsidRDefault="00895807" w:rsidP="007B0BD6">
            <w:pPr>
              <w:spacing w:line="240" w:lineRule="atLeast"/>
              <w:jc w:val="center"/>
              <w:rPr>
                <w:sz w:val="16"/>
                <w:szCs w:val="16"/>
              </w:rPr>
            </w:pPr>
            <w:r w:rsidRPr="007B0BD6">
              <w:rPr>
                <w:sz w:val="16"/>
                <w:szCs w:val="16"/>
              </w:rPr>
              <w:t>1.14</w:t>
            </w:r>
          </w:p>
        </w:tc>
      </w:tr>
      <w:tr w:rsidR="00D92039" w:rsidRPr="007B0BD6" w:rsidTr="007B0BD6">
        <w:tc>
          <w:tcPr>
            <w:tcW w:w="1276" w:type="dxa"/>
            <w:vAlign w:val="center"/>
          </w:tcPr>
          <w:p w:rsidR="00D92039" w:rsidRPr="007B0BD6" w:rsidRDefault="00C82AB2" w:rsidP="007B0BD6">
            <w:pPr>
              <w:spacing w:line="240" w:lineRule="atLeast"/>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proofErr w:type="gramStart"/>
            <w:r w:rsidR="00D92039" w:rsidRPr="007B0BD6">
              <w:rPr>
                <w:b/>
                <w:sz w:val="16"/>
                <w:szCs w:val="16"/>
              </w:rPr>
              <w:t>p</w:t>
            </w:r>
            <w:proofErr w:type="gramEnd"/>
          </w:p>
        </w:tc>
        <w:tc>
          <w:tcPr>
            <w:tcW w:w="567" w:type="dxa"/>
            <w:vAlign w:val="center"/>
          </w:tcPr>
          <w:p w:rsidR="00D92039" w:rsidRPr="007B0BD6" w:rsidRDefault="00D92039" w:rsidP="007B0BD6">
            <w:pPr>
              <w:spacing w:line="240" w:lineRule="atLeast"/>
              <w:jc w:val="center"/>
              <w:rPr>
                <w:b/>
                <w:sz w:val="16"/>
                <w:szCs w:val="16"/>
              </w:rPr>
            </w:pPr>
          </w:p>
        </w:tc>
        <w:tc>
          <w:tcPr>
            <w:tcW w:w="1134" w:type="dxa"/>
            <w:gridSpan w:val="2"/>
            <w:vAlign w:val="center"/>
          </w:tcPr>
          <w:p w:rsidR="00D92039"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895807" w:rsidRPr="007B0BD6">
              <w:rPr>
                <w:sz w:val="16"/>
                <w:szCs w:val="16"/>
              </w:rPr>
              <w:t>3.613</w:t>
            </w:r>
          </w:p>
          <w:p w:rsidR="00D92039" w:rsidRPr="007B0BD6" w:rsidRDefault="00D92039"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001696" w:rsidRPr="007B0BD6">
              <w:rPr>
                <w:sz w:val="16"/>
                <w:szCs w:val="16"/>
              </w:rPr>
              <w:t xml:space="preserve"> 0.164</w:t>
            </w:r>
          </w:p>
        </w:tc>
        <w:tc>
          <w:tcPr>
            <w:tcW w:w="1134" w:type="dxa"/>
            <w:gridSpan w:val="2"/>
            <w:vAlign w:val="center"/>
          </w:tcPr>
          <w:p w:rsidR="00D92039"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895807" w:rsidRPr="007B0BD6">
              <w:rPr>
                <w:sz w:val="16"/>
                <w:szCs w:val="16"/>
              </w:rPr>
              <w:t>2.618</w:t>
            </w:r>
          </w:p>
          <w:p w:rsidR="00D92039" w:rsidRPr="007B0BD6" w:rsidRDefault="00D92039" w:rsidP="007B0BD6">
            <w:pPr>
              <w:spacing w:line="240" w:lineRule="atLeast"/>
              <w:jc w:val="center"/>
              <w:rPr>
                <w:sz w:val="16"/>
                <w:szCs w:val="16"/>
              </w:rPr>
            </w:pPr>
            <w:proofErr w:type="gramStart"/>
            <w:r w:rsidRPr="007B0BD6">
              <w:rPr>
                <w:sz w:val="16"/>
                <w:szCs w:val="16"/>
              </w:rPr>
              <w:t>p</w:t>
            </w:r>
            <w:proofErr w:type="gramEnd"/>
            <w:r w:rsidRPr="007B0BD6">
              <w:rPr>
                <w:sz w:val="16"/>
                <w:szCs w:val="16"/>
              </w:rPr>
              <w:t>=</w:t>
            </w:r>
            <w:r w:rsidR="00001696" w:rsidRPr="007B0BD6">
              <w:rPr>
                <w:sz w:val="16"/>
                <w:szCs w:val="16"/>
              </w:rPr>
              <w:t xml:space="preserve"> 0.270</w:t>
            </w:r>
          </w:p>
        </w:tc>
        <w:tc>
          <w:tcPr>
            <w:tcW w:w="1134" w:type="dxa"/>
            <w:gridSpan w:val="2"/>
            <w:vAlign w:val="center"/>
          </w:tcPr>
          <w:p w:rsidR="00D92039"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895807" w:rsidRPr="007B0BD6">
              <w:rPr>
                <w:b/>
                <w:sz w:val="16"/>
                <w:szCs w:val="16"/>
              </w:rPr>
              <w:t>17.645</w:t>
            </w:r>
          </w:p>
          <w:p w:rsidR="00D92039" w:rsidRPr="007B0BD6" w:rsidRDefault="00167DAA"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D92039" w:rsidRPr="007B0BD6">
              <w:rPr>
                <w:b/>
                <w:sz w:val="16"/>
                <w:szCs w:val="16"/>
              </w:rPr>
              <w:t>0</w:t>
            </w:r>
            <w:r w:rsidR="00A34A72" w:rsidRPr="007B0BD6">
              <w:rPr>
                <w:b/>
                <w:sz w:val="16"/>
                <w:szCs w:val="16"/>
              </w:rPr>
              <w:t>.</w:t>
            </w:r>
            <w:r w:rsidR="00D92039" w:rsidRPr="007B0BD6">
              <w:rPr>
                <w:b/>
                <w:sz w:val="16"/>
                <w:szCs w:val="16"/>
              </w:rPr>
              <w:t>001</w:t>
            </w:r>
          </w:p>
        </w:tc>
        <w:tc>
          <w:tcPr>
            <w:tcW w:w="1134" w:type="dxa"/>
            <w:gridSpan w:val="2"/>
            <w:vAlign w:val="center"/>
          </w:tcPr>
          <w:p w:rsidR="00D92039"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895807" w:rsidRPr="007B0BD6">
              <w:rPr>
                <w:b/>
                <w:sz w:val="16"/>
                <w:szCs w:val="16"/>
              </w:rPr>
              <w:t>7.498</w:t>
            </w:r>
          </w:p>
          <w:p w:rsidR="00D92039" w:rsidRPr="007B0BD6" w:rsidRDefault="00167DAA"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D92039" w:rsidRPr="007B0BD6">
              <w:rPr>
                <w:b/>
                <w:sz w:val="16"/>
                <w:szCs w:val="16"/>
              </w:rPr>
              <w:t>0</w:t>
            </w:r>
            <w:r w:rsidR="00A34A72" w:rsidRPr="007B0BD6">
              <w:rPr>
                <w:b/>
                <w:sz w:val="16"/>
                <w:szCs w:val="16"/>
              </w:rPr>
              <w:t>.</w:t>
            </w:r>
            <w:r w:rsidR="00895807" w:rsidRPr="007B0BD6">
              <w:rPr>
                <w:b/>
                <w:sz w:val="16"/>
                <w:szCs w:val="16"/>
              </w:rPr>
              <w:t>024</w:t>
            </w:r>
          </w:p>
        </w:tc>
        <w:tc>
          <w:tcPr>
            <w:tcW w:w="1134" w:type="dxa"/>
            <w:gridSpan w:val="2"/>
            <w:vAlign w:val="center"/>
          </w:tcPr>
          <w:p w:rsidR="00D92039" w:rsidRPr="007B0BD6" w:rsidRDefault="00C82AB2" w:rsidP="007B0BD6">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895807" w:rsidRPr="007B0BD6">
              <w:rPr>
                <w:sz w:val="16"/>
                <w:szCs w:val="16"/>
              </w:rPr>
              <w:t>2.217</w:t>
            </w:r>
          </w:p>
          <w:p w:rsidR="00D92039" w:rsidRPr="007B0BD6" w:rsidRDefault="00167DAA" w:rsidP="007B0BD6">
            <w:pPr>
              <w:spacing w:line="240" w:lineRule="atLeast"/>
              <w:jc w:val="center"/>
              <w:rPr>
                <w:sz w:val="16"/>
                <w:szCs w:val="16"/>
              </w:rPr>
            </w:pPr>
            <w:proofErr w:type="gramStart"/>
            <w:r w:rsidRPr="007B0BD6">
              <w:rPr>
                <w:sz w:val="16"/>
                <w:szCs w:val="16"/>
              </w:rPr>
              <w:t>p</w:t>
            </w:r>
            <w:proofErr w:type="gramEnd"/>
            <w:r w:rsidR="00001696" w:rsidRPr="007B0BD6">
              <w:rPr>
                <w:sz w:val="16"/>
                <w:szCs w:val="16"/>
              </w:rPr>
              <w:t>=0.330</w:t>
            </w:r>
          </w:p>
        </w:tc>
        <w:tc>
          <w:tcPr>
            <w:tcW w:w="1164" w:type="dxa"/>
            <w:gridSpan w:val="2"/>
            <w:vAlign w:val="center"/>
          </w:tcPr>
          <w:p w:rsidR="00D92039" w:rsidRPr="007B0BD6" w:rsidRDefault="00C82AB2" w:rsidP="007B0BD6">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895807" w:rsidRPr="007B0BD6">
              <w:rPr>
                <w:b/>
                <w:sz w:val="16"/>
                <w:szCs w:val="16"/>
              </w:rPr>
              <w:t>11.163</w:t>
            </w:r>
          </w:p>
          <w:p w:rsidR="00D92039" w:rsidRPr="007B0BD6" w:rsidRDefault="00167DAA" w:rsidP="007B0BD6">
            <w:pPr>
              <w:spacing w:line="240" w:lineRule="atLeast"/>
              <w:jc w:val="center"/>
              <w:rPr>
                <w:b/>
                <w:sz w:val="16"/>
                <w:szCs w:val="16"/>
              </w:rPr>
            </w:pPr>
            <w:proofErr w:type="gramStart"/>
            <w:r w:rsidRPr="007B0BD6">
              <w:rPr>
                <w:b/>
                <w:sz w:val="16"/>
                <w:szCs w:val="16"/>
              </w:rPr>
              <w:t>p</w:t>
            </w:r>
            <w:proofErr w:type="gramEnd"/>
            <w:r w:rsidRPr="007B0BD6">
              <w:rPr>
                <w:b/>
                <w:sz w:val="16"/>
                <w:szCs w:val="16"/>
              </w:rPr>
              <w:t>=</w:t>
            </w:r>
            <w:r w:rsidR="00D92039" w:rsidRPr="007B0BD6">
              <w:rPr>
                <w:b/>
                <w:sz w:val="16"/>
                <w:szCs w:val="16"/>
              </w:rPr>
              <w:t>0</w:t>
            </w:r>
            <w:r w:rsidR="00A34A72" w:rsidRPr="007B0BD6">
              <w:rPr>
                <w:b/>
                <w:sz w:val="16"/>
                <w:szCs w:val="16"/>
              </w:rPr>
              <w:t>.</w:t>
            </w:r>
            <w:r w:rsidR="00895807" w:rsidRPr="007B0BD6">
              <w:rPr>
                <w:b/>
                <w:sz w:val="16"/>
                <w:szCs w:val="16"/>
              </w:rPr>
              <w:t>004</w:t>
            </w:r>
          </w:p>
        </w:tc>
      </w:tr>
    </w:tbl>
    <w:p w:rsidR="00167DAA" w:rsidRPr="007B0BD6" w:rsidRDefault="00772247" w:rsidP="007B0BD6">
      <w:pPr>
        <w:spacing w:before="120" w:after="240" w:line="360" w:lineRule="auto"/>
        <w:jc w:val="both"/>
        <w:rPr>
          <w:b/>
          <w:sz w:val="20"/>
          <w:szCs w:val="20"/>
        </w:rPr>
      </w:pPr>
      <w:r w:rsidRPr="007B0BD6">
        <w:rPr>
          <w:b/>
          <w:sz w:val="20"/>
          <w:szCs w:val="20"/>
        </w:rPr>
        <w:t>* Krus</w:t>
      </w:r>
      <w:r w:rsidRPr="007B0BD6">
        <w:rPr>
          <w:sz w:val="20"/>
          <w:szCs w:val="20"/>
        </w:rPr>
        <w:t>kal Wallis Analizi</w:t>
      </w:r>
    </w:p>
    <w:p w:rsidR="00FD16C5" w:rsidRPr="00865635" w:rsidRDefault="00FD16C5" w:rsidP="00865635">
      <w:pPr>
        <w:spacing w:before="240" w:after="240" w:line="360" w:lineRule="auto"/>
        <w:ind w:firstLine="709"/>
        <w:jc w:val="both"/>
      </w:pPr>
      <w:r w:rsidRPr="00865635">
        <w:t xml:space="preserve">Araştırma kapsamına alınan öğrencilerin hemşirelik mesleğini isteyerek seçme durumuna göre güdülenme alt boyut puan ortalamaları incelendiğinde; </w:t>
      </w:r>
      <w:r w:rsidR="00EE4E91" w:rsidRPr="00865635">
        <w:t>g</w:t>
      </w:r>
      <w:r w:rsidRPr="00865635">
        <w:t xml:space="preserve">örev </w:t>
      </w:r>
      <w:r w:rsidR="00EE4E91" w:rsidRPr="00865635">
        <w:t>d</w:t>
      </w:r>
      <w:r w:rsidRPr="00865635">
        <w:t>eğeri,</w:t>
      </w:r>
      <w:r w:rsidR="001F43ED" w:rsidRPr="00865635">
        <w:t xml:space="preserve"> öz yeterlilik ve sınav kaygısı puan ortalamaları arasında istatistiksel olarak anlamlı bir fark saptanmıştır </w:t>
      </w:r>
      <w:r w:rsidRPr="00865635">
        <w:t xml:space="preserve">(p&lt;0.05). Yapılan çoklu karşılaştırma test istatistiği sonucunda </w:t>
      </w:r>
      <w:r w:rsidR="00EE4E91" w:rsidRPr="00865635">
        <w:rPr>
          <w:color w:val="000000" w:themeColor="text1"/>
        </w:rPr>
        <w:t>hemşirelik mesleğini isteyenlerin görev değeri</w:t>
      </w:r>
      <w:r w:rsidR="00D934E8" w:rsidRPr="00865635">
        <w:rPr>
          <w:color w:val="000000" w:themeColor="text1"/>
        </w:rPr>
        <w:t>,</w:t>
      </w:r>
      <w:r w:rsidR="00EE4E91" w:rsidRPr="00865635">
        <w:t xml:space="preserve"> </w:t>
      </w:r>
      <w:r w:rsidR="00EE4E91" w:rsidRPr="00865635">
        <w:rPr>
          <w:color w:val="000000" w:themeColor="text1"/>
        </w:rPr>
        <w:t>öz yeterlilik ve sınav kaygısı puan ortalaması, hemşirelik mesleğini istemeyen ve kısmen isteyenlerin puanlarından</w:t>
      </w:r>
      <w:r w:rsidR="001F43ED" w:rsidRPr="00865635">
        <w:rPr>
          <w:color w:val="000000" w:themeColor="text1"/>
        </w:rPr>
        <w:t xml:space="preserve"> </w:t>
      </w:r>
      <w:r w:rsidR="001F43ED" w:rsidRPr="00865635">
        <w:t xml:space="preserve">istatistiksel olarak anlamlı düzeyde yüksek bulunmuştur </w:t>
      </w:r>
      <w:r w:rsidR="00EE4E91" w:rsidRPr="00865635">
        <w:t>(p&lt;0.05)</w:t>
      </w:r>
      <w:r w:rsidRPr="00865635">
        <w:t xml:space="preserve"> (Tablo 1</w:t>
      </w:r>
      <w:r w:rsidR="00051343" w:rsidRPr="00865635">
        <w:t>4</w:t>
      </w:r>
      <w:r w:rsidRPr="00865635">
        <w:t>).</w:t>
      </w:r>
    </w:p>
    <w:p w:rsidR="00A24149" w:rsidRPr="007B0BD6" w:rsidRDefault="00BF78E8" w:rsidP="007B0BD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5" w:name="_Toc523262338"/>
      <w:r w:rsidRPr="007B0BD6">
        <w:rPr>
          <w:rFonts w:ascii="Times New Roman" w:hAnsi="Times New Roman" w:cs="Times New Roman"/>
          <w:color w:val="000000" w:themeColor="text1"/>
          <w:sz w:val="24"/>
          <w:szCs w:val="24"/>
        </w:rPr>
        <w:t xml:space="preserve">Tablo </w:t>
      </w:r>
      <w:r w:rsidR="007B0BD6">
        <w:rPr>
          <w:rFonts w:ascii="Times New Roman" w:hAnsi="Times New Roman" w:cs="Times New Roman"/>
          <w:color w:val="000000" w:themeColor="text1"/>
          <w:sz w:val="24"/>
          <w:szCs w:val="24"/>
        </w:rPr>
        <w:t>15.</w:t>
      </w:r>
      <w:r w:rsidR="00603F2B" w:rsidRPr="007B0BD6">
        <w:rPr>
          <w:rFonts w:ascii="Times New Roman" w:hAnsi="Times New Roman" w:cs="Times New Roman"/>
          <w:color w:val="000000" w:themeColor="text1"/>
          <w:sz w:val="24"/>
          <w:szCs w:val="24"/>
        </w:rPr>
        <w:t xml:space="preserve"> </w:t>
      </w:r>
      <w:r w:rsidR="00D86DEC" w:rsidRPr="007B0BD6">
        <w:rPr>
          <w:rFonts w:ascii="Times New Roman" w:hAnsi="Times New Roman" w:cs="Times New Roman"/>
          <w:b w:val="0"/>
          <w:color w:val="000000" w:themeColor="text1"/>
          <w:sz w:val="24"/>
          <w:szCs w:val="24"/>
        </w:rPr>
        <w:t>Öğrencilerin Hemşireli</w:t>
      </w:r>
      <w:r w:rsidR="00360758" w:rsidRPr="007B0BD6">
        <w:rPr>
          <w:rFonts w:ascii="Times New Roman" w:hAnsi="Times New Roman" w:cs="Times New Roman"/>
          <w:b w:val="0"/>
          <w:color w:val="000000" w:themeColor="text1"/>
          <w:sz w:val="24"/>
          <w:szCs w:val="24"/>
        </w:rPr>
        <w:t xml:space="preserve">k Eğitiminden Memnuniyet Düzeyine </w:t>
      </w:r>
      <w:r w:rsidR="00D86DEC" w:rsidRPr="007B0BD6">
        <w:rPr>
          <w:rFonts w:ascii="Times New Roman" w:hAnsi="Times New Roman" w:cs="Times New Roman"/>
          <w:b w:val="0"/>
          <w:color w:val="000000" w:themeColor="text1"/>
          <w:sz w:val="24"/>
          <w:szCs w:val="24"/>
        </w:rPr>
        <w:t>Göre Güdülenme Alt Faktör Puan Ortalamalarının Karşılaştırılması</w:t>
      </w:r>
      <w:r w:rsidR="00AA6AAC" w:rsidRPr="007B0BD6">
        <w:rPr>
          <w:rFonts w:ascii="Times New Roman" w:hAnsi="Times New Roman" w:cs="Times New Roman"/>
          <w:b w:val="0"/>
          <w:color w:val="000000" w:themeColor="text1"/>
          <w:sz w:val="24"/>
          <w:szCs w:val="24"/>
        </w:rPr>
        <w:t xml:space="preserve"> </w:t>
      </w:r>
      <w:r w:rsidR="0094512A" w:rsidRPr="007B0BD6">
        <w:rPr>
          <w:rFonts w:ascii="Times New Roman" w:hAnsi="Times New Roman" w:cs="Times New Roman"/>
          <w:b w:val="0"/>
          <w:color w:val="000000" w:themeColor="text1"/>
          <w:sz w:val="24"/>
          <w:szCs w:val="24"/>
        </w:rPr>
        <w:t>(n:648)</w:t>
      </w:r>
      <w:bookmarkEnd w:id="15"/>
    </w:p>
    <w:tbl>
      <w:tblPr>
        <w:tblStyle w:val="TabloKlavuzu"/>
        <w:tblW w:w="85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4"/>
        <w:gridCol w:w="557"/>
        <w:gridCol w:w="557"/>
        <w:gridCol w:w="557"/>
        <w:gridCol w:w="557"/>
        <w:gridCol w:w="556"/>
        <w:gridCol w:w="556"/>
        <w:gridCol w:w="556"/>
        <w:gridCol w:w="556"/>
        <w:gridCol w:w="556"/>
        <w:gridCol w:w="556"/>
        <w:gridCol w:w="556"/>
        <w:gridCol w:w="556"/>
        <w:gridCol w:w="585"/>
      </w:tblGrid>
      <w:tr w:rsidR="002E0A94" w:rsidRPr="004B16E9" w:rsidTr="004B16E9">
        <w:trPr>
          <w:jc w:val="center"/>
        </w:trPr>
        <w:tc>
          <w:tcPr>
            <w:tcW w:w="1276" w:type="dxa"/>
            <w:vMerge w:val="restart"/>
            <w:vAlign w:val="center"/>
          </w:tcPr>
          <w:p w:rsidR="002E0A94" w:rsidRPr="004B16E9" w:rsidRDefault="00360758" w:rsidP="004B16E9">
            <w:pPr>
              <w:spacing w:line="240" w:lineRule="atLeast"/>
              <w:jc w:val="center"/>
              <w:rPr>
                <w:b/>
                <w:sz w:val="16"/>
                <w:szCs w:val="16"/>
              </w:rPr>
            </w:pPr>
            <w:r w:rsidRPr="004B16E9">
              <w:rPr>
                <w:b/>
                <w:sz w:val="16"/>
                <w:szCs w:val="16"/>
              </w:rPr>
              <w:t>Hemşirelik Eğitiminden</w:t>
            </w:r>
            <w:r w:rsidR="00A24149" w:rsidRPr="004B16E9">
              <w:rPr>
                <w:b/>
                <w:sz w:val="16"/>
                <w:szCs w:val="16"/>
              </w:rPr>
              <w:t xml:space="preserve"> Memnuniyet Düzeyi</w:t>
            </w:r>
          </w:p>
        </w:tc>
        <w:tc>
          <w:tcPr>
            <w:tcW w:w="567" w:type="dxa"/>
            <w:vMerge w:val="restart"/>
            <w:vAlign w:val="center"/>
          </w:tcPr>
          <w:p w:rsidR="002E0A94" w:rsidRPr="004B16E9" w:rsidRDefault="002E0A94" w:rsidP="004B16E9">
            <w:pPr>
              <w:spacing w:line="240" w:lineRule="atLeast"/>
              <w:jc w:val="center"/>
              <w:rPr>
                <w:b/>
                <w:sz w:val="16"/>
                <w:szCs w:val="16"/>
              </w:rPr>
            </w:pPr>
            <w:proofErr w:type="gramStart"/>
            <w:r w:rsidRPr="004B16E9">
              <w:rPr>
                <w:b/>
                <w:sz w:val="16"/>
                <w:szCs w:val="16"/>
              </w:rPr>
              <w:t>n</w:t>
            </w:r>
            <w:proofErr w:type="gramEnd"/>
          </w:p>
        </w:tc>
        <w:tc>
          <w:tcPr>
            <w:tcW w:w="6834" w:type="dxa"/>
            <w:gridSpan w:val="12"/>
            <w:vAlign w:val="center"/>
          </w:tcPr>
          <w:p w:rsidR="002E0A94" w:rsidRPr="004B16E9" w:rsidRDefault="004B16E9" w:rsidP="004B16E9">
            <w:pPr>
              <w:spacing w:line="240" w:lineRule="atLeast"/>
              <w:jc w:val="center"/>
              <w:rPr>
                <w:b/>
                <w:sz w:val="16"/>
                <w:szCs w:val="16"/>
              </w:rPr>
            </w:pPr>
            <w:r w:rsidRPr="004B16E9">
              <w:rPr>
                <w:b/>
                <w:sz w:val="16"/>
                <w:szCs w:val="16"/>
              </w:rPr>
              <w:t>Güdülenme</w:t>
            </w:r>
          </w:p>
        </w:tc>
      </w:tr>
      <w:tr w:rsidR="002E0A94" w:rsidRPr="004B16E9" w:rsidTr="004B16E9">
        <w:trPr>
          <w:jc w:val="center"/>
        </w:trPr>
        <w:tc>
          <w:tcPr>
            <w:tcW w:w="1276"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sz w:val="16"/>
                <w:szCs w:val="16"/>
              </w:rPr>
            </w:pPr>
          </w:p>
        </w:tc>
        <w:tc>
          <w:tcPr>
            <w:tcW w:w="3402" w:type="dxa"/>
            <w:gridSpan w:val="6"/>
            <w:vAlign w:val="center"/>
          </w:tcPr>
          <w:p w:rsidR="002E0A94" w:rsidRPr="004B16E9" w:rsidRDefault="004B16E9" w:rsidP="004B16E9">
            <w:pPr>
              <w:spacing w:line="240" w:lineRule="atLeast"/>
              <w:jc w:val="center"/>
              <w:rPr>
                <w:b/>
                <w:sz w:val="16"/>
                <w:szCs w:val="16"/>
              </w:rPr>
            </w:pPr>
            <w:r w:rsidRPr="004B16E9">
              <w:rPr>
                <w:b/>
                <w:sz w:val="16"/>
                <w:szCs w:val="16"/>
              </w:rPr>
              <w:t>Değer</w:t>
            </w:r>
          </w:p>
        </w:tc>
        <w:tc>
          <w:tcPr>
            <w:tcW w:w="2268" w:type="dxa"/>
            <w:gridSpan w:val="4"/>
            <w:vAlign w:val="center"/>
          </w:tcPr>
          <w:p w:rsidR="002E0A94" w:rsidRPr="004B16E9" w:rsidRDefault="004B16E9" w:rsidP="004B16E9">
            <w:pPr>
              <w:spacing w:line="240" w:lineRule="atLeast"/>
              <w:jc w:val="center"/>
              <w:rPr>
                <w:b/>
                <w:sz w:val="16"/>
                <w:szCs w:val="16"/>
              </w:rPr>
            </w:pPr>
            <w:r w:rsidRPr="004B16E9">
              <w:rPr>
                <w:b/>
                <w:sz w:val="16"/>
                <w:szCs w:val="16"/>
              </w:rPr>
              <w:t>Beklenti</w:t>
            </w:r>
          </w:p>
        </w:tc>
        <w:tc>
          <w:tcPr>
            <w:tcW w:w="1164" w:type="dxa"/>
            <w:gridSpan w:val="2"/>
            <w:vAlign w:val="center"/>
          </w:tcPr>
          <w:p w:rsidR="002E0A94" w:rsidRPr="004B16E9" w:rsidRDefault="004B16E9" w:rsidP="004B16E9">
            <w:pPr>
              <w:spacing w:line="240" w:lineRule="atLeast"/>
              <w:jc w:val="center"/>
              <w:rPr>
                <w:b/>
                <w:sz w:val="16"/>
                <w:szCs w:val="16"/>
              </w:rPr>
            </w:pPr>
            <w:r w:rsidRPr="004B16E9">
              <w:rPr>
                <w:b/>
                <w:sz w:val="16"/>
                <w:szCs w:val="16"/>
              </w:rPr>
              <w:t>Duyuşsal</w:t>
            </w:r>
          </w:p>
        </w:tc>
      </w:tr>
      <w:tr w:rsidR="002E0A94" w:rsidRPr="004B16E9" w:rsidTr="004B16E9">
        <w:trPr>
          <w:jc w:val="center"/>
        </w:trPr>
        <w:tc>
          <w:tcPr>
            <w:tcW w:w="1276"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sz w:val="16"/>
                <w:szCs w:val="16"/>
              </w:rPr>
            </w:pPr>
          </w:p>
        </w:tc>
        <w:tc>
          <w:tcPr>
            <w:tcW w:w="1134" w:type="dxa"/>
            <w:gridSpan w:val="2"/>
            <w:vAlign w:val="center"/>
          </w:tcPr>
          <w:p w:rsidR="002E0A94" w:rsidRPr="004B16E9" w:rsidRDefault="00BF78E8" w:rsidP="004B16E9">
            <w:pPr>
              <w:spacing w:line="240" w:lineRule="atLeast"/>
              <w:jc w:val="center"/>
              <w:rPr>
                <w:b/>
                <w:sz w:val="16"/>
                <w:szCs w:val="16"/>
              </w:rPr>
            </w:pPr>
            <w:r w:rsidRPr="004B16E9">
              <w:rPr>
                <w:b/>
                <w:sz w:val="16"/>
                <w:szCs w:val="16"/>
              </w:rPr>
              <w:t>İçsel Hedef</w:t>
            </w:r>
          </w:p>
        </w:tc>
        <w:tc>
          <w:tcPr>
            <w:tcW w:w="1134" w:type="dxa"/>
            <w:gridSpan w:val="2"/>
            <w:vAlign w:val="center"/>
          </w:tcPr>
          <w:p w:rsidR="002E0A94" w:rsidRPr="004B16E9" w:rsidRDefault="00BF78E8" w:rsidP="004B16E9">
            <w:pPr>
              <w:spacing w:line="240" w:lineRule="atLeast"/>
              <w:jc w:val="center"/>
              <w:rPr>
                <w:b/>
                <w:sz w:val="16"/>
                <w:szCs w:val="16"/>
              </w:rPr>
            </w:pPr>
            <w:r w:rsidRPr="004B16E9">
              <w:rPr>
                <w:b/>
                <w:sz w:val="16"/>
                <w:szCs w:val="16"/>
              </w:rPr>
              <w:t>Dışsal Hedef</w:t>
            </w:r>
          </w:p>
        </w:tc>
        <w:tc>
          <w:tcPr>
            <w:tcW w:w="1134" w:type="dxa"/>
            <w:gridSpan w:val="2"/>
            <w:vAlign w:val="center"/>
          </w:tcPr>
          <w:p w:rsidR="002E0A94" w:rsidRPr="004B16E9" w:rsidRDefault="00BF78E8" w:rsidP="004B16E9">
            <w:pPr>
              <w:spacing w:line="240" w:lineRule="atLeast"/>
              <w:jc w:val="center"/>
              <w:rPr>
                <w:b/>
                <w:sz w:val="16"/>
                <w:szCs w:val="16"/>
              </w:rPr>
            </w:pPr>
            <w:r w:rsidRPr="004B16E9">
              <w:rPr>
                <w:b/>
                <w:sz w:val="16"/>
                <w:szCs w:val="16"/>
              </w:rPr>
              <w:t>Görev Değeri</w:t>
            </w:r>
          </w:p>
        </w:tc>
        <w:tc>
          <w:tcPr>
            <w:tcW w:w="113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Öz Yeterlilik Algısı</w:t>
            </w:r>
          </w:p>
        </w:tc>
        <w:tc>
          <w:tcPr>
            <w:tcW w:w="1134" w:type="dxa"/>
            <w:gridSpan w:val="2"/>
            <w:vAlign w:val="center"/>
          </w:tcPr>
          <w:p w:rsidR="002E0A94" w:rsidRPr="004B16E9" w:rsidRDefault="00BF78E8" w:rsidP="004B16E9">
            <w:pPr>
              <w:spacing w:line="240" w:lineRule="atLeast"/>
              <w:jc w:val="center"/>
              <w:rPr>
                <w:b/>
                <w:sz w:val="16"/>
                <w:szCs w:val="16"/>
              </w:rPr>
            </w:pPr>
            <w:r w:rsidRPr="004B16E9">
              <w:rPr>
                <w:b/>
                <w:sz w:val="16"/>
                <w:szCs w:val="16"/>
              </w:rPr>
              <w:t>Öğrenme Kontrolü İnancı</w:t>
            </w:r>
          </w:p>
        </w:tc>
        <w:tc>
          <w:tcPr>
            <w:tcW w:w="116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Sınav Kaygısı</w:t>
            </w:r>
          </w:p>
        </w:tc>
      </w:tr>
      <w:tr w:rsidR="002E0A94" w:rsidRPr="004B16E9" w:rsidTr="004B16E9">
        <w:trPr>
          <w:jc w:val="center"/>
        </w:trPr>
        <w:tc>
          <w:tcPr>
            <w:tcW w:w="1276"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b/>
                <w:sz w:val="16"/>
                <w:szCs w:val="16"/>
              </w:rPr>
            </w:pP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2E0A94"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2E0A94"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9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r>
      <w:tr w:rsidR="002E0A94" w:rsidRPr="004B16E9" w:rsidTr="004B16E9">
        <w:trPr>
          <w:jc w:val="center"/>
        </w:trPr>
        <w:tc>
          <w:tcPr>
            <w:tcW w:w="1276" w:type="dxa"/>
            <w:vAlign w:val="center"/>
          </w:tcPr>
          <w:p w:rsidR="002E0A94" w:rsidRPr="004B16E9" w:rsidRDefault="00A24149" w:rsidP="004B16E9">
            <w:pPr>
              <w:spacing w:line="240" w:lineRule="atLeast"/>
              <w:rPr>
                <w:b/>
                <w:sz w:val="16"/>
                <w:szCs w:val="16"/>
              </w:rPr>
            </w:pPr>
            <w:r w:rsidRPr="004B16E9">
              <w:rPr>
                <w:b/>
                <w:sz w:val="16"/>
                <w:szCs w:val="16"/>
              </w:rPr>
              <w:t>Memnunum</w:t>
            </w:r>
          </w:p>
        </w:tc>
        <w:tc>
          <w:tcPr>
            <w:tcW w:w="567" w:type="dxa"/>
            <w:vAlign w:val="center"/>
          </w:tcPr>
          <w:p w:rsidR="002E0A94" w:rsidRPr="004B16E9" w:rsidRDefault="00346DB0" w:rsidP="004B16E9">
            <w:pPr>
              <w:spacing w:line="240" w:lineRule="atLeast"/>
              <w:jc w:val="center"/>
              <w:rPr>
                <w:b/>
                <w:sz w:val="16"/>
                <w:szCs w:val="16"/>
              </w:rPr>
            </w:pPr>
            <w:r w:rsidRPr="004B16E9">
              <w:rPr>
                <w:b/>
                <w:sz w:val="16"/>
                <w:szCs w:val="16"/>
              </w:rPr>
              <w:t>192</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96</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21</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56</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31</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5</w:t>
            </w:r>
            <w:r w:rsidR="00A34A72" w:rsidRPr="004B16E9">
              <w:rPr>
                <w:sz w:val="16"/>
                <w:szCs w:val="16"/>
              </w:rPr>
              <w:t>.</w:t>
            </w:r>
            <w:r w:rsidRPr="004B16E9">
              <w:rPr>
                <w:sz w:val="16"/>
                <w:szCs w:val="16"/>
              </w:rPr>
              <w:t>10</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15</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98</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19</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82</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09</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50</w:t>
            </w:r>
          </w:p>
        </w:tc>
        <w:tc>
          <w:tcPr>
            <w:tcW w:w="59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22</w:t>
            </w:r>
          </w:p>
        </w:tc>
      </w:tr>
      <w:tr w:rsidR="002E0A94" w:rsidRPr="004B16E9" w:rsidTr="004B16E9">
        <w:trPr>
          <w:jc w:val="center"/>
        </w:trPr>
        <w:tc>
          <w:tcPr>
            <w:tcW w:w="1276" w:type="dxa"/>
            <w:vAlign w:val="center"/>
          </w:tcPr>
          <w:p w:rsidR="002E0A94" w:rsidRPr="004B16E9" w:rsidRDefault="00A24149" w:rsidP="004B16E9">
            <w:pPr>
              <w:spacing w:line="240" w:lineRule="atLeast"/>
              <w:rPr>
                <w:b/>
                <w:sz w:val="16"/>
                <w:szCs w:val="16"/>
              </w:rPr>
            </w:pPr>
            <w:r w:rsidRPr="004B16E9">
              <w:rPr>
                <w:b/>
                <w:sz w:val="16"/>
                <w:szCs w:val="16"/>
              </w:rPr>
              <w:t>Kısmen Memnunum</w:t>
            </w:r>
          </w:p>
        </w:tc>
        <w:tc>
          <w:tcPr>
            <w:tcW w:w="567" w:type="dxa"/>
            <w:vAlign w:val="center"/>
          </w:tcPr>
          <w:p w:rsidR="002E0A94" w:rsidRPr="004B16E9" w:rsidRDefault="00346DB0" w:rsidP="004B16E9">
            <w:pPr>
              <w:spacing w:line="240" w:lineRule="atLeast"/>
              <w:jc w:val="center"/>
              <w:rPr>
                <w:b/>
                <w:sz w:val="16"/>
                <w:szCs w:val="16"/>
              </w:rPr>
            </w:pPr>
            <w:r w:rsidRPr="004B16E9">
              <w:rPr>
                <w:b/>
                <w:sz w:val="16"/>
                <w:szCs w:val="16"/>
              </w:rPr>
              <w:t>254</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83</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04</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76</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19</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73</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02</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78</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0</w:t>
            </w:r>
            <w:r w:rsidR="00A34A72" w:rsidRPr="004B16E9">
              <w:rPr>
                <w:sz w:val="16"/>
                <w:szCs w:val="16"/>
              </w:rPr>
              <w:t>.</w:t>
            </w:r>
            <w:r w:rsidRPr="004B16E9">
              <w:rPr>
                <w:sz w:val="16"/>
                <w:szCs w:val="16"/>
              </w:rPr>
              <w:t>98</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81</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02</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24</w:t>
            </w:r>
          </w:p>
        </w:tc>
        <w:tc>
          <w:tcPr>
            <w:tcW w:w="59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16</w:t>
            </w:r>
          </w:p>
        </w:tc>
      </w:tr>
      <w:tr w:rsidR="002E0A94" w:rsidRPr="004B16E9" w:rsidTr="004B16E9">
        <w:trPr>
          <w:jc w:val="center"/>
        </w:trPr>
        <w:tc>
          <w:tcPr>
            <w:tcW w:w="1276" w:type="dxa"/>
            <w:vAlign w:val="center"/>
          </w:tcPr>
          <w:p w:rsidR="002E0A94" w:rsidRPr="004B16E9" w:rsidRDefault="00A24149" w:rsidP="004B16E9">
            <w:pPr>
              <w:spacing w:line="240" w:lineRule="atLeast"/>
              <w:rPr>
                <w:b/>
                <w:sz w:val="16"/>
                <w:szCs w:val="16"/>
              </w:rPr>
            </w:pPr>
            <w:r w:rsidRPr="004B16E9">
              <w:rPr>
                <w:b/>
                <w:sz w:val="16"/>
                <w:szCs w:val="16"/>
              </w:rPr>
              <w:t>Memnun Değilim</w:t>
            </w:r>
          </w:p>
        </w:tc>
        <w:tc>
          <w:tcPr>
            <w:tcW w:w="567" w:type="dxa"/>
            <w:vAlign w:val="center"/>
          </w:tcPr>
          <w:p w:rsidR="002E0A94" w:rsidRPr="004B16E9" w:rsidRDefault="00346DB0" w:rsidP="004B16E9">
            <w:pPr>
              <w:spacing w:line="240" w:lineRule="atLeast"/>
              <w:jc w:val="center"/>
              <w:rPr>
                <w:b/>
                <w:sz w:val="16"/>
                <w:szCs w:val="16"/>
              </w:rPr>
            </w:pPr>
            <w:r w:rsidRPr="004B16E9">
              <w:rPr>
                <w:b/>
                <w:sz w:val="16"/>
                <w:szCs w:val="16"/>
              </w:rPr>
              <w:t>102</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49</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26</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68</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25</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27</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07</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35</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20</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69</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17</w:t>
            </w:r>
          </w:p>
        </w:tc>
        <w:tc>
          <w:tcPr>
            <w:tcW w:w="567" w:type="dxa"/>
            <w:vAlign w:val="center"/>
          </w:tcPr>
          <w:p w:rsidR="002E0A94" w:rsidRPr="004B16E9" w:rsidRDefault="00346DB0"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18</w:t>
            </w:r>
          </w:p>
        </w:tc>
        <w:tc>
          <w:tcPr>
            <w:tcW w:w="597" w:type="dxa"/>
            <w:vAlign w:val="center"/>
          </w:tcPr>
          <w:p w:rsidR="002E0A94" w:rsidRPr="004B16E9" w:rsidRDefault="00346DB0"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22</w:t>
            </w:r>
          </w:p>
        </w:tc>
      </w:tr>
      <w:tr w:rsidR="00346DB0" w:rsidRPr="004B16E9" w:rsidTr="004B16E9">
        <w:trPr>
          <w:jc w:val="center"/>
        </w:trPr>
        <w:tc>
          <w:tcPr>
            <w:tcW w:w="1276" w:type="dxa"/>
            <w:vAlign w:val="center"/>
          </w:tcPr>
          <w:p w:rsidR="00346DB0" w:rsidRPr="004B16E9" w:rsidRDefault="00C82AB2" w:rsidP="004B16E9">
            <w:pPr>
              <w:spacing w:line="240" w:lineRule="atLeast"/>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proofErr w:type="gramStart"/>
            <w:r w:rsidR="00346DB0" w:rsidRPr="004B16E9">
              <w:rPr>
                <w:b/>
                <w:sz w:val="16"/>
                <w:szCs w:val="16"/>
              </w:rPr>
              <w:t>p</w:t>
            </w:r>
            <w:proofErr w:type="gramEnd"/>
          </w:p>
        </w:tc>
        <w:tc>
          <w:tcPr>
            <w:tcW w:w="567" w:type="dxa"/>
            <w:vAlign w:val="center"/>
          </w:tcPr>
          <w:p w:rsidR="00346DB0" w:rsidRPr="004B16E9" w:rsidRDefault="00346DB0" w:rsidP="004B16E9">
            <w:pPr>
              <w:spacing w:line="240" w:lineRule="atLeast"/>
              <w:jc w:val="center"/>
              <w:rPr>
                <w:b/>
                <w:sz w:val="16"/>
                <w:szCs w:val="16"/>
              </w:rPr>
            </w:pPr>
          </w:p>
        </w:tc>
        <w:tc>
          <w:tcPr>
            <w:tcW w:w="1134" w:type="dxa"/>
            <w:gridSpan w:val="2"/>
            <w:vAlign w:val="center"/>
          </w:tcPr>
          <w:p w:rsidR="0094512A" w:rsidRPr="004B16E9" w:rsidRDefault="00C82AB2" w:rsidP="004B16E9">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94512A" w:rsidRPr="004B16E9">
              <w:rPr>
                <w:b/>
                <w:sz w:val="16"/>
                <w:szCs w:val="16"/>
              </w:rPr>
              <w:t>11</w:t>
            </w:r>
            <w:r w:rsidR="00A34A72" w:rsidRPr="004B16E9">
              <w:rPr>
                <w:b/>
                <w:sz w:val="16"/>
                <w:szCs w:val="16"/>
              </w:rPr>
              <w:t>.</w:t>
            </w:r>
            <w:r w:rsidR="0094512A" w:rsidRPr="004B16E9">
              <w:rPr>
                <w:b/>
                <w:sz w:val="16"/>
                <w:szCs w:val="16"/>
              </w:rPr>
              <w:t>191</w:t>
            </w:r>
          </w:p>
          <w:p w:rsidR="00346DB0" w:rsidRPr="004B16E9" w:rsidRDefault="0094512A"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346DB0" w:rsidRPr="004B16E9">
              <w:rPr>
                <w:b/>
                <w:sz w:val="16"/>
                <w:szCs w:val="16"/>
              </w:rPr>
              <w:t>0</w:t>
            </w:r>
            <w:r w:rsidR="00A34A72" w:rsidRPr="004B16E9">
              <w:rPr>
                <w:b/>
                <w:sz w:val="16"/>
                <w:szCs w:val="16"/>
              </w:rPr>
              <w:t>.</w:t>
            </w:r>
            <w:r w:rsidR="00346DB0" w:rsidRPr="004B16E9">
              <w:rPr>
                <w:b/>
                <w:sz w:val="16"/>
                <w:szCs w:val="16"/>
              </w:rPr>
              <w:t>004</w:t>
            </w:r>
          </w:p>
        </w:tc>
        <w:tc>
          <w:tcPr>
            <w:tcW w:w="1134" w:type="dxa"/>
            <w:gridSpan w:val="2"/>
            <w:vAlign w:val="center"/>
          </w:tcPr>
          <w:p w:rsidR="0094512A" w:rsidRPr="004B16E9" w:rsidRDefault="00C82AB2" w:rsidP="004B16E9">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94512A" w:rsidRPr="004B16E9">
              <w:rPr>
                <w:sz w:val="16"/>
                <w:szCs w:val="16"/>
              </w:rPr>
              <w:t>3</w:t>
            </w:r>
            <w:r w:rsidR="00A34A72" w:rsidRPr="004B16E9">
              <w:rPr>
                <w:sz w:val="16"/>
                <w:szCs w:val="16"/>
              </w:rPr>
              <w:t>.</w:t>
            </w:r>
            <w:r w:rsidR="0094512A" w:rsidRPr="004B16E9">
              <w:rPr>
                <w:sz w:val="16"/>
                <w:szCs w:val="16"/>
              </w:rPr>
              <w:t>120</w:t>
            </w:r>
          </w:p>
          <w:p w:rsidR="00346DB0" w:rsidRPr="004B16E9" w:rsidRDefault="0094512A" w:rsidP="004B16E9">
            <w:pPr>
              <w:spacing w:line="240" w:lineRule="atLeast"/>
              <w:jc w:val="center"/>
              <w:rPr>
                <w:sz w:val="16"/>
                <w:szCs w:val="16"/>
              </w:rPr>
            </w:pPr>
            <w:proofErr w:type="gramStart"/>
            <w:r w:rsidRPr="004B16E9">
              <w:rPr>
                <w:sz w:val="16"/>
                <w:szCs w:val="16"/>
              </w:rPr>
              <w:t>p</w:t>
            </w:r>
            <w:proofErr w:type="gramEnd"/>
            <w:r w:rsidRPr="004B16E9">
              <w:rPr>
                <w:sz w:val="16"/>
                <w:szCs w:val="16"/>
              </w:rPr>
              <w:t>=</w:t>
            </w:r>
            <w:r w:rsidR="00346DB0" w:rsidRPr="004B16E9">
              <w:rPr>
                <w:sz w:val="16"/>
                <w:szCs w:val="16"/>
              </w:rPr>
              <w:t>0</w:t>
            </w:r>
            <w:r w:rsidR="00A34A72" w:rsidRPr="004B16E9">
              <w:rPr>
                <w:sz w:val="16"/>
                <w:szCs w:val="16"/>
              </w:rPr>
              <w:t>.</w:t>
            </w:r>
            <w:r w:rsidR="00346DB0" w:rsidRPr="004B16E9">
              <w:rPr>
                <w:sz w:val="16"/>
                <w:szCs w:val="16"/>
              </w:rPr>
              <w:t>210</w:t>
            </w:r>
          </w:p>
        </w:tc>
        <w:tc>
          <w:tcPr>
            <w:tcW w:w="1134" w:type="dxa"/>
            <w:gridSpan w:val="2"/>
            <w:vAlign w:val="center"/>
          </w:tcPr>
          <w:p w:rsidR="0094512A" w:rsidRPr="004B16E9" w:rsidRDefault="00C82AB2" w:rsidP="004B16E9">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94512A" w:rsidRPr="004B16E9">
              <w:rPr>
                <w:b/>
                <w:sz w:val="16"/>
                <w:szCs w:val="16"/>
              </w:rPr>
              <w:t>7</w:t>
            </w:r>
            <w:r w:rsidR="00A34A72" w:rsidRPr="004B16E9">
              <w:rPr>
                <w:b/>
                <w:sz w:val="16"/>
                <w:szCs w:val="16"/>
              </w:rPr>
              <w:t>.</w:t>
            </w:r>
            <w:r w:rsidR="0094512A" w:rsidRPr="004B16E9">
              <w:rPr>
                <w:b/>
                <w:sz w:val="16"/>
                <w:szCs w:val="16"/>
              </w:rPr>
              <w:t>762</w:t>
            </w:r>
          </w:p>
          <w:p w:rsidR="00346DB0" w:rsidRPr="004B16E9" w:rsidRDefault="002268B8"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346DB0" w:rsidRPr="004B16E9">
              <w:rPr>
                <w:b/>
                <w:sz w:val="16"/>
                <w:szCs w:val="16"/>
              </w:rPr>
              <w:t>0</w:t>
            </w:r>
            <w:r w:rsidR="00A34A72" w:rsidRPr="004B16E9">
              <w:rPr>
                <w:b/>
                <w:sz w:val="16"/>
                <w:szCs w:val="16"/>
              </w:rPr>
              <w:t>.</w:t>
            </w:r>
            <w:r w:rsidR="00346DB0" w:rsidRPr="004B16E9">
              <w:rPr>
                <w:b/>
                <w:sz w:val="16"/>
                <w:szCs w:val="16"/>
              </w:rPr>
              <w:t>001</w:t>
            </w:r>
          </w:p>
        </w:tc>
        <w:tc>
          <w:tcPr>
            <w:tcW w:w="1134" w:type="dxa"/>
            <w:gridSpan w:val="2"/>
            <w:vAlign w:val="center"/>
          </w:tcPr>
          <w:p w:rsidR="0094512A" w:rsidRPr="004B16E9" w:rsidRDefault="00C82AB2" w:rsidP="004B16E9">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94512A" w:rsidRPr="004B16E9">
              <w:rPr>
                <w:b/>
                <w:sz w:val="16"/>
                <w:szCs w:val="16"/>
              </w:rPr>
              <w:t>2</w:t>
            </w:r>
            <w:r w:rsidR="00A34A72" w:rsidRPr="004B16E9">
              <w:rPr>
                <w:b/>
                <w:sz w:val="16"/>
                <w:szCs w:val="16"/>
              </w:rPr>
              <w:t>.</w:t>
            </w:r>
            <w:r w:rsidR="0094512A" w:rsidRPr="004B16E9">
              <w:rPr>
                <w:b/>
                <w:sz w:val="16"/>
                <w:szCs w:val="16"/>
              </w:rPr>
              <w:t>143</w:t>
            </w:r>
          </w:p>
          <w:p w:rsidR="00346DB0" w:rsidRPr="004B16E9" w:rsidRDefault="007211D6"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346DB0" w:rsidRPr="004B16E9">
              <w:rPr>
                <w:b/>
                <w:sz w:val="16"/>
                <w:szCs w:val="16"/>
              </w:rPr>
              <w:t>0</w:t>
            </w:r>
            <w:r w:rsidR="00A34A72" w:rsidRPr="004B16E9">
              <w:rPr>
                <w:b/>
                <w:sz w:val="16"/>
                <w:szCs w:val="16"/>
              </w:rPr>
              <w:t>.</w:t>
            </w:r>
            <w:r w:rsidR="00EC186A" w:rsidRPr="004B16E9">
              <w:rPr>
                <w:b/>
                <w:sz w:val="16"/>
                <w:szCs w:val="16"/>
              </w:rPr>
              <w:t>001</w:t>
            </w:r>
          </w:p>
        </w:tc>
        <w:tc>
          <w:tcPr>
            <w:tcW w:w="1134" w:type="dxa"/>
            <w:gridSpan w:val="2"/>
            <w:vAlign w:val="center"/>
          </w:tcPr>
          <w:p w:rsidR="0094512A" w:rsidRPr="004B16E9" w:rsidRDefault="00C82AB2" w:rsidP="004B16E9">
            <w:pPr>
              <w:spacing w:line="240" w:lineRule="atLeast"/>
              <w:jc w:val="center"/>
              <w:rPr>
                <w:sz w:val="16"/>
                <w:szCs w:val="16"/>
              </w:rPr>
            </w:pPr>
            <m:oMath>
              <m:sSup>
                <m:sSupPr>
                  <m:ctrlPr>
                    <w:rPr>
                      <w:rFonts w:ascii="Cambria Math" w:hAnsi="Cambria Math"/>
                      <w:sz w:val="16"/>
                      <w:szCs w:val="16"/>
                    </w:rPr>
                  </m:ctrlPr>
                </m:sSupPr>
                <m:e>
                  <m:r>
                    <m:rPr>
                      <m:sty m:val="p"/>
                    </m:rPr>
                    <w:rPr>
                      <w:rFonts w:ascii="Cambria Math" w:hAnsi="Cambria Math"/>
                      <w:sz w:val="16"/>
                      <w:szCs w:val="16"/>
                    </w:rPr>
                    <m:t>χ</m:t>
                  </m:r>
                </m:e>
                <m:sup>
                  <m:r>
                    <m:rPr>
                      <m:sty m:val="p"/>
                    </m:rPr>
                    <w:rPr>
                      <w:rFonts w:ascii="Cambria Math" w:hAnsi="Cambria Math"/>
                      <w:sz w:val="16"/>
                      <w:szCs w:val="16"/>
                    </w:rPr>
                    <m:t>2</m:t>
                  </m:r>
                </m:sup>
              </m:sSup>
              <m:r>
                <w:rPr>
                  <w:rFonts w:ascii="Cambria Math" w:hAnsi="Cambria Math"/>
                  <w:sz w:val="16"/>
                  <w:szCs w:val="16"/>
                </w:rPr>
                <m:t>=</m:t>
              </m:r>
            </m:oMath>
            <w:r w:rsidR="0094512A" w:rsidRPr="004B16E9">
              <w:rPr>
                <w:sz w:val="16"/>
                <w:szCs w:val="16"/>
              </w:rPr>
              <w:t>23</w:t>
            </w:r>
            <w:r w:rsidR="00A34A72" w:rsidRPr="004B16E9">
              <w:rPr>
                <w:sz w:val="16"/>
                <w:szCs w:val="16"/>
              </w:rPr>
              <w:t>.</w:t>
            </w:r>
            <w:r w:rsidR="0094512A" w:rsidRPr="004B16E9">
              <w:rPr>
                <w:sz w:val="16"/>
                <w:szCs w:val="16"/>
              </w:rPr>
              <w:t>299</w:t>
            </w:r>
          </w:p>
          <w:p w:rsidR="00346DB0" w:rsidRPr="004B16E9" w:rsidRDefault="002268B8" w:rsidP="004B16E9">
            <w:pPr>
              <w:spacing w:line="240" w:lineRule="atLeast"/>
              <w:jc w:val="center"/>
              <w:rPr>
                <w:b/>
                <w:sz w:val="16"/>
                <w:szCs w:val="16"/>
              </w:rPr>
            </w:pPr>
            <w:proofErr w:type="gramStart"/>
            <w:r w:rsidRPr="004B16E9">
              <w:rPr>
                <w:sz w:val="16"/>
                <w:szCs w:val="16"/>
              </w:rPr>
              <w:t>p</w:t>
            </w:r>
            <w:proofErr w:type="gramEnd"/>
            <w:r w:rsidRPr="004B16E9">
              <w:rPr>
                <w:sz w:val="16"/>
                <w:szCs w:val="16"/>
              </w:rPr>
              <w:t>=</w:t>
            </w:r>
            <w:r w:rsidR="00346DB0" w:rsidRPr="004B16E9">
              <w:rPr>
                <w:sz w:val="16"/>
                <w:szCs w:val="16"/>
              </w:rPr>
              <w:t>0</w:t>
            </w:r>
            <w:r w:rsidR="00A34A72" w:rsidRPr="004B16E9">
              <w:rPr>
                <w:sz w:val="16"/>
                <w:szCs w:val="16"/>
              </w:rPr>
              <w:t>.</w:t>
            </w:r>
            <w:r w:rsidR="00EC186A" w:rsidRPr="004B16E9">
              <w:rPr>
                <w:sz w:val="16"/>
                <w:szCs w:val="16"/>
              </w:rPr>
              <w:t>343</w:t>
            </w:r>
          </w:p>
        </w:tc>
        <w:tc>
          <w:tcPr>
            <w:tcW w:w="1164" w:type="dxa"/>
            <w:gridSpan w:val="2"/>
            <w:vAlign w:val="center"/>
          </w:tcPr>
          <w:p w:rsidR="0094512A" w:rsidRPr="004B16E9" w:rsidRDefault="00C82AB2" w:rsidP="004B16E9">
            <w:pPr>
              <w:spacing w:line="240" w:lineRule="atLeast"/>
              <w:jc w:val="center"/>
              <w:rPr>
                <w:b/>
                <w:sz w:val="16"/>
                <w:szCs w:val="16"/>
              </w:rPr>
            </w:pPr>
            <m:oMath>
              <m:sSup>
                <m:sSupPr>
                  <m:ctrlPr>
                    <w:rPr>
                      <w:rFonts w:ascii="Cambria Math" w:hAnsi="Cambria Math"/>
                      <w:b/>
                      <w:sz w:val="16"/>
                      <w:szCs w:val="16"/>
                    </w:rPr>
                  </m:ctrlPr>
                </m:sSupPr>
                <m:e>
                  <m:r>
                    <m:rPr>
                      <m:sty m:val="b"/>
                    </m:rPr>
                    <w:rPr>
                      <w:rFonts w:ascii="Cambria Math" w:hAnsi="Cambria Math"/>
                      <w:sz w:val="16"/>
                      <w:szCs w:val="16"/>
                    </w:rPr>
                    <m:t>χ</m:t>
                  </m:r>
                </m:e>
                <m:sup>
                  <m:r>
                    <m:rPr>
                      <m:sty m:val="b"/>
                    </m:rPr>
                    <w:rPr>
                      <w:rFonts w:ascii="Cambria Math" w:hAnsi="Cambria Math"/>
                      <w:sz w:val="16"/>
                      <w:szCs w:val="16"/>
                    </w:rPr>
                    <m:t>2</m:t>
                  </m:r>
                </m:sup>
              </m:sSup>
              <m:r>
                <m:rPr>
                  <m:sty m:val="bi"/>
                </m:rPr>
                <w:rPr>
                  <w:rFonts w:ascii="Cambria Math" w:hAnsi="Cambria Math"/>
                  <w:sz w:val="16"/>
                  <w:szCs w:val="16"/>
                </w:rPr>
                <m:t>=</m:t>
              </m:r>
            </m:oMath>
            <w:r w:rsidR="0094512A" w:rsidRPr="004B16E9">
              <w:rPr>
                <w:b/>
                <w:sz w:val="16"/>
                <w:szCs w:val="16"/>
              </w:rPr>
              <w:t>7</w:t>
            </w:r>
            <w:r w:rsidR="00A34A72" w:rsidRPr="004B16E9">
              <w:rPr>
                <w:b/>
                <w:sz w:val="16"/>
                <w:szCs w:val="16"/>
              </w:rPr>
              <w:t>.</w:t>
            </w:r>
            <w:r w:rsidR="0094512A" w:rsidRPr="004B16E9">
              <w:rPr>
                <w:b/>
                <w:sz w:val="16"/>
                <w:szCs w:val="16"/>
              </w:rPr>
              <w:t>218</w:t>
            </w:r>
          </w:p>
          <w:p w:rsidR="00346DB0" w:rsidRPr="004B16E9" w:rsidRDefault="002268B8"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346DB0" w:rsidRPr="004B16E9">
              <w:rPr>
                <w:b/>
                <w:sz w:val="16"/>
                <w:szCs w:val="16"/>
              </w:rPr>
              <w:t>0</w:t>
            </w:r>
            <w:r w:rsidR="00A34A72" w:rsidRPr="004B16E9">
              <w:rPr>
                <w:b/>
                <w:sz w:val="16"/>
                <w:szCs w:val="16"/>
              </w:rPr>
              <w:t>.</w:t>
            </w:r>
            <w:r w:rsidR="00346DB0" w:rsidRPr="004B16E9">
              <w:rPr>
                <w:b/>
                <w:sz w:val="16"/>
                <w:szCs w:val="16"/>
              </w:rPr>
              <w:t>027</w:t>
            </w:r>
          </w:p>
        </w:tc>
      </w:tr>
    </w:tbl>
    <w:p w:rsidR="007211D6" w:rsidRPr="004B16E9" w:rsidRDefault="00603F2B" w:rsidP="004B16E9">
      <w:pPr>
        <w:spacing w:before="120" w:after="240" w:line="360" w:lineRule="auto"/>
        <w:jc w:val="both"/>
        <w:rPr>
          <w:b/>
          <w:sz w:val="20"/>
          <w:szCs w:val="20"/>
        </w:rPr>
      </w:pPr>
      <w:r w:rsidRPr="004B16E9">
        <w:rPr>
          <w:b/>
          <w:sz w:val="20"/>
          <w:szCs w:val="20"/>
        </w:rPr>
        <w:t>*</w:t>
      </w:r>
      <w:r w:rsidR="00612F8C" w:rsidRPr="004B16E9">
        <w:rPr>
          <w:b/>
          <w:sz w:val="20"/>
          <w:szCs w:val="20"/>
        </w:rPr>
        <w:t xml:space="preserve"> </w:t>
      </w:r>
      <w:r w:rsidR="00612F8C" w:rsidRPr="004B16E9">
        <w:rPr>
          <w:sz w:val="20"/>
          <w:szCs w:val="20"/>
        </w:rPr>
        <w:t>Kruskal Wallis Analizi</w:t>
      </w:r>
    </w:p>
    <w:p w:rsidR="00EE4E91" w:rsidRPr="00865635" w:rsidRDefault="00EE4E91" w:rsidP="00865635">
      <w:pPr>
        <w:spacing w:before="240" w:after="240" w:line="360" w:lineRule="auto"/>
        <w:ind w:firstLine="709"/>
        <w:jc w:val="both"/>
      </w:pPr>
      <w:r w:rsidRPr="00865635">
        <w:t xml:space="preserve">Araştırma kapsamına alınan öğrencilerin </w:t>
      </w:r>
      <w:r w:rsidR="00EC186A" w:rsidRPr="00865635">
        <w:t>hemşirelik eğitiminden</w:t>
      </w:r>
      <w:r w:rsidRPr="00865635">
        <w:t xml:space="preserve"> memnuniyet düzeyi</w:t>
      </w:r>
      <w:r w:rsidR="00360758" w:rsidRPr="00865635">
        <w:rPr>
          <w:color w:val="000000" w:themeColor="text1"/>
        </w:rPr>
        <w:t xml:space="preserve">ne </w:t>
      </w:r>
      <w:r w:rsidRPr="00865635">
        <w:t xml:space="preserve">göre güdülenme alt boyut puan ortalamaları incelendiğinde; içsel hedef, görev değeri, </w:t>
      </w:r>
      <w:r w:rsidR="002041AF" w:rsidRPr="00865635">
        <w:t>öz yeterlilik algısı</w:t>
      </w:r>
      <w:r w:rsidRPr="00865635">
        <w:t xml:space="preserve"> ve sınav kaygısı</w:t>
      </w:r>
      <w:r w:rsidR="001F43ED" w:rsidRPr="00865635">
        <w:t xml:space="preserve"> </w:t>
      </w:r>
      <w:r w:rsidR="00BF78E8" w:rsidRPr="00865635">
        <w:t xml:space="preserve">puan ortalamaları arasında istatistiksel olarak </w:t>
      </w:r>
      <w:r w:rsidR="00BF78E8" w:rsidRPr="00865635">
        <w:lastRenderedPageBreak/>
        <w:t>anlamlı bir fark saptanmıştır</w:t>
      </w:r>
      <w:r w:rsidRPr="00865635">
        <w:t xml:space="preserve"> (p&lt;0.05).</w:t>
      </w:r>
      <w:r w:rsidR="001F43ED" w:rsidRPr="00865635">
        <w:t xml:space="preserve"> Yapılan </w:t>
      </w:r>
      <w:r w:rsidR="00BF78E8" w:rsidRPr="00865635">
        <w:t xml:space="preserve">çoklu karşılaştırma </w:t>
      </w:r>
      <w:r w:rsidRPr="00865635">
        <w:t xml:space="preserve">test istatistiği sonucunda </w:t>
      </w:r>
      <w:r w:rsidRPr="00865635">
        <w:rPr>
          <w:color w:val="000000" w:themeColor="text1"/>
        </w:rPr>
        <w:t>hemşirelik eğitiminden</w:t>
      </w:r>
      <w:r w:rsidR="00EC186A" w:rsidRPr="00865635">
        <w:rPr>
          <w:color w:val="000000" w:themeColor="text1"/>
        </w:rPr>
        <w:t xml:space="preserve"> memnun olmayan</w:t>
      </w:r>
      <w:r w:rsidRPr="00865635">
        <w:rPr>
          <w:color w:val="000000" w:themeColor="text1"/>
        </w:rPr>
        <w:t xml:space="preserve"> öğrencilerin içsel hedef</w:t>
      </w:r>
      <w:r w:rsidR="00EC186A" w:rsidRPr="00865635">
        <w:t xml:space="preserve">, </w:t>
      </w:r>
      <w:r w:rsidRPr="00865635">
        <w:t>görev değeri</w:t>
      </w:r>
      <w:r w:rsidRPr="00865635">
        <w:rPr>
          <w:color w:val="000000" w:themeColor="text1"/>
        </w:rPr>
        <w:t xml:space="preserve"> </w:t>
      </w:r>
      <w:r w:rsidR="00EC186A" w:rsidRPr="00865635">
        <w:rPr>
          <w:color w:val="000000" w:themeColor="text1"/>
        </w:rPr>
        <w:t xml:space="preserve">ve </w:t>
      </w:r>
      <w:r w:rsidR="002041AF" w:rsidRPr="00865635">
        <w:t xml:space="preserve">öz yeterlilik algısı </w:t>
      </w:r>
      <w:r w:rsidRPr="00865635">
        <w:rPr>
          <w:color w:val="000000" w:themeColor="text1"/>
        </w:rPr>
        <w:t xml:space="preserve">puan ortalamaları </w:t>
      </w:r>
      <w:r w:rsidR="002041AF" w:rsidRPr="00865635">
        <w:rPr>
          <w:color w:val="000000" w:themeColor="text1"/>
        </w:rPr>
        <w:t xml:space="preserve">diğer </w:t>
      </w:r>
      <w:r w:rsidR="00BF78E8" w:rsidRPr="00865635">
        <w:rPr>
          <w:color w:val="000000" w:themeColor="text1"/>
        </w:rPr>
        <w:t xml:space="preserve">iki grubun ortalamalarından istatistiksel olarak anlamlı düzeyde düşük olduğu saptanmıştır </w:t>
      </w:r>
      <w:r w:rsidRPr="00865635">
        <w:t>(p&lt;0.05)</w:t>
      </w:r>
      <w:r w:rsidR="002042A3" w:rsidRPr="00865635">
        <w:t xml:space="preserve">. </w:t>
      </w:r>
      <w:r w:rsidR="002041AF" w:rsidRPr="00865635">
        <w:t>H</w:t>
      </w:r>
      <w:r w:rsidR="00EC186A" w:rsidRPr="00865635">
        <w:t xml:space="preserve">emşirelik eğitiminden memnun olan öğrencilerin görev değer ve öz yeterlilik </w:t>
      </w:r>
      <w:r w:rsidR="002041AF" w:rsidRPr="00865635">
        <w:t xml:space="preserve">algısı </w:t>
      </w:r>
      <w:r w:rsidR="00EC186A" w:rsidRPr="00865635">
        <w:rPr>
          <w:color w:val="000000" w:themeColor="text1"/>
        </w:rPr>
        <w:t xml:space="preserve">puan ortalamaları kısmen memnun olan grubun ortalamalarından </w:t>
      </w:r>
      <w:r w:rsidR="00BF78E8" w:rsidRPr="00865635">
        <w:rPr>
          <w:color w:val="000000" w:themeColor="text1"/>
        </w:rPr>
        <w:t>istatistiksel olarak anlamlı düzeyde yüksek olduğu saptanmıştır</w:t>
      </w:r>
      <w:r w:rsidR="00BF78E8" w:rsidRPr="00865635">
        <w:t xml:space="preserve"> </w:t>
      </w:r>
      <w:r w:rsidR="00EC186A" w:rsidRPr="00865635">
        <w:t>(p&lt;0.05)</w:t>
      </w:r>
      <w:r w:rsidR="002042A3" w:rsidRPr="00865635">
        <w:t xml:space="preserve">. </w:t>
      </w:r>
      <w:r w:rsidR="002041AF" w:rsidRPr="00865635">
        <w:t xml:space="preserve">Ayrıca hemşirelik eğitiminden memnun olan öğrencilerin sınav kaygısı puan ortalamaları ise </w:t>
      </w:r>
      <w:r w:rsidR="002041AF" w:rsidRPr="00865635">
        <w:rPr>
          <w:color w:val="000000" w:themeColor="text1"/>
        </w:rPr>
        <w:t xml:space="preserve">diğer iki grubun ortalamalarından </w:t>
      </w:r>
      <w:r w:rsidR="00BF78E8" w:rsidRPr="00865635">
        <w:rPr>
          <w:color w:val="000000" w:themeColor="text1"/>
        </w:rPr>
        <w:t>istatistiksel olarak anlamlı düzeyde yüksek olduğu saptanmıştır</w:t>
      </w:r>
      <w:r w:rsidR="00BF78E8" w:rsidRPr="00865635">
        <w:t xml:space="preserve"> </w:t>
      </w:r>
      <w:r w:rsidR="002041AF" w:rsidRPr="00865635">
        <w:t>(p&lt;0.05) (Tablo 1</w:t>
      </w:r>
      <w:r w:rsidR="00051343" w:rsidRPr="00865635">
        <w:t>5</w:t>
      </w:r>
      <w:r w:rsidR="002041AF" w:rsidRPr="00865635">
        <w:t>).</w:t>
      </w:r>
    </w:p>
    <w:p w:rsidR="00505C9C" w:rsidRPr="004B16E9" w:rsidRDefault="00BF78E8" w:rsidP="004B16E9">
      <w:pPr>
        <w:pStyle w:val="ResimYazs"/>
        <w:spacing w:before="240" w:after="240" w:line="360" w:lineRule="auto"/>
        <w:ind w:left="709" w:hanging="709"/>
        <w:jc w:val="both"/>
        <w:rPr>
          <w:rFonts w:ascii="Times New Roman" w:hAnsi="Times New Roman" w:cs="Times New Roman"/>
          <w:b w:val="0"/>
          <w:color w:val="000000" w:themeColor="text1"/>
          <w:sz w:val="24"/>
          <w:szCs w:val="24"/>
        </w:rPr>
      </w:pPr>
      <w:bookmarkStart w:id="16" w:name="_Toc523262339"/>
      <w:r w:rsidRPr="004B16E9">
        <w:rPr>
          <w:rFonts w:ascii="Times New Roman" w:hAnsi="Times New Roman" w:cs="Times New Roman"/>
          <w:color w:val="000000" w:themeColor="text1"/>
          <w:sz w:val="24"/>
          <w:szCs w:val="24"/>
        </w:rPr>
        <w:t>Tablo</w:t>
      </w:r>
      <w:r w:rsidR="00051343" w:rsidRPr="004B16E9">
        <w:rPr>
          <w:rFonts w:ascii="Times New Roman" w:hAnsi="Times New Roman" w:cs="Times New Roman"/>
          <w:color w:val="000000" w:themeColor="text1"/>
          <w:sz w:val="24"/>
          <w:szCs w:val="24"/>
        </w:rPr>
        <w:t xml:space="preserve"> </w:t>
      </w:r>
      <w:r w:rsidR="004B16E9">
        <w:rPr>
          <w:rFonts w:ascii="Times New Roman" w:hAnsi="Times New Roman" w:cs="Times New Roman"/>
          <w:color w:val="000000" w:themeColor="text1"/>
          <w:sz w:val="24"/>
          <w:szCs w:val="24"/>
        </w:rPr>
        <w:t>16.</w:t>
      </w:r>
      <w:r w:rsidR="00505C9C" w:rsidRPr="004B16E9">
        <w:rPr>
          <w:rFonts w:ascii="Times New Roman" w:hAnsi="Times New Roman" w:cs="Times New Roman"/>
          <w:color w:val="000000" w:themeColor="text1"/>
          <w:sz w:val="24"/>
          <w:szCs w:val="24"/>
        </w:rPr>
        <w:t xml:space="preserve"> </w:t>
      </w:r>
      <w:r w:rsidR="00D86DEC" w:rsidRPr="004B16E9">
        <w:rPr>
          <w:rFonts w:ascii="Times New Roman" w:hAnsi="Times New Roman" w:cs="Times New Roman"/>
          <w:b w:val="0"/>
          <w:color w:val="000000" w:themeColor="text1"/>
          <w:sz w:val="24"/>
          <w:szCs w:val="24"/>
        </w:rPr>
        <w:t xml:space="preserve">Öğrencilerin </w:t>
      </w:r>
      <w:r w:rsidR="00505C9C" w:rsidRPr="004B16E9">
        <w:rPr>
          <w:rFonts w:ascii="Times New Roman" w:hAnsi="Times New Roman" w:cs="Times New Roman"/>
          <w:b w:val="0"/>
          <w:color w:val="000000" w:themeColor="text1"/>
          <w:sz w:val="24"/>
          <w:szCs w:val="24"/>
        </w:rPr>
        <w:t>Düzenli Olarak Kitap Okuma Durumu Değişkenin</w:t>
      </w:r>
      <w:r w:rsidR="00D86DEC" w:rsidRPr="004B16E9">
        <w:rPr>
          <w:rFonts w:ascii="Times New Roman" w:hAnsi="Times New Roman" w:cs="Times New Roman"/>
          <w:b w:val="0"/>
          <w:color w:val="000000" w:themeColor="text1"/>
          <w:sz w:val="24"/>
          <w:szCs w:val="24"/>
        </w:rPr>
        <w:t>e</w:t>
      </w:r>
      <w:r w:rsidR="00505C9C" w:rsidRPr="004B16E9">
        <w:rPr>
          <w:rFonts w:ascii="Times New Roman" w:hAnsi="Times New Roman" w:cs="Times New Roman"/>
          <w:b w:val="0"/>
          <w:color w:val="000000" w:themeColor="text1"/>
          <w:sz w:val="24"/>
          <w:szCs w:val="24"/>
        </w:rPr>
        <w:t xml:space="preserve"> </w:t>
      </w:r>
      <w:r w:rsidR="00D86DEC" w:rsidRPr="004B16E9">
        <w:rPr>
          <w:rFonts w:ascii="Times New Roman" w:hAnsi="Times New Roman" w:cs="Times New Roman"/>
          <w:b w:val="0"/>
          <w:color w:val="000000" w:themeColor="text1"/>
          <w:sz w:val="24"/>
          <w:szCs w:val="24"/>
        </w:rPr>
        <w:t>Göre Güdülenme Alt Faktör Puan Ortalamalarının Karşılaştırılması</w:t>
      </w:r>
      <w:r w:rsidR="00111C5B" w:rsidRPr="004B16E9">
        <w:rPr>
          <w:rFonts w:ascii="Times New Roman" w:hAnsi="Times New Roman" w:cs="Times New Roman"/>
          <w:b w:val="0"/>
          <w:color w:val="000000" w:themeColor="text1"/>
          <w:sz w:val="24"/>
          <w:szCs w:val="24"/>
        </w:rPr>
        <w:t xml:space="preserve"> (n:648)</w:t>
      </w:r>
      <w:bookmarkEnd w:id="16"/>
    </w:p>
    <w:tbl>
      <w:tblPr>
        <w:tblStyle w:val="TabloKlavuzu"/>
        <w:tblW w:w="850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69"/>
        <w:gridCol w:w="557"/>
        <w:gridCol w:w="557"/>
        <w:gridCol w:w="557"/>
        <w:gridCol w:w="556"/>
        <w:gridCol w:w="556"/>
        <w:gridCol w:w="694"/>
        <w:gridCol w:w="694"/>
        <w:gridCol w:w="556"/>
        <w:gridCol w:w="556"/>
        <w:gridCol w:w="556"/>
        <w:gridCol w:w="556"/>
        <w:gridCol w:w="556"/>
        <w:gridCol w:w="585"/>
      </w:tblGrid>
      <w:tr w:rsidR="002E0A94" w:rsidRPr="004B16E9" w:rsidTr="004B16E9">
        <w:trPr>
          <w:jc w:val="center"/>
        </w:trPr>
        <w:tc>
          <w:tcPr>
            <w:tcW w:w="992" w:type="dxa"/>
            <w:vMerge w:val="restart"/>
            <w:vAlign w:val="center"/>
          </w:tcPr>
          <w:p w:rsidR="002E0A94" w:rsidRPr="004B16E9" w:rsidRDefault="00A24149" w:rsidP="004B16E9">
            <w:pPr>
              <w:spacing w:line="240" w:lineRule="atLeast"/>
              <w:jc w:val="center"/>
              <w:rPr>
                <w:b/>
                <w:sz w:val="16"/>
                <w:szCs w:val="16"/>
              </w:rPr>
            </w:pPr>
            <w:r w:rsidRPr="004B16E9">
              <w:rPr>
                <w:b/>
                <w:sz w:val="16"/>
                <w:szCs w:val="16"/>
              </w:rPr>
              <w:t>Düzenli Kitap Okuma Durumu</w:t>
            </w:r>
          </w:p>
        </w:tc>
        <w:tc>
          <w:tcPr>
            <w:tcW w:w="567" w:type="dxa"/>
            <w:vMerge w:val="restart"/>
            <w:vAlign w:val="center"/>
          </w:tcPr>
          <w:p w:rsidR="002E0A94" w:rsidRPr="004B16E9" w:rsidRDefault="000F67CB" w:rsidP="004B16E9">
            <w:pPr>
              <w:spacing w:line="240" w:lineRule="atLeast"/>
              <w:jc w:val="center"/>
              <w:rPr>
                <w:b/>
                <w:sz w:val="16"/>
                <w:szCs w:val="16"/>
              </w:rPr>
            </w:pPr>
            <w:r w:rsidRPr="004B16E9">
              <w:rPr>
                <w:b/>
                <w:sz w:val="16"/>
                <w:szCs w:val="16"/>
              </w:rPr>
              <w:t>N</w:t>
            </w:r>
          </w:p>
        </w:tc>
        <w:tc>
          <w:tcPr>
            <w:tcW w:w="7118" w:type="dxa"/>
            <w:gridSpan w:val="12"/>
            <w:vAlign w:val="center"/>
          </w:tcPr>
          <w:p w:rsidR="002E0A94" w:rsidRPr="004B16E9" w:rsidRDefault="004B16E9" w:rsidP="004B16E9">
            <w:pPr>
              <w:spacing w:line="240" w:lineRule="atLeast"/>
              <w:jc w:val="center"/>
              <w:rPr>
                <w:b/>
                <w:sz w:val="16"/>
                <w:szCs w:val="16"/>
              </w:rPr>
            </w:pPr>
            <w:r w:rsidRPr="004B16E9">
              <w:rPr>
                <w:b/>
                <w:sz w:val="16"/>
                <w:szCs w:val="16"/>
              </w:rPr>
              <w:t>Güdülenme</w:t>
            </w:r>
          </w:p>
        </w:tc>
      </w:tr>
      <w:tr w:rsidR="002E0A94" w:rsidRPr="004B16E9" w:rsidTr="004B16E9">
        <w:trPr>
          <w:jc w:val="center"/>
        </w:trPr>
        <w:tc>
          <w:tcPr>
            <w:tcW w:w="992"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sz w:val="16"/>
                <w:szCs w:val="16"/>
              </w:rPr>
            </w:pPr>
          </w:p>
        </w:tc>
        <w:tc>
          <w:tcPr>
            <w:tcW w:w="3686" w:type="dxa"/>
            <w:gridSpan w:val="6"/>
            <w:vAlign w:val="center"/>
          </w:tcPr>
          <w:p w:rsidR="002E0A94" w:rsidRPr="004B16E9" w:rsidRDefault="004B16E9" w:rsidP="004B16E9">
            <w:pPr>
              <w:spacing w:line="240" w:lineRule="atLeast"/>
              <w:jc w:val="center"/>
              <w:rPr>
                <w:b/>
                <w:sz w:val="16"/>
                <w:szCs w:val="16"/>
              </w:rPr>
            </w:pPr>
            <w:r w:rsidRPr="004B16E9">
              <w:rPr>
                <w:b/>
                <w:sz w:val="16"/>
                <w:szCs w:val="16"/>
              </w:rPr>
              <w:t>Değer</w:t>
            </w:r>
          </w:p>
        </w:tc>
        <w:tc>
          <w:tcPr>
            <w:tcW w:w="2268" w:type="dxa"/>
            <w:gridSpan w:val="4"/>
            <w:vAlign w:val="center"/>
          </w:tcPr>
          <w:p w:rsidR="002E0A94" w:rsidRPr="004B16E9" w:rsidRDefault="004B16E9" w:rsidP="004B16E9">
            <w:pPr>
              <w:spacing w:line="240" w:lineRule="atLeast"/>
              <w:jc w:val="center"/>
              <w:rPr>
                <w:b/>
                <w:sz w:val="16"/>
                <w:szCs w:val="16"/>
              </w:rPr>
            </w:pPr>
            <w:r w:rsidRPr="004B16E9">
              <w:rPr>
                <w:b/>
                <w:sz w:val="16"/>
                <w:szCs w:val="16"/>
              </w:rPr>
              <w:t>Beklenti</w:t>
            </w:r>
          </w:p>
        </w:tc>
        <w:tc>
          <w:tcPr>
            <w:tcW w:w="1164" w:type="dxa"/>
            <w:gridSpan w:val="2"/>
            <w:vAlign w:val="center"/>
          </w:tcPr>
          <w:p w:rsidR="002E0A94" w:rsidRPr="004B16E9" w:rsidRDefault="004B16E9" w:rsidP="004B16E9">
            <w:pPr>
              <w:spacing w:line="240" w:lineRule="atLeast"/>
              <w:jc w:val="center"/>
              <w:rPr>
                <w:b/>
                <w:sz w:val="16"/>
                <w:szCs w:val="16"/>
              </w:rPr>
            </w:pPr>
            <w:r w:rsidRPr="004B16E9">
              <w:rPr>
                <w:b/>
                <w:sz w:val="16"/>
                <w:szCs w:val="16"/>
              </w:rPr>
              <w:t>Duyuşsal</w:t>
            </w:r>
          </w:p>
        </w:tc>
      </w:tr>
      <w:tr w:rsidR="002E0A94" w:rsidRPr="004B16E9" w:rsidTr="004B16E9">
        <w:trPr>
          <w:jc w:val="center"/>
        </w:trPr>
        <w:tc>
          <w:tcPr>
            <w:tcW w:w="992"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sz w:val="16"/>
                <w:szCs w:val="16"/>
              </w:rPr>
            </w:pPr>
          </w:p>
        </w:tc>
        <w:tc>
          <w:tcPr>
            <w:tcW w:w="113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İçsel Hedef</w:t>
            </w:r>
          </w:p>
        </w:tc>
        <w:tc>
          <w:tcPr>
            <w:tcW w:w="113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Dışsal Hedef</w:t>
            </w:r>
          </w:p>
        </w:tc>
        <w:tc>
          <w:tcPr>
            <w:tcW w:w="1418" w:type="dxa"/>
            <w:gridSpan w:val="2"/>
            <w:vAlign w:val="center"/>
          </w:tcPr>
          <w:p w:rsidR="002E0A94" w:rsidRPr="004B16E9" w:rsidRDefault="002E0A94" w:rsidP="004B16E9">
            <w:pPr>
              <w:spacing w:line="240" w:lineRule="atLeast"/>
              <w:jc w:val="center"/>
              <w:rPr>
                <w:b/>
                <w:sz w:val="16"/>
                <w:szCs w:val="16"/>
              </w:rPr>
            </w:pPr>
            <w:r w:rsidRPr="004B16E9">
              <w:rPr>
                <w:b/>
                <w:sz w:val="16"/>
                <w:szCs w:val="16"/>
              </w:rPr>
              <w:t>Görev Değeri</w:t>
            </w:r>
          </w:p>
        </w:tc>
        <w:tc>
          <w:tcPr>
            <w:tcW w:w="113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Öz Yeterlilik Algısı</w:t>
            </w:r>
          </w:p>
        </w:tc>
        <w:tc>
          <w:tcPr>
            <w:tcW w:w="113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Öğrenme Kontrolü İnancı</w:t>
            </w:r>
          </w:p>
        </w:tc>
        <w:tc>
          <w:tcPr>
            <w:tcW w:w="1164" w:type="dxa"/>
            <w:gridSpan w:val="2"/>
            <w:vAlign w:val="center"/>
          </w:tcPr>
          <w:p w:rsidR="002E0A94" w:rsidRPr="004B16E9" w:rsidRDefault="002E0A94" w:rsidP="004B16E9">
            <w:pPr>
              <w:spacing w:line="240" w:lineRule="atLeast"/>
              <w:jc w:val="center"/>
              <w:rPr>
                <w:b/>
                <w:sz w:val="16"/>
                <w:szCs w:val="16"/>
              </w:rPr>
            </w:pPr>
            <w:r w:rsidRPr="004B16E9">
              <w:rPr>
                <w:b/>
                <w:sz w:val="16"/>
                <w:szCs w:val="16"/>
              </w:rPr>
              <w:t>Sınav Kaygısı</w:t>
            </w:r>
          </w:p>
        </w:tc>
      </w:tr>
      <w:tr w:rsidR="002E0A94" w:rsidRPr="004B16E9" w:rsidTr="004B16E9">
        <w:trPr>
          <w:jc w:val="center"/>
        </w:trPr>
        <w:tc>
          <w:tcPr>
            <w:tcW w:w="992" w:type="dxa"/>
            <w:vMerge/>
            <w:vAlign w:val="center"/>
          </w:tcPr>
          <w:p w:rsidR="002E0A94" w:rsidRPr="004B16E9" w:rsidRDefault="002E0A94" w:rsidP="004B16E9">
            <w:pPr>
              <w:spacing w:line="240" w:lineRule="atLeast"/>
              <w:jc w:val="center"/>
              <w:rPr>
                <w:b/>
                <w:sz w:val="16"/>
                <w:szCs w:val="16"/>
              </w:rPr>
            </w:pPr>
          </w:p>
        </w:tc>
        <w:tc>
          <w:tcPr>
            <w:tcW w:w="567" w:type="dxa"/>
            <w:vMerge/>
            <w:vAlign w:val="center"/>
          </w:tcPr>
          <w:p w:rsidR="002E0A94" w:rsidRPr="004B16E9" w:rsidRDefault="002E0A94" w:rsidP="004B16E9">
            <w:pPr>
              <w:spacing w:line="240" w:lineRule="atLeast"/>
              <w:jc w:val="center"/>
              <w:rPr>
                <w:b/>
                <w:sz w:val="16"/>
                <w:szCs w:val="16"/>
              </w:rPr>
            </w:pP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2E0A94"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2E0A94" w:rsidP="004B16E9">
            <w:pPr>
              <w:spacing w:line="240" w:lineRule="atLeast"/>
              <w:jc w:val="center"/>
              <w:rPr>
                <w:b/>
                <w:sz w:val="16"/>
                <w:szCs w:val="16"/>
              </w:rPr>
            </w:pPr>
            <w:r w:rsidRPr="004B16E9">
              <w:rPr>
                <w:b/>
                <w:sz w:val="16"/>
                <w:szCs w:val="16"/>
              </w:rPr>
              <w:t>SS</w:t>
            </w:r>
          </w:p>
        </w:tc>
        <w:tc>
          <w:tcPr>
            <w:tcW w:w="709"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709"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6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c>
          <w:tcPr>
            <w:tcW w:w="567" w:type="dxa"/>
            <w:vAlign w:val="center"/>
          </w:tcPr>
          <w:p w:rsidR="002E0A94" w:rsidRPr="004B16E9" w:rsidRDefault="00C82AB2" w:rsidP="004B16E9">
            <w:pPr>
              <w:spacing w:line="240" w:lineRule="atLeast"/>
              <w:jc w:val="center"/>
              <w:rPr>
                <w:b/>
                <w:sz w:val="16"/>
                <w:szCs w:val="16"/>
              </w:rPr>
            </w:pPr>
            <m:oMathPara>
              <m:oMath>
                <m:bar>
                  <m:barPr>
                    <m:pos m:val="top"/>
                    <m:ctrlPr>
                      <w:rPr>
                        <w:rFonts w:ascii="Cambria Math" w:hAnsi="Cambria Math"/>
                        <w:b/>
                        <w:sz w:val="16"/>
                        <w:szCs w:val="16"/>
                      </w:rPr>
                    </m:ctrlPr>
                  </m:barPr>
                  <m:e>
                    <m:r>
                      <m:rPr>
                        <m:sty m:val="b"/>
                      </m:rPr>
                      <w:rPr>
                        <w:rFonts w:ascii="Cambria Math" w:hAnsi="Cambria Math"/>
                        <w:sz w:val="16"/>
                        <w:szCs w:val="16"/>
                      </w:rPr>
                      <m:t>X</m:t>
                    </m:r>
                  </m:e>
                </m:bar>
              </m:oMath>
            </m:oMathPara>
          </w:p>
        </w:tc>
        <w:tc>
          <w:tcPr>
            <w:tcW w:w="597" w:type="dxa"/>
            <w:vAlign w:val="center"/>
          </w:tcPr>
          <w:p w:rsidR="002E0A94" w:rsidRPr="004B16E9" w:rsidRDefault="00BF78E8" w:rsidP="004B16E9">
            <w:pPr>
              <w:spacing w:line="240" w:lineRule="atLeast"/>
              <w:jc w:val="center"/>
              <w:rPr>
                <w:b/>
                <w:sz w:val="16"/>
                <w:szCs w:val="16"/>
              </w:rPr>
            </w:pPr>
            <w:r w:rsidRPr="004B16E9">
              <w:rPr>
                <w:b/>
                <w:sz w:val="16"/>
                <w:szCs w:val="16"/>
              </w:rPr>
              <w:t>SS</w:t>
            </w:r>
          </w:p>
        </w:tc>
      </w:tr>
      <w:tr w:rsidR="002E0A94" w:rsidRPr="004B16E9" w:rsidTr="004B16E9">
        <w:trPr>
          <w:jc w:val="center"/>
        </w:trPr>
        <w:tc>
          <w:tcPr>
            <w:tcW w:w="992" w:type="dxa"/>
            <w:vAlign w:val="center"/>
          </w:tcPr>
          <w:p w:rsidR="002E0A94" w:rsidRPr="004B16E9" w:rsidRDefault="00A24149" w:rsidP="004B16E9">
            <w:pPr>
              <w:spacing w:line="240" w:lineRule="atLeast"/>
              <w:rPr>
                <w:b/>
                <w:sz w:val="16"/>
                <w:szCs w:val="16"/>
              </w:rPr>
            </w:pPr>
            <w:r w:rsidRPr="004B16E9">
              <w:rPr>
                <w:b/>
                <w:sz w:val="16"/>
                <w:szCs w:val="16"/>
              </w:rPr>
              <w:t>Evet</w:t>
            </w:r>
          </w:p>
        </w:tc>
        <w:tc>
          <w:tcPr>
            <w:tcW w:w="567" w:type="dxa"/>
            <w:vAlign w:val="center"/>
          </w:tcPr>
          <w:p w:rsidR="002E0A94" w:rsidRPr="004B16E9" w:rsidRDefault="00505C9C" w:rsidP="004B16E9">
            <w:pPr>
              <w:spacing w:line="240" w:lineRule="atLeast"/>
              <w:jc w:val="center"/>
              <w:rPr>
                <w:b/>
                <w:sz w:val="16"/>
                <w:szCs w:val="16"/>
              </w:rPr>
            </w:pPr>
            <w:r w:rsidRPr="004B16E9">
              <w:rPr>
                <w:b/>
                <w:sz w:val="16"/>
                <w:szCs w:val="16"/>
              </w:rPr>
              <w:t>278</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97</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11</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73</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29</w:t>
            </w:r>
          </w:p>
        </w:tc>
        <w:tc>
          <w:tcPr>
            <w:tcW w:w="709"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84</w:t>
            </w:r>
          </w:p>
        </w:tc>
        <w:tc>
          <w:tcPr>
            <w:tcW w:w="709"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07</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94</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08</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88</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08</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28</w:t>
            </w:r>
          </w:p>
        </w:tc>
        <w:tc>
          <w:tcPr>
            <w:tcW w:w="59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17</w:t>
            </w:r>
          </w:p>
        </w:tc>
      </w:tr>
      <w:tr w:rsidR="002E0A94" w:rsidRPr="004B16E9" w:rsidTr="004B16E9">
        <w:trPr>
          <w:jc w:val="center"/>
        </w:trPr>
        <w:tc>
          <w:tcPr>
            <w:tcW w:w="992" w:type="dxa"/>
            <w:vAlign w:val="center"/>
          </w:tcPr>
          <w:p w:rsidR="002E0A94" w:rsidRPr="004B16E9" w:rsidRDefault="00A24149" w:rsidP="004B16E9">
            <w:pPr>
              <w:spacing w:line="240" w:lineRule="atLeast"/>
              <w:rPr>
                <w:b/>
                <w:sz w:val="16"/>
                <w:szCs w:val="16"/>
              </w:rPr>
            </w:pPr>
            <w:r w:rsidRPr="004B16E9">
              <w:rPr>
                <w:b/>
                <w:sz w:val="16"/>
                <w:szCs w:val="16"/>
              </w:rPr>
              <w:t>Hayır</w:t>
            </w:r>
          </w:p>
        </w:tc>
        <w:tc>
          <w:tcPr>
            <w:tcW w:w="567" w:type="dxa"/>
            <w:vAlign w:val="center"/>
          </w:tcPr>
          <w:p w:rsidR="002E0A94" w:rsidRPr="004B16E9" w:rsidRDefault="00505C9C" w:rsidP="004B16E9">
            <w:pPr>
              <w:spacing w:line="240" w:lineRule="atLeast"/>
              <w:jc w:val="center"/>
              <w:rPr>
                <w:b/>
                <w:sz w:val="16"/>
                <w:szCs w:val="16"/>
              </w:rPr>
            </w:pPr>
            <w:r w:rsidRPr="004B16E9">
              <w:rPr>
                <w:b/>
                <w:sz w:val="16"/>
                <w:szCs w:val="16"/>
              </w:rPr>
              <w:t>370</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71</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15</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66</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20</w:t>
            </w:r>
          </w:p>
        </w:tc>
        <w:tc>
          <w:tcPr>
            <w:tcW w:w="709"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71</w:t>
            </w:r>
          </w:p>
        </w:tc>
        <w:tc>
          <w:tcPr>
            <w:tcW w:w="709"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12</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65</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10</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73</w:t>
            </w:r>
          </w:p>
        </w:tc>
        <w:tc>
          <w:tcPr>
            <w:tcW w:w="56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05</w:t>
            </w:r>
          </w:p>
        </w:tc>
        <w:tc>
          <w:tcPr>
            <w:tcW w:w="567" w:type="dxa"/>
            <w:vAlign w:val="center"/>
          </w:tcPr>
          <w:p w:rsidR="002E0A94" w:rsidRPr="004B16E9" w:rsidRDefault="00505C9C" w:rsidP="004B16E9">
            <w:pPr>
              <w:spacing w:line="240" w:lineRule="atLeast"/>
              <w:jc w:val="center"/>
              <w:rPr>
                <w:sz w:val="16"/>
                <w:szCs w:val="16"/>
              </w:rPr>
            </w:pPr>
            <w:r w:rsidRPr="004B16E9">
              <w:rPr>
                <w:sz w:val="16"/>
                <w:szCs w:val="16"/>
              </w:rPr>
              <w:t>4</w:t>
            </w:r>
            <w:r w:rsidR="00A34A72" w:rsidRPr="004B16E9">
              <w:rPr>
                <w:sz w:val="16"/>
                <w:szCs w:val="16"/>
              </w:rPr>
              <w:t>.</w:t>
            </w:r>
            <w:r w:rsidRPr="004B16E9">
              <w:rPr>
                <w:sz w:val="16"/>
                <w:szCs w:val="16"/>
              </w:rPr>
              <w:t>33</w:t>
            </w:r>
          </w:p>
        </w:tc>
        <w:tc>
          <w:tcPr>
            <w:tcW w:w="597" w:type="dxa"/>
            <w:vAlign w:val="center"/>
          </w:tcPr>
          <w:p w:rsidR="002E0A94" w:rsidRPr="004B16E9" w:rsidRDefault="002A0953" w:rsidP="004B16E9">
            <w:pPr>
              <w:spacing w:line="240" w:lineRule="atLeast"/>
              <w:jc w:val="center"/>
              <w:rPr>
                <w:sz w:val="16"/>
                <w:szCs w:val="16"/>
              </w:rPr>
            </w:pPr>
            <w:r w:rsidRPr="004B16E9">
              <w:rPr>
                <w:sz w:val="16"/>
                <w:szCs w:val="16"/>
              </w:rPr>
              <w:t>1</w:t>
            </w:r>
            <w:r w:rsidR="00A34A72" w:rsidRPr="004B16E9">
              <w:rPr>
                <w:sz w:val="16"/>
                <w:szCs w:val="16"/>
              </w:rPr>
              <w:t>.</w:t>
            </w:r>
            <w:r w:rsidRPr="004B16E9">
              <w:rPr>
                <w:sz w:val="16"/>
                <w:szCs w:val="16"/>
              </w:rPr>
              <w:t>21</w:t>
            </w:r>
          </w:p>
        </w:tc>
      </w:tr>
      <w:tr w:rsidR="00505C9C" w:rsidRPr="004B16E9" w:rsidTr="004B16E9">
        <w:trPr>
          <w:jc w:val="center"/>
        </w:trPr>
        <w:tc>
          <w:tcPr>
            <w:tcW w:w="992" w:type="dxa"/>
            <w:vAlign w:val="center"/>
          </w:tcPr>
          <w:p w:rsidR="00505C9C" w:rsidRPr="004B16E9" w:rsidRDefault="00A0655B" w:rsidP="004B16E9">
            <w:pPr>
              <w:spacing w:line="240" w:lineRule="atLeast"/>
              <w:rPr>
                <w:b/>
                <w:sz w:val="16"/>
                <w:szCs w:val="16"/>
              </w:rPr>
            </w:pPr>
            <w:r w:rsidRPr="004B16E9">
              <w:rPr>
                <w:sz w:val="16"/>
                <w:szCs w:val="16"/>
              </w:rPr>
              <w:t>*</w:t>
            </w:r>
            <w:r w:rsidR="00CF7AC2" w:rsidRPr="004B16E9">
              <w:rPr>
                <w:b/>
                <w:sz w:val="16"/>
                <w:szCs w:val="16"/>
              </w:rPr>
              <w:t>Z/</w:t>
            </w:r>
            <w:r w:rsidR="00505C9C" w:rsidRPr="004B16E9">
              <w:rPr>
                <w:b/>
                <w:sz w:val="16"/>
                <w:szCs w:val="16"/>
              </w:rPr>
              <w:t>p</w:t>
            </w:r>
          </w:p>
        </w:tc>
        <w:tc>
          <w:tcPr>
            <w:tcW w:w="567" w:type="dxa"/>
            <w:vAlign w:val="center"/>
          </w:tcPr>
          <w:p w:rsidR="00505C9C" w:rsidRPr="004B16E9" w:rsidRDefault="00505C9C" w:rsidP="004B16E9">
            <w:pPr>
              <w:spacing w:line="240" w:lineRule="atLeast"/>
              <w:jc w:val="center"/>
              <w:rPr>
                <w:b/>
                <w:sz w:val="16"/>
                <w:szCs w:val="16"/>
              </w:rPr>
            </w:pPr>
          </w:p>
        </w:tc>
        <w:tc>
          <w:tcPr>
            <w:tcW w:w="1134" w:type="dxa"/>
            <w:gridSpan w:val="2"/>
            <w:vAlign w:val="center"/>
          </w:tcPr>
          <w:p w:rsidR="000D6BA9" w:rsidRPr="004B16E9" w:rsidRDefault="00A0655B" w:rsidP="004B16E9">
            <w:pPr>
              <w:spacing w:line="240" w:lineRule="atLeast"/>
              <w:jc w:val="center"/>
              <w:rPr>
                <w:b/>
                <w:sz w:val="16"/>
                <w:szCs w:val="16"/>
              </w:rPr>
            </w:pPr>
            <w:r w:rsidRPr="004B16E9">
              <w:rPr>
                <w:b/>
                <w:sz w:val="16"/>
                <w:szCs w:val="16"/>
              </w:rPr>
              <w:t>Z=</w:t>
            </w:r>
            <w:r w:rsidR="000D6BA9" w:rsidRPr="004B16E9">
              <w:rPr>
                <w:b/>
                <w:sz w:val="16"/>
                <w:szCs w:val="16"/>
              </w:rPr>
              <w:t>-2</w:t>
            </w:r>
            <w:r w:rsidR="00A34A72" w:rsidRPr="004B16E9">
              <w:rPr>
                <w:b/>
                <w:sz w:val="16"/>
                <w:szCs w:val="16"/>
              </w:rPr>
              <w:t>.</w:t>
            </w:r>
            <w:r w:rsidR="000D6BA9" w:rsidRPr="004B16E9">
              <w:rPr>
                <w:b/>
                <w:sz w:val="16"/>
                <w:szCs w:val="16"/>
              </w:rPr>
              <w:t>766</w:t>
            </w:r>
          </w:p>
          <w:p w:rsidR="00505C9C" w:rsidRPr="004B16E9" w:rsidRDefault="00A34A72"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505C9C" w:rsidRPr="004B16E9">
              <w:rPr>
                <w:b/>
                <w:sz w:val="16"/>
                <w:szCs w:val="16"/>
              </w:rPr>
              <w:t>0</w:t>
            </w:r>
            <w:r w:rsidRPr="004B16E9">
              <w:rPr>
                <w:b/>
                <w:sz w:val="16"/>
                <w:szCs w:val="16"/>
              </w:rPr>
              <w:t>.</w:t>
            </w:r>
            <w:r w:rsidR="00505C9C" w:rsidRPr="004B16E9">
              <w:rPr>
                <w:b/>
                <w:sz w:val="16"/>
                <w:szCs w:val="16"/>
              </w:rPr>
              <w:t>006</w:t>
            </w:r>
          </w:p>
        </w:tc>
        <w:tc>
          <w:tcPr>
            <w:tcW w:w="1134" w:type="dxa"/>
            <w:gridSpan w:val="2"/>
            <w:vAlign w:val="center"/>
          </w:tcPr>
          <w:p w:rsidR="000D6BA9" w:rsidRPr="004B16E9" w:rsidRDefault="00A0655B" w:rsidP="004B16E9">
            <w:pPr>
              <w:spacing w:line="240" w:lineRule="atLeast"/>
              <w:jc w:val="center"/>
              <w:rPr>
                <w:sz w:val="16"/>
                <w:szCs w:val="16"/>
              </w:rPr>
            </w:pPr>
            <w:r w:rsidRPr="004B16E9">
              <w:rPr>
                <w:sz w:val="16"/>
                <w:szCs w:val="16"/>
              </w:rPr>
              <w:t>Z=</w:t>
            </w:r>
            <w:r w:rsidR="000D6BA9" w:rsidRPr="004B16E9">
              <w:rPr>
                <w:sz w:val="16"/>
                <w:szCs w:val="16"/>
              </w:rPr>
              <w:t>-0</w:t>
            </w:r>
            <w:r w:rsidR="00A34A72" w:rsidRPr="004B16E9">
              <w:rPr>
                <w:sz w:val="16"/>
                <w:szCs w:val="16"/>
              </w:rPr>
              <w:t>.</w:t>
            </w:r>
            <w:r w:rsidR="000D6BA9" w:rsidRPr="004B16E9">
              <w:rPr>
                <w:sz w:val="16"/>
                <w:szCs w:val="16"/>
              </w:rPr>
              <w:t>856</w:t>
            </w:r>
          </w:p>
          <w:p w:rsidR="00505C9C" w:rsidRPr="004B16E9" w:rsidRDefault="00A0655B" w:rsidP="004B16E9">
            <w:pPr>
              <w:spacing w:line="240" w:lineRule="atLeast"/>
              <w:jc w:val="center"/>
              <w:rPr>
                <w:sz w:val="16"/>
                <w:szCs w:val="16"/>
              </w:rPr>
            </w:pPr>
            <w:proofErr w:type="gramStart"/>
            <w:r w:rsidRPr="004B16E9">
              <w:rPr>
                <w:sz w:val="16"/>
                <w:szCs w:val="16"/>
              </w:rPr>
              <w:t>p</w:t>
            </w:r>
            <w:proofErr w:type="gramEnd"/>
            <w:r w:rsidRPr="004B16E9">
              <w:rPr>
                <w:sz w:val="16"/>
                <w:szCs w:val="16"/>
              </w:rPr>
              <w:t>=</w:t>
            </w:r>
            <w:r w:rsidR="00505C9C" w:rsidRPr="004B16E9">
              <w:rPr>
                <w:sz w:val="16"/>
                <w:szCs w:val="16"/>
              </w:rPr>
              <w:t>0</w:t>
            </w:r>
            <w:r w:rsidR="00A34A72" w:rsidRPr="004B16E9">
              <w:rPr>
                <w:sz w:val="16"/>
                <w:szCs w:val="16"/>
              </w:rPr>
              <w:t>.</w:t>
            </w:r>
            <w:r w:rsidR="00505C9C" w:rsidRPr="004B16E9">
              <w:rPr>
                <w:sz w:val="16"/>
                <w:szCs w:val="16"/>
              </w:rPr>
              <w:t>392</w:t>
            </w:r>
          </w:p>
        </w:tc>
        <w:tc>
          <w:tcPr>
            <w:tcW w:w="1418" w:type="dxa"/>
            <w:gridSpan w:val="2"/>
            <w:vAlign w:val="center"/>
          </w:tcPr>
          <w:p w:rsidR="000D6BA9" w:rsidRPr="004B16E9" w:rsidRDefault="00A0655B" w:rsidP="004B16E9">
            <w:pPr>
              <w:spacing w:line="240" w:lineRule="atLeast"/>
              <w:jc w:val="center"/>
              <w:rPr>
                <w:sz w:val="16"/>
                <w:szCs w:val="16"/>
              </w:rPr>
            </w:pPr>
            <w:r w:rsidRPr="004B16E9">
              <w:rPr>
                <w:sz w:val="16"/>
                <w:szCs w:val="16"/>
              </w:rPr>
              <w:t>Z=</w:t>
            </w:r>
            <w:r w:rsidR="000D6BA9" w:rsidRPr="004B16E9">
              <w:rPr>
                <w:sz w:val="16"/>
                <w:szCs w:val="16"/>
              </w:rPr>
              <w:t>-1</w:t>
            </w:r>
            <w:r w:rsidR="00A34A72" w:rsidRPr="004B16E9">
              <w:rPr>
                <w:sz w:val="16"/>
                <w:szCs w:val="16"/>
              </w:rPr>
              <w:t>.</w:t>
            </w:r>
            <w:r w:rsidR="000D6BA9" w:rsidRPr="004B16E9">
              <w:rPr>
                <w:sz w:val="16"/>
                <w:szCs w:val="16"/>
              </w:rPr>
              <w:t>917</w:t>
            </w:r>
          </w:p>
          <w:p w:rsidR="00505C9C" w:rsidRPr="004B16E9" w:rsidRDefault="00A0655B" w:rsidP="004B16E9">
            <w:pPr>
              <w:spacing w:line="240" w:lineRule="atLeast"/>
              <w:jc w:val="center"/>
              <w:rPr>
                <w:sz w:val="16"/>
                <w:szCs w:val="16"/>
              </w:rPr>
            </w:pPr>
            <w:proofErr w:type="gramStart"/>
            <w:r w:rsidRPr="004B16E9">
              <w:rPr>
                <w:sz w:val="16"/>
                <w:szCs w:val="16"/>
              </w:rPr>
              <w:t>p</w:t>
            </w:r>
            <w:proofErr w:type="gramEnd"/>
            <w:r w:rsidRPr="004B16E9">
              <w:rPr>
                <w:sz w:val="16"/>
                <w:szCs w:val="16"/>
              </w:rPr>
              <w:t>=</w:t>
            </w:r>
            <w:r w:rsidR="00505C9C" w:rsidRPr="004B16E9">
              <w:rPr>
                <w:sz w:val="16"/>
                <w:szCs w:val="16"/>
              </w:rPr>
              <w:t>0</w:t>
            </w:r>
            <w:r w:rsidR="00A34A72" w:rsidRPr="004B16E9">
              <w:rPr>
                <w:sz w:val="16"/>
                <w:szCs w:val="16"/>
              </w:rPr>
              <w:t>.</w:t>
            </w:r>
            <w:r w:rsidR="00505C9C" w:rsidRPr="004B16E9">
              <w:rPr>
                <w:sz w:val="16"/>
                <w:szCs w:val="16"/>
              </w:rPr>
              <w:t>055</w:t>
            </w:r>
          </w:p>
        </w:tc>
        <w:tc>
          <w:tcPr>
            <w:tcW w:w="1134" w:type="dxa"/>
            <w:gridSpan w:val="2"/>
            <w:vAlign w:val="center"/>
          </w:tcPr>
          <w:p w:rsidR="000D6BA9" w:rsidRPr="004B16E9" w:rsidRDefault="00A0655B" w:rsidP="004B16E9">
            <w:pPr>
              <w:spacing w:line="240" w:lineRule="atLeast"/>
              <w:jc w:val="center"/>
              <w:rPr>
                <w:b/>
                <w:sz w:val="16"/>
                <w:szCs w:val="16"/>
              </w:rPr>
            </w:pPr>
            <w:r w:rsidRPr="004B16E9">
              <w:rPr>
                <w:b/>
                <w:sz w:val="16"/>
                <w:szCs w:val="16"/>
              </w:rPr>
              <w:t>Z=</w:t>
            </w:r>
            <w:r w:rsidR="000D6BA9" w:rsidRPr="004B16E9">
              <w:rPr>
                <w:b/>
                <w:sz w:val="16"/>
                <w:szCs w:val="16"/>
              </w:rPr>
              <w:t>-3</w:t>
            </w:r>
            <w:r w:rsidR="00A34A72" w:rsidRPr="004B16E9">
              <w:rPr>
                <w:b/>
                <w:sz w:val="16"/>
                <w:szCs w:val="16"/>
              </w:rPr>
              <w:t>.</w:t>
            </w:r>
            <w:r w:rsidR="000D6BA9" w:rsidRPr="004B16E9">
              <w:rPr>
                <w:b/>
                <w:sz w:val="16"/>
                <w:szCs w:val="16"/>
              </w:rPr>
              <w:t>395</w:t>
            </w:r>
          </w:p>
          <w:p w:rsidR="00505C9C" w:rsidRPr="004B16E9" w:rsidRDefault="00A34A72" w:rsidP="004B16E9">
            <w:pPr>
              <w:spacing w:line="240" w:lineRule="atLeast"/>
              <w:jc w:val="center"/>
              <w:rPr>
                <w:b/>
                <w:sz w:val="16"/>
                <w:szCs w:val="16"/>
              </w:rPr>
            </w:pPr>
            <w:proofErr w:type="gramStart"/>
            <w:r w:rsidRPr="004B16E9">
              <w:rPr>
                <w:b/>
                <w:sz w:val="16"/>
                <w:szCs w:val="16"/>
              </w:rPr>
              <w:t>p</w:t>
            </w:r>
            <w:proofErr w:type="gramEnd"/>
            <w:r w:rsidRPr="004B16E9">
              <w:rPr>
                <w:b/>
                <w:sz w:val="16"/>
                <w:szCs w:val="16"/>
              </w:rPr>
              <w:t>=</w:t>
            </w:r>
            <w:r w:rsidR="00505C9C" w:rsidRPr="004B16E9">
              <w:rPr>
                <w:b/>
                <w:sz w:val="16"/>
                <w:szCs w:val="16"/>
              </w:rPr>
              <w:t>0</w:t>
            </w:r>
            <w:r w:rsidRPr="004B16E9">
              <w:rPr>
                <w:b/>
                <w:sz w:val="16"/>
                <w:szCs w:val="16"/>
              </w:rPr>
              <w:t>.</w:t>
            </w:r>
            <w:r w:rsidR="00505C9C" w:rsidRPr="004B16E9">
              <w:rPr>
                <w:b/>
                <w:sz w:val="16"/>
                <w:szCs w:val="16"/>
              </w:rPr>
              <w:t>001</w:t>
            </w:r>
          </w:p>
        </w:tc>
        <w:tc>
          <w:tcPr>
            <w:tcW w:w="1134" w:type="dxa"/>
            <w:gridSpan w:val="2"/>
            <w:vAlign w:val="center"/>
          </w:tcPr>
          <w:p w:rsidR="000D6BA9" w:rsidRPr="004B16E9" w:rsidRDefault="00A0655B" w:rsidP="004B16E9">
            <w:pPr>
              <w:spacing w:line="240" w:lineRule="atLeast"/>
              <w:jc w:val="center"/>
              <w:rPr>
                <w:sz w:val="16"/>
                <w:szCs w:val="16"/>
              </w:rPr>
            </w:pPr>
            <w:r w:rsidRPr="004B16E9">
              <w:rPr>
                <w:sz w:val="16"/>
                <w:szCs w:val="16"/>
              </w:rPr>
              <w:t>Z=</w:t>
            </w:r>
            <w:r w:rsidR="000D6BA9" w:rsidRPr="004B16E9">
              <w:rPr>
                <w:sz w:val="16"/>
                <w:szCs w:val="16"/>
              </w:rPr>
              <w:t>-1</w:t>
            </w:r>
            <w:r w:rsidR="00A34A72" w:rsidRPr="004B16E9">
              <w:rPr>
                <w:sz w:val="16"/>
                <w:szCs w:val="16"/>
              </w:rPr>
              <w:t>.</w:t>
            </w:r>
            <w:r w:rsidR="000D6BA9" w:rsidRPr="004B16E9">
              <w:rPr>
                <w:sz w:val="16"/>
                <w:szCs w:val="16"/>
              </w:rPr>
              <w:t>855</w:t>
            </w:r>
          </w:p>
          <w:p w:rsidR="00505C9C" w:rsidRPr="004B16E9" w:rsidRDefault="00A0655B" w:rsidP="004B16E9">
            <w:pPr>
              <w:spacing w:line="240" w:lineRule="atLeast"/>
              <w:jc w:val="center"/>
              <w:rPr>
                <w:sz w:val="16"/>
                <w:szCs w:val="16"/>
              </w:rPr>
            </w:pPr>
            <w:proofErr w:type="gramStart"/>
            <w:r w:rsidRPr="004B16E9">
              <w:rPr>
                <w:sz w:val="16"/>
                <w:szCs w:val="16"/>
              </w:rPr>
              <w:t>p</w:t>
            </w:r>
            <w:proofErr w:type="gramEnd"/>
            <w:r w:rsidRPr="004B16E9">
              <w:rPr>
                <w:sz w:val="16"/>
                <w:szCs w:val="16"/>
              </w:rPr>
              <w:t>=</w:t>
            </w:r>
            <w:r w:rsidR="00505C9C" w:rsidRPr="004B16E9">
              <w:rPr>
                <w:sz w:val="16"/>
                <w:szCs w:val="16"/>
              </w:rPr>
              <w:t>0</w:t>
            </w:r>
            <w:r w:rsidR="00A34A72" w:rsidRPr="004B16E9">
              <w:rPr>
                <w:sz w:val="16"/>
                <w:szCs w:val="16"/>
              </w:rPr>
              <w:t>.</w:t>
            </w:r>
            <w:r w:rsidR="00505C9C" w:rsidRPr="004B16E9">
              <w:rPr>
                <w:sz w:val="16"/>
                <w:szCs w:val="16"/>
              </w:rPr>
              <w:t>064</w:t>
            </w:r>
          </w:p>
        </w:tc>
        <w:tc>
          <w:tcPr>
            <w:tcW w:w="1164" w:type="dxa"/>
            <w:gridSpan w:val="2"/>
            <w:vAlign w:val="center"/>
          </w:tcPr>
          <w:p w:rsidR="000D6BA9" w:rsidRPr="004B16E9" w:rsidRDefault="00A0655B" w:rsidP="004B16E9">
            <w:pPr>
              <w:spacing w:line="240" w:lineRule="atLeast"/>
              <w:jc w:val="center"/>
              <w:rPr>
                <w:sz w:val="16"/>
                <w:szCs w:val="16"/>
              </w:rPr>
            </w:pPr>
            <w:r w:rsidRPr="004B16E9">
              <w:rPr>
                <w:sz w:val="16"/>
                <w:szCs w:val="16"/>
              </w:rPr>
              <w:t>Z=</w:t>
            </w:r>
            <w:r w:rsidR="000D6BA9" w:rsidRPr="004B16E9">
              <w:rPr>
                <w:sz w:val="16"/>
                <w:szCs w:val="16"/>
              </w:rPr>
              <w:t>-0</w:t>
            </w:r>
            <w:r w:rsidR="00A34A72" w:rsidRPr="004B16E9">
              <w:rPr>
                <w:sz w:val="16"/>
                <w:szCs w:val="16"/>
              </w:rPr>
              <w:t>.</w:t>
            </w:r>
            <w:r w:rsidR="000D6BA9" w:rsidRPr="004B16E9">
              <w:rPr>
                <w:sz w:val="16"/>
                <w:szCs w:val="16"/>
              </w:rPr>
              <w:t>601</w:t>
            </w:r>
          </w:p>
          <w:p w:rsidR="00505C9C" w:rsidRPr="004B16E9" w:rsidRDefault="00A0655B" w:rsidP="004B16E9">
            <w:pPr>
              <w:spacing w:line="240" w:lineRule="atLeast"/>
              <w:jc w:val="center"/>
              <w:rPr>
                <w:sz w:val="16"/>
                <w:szCs w:val="16"/>
              </w:rPr>
            </w:pPr>
            <w:proofErr w:type="gramStart"/>
            <w:r w:rsidRPr="004B16E9">
              <w:rPr>
                <w:sz w:val="16"/>
                <w:szCs w:val="16"/>
              </w:rPr>
              <w:t>p</w:t>
            </w:r>
            <w:proofErr w:type="gramEnd"/>
            <w:r w:rsidRPr="004B16E9">
              <w:rPr>
                <w:sz w:val="16"/>
                <w:szCs w:val="16"/>
              </w:rPr>
              <w:t>=</w:t>
            </w:r>
            <w:r w:rsidR="00505C9C" w:rsidRPr="004B16E9">
              <w:rPr>
                <w:sz w:val="16"/>
                <w:szCs w:val="16"/>
              </w:rPr>
              <w:t>0</w:t>
            </w:r>
            <w:r w:rsidR="00A34A72" w:rsidRPr="004B16E9">
              <w:rPr>
                <w:sz w:val="16"/>
                <w:szCs w:val="16"/>
              </w:rPr>
              <w:t>.</w:t>
            </w:r>
            <w:r w:rsidR="00505C9C" w:rsidRPr="004B16E9">
              <w:rPr>
                <w:sz w:val="16"/>
                <w:szCs w:val="16"/>
              </w:rPr>
              <w:t>548</w:t>
            </w:r>
          </w:p>
        </w:tc>
      </w:tr>
    </w:tbl>
    <w:p w:rsidR="000D6BA9" w:rsidRPr="004B16E9" w:rsidRDefault="000D6BA9" w:rsidP="004B16E9">
      <w:pPr>
        <w:spacing w:before="120" w:after="240" w:line="360" w:lineRule="auto"/>
        <w:jc w:val="both"/>
        <w:rPr>
          <w:b/>
          <w:sz w:val="20"/>
          <w:szCs w:val="20"/>
        </w:rPr>
      </w:pPr>
      <w:r w:rsidRPr="004B16E9">
        <w:rPr>
          <w:b/>
          <w:sz w:val="20"/>
          <w:szCs w:val="20"/>
        </w:rPr>
        <w:t>*</w:t>
      </w:r>
      <w:r w:rsidRPr="004B16E9">
        <w:rPr>
          <w:sz w:val="20"/>
          <w:szCs w:val="20"/>
        </w:rPr>
        <w:t>Mann-Whitney U test istatistiği</w:t>
      </w:r>
    </w:p>
    <w:p w:rsidR="00B6357C" w:rsidRPr="00865635" w:rsidRDefault="00366EA7" w:rsidP="004B16E9">
      <w:pPr>
        <w:spacing w:before="240" w:line="360" w:lineRule="auto"/>
        <w:ind w:firstLine="709"/>
        <w:jc w:val="both"/>
      </w:pPr>
      <w:r w:rsidRPr="00865635">
        <w:t>Araştırma kapsamına alınan öğrencilerin düzenli kitap okuma durumuna göre</w:t>
      </w:r>
      <w:r w:rsidR="00BF78E8" w:rsidRPr="00865635">
        <w:t xml:space="preserve"> güdülenme alt boyut puan ortalamaları incelendiğinde</w:t>
      </w:r>
      <w:r w:rsidRPr="00865635">
        <w:t xml:space="preserve">; içsel hedef ve öz yeterlilik algısı </w:t>
      </w:r>
      <w:r w:rsidR="00BF78E8" w:rsidRPr="00865635">
        <w:t xml:space="preserve">puan ortalamaları arasında istatistiksel olarak anlamlı bir fark saptanmıştır </w:t>
      </w:r>
      <w:r w:rsidRPr="00865635">
        <w:t xml:space="preserve">(p&lt;0.05). </w:t>
      </w:r>
      <w:r w:rsidR="00F32558" w:rsidRPr="00865635">
        <w:t xml:space="preserve">Düzenli olarak kitap okuyan öğrencilerin içsel hedef </w:t>
      </w:r>
      <w:r w:rsidRPr="00865635">
        <w:t xml:space="preserve">ve öz yeterlilik algısı </w:t>
      </w:r>
      <w:r w:rsidR="00F32558" w:rsidRPr="00865635">
        <w:t>puan ortalamaları düzenli olarak kitap okumaya</w:t>
      </w:r>
      <w:r w:rsidR="00BF78E8" w:rsidRPr="00865635">
        <w:t xml:space="preserve">n öğrencilerin ortalamalarından daha yüksek olduğu saptanmıştır </w:t>
      </w:r>
      <w:r w:rsidRPr="00865635">
        <w:t>(p&lt;0.05) (Tablo 1</w:t>
      </w:r>
      <w:r w:rsidR="00051343" w:rsidRPr="00865635">
        <w:t>6</w:t>
      </w:r>
      <w:r w:rsidRPr="00865635">
        <w:t>).</w:t>
      </w:r>
    </w:p>
    <w:p w:rsidR="004B16E9" w:rsidRDefault="004B16E9" w:rsidP="004B16E9">
      <w:pPr>
        <w:jc w:val="both"/>
        <w:rPr>
          <w:b/>
        </w:rPr>
      </w:pPr>
    </w:p>
    <w:p w:rsidR="004B16E9" w:rsidRDefault="004B16E9" w:rsidP="004B16E9">
      <w:pPr>
        <w:jc w:val="both"/>
        <w:rPr>
          <w:b/>
        </w:rPr>
      </w:pPr>
    </w:p>
    <w:p w:rsidR="00B6357C" w:rsidRDefault="000F67CB" w:rsidP="004B16E9">
      <w:pPr>
        <w:jc w:val="both"/>
        <w:rPr>
          <w:b/>
        </w:rPr>
      </w:pPr>
      <w:r w:rsidRPr="00865635">
        <w:rPr>
          <w:b/>
        </w:rPr>
        <w:t>4.2.2.</w:t>
      </w:r>
      <w:r w:rsidR="00363A79" w:rsidRPr="004B16E9">
        <w:rPr>
          <w:b/>
        </w:rPr>
        <w:t xml:space="preserve"> </w:t>
      </w:r>
      <w:r w:rsidR="00B6357C" w:rsidRPr="00865635">
        <w:rPr>
          <w:b/>
        </w:rPr>
        <w:t xml:space="preserve">Öğrencilerin </w:t>
      </w:r>
      <w:r w:rsidR="00D86DEC" w:rsidRPr="00865635">
        <w:rPr>
          <w:b/>
        </w:rPr>
        <w:t>Öğrenme Stratejilerini Etkileyen Etmenlere İlişkin Bulgular</w:t>
      </w:r>
    </w:p>
    <w:p w:rsidR="004B16E9" w:rsidRPr="00865635" w:rsidRDefault="004B16E9" w:rsidP="004B16E9">
      <w:pPr>
        <w:jc w:val="both"/>
        <w:rPr>
          <w:b/>
        </w:rPr>
      </w:pPr>
    </w:p>
    <w:p w:rsidR="00B6357C" w:rsidRDefault="00D86DEC" w:rsidP="004B16E9">
      <w:pPr>
        <w:spacing w:after="240" w:line="360" w:lineRule="auto"/>
        <w:ind w:firstLine="709"/>
        <w:jc w:val="both"/>
      </w:pPr>
      <w:r w:rsidRPr="00865635">
        <w:t>Bu bölümde öğrencilerin öğrenme stratejilerini etkileyen etmenlere ilişkin bulgular yer almaktadır.</w:t>
      </w:r>
      <w:r w:rsidR="00DE0EB8" w:rsidRPr="00865635">
        <w:t xml:space="preserve"> </w:t>
      </w:r>
    </w:p>
    <w:p w:rsidR="004B16E9" w:rsidRDefault="004B16E9" w:rsidP="004B16E9">
      <w:pPr>
        <w:spacing w:after="240" w:line="360" w:lineRule="auto"/>
        <w:ind w:firstLine="709"/>
        <w:jc w:val="both"/>
      </w:pPr>
    </w:p>
    <w:p w:rsidR="004B16E9" w:rsidRDefault="004B16E9" w:rsidP="004B16E9">
      <w:pPr>
        <w:spacing w:after="240" w:line="360" w:lineRule="auto"/>
        <w:ind w:firstLine="709"/>
        <w:jc w:val="both"/>
      </w:pPr>
    </w:p>
    <w:p w:rsidR="004B16E9" w:rsidRPr="00865635" w:rsidRDefault="004B16E9" w:rsidP="004B16E9">
      <w:pPr>
        <w:spacing w:after="240" w:line="360" w:lineRule="auto"/>
        <w:ind w:firstLine="709"/>
        <w:jc w:val="both"/>
        <w:sectPr w:rsidR="004B16E9" w:rsidRPr="00865635" w:rsidSect="004569D1">
          <w:pgSz w:w="11906" w:h="16838"/>
          <w:pgMar w:top="1418" w:right="1304" w:bottom="1418" w:left="1701" w:header="850" w:footer="850" w:gutter="0"/>
          <w:pgNumType w:start="1"/>
          <w:cols w:space="708"/>
          <w:docGrid w:linePitch="360"/>
        </w:sectPr>
      </w:pPr>
    </w:p>
    <w:p w:rsidR="000F7AFB" w:rsidRPr="00C26A45" w:rsidRDefault="002152DC" w:rsidP="00C26A45">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7" w:name="_Toc523262340"/>
      <w:r w:rsidRPr="00C26A45">
        <w:rPr>
          <w:rFonts w:ascii="Times New Roman" w:hAnsi="Times New Roman" w:cs="Times New Roman"/>
          <w:color w:val="000000" w:themeColor="text1"/>
          <w:sz w:val="24"/>
          <w:szCs w:val="24"/>
        </w:rPr>
        <w:lastRenderedPageBreak/>
        <w:t xml:space="preserve">Tablo </w:t>
      </w:r>
      <w:r w:rsidR="00C26A45">
        <w:rPr>
          <w:rFonts w:ascii="Times New Roman" w:hAnsi="Times New Roman" w:cs="Times New Roman"/>
          <w:color w:val="000000" w:themeColor="text1"/>
          <w:sz w:val="24"/>
          <w:szCs w:val="24"/>
        </w:rPr>
        <w:t xml:space="preserve">17. </w:t>
      </w:r>
      <w:r w:rsidR="00D86DEC" w:rsidRPr="00C26A45">
        <w:rPr>
          <w:rFonts w:ascii="Times New Roman" w:hAnsi="Times New Roman" w:cs="Times New Roman"/>
          <w:b w:val="0"/>
          <w:color w:val="000000" w:themeColor="text1"/>
          <w:sz w:val="24"/>
          <w:szCs w:val="24"/>
        </w:rPr>
        <w:t>Öğrencilerin Cinsiyetlerine Göre Öğrenme Stratejilerin</w:t>
      </w:r>
      <w:r w:rsidR="00BE577E" w:rsidRPr="00C26A45">
        <w:rPr>
          <w:rFonts w:ascii="Times New Roman" w:hAnsi="Times New Roman" w:cs="Times New Roman"/>
          <w:b w:val="0"/>
          <w:color w:val="000000" w:themeColor="text1"/>
          <w:sz w:val="24"/>
          <w:szCs w:val="24"/>
        </w:rPr>
        <w:t>in Alt Faktör</w:t>
      </w:r>
      <w:r w:rsidR="00D86DEC" w:rsidRPr="00C26A45">
        <w:rPr>
          <w:rFonts w:ascii="Times New Roman" w:hAnsi="Times New Roman" w:cs="Times New Roman"/>
          <w:b w:val="0"/>
          <w:color w:val="000000" w:themeColor="text1"/>
          <w:sz w:val="24"/>
          <w:szCs w:val="24"/>
        </w:rPr>
        <w:t xml:space="preserve"> Puan Ortalamalarının Karşılaştırılması </w:t>
      </w:r>
      <w:r w:rsidR="000F7AFB" w:rsidRPr="00C26A45">
        <w:rPr>
          <w:rFonts w:ascii="Times New Roman" w:hAnsi="Times New Roman" w:cs="Times New Roman"/>
          <w:b w:val="0"/>
          <w:color w:val="000000" w:themeColor="text1"/>
          <w:sz w:val="24"/>
          <w:szCs w:val="24"/>
        </w:rPr>
        <w:t>(n:648)</w:t>
      </w:r>
      <w:bookmarkEnd w:id="17"/>
    </w:p>
    <w:tbl>
      <w:tblPr>
        <w:tblStyle w:val="TabloKlavuzu"/>
        <w:tblW w:w="133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8"/>
        <w:gridCol w:w="590"/>
        <w:gridCol w:w="738"/>
        <w:gridCol w:w="590"/>
        <w:gridCol w:w="590"/>
        <w:gridCol w:w="590"/>
        <w:gridCol w:w="591"/>
        <w:gridCol w:w="591"/>
        <w:gridCol w:w="591"/>
        <w:gridCol w:w="591"/>
        <w:gridCol w:w="738"/>
        <w:gridCol w:w="845"/>
        <w:gridCol w:w="739"/>
        <w:gridCol w:w="591"/>
        <w:gridCol w:w="591"/>
        <w:gridCol w:w="739"/>
        <w:gridCol w:w="696"/>
        <w:gridCol w:w="668"/>
        <w:gridCol w:w="655"/>
        <w:gridCol w:w="603"/>
      </w:tblGrid>
      <w:tr w:rsidR="000F7AFB" w:rsidRPr="00636F61" w:rsidTr="00C26A45">
        <w:trPr>
          <w:trHeight w:val="20"/>
          <w:jc w:val="center"/>
        </w:trPr>
        <w:tc>
          <w:tcPr>
            <w:tcW w:w="959" w:type="dxa"/>
            <w:vMerge w:val="restart"/>
            <w:vAlign w:val="center"/>
          </w:tcPr>
          <w:p w:rsidR="000F7AFB" w:rsidRPr="00636F61" w:rsidRDefault="000F7AFB" w:rsidP="00C26A45">
            <w:pPr>
              <w:spacing w:line="240" w:lineRule="atLeast"/>
              <w:jc w:val="center"/>
              <w:rPr>
                <w:b/>
                <w:sz w:val="20"/>
                <w:szCs w:val="20"/>
              </w:rPr>
            </w:pPr>
            <w:r w:rsidRPr="00636F61">
              <w:rPr>
                <w:b/>
                <w:sz w:val="20"/>
                <w:szCs w:val="20"/>
              </w:rPr>
              <w:t>Cinsiyet</w:t>
            </w:r>
          </w:p>
        </w:tc>
        <w:tc>
          <w:tcPr>
            <w:tcW w:w="567" w:type="dxa"/>
            <w:vMerge w:val="restart"/>
            <w:vAlign w:val="center"/>
          </w:tcPr>
          <w:p w:rsidR="000F7AFB" w:rsidRPr="00636F61" w:rsidRDefault="000F7AFB" w:rsidP="00C26A45">
            <w:pPr>
              <w:spacing w:line="240" w:lineRule="atLeast"/>
              <w:jc w:val="center"/>
              <w:rPr>
                <w:b/>
                <w:sz w:val="20"/>
                <w:szCs w:val="20"/>
              </w:rPr>
            </w:pPr>
            <w:proofErr w:type="gramStart"/>
            <w:r w:rsidRPr="00636F61">
              <w:rPr>
                <w:b/>
                <w:sz w:val="20"/>
                <w:szCs w:val="20"/>
              </w:rPr>
              <w:t>n</w:t>
            </w:r>
            <w:proofErr w:type="gramEnd"/>
          </w:p>
        </w:tc>
        <w:tc>
          <w:tcPr>
            <w:tcW w:w="11266" w:type="dxa"/>
            <w:gridSpan w:val="18"/>
            <w:vAlign w:val="center"/>
          </w:tcPr>
          <w:p w:rsidR="000F7AFB" w:rsidRPr="00636F61" w:rsidRDefault="00C26A45" w:rsidP="00C26A45">
            <w:pPr>
              <w:spacing w:line="240" w:lineRule="atLeast"/>
              <w:jc w:val="center"/>
              <w:rPr>
                <w:b/>
                <w:sz w:val="20"/>
                <w:szCs w:val="20"/>
              </w:rPr>
            </w:pPr>
            <w:r w:rsidRPr="00636F61">
              <w:rPr>
                <w:b/>
                <w:sz w:val="20"/>
                <w:szCs w:val="20"/>
              </w:rPr>
              <w:t>Öğrenme Stratejisi</w:t>
            </w:r>
          </w:p>
        </w:tc>
      </w:tr>
      <w:tr w:rsidR="000F7AFB" w:rsidRPr="00636F61" w:rsidTr="00C26A45">
        <w:trPr>
          <w:trHeight w:val="20"/>
          <w:jc w:val="center"/>
        </w:trPr>
        <w:tc>
          <w:tcPr>
            <w:tcW w:w="959" w:type="dxa"/>
            <w:vMerge/>
            <w:vAlign w:val="center"/>
          </w:tcPr>
          <w:p w:rsidR="000F7AFB" w:rsidRPr="00636F61" w:rsidRDefault="000F7AFB" w:rsidP="00C26A45">
            <w:pPr>
              <w:spacing w:line="240" w:lineRule="atLeast"/>
              <w:jc w:val="center"/>
              <w:rPr>
                <w:sz w:val="20"/>
                <w:szCs w:val="20"/>
              </w:rPr>
            </w:pPr>
          </w:p>
        </w:tc>
        <w:tc>
          <w:tcPr>
            <w:tcW w:w="567" w:type="dxa"/>
            <w:vMerge/>
            <w:vAlign w:val="center"/>
          </w:tcPr>
          <w:p w:rsidR="000F7AFB" w:rsidRPr="00636F61" w:rsidRDefault="000F7AFB" w:rsidP="00C26A45">
            <w:pPr>
              <w:spacing w:line="240" w:lineRule="atLeast"/>
              <w:jc w:val="center"/>
              <w:rPr>
                <w:sz w:val="20"/>
                <w:szCs w:val="20"/>
              </w:rPr>
            </w:pPr>
          </w:p>
        </w:tc>
        <w:tc>
          <w:tcPr>
            <w:tcW w:w="4678" w:type="dxa"/>
            <w:gridSpan w:val="8"/>
            <w:vAlign w:val="center"/>
          </w:tcPr>
          <w:p w:rsidR="000F7AFB" w:rsidRPr="00636F61" w:rsidRDefault="00C26A45" w:rsidP="00C26A45">
            <w:pPr>
              <w:spacing w:line="240" w:lineRule="atLeast"/>
              <w:jc w:val="center"/>
              <w:rPr>
                <w:b/>
                <w:sz w:val="20"/>
                <w:szCs w:val="20"/>
              </w:rPr>
            </w:pPr>
            <w:r w:rsidRPr="00636F61">
              <w:rPr>
                <w:b/>
                <w:sz w:val="20"/>
                <w:szCs w:val="20"/>
              </w:rPr>
              <w:t>Bilişsel</w:t>
            </w:r>
          </w:p>
        </w:tc>
        <w:tc>
          <w:tcPr>
            <w:tcW w:w="1519" w:type="dxa"/>
            <w:gridSpan w:val="2"/>
            <w:vAlign w:val="center"/>
          </w:tcPr>
          <w:p w:rsidR="000F7AFB" w:rsidRPr="00636F61" w:rsidRDefault="00C26A45" w:rsidP="00C26A45">
            <w:pPr>
              <w:spacing w:line="240" w:lineRule="atLeast"/>
              <w:jc w:val="center"/>
              <w:rPr>
                <w:b/>
                <w:sz w:val="20"/>
                <w:szCs w:val="20"/>
              </w:rPr>
            </w:pPr>
            <w:r w:rsidRPr="00636F61">
              <w:rPr>
                <w:b/>
                <w:sz w:val="20"/>
                <w:szCs w:val="20"/>
              </w:rPr>
              <w:t>Metabilişsel</w:t>
            </w:r>
          </w:p>
        </w:tc>
        <w:tc>
          <w:tcPr>
            <w:tcW w:w="5069" w:type="dxa"/>
            <w:gridSpan w:val="8"/>
            <w:vAlign w:val="center"/>
          </w:tcPr>
          <w:p w:rsidR="000F7AFB" w:rsidRPr="00636F61" w:rsidRDefault="00C26A45" w:rsidP="00C26A45">
            <w:pPr>
              <w:spacing w:line="240" w:lineRule="atLeast"/>
              <w:jc w:val="center"/>
              <w:rPr>
                <w:b/>
                <w:sz w:val="20"/>
                <w:szCs w:val="20"/>
              </w:rPr>
            </w:pPr>
            <w:r w:rsidRPr="00636F61">
              <w:rPr>
                <w:b/>
                <w:sz w:val="20"/>
                <w:szCs w:val="20"/>
              </w:rPr>
              <w:t>Kaynak Yönetimi</w:t>
            </w:r>
          </w:p>
        </w:tc>
      </w:tr>
      <w:tr w:rsidR="000F7AFB" w:rsidRPr="00636F61" w:rsidTr="00C26A45">
        <w:trPr>
          <w:trHeight w:val="20"/>
          <w:jc w:val="center"/>
        </w:trPr>
        <w:tc>
          <w:tcPr>
            <w:tcW w:w="959" w:type="dxa"/>
            <w:vMerge/>
            <w:vAlign w:val="center"/>
          </w:tcPr>
          <w:p w:rsidR="000F7AFB" w:rsidRPr="00636F61" w:rsidRDefault="000F7AFB" w:rsidP="00C26A45">
            <w:pPr>
              <w:spacing w:line="240" w:lineRule="atLeast"/>
              <w:jc w:val="center"/>
              <w:rPr>
                <w:sz w:val="20"/>
                <w:szCs w:val="20"/>
              </w:rPr>
            </w:pPr>
          </w:p>
        </w:tc>
        <w:tc>
          <w:tcPr>
            <w:tcW w:w="567" w:type="dxa"/>
            <w:vMerge/>
            <w:vAlign w:val="center"/>
          </w:tcPr>
          <w:p w:rsidR="000F7AFB" w:rsidRPr="00636F61" w:rsidRDefault="000F7AFB" w:rsidP="00C26A45">
            <w:pPr>
              <w:spacing w:line="240" w:lineRule="atLeast"/>
              <w:jc w:val="center"/>
              <w:rPr>
                <w:sz w:val="20"/>
                <w:szCs w:val="20"/>
              </w:rPr>
            </w:pPr>
          </w:p>
        </w:tc>
        <w:tc>
          <w:tcPr>
            <w:tcW w:w="1276" w:type="dxa"/>
            <w:gridSpan w:val="2"/>
            <w:vAlign w:val="center"/>
          </w:tcPr>
          <w:p w:rsidR="000F7AFB" w:rsidRPr="00636F61" w:rsidRDefault="00BF78E8" w:rsidP="00C26A45">
            <w:pPr>
              <w:tabs>
                <w:tab w:val="left" w:pos="420"/>
                <w:tab w:val="center" w:pos="938"/>
              </w:tabs>
              <w:spacing w:line="240" w:lineRule="atLeast"/>
              <w:jc w:val="center"/>
              <w:rPr>
                <w:sz w:val="20"/>
                <w:szCs w:val="20"/>
              </w:rPr>
            </w:pPr>
            <w:r w:rsidRPr="00636F61">
              <w:rPr>
                <w:b/>
                <w:color w:val="000000" w:themeColor="text1"/>
                <w:sz w:val="20"/>
                <w:szCs w:val="20"/>
              </w:rPr>
              <w:t>Yineleme</w:t>
            </w:r>
          </w:p>
        </w:tc>
        <w:tc>
          <w:tcPr>
            <w:tcW w:w="1134"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Açımlama</w:t>
            </w:r>
          </w:p>
        </w:tc>
        <w:tc>
          <w:tcPr>
            <w:tcW w:w="1134"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Düzenleme</w:t>
            </w:r>
          </w:p>
        </w:tc>
        <w:tc>
          <w:tcPr>
            <w:tcW w:w="1134"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Eleştirel Düşünme</w:t>
            </w:r>
          </w:p>
        </w:tc>
        <w:tc>
          <w:tcPr>
            <w:tcW w:w="1519" w:type="dxa"/>
            <w:gridSpan w:val="2"/>
            <w:vAlign w:val="center"/>
          </w:tcPr>
          <w:p w:rsidR="000F7AFB" w:rsidRPr="00636F61" w:rsidRDefault="000F7AFB" w:rsidP="00C26A45">
            <w:pPr>
              <w:spacing w:line="240" w:lineRule="atLeast"/>
              <w:jc w:val="center"/>
              <w:rPr>
                <w:b/>
                <w:sz w:val="20"/>
                <w:szCs w:val="20"/>
              </w:rPr>
            </w:pPr>
            <w:r w:rsidRPr="00636F61">
              <w:rPr>
                <w:b/>
                <w:sz w:val="20"/>
                <w:szCs w:val="20"/>
              </w:rPr>
              <w:t>Metabilişsel Stratejiler</w:t>
            </w:r>
          </w:p>
        </w:tc>
        <w:tc>
          <w:tcPr>
            <w:tcW w:w="1276"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Zaman ve Çalışma Ortamı</w:t>
            </w:r>
          </w:p>
        </w:tc>
        <w:tc>
          <w:tcPr>
            <w:tcW w:w="1276" w:type="dxa"/>
            <w:gridSpan w:val="2"/>
            <w:vAlign w:val="center"/>
          </w:tcPr>
          <w:p w:rsidR="000F7AFB" w:rsidRPr="00636F61" w:rsidRDefault="000F7AFB" w:rsidP="00C26A45">
            <w:pPr>
              <w:spacing w:line="240" w:lineRule="atLeast"/>
              <w:jc w:val="center"/>
              <w:rPr>
                <w:b/>
                <w:sz w:val="20"/>
                <w:szCs w:val="20"/>
              </w:rPr>
            </w:pPr>
            <w:r w:rsidRPr="00636F61">
              <w:rPr>
                <w:b/>
                <w:color w:val="000000" w:themeColor="text1"/>
                <w:sz w:val="20"/>
                <w:szCs w:val="20"/>
              </w:rPr>
              <w:t xml:space="preserve">Emek </w:t>
            </w:r>
            <w:r w:rsidR="00BF78E8" w:rsidRPr="00636F61">
              <w:rPr>
                <w:b/>
                <w:color w:val="000000" w:themeColor="text1"/>
                <w:sz w:val="20"/>
                <w:szCs w:val="20"/>
              </w:rPr>
              <w:t>Yönetimi</w:t>
            </w:r>
          </w:p>
        </w:tc>
        <w:tc>
          <w:tcPr>
            <w:tcW w:w="1309"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Akran İşbirliği</w:t>
            </w:r>
          </w:p>
        </w:tc>
        <w:tc>
          <w:tcPr>
            <w:tcW w:w="1208" w:type="dxa"/>
            <w:gridSpan w:val="2"/>
            <w:vAlign w:val="center"/>
          </w:tcPr>
          <w:p w:rsidR="000F7AFB" w:rsidRPr="00636F61" w:rsidRDefault="00BF78E8" w:rsidP="00C26A45">
            <w:pPr>
              <w:spacing w:line="240" w:lineRule="atLeast"/>
              <w:jc w:val="center"/>
              <w:rPr>
                <w:b/>
                <w:sz w:val="20"/>
                <w:szCs w:val="20"/>
              </w:rPr>
            </w:pPr>
            <w:r w:rsidRPr="00636F61">
              <w:rPr>
                <w:b/>
                <w:color w:val="000000" w:themeColor="text1"/>
                <w:sz w:val="20"/>
                <w:szCs w:val="20"/>
              </w:rPr>
              <w:t>Yardım İsteme</w:t>
            </w:r>
          </w:p>
        </w:tc>
      </w:tr>
      <w:tr w:rsidR="004D5404" w:rsidRPr="00636F61" w:rsidTr="00C26A45">
        <w:trPr>
          <w:trHeight w:val="20"/>
          <w:jc w:val="center"/>
        </w:trPr>
        <w:tc>
          <w:tcPr>
            <w:tcW w:w="959" w:type="dxa"/>
            <w:vMerge/>
            <w:vAlign w:val="center"/>
          </w:tcPr>
          <w:p w:rsidR="000F7AFB" w:rsidRPr="00636F61" w:rsidRDefault="000F7AFB" w:rsidP="00C26A45">
            <w:pPr>
              <w:spacing w:line="240" w:lineRule="atLeast"/>
              <w:jc w:val="center"/>
              <w:rPr>
                <w:b/>
                <w:sz w:val="20"/>
                <w:szCs w:val="20"/>
              </w:rPr>
            </w:pPr>
          </w:p>
        </w:tc>
        <w:tc>
          <w:tcPr>
            <w:tcW w:w="567" w:type="dxa"/>
            <w:vMerge/>
            <w:vAlign w:val="center"/>
          </w:tcPr>
          <w:p w:rsidR="000F7AFB" w:rsidRPr="00636F61" w:rsidRDefault="000F7AFB" w:rsidP="00C26A45">
            <w:pPr>
              <w:spacing w:line="240" w:lineRule="atLeast"/>
              <w:jc w:val="center"/>
              <w:rPr>
                <w:b/>
                <w:sz w:val="20"/>
                <w:szCs w:val="20"/>
              </w:rPr>
            </w:pPr>
          </w:p>
        </w:tc>
        <w:tc>
          <w:tcPr>
            <w:tcW w:w="709"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567"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567"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567"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708"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811"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709"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567"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668"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41"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c>
          <w:tcPr>
            <w:tcW w:w="629" w:type="dxa"/>
            <w:vAlign w:val="center"/>
          </w:tcPr>
          <w:p w:rsidR="000F7AFB" w:rsidRPr="00636F61" w:rsidRDefault="00C82AB2" w:rsidP="00C26A45">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79" w:type="dxa"/>
            <w:vAlign w:val="center"/>
          </w:tcPr>
          <w:p w:rsidR="000F7AFB" w:rsidRPr="00636F61" w:rsidRDefault="00BF78E8" w:rsidP="00C26A45">
            <w:pPr>
              <w:spacing w:line="240" w:lineRule="atLeast"/>
              <w:jc w:val="center"/>
              <w:rPr>
                <w:b/>
                <w:sz w:val="20"/>
                <w:szCs w:val="20"/>
              </w:rPr>
            </w:pPr>
            <w:r w:rsidRPr="00636F61">
              <w:rPr>
                <w:b/>
                <w:sz w:val="20"/>
                <w:szCs w:val="20"/>
              </w:rPr>
              <w:t>SS</w:t>
            </w:r>
          </w:p>
        </w:tc>
      </w:tr>
      <w:tr w:rsidR="004D5404" w:rsidRPr="00636F61" w:rsidTr="00C26A45">
        <w:trPr>
          <w:trHeight w:val="20"/>
          <w:jc w:val="center"/>
        </w:trPr>
        <w:tc>
          <w:tcPr>
            <w:tcW w:w="959" w:type="dxa"/>
            <w:vAlign w:val="center"/>
          </w:tcPr>
          <w:p w:rsidR="000F7AFB" w:rsidRPr="00636F61" w:rsidRDefault="004D5404" w:rsidP="00C26A45">
            <w:pPr>
              <w:spacing w:line="240" w:lineRule="atLeast"/>
              <w:rPr>
                <w:b/>
                <w:sz w:val="20"/>
                <w:szCs w:val="20"/>
              </w:rPr>
            </w:pPr>
            <w:r w:rsidRPr="00636F61">
              <w:rPr>
                <w:b/>
                <w:sz w:val="20"/>
                <w:szCs w:val="20"/>
              </w:rPr>
              <w:t>Kız</w:t>
            </w:r>
          </w:p>
        </w:tc>
        <w:tc>
          <w:tcPr>
            <w:tcW w:w="567" w:type="dxa"/>
            <w:vAlign w:val="center"/>
          </w:tcPr>
          <w:p w:rsidR="000F7AFB" w:rsidRPr="00636F61" w:rsidRDefault="000F7AFB" w:rsidP="00C26A45">
            <w:pPr>
              <w:spacing w:line="240" w:lineRule="atLeast"/>
              <w:jc w:val="center"/>
              <w:rPr>
                <w:b/>
                <w:sz w:val="20"/>
                <w:szCs w:val="20"/>
              </w:rPr>
            </w:pPr>
            <w:r w:rsidRPr="00636F61">
              <w:rPr>
                <w:b/>
                <w:sz w:val="20"/>
                <w:szCs w:val="20"/>
              </w:rPr>
              <w:t>415</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74</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23</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01</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95</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83</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16</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62</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02</w:t>
            </w:r>
          </w:p>
        </w:tc>
        <w:tc>
          <w:tcPr>
            <w:tcW w:w="708"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67</w:t>
            </w:r>
          </w:p>
        </w:tc>
        <w:tc>
          <w:tcPr>
            <w:tcW w:w="811"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90</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43</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82</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33</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79</w:t>
            </w:r>
          </w:p>
        </w:tc>
        <w:tc>
          <w:tcPr>
            <w:tcW w:w="668" w:type="dxa"/>
            <w:vAlign w:val="center"/>
          </w:tcPr>
          <w:p w:rsidR="000F7AFB" w:rsidRPr="00636F61" w:rsidRDefault="000F7AFB" w:rsidP="00C26A45">
            <w:pPr>
              <w:spacing w:line="240" w:lineRule="atLeast"/>
              <w:jc w:val="center"/>
              <w:rPr>
                <w:sz w:val="20"/>
                <w:szCs w:val="20"/>
              </w:rPr>
            </w:pPr>
            <w:r w:rsidRPr="00636F61">
              <w:rPr>
                <w:sz w:val="20"/>
                <w:szCs w:val="20"/>
              </w:rPr>
              <w:t>3</w:t>
            </w:r>
            <w:r w:rsidR="00A34A72" w:rsidRPr="00636F61">
              <w:rPr>
                <w:sz w:val="20"/>
                <w:szCs w:val="20"/>
              </w:rPr>
              <w:t>.</w:t>
            </w:r>
            <w:r w:rsidRPr="00636F61">
              <w:rPr>
                <w:sz w:val="20"/>
                <w:szCs w:val="20"/>
              </w:rPr>
              <w:t>80</w:t>
            </w:r>
          </w:p>
        </w:tc>
        <w:tc>
          <w:tcPr>
            <w:tcW w:w="641"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22</w:t>
            </w:r>
          </w:p>
        </w:tc>
        <w:tc>
          <w:tcPr>
            <w:tcW w:w="62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03</w:t>
            </w:r>
          </w:p>
        </w:tc>
        <w:tc>
          <w:tcPr>
            <w:tcW w:w="579"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02</w:t>
            </w:r>
          </w:p>
        </w:tc>
      </w:tr>
      <w:tr w:rsidR="004D5404" w:rsidRPr="00636F61" w:rsidTr="00C26A45">
        <w:trPr>
          <w:trHeight w:val="20"/>
          <w:jc w:val="center"/>
        </w:trPr>
        <w:tc>
          <w:tcPr>
            <w:tcW w:w="959" w:type="dxa"/>
            <w:vAlign w:val="center"/>
          </w:tcPr>
          <w:p w:rsidR="000F7AFB" w:rsidRPr="00636F61" w:rsidRDefault="004D5404" w:rsidP="00C26A45">
            <w:pPr>
              <w:spacing w:line="240" w:lineRule="atLeast"/>
              <w:rPr>
                <w:b/>
                <w:sz w:val="20"/>
                <w:szCs w:val="20"/>
              </w:rPr>
            </w:pPr>
            <w:r w:rsidRPr="00636F61">
              <w:rPr>
                <w:b/>
                <w:sz w:val="20"/>
                <w:szCs w:val="20"/>
              </w:rPr>
              <w:t>Erkek</w:t>
            </w:r>
          </w:p>
        </w:tc>
        <w:tc>
          <w:tcPr>
            <w:tcW w:w="567" w:type="dxa"/>
            <w:vAlign w:val="center"/>
          </w:tcPr>
          <w:p w:rsidR="000F7AFB" w:rsidRPr="00636F61" w:rsidRDefault="000F7AFB" w:rsidP="00C26A45">
            <w:pPr>
              <w:spacing w:line="240" w:lineRule="atLeast"/>
              <w:jc w:val="center"/>
              <w:rPr>
                <w:b/>
                <w:sz w:val="20"/>
                <w:szCs w:val="20"/>
              </w:rPr>
            </w:pPr>
            <w:r w:rsidRPr="00636F61">
              <w:rPr>
                <w:b/>
                <w:sz w:val="20"/>
                <w:szCs w:val="20"/>
              </w:rPr>
              <w:t>233</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56</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11</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3</w:t>
            </w:r>
            <w:r w:rsidR="00A34A72" w:rsidRPr="00636F61">
              <w:rPr>
                <w:sz w:val="20"/>
                <w:szCs w:val="20"/>
              </w:rPr>
              <w:t>.</w:t>
            </w:r>
            <w:r w:rsidRPr="00636F61">
              <w:rPr>
                <w:sz w:val="20"/>
                <w:szCs w:val="20"/>
              </w:rPr>
              <w:t>73</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02</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54</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14</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52</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11</w:t>
            </w:r>
          </w:p>
        </w:tc>
        <w:tc>
          <w:tcPr>
            <w:tcW w:w="708"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44</w:t>
            </w:r>
          </w:p>
        </w:tc>
        <w:tc>
          <w:tcPr>
            <w:tcW w:w="811"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83</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24</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71</w:t>
            </w:r>
          </w:p>
        </w:tc>
        <w:tc>
          <w:tcPr>
            <w:tcW w:w="567"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24</w:t>
            </w:r>
          </w:p>
        </w:tc>
        <w:tc>
          <w:tcPr>
            <w:tcW w:w="709" w:type="dxa"/>
            <w:vAlign w:val="center"/>
          </w:tcPr>
          <w:p w:rsidR="000F7AFB" w:rsidRPr="00636F61" w:rsidRDefault="000F7AFB" w:rsidP="00C26A45">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93</w:t>
            </w:r>
          </w:p>
        </w:tc>
        <w:tc>
          <w:tcPr>
            <w:tcW w:w="668"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11</w:t>
            </w:r>
          </w:p>
        </w:tc>
        <w:tc>
          <w:tcPr>
            <w:tcW w:w="641"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36</w:t>
            </w:r>
          </w:p>
        </w:tc>
        <w:tc>
          <w:tcPr>
            <w:tcW w:w="629" w:type="dxa"/>
            <w:vAlign w:val="center"/>
          </w:tcPr>
          <w:p w:rsidR="000F7AFB" w:rsidRPr="00636F61" w:rsidRDefault="000F7AFB" w:rsidP="00C26A45">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03</w:t>
            </w:r>
          </w:p>
        </w:tc>
        <w:tc>
          <w:tcPr>
            <w:tcW w:w="579" w:type="dxa"/>
            <w:vAlign w:val="center"/>
          </w:tcPr>
          <w:p w:rsidR="000F7AFB" w:rsidRPr="00636F61" w:rsidRDefault="000F7AFB" w:rsidP="00C26A45">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08</w:t>
            </w:r>
          </w:p>
        </w:tc>
      </w:tr>
      <w:tr w:rsidR="000F7AFB" w:rsidRPr="00636F61" w:rsidTr="00C26A45">
        <w:trPr>
          <w:trHeight w:val="20"/>
          <w:jc w:val="center"/>
        </w:trPr>
        <w:tc>
          <w:tcPr>
            <w:tcW w:w="959" w:type="dxa"/>
            <w:vAlign w:val="center"/>
          </w:tcPr>
          <w:p w:rsidR="000F7AFB" w:rsidRPr="00636F61" w:rsidRDefault="00DE0EB8" w:rsidP="00C26A45">
            <w:pPr>
              <w:spacing w:line="240" w:lineRule="atLeast"/>
              <w:rPr>
                <w:b/>
                <w:sz w:val="20"/>
                <w:szCs w:val="20"/>
              </w:rPr>
            </w:pPr>
            <w:r w:rsidRPr="00636F61">
              <w:rPr>
                <w:sz w:val="20"/>
                <w:szCs w:val="20"/>
              </w:rPr>
              <w:t>*</w:t>
            </w:r>
            <w:r w:rsidR="000F7AFB" w:rsidRPr="00636F61">
              <w:rPr>
                <w:b/>
                <w:sz w:val="20"/>
                <w:szCs w:val="20"/>
              </w:rPr>
              <w:t>Z/p</w:t>
            </w:r>
          </w:p>
        </w:tc>
        <w:tc>
          <w:tcPr>
            <w:tcW w:w="567" w:type="dxa"/>
            <w:vAlign w:val="center"/>
          </w:tcPr>
          <w:p w:rsidR="000F7AFB" w:rsidRPr="00636F61" w:rsidRDefault="000F7AFB" w:rsidP="00C26A45">
            <w:pPr>
              <w:spacing w:line="240" w:lineRule="atLeast"/>
              <w:jc w:val="center"/>
              <w:rPr>
                <w:b/>
                <w:sz w:val="20"/>
                <w:szCs w:val="20"/>
              </w:rPr>
            </w:pPr>
          </w:p>
        </w:tc>
        <w:tc>
          <w:tcPr>
            <w:tcW w:w="1276" w:type="dxa"/>
            <w:gridSpan w:val="2"/>
            <w:vAlign w:val="center"/>
          </w:tcPr>
          <w:p w:rsidR="000F7AFB" w:rsidRPr="00636F61" w:rsidRDefault="000F7AFB" w:rsidP="00C26A45">
            <w:pPr>
              <w:spacing w:line="240" w:lineRule="atLeast"/>
              <w:jc w:val="center"/>
              <w:rPr>
                <w:sz w:val="20"/>
                <w:szCs w:val="20"/>
              </w:rPr>
            </w:pPr>
            <w:r w:rsidRPr="00636F61">
              <w:rPr>
                <w:sz w:val="20"/>
                <w:szCs w:val="20"/>
              </w:rPr>
              <w:t>Z=-1</w:t>
            </w:r>
            <w:r w:rsidR="00A34A72" w:rsidRPr="00636F61">
              <w:rPr>
                <w:sz w:val="20"/>
                <w:szCs w:val="20"/>
              </w:rPr>
              <w:t>.</w:t>
            </w:r>
            <w:r w:rsidRPr="00636F61">
              <w:rPr>
                <w:sz w:val="20"/>
                <w:szCs w:val="20"/>
              </w:rPr>
              <w:t>799</w:t>
            </w:r>
          </w:p>
          <w:p w:rsidR="000F7AFB" w:rsidRPr="00636F61" w:rsidRDefault="000F7AFB" w:rsidP="00C26A45">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A34A72" w:rsidRPr="00636F61">
              <w:rPr>
                <w:sz w:val="20"/>
                <w:szCs w:val="20"/>
              </w:rPr>
              <w:t>.</w:t>
            </w:r>
            <w:r w:rsidRPr="00636F61">
              <w:rPr>
                <w:sz w:val="20"/>
                <w:szCs w:val="20"/>
              </w:rPr>
              <w:t>072</w:t>
            </w:r>
          </w:p>
        </w:tc>
        <w:tc>
          <w:tcPr>
            <w:tcW w:w="1134" w:type="dxa"/>
            <w:gridSpan w:val="2"/>
            <w:vAlign w:val="center"/>
          </w:tcPr>
          <w:p w:rsidR="000F7AFB" w:rsidRPr="00636F61" w:rsidRDefault="000F7AFB" w:rsidP="00C26A45">
            <w:pPr>
              <w:spacing w:line="240" w:lineRule="atLeast"/>
              <w:jc w:val="center"/>
              <w:rPr>
                <w:b/>
                <w:sz w:val="20"/>
                <w:szCs w:val="20"/>
              </w:rPr>
            </w:pPr>
            <w:r w:rsidRPr="00636F61">
              <w:rPr>
                <w:b/>
                <w:sz w:val="20"/>
                <w:szCs w:val="20"/>
              </w:rPr>
              <w:t>Z=-3</w:t>
            </w:r>
            <w:r w:rsidR="00A34A72" w:rsidRPr="00636F61">
              <w:rPr>
                <w:b/>
                <w:sz w:val="20"/>
                <w:szCs w:val="20"/>
              </w:rPr>
              <w:t>.</w:t>
            </w:r>
            <w:r w:rsidRPr="00636F61">
              <w:rPr>
                <w:b/>
                <w:sz w:val="20"/>
                <w:szCs w:val="20"/>
              </w:rPr>
              <w:t>362</w:t>
            </w:r>
          </w:p>
          <w:p w:rsidR="000F7AFB" w:rsidRPr="00636F61" w:rsidRDefault="00BF78E8" w:rsidP="00C26A45">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0F7AFB" w:rsidRPr="00636F61">
              <w:rPr>
                <w:b/>
                <w:sz w:val="20"/>
                <w:szCs w:val="20"/>
              </w:rPr>
              <w:t>0</w:t>
            </w:r>
            <w:r w:rsidR="00A34A72" w:rsidRPr="00636F61">
              <w:rPr>
                <w:b/>
                <w:sz w:val="20"/>
                <w:szCs w:val="20"/>
              </w:rPr>
              <w:t>.</w:t>
            </w:r>
            <w:r w:rsidR="000F7AFB" w:rsidRPr="00636F61">
              <w:rPr>
                <w:b/>
                <w:sz w:val="20"/>
                <w:szCs w:val="20"/>
              </w:rPr>
              <w:t>001</w:t>
            </w:r>
          </w:p>
        </w:tc>
        <w:tc>
          <w:tcPr>
            <w:tcW w:w="1134" w:type="dxa"/>
            <w:gridSpan w:val="2"/>
            <w:vAlign w:val="center"/>
          </w:tcPr>
          <w:p w:rsidR="000F7AFB" w:rsidRPr="00636F61" w:rsidRDefault="000F7AFB" w:rsidP="00C26A45">
            <w:pPr>
              <w:spacing w:line="240" w:lineRule="atLeast"/>
              <w:jc w:val="center"/>
              <w:rPr>
                <w:b/>
                <w:sz w:val="20"/>
                <w:szCs w:val="20"/>
              </w:rPr>
            </w:pPr>
            <w:r w:rsidRPr="00636F61">
              <w:rPr>
                <w:b/>
                <w:sz w:val="20"/>
                <w:szCs w:val="20"/>
              </w:rPr>
              <w:t>Z=-2</w:t>
            </w:r>
            <w:r w:rsidR="00A34A72" w:rsidRPr="00636F61">
              <w:rPr>
                <w:b/>
                <w:sz w:val="20"/>
                <w:szCs w:val="20"/>
              </w:rPr>
              <w:t>.</w:t>
            </w:r>
            <w:r w:rsidRPr="00636F61">
              <w:rPr>
                <w:b/>
                <w:sz w:val="20"/>
                <w:szCs w:val="20"/>
              </w:rPr>
              <w:t>976</w:t>
            </w:r>
          </w:p>
          <w:p w:rsidR="000F7AFB" w:rsidRPr="00636F61" w:rsidRDefault="00BF78E8" w:rsidP="00C26A45">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0F7AFB" w:rsidRPr="00636F61">
              <w:rPr>
                <w:b/>
                <w:sz w:val="20"/>
                <w:szCs w:val="20"/>
              </w:rPr>
              <w:t>0</w:t>
            </w:r>
            <w:r w:rsidR="00A34A72" w:rsidRPr="00636F61">
              <w:rPr>
                <w:b/>
                <w:sz w:val="20"/>
                <w:szCs w:val="20"/>
              </w:rPr>
              <w:t>.</w:t>
            </w:r>
            <w:r w:rsidR="000F7AFB" w:rsidRPr="00636F61">
              <w:rPr>
                <w:b/>
                <w:sz w:val="20"/>
                <w:szCs w:val="20"/>
              </w:rPr>
              <w:t>003</w:t>
            </w:r>
          </w:p>
        </w:tc>
        <w:tc>
          <w:tcPr>
            <w:tcW w:w="1134" w:type="dxa"/>
            <w:gridSpan w:val="2"/>
            <w:vAlign w:val="center"/>
          </w:tcPr>
          <w:p w:rsidR="000F7AFB" w:rsidRPr="00636F61" w:rsidRDefault="000F7AFB" w:rsidP="00C26A45">
            <w:pPr>
              <w:spacing w:line="240" w:lineRule="atLeast"/>
              <w:jc w:val="center"/>
              <w:rPr>
                <w:sz w:val="20"/>
                <w:szCs w:val="20"/>
              </w:rPr>
            </w:pPr>
            <w:r w:rsidRPr="00636F61">
              <w:rPr>
                <w:sz w:val="20"/>
                <w:szCs w:val="20"/>
              </w:rPr>
              <w:t>Z=-1</w:t>
            </w:r>
            <w:r w:rsidR="00A34A72" w:rsidRPr="00636F61">
              <w:rPr>
                <w:sz w:val="20"/>
                <w:szCs w:val="20"/>
              </w:rPr>
              <w:t>.</w:t>
            </w:r>
            <w:r w:rsidRPr="00636F61">
              <w:rPr>
                <w:sz w:val="20"/>
                <w:szCs w:val="20"/>
              </w:rPr>
              <w:t>152</w:t>
            </w:r>
          </w:p>
          <w:p w:rsidR="000F7AFB" w:rsidRPr="00636F61" w:rsidRDefault="000F7AFB" w:rsidP="00C26A45">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A34A72" w:rsidRPr="00636F61">
              <w:rPr>
                <w:sz w:val="20"/>
                <w:szCs w:val="20"/>
              </w:rPr>
              <w:t>.</w:t>
            </w:r>
            <w:r w:rsidRPr="00636F61">
              <w:rPr>
                <w:sz w:val="20"/>
                <w:szCs w:val="20"/>
              </w:rPr>
              <w:t>249</w:t>
            </w:r>
          </w:p>
        </w:tc>
        <w:tc>
          <w:tcPr>
            <w:tcW w:w="1519" w:type="dxa"/>
            <w:gridSpan w:val="2"/>
            <w:vAlign w:val="center"/>
          </w:tcPr>
          <w:p w:rsidR="000F7AFB" w:rsidRPr="00636F61" w:rsidRDefault="000F7AFB" w:rsidP="00C26A45">
            <w:pPr>
              <w:spacing w:line="240" w:lineRule="atLeast"/>
              <w:jc w:val="center"/>
              <w:rPr>
                <w:b/>
                <w:sz w:val="20"/>
                <w:szCs w:val="20"/>
              </w:rPr>
            </w:pPr>
            <w:r w:rsidRPr="00636F61">
              <w:rPr>
                <w:b/>
                <w:sz w:val="20"/>
                <w:szCs w:val="20"/>
              </w:rPr>
              <w:t>Z=-2</w:t>
            </w:r>
            <w:r w:rsidR="00A34A72" w:rsidRPr="00636F61">
              <w:rPr>
                <w:b/>
                <w:sz w:val="20"/>
                <w:szCs w:val="20"/>
              </w:rPr>
              <w:t>.</w:t>
            </w:r>
            <w:r w:rsidRPr="00636F61">
              <w:rPr>
                <w:b/>
                <w:sz w:val="20"/>
                <w:szCs w:val="20"/>
              </w:rPr>
              <w:t>774</w:t>
            </w:r>
          </w:p>
          <w:p w:rsidR="000F7AFB" w:rsidRPr="00636F61" w:rsidRDefault="001949B7" w:rsidP="00C26A45">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0F7AFB" w:rsidRPr="00636F61">
              <w:rPr>
                <w:b/>
                <w:sz w:val="20"/>
                <w:szCs w:val="20"/>
              </w:rPr>
              <w:t>0</w:t>
            </w:r>
            <w:r w:rsidR="00A34A72" w:rsidRPr="00636F61">
              <w:rPr>
                <w:b/>
                <w:sz w:val="20"/>
                <w:szCs w:val="20"/>
              </w:rPr>
              <w:t>.</w:t>
            </w:r>
            <w:r w:rsidR="000F7AFB" w:rsidRPr="00636F61">
              <w:rPr>
                <w:b/>
                <w:sz w:val="20"/>
                <w:szCs w:val="20"/>
              </w:rPr>
              <w:t>006</w:t>
            </w:r>
          </w:p>
        </w:tc>
        <w:tc>
          <w:tcPr>
            <w:tcW w:w="1276" w:type="dxa"/>
            <w:gridSpan w:val="2"/>
            <w:vAlign w:val="center"/>
          </w:tcPr>
          <w:p w:rsidR="000F7AFB" w:rsidRPr="00636F61" w:rsidRDefault="000F7AFB" w:rsidP="00C26A45">
            <w:pPr>
              <w:spacing w:line="240" w:lineRule="atLeast"/>
              <w:jc w:val="center"/>
              <w:rPr>
                <w:b/>
                <w:sz w:val="20"/>
                <w:szCs w:val="20"/>
              </w:rPr>
            </w:pPr>
            <w:r w:rsidRPr="00636F61">
              <w:rPr>
                <w:b/>
                <w:sz w:val="20"/>
                <w:szCs w:val="20"/>
              </w:rPr>
              <w:t>Z=-2</w:t>
            </w:r>
            <w:r w:rsidR="00A34A72" w:rsidRPr="00636F61">
              <w:rPr>
                <w:b/>
                <w:sz w:val="20"/>
                <w:szCs w:val="20"/>
              </w:rPr>
              <w:t>.</w:t>
            </w:r>
            <w:r w:rsidRPr="00636F61">
              <w:rPr>
                <w:b/>
                <w:sz w:val="20"/>
                <w:szCs w:val="20"/>
              </w:rPr>
              <w:t>178</w:t>
            </w:r>
          </w:p>
          <w:p w:rsidR="000F7AFB" w:rsidRPr="00636F61" w:rsidRDefault="001949B7" w:rsidP="00C26A45">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0F7AFB" w:rsidRPr="00636F61">
              <w:rPr>
                <w:b/>
                <w:sz w:val="20"/>
                <w:szCs w:val="20"/>
              </w:rPr>
              <w:t>0</w:t>
            </w:r>
            <w:r w:rsidR="00A34A72" w:rsidRPr="00636F61">
              <w:rPr>
                <w:b/>
                <w:sz w:val="20"/>
                <w:szCs w:val="20"/>
              </w:rPr>
              <w:t>.</w:t>
            </w:r>
            <w:r w:rsidR="000F7AFB" w:rsidRPr="00636F61">
              <w:rPr>
                <w:b/>
                <w:sz w:val="20"/>
                <w:szCs w:val="20"/>
              </w:rPr>
              <w:t>029</w:t>
            </w:r>
          </w:p>
        </w:tc>
        <w:tc>
          <w:tcPr>
            <w:tcW w:w="1276" w:type="dxa"/>
            <w:gridSpan w:val="2"/>
            <w:vAlign w:val="center"/>
          </w:tcPr>
          <w:p w:rsidR="000F7AFB" w:rsidRPr="00636F61" w:rsidRDefault="000F7AFB" w:rsidP="00C26A45">
            <w:pPr>
              <w:spacing w:line="240" w:lineRule="atLeast"/>
              <w:jc w:val="center"/>
              <w:rPr>
                <w:sz w:val="20"/>
                <w:szCs w:val="20"/>
              </w:rPr>
            </w:pPr>
            <w:r w:rsidRPr="00636F61">
              <w:rPr>
                <w:sz w:val="20"/>
                <w:szCs w:val="20"/>
              </w:rPr>
              <w:t>Z=-0</w:t>
            </w:r>
            <w:r w:rsidR="00A34A72" w:rsidRPr="00636F61">
              <w:rPr>
                <w:sz w:val="20"/>
                <w:szCs w:val="20"/>
              </w:rPr>
              <w:t>.</w:t>
            </w:r>
            <w:r w:rsidRPr="00636F61">
              <w:rPr>
                <w:sz w:val="20"/>
                <w:szCs w:val="20"/>
              </w:rPr>
              <w:t>947</w:t>
            </w:r>
          </w:p>
          <w:p w:rsidR="000F7AFB" w:rsidRPr="00636F61" w:rsidRDefault="000F7AFB" w:rsidP="00C26A45">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A34A72" w:rsidRPr="00636F61">
              <w:rPr>
                <w:sz w:val="20"/>
                <w:szCs w:val="20"/>
              </w:rPr>
              <w:t>.</w:t>
            </w:r>
            <w:r w:rsidRPr="00636F61">
              <w:rPr>
                <w:sz w:val="20"/>
                <w:szCs w:val="20"/>
              </w:rPr>
              <w:t>344</w:t>
            </w:r>
          </w:p>
        </w:tc>
        <w:tc>
          <w:tcPr>
            <w:tcW w:w="1309" w:type="dxa"/>
            <w:gridSpan w:val="2"/>
            <w:vAlign w:val="center"/>
          </w:tcPr>
          <w:p w:rsidR="000F7AFB" w:rsidRPr="00636F61" w:rsidRDefault="000F7AFB" w:rsidP="00C26A45">
            <w:pPr>
              <w:spacing w:line="240" w:lineRule="atLeast"/>
              <w:jc w:val="center"/>
              <w:rPr>
                <w:b/>
                <w:sz w:val="20"/>
                <w:szCs w:val="20"/>
              </w:rPr>
            </w:pPr>
            <w:r w:rsidRPr="00636F61">
              <w:rPr>
                <w:b/>
                <w:sz w:val="20"/>
                <w:szCs w:val="20"/>
              </w:rPr>
              <w:t>Z=-2</w:t>
            </w:r>
            <w:r w:rsidR="00A34A72" w:rsidRPr="00636F61">
              <w:rPr>
                <w:b/>
                <w:sz w:val="20"/>
                <w:szCs w:val="20"/>
              </w:rPr>
              <w:t>.</w:t>
            </w:r>
            <w:r w:rsidRPr="00636F61">
              <w:rPr>
                <w:b/>
                <w:sz w:val="20"/>
                <w:szCs w:val="20"/>
              </w:rPr>
              <w:t>815</w:t>
            </w:r>
          </w:p>
          <w:p w:rsidR="000F7AFB" w:rsidRPr="00636F61" w:rsidRDefault="001949B7" w:rsidP="00C26A45">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0F7AFB" w:rsidRPr="00636F61">
              <w:rPr>
                <w:b/>
                <w:sz w:val="20"/>
                <w:szCs w:val="20"/>
              </w:rPr>
              <w:t>0</w:t>
            </w:r>
            <w:r w:rsidR="00A34A72" w:rsidRPr="00636F61">
              <w:rPr>
                <w:b/>
                <w:sz w:val="20"/>
                <w:szCs w:val="20"/>
              </w:rPr>
              <w:t>.</w:t>
            </w:r>
            <w:r w:rsidR="000F7AFB" w:rsidRPr="00636F61">
              <w:rPr>
                <w:b/>
                <w:sz w:val="20"/>
                <w:szCs w:val="20"/>
              </w:rPr>
              <w:t>005</w:t>
            </w:r>
          </w:p>
        </w:tc>
        <w:tc>
          <w:tcPr>
            <w:tcW w:w="1208" w:type="dxa"/>
            <w:gridSpan w:val="2"/>
            <w:vAlign w:val="center"/>
          </w:tcPr>
          <w:p w:rsidR="000F7AFB" w:rsidRPr="00636F61" w:rsidRDefault="000F7AFB" w:rsidP="00C26A45">
            <w:pPr>
              <w:spacing w:line="240" w:lineRule="atLeast"/>
              <w:jc w:val="center"/>
              <w:rPr>
                <w:sz w:val="20"/>
                <w:szCs w:val="20"/>
              </w:rPr>
            </w:pPr>
            <w:r w:rsidRPr="00636F61">
              <w:rPr>
                <w:sz w:val="20"/>
                <w:szCs w:val="20"/>
              </w:rPr>
              <w:t>Z=-0</w:t>
            </w:r>
            <w:r w:rsidR="00A34A72" w:rsidRPr="00636F61">
              <w:rPr>
                <w:sz w:val="20"/>
                <w:szCs w:val="20"/>
              </w:rPr>
              <w:t>.</w:t>
            </w:r>
            <w:r w:rsidRPr="00636F61">
              <w:rPr>
                <w:sz w:val="20"/>
                <w:szCs w:val="20"/>
              </w:rPr>
              <w:t>386</w:t>
            </w:r>
          </w:p>
          <w:p w:rsidR="000F7AFB" w:rsidRPr="00636F61" w:rsidRDefault="000F7AFB" w:rsidP="00C26A45">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A34A72" w:rsidRPr="00636F61">
              <w:rPr>
                <w:sz w:val="20"/>
                <w:szCs w:val="20"/>
              </w:rPr>
              <w:t>.</w:t>
            </w:r>
            <w:r w:rsidRPr="00636F61">
              <w:rPr>
                <w:sz w:val="20"/>
                <w:szCs w:val="20"/>
              </w:rPr>
              <w:t>699</w:t>
            </w:r>
          </w:p>
        </w:tc>
      </w:tr>
    </w:tbl>
    <w:p w:rsidR="000F7AFB" w:rsidRPr="000A2876" w:rsidRDefault="00DE0EB8" w:rsidP="00C26A45">
      <w:pPr>
        <w:tabs>
          <w:tab w:val="left" w:pos="3720"/>
        </w:tabs>
        <w:spacing w:before="120" w:after="240" w:line="360" w:lineRule="auto"/>
        <w:jc w:val="both"/>
        <w:rPr>
          <w:sz w:val="20"/>
          <w:szCs w:val="20"/>
        </w:rPr>
      </w:pPr>
      <w:r w:rsidRPr="000A2876">
        <w:rPr>
          <w:b/>
          <w:sz w:val="20"/>
          <w:szCs w:val="20"/>
        </w:rPr>
        <w:t>*</w:t>
      </w:r>
      <w:r w:rsidR="000F7AFB" w:rsidRPr="000A2876">
        <w:rPr>
          <w:sz w:val="20"/>
          <w:szCs w:val="20"/>
        </w:rPr>
        <w:t>M</w:t>
      </w:r>
      <w:r w:rsidR="00F41B5E" w:rsidRPr="000A2876">
        <w:rPr>
          <w:sz w:val="20"/>
          <w:szCs w:val="20"/>
        </w:rPr>
        <w:t>ann-Whitney U test istatistiği</w:t>
      </w:r>
      <w:r w:rsidR="00F41B5E" w:rsidRPr="000A2876">
        <w:rPr>
          <w:sz w:val="20"/>
          <w:szCs w:val="20"/>
        </w:rPr>
        <w:tab/>
      </w:r>
    </w:p>
    <w:p w:rsidR="00C26A45" w:rsidRDefault="00C26A45" w:rsidP="00865635">
      <w:pPr>
        <w:tabs>
          <w:tab w:val="left" w:pos="3720"/>
        </w:tabs>
        <w:spacing w:before="240" w:after="240" w:line="360" w:lineRule="auto"/>
        <w:ind w:firstLine="709"/>
        <w:jc w:val="both"/>
      </w:pPr>
    </w:p>
    <w:p w:rsidR="00C26A45" w:rsidRPr="00865635" w:rsidRDefault="00C26A45" w:rsidP="00865635">
      <w:pPr>
        <w:tabs>
          <w:tab w:val="left" w:pos="3720"/>
        </w:tabs>
        <w:spacing w:before="240" w:after="240" w:line="360" w:lineRule="auto"/>
        <w:ind w:firstLine="709"/>
        <w:jc w:val="both"/>
        <w:sectPr w:rsidR="00C26A45" w:rsidRPr="00865635" w:rsidSect="004B16E9">
          <w:pgSz w:w="16838" w:h="11906" w:orient="landscape"/>
          <w:pgMar w:top="1134" w:right="1304" w:bottom="1701" w:left="1418" w:header="850" w:footer="850" w:gutter="0"/>
          <w:cols w:space="708"/>
          <w:docGrid w:linePitch="360"/>
        </w:sectPr>
      </w:pPr>
    </w:p>
    <w:p w:rsidR="00366EA7" w:rsidRPr="00865635" w:rsidRDefault="00366EA7" w:rsidP="00865635">
      <w:pPr>
        <w:spacing w:before="240" w:after="240" w:line="360" w:lineRule="auto"/>
        <w:ind w:firstLine="709"/>
        <w:jc w:val="both"/>
      </w:pPr>
      <w:r w:rsidRPr="00865635">
        <w:lastRenderedPageBreak/>
        <w:t>Araştırma kapsamına alınan öğrencilerin cinsiyetlerine göre öğrenme stratejileri alt boyut puan ortalamaları incelendiğinde; açımlama, düzenleme, metabilişsel</w:t>
      </w:r>
      <w:r w:rsidR="00BF78E8" w:rsidRPr="00865635">
        <w:t xml:space="preserve"> stratejiler zaman ve çalışma ortamı yönetimi </w:t>
      </w:r>
      <w:r w:rsidRPr="00865635">
        <w:t xml:space="preserve">ile </w:t>
      </w:r>
      <w:r w:rsidR="00BF78E8" w:rsidRPr="00865635">
        <w:t xml:space="preserve">akran işbirliği </w:t>
      </w:r>
      <w:r w:rsidRPr="00865635">
        <w:t>puan ortalamaları arasında istatistiksel olarak anlamlı bir fark saptanmıştır (p&lt;0.05). Kız öğrencilerin açımlama, düzenleme, metabilişsel stratejiler, zaman ve çalışma ortamı yönetimi puan ortal</w:t>
      </w:r>
      <w:r w:rsidR="009374CF" w:rsidRPr="00865635">
        <w:t xml:space="preserve">amalarının </w:t>
      </w:r>
      <w:r w:rsidRPr="00865635">
        <w:t xml:space="preserve">erkek öğrencilerden </w:t>
      </w:r>
      <w:r w:rsidR="009374CF" w:rsidRPr="00865635">
        <w:t xml:space="preserve">istatistiksel olarak </w:t>
      </w:r>
      <w:r w:rsidRPr="00865635">
        <w:t xml:space="preserve">anlamlı derecede daha yüksek olduğu, erkek öğrencilerin ise akran işbirliği puan ortalamalarının kız öğrencilerden </w:t>
      </w:r>
      <w:r w:rsidR="003F1A30" w:rsidRPr="00865635">
        <w:rPr>
          <w:color w:val="000000" w:themeColor="text1"/>
        </w:rPr>
        <w:t>istatistiksel olarak anlamlı düzeyde daha yüksek olduğu saptanmıştır</w:t>
      </w:r>
      <w:r w:rsidR="003F1A30" w:rsidRPr="00865635">
        <w:t xml:space="preserve"> </w:t>
      </w:r>
      <w:r w:rsidRPr="00865635">
        <w:t>(p&lt;0.05) (Tablo 1</w:t>
      </w:r>
      <w:r w:rsidR="002152DC" w:rsidRPr="00865635">
        <w:t>7</w:t>
      </w:r>
      <w:r w:rsidRPr="00865635">
        <w:t>).</w:t>
      </w:r>
    </w:p>
    <w:p w:rsidR="007143F4" w:rsidRPr="00865635" w:rsidRDefault="007143F4" w:rsidP="00865635">
      <w:pPr>
        <w:spacing w:before="240" w:after="240" w:line="360" w:lineRule="auto"/>
        <w:ind w:firstLine="709"/>
        <w:jc w:val="both"/>
      </w:pPr>
    </w:p>
    <w:p w:rsidR="000F7AFB" w:rsidRPr="00865635" w:rsidRDefault="000F7AFB" w:rsidP="00865635">
      <w:pPr>
        <w:spacing w:before="240" w:after="240" w:line="360" w:lineRule="auto"/>
        <w:ind w:firstLine="709"/>
        <w:jc w:val="both"/>
        <w:sectPr w:rsidR="000F7AFB" w:rsidRPr="00865635" w:rsidSect="00C26A45">
          <w:pgSz w:w="11906" w:h="16838"/>
          <w:pgMar w:top="1418" w:right="1304" w:bottom="1418" w:left="1701" w:header="850" w:footer="850" w:gutter="0"/>
          <w:cols w:space="708"/>
          <w:docGrid w:linePitch="360"/>
        </w:sectPr>
      </w:pPr>
    </w:p>
    <w:p w:rsidR="0054656B" w:rsidRPr="00C26A45" w:rsidRDefault="002152DC" w:rsidP="00C26A45">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8" w:name="_Toc523262341"/>
      <w:r w:rsidRPr="00C26A45">
        <w:rPr>
          <w:rFonts w:ascii="Times New Roman" w:hAnsi="Times New Roman" w:cs="Times New Roman"/>
          <w:color w:val="000000" w:themeColor="text1"/>
          <w:sz w:val="24"/>
          <w:szCs w:val="24"/>
        </w:rPr>
        <w:lastRenderedPageBreak/>
        <w:t xml:space="preserve">Tablo </w:t>
      </w:r>
      <w:r w:rsidR="00C26A45">
        <w:rPr>
          <w:rFonts w:ascii="Times New Roman" w:hAnsi="Times New Roman" w:cs="Times New Roman"/>
          <w:color w:val="000000" w:themeColor="text1"/>
          <w:sz w:val="24"/>
          <w:szCs w:val="24"/>
        </w:rPr>
        <w:t xml:space="preserve">18. </w:t>
      </w:r>
      <w:r w:rsidR="003F1A30" w:rsidRPr="00C26A45">
        <w:rPr>
          <w:rFonts w:ascii="Times New Roman" w:hAnsi="Times New Roman" w:cs="Times New Roman"/>
          <w:b w:val="0"/>
          <w:color w:val="000000" w:themeColor="text1"/>
          <w:sz w:val="24"/>
          <w:szCs w:val="24"/>
        </w:rPr>
        <w:t xml:space="preserve">Öğrencilerin </w:t>
      </w:r>
      <w:r w:rsidR="007143F4" w:rsidRPr="00C26A45">
        <w:rPr>
          <w:rFonts w:ascii="Times New Roman" w:hAnsi="Times New Roman" w:cs="Times New Roman"/>
          <w:b w:val="0"/>
          <w:color w:val="000000" w:themeColor="text1"/>
          <w:sz w:val="24"/>
          <w:szCs w:val="24"/>
        </w:rPr>
        <w:t>Sınıf</w:t>
      </w:r>
      <w:r w:rsidR="00BE577E" w:rsidRPr="00C26A45">
        <w:rPr>
          <w:rFonts w:ascii="Times New Roman" w:hAnsi="Times New Roman" w:cs="Times New Roman"/>
          <w:b w:val="0"/>
          <w:color w:val="000000" w:themeColor="text1"/>
          <w:sz w:val="24"/>
          <w:szCs w:val="24"/>
        </w:rPr>
        <w:t>larına</w:t>
      </w:r>
      <w:r w:rsidR="007143F4" w:rsidRPr="00C26A45">
        <w:rPr>
          <w:rFonts w:ascii="Times New Roman" w:hAnsi="Times New Roman" w:cs="Times New Roman"/>
          <w:b w:val="0"/>
          <w:color w:val="000000" w:themeColor="text1"/>
          <w:sz w:val="24"/>
          <w:szCs w:val="24"/>
        </w:rPr>
        <w:t xml:space="preserve"> </w:t>
      </w:r>
      <w:r w:rsidR="00BE577E" w:rsidRPr="00C26A45">
        <w:rPr>
          <w:rFonts w:ascii="Times New Roman" w:hAnsi="Times New Roman" w:cs="Times New Roman"/>
          <w:b w:val="0"/>
          <w:color w:val="000000" w:themeColor="text1"/>
          <w:sz w:val="24"/>
          <w:szCs w:val="24"/>
        </w:rPr>
        <w:t xml:space="preserve">Göre Öğrenme Stratejilerinin Alt Faktör Puan Ortalamalarının Karşılaştırılması </w:t>
      </w:r>
      <w:r w:rsidR="00C5166E" w:rsidRPr="00C26A45">
        <w:rPr>
          <w:rFonts w:ascii="Times New Roman" w:hAnsi="Times New Roman" w:cs="Times New Roman"/>
          <w:b w:val="0"/>
          <w:color w:val="000000" w:themeColor="text1"/>
          <w:sz w:val="24"/>
          <w:szCs w:val="24"/>
        </w:rPr>
        <w:t>(n:648)</w:t>
      </w:r>
      <w:bookmarkEnd w:id="18"/>
    </w:p>
    <w:tbl>
      <w:tblPr>
        <w:tblStyle w:val="TabloKlavuzu"/>
        <w:tblW w:w="133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05"/>
        <w:gridCol w:w="527"/>
        <w:gridCol w:w="710"/>
        <w:gridCol w:w="655"/>
        <w:gridCol w:w="712"/>
        <w:gridCol w:w="569"/>
        <w:gridCol w:w="569"/>
        <w:gridCol w:w="569"/>
        <w:gridCol w:w="712"/>
        <w:gridCol w:w="569"/>
        <w:gridCol w:w="711"/>
        <w:gridCol w:w="854"/>
        <w:gridCol w:w="569"/>
        <w:gridCol w:w="569"/>
        <w:gridCol w:w="712"/>
        <w:gridCol w:w="711"/>
        <w:gridCol w:w="712"/>
        <w:gridCol w:w="569"/>
        <w:gridCol w:w="569"/>
        <w:gridCol w:w="569"/>
      </w:tblGrid>
      <w:tr w:rsidR="00363EF8" w:rsidRPr="00676486" w:rsidTr="00676486">
        <w:trPr>
          <w:trHeight w:val="20"/>
          <w:jc w:val="center"/>
        </w:trPr>
        <w:tc>
          <w:tcPr>
            <w:tcW w:w="1205" w:type="dxa"/>
            <w:vMerge w:val="restart"/>
            <w:vAlign w:val="center"/>
          </w:tcPr>
          <w:p w:rsidR="00363EF8" w:rsidRPr="00676486" w:rsidRDefault="00363EF8" w:rsidP="00676486">
            <w:pPr>
              <w:spacing w:line="240" w:lineRule="atLeast"/>
              <w:jc w:val="center"/>
              <w:rPr>
                <w:b/>
                <w:sz w:val="20"/>
                <w:szCs w:val="20"/>
              </w:rPr>
            </w:pPr>
            <w:r w:rsidRPr="00676486">
              <w:rPr>
                <w:b/>
                <w:sz w:val="20"/>
                <w:szCs w:val="20"/>
              </w:rPr>
              <w:t>Öğrenim Gördükleri Sınıf</w:t>
            </w:r>
          </w:p>
        </w:tc>
        <w:tc>
          <w:tcPr>
            <w:tcW w:w="527" w:type="dxa"/>
            <w:vMerge w:val="restart"/>
            <w:vAlign w:val="center"/>
          </w:tcPr>
          <w:p w:rsidR="00363EF8" w:rsidRPr="00676486" w:rsidRDefault="00363EF8" w:rsidP="00676486">
            <w:pPr>
              <w:spacing w:line="240" w:lineRule="atLeast"/>
              <w:jc w:val="center"/>
              <w:rPr>
                <w:b/>
                <w:sz w:val="20"/>
                <w:szCs w:val="20"/>
              </w:rPr>
            </w:pPr>
            <w:proofErr w:type="gramStart"/>
            <w:r w:rsidRPr="00676486">
              <w:rPr>
                <w:b/>
                <w:sz w:val="20"/>
                <w:szCs w:val="20"/>
              </w:rPr>
              <w:t>n</w:t>
            </w:r>
            <w:proofErr w:type="gramEnd"/>
          </w:p>
        </w:tc>
        <w:tc>
          <w:tcPr>
            <w:tcW w:w="11610" w:type="dxa"/>
            <w:gridSpan w:val="18"/>
            <w:vAlign w:val="center"/>
          </w:tcPr>
          <w:p w:rsidR="00363EF8" w:rsidRPr="00676486" w:rsidRDefault="00676486" w:rsidP="00676486">
            <w:pPr>
              <w:spacing w:line="240" w:lineRule="atLeast"/>
              <w:jc w:val="center"/>
              <w:rPr>
                <w:b/>
                <w:sz w:val="20"/>
                <w:szCs w:val="20"/>
              </w:rPr>
            </w:pPr>
            <w:r w:rsidRPr="00676486">
              <w:rPr>
                <w:b/>
                <w:sz w:val="20"/>
                <w:szCs w:val="20"/>
              </w:rPr>
              <w:t>Öğrenme Stratejisi</w:t>
            </w:r>
          </w:p>
        </w:tc>
      </w:tr>
      <w:tr w:rsidR="00363EF8" w:rsidRPr="00676486" w:rsidTr="00676486">
        <w:trPr>
          <w:trHeight w:val="20"/>
          <w:jc w:val="center"/>
        </w:trPr>
        <w:tc>
          <w:tcPr>
            <w:tcW w:w="1205" w:type="dxa"/>
            <w:vMerge/>
            <w:vAlign w:val="center"/>
          </w:tcPr>
          <w:p w:rsidR="00363EF8" w:rsidRPr="00676486" w:rsidRDefault="00363EF8" w:rsidP="00676486">
            <w:pPr>
              <w:spacing w:line="240" w:lineRule="atLeast"/>
              <w:jc w:val="center"/>
              <w:rPr>
                <w:sz w:val="20"/>
                <w:szCs w:val="20"/>
              </w:rPr>
            </w:pPr>
          </w:p>
        </w:tc>
        <w:tc>
          <w:tcPr>
            <w:tcW w:w="527" w:type="dxa"/>
            <w:vMerge/>
            <w:vAlign w:val="center"/>
          </w:tcPr>
          <w:p w:rsidR="00363EF8" w:rsidRPr="00676486" w:rsidRDefault="00363EF8" w:rsidP="00676486">
            <w:pPr>
              <w:spacing w:line="240" w:lineRule="atLeast"/>
              <w:jc w:val="center"/>
              <w:rPr>
                <w:sz w:val="20"/>
                <w:szCs w:val="20"/>
              </w:rPr>
            </w:pPr>
          </w:p>
        </w:tc>
        <w:tc>
          <w:tcPr>
            <w:tcW w:w="5065" w:type="dxa"/>
            <w:gridSpan w:val="8"/>
            <w:vAlign w:val="center"/>
          </w:tcPr>
          <w:p w:rsidR="00363EF8" w:rsidRPr="00676486" w:rsidRDefault="00676486" w:rsidP="00676486">
            <w:pPr>
              <w:spacing w:line="240" w:lineRule="atLeast"/>
              <w:jc w:val="center"/>
              <w:rPr>
                <w:b/>
                <w:sz w:val="20"/>
                <w:szCs w:val="20"/>
              </w:rPr>
            </w:pPr>
            <w:r w:rsidRPr="00676486">
              <w:rPr>
                <w:b/>
                <w:sz w:val="20"/>
                <w:szCs w:val="20"/>
              </w:rPr>
              <w:t>Bilişsel</w:t>
            </w:r>
          </w:p>
        </w:tc>
        <w:tc>
          <w:tcPr>
            <w:tcW w:w="1565" w:type="dxa"/>
            <w:gridSpan w:val="2"/>
            <w:vAlign w:val="center"/>
          </w:tcPr>
          <w:p w:rsidR="00363EF8" w:rsidRPr="00676486" w:rsidRDefault="00676486" w:rsidP="00676486">
            <w:pPr>
              <w:spacing w:line="240" w:lineRule="atLeast"/>
              <w:jc w:val="center"/>
              <w:rPr>
                <w:b/>
                <w:sz w:val="20"/>
                <w:szCs w:val="20"/>
              </w:rPr>
            </w:pPr>
            <w:r w:rsidRPr="00676486">
              <w:rPr>
                <w:b/>
                <w:sz w:val="20"/>
                <w:szCs w:val="20"/>
              </w:rPr>
              <w:t>Metabilişsel</w:t>
            </w:r>
          </w:p>
        </w:tc>
        <w:tc>
          <w:tcPr>
            <w:tcW w:w="4980" w:type="dxa"/>
            <w:gridSpan w:val="8"/>
            <w:vAlign w:val="center"/>
          </w:tcPr>
          <w:p w:rsidR="00363EF8" w:rsidRPr="00676486" w:rsidRDefault="00676486" w:rsidP="00676486">
            <w:pPr>
              <w:spacing w:line="240" w:lineRule="atLeast"/>
              <w:jc w:val="center"/>
              <w:rPr>
                <w:b/>
                <w:sz w:val="20"/>
                <w:szCs w:val="20"/>
              </w:rPr>
            </w:pPr>
            <w:r w:rsidRPr="00676486">
              <w:rPr>
                <w:b/>
                <w:sz w:val="20"/>
                <w:szCs w:val="20"/>
              </w:rPr>
              <w:t>Kaynak Yönetimi</w:t>
            </w:r>
          </w:p>
        </w:tc>
      </w:tr>
      <w:tr w:rsidR="00363EF8" w:rsidRPr="00676486" w:rsidTr="00676486">
        <w:trPr>
          <w:trHeight w:val="20"/>
          <w:jc w:val="center"/>
        </w:trPr>
        <w:tc>
          <w:tcPr>
            <w:tcW w:w="1205" w:type="dxa"/>
            <w:vMerge/>
            <w:vAlign w:val="center"/>
          </w:tcPr>
          <w:p w:rsidR="00363EF8" w:rsidRPr="00676486" w:rsidRDefault="00363EF8" w:rsidP="00676486">
            <w:pPr>
              <w:spacing w:line="240" w:lineRule="atLeast"/>
              <w:jc w:val="center"/>
              <w:rPr>
                <w:sz w:val="20"/>
                <w:szCs w:val="20"/>
              </w:rPr>
            </w:pPr>
          </w:p>
        </w:tc>
        <w:tc>
          <w:tcPr>
            <w:tcW w:w="527" w:type="dxa"/>
            <w:vMerge/>
            <w:vAlign w:val="center"/>
          </w:tcPr>
          <w:p w:rsidR="00363EF8" w:rsidRPr="00676486" w:rsidRDefault="00363EF8" w:rsidP="00676486">
            <w:pPr>
              <w:spacing w:line="240" w:lineRule="atLeast"/>
              <w:jc w:val="center"/>
              <w:rPr>
                <w:sz w:val="20"/>
                <w:szCs w:val="20"/>
              </w:rPr>
            </w:pPr>
          </w:p>
        </w:tc>
        <w:tc>
          <w:tcPr>
            <w:tcW w:w="1365" w:type="dxa"/>
            <w:gridSpan w:val="2"/>
            <w:vAlign w:val="center"/>
          </w:tcPr>
          <w:p w:rsidR="00363EF8" w:rsidRPr="00676486" w:rsidRDefault="00EA2F76" w:rsidP="00676486">
            <w:pPr>
              <w:tabs>
                <w:tab w:val="left" w:pos="420"/>
                <w:tab w:val="center" w:pos="938"/>
              </w:tabs>
              <w:spacing w:line="240" w:lineRule="atLeast"/>
              <w:jc w:val="center"/>
              <w:rPr>
                <w:sz w:val="20"/>
                <w:szCs w:val="20"/>
              </w:rPr>
            </w:pPr>
            <w:r w:rsidRPr="00676486">
              <w:rPr>
                <w:b/>
                <w:color w:val="000000" w:themeColor="text1"/>
                <w:sz w:val="20"/>
                <w:szCs w:val="20"/>
              </w:rPr>
              <w:t>Yineleme</w:t>
            </w:r>
          </w:p>
        </w:tc>
        <w:tc>
          <w:tcPr>
            <w:tcW w:w="1281" w:type="dxa"/>
            <w:gridSpan w:val="2"/>
            <w:vAlign w:val="center"/>
          </w:tcPr>
          <w:p w:rsidR="00363EF8" w:rsidRPr="00676486" w:rsidRDefault="00EA2F76" w:rsidP="00676486">
            <w:pPr>
              <w:spacing w:line="240" w:lineRule="atLeast"/>
              <w:jc w:val="center"/>
              <w:rPr>
                <w:b/>
                <w:sz w:val="20"/>
                <w:szCs w:val="20"/>
              </w:rPr>
            </w:pPr>
            <w:r w:rsidRPr="00676486">
              <w:rPr>
                <w:b/>
                <w:color w:val="000000" w:themeColor="text1"/>
                <w:sz w:val="20"/>
                <w:szCs w:val="20"/>
              </w:rPr>
              <w:t>Açımlama</w:t>
            </w:r>
          </w:p>
        </w:tc>
        <w:tc>
          <w:tcPr>
            <w:tcW w:w="1138" w:type="dxa"/>
            <w:gridSpan w:val="2"/>
            <w:vAlign w:val="center"/>
          </w:tcPr>
          <w:p w:rsidR="00363EF8" w:rsidRPr="00676486" w:rsidRDefault="00EA2F76" w:rsidP="00676486">
            <w:pPr>
              <w:spacing w:line="240" w:lineRule="atLeast"/>
              <w:ind w:left="-53"/>
              <w:jc w:val="center"/>
              <w:rPr>
                <w:b/>
                <w:sz w:val="20"/>
                <w:szCs w:val="20"/>
              </w:rPr>
            </w:pPr>
            <w:r w:rsidRPr="00676486">
              <w:rPr>
                <w:b/>
                <w:color w:val="000000" w:themeColor="text1"/>
                <w:sz w:val="20"/>
                <w:szCs w:val="20"/>
              </w:rPr>
              <w:t>Düzenleme</w:t>
            </w:r>
          </w:p>
        </w:tc>
        <w:tc>
          <w:tcPr>
            <w:tcW w:w="1281" w:type="dxa"/>
            <w:gridSpan w:val="2"/>
            <w:vAlign w:val="center"/>
          </w:tcPr>
          <w:p w:rsidR="00363EF8" w:rsidRPr="00676486" w:rsidRDefault="00EA2F76" w:rsidP="00676486">
            <w:pPr>
              <w:spacing w:line="240" w:lineRule="atLeast"/>
              <w:jc w:val="center"/>
              <w:rPr>
                <w:b/>
                <w:sz w:val="20"/>
                <w:szCs w:val="20"/>
              </w:rPr>
            </w:pPr>
            <w:r w:rsidRPr="00676486">
              <w:rPr>
                <w:b/>
                <w:color w:val="000000" w:themeColor="text1"/>
                <w:sz w:val="20"/>
                <w:szCs w:val="20"/>
              </w:rPr>
              <w:t>Eleştirel Düşünme</w:t>
            </w:r>
          </w:p>
        </w:tc>
        <w:tc>
          <w:tcPr>
            <w:tcW w:w="1565" w:type="dxa"/>
            <w:gridSpan w:val="2"/>
            <w:vAlign w:val="center"/>
          </w:tcPr>
          <w:p w:rsidR="00363EF8" w:rsidRPr="00676486" w:rsidRDefault="00363EF8" w:rsidP="00676486">
            <w:pPr>
              <w:spacing w:line="240" w:lineRule="atLeast"/>
              <w:jc w:val="center"/>
              <w:rPr>
                <w:b/>
                <w:sz w:val="20"/>
                <w:szCs w:val="20"/>
              </w:rPr>
            </w:pPr>
            <w:r w:rsidRPr="00676486">
              <w:rPr>
                <w:b/>
                <w:sz w:val="20"/>
                <w:szCs w:val="20"/>
              </w:rPr>
              <w:t>Metabilişsel Stratejiler</w:t>
            </w:r>
          </w:p>
        </w:tc>
        <w:tc>
          <w:tcPr>
            <w:tcW w:w="1138" w:type="dxa"/>
            <w:gridSpan w:val="2"/>
            <w:vAlign w:val="center"/>
          </w:tcPr>
          <w:p w:rsidR="00363EF8" w:rsidRPr="00676486" w:rsidRDefault="00EA2F76" w:rsidP="00676486">
            <w:pPr>
              <w:spacing w:line="240" w:lineRule="atLeast"/>
              <w:jc w:val="center"/>
              <w:rPr>
                <w:b/>
                <w:sz w:val="20"/>
                <w:szCs w:val="20"/>
              </w:rPr>
            </w:pPr>
            <w:r w:rsidRPr="00676486">
              <w:rPr>
                <w:b/>
                <w:color w:val="000000" w:themeColor="text1"/>
                <w:sz w:val="20"/>
                <w:szCs w:val="20"/>
              </w:rPr>
              <w:t>Zaman ve Çalışma Ortamı</w:t>
            </w:r>
          </w:p>
        </w:tc>
        <w:tc>
          <w:tcPr>
            <w:tcW w:w="1423" w:type="dxa"/>
            <w:gridSpan w:val="2"/>
            <w:vAlign w:val="center"/>
          </w:tcPr>
          <w:p w:rsidR="00363EF8" w:rsidRPr="00676486" w:rsidRDefault="00363EF8" w:rsidP="00676486">
            <w:pPr>
              <w:spacing w:line="240" w:lineRule="atLeast"/>
              <w:jc w:val="center"/>
              <w:rPr>
                <w:b/>
                <w:sz w:val="20"/>
                <w:szCs w:val="20"/>
              </w:rPr>
            </w:pPr>
            <w:r w:rsidRPr="00676486">
              <w:rPr>
                <w:b/>
                <w:color w:val="000000" w:themeColor="text1"/>
                <w:sz w:val="20"/>
                <w:szCs w:val="20"/>
              </w:rPr>
              <w:t xml:space="preserve">Emek </w:t>
            </w:r>
            <w:r w:rsidR="00EA2F76" w:rsidRPr="00676486">
              <w:rPr>
                <w:b/>
                <w:color w:val="000000" w:themeColor="text1"/>
                <w:sz w:val="20"/>
                <w:szCs w:val="20"/>
              </w:rPr>
              <w:t>Yönetimi</w:t>
            </w:r>
          </w:p>
        </w:tc>
        <w:tc>
          <w:tcPr>
            <w:tcW w:w="1281" w:type="dxa"/>
            <w:gridSpan w:val="2"/>
            <w:vAlign w:val="center"/>
          </w:tcPr>
          <w:p w:rsidR="00363EF8" w:rsidRPr="00676486" w:rsidRDefault="00363EF8" w:rsidP="00676486">
            <w:pPr>
              <w:spacing w:line="240" w:lineRule="atLeast"/>
              <w:jc w:val="center"/>
              <w:rPr>
                <w:b/>
                <w:sz w:val="20"/>
                <w:szCs w:val="20"/>
              </w:rPr>
            </w:pPr>
            <w:r w:rsidRPr="00676486">
              <w:rPr>
                <w:b/>
                <w:color w:val="000000" w:themeColor="text1"/>
                <w:sz w:val="20"/>
                <w:szCs w:val="20"/>
              </w:rPr>
              <w:t>Akran İşbirliği</w:t>
            </w:r>
          </w:p>
        </w:tc>
        <w:tc>
          <w:tcPr>
            <w:tcW w:w="1138" w:type="dxa"/>
            <w:gridSpan w:val="2"/>
            <w:vAlign w:val="center"/>
          </w:tcPr>
          <w:p w:rsidR="00363EF8" w:rsidRPr="00676486" w:rsidRDefault="00363EF8" w:rsidP="00676486">
            <w:pPr>
              <w:spacing w:line="240" w:lineRule="atLeast"/>
              <w:jc w:val="center"/>
              <w:rPr>
                <w:b/>
                <w:sz w:val="20"/>
                <w:szCs w:val="20"/>
              </w:rPr>
            </w:pPr>
            <w:r w:rsidRPr="00676486">
              <w:rPr>
                <w:b/>
                <w:color w:val="000000" w:themeColor="text1"/>
                <w:sz w:val="20"/>
                <w:szCs w:val="20"/>
              </w:rPr>
              <w:t>Yardım İsteme</w:t>
            </w:r>
          </w:p>
        </w:tc>
      </w:tr>
      <w:tr w:rsidR="00363EF8" w:rsidRPr="00676486" w:rsidTr="00676486">
        <w:trPr>
          <w:trHeight w:val="20"/>
          <w:jc w:val="center"/>
        </w:trPr>
        <w:tc>
          <w:tcPr>
            <w:tcW w:w="1205" w:type="dxa"/>
            <w:vMerge/>
            <w:vAlign w:val="center"/>
          </w:tcPr>
          <w:p w:rsidR="00363EF8" w:rsidRPr="00676486" w:rsidRDefault="00363EF8" w:rsidP="00676486">
            <w:pPr>
              <w:spacing w:line="240" w:lineRule="atLeast"/>
              <w:jc w:val="center"/>
              <w:rPr>
                <w:b/>
                <w:sz w:val="20"/>
                <w:szCs w:val="20"/>
              </w:rPr>
            </w:pPr>
          </w:p>
        </w:tc>
        <w:tc>
          <w:tcPr>
            <w:tcW w:w="527" w:type="dxa"/>
            <w:vMerge/>
            <w:vAlign w:val="center"/>
          </w:tcPr>
          <w:p w:rsidR="00363EF8" w:rsidRPr="00676486" w:rsidRDefault="00363EF8" w:rsidP="00676486">
            <w:pPr>
              <w:spacing w:line="240" w:lineRule="atLeast"/>
              <w:jc w:val="center"/>
              <w:rPr>
                <w:b/>
                <w:sz w:val="20"/>
                <w:szCs w:val="20"/>
              </w:rPr>
            </w:pPr>
          </w:p>
        </w:tc>
        <w:tc>
          <w:tcPr>
            <w:tcW w:w="710"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55"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712"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569"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712"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711"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854"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569"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712"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11"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712"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c>
          <w:tcPr>
            <w:tcW w:w="569" w:type="dxa"/>
            <w:vAlign w:val="center"/>
          </w:tcPr>
          <w:p w:rsidR="00363EF8" w:rsidRPr="00676486" w:rsidRDefault="00C82AB2" w:rsidP="0067648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9" w:type="dxa"/>
            <w:vAlign w:val="center"/>
          </w:tcPr>
          <w:p w:rsidR="00363EF8" w:rsidRPr="00676486" w:rsidRDefault="00EA2F76" w:rsidP="00676486">
            <w:pPr>
              <w:spacing w:line="240" w:lineRule="atLeast"/>
              <w:jc w:val="center"/>
              <w:rPr>
                <w:b/>
                <w:sz w:val="20"/>
                <w:szCs w:val="20"/>
              </w:rPr>
            </w:pPr>
            <w:r w:rsidRPr="00676486">
              <w:rPr>
                <w:b/>
                <w:sz w:val="20"/>
                <w:szCs w:val="20"/>
              </w:rPr>
              <w:t>SS</w:t>
            </w:r>
          </w:p>
        </w:tc>
      </w:tr>
      <w:tr w:rsidR="00363EF8" w:rsidRPr="00676486" w:rsidTr="00676486">
        <w:trPr>
          <w:trHeight w:val="20"/>
          <w:jc w:val="center"/>
        </w:trPr>
        <w:tc>
          <w:tcPr>
            <w:tcW w:w="1205" w:type="dxa"/>
            <w:vAlign w:val="center"/>
          </w:tcPr>
          <w:p w:rsidR="00363EF8" w:rsidRPr="00676486" w:rsidRDefault="00363EF8" w:rsidP="00676486">
            <w:pPr>
              <w:spacing w:line="240" w:lineRule="atLeast"/>
              <w:jc w:val="center"/>
              <w:rPr>
                <w:b/>
                <w:sz w:val="20"/>
                <w:szCs w:val="20"/>
              </w:rPr>
            </w:pPr>
            <w:r w:rsidRPr="00676486">
              <w:rPr>
                <w:b/>
                <w:sz w:val="20"/>
                <w:szCs w:val="20"/>
              </w:rPr>
              <w:t>1.Sınıf</w:t>
            </w:r>
          </w:p>
        </w:tc>
        <w:tc>
          <w:tcPr>
            <w:tcW w:w="527" w:type="dxa"/>
            <w:vAlign w:val="center"/>
          </w:tcPr>
          <w:p w:rsidR="00363EF8" w:rsidRPr="00676486" w:rsidRDefault="00363EF8" w:rsidP="00676486">
            <w:pPr>
              <w:spacing w:line="240" w:lineRule="atLeast"/>
              <w:jc w:val="center"/>
              <w:rPr>
                <w:b/>
                <w:sz w:val="20"/>
                <w:szCs w:val="20"/>
              </w:rPr>
            </w:pPr>
            <w:r w:rsidRPr="00676486">
              <w:rPr>
                <w:b/>
                <w:sz w:val="20"/>
                <w:szCs w:val="20"/>
              </w:rPr>
              <w:t>135</w:t>
            </w:r>
          </w:p>
        </w:tc>
        <w:tc>
          <w:tcPr>
            <w:tcW w:w="710"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4.87</w:t>
            </w:r>
          </w:p>
        </w:tc>
        <w:tc>
          <w:tcPr>
            <w:tcW w:w="655"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1.17</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4.20</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0.94</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4.90</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1.18</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4.79</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1.11</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4.76</w:t>
            </w:r>
          </w:p>
        </w:tc>
        <w:tc>
          <w:tcPr>
            <w:tcW w:w="854"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4.47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0.82</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4.42</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0.84</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4.07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1.33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4.25</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0.98</w:t>
            </w:r>
          </w:p>
        </w:tc>
      </w:tr>
      <w:tr w:rsidR="00363EF8" w:rsidRPr="00676486" w:rsidTr="00676486">
        <w:trPr>
          <w:trHeight w:val="20"/>
          <w:jc w:val="center"/>
        </w:trPr>
        <w:tc>
          <w:tcPr>
            <w:tcW w:w="1205" w:type="dxa"/>
            <w:vAlign w:val="center"/>
          </w:tcPr>
          <w:p w:rsidR="00363EF8" w:rsidRPr="00676486" w:rsidRDefault="00363EF8" w:rsidP="00676486">
            <w:pPr>
              <w:spacing w:line="240" w:lineRule="atLeast"/>
              <w:jc w:val="center"/>
              <w:rPr>
                <w:b/>
                <w:sz w:val="20"/>
                <w:szCs w:val="20"/>
              </w:rPr>
            </w:pPr>
            <w:r w:rsidRPr="00676486">
              <w:rPr>
                <w:b/>
                <w:sz w:val="20"/>
                <w:szCs w:val="20"/>
              </w:rPr>
              <w:t>2.Sınıf</w:t>
            </w:r>
          </w:p>
        </w:tc>
        <w:tc>
          <w:tcPr>
            <w:tcW w:w="527" w:type="dxa"/>
            <w:vAlign w:val="center"/>
          </w:tcPr>
          <w:p w:rsidR="00363EF8" w:rsidRPr="00676486" w:rsidRDefault="00363EF8" w:rsidP="00676486">
            <w:pPr>
              <w:spacing w:line="240" w:lineRule="atLeast"/>
              <w:jc w:val="center"/>
              <w:rPr>
                <w:b/>
                <w:sz w:val="20"/>
                <w:szCs w:val="20"/>
              </w:rPr>
            </w:pPr>
            <w:r w:rsidRPr="00676486">
              <w:rPr>
                <w:b/>
                <w:sz w:val="20"/>
                <w:szCs w:val="20"/>
              </w:rPr>
              <w:t>197</w:t>
            </w:r>
          </w:p>
        </w:tc>
        <w:tc>
          <w:tcPr>
            <w:tcW w:w="710"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4.64</w:t>
            </w:r>
          </w:p>
        </w:tc>
        <w:tc>
          <w:tcPr>
            <w:tcW w:w="655"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1.26</w:t>
            </w:r>
          </w:p>
        </w:tc>
        <w:tc>
          <w:tcPr>
            <w:tcW w:w="712"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3.86</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0.99</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4.65</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1.23</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4.57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1.13</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4.56</w:t>
            </w:r>
          </w:p>
        </w:tc>
        <w:tc>
          <w:tcPr>
            <w:tcW w:w="854"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0.88</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4.36</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0.79</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4.33</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0.87</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3.95</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1.25</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4.05</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1.06</w:t>
            </w:r>
          </w:p>
        </w:tc>
      </w:tr>
      <w:tr w:rsidR="00363EF8" w:rsidRPr="00676486" w:rsidTr="00676486">
        <w:trPr>
          <w:trHeight w:val="20"/>
          <w:jc w:val="center"/>
        </w:trPr>
        <w:tc>
          <w:tcPr>
            <w:tcW w:w="1205" w:type="dxa"/>
            <w:vAlign w:val="center"/>
          </w:tcPr>
          <w:p w:rsidR="00363EF8" w:rsidRPr="00676486" w:rsidRDefault="00363EF8" w:rsidP="00676486">
            <w:pPr>
              <w:spacing w:line="240" w:lineRule="atLeast"/>
              <w:jc w:val="center"/>
              <w:rPr>
                <w:b/>
                <w:sz w:val="20"/>
                <w:szCs w:val="20"/>
              </w:rPr>
            </w:pPr>
            <w:r w:rsidRPr="00676486">
              <w:rPr>
                <w:b/>
                <w:sz w:val="20"/>
                <w:szCs w:val="20"/>
              </w:rPr>
              <w:t>3.Sınıf</w:t>
            </w:r>
          </w:p>
        </w:tc>
        <w:tc>
          <w:tcPr>
            <w:tcW w:w="527" w:type="dxa"/>
            <w:vAlign w:val="center"/>
          </w:tcPr>
          <w:p w:rsidR="00363EF8" w:rsidRPr="00676486" w:rsidRDefault="00363EF8" w:rsidP="00676486">
            <w:pPr>
              <w:spacing w:line="240" w:lineRule="atLeast"/>
              <w:jc w:val="center"/>
              <w:rPr>
                <w:b/>
                <w:sz w:val="20"/>
                <w:szCs w:val="20"/>
              </w:rPr>
            </w:pPr>
            <w:r w:rsidRPr="00676486">
              <w:rPr>
                <w:b/>
                <w:sz w:val="20"/>
                <w:szCs w:val="20"/>
              </w:rPr>
              <w:t>232</w:t>
            </w:r>
          </w:p>
        </w:tc>
        <w:tc>
          <w:tcPr>
            <w:tcW w:w="710"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4.63</w:t>
            </w:r>
          </w:p>
        </w:tc>
        <w:tc>
          <w:tcPr>
            <w:tcW w:w="655"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1.00</w:t>
            </w:r>
          </w:p>
        </w:tc>
        <w:tc>
          <w:tcPr>
            <w:tcW w:w="712"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3.83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0.98</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4.73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1.13</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4.51</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0.97</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4.55</w:t>
            </w:r>
          </w:p>
        </w:tc>
        <w:tc>
          <w:tcPr>
            <w:tcW w:w="854"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0.89</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4.32</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0.82</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4.23</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0.85</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3.73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1.27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3.94</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1.08</w:t>
            </w:r>
          </w:p>
        </w:tc>
      </w:tr>
      <w:tr w:rsidR="00363EF8" w:rsidRPr="00676486" w:rsidTr="00676486">
        <w:trPr>
          <w:trHeight w:val="20"/>
          <w:jc w:val="center"/>
        </w:trPr>
        <w:tc>
          <w:tcPr>
            <w:tcW w:w="1205" w:type="dxa"/>
            <w:vAlign w:val="center"/>
          </w:tcPr>
          <w:p w:rsidR="00363EF8" w:rsidRPr="00676486" w:rsidRDefault="00363EF8" w:rsidP="00676486">
            <w:pPr>
              <w:spacing w:line="240" w:lineRule="atLeast"/>
              <w:jc w:val="center"/>
              <w:rPr>
                <w:b/>
                <w:sz w:val="20"/>
                <w:szCs w:val="20"/>
              </w:rPr>
            </w:pPr>
            <w:r w:rsidRPr="00676486">
              <w:rPr>
                <w:b/>
                <w:sz w:val="20"/>
                <w:szCs w:val="20"/>
              </w:rPr>
              <w:t>4.Sınıf</w:t>
            </w:r>
          </w:p>
        </w:tc>
        <w:tc>
          <w:tcPr>
            <w:tcW w:w="527" w:type="dxa"/>
            <w:vAlign w:val="center"/>
          </w:tcPr>
          <w:p w:rsidR="00363EF8" w:rsidRPr="00676486" w:rsidRDefault="00363EF8" w:rsidP="00676486">
            <w:pPr>
              <w:spacing w:line="240" w:lineRule="atLeast"/>
              <w:jc w:val="center"/>
              <w:rPr>
                <w:b/>
                <w:sz w:val="20"/>
                <w:szCs w:val="20"/>
              </w:rPr>
            </w:pPr>
            <w:r w:rsidRPr="00676486">
              <w:rPr>
                <w:b/>
                <w:sz w:val="20"/>
                <w:szCs w:val="20"/>
              </w:rPr>
              <w:t>84</w:t>
            </w:r>
          </w:p>
        </w:tc>
        <w:tc>
          <w:tcPr>
            <w:tcW w:w="710" w:type="dxa"/>
            <w:vAlign w:val="center"/>
          </w:tcPr>
          <w:p w:rsidR="00363EF8" w:rsidRPr="00676486" w:rsidRDefault="00363EF8" w:rsidP="00676486">
            <w:pPr>
              <w:spacing w:line="240" w:lineRule="atLeast"/>
              <w:jc w:val="center"/>
              <w:rPr>
                <w:color w:val="000000" w:themeColor="text1"/>
                <w:sz w:val="20"/>
                <w:szCs w:val="20"/>
              </w:rPr>
            </w:pPr>
            <w:r w:rsidRPr="00676486">
              <w:rPr>
                <w:color w:val="000000" w:themeColor="text1"/>
                <w:sz w:val="20"/>
                <w:szCs w:val="20"/>
              </w:rPr>
              <w:t>4.57</w:t>
            </w:r>
          </w:p>
        </w:tc>
        <w:tc>
          <w:tcPr>
            <w:tcW w:w="655"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0.98</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3.77</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0.96</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4.62</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1.01</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4.44</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0.96</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4.48</w:t>
            </w:r>
          </w:p>
        </w:tc>
        <w:tc>
          <w:tcPr>
            <w:tcW w:w="854"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0.83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4.29</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0.62</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4.23</w:t>
            </w:r>
          </w:p>
        </w:tc>
        <w:tc>
          <w:tcPr>
            <w:tcW w:w="711"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0.74</w:t>
            </w:r>
          </w:p>
        </w:tc>
        <w:tc>
          <w:tcPr>
            <w:tcW w:w="712"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4.06</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1.23</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3.89</w:t>
            </w:r>
          </w:p>
        </w:tc>
        <w:tc>
          <w:tcPr>
            <w:tcW w:w="569" w:type="dxa"/>
            <w:vAlign w:val="center"/>
          </w:tcPr>
          <w:p w:rsidR="00363EF8" w:rsidRPr="00676486" w:rsidRDefault="00363EF8" w:rsidP="00676486">
            <w:pPr>
              <w:spacing w:line="240" w:lineRule="atLeast"/>
              <w:jc w:val="center"/>
              <w:rPr>
                <w:sz w:val="20"/>
                <w:szCs w:val="20"/>
              </w:rPr>
            </w:pPr>
            <w:r w:rsidRPr="00676486">
              <w:rPr>
                <w:color w:val="000000" w:themeColor="text1"/>
                <w:sz w:val="20"/>
                <w:szCs w:val="20"/>
              </w:rPr>
              <w:t>0.94</w:t>
            </w:r>
          </w:p>
        </w:tc>
      </w:tr>
      <w:tr w:rsidR="00363EF8" w:rsidRPr="00676486" w:rsidTr="00676486">
        <w:trPr>
          <w:trHeight w:val="20"/>
          <w:jc w:val="center"/>
        </w:trPr>
        <w:tc>
          <w:tcPr>
            <w:tcW w:w="1205" w:type="dxa"/>
            <w:vAlign w:val="center"/>
          </w:tcPr>
          <w:p w:rsidR="00363EF8" w:rsidRPr="00676486" w:rsidRDefault="00C82AB2" w:rsidP="00676486">
            <w:pPr>
              <w:spacing w:line="240" w:lineRule="atLeast"/>
              <w:jc w:val="center"/>
              <w:rPr>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color w:val="000000" w:themeColor="text1"/>
                <w:sz w:val="20"/>
                <w:szCs w:val="20"/>
              </w:rPr>
              <w:t>/p</w:t>
            </w:r>
          </w:p>
        </w:tc>
        <w:tc>
          <w:tcPr>
            <w:tcW w:w="527" w:type="dxa"/>
            <w:vAlign w:val="center"/>
          </w:tcPr>
          <w:p w:rsidR="00363EF8" w:rsidRPr="00676486" w:rsidRDefault="00363EF8" w:rsidP="00676486">
            <w:pPr>
              <w:spacing w:line="240" w:lineRule="atLeast"/>
              <w:jc w:val="center"/>
              <w:rPr>
                <w:sz w:val="20"/>
                <w:szCs w:val="20"/>
              </w:rPr>
            </w:pPr>
          </w:p>
        </w:tc>
        <w:tc>
          <w:tcPr>
            <w:tcW w:w="1365" w:type="dxa"/>
            <w:gridSpan w:val="2"/>
            <w:vAlign w:val="center"/>
          </w:tcPr>
          <w:p w:rsidR="00363EF8" w:rsidRPr="00676486" w:rsidRDefault="00C82AB2" w:rsidP="0067648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363EF8" w:rsidRPr="00676486">
              <w:rPr>
                <w:color w:val="000000" w:themeColor="text1"/>
                <w:sz w:val="20"/>
                <w:szCs w:val="20"/>
              </w:rPr>
              <w:t>=</w:t>
            </w:r>
            <w:r w:rsidR="00363EF8" w:rsidRPr="00676486">
              <w:rPr>
                <w:sz w:val="20"/>
                <w:szCs w:val="20"/>
              </w:rPr>
              <w:t xml:space="preserve"> 7.493</w:t>
            </w:r>
          </w:p>
          <w:p w:rsidR="00363EF8" w:rsidRPr="00676486" w:rsidRDefault="00363EF8" w:rsidP="00676486">
            <w:pPr>
              <w:spacing w:line="240" w:lineRule="atLeast"/>
              <w:jc w:val="center"/>
              <w:rPr>
                <w:sz w:val="20"/>
                <w:szCs w:val="20"/>
              </w:rPr>
            </w:pPr>
            <w:proofErr w:type="gramStart"/>
            <w:r w:rsidRPr="00676486">
              <w:rPr>
                <w:color w:val="000000" w:themeColor="text1"/>
                <w:sz w:val="20"/>
                <w:szCs w:val="20"/>
              </w:rPr>
              <w:t>p</w:t>
            </w:r>
            <w:proofErr w:type="gramEnd"/>
            <w:r w:rsidRPr="00676486">
              <w:rPr>
                <w:sz w:val="20"/>
                <w:szCs w:val="20"/>
              </w:rPr>
              <w:t>=</w:t>
            </w:r>
            <w:r w:rsidRPr="00676486">
              <w:rPr>
                <w:color w:val="000000" w:themeColor="text1"/>
                <w:sz w:val="20"/>
                <w:szCs w:val="20"/>
              </w:rPr>
              <w:t>0.058</w:t>
            </w:r>
          </w:p>
        </w:tc>
        <w:tc>
          <w:tcPr>
            <w:tcW w:w="1281" w:type="dxa"/>
            <w:gridSpan w:val="2"/>
            <w:vAlign w:val="center"/>
          </w:tcPr>
          <w:p w:rsidR="00363EF8" w:rsidRPr="00676486" w:rsidRDefault="00C82AB2" w:rsidP="0067648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color w:val="000000" w:themeColor="text1"/>
                <w:sz w:val="20"/>
                <w:szCs w:val="20"/>
              </w:rPr>
              <w:t>=</w:t>
            </w:r>
            <w:r w:rsidR="00363EF8" w:rsidRPr="00676486">
              <w:rPr>
                <w:b/>
                <w:sz w:val="20"/>
                <w:szCs w:val="20"/>
              </w:rPr>
              <w:t xml:space="preserve"> 17.235</w:t>
            </w:r>
          </w:p>
          <w:p w:rsidR="00363EF8" w:rsidRPr="00676486" w:rsidRDefault="00533CFA" w:rsidP="00676486">
            <w:pPr>
              <w:spacing w:line="240" w:lineRule="atLeast"/>
              <w:jc w:val="center"/>
              <w:rPr>
                <w:b/>
                <w:sz w:val="20"/>
                <w:szCs w:val="20"/>
              </w:rPr>
            </w:pPr>
            <w:proofErr w:type="gramStart"/>
            <w:r w:rsidRPr="00676486">
              <w:rPr>
                <w:b/>
                <w:sz w:val="20"/>
                <w:szCs w:val="20"/>
              </w:rPr>
              <w:t>p</w:t>
            </w:r>
            <w:proofErr w:type="gramEnd"/>
            <w:r w:rsidRPr="00676486">
              <w:rPr>
                <w:b/>
                <w:sz w:val="20"/>
                <w:szCs w:val="20"/>
              </w:rPr>
              <w:t>=</w:t>
            </w:r>
            <w:r w:rsidR="00363EF8" w:rsidRPr="00676486">
              <w:rPr>
                <w:b/>
                <w:color w:val="000000" w:themeColor="text1"/>
                <w:sz w:val="20"/>
                <w:szCs w:val="20"/>
              </w:rPr>
              <w:t>0.001</w:t>
            </w:r>
          </w:p>
        </w:tc>
        <w:tc>
          <w:tcPr>
            <w:tcW w:w="1138" w:type="dxa"/>
            <w:gridSpan w:val="2"/>
            <w:vAlign w:val="center"/>
          </w:tcPr>
          <w:p w:rsidR="00363EF8" w:rsidRPr="00676486" w:rsidRDefault="00C82AB2" w:rsidP="0067648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363EF8" w:rsidRPr="00676486">
              <w:rPr>
                <w:color w:val="000000" w:themeColor="text1"/>
                <w:sz w:val="20"/>
                <w:szCs w:val="20"/>
              </w:rPr>
              <w:t>=</w:t>
            </w:r>
            <w:r w:rsidR="00363EF8" w:rsidRPr="00676486">
              <w:rPr>
                <w:sz w:val="20"/>
                <w:szCs w:val="20"/>
              </w:rPr>
              <w:t xml:space="preserve"> 6.362</w:t>
            </w:r>
          </w:p>
          <w:p w:rsidR="00363EF8" w:rsidRPr="00676486" w:rsidRDefault="00363EF8" w:rsidP="00676486">
            <w:pPr>
              <w:spacing w:line="240" w:lineRule="atLeast"/>
              <w:jc w:val="center"/>
              <w:rPr>
                <w:sz w:val="20"/>
                <w:szCs w:val="20"/>
              </w:rPr>
            </w:pPr>
            <w:proofErr w:type="gramStart"/>
            <w:r w:rsidRPr="00676486">
              <w:rPr>
                <w:color w:val="000000" w:themeColor="text1"/>
                <w:sz w:val="20"/>
                <w:szCs w:val="20"/>
              </w:rPr>
              <w:t>p</w:t>
            </w:r>
            <w:proofErr w:type="gramEnd"/>
            <w:r w:rsidRPr="00676486">
              <w:rPr>
                <w:sz w:val="20"/>
                <w:szCs w:val="20"/>
              </w:rPr>
              <w:t>=</w:t>
            </w:r>
            <w:r w:rsidRPr="00676486">
              <w:rPr>
                <w:color w:val="000000" w:themeColor="text1"/>
                <w:sz w:val="20"/>
                <w:szCs w:val="20"/>
              </w:rPr>
              <w:t>0.095</w:t>
            </w:r>
          </w:p>
        </w:tc>
        <w:tc>
          <w:tcPr>
            <w:tcW w:w="1281" w:type="dxa"/>
            <w:gridSpan w:val="2"/>
            <w:vAlign w:val="center"/>
          </w:tcPr>
          <w:p w:rsidR="00363EF8" w:rsidRPr="00676486" w:rsidRDefault="00C82AB2" w:rsidP="0067648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sz w:val="20"/>
                <w:szCs w:val="20"/>
              </w:rPr>
              <w:t>=10.659</w:t>
            </w:r>
          </w:p>
          <w:p w:rsidR="00363EF8" w:rsidRPr="00676486" w:rsidRDefault="00533CFA" w:rsidP="00676486">
            <w:pPr>
              <w:spacing w:line="240" w:lineRule="atLeast"/>
              <w:jc w:val="center"/>
              <w:rPr>
                <w:b/>
                <w:sz w:val="20"/>
                <w:szCs w:val="20"/>
              </w:rPr>
            </w:pPr>
            <w:proofErr w:type="gramStart"/>
            <w:r w:rsidRPr="00676486">
              <w:rPr>
                <w:b/>
                <w:sz w:val="20"/>
                <w:szCs w:val="20"/>
              </w:rPr>
              <w:t>p</w:t>
            </w:r>
            <w:proofErr w:type="gramEnd"/>
            <w:r w:rsidRPr="00676486">
              <w:rPr>
                <w:b/>
                <w:sz w:val="20"/>
                <w:szCs w:val="20"/>
              </w:rPr>
              <w:t>=</w:t>
            </w:r>
            <w:r w:rsidR="00363EF8" w:rsidRPr="00676486">
              <w:rPr>
                <w:b/>
                <w:color w:val="000000" w:themeColor="text1"/>
                <w:sz w:val="20"/>
                <w:szCs w:val="20"/>
              </w:rPr>
              <w:t>0.014</w:t>
            </w:r>
          </w:p>
        </w:tc>
        <w:tc>
          <w:tcPr>
            <w:tcW w:w="1565" w:type="dxa"/>
            <w:gridSpan w:val="2"/>
            <w:vAlign w:val="center"/>
          </w:tcPr>
          <w:p w:rsidR="00363EF8" w:rsidRPr="00676486" w:rsidRDefault="00C82AB2" w:rsidP="0067648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color w:val="000000" w:themeColor="text1"/>
                <w:sz w:val="20"/>
                <w:szCs w:val="20"/>
              </w:rPr>
              <w:t>=</w:t>
            </w:r>
            <w:r w:rsidR="00363EF8" w:rsidRPr="00676486">
              <w:rPr>
                <w:b/>
                <w:sz w:val="20"/>
                <w:szCs w:val="20"/>
              </w:rPr>
              <w:t xml:space="preserve"> 11.587</w:t>
            </w:r>
          </w:p>
          <w:p w:rsidR="00363EF8" w:rsidRPr="00676486" w:rsidRDefault="00533CFA" w:rsidP="00676486">
            <w:pPr>
              <w:spacing w:line="240" w:lineRule="atLeast"/>
              <w:jc w:val="center"/>
              <w:rPr>
                <w:b/>
                <w:sz w:val="20"/>
                <w:szCs w:val="20"/>
              </w:rPr>
            </w:pPr>
            <w:proofErr w:type="gramStart"/>
            <w:r w:rsidRPr="00676486">
              <w:rPr>
                <w:b/>
                <w:sz w:val="20"/>
                <w:szCs w:val="20"/>
              </w:rPr>
              <w:t>p</w:t>
            </w:r>
            <w:proofErr w:type="gramEnd"/>
            <w:r w:rsidRPr="00676486">
              <w:rPr>
                <w:b/>
                <w:sz w:val="20"/>
                <w:szCs w:val="20"/>
              </w:rPr>
              <w:t>=</w:t>
            </w:r>
            <w:r w:rsidR="00363EF8" w:rsidRPr="00676486">
              <w:rPr>
                <w:b/>
                <w:color w:val="000000" w:themeColor="text1"/>
                <w:sz w:val="20"/>
                <w:szCs w:val="20"/>
              </w:rPr>
              <w:t>0.009</w:t>
            </w:r>
          </w:p>
        </w:tc>
        <w:tc>
          <w:tcPr>
            <w:tcW w:w="1138" w:type="dxa"/>
            <w:gridSpan w:val="2"/>
            <w:vAlign w:val="center"/>
          </w:tcPr>
          <w:p w:rsidR="00363EF8" w:rsidRPr="00676486" w:rsidRDefault="00C82AB2" w:rsidP="0067648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363EF8" w:rsidRPr="00676486">
              <w:rPr>
                <w:color w:val="000000" w:themeColor="text1"/>
                <w:sz w:val="20"/>
                <w:szCs w:val="20"/>
              </w:rPr>
              <w:t>=</w:t>
            </w:r>
            <w:r w:rsidR="00363EF8" w:rsidRPr="00676486">
              <w:rPr>
                <w:sz w:val="20"/>
                <w:szCs w:val="20"/>
              </w:rPr>
              <w:t xml:space="preserve"> 5.090</w:t>
            </w:r>
          </w:p>
          <w:p w:rsidR="00363EF8" w:rsidRPr="00676486" w:rsidRDefault="00363EF8" w:rsidP="00676486">
            <w:pPr>
              <w:spacing w:line="240" w:lineRule="atLeast"/>
              <w:jc w:val="center"/>
              <w:rPr>
                <w:sz w:val="20"/>
                <w:szCs w:val="20"/>
              </w:rPr>
            </w:pPr>
            <w:proofErr w:type="gramStart"/>
            <w:r w:rsidRPr="00676486">
              <w:rPr>
                <w:color w:val="000000" w:themeColor="text1"/>
                <w:sz w:val="20"/>
                <w:szCs w:val="20"/>
              </w:rPr>
              <w:t>p</w:t>
            </w:r>
            <w:proofErr w:type="gramEnd"/>
            <w:r w:rsidRPr="00676486">
              <w:rPr>
                <w:sz w:val="20"/>
                <w:szCs w:val="20"/>
              </w:rPr>
              <w:t>=</w:t>
            </w:r>
            <w:r w:rsidRPr="00676486">
              <w:rPr>
                <w:color w:val="000000" w:themeColor="text1"/>
                <w:sz w:val="20"/>
                <w:szCs w:val="20"/>
              </w:rPr>
              <w:t>0.165</w:t>
            </w:r>
          </w:p>
        </w:tc>
        <w:tc>
          <w:tcPr>
            <w:tcW w:w="1423" w:type="dxa"/>
            <w:gridSpan w:val="2"/>
            <w:vAlign w:val="center"/>
          </w:tcPr>
          <w:p w:rsidR="00363EF8" w:rsidRPr="00676486" w:rsidRDefault="00C82AB2" w:rsidP="0067648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363EF8" w:rsidRPr="00676486">
              <w:rPr>
                <w:color w:val="000000" w:themeColor="text1"/>
                <w:sz w:val="20"/>
                <w:szCs w:val="20"/>
              </w:rPr>
              <w:t>=</w:t>
            </w:r>
            <w:r w:rsidR="00363EF8" w:rsidRPr="00676486">
              <w:rPr>
                <w:sz w:val="20"/>
                <w:szCs w:val="20"/>
              </w:rPr>
              <w:t xml:space="preserve"> 6.165</w:t>
            </w:r>
          </w:p>
          <w:p w:rsidR="00363EF8" w:rsidRPr="00676486" w:rsidRDefault="00363EF8" w:rsidP="00676486">
            <w:pPr>
              <w:spacing w:line="240" w:lineRule="atLeast"/>
              <w:jc w:val="center"/>
              <w:rPr>
                <w:sz w:val="20"/>
                <w:szCs w:val="20"/>
              </w:rPr>
            </w:pPr>
            <w:proofErr w:type="gramStart"/>
            <w:r w:rsidRPr="00676486">
              <w:rPr>
                <w:color w:val="000000" w:themeColor="text1"/>
                <w:sz w:val="20"/>
                <w:szCs w:val="20"/>
              </w:rPr>
              <w:t>p</w:t>
            </w:r>
            <w:proofErr w:type="gramEnd"/>
            <w:r w:rsidRPr="00676486">
              <w:rPr>
                <w:sz w:val="20"/>
                <w:szCs w:val="20"/>
              </w:rPr>
              <w:t>=</w:t>
            </w:r>
            <w:r w:rsidRPr="00676486">
              <w:rPr>
                <w:color w:val="000000" w:themeColor="text1"/>
                <w:sz w:val="20"/>
                <w:szCs w:val="20"/>
              </w:rPr>
              <w:t>0.104</w:t>
            </w:r>
          </w:p>
        </w:tc>
        <w:tc>
          <w:tcPr>
            <w:tcW w:w="1281" w:type="dxa"/>
            <w:gridSpan w:val="2"/>
            <w:vAlign w:val="center"/>
          </w:tcPr>
          <w:p w:rsidR="00363EF8" w:rsidRPr="00676486" w:rsidRDefault="00C82AB2" w:rsidP="0067648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color w:val="000000" w:themeColor="text1"/>
                <w:sz w:val="20"/>
                <w:szCs w:val="20"/>
              </w:rPr>
              <w:t>=</w:t>
            </w:r>
            <w:r w:rsidR="00363EF8" w:rsidRPr="00676486">
              <w:rPr>
                <w:b/>
                <w:sz w:val="20"/>
                <w:szCs w:val="20"/>
              </w:rPr>
              <w:t xml:space="preserve"> 7.848</w:t>
            </w:r>
          </w:p>
          <w:p w:rsidR="00363EF8" w:rsidRPr="00676486" w:rsidRDefault="00533CFA" w:rsidP="00676486">
            <w:pPr>
              <w:spacing w:line="240" w:lineRule="atLeast"/>
              <w:jc w:val="center"/>
              <w:rPr>
                <w:b/>
                <w:sz w:val="20"/>
                <w:szCs w:val="20"/>
              </w:rPr>
            </w:pPr>
            <w:proofErr w:type="gramStart"/>
            <w:r w:rsidRPr="00676486">
              <w:rPr>
                <w:b/>
                <w:sz w:val="20"/>
                <w:szCs w:val="20"/>
              </w:rPr>
              <w:t>p</w:t>
            </w:r>
            <w:proofErr w:type="gramEnd"/>
            <w:r w:rsidRPr="00676486">
              <w:rPr>
                <w:b/>
                <w:sz w:val="20"/>
                <w:szCs w:val="20"/>
              </w:rPr>
              <w:t>=</w:t>
            </w:r>
            <w:r w:rsidR="00363EF8" w:rsidRPr="00676486">
              <w:rPr>
                <w:b/>
                <w:color w:val="000000" w:themeColor="text1"/>
                <w:sz w:val="20"/>
                <w:szCs w:val="20"/>
              </w:rPr>
              <w:t>0.049</w:t>
            </w:r>
          </w:p>
        </w:tc>
        <w:tc>
          <w:tcPr>
            <w:tcW w:w="1138" w:type="dxa"/>
            <w:gridSpan w:val="2"/>
            <w:vAlign w:val="center"/>
          </w:tcPr>
          <w:p w:rsidR="00363EF8" w:rsidRPr="00676486" w:rsidRDefault="00C82AB2" w:rsidP="0067648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363EF8" w:rsidRPr="00676486">
              <w:rPr>
                <w:b/>
                <w:color w:val="000000" w:themeColor="text1"/>
                <w:sz w:val="20"/>
                <w:szCs w:val="20"/>
              </w:rPr>
              <w:t>=</w:t>
            </w:r>
            <w:r w:rsidR="00363EF8" w:rsidRPr="00676486">
              <w:rPr>
                <w:b/>
                <w:sz w:val="20"/>
                <w:szCs w:val="20"/>
              </w:rPr>
              <w:t xml:space="preserve"> 9.338</w:t>
            </w:r>
          </w:p>
          <w:p w:rsidR="00363EF8" w:rsidRPr="00676486" w:rsidRDefault="00363EF8" w:rsidP="00676486">
            <w:pPr>
              <w:spacing w:line="240" w:lineRule="atLeast"/>
              <w:jc w:val="center"/>
              <w:rPr>
                <w:b/>
                <w:sz w:val="20"/>
                <w:szCs w:val="20"/>
              </w:rPr>
            </w:pPr>
            <w:proofErr w:type="gramStart"/>
            <w:r w:rsidRPr="00676486">
              <w:rPr>
                <w:b/>
                <w:sz w:val="20"/>
                <w:szCs w:val="20"/>
              </w:rPr>
              <w:t>p</w:t>
            </w:r>
            <w:proofErr w:type="gramEnd"/>
            <w:r w:rsidR="00533CFA" w:rsidRPr="00676486">
              <w:rPr>
                <w:b/>
                <w:sz w:val="20"/>
                <w:szCs w:val="20"/>
              </w:rPr>
              <w:t>=</w:t>
            </w:r>
            <w:r w:rsidRPr="00676486">
              <w:rPr>
                <w:b/>
                <w:color w:val="000000" w:themeColor="text1"/>
                <w:sz w:val="20"/>
                <w:szCs w:val="20"/>
              </w:rPr>
              <w:t>0.025</w:t>
            </w:r>
          </w:p>
        </w:tc>
      </w:tr>
    </w:tbl>
    <w:p w:rsidR="003A1F93" w:rsidRPr="000A2876" w:rsidRDefault="003A1F93" w:rsidP="00676486">
      <w:pPr>
        <w:tabs>
          <w:tab w:val="left" w:pos="3720"/>
        </w:tabs>
        <w:spacing w:before="120" w:after="240" w:line="360" w:lineRule="auto"/>
        <w:jc w:val="both"/>
        <w:rPr>
          <w:b/>
          <w:sz w:val="20"/>
          <w:szCs w:val="20"/>
        </w:rPr>
      </w:pPr>
      <w:r w:rsidRPr="000A2876">
        <w:rPr>
          <w:b/>
          <w:sz w:val="20"/>
          <w:szCs w:val="20"/>
        </w:rPr>
        <w:t xml:space="preserve">* </w:t>
      </w:r>
      <w:r w:rsidRPr="000A2876">
        <w:rPr>
          <w:sz w:val="20"/>
          <w:szCs w:val="20"/>
        </w:rPr>
        <w:t>Kruskal Wallis Analizi</w:t>
      </w:r>
    </w:p>
    <w:p w:rsidR="003A1F93" w:rsidRPr="00865635" w:rsidRDefault="003A1F93" w:rsidP="00865635">
      <w:pPr>
        <w:spacing w:before="240" w:after="240" w:line="360" w:lineRule="auto"/>
        <w:ind w:firstLine="709"/>
        <w:jc w:val="both"/>
      </w:pPr>
    </w:p>
    <w:p w:rsidR="00363EF8" w:rsidRPr="00865635" w:rsidRDefault="00363EF8" w:rsidP="00865635">
      <w:pPr>
        <w:spacing w:before="240" w:after="240" w:line="360" w:lineRule="auto"/>
        <w:ind w:firstLine="709"/>
        <w:jc w:val="both"/>
        <w:sectPr w:rsidR="00363EF8" w:rsidRPr="00865635" w:rsidSect="00C26A45">
          <w:pgSz w:w="16838" w:h="11906" w:orient="landscape"/>
          <w:pgMar w:top="1418" w:right="1304" w:bottom="1418" w:left="1701" w:header="850" w:footer="850" w:gutter="0"/>
          <w:cols w:space="708"/>
          <w:docGrid w:linePitch="360"/>
        </w:sectPr>
      </w:pPr>
    </w:p>
    <w:p w:rsidR="009374CF" w:rsidRPr="00865635" w:rsidRDefault="009374CF" w:rsidP="00865635">
      <w:pPr>
        <w:spacing w:before="240" w:after="240" w:line="360" w:lineRule="auto"/>
        <w:ind w:firstLine="709"/>
        <w:jc w:val="both"/>
      </w:pPr>
      <w:r w:rsidRPr="00865635">
        <w:lastRenderedPageBreak/>
        <w:t>Araştırma kapsamına alınan öğrencilerin sınıflarına göre öğrenme stratejileri alt boyut puan ortalamaları incelendiğinde; açımlama, eleştirel düşünme</w:t>
      </w:r>
      <w:r w:rsidR="00BE1E41" w:rsidRPr="00865635">
        <w:t>,</w:t>
      </w:r>
      <w:r w:rsidRPr="00865635">
        <w:t xml:space="preserve"> metabilişsel stratejiler</w:t>
      </w:r>
      <w:r w:rsidR="00BE1E41" w:rsidRPr="00865635">
        <w:t xml:space="preserve"> ile</w:t>
      </w:r>
      <w:r w:rsidRPr="00865635">
        <w:t xml:space="preserve"> akran işbirliği ve yardım isteme </w:t>
      </w:r>
      <w:r w:rsidR="00EA2F76" w:rsidRPr="00865635">
        <w:t>stratejileri puan ortalamaları arasında istatistiksel olarak anlamlı bir fark saptanmıştır</w:t>
      </w:r>
      <w:r w:rsidRPr="00865635">
        <w:t xml:space="preserve"> (p&lt;0.05). </w:t>
      </w:r>
      <w:r w:rsidR="00EA2F76" w:rsidRPr="00865635">
        <w:t xml:space="preserve">Yapılan çoklu karşılaştırma </w:t>
      </w:r>
      <w:r w:rsidRPr="00865635">
        <w:t>test istatistiği sonucunda 1.sınıfların açımlama, eleştirel düşünme</w:t>
      </w:r>
      <w:r w:rsidR="00FC67E1" w:rsidRPr="00865635">
        <w:t>,</w:t>
      </w:r>
      <w:r w:rsidRPr="00865635">
        <w:t xml:space="preserve"> metabilişsel stratejiler</w:t>
      </w:r>
      <w:r w:rsidR="00FC67E1" w:rsidRPr="00865635">
        <w:t xml:space="preserve"> ile</w:t>
      </w:r>
      <w:r w:rsidRPr="00865635">
        <w:t xml:space="preserve"> akran işbirliği ve yardım isteme </w:t>
      </w:r>
      <w:r w:rsidR="00FC67E1" w:rsidRPr="00865635">
        <w:t xml:space="preserve">stratejileri </w:t>
      </w:r>
      <w:r w:rsidRPr="00865635">
        <w:t>puan ortalamaları</w:t>
      </w:r>
      <w:r w:rsidR="00FC67E1" w:rsidRPr="00865635">
        <w:t>nın</w:t>
      </w:r>
      <w:r w:rsidRPr="00865635">
        <w:rPr>
          <w:color w:val="000000" w:themeColor="text1"/>
        </w:rPr>
        <w:t xml:space="preserve"> </w:t>
      </w:r>
      <w:r w:rsidR="00FC67E1" w:rsidRPr="00865635">
        <w:t>2</w:t>
      </w:r>
      <w:proofErr w:type="gramStart"/>
      <w:r w:rsidR="00FC67E1" w:rsidRPr="00865635">
        <w:t>.,</w:t>
      </w:r>
      <w:proofErr w:type="gramEnd"/>
      <w:r w:rsidR="00FC67E1" w:rsidRPr="00865635">
        <w:t xml:space="preserve"> 3. v</w:t>
      </w:r>
      <w:r w:rsidR="00EA2F76" w:rsidRPr="00865635">
        <w:t xml:space="preserve">e 4. sınıf puan ortalamalarına </w:t>
      </w:r>
      <w:r w:rsidR="00FC67E1" w:rsidRPr="00865635">
        <w:t xml:space="preserve"> göre</w:t>
      </w:r>
      <w:r w:rsidR="00EA2F76" w:rsidRPr="00865635">
        <w:t xml:space="preserve"> istatistiksel olarak anlamlı </w:t>
      </w:r>
      <w:r w:rsidRPr="00865635">
        <w:t>düzeyde yüksek olduğu saptanmıştır (p&lt;0.05) (Tablo 1</w:t>
      </w:r>
      <w:r w:rsidR="002152DC" w:rsidRPr="00865635">
        <w:t>8</w:t>
      </w:r>
      <w:r w:rsidRPr="00865635">
        <w:t>).</w:t>
      </w:r>
    </w:p>
    <w:p w:rsidR="009374CF" w:rsidRPr="00865635" w:rsidRDefault="009374CF" w:rsidP="00865635">
      <w:pPr>
        <w:spacing w:before="240" w:after="240" w:line="360" w:lineRule="auto"/>
        <w:ind w:firstLine="709"/>
        <w:jc w:val="both"/>
      </w:pPr>
    </w:p>
    <w:p w:rsidR="0001595A" w:rsidRPr="00865635" w:rsidRDefault="0001595A" w:rsidP="00865635">
      <w:pPr>
        <w:spacing w:before="240" w:after="240" w:line="360" w:lineRule="auto"/>
        <w:ind w:firstLine="709"/>
        <w:jc w:val="both"/>
        <w:sectPr w:rsidR="0001595A" w:rsidRPr="00865635" w:rsidSect="00676486">
          <w:pgSz w:w="11906" w:h="16838"/>
          <w:pgMar w:top="1418" w:right="1304" w:bottom="1418" w:left="1701" w:header="850" w:footer="850" w:gutter="0"/>
          <w:cols w:space="708"/>
          <w:docGrid w:linePitch="360"/>
        </w:sectPr>
      </w:pPr>
    </w:p>
    <w:p w:rsidR="00AC70F8" w:rsidRPr="000A2876" w:rsidRDefault="002152DC" w:rsidP="000A287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19" w:name="_Toc523262342"/>
      <w:r w:rsidRPr="000A2876">
        <w:rPr>
          <w:rFonts w:ascii="Times New Roman" w:hAnsi="Times New Roman" w:cs="Times New Roman"/>
          <w:color w:val="000000" w:themeColor="text1"/>
          <w:sz w:val="24"/>
          <w:szCs w:val="24"/>
        </w:rPr>
        <w:lastRenderedPageBreak/>
        <w:t>Tablo</w:t>
      </w:r>
      <w:r w:rsidR="000A2876">
        <w:rPr>
          <w:rFonts w:ascii="Times New Roman" w:hAnsi="Times New Roman" w:cs="Times New Roman"/>
          <w:color w:val="000000" w:themeColor="text1"/>
          <w:sz w:val="24"/>
          <w:szCs w:val="24"/>
        </w:rPr>
        <w:t xml:space="preserve"> 19.</w:t>
      </w:r>
      <w:r w:rsidR="00BE577E" w:rsidRPr="000A2876">
        <w:rPr>
          <w:rFonts w:ascii="Times New Roman" w:hAnsi="Times New Roman" w:cs="Times New Roman"/>
          <w:color w:val="000000" w:themeColor="text1"/>
          <w:sz w:val="24"/>
          <w:szCs w:val="24"/>
        </w:rPr>
        <w:t xml:space="preserve"> </w:t>
      </w:r>
      <w:r w:rsidR="001200CF" w:rsidRPr="000A2876">
        <w:rPr>
          <w:rFonts w:ascii="Times New Roman" w:hAnsi="Times New Roman" w:cs="Times New Roman"/>
          <w:b w:val="0"/>
          <w:color w:val="000000" w:themeColor="text1"/>
          <w:sz w:val="24"/>
          <w:szCs w:val="24"/>
        </w:rPr>
        <w:t xml:space="preserve">Öğrencilerin </w:t>
      </w:r>
      <w:r w:rsidR="00BE577E" w:rsidRPr="000A2876">
        <w:rPr>
          <w:rFonts w:ascii="Times New Roman" w:hAnsi="Times New Roman" w:cs="Times New Roman"/>
          <w:b w:val="0"/>
          <w:color w:val="000000" w:themeColor="text1"/>
          <w:sz w:val="24"/>
          <w:szCs w:val="24"/>
        </w:rPr>
        <w:t>Mezun Oldukları</w:t>
      </w:r>
      <w:r w:rsidR="00AC70F8" w:rsidRPr="000A2876">
        <w:rPr>
          <w:rFonts w:ascii="Times New Roman" w:hAnsi="Times New Roman" w:cs="Times New Roman"/>
          <w:b w:val="0"/>
          <w:color w:val="000000" w:themeColor="text1"/>
          <w:sz w:val="24"/>
          <w:szCs w:val="24"/>
        </w:rPr>
        <w:t xml:space="preserve"> Okul</w:t>
      </w:r>
      <w:r w:rsidR="00BE577E" w:rsidRPr="000A2876">
        <w:rPr>
          <w:rFonts w:ascii="Times New Roman" w:hAnsi="Times New Roman" w:cs="Times New Roman"/>
          <w:b w:val="0"/>
          <w:color w:val="000000" w:themeColor="text1"/>
          <w:sz w:val="24"/>
          <w:szCs w:val="24"/>
        </w:rPr>
        <w:t xml:space="preserve">larına Göre Öğrenme Stratejilerinin Alt Faktör Puan Ortalamalarının Karşılaştırılması </w:t>
      </w:r>
      <w:r w:rsidR="00C5166E" w:rsidRPr="000A2876">
        <w:rPr>
          <w:rFonts w:ascii="Times New Roman" w:hAnsi="Times New Roman" w:cs="Times New Roman"/>
          <w:b w:val="0"/>
          <w:color w:val="000000" w:themeColor="text1"/>
          <w:sz w:val="24"/>
          <w:szCs w:val="24"/>
        </w:rPr>
        <w:t>(n:648)</w:t>
      </w:r>
      <w:bookmarkEnd w:id="19"/>
    </w:p>
    <w:tbl>
      <w:tblPr>
        <w:tblStyle w:val="TabloKlavuzu"/>
        <w:tblW w:w="133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13"/>
        <w:gridCol w:w="566"/>
        <w:gridCol w:w="580"/>
        <w:gridCol w:w="600"/>
        <w:gridCol w:w="651"/>
        <w:gridCol w:w="695"/>
        <w:gridCol w:w="696"/>
        <w:gridCol w:w="696"/>
        <w:gridCol w:w="558"/>
        <w:gridCol w:w="663"/>
        <w:gridCol w:w="696"/>
        <w:gridCol w:w="833"/>
        <w:gridCol w:w="558"/>
        <w:gridCol w:w="558"/>
        <w:gridCol w:w="696"/>
        <w:gridCol w:w="558"/>
        <w:gridCol w:w="558"/>
        <w:gridCol w:w="696"/>
        <w:gridCol w:w="696"/>
        <w:gridCol w:w="558"/>
      </w:tblGrid>
      <w:tr w:rsidR="00AC70F8" w:rsidRPr="00636F61" w:rsidTr="000A2876">
        <w:trPr>
          <w:trHeight w:val="20"/>
          <w:jc w:val="center"/>
        </w:trPr>
        <w:tc>
          <w:tcPr>
            <w:tcW w:w="1213" w:type="dxa"/>
            <w:vMerge w:val="restart"/>
            <w:vAlign w:val="center"/>
          </w:tcPr>
          <w:p w:rsidR="00AC70F8" w:rsidRPr="00636F61" w:rsidRDefault="00AC70F8" w:rsidP="000A2876">
            <w:pPr>
              <w:spacing w:line="240" w:lineRule="atLeast"/>
              <w:jc w:val="center"/>
              <w:rPr>
                <w:b/>
                <w:sz w:val="20"/>
                <w:szCs w:val="20"/>
              </w:rPr>
            </w:pPr>
            <w:r w:rsidRPr="00636F61">
              <w:rPr>
                <w:b/>
                <w:sz w:val="20"/>
                <w:szCs w:val="20"/>
              </w:rPr>
              <w:t>Mezun Olduğu Okul</w:t>
            </w:r>
          </w:p>
        </w:tc>
        <w:tc>
          <w:tcPr>
            <w:tcW w:w="566" w:type="dxa"/>
            <w:vMerge w:val="restart"/>
            <w:vAlign w:val="center"/>
          </w:tcPr>
          <w:p w:rsidR="00AC70F8" w:rsidRPr="00636F61" w:rsidRDefault="00AC70F8" w:rsidP="000A2876">
            <w:pPr>
              <w:spacing w:line="240" w:lineRule="atLeast"/>
              <w:jc w:val="center"/>
              <w:rPr>
                <w:b/>
                <w:sz w:val="20"/>
                <w:szCs w:val="20"/>
              </w:rPr>
            </w:pPr>
            <w:proofErr w:type="gramStart"/>
            <w:r w:rsidRPr="00636F61">
              <w:rPr>
                <w:b/>
                <w:sz w:val="20"/>
                <w:szCs w:val="20"/>
              </w:rPr>
              <w:t>n</w:t>
            </w:r>
            <w:proofErr w:type="gramEnd"/>
          </w:p>
        </w:tc>
        <w:tc>
          <w:tcPr>
            <w:tcW w:w="11546" w:type="dxa"/>
            <w:gridSpan w:val="18"/>
            <w:vAlign w:val="center"/>
          </w:tcPr>
          <w:p w:rsidR="00AC70F8" w:rsidRPr="00636F61" w:rsidRDefault="000A2876" w:rsidP="000A2876">
            <w:pPr>
              <w:spacing w:line="240" w:lineRule="atLeast"/>
              <w:jc w:val="center"/>
              <w:rPr>
                <w:b/>
                <w:sz w:val="20"/>
                <w:szCs w:val="20"/>
              </w:rPr>
            </w:pPr>
            <w:r w:rsidRPr="00636F61">
              <w:rPr>
                <w:b/>
                <w:sz w:val="20"/>
                <w:szCs w:val="20"/>
              </w:rPr>
              <w:t>Öğrenme Stratejisi</w:t>
            </w:r>
          </w:p>
        </w:tc>
      </w:tr>
      <w:tr w:rsidR="00AC70F8" w:rsidRPr="00636F61" w:rsidTr="000A2876">
        <w:trPr>
          <w:trHeight w:val="20"/>
          <w:jc w:val="center"/>
        </w:trPr>
        <w:tc>
          <w:tcPr>
            <w:tcW w:w="1213" w:type="dxa"/>
            <w:vMerge/>
            <w:vAlign w:val="center"/>
          </w:tcPr>
          <w:p w:rsidR="00AC70F8" w:rsidRPr="00636F61" w:rsidRDefault="00AC70F8" w:rsidP="000A2876">
            <w:pPr>
              <w:spacing w:line="240" w:lineRule="atLeast"/>
              <w:jc w:val="center"/>
              <w:rPr>
                <w:sz w:val="20"/>
                <w:szCs w:val="20"/>
              </w:rPr>
            </w:pPr>
          </w:p>
        </w:tc>
        <w:tc>
          <w:tcPr>
            <w:tcW w:w="566" w:type="dxa"/>
            <w:vMerge/>
            <w:vAlign w:val="center"/>
          </w:tcPr>
          <w:p w:rsidR="00AC70F8" w:rsidRPr="00636F61" w:rsidRDefault="00AC70F8" w:rsidP="000A2876">
            <w:pPr>
              <w:spacing w:line="240" w:lineRule="atLeast"/>
              <w:jc w:val="center"/>
              <w:rPr>
                <w:sz w:val="20"/>
                <w:szCs w:val="20"/>
              </w:rPr>
            </w:pPr>
          </w:p>
        </w:tc>
        <w:tc>
          <w:tcPr>
            <w:tcW w:w="5139" w:type="dxa"/>
            <w:gridSpan w:val="8"/>
            <w:vAlign w:val="center"/>
          </w:tcPr>
          <w:p w:rsidR="00AC70F8" w:rsidRPr="00636F61" w:rsidRDefault="000A2876" w:rsidP="000A2876">
            <w:pPr>
              <w:spacing w:line="240" w:lineRule="atLeast"/>
              <w:jc w:val="center"/>
              <w:rPr>
                <w:b/>
                <w:sz w:val="20"/>
                <w:szCs w:val="20"/>
              </w:rPr>
            </w:pPr>
            <w:r w:rsidRPr="00636F61">
              <w:rPr>
                <w:b/>
                <w:sz w:val="20"/>
                <w:szCs w:val="20"/>
              </w:rPr>
              <w:t>Bilişsel</w:t>
            </w:r>
          </w:p>
        </w:tc>
        <w:tc>
          <w:tcPr>
            <w:tcW w:w="1529" w:type="dxa"/>
            <w:gridSpan w:val="2"/>
            <w:vAlign w:val="center"/>
          </w:tcPr>
          <w:p w:rsidR="00AC70F8" w:rsidRPr="00636F61" w:rsidRDefault="000A2876" w:rsidP="000A2876">
            <w:pPr>
              <w:spacing w:line="240" w:lineRule="atLeast"/>
              <w:jc w:val="center"/>
              <w:rPr>
                <w:b/>
                <w:sz w:val="20"/>
                <w:szCs w:val="20"/>
              </w:rPr>
            </w:pPr>
            <w:r w:rsidRPr="00636F61">
              <w:rPr>
                <w:b/>
                <w:sz w:val="20"/>
                <w:szCs w:val="20"/>
              </w:rPr>
              <w:t>Metabilişsel</w:t>
            </w:r>
          </w:p>
        </w:tc>
        <w:tc>
          <w:tcPr>
            <w:tcW w:w="4878" w:type="dxa"/>
            <w:gridSpan w:val="8"/>
            <w:vAlign w:val="center"/>
          </w:tcPr>
          <w:p w:rsidR="00AC70F8" w:rsidRPr="00636F61" w:rsidRDefault="000A2876" w:rsidP="000A2876">
            <w:pPr>
              <w:spacing w:line="240" w:lineRule="atLeast"/>
              <w:jc w:val="center"/>
              <w:rPr>
                <w:b/>
                <w:sz w:val="20"/>
                <w:szCs w:val="20"/>
              </w:rPr>
            </w:pPr>
            <w:r w:rsidRPr="00636F61">
              <w:rPr>
                <w:b/>
                <w:sz w:val="20"/>
                <w:szCs w:val="20"/>
              </w:rPr>
              <w:t>Kaynak Yönetimi</w:t>
            </w:r>
          </w:p>
        </w:tc>
      </w:tr>
      <w:tr w:rsidR="00AC70F8" w:rsidRPr="00636F61" w:rsidTr="000A2876">
        <w:trPr>
          <w:trHeight w:val="20"/>
          <w:jc w:val="center"/>
        </w:trPr>
        <w:tc>
          <w:tcPr>
            <w:tcW w:w="1213" w:type="dxa"/>
            <w:vMerge/>
            <w:vAlign w:val="center"/>
          </w:tcPr>
          <w:p w:rsidR="00AC70F8" w:rsidRPr="00636F61" w:rsidRDefault="00AC70F8" w:rsidP="000A2876">
            <w:pPr>
              <w:spacing w:line="240" w:lineRule="atLeast"/>
              <w:jc w:val="center"/>
              <w:rPr>
                <w:sz w:val="20"/>
                <w:szCs w:val="20"/>
              </w:rPr>
            </w:pPr>
          </w:p>
        </w:tc>
        <w:tc>
          <w:tcPr>
            <w:tcW w:w="566" w:type="dxa"/>
            <w:vMerge/>
            <w:vAlign w:val="center"/>
          </w:tcPr>
          <w:p w:rsidR="00AC70F8" w:rsidRPr="00636F61" w:rsidRDefault="00AC70F8" w:rsidP="000A2876">
            <w:pPr>
              <w:spacing w:line="240" w:lineRule="atLeast"/>
              <w:jc w:val="center"/>
              <w:rPr>
                <w:sz w:val="20"/>
                <w:szCs w:val="20"/>
              </w:rPr>
            </w:pPr>
          </w:p>
        </w:tc>
        <w:tc>
          <w:tcPr>
            <w:tcW w:w="1180" w:type="dxa"/>
            <w:gridSpan w:val="2"/>
            <w:vAlign w:val="center"/>
          </w:tcPr>
          <w:p w:rsidR="00AC70F8" w:rsidRPr="00636F61" w:rsidRDefault="00AC70F8" w:rsidP="000A2876">
            <w:pPr>
              <w:tabs>
                <w:tab w:val="left" w:pos="420"/>
                <w:tab w:val="center" w:pos="938"/>
              </w:tabs>
              <w:spacing w:line="240" w:lineRule="atLeast"/>
              <w:jc w:val="center"/>
              <w:rPr>
                <w:sz w:val="20"/>
                <w:szCs w:val="20"/>
              </w:rPr>
            </w:pPr>
            <w:r w:rsidRPr="00636F61">
              <w:rPr>
                <w:b/>
                <w:color w:val="000000" w:themeColor="text1"/>
                <w:sz w:val="20"/>
                <w:szCs w:val="20"/>
              </w:rPr>
              <w:t>Yineleme</w:t>
            </w:r>
          </w:p>
        </w:tc>
        <w:tc>
          <w:tcPr>
            <w:tcW w:w="1346"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Açımlama</w:t>
            </w:r>
          </w:p>
        </w:tc>
        <w:tc>
          <w:tcPr>
            <w:tcW w:w="1392"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Düzenleme</w:t>
            </w:r>
          </w:p>
        </w:tc>
        <w:tc>
          <w:tcPr>
            <w:tcW w:w="1221" w:type="dxa"/>
            <w:gridSpan w:val="2"/>
            <w:vAlign w:val="center"/>
          </w:tcPr>
          <w:p w:rsidR="00AC70F8" w:rsidRPr="00636F61" w:rsidRDefault="00AC70F8" w:rsidP="000A2876">
            <w:pPr>
              <w:spacing w:line="240" w:lineRule="atLeast"/>
              <w:jc w:val="center"/>
              <w:rPr>
                <w:b/>
                <w:color w:val="000000" w:themeColor="text1"/>
                <w:sz w:val="20"/>
                <w:szCs w:val="20"/>
              </w:rPr>
            </w:pPr>
            <w:r w:rsidRPr="00636F61">
              <w:rPr>
                <w:b/>
                <w:color w:val="000000" w:themeColor="text1"/>
                <w:sz w:val="20"/>
                <w:szCs w:val="20"/>
              </w:rPr>
              <w:t>Eleştirel</w:t>
            </w:r>
          </w:p>
          <w:p w:rsidR="00AC70F8" w:rsidRPr="00636F61" w:rsidRDefault="00AC70F8" w:rsidP="000A2876">
            <w:pPr>
              <w:spacing w:line="240" w:lineRule="atLeast"/>
              <w:jc w:val="center"/>
              <w:rPr>
                <w:b/>
                <w:sz w:val="20"/>
                <w:szCs w:val="20"/>
              </w:rPr>
            </w:pPr>
            <w:r w:rsidRPr="00636F61">
              <w:rPr>
                <w:b/>
                <w:color w:val="000000" w:themeColor="text1"/>
                <w:sz w:val="20"/>
                <w:szCs w:val="20"/>
              </w:rPr>
              <w:t>Düşünme</w:t>
            </w:r>
          </w:p>
        </w:tc>
        <w:tc>
          <w:tcPr>
            <w:tcW w:w="1529" w:type="dxa"/>
            <w:gridSpan w:val="2"/>
            <w:vAlign w:val="center"/>
          </w:tcPr>
          <w:p w:rsidR="00AC70F8" w:rsidRPr="00636F61" w:rsidRDefault="00AC70F8" w:rsidP="000A2876">
            <w:pPr>
              <w:spacing w:line="240" w:lineRule="atLeast"/>
              <w:jc w:val="center"/>
              <w:rPr>
                <w:b/>
                <w:sz w:val="20"/>
                <w:szCs w:val="20"/>
              </w:rPr>
            </w:pPr>
            <w:r w:rsidRPr="00636F61">
              <w:rPr>
                <w:b/>
                <w:sz w:val="20"/>
                <w:szCs w:val="20"/>
              </w:rPr>
              <w:t>Metabilişsel Stratejiler</w:t>
            </w:r>
          </w:p>
        </w:tc>
        <w:tc>
          <w:tcPr>
            <w:tcW w:w="1116"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Zaman ve Çalışma Ortamı</w:t>
            </w:r>
          </w:p>
        </w:tc>
        <w:tc>
          <w:tcPr>
            <w:tcW w:w="1254"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Emek Yönetimi</w:t>
            </w:r>
          </w:p>
        </w:tc>
        <w:tc>
          <w:tcPr>
            <w:tcW w:w="1254"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Akran İşbirliği</w:t>
            </w:r>
          </w:p>
        </w:tc>
        <w:tc>
          <w:tcPr>
            <w:tcW w:w="1254" w:type="dxa"/>
            <w:gridSpan w:val="2"/>
            <w:vAlign w:val="center"/>
          </w:tcPr>
          <w:p w:rsidR="00AC70F8" w:rsidRPr="00636F61" w:rsidRDefault="00AC70F8" w:rsidP="000A2876">
            <w:pPr>
              <w:spacing w:line="240" w:lineRule="atLeast"/>
              <w:jc w:val="center"/>
              <w:rPr>
                <w:b/>
                <w:sz w:val="20"/>
                <w:szCs w:val="20"/>
              </w:rPr>
            </w:pPr>
            <w:r w:rsidRPr="00636F61">
              <w:rPr>
                <w:b/>
                <w:color w:val="000000" w:themeColor="text1"/>
                <w:sz w:val="20"/>
                <w:szCs w:val="20"/>
              </w:rPr>
              <w:t>Yardım İsteme</w:t>
            </w:r>
          </w:p>
        </w:tc>
      </w:tr>
      <w:tr w:rsidR="00AC70F8" w:rsidRPr="00636F61" w:rsidTr="000A2876">
        <w:trPr>
          <w:trHeight w:val="20"/>
          <w:jc w:val="center"/>
        </w:trPr>
        <w:tc>
          <w:tcPr>
            <w:tcW w:w="1213" w:type="dxa"/>
            <w:vMerge/>
            <w:vAlign w:val="center"/>
          </w:tcPr>
          <w:p w:rsidR="00AC70F8" w:rsidRPr="00636F61" w:rsidRDefault="00AC70F8" w:rsidP="000A2876">
            <w:pPr>
              <w:spacing w:line="240" w:lineRule="atLeast"/>
              <w:jc w:val="center"/>
              <w:rPr>
                <w:b/>
                <w:sz w:val="20"/>
                <w:szCs w:val="20"/>
              </w:rPr>
            </w:pPr>
          </w:p>
        </w:tc>
        <w:tc>
          <w:tcPr>
            <w:tcW w:w="566" w:type="dxa"/>
            <w:vMerge/>
            <w:vAlign w:val="center"/>
          </w:tcPr>
          <w:p w:rsidR="00AC70F8" w:rsidRPr="00636F61" w:rsidRDefault="00AC70F8" w:rsidP="000A2876">
            <w:pPr>
              <w:spacing w:line="240" w:lineRule="atLeast"/>
              <w:jc w:val="center"/>
              <w:rPr>
                <w:b/>
                <w:sz w:val="20"/>
                <w:szCs w:val="20"/>
              </w:rPr>
            </w:pPr>
          </w:p>
        </w:tc>
        <w:tc>
          <w:tcPr>
            <w:tcW w:w="580"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00"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651"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95"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696"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96"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558"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63"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696"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833"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558"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58"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696"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58"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558"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96"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c>
          <w:tcPr>
            <w:tcW w:w="696" w:type="dxa"/>
            <w:vAlign w:val="center"/>
          </w:tcPr>
          <w:p w:rsidR="00AC70F8"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58" w:type="dxa"/>
            <w:vAlign w:val="center"/>
          </w:tcPr>
          <w:p w:rsidR="00AC70F8" w:rsidRPr="00636F61" w:rsidRDefault="001200CF" w:rsidP="000A2876">
            <w:pPr>
              <w:spacing w:line="240" w:lineRule="atLeast"/>
              <w:jc w:val="center"/>
              <w:rPr>
                <w:b/>
                <w:sz w:val="20"/>
                <w:szCs w:val="20"/>
              </w:rPr>
            </w:pPr>
            <w:r w:rsidRPr="00636F61">
              <w:rPr>
                <w:b/>
                <w:sz w:val="20"/>
                <w:szCs w:val="20"/>
              </w:rPr>
              <w:t>SS</w:t>
            </w:r>
          </w:p>
        </w:tc>
      </w:tr>
      <w:tr w:rsidR="00AC70F8" w:rsidRPr="00636F61" w:rsidTr="000A2876">
        <w:trPr>
          <w:trHeight w:val="20"/>
          <w:jc w:val="center"/>
        </w:trPr>
        <w:tc>
          <w:tcPr>
            <w:tcW w:w="1213" w:type="dxa"/>
            <w:vAlign w:val="center"/>
          </w:tcPr>
          <w:p w:rsidR="00AC70F8" w:rsidRPr="00636F61" w:rsidRDefault="00AC70F8" w:rsidP="000A2876">
            <w:pPr>
              <w:spacing w:line="240" w:lineRule="atLeast"/>
              <w:rPr>
                <w:b/>
                <w:sz w:val="20"/>
                <w:szCs w:val="20"/>
              </w:rPr>
            </w:pPr>
            <w:r w:rsidRPr="00636F61">
              <w:rPr>
                <w:b/>
                <w:sz w:val="20"/>
                <w:szCs w:val="20"/>
              </w:rPr>
              <w:t>Düz Lise</w:t>
            </w:r>
          </w:p>
        </w:tc>
        <w:tc>
          <w:tcPr>
            <w:tcW w:w="566" w:type="dxa"/>
            <w:vAlign w:val="center"/>
          </w:tcPr>
          <w:p w:rsidR="00AC70F8" w:rsidRPr="00636F61" w:rsidRDefault="00AC70F8" w:rsidP="000A2876">
            <w:pPr>
              <w:spacing w:line="240" w:lineRule="atLeast"/>
              <w:jc w:val="center"/>
              <w:rPr>
                <w:b/>
                <w:sz w:val="20"/>
                <w:szCs w:val="20"/>
              </w:rPr>
            </w:pPr>
            <w:r w:rsidRPr="00636F61">
              <w:rPr>
                <w:sz w:val="20"/>
                <w:szCs w:val="20"/>
              </w:rPr>
              <w:t>173</w:t>
            </w:r>
          </w:p>
        </w:tc>
        <w:tc>
          <w:tcPr>
            <w:tcW w:w="580"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64</w:t>
            </w:r>
          </w:p>
        </w:tc>
        <w:tc>
          <w:tcPr>
            <w:tcW w:w="600"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23</w:t>
            </w:r>
          </w:p>
        </w:tc>
        <w:tc>
          <w:tcPr>
            <w:tcW w:w="651"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94</w:t>
            </w:r>
          </w:p>
        </w:tc>
        <w:tc>
          <w:tcPr>
            <w:tcW w:w="695"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97</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75</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08</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55</w:t>
            </w:r>
          </w:p>
        </w:tc>
        <w:tc>
          <w:tcPr>
            <w:tcW w:w="66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1</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56</w:t>
            </w:r>
          </w:p>
        </w:tc>
        <w:tc>
          <w:tcPr>
            <w:tcW w:w="83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31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83</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31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96</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28</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01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01</w:t>
            </w:r>
          </w:p>
        </w:tc>
      </w:tr>
      <w:tr w:rsidR="00AC70F8" w:rsidRPr="00636F61" w:rsidTr="000A2876">
        <w:trPr>
          <w:trHeight w:val="20"/>
          <w:jc w:val="center"/>
        </w:trPr>
        <w:tc>
          <w:tcPr>
            <w:tcW w:w="1213" w:type="dxa"/>
            <w:vAlign w:val="center"/>
          </w:tcPr>
          <w:p w:rsidR="00AC70F8" w:rsidRPr="00636F61" w:rsidRDefault="00AC70F8" w:rsidP="000A2876">
            <w:pPr>
              <w:spacing w:line="240" w:lineRule="atLeast"/>
              <w:rPr>
                <w:b/>
                <w:sz w:val="20"/>
                <w:szCs w:val="20"/>
              </w:rPr>
            </w:pPr>
            <w:r w:rsidRPr="00636F61">
              <w:rPr>
                <w:b/>
                <w:sz w:val="20"/>
                <w:szCs w:val="20"/>
              </w:rPr>
              <w:t>Anadolu Lisesi</w:t>
            </w:r>
          </w:p>
        </w:tc>
        <w:tc>
          <w:tcPr>
            <w:tcW w:w="566" w:type="dxa"/>
            <w:vAlign w:val="center"/>
          </w:tcPr>
          <w:p w:rsidR="00AC70F8" w:rsidRPr="00636F61" w:rsidRDefault="00AC70F8" w:rsidP="000A2876">
            <w:pPr>
              <w:spacing w:line="240" w:lineRule="atLeast"/>
              <w:jc w:val="center"/>
              <w:rPr>
                <w:b/>
                <w:sz w:val="20"/>
                <w:szCs w:val="20"/>
              </w:rPr>
            </w:pPr>
            <w:r w:rsidRPr="00636F61">
              <w:rPr>
                <w:sz w:val="20"/>
                <w:szCs w:val="20"/>
              </w:rPr>
              <w:t>372</w:t>
            </w:r>
          </w:p>
        </w:tc>
        <w:tc>
          <w:tcPr>
            <w:tcW w:w="580"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65</w:t>
            </w:r>
          </w:p>
        </w:tc>
        <w:tc>
          <w:tcPr>
            <w:tcW w:w="600"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05</w:t>
            </w:r>
          </w:p>
        </w:tc>
        <w:tc>
          <w:tcPr>
            <w:tcW w:w="651" w:type="dxa"/>
            <w:vAlign w:val="center"/>
          </w:tcPr>
          <w:p w:rsidR="00AC70F8" w:rsidRPr="00636F61" w:rsidRDefault="00AC70F8" w:rsidP="000A2876">
            <w:pPr>
              <w:spacing w:line="240" w:lineRule="atLeast"/>
              <w:jc w:val="center"/>
              <w:rPr>
                <w:sz w:val="20"/>
                <w:szCs w:val="20"/>
              </w:rPr>
            </w:pPr>
            <w:r w:rsidRPr="00636F61">
              <w:rPr>
                <w:sz w:val="20"/>
                <w:szCs w:val="20"/>
              </w:rPr>
              <w:t>3</w:t>
            </w:r>
            <w:r w:rsidR="00A34A72" w:rsidRPr="00636F61">
              <w:rPr>
                <w:sz w:val="20"/>
                <w:szCs w:val="20"/>
              </w:rPr>
              <w:t>.</w:t>
            </w:r>
            <w:r w:rsidRPr="00636F61">
              <w:rPr>
                <w:sz w:val="20"/>
                <w:szCs w:val="20"/>
              </w:rPr>
              <w:t>85</w:t>
            </w:r>
          </w:p>
        </w:tc>
        <w:tc>
          <w:tcPr>
            <w:tcW w:w="695"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95</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69</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17</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58</w:t>
            </w:r>
          </w:p>
        </w:tc>
        <w:tc>
          <w:tcPr>
            <w:tcW w:w="66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97</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54</w:t>
            </w:r>
          </w:p>
        </w:tc>
        <w:tc>
          <w:tcPr>
            <w:tcW w:w="83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32</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74</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24</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8</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3</w:t>
            </w:r>
            <w:r w:rsidR="00A34A72" w:rsidRPr="00636F61">
              <w:rPr>
                <w:sz w:val="20"/>
                <w:szCs w:val="20"/>
              </w:rPr>
              <w:t>.</w:t>
            </w:r>
            <w:r w:rsidRPr="00636F61">
              <w:rPr>
                <w:sz w:val="20"/>
                <w:szCs w:val="20"/>
              </w:rPr>
              <w:t>93</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1</w:t>
            </w:r>
            <w:r w:rsidR="00A34A72" w:rsidRPr="00636F61">
              <w:rPr>
                <w:sz w:val="20"/>
                <w:szCs w:val="20"/>
              </w:rPr>
              <w:t>.</w:t>
            </w:r>
            <w:r w:rsidRPr="00636F61">
              <w:rPr>
                <w:sz w:val="20"/>
                <w:szCs w:val="20"/>
              </w:rPr>
              <w:t>21</w:t>
            </w:r>
          </w:p>
        </w:tc>
        <w:tc>
          <w:tcPr>
            <w:tcW w:w="696"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05</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98</w:t>
            </w:r>
          </w:p>
        </w:tc>
      </w:tr>
      <w:tr w:rsidR="00AC70F8" w:rsidRPr="00636F61" w:rsidTr="000A2876">
        <w:trPr>
          <w:trHeight w:val="20"/>
          <w:jc w:val="center"/>
        </w:trPr>
        <w:tc>
          <w:tcPr>
            <w:tcW w:w="1213" w:type="dxa"/>
            <w:vAlign w:val="center"/>
          </w:tcPr>
          <w:p w:rsidR="00AC70F8" w:rsidRPr="00636F61" w:rsidRDefault="00D50B2C" w:rsidP="000A2876">
            <w:pPr>
              <w:spacing w:line="240" w:lineRule="atLeast"/>
              <w:rPr>
                <w:b/>
                <w:sz w:val="20"/>
                <w:szCs w:val="20"/>
              </w:rPr>
            </w:pPr>
            <w:r w:rsidRPr="00636F61">
              <w:rPr>
                <w:b/>
                <w:sz w:val="20"/>
                <w:szCs w:val="20"/>
              </w:rPr>
              <w:t>SML</w:t>
            </w:r>
          </w:p>
        </w:tc>
        <w:tc>
          <w:tcPr>
            <w:tcW w:w="566" w:type="dxa"/>
            <w:vAlign w:val="center"/>
          </w:tcPr>
          <w:p w:rsidR="00AC70F8" w:rsidRPr="00636F61" w:rsidRDefault="00AC70F8" w:rsidP="000A2876">
            <w:pPr>
              <w:spacing w:line="240" w:lineRule="atLeast"/>
              <w:jc w:val="center"/>
              <w:rPr>
                <w:b/>
                <w:sz w:val="20"/>
                <w:szCs w:val="20"/>
              </w:rPr>
            </w:pPr>
            <w:r w:rsidRPr="00636F61">
              <w:rPr>
                <w:sz w:val="20"/>
                <w:szCs w:val="20"/>
              </w:rPr>
              <w:t>103</w:t>
            </w:r>
          </w:p>
        </w:tc>
        <w:tc>
          <w:tcPr>
            <w:tcW w:w="580" w:type="dxa"/>
            <w:vAlign w:val="center"/>
          </w:tcPr>
          <w:p w:rsidR="00AC70F8" w:rsidRPr="00636F61" w:rsidRDefault="00AC70F8" w:rsidP="000A2876">
            <w:pPr>
              <w:spacing w:line="240" w:lineRule="atLeast"/>
              <w:jc w:val="center"/>
              <w:rPr>
                <w:sz w:val="20"/>
                <w:szCs w:val="20"/>
              </w:rPr>
            </w:pPr>
            <w:r w:rsidRPr="00636F61">
              <w:rPr>
                <w:sz w:val="20"/>
                <w:szCs w:val="20"/>
              </w:rPr>
              <w:t>4</w:t>
            </w:r>
            <w:r w:rsidR="00A34A72" w:rsidRPr="00636F61">
              <w:rPr>
                <w:sz w:val="20"/>
                <w:szCs w:val="20"/>
              </w:rPr>
              <w:t>.</w:t>
            </w:r>
            <w:r w:rsidRPr="00636F61">
              <w:rPr>
                <w:sz w:val="20"/>
                <w:szCs w:val="20"/>
              </w:rPr>
              <w:t>85</w:t>
            </w:r>
          </w:p>
        </w:tc>
        <w:tc>
          <w:tcPr>
            <w:tcW w:w="600"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17</w:t>
            </w:r>
          </w:p>
        </w:tc>
        <w:tc>
          <w:tcPr>
            <w:tcW w:w="651"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06</w:t>
            </w:r>
          </w:p>
        </w:tc>
        <w:tc>
          <w:tcPr>
            <w:tcW w:w="695"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1</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83</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25</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62</w:t>
            </w:r>
          </w:p>
        </w:tc>
        <w:tc>
          <w:tcPr>
            <w:tcW w:w="66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25</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81</w:t>
            </w:r>
          </w:p>
        </w:tc>
        <w:tc>
          <w:tcPr>
            <w:tcW w:w="833"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04</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56</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86</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51</w:t>
            </w:r>
          </w:p>
        </w:tc>
        <w:tc>
          <w:tcPr>
            <w:tcW w:w="558" w:type="dxa"/>
            <w:vAlign w:val="center"/>
          </w:tcPr>
          <w:p w:rsidR="00AC70F8" w:rsidRPr="00636F61" w:rsidRDefault="00AC70F8" w:rsidP="000A2876">
            <w:pPr>
              <w:spacing w:line="240" w:lineRule="atLeast"/>
              <w:jc w:val="center"/>
              <w:rPr>
                <w:sz w:val="20"/>
                <w:szCs w:val="20"/>
              </w:rPr>
            </w:pPr>
            <w:r w:rsidRPr="00636F61">
              <w:rPr>
                <w:sz w:val="20"/>
                <w:szCs w:val="20"/>
              </w:rPr>
              <w:t>0</w:t>
            </w:r>
            <w:r w:rsidR="00A34A72" w:rsidRPr="00636F61">
              <w:rPr>
                <w:sz w:val="20"/>
                <w:szCs w:val="20"/>
              </w:rPr>
              <w:t>.</w:t>
            </w:r>
            <w:r w:rsidRPr="00636F61">
              <w:rPr>
                <w:sz w:val="20"/>
                <w:szCs w:val="20"/>
              </w:rPr>
              <w:t>84</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77</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52</w:t>
            </w:r>
          </w:p>
        </w:tc>
        <w:tc>
          <w:tcPr>
            <w:tcW w:w="696"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01</w:t>
            </w:r>
          </w:p>
        </w:tc>
        <w:tc>
          <w:tcPr>
            <w:tcW w:w="558" w:type="dxa"/>
            <w:vAlign w:val="center"/>
          </w:tcPr>
          <w:p w:rsidR="00AC70F8" w:rsidRPr="00636F61" w:rsidRDefault="00AC70F8"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28</w:t>
            </w:r>
          </w:p>
        </w:tc>
      </w:tr>
      <w:tr w:rsidR="00AC70F8" w:rsidRPr="00636F61" w:rsidTr="000A2876">
        <w:trPr>
          <w:trHeight w:val="20"/>
          <w:jc w:val="center"/>
        </w:trPr>
        <w:tc>
          <w:tcPr>
            <w:tcW w:w="1213" w:type="dxa"/>
            <w:vAlign w:val="center"/>
          </w:tcPr>
          <w:p w:rsidR="00AC70F8" w:rsidRPr="00636F61" w:rsidRDefault="00C82AB2" w:rsidP="000A2876">
            <w:pPr>
              <w:spacing w:line="240" w:lineRule="atLeast"/>
              <w:rPr>
                <w:b/>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proofErr w:type="gramStart"/>
            <w:r w:rsidR="00AC70F8" w:rsidRPr="00636F61">
              <w:rPr>
                <w:b/>
                <w:sz w:val="20"/>
                <w:szCs w:val="20"/>
              </w:rPr>
              <w:t>p</w:t>
            </w:r>
            <w:proofErr w:type="gramEnd"/>
          </w:p>
        </w:tc>
        <w:tc>
          <w:tcPr>
            <w:tcW w:w="566" w:type="dxa"/>
            <w:vAlign w:val="center"/>
          </w:tcPr>
          <w:p w:rsidR="00AC70F8" w:rsidRPr="00636F61" w:rsidRDefault="00AC70F8" w:rsidP="000A2876">
            <w:pPr>
              <w:spacing w:line="240" w:lineRule="atLeast"/>
              <w:jc w:val="center"/>
              <w:rPr>
                <w:b/>
                <w:sz w:val="20"/>
                <w:szCs w:val="20"/>
              </w:rPr>
            </w:pPr>
          </w:p>
        </w:tc>
        <w:tc>
          <w:tcPr>
            <w:tcW w:w="1180"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1</w:t>
            </w:r>
            <w:r w:rsidR="00A34A72" w:rsidRPr="00636F61">
              <w:rPr>
                <w:color w:val="000000" w:themeColor="text1"/>
                <w:sz w:val="20"/>
                <w:szCs w:val="20"/>
              </w:rPr>
              <w:t>.</w:t>
            </w:r>
            <w:r w:rsidR="00AC70F8" w:rsidRPr="00636F61">
              <w:rPr>
                <w:color w:val="000000" w:themeColor="text1"/>
                <w:sz w:val="20"/>
                <w:szCs w:val="20"/>
              </w:rPr>
              <w:t>940</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379</w:t>
            </w:r>
          </w:p>
        </w:tc>
        <w:tc>
          <w:tcPr>
            <w:tcW w:w="1346"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3</w:t>
            </w:r>
            <w:r w:rsidR="00A34A72" w:rsidRPr="00636F61">
              <w:rPr>
                <w:color w:val="000000" w:themeColor="text1"/>
                <w:sz w:val="20"/>
                <w:szCs w:val="20"/>
              </w:rPr>
              <w:t>.</w:t>
            </w:r>
            <w:r w:rsidR="00AC70F8" w:rsidRPr="00636F61">
              <w:rPr>
                <w:color w:val="000000" w:themeColor="text1"/>
                <w:sz w:val="20"/>
                <w:szCs w:val="20"/>
              </w:rPr>
              <w:t>077</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215</w:t>
            </w:r>
          </w:p>
        </w:tc>
        <w:tc>
          <w:tcPr>
            <w:tcW w:w="1392"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755</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686</w:t>
            </w:r>
          </w:p>
        </w:tc>
        <w:tc>
          <w:tcPr>
            <w:tcW w:w="1221"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092</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955</w:t>
            </w:r>
          </w:p>
        </w:tc>
        <w:tc>
          <w:tcPr>
            <w:tcW w:w="1529"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5</w:t>
            </w:r>
            <w:r w:rsidR="00A34A72" w:rsidRPr="00636F61">
              <w:rPr>
                <w:color w:val="000000" w:themeColor="text1"/>
                <w:sz w:val="20"/>
                <w:szCs w:val="20"/>
              </w:rPr>
              <w:t>.</w:t>
            </w:r>
            <w:r w:rsidR="00AC70F8" w:rsidRPr="00636F61">
              <w:rPr>
                <w:color w:val="000000" w:themeColor="text1"/>
                <w:sz w:val="20"/>
                <w:szCs w:val="20"/>
              </w:rPr>
              <w:t>749</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056</w:t>
            </w:r>
          </w:p>
        </w:tc>
        <w:tc>
          <w:tcPr>
            <w:tcW w:w="1116"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5</w:t>
            </w:r>
            <w:r w:rsidR="00A34A72" w:rsidRPr="00636F61">
              <w:rPr>
                <w:color w:val="000000" w:themeColor="text1"/>
                <w:sz w:val="20"/>
                <w:szCs w:val="20"/>
              </w:rPr>
              <w:t>.</w:t>
            </w:r>
            <w:r w:rsidR="00AC70F8" w:rsidRPr="00636F61">
              <w:rPr>
                <w:color w:val="000000" w:themeColor="text1"/>
                <w:sz w:val="20"/>
                <w:szCs w:val="20"/>
              </w:rPr>
              <w:t>774</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056</w:t>
            </w:r>
          </w:p>
        </w:tc>
        <w:tc>
          <w:tcPr>
            <w:tcW w:w="1254" w:type="dxa"/>
            <w:gridSpan w:val="2"/>
            <w:vAlign w:val="center"/>
          </w:tcPr>
          <w:p w:rsidR="00AC70F8" w:rsidRPr="00636F61" w:rsidRDefault="00C82AB2" w:rsidP="000A287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AC70F8" w:rsidRPr="00636F61">
              <w:rPr>
                <w:b/>
                <w:color w:val="000000" w:themeColor="text1"/>
                <w:sz w:val="20"/>
                <w:szCs w:val="20"/>
              </w:rPr>
              <w:t>10</w:t>
            </w:r>
            <w:r w:rsidR="00A34A72" w:rsidRPr="00636F61">
              <w:rPr>
                <w:b/>
                <w:color w:val="000000" w:themeColor="text1"/>
                <w:sz w:val="20"/>
                <w:szCs w:val="20"/>
              </w:rPr>
              <w:t>.</w:t>
            </w:r>
            <w:r w:rsidR="00AC70F8" w:rsidRPr="00636F61">
              <w:rPr>
                <w:b/>
                <w:color w:val="000000" w:themeColor="text1"/>
                <w:sz w:val="20"/>
                <w:szCs w:val="20"/>
              </w:rPr>
              <w:t>156</w:t>
            </w:r>
          </w:p>
          <w:p w:rsidR="00AC70F8" w:rsidRPr="00636F61" w:rsidRDefault="00A34A72" w:rsidP="000A2876">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AC70F8" w:rsidRPr="00636F61">
              <w:rPr>
                <w:b/>
                <w:color w:val="000000" w:themeColor="text1"/>
                <w:sz w:val="20"/>
                <w:szCs w:val="20"/>
              </w:rPr>
              <w:t>0</w:t>
            </w:r>
            <w:r w:rsidRPr="00636F61">
              <w:rPr>
                <w:b/>
                <w:color w:val="000000" w:themeColor="text1"/>
                <w:sz w:val="20"/>
                <w:szCs w:val="20"/>
              </w:rPr>
              <w:t>.</w:t>
            </w:r>
            <w:r w:rsidR="00AC70F8" w:rsidRPr="00636F61">
              <w:rPr>
                <w:b/>
                <w:color w:val="000000" w:themeColor="text1"/>
                <w:sz w:val="20"/>
                <w:szCs w:val="20"/>
              </w:rPr>
              <w:t>006</w:t>
            </w:r>
          </w:p>
        </w:tc>
        <w:tc>
          <w:tcPr>
            <w:tcW w:w="1254"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1</w:t>
            </w:r>
            <w:r w:rsidR="00A34A72" w:rsidRPr="00636F61">
              <w:rPr>
                <w:color w:val="000000" w:themeColor="text1"/>
                <w:sz w:val="20"/>
                <w:szCs w:val="20"/>
              </w:rPr>
              <w:t>.</w:t>
            </w:r>
            <w:r w:rsidR="00AC70F8" w:rsidRPr="00636F61">
              <w:rPr>
                <w:color w:val="000000" w:themeColor="text1"/>
                <w:sz w:val="20"/>
                <w:szCs w:val="20"/>
              </w:rPr>
              <w:t>176</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556</w:t>
            </w:r>
          </w:p>
        </w:tc>
        <w:tc>
          <w:tcPr>
            <w:tcW w:w="1254" w:type="dxa"/>
            <w:gridSpan w:val="2"/>
            <w:vAlign w:val="center"/>
          </w:tcPr>
          <w:p w:rsidR="00AC70F8"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255</w:t>
            </w:r>
          </w:p>
          <w:p w:rsidR="00AC70F8" w:rsidRPr="00636F61" w:rsidRDefault="00F138F9" w:rsidP="000A2876">
            <w:pPr>
              <w:spacing w:line="240" w:lineRule="atLeast"/>
              <w:jc w:val="center"/>
              <w:rPr>
                <w:sz w:val="20"/>
                <w:szCs w:val="20"/>
              </w:rPr>
            </w:pPr>
            <w:proofErr w:type="gramStart"/>
            <w:r w:rsidRPr="00636F61">
              <w:rPr>
                <w:sz w:val="20"/>
                <w:szCs w:val="20"/>
              </w:rPr>
              <w:t>p</w:t>
            </w:r>
            <w:proofErr w:type="gramEnd"/>
            <w:r w:rsidRPr="00636F61">
              <w:rPr>
                <w:sz w:val="20"/>
                <w:szCs w:val="20"/>
              </w:rPr>
              <w:t>=</w:t>
            </w:r>
            <w:r w:rsidR="00AC70F8" w:rsidRPr="00636F61">
              <w:rPr>
                <w:color w:val="000000" w:themeColor="text1"/>
                <w:sz w:val="20"/>
                <w:szCs w:val="20"/>
              </w:rPr>
              <w:t>0</w:t>
            </w:r>
            <w:r w:rsidR="00A34A72" w:rsidRPr="00636F61">
              <w:rPr>
                <w:color w:val="000000" w:themeColor="text1"/>
                <w:sz w:val="20"/>
                <w:szCs w:val="20"/>
              </w:rPr>
              <w:t>.</w:t>
            </w:r>
            <w:r w:rsidR="00AC70F8" w:rsidRPr="00636F61">
              <w:rPr>
                <w:color w:val="000000" w:themeColor="text1"/>
                <w:sz w:val="20"/>
                <w:szCs w:val="20"/>
              </w:rPr>
              <w:t>880</w:t>
            </w:r>
          </w:p>
        </w:tc>
      </w:tr>
    </w:tbl>
    <w:p w:rsidR="00C2747B" w:rsidRPr="000A2876" w:rsidRDefault="00C2747B" w:rsidP="000A2876">
      <w:pPr>
        <w:tabs>
          <w:tab w:val="left" w:pos="3720"/>
        </w:tabs>
        <w:spacing w:before="120" w:after="240" w:line="360" w:lineRule="auto"/>
        <w:jc w:val="both"/>
        <w:rPr>
          <w:b/>
          <w:sz w:val="20"/>
          <w:szCs w:val="20"/>
        </w:rPr>
      </w:pPr>
      <w:r w:rsidRPr="000A2876">
        <w:rPr>
          <w:b/>
          <w:sz w:val="20"/>
          <w:szCs w:val="20"/>
        </w:rPr>
        <w:t xml:space="preserve">* </w:t>
      </w:r>
      <w:r w:rsidRPr="000A2876">
        <w:rPr>
          <w:sz w:val="20"/>
          <w:szCs w:val="20"/>
        </w:rPr>
        <w:t>Kruskal Wallis Analizi</w:t>
      </w:r>
    </w:p>
    <w:p w:rsidR="00AC70F8" w:rsidRDefault="00AC70F8" w:rsidP="00865635">
      <w:pPr>
        <w:tabs>
          <w:tab w:val="left" w:pos="4260"/>
        </w:tabs>
        <w:spacing w:before="240" w:after="240" w:line="360" w:lineRule="auto"/>
        <w:ind w:firstLine="709"/>
        <w:jc w:val="both"/>
      </w:pPr>
    </w:p>
    <w:p w:rsidR="000A2876" w:rsidRPr="00865635" w:rsidRDefault="000A2876" w:rsidP="00865635">
      <w:pPr>
        <w:tabs>
          <w:tab w:val="left" w:pos="4260"/>
        </w:tabs>
        <w:spacing w:before="240" w:after="240" w:line="360" w:lineRule="auto"/>
        <w:ind w:firstLine="709"/>
        <w:jc w:val="both"/>
        <w:sectPr w:rsidR="000A2876" w:rsidRPr="00865635" w:rsidSect="00676486">
          <w:pgSz w:w="16838" w:h="11906" w:orient="landscape"/>
          <w:pgMar w:top="1418" w:right="1304" w:bottom="1418" w:left="1701" w:header="709" w:footer="709" w:gutter="0"/>
          <w:cols w:space="708"/>
          <w:docGrid w:linePitch="360"/>
        </w:sectPr>
      </w:pPr>
    </w:p>
    <w:p w:rsidR="006C130F" w:rsidRPr="00865635" w:rsidRDefault="004A4E75" w:rsidP="00865635">
      <w:pPr>
        <w:spacing w:before="240" w:after="240" w:line="360" w:lineRule="auto"/>
        <w:ind w:firstLine="709"/>
        <w:jc w:val="both"/>
      </w:pPr>
      <w:r w:rsidRPr="00865635">
        <w:lastRenderedPageBreak/>
        <w:t xml:space="preserve">Araştırma kapsamına alınan öğrencilerin mezun oldukları okula göre öğrenme stratejileri alt boyut puan ortalamaları incelendiğinde; emek yönetimi </w:t>
      </w:r>
      <w:r w:rsidR="001200CF" w:rsidRPr="00865635">
        <w:t xml:space="preserve">stratejisi puan ortalamaları arasında istatistiksel olarak anlamlı bir fark saptanmıştır </w:t>
      </w:r>
      <w:r w:rsidRPr="00865635">
        <w:t xml:space="preserve">(p&lt;0.05). Yapılan çoklu karşılaştırma test istatistiği sonucunda sağlık meslek lisesi mezunu öğrencilerin emek yönetimi stratejisi puan ortalamalarının diğer okullardan mezun olan öğrencilerin </w:t>
      </w:r>
      <w:r w:rsidR="001200CF" w:rsidRPr="00865635">
        <w:t xml:space="preserve">puan ortalamalarından istatistiksel olarak anlamlı </w:t>
      </w:r>
      <w:r w:rsidRPr="00865635">
        <w:t>düzeyde yüksek olduğu saptanmıştır (p&lt;0.05) (Tablo 1</w:t>
      </w:r>
      <w:r w:rsidR="002152DC" w:rsidRPr="00865635">
        <w:t>9</w:t>
      </w:r>
      <w:r w:rsidRPr="00865635">
        <w:t>).</w:t>
      </w:r>
    </w:p>
    <w:p w:rsidR="006C130F" w:rsidRPr="00865635" w:rsidRDefault="006C130F" w:rsidP="00865635">
      <w:pPr>
        <w:spacing w:before="240" w:after="240" w:line="360" w:lineRule="auto"/>
        <w:ind w:firstLine="709"/>
        <w:jc w:val="both"/>
      </w:pPr>
    </w:p>
    <w:p w:rsidR="00437D77" w:rsidRPr="00865635" w:rsidRDefault="00437D77" w:rsidP="00865635">
      <w:pPr>
        <w:spacing w:before="240" w:after="240" w:line="360" w:lineRule="auto"/>
        <w:ind w:firstLine="709"/>
        <w:jc w:val="both"/>
        <w:sectPr w:rsidR="00437D77" w:rsidRPr="00865635" w:rsidSect="00676486">
          <w:pgSz w:w="11906" w:h="16838"/>
          <w:pgMar w:top="1418" w:right="1304" w:bottom="1418" w:left="1701" w:header="850" w:footer="850" w:gutter="0"/>
          <w:cols w:space="708"/>
          <w:docGrid w:linePitch="360"/>
        </w:sectPr>
      </w:pPr>
    </w:p>
    <w:p w:rsidR="00652049" w:rsidRPr="000A2876" w:rsidRDefault="002152DC" w:rsidP="000A2876">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20" w:name="_Toc523262343"/>
      <w:r w:rsidRPr="000A2876">
        <w:rPr>
          <w:rFonts w:ascii="Times New Roman" w:hAnsi="Times New Roman" w:cs="Times New Roman"/>
          <w:color w:val="000000" w:themeColor="text1"/>
          <w:sz w:val="24"/>
          <w:szCs w:val="24"/>
        </w:rPr>
        <w:lastRenderedPageBreak/>
        <w:t xml:space="preserve">Tablo </w:t>
      </w:r>
      <w:r w:rsidR="000A2876">
        <w:rPr>
          <w:rFonts w:ascii="Times New Roman" w:hAnsi="Times New Roman" w:cs="Times New Roman"/>
          <w:color w:val="000000" w:themeColor="text1"/>
          <w:sz w:val="24"/>
          <w:szCs w:val="24"/>
        </w:rPr>
        <w:t>20.</w:t>
      </w:r>
      <w:r w:rsidR="00C2747B" w:rsidRPr="000A2876">
        <w:rPr>
          <w:rFonts w:ascii="Times New Roman" w:hAnsi="Times New Roman" w:cs="Times New Roman"/>
          <w:color w:val="000000" w:themeColor="text1"/>
          <w:sz w:val="24"/>
          <w:szCs w:val="24"/>
        </w:rPr>
        <w:t xml:space="preserve"> </w:t>
      </w:r>
      <w:r w:rsidR="00BE577E" w:rsidRPr="000A2876">
        <w:rPr>
          <w:rFonts w:ascii="Times New Roman" w:hAnsi="Times New Roman" w:cs="Times New Roman"/>
          <w:b w:val="0"/>
          <w:color w:val="000000" w:themeColor="text1"/>
          <w:sz w:val="24"/>
          <w:szCs w:val="24"/>
        </w:rPr>
        <w:t xml:space="preserve">Öğrencilerin Algılanan </w:t>
      </w:r>
      <w:r w:rsidR="00652049" w:rsidRPr="000A2876">
        <w:rPr>
          <w:rFonts w:ascii="Times New Roman" w:hAnsi="Times New Roman" w:cs="Times New Roman"/>
          <w:b w:val="0"/>
          <w:color w:val="000000" w:themeColor="text1"/>
          <w:sz w:val="24"/>
          <w:szCs w:val="24"/>
        </w:rPr>
        <w:t>Ekonomik Durum</w:t>
      </w:r>
      <w:r w:rsidR="00BE577E" w:rsidRPr="000A2876">
        <w:rPr>
          <w:rFonts w:ascii="Times New Roman" w:hAnsi="Times New Roman" w:cs="Times New Roman"/>
          <w:b w:val="0"/>
          <w:color w:val="000000" w:themeColor="text1"/>
          <w:sz w:val="24"/>
          <w:szCs w:val="24"/>
        </w:rPr>
        <w:t>larına</w:t>
      </w:r>
      <w:r w:rsidR="00652049" w:rsidRPr="000A2876">
        <w:rPr>
          <w:rFonts w:ascii="Times New Roman" w:hAnsi="Times New Roman" w:cs="Times New Roman"/>
          <w:b w:val="0"/>
          <w:color w:val="000000" w:themeColor="text1"/>
          <w:sz w:val="24"/>
          <w:szCs w:val="24"/>
        </w:rPr>
        <w:t xml:space="preserve"> </w:t>
      </w:r>
      <w:r w:rsidR="00BE577E" w:rsidRPr="000A2876">
        <w:rPr>
          <w:rFonts w:ascii="Times New Roman" w:hAnsi="Times New Roman" w:cs="Times New Roman"/>
          <w:b w:val="0"/>
          <w:color w:val="000000" w:themeColor="text1"/>
          <w:sz w:val="24"/>
          <w:szCs w:val="24"/>
        </w:rPr>
        <w:t xml:space="preserve">Göre Öğrenme Stratejilerinin Alt Faktör Puan Ortalamalarının Karşılaştırılması </w:t>
      </w:r>
      <w:r w:rsidR="00C5166E" w:rsidRPr="000A2876">
        <w:rPr>
          <w:rFonts w:ascii="Times New Roman" w:hAnsi="Times New Roman" w:cs="Times New Roman"/>
          <w:b w:val="0"/>
          <w:color w:val="000000" w:themeColor="text1"/>
          <w:sz w:val="24"/>
          <w:szCs w:val="24"/>
        </w:rPr>
        <w:t>(n:648)</w:t>
      </w:r>
      <w:bookmarkEnd w:id="20"/>
    </w:p>
    <w:tbl>
      <w:tblPr>
        <w:tblStyle w:val="TabloKlavuzu"/>
        <w:tblW w:w="133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80"/>
        <w:gridCol w:w="611"/>
        <w:gridCol w:w="581"/>
        <w:gridCol w:w="580"/>
        <w:gridCol w:w="580"/>
        <w:gridCol w:w="580"/>
        <w:gridCol w:w="581"/>
        <w:gridCol w:w="581"/>
        <w:gridCol w:w="596"/>
        <w:gridCol w:w="568"/>
        <w:gridCol w:w="711"/>
        <w:gridCol w:w="818"/>
        <w:gridCol w:w="711"/>
        <w:gridCol w:w="711"/>
        <w:gridCol w:w="568"/>
        <w:gridCol w:w="711"/>
        <w:gridCol w:w="568"/>
        <w:gridCol w:w="710"/>
        <w:gridCol w:w="568"/>
        <w:gridCol w:w="711"/>
      </w:tblGrid>
      <w:tr w:rsidR="00652049" w:rsidRPr="00636F61" w:rsidTr="000A2876">
        <w:trPr>
          <w:trHeight w:val="20"/>
          <w:jc w:val="center"/>
        </w:trPr>
        <w:tc>
          <w:tcPr>
            <w:tcW w:w="1280" w:type="dxa"/>
            <w:vMerge w:val="restart"/>
            <w:vAlign w:val="center"/>
          </w:tcPr>
          <w:p w:rsidR="00652049" w:rsidRPr="00636F61" w:rsidRDefault="00BE577E" w:rsidP="000A2876">
            <w:pPr>
              <w:spacing w:line="240" w:lineRule="atLeast"/>
              <w:jc w:val="center"/>
              <w:rPr>
                <w:b/>
                <w:sz w:val="20"/>
                <w:szCs w:val="20"/>
              </w:rPr>
            </w:pPr>
            <w:r w:rsidRPr="00636F61">
              <w:rPr>
                <w:b/>
                <w:color w:val="000000" w:themeColor="text1"/>
                <w:sz w:val="20"/>
                <w:szCs w:val="20"/>
              </w:rPr>
              <w:t>Algılanan</w:t>
            </w:r>
            <w:r w:rsidR="00652049" w:rsidRPr="00636F61">
              <w:rPr>
                <w:b/>
                <w:color w:val="000000" w:themeColor="text1"/>
                <w:sz w:val="20"/>
                <w:szCs w:val="20"/>
              </w:rPr>
              <w:t>Ekonomik Durumu</w:t>
            </w:r>
          </w:p>
        </w:tc>
        <w:tc>
          <w:tcPr>
            <w:tcW w:w="611" w:type="dxa"/>
            <w:vMerge w:val="restart"/>
            <w:vAlign w:val="center"/>
          </w:tcPr>
          <w:p w:rsidR="00652049" w:rsidRPr="00636F61" w:rsidRDefault="00652049" w:rsidP="000A2876">
            <w:pPr>
              <w:spacing w:line="240" w:lineRule="atLeast"/>
              <w:jc w:val="center"/>
              <w:rPr>
                <w:b/>
                <w:sz w:val="20"/>
                <w:szCs w:val="20"/>
              </w:rPr>
            </w:pPr>
            <w:proofErr w:type="gramStart"/>
            <w:r w:rsidRPr="00636F61">
              <w:rPr>
                <w:b/>
                <w:sz w:val="20"/>
                <w:szCs w:val="20"/>
              </w:rPr>
              <w:t>n</w:t>
            </w:r>
            <w:proofErr w:type="gramEnd"/>
          </w:p>
        </w:tc>
        <w:tc>
          <w:tcPr>
            <w:tcW w:w="11434" w:type="dxa"/>
            <w:gridSpan w:val="18"/>
            <w:vAlign w:val="center"/>
          </w:tcPr>
          <w:p w:rsidR="00652049" w:rsidRPr="00636F61" w:rsidRDefault="000A2876" w:rsidP="000A2876">
            <w:pPr>
              <w:spacing w:line="240" w:lineRule="atLeast"/>
              <w:jc w:val="center"/>
              <w:rPr>
                <w:b/>
                <w:sz w:val="20"/>
                <w:szCs w:val="20"/>
              </w:rPr>
            </w:pPr>
            <w:r w:rsidRPr="00636F61">
              <w:rPr>
                <w:b/>
                <w:sz w:val="20"/>
                <w:szCs w:val="20"/>
              </w:rPr>
              <w:t>Öğrenme Stratejisi</w:t>
            </w:r>
          </w:p>
        </w:tc>
      </w:tr>
      <w:tr w:rsidR="00652049" w:rsidRPr="00636F61" w:rsidTr="000A2876">
        <w:trPr>
          <w:trHeight w:val="20"/>
          <w:jc w:val="center"/>
        </w:trPr>
        <w:tc>
          <w:tcPr>
            <w:tcW w:w="1280" w:type="dxa"/>
            <w:vMerge/>
            <w:vAlign w:val="center"/>
          </w:tcPr>
          <w:p w:rsidR="00652049" w:rsidRPr="00636F61" w:rsidRDefault="00652049" w:rsidP="000A2876">
            <w:pPr>
              <w:spacing w:line="240" w:lineRule="atLeast"/>
              <w:jc w:val="center"/>
              <w:rPr>
                <w:sz w:val="20"/>
                <w:szCs w:val="20"/>
              </w:rPr>
            </w:pPr>
          </w:p>
        </w:tc>
        <w:tc>
          <w:tcPr>
            <w:tcW w:w="611" w:type="dxa"/>
            <w:vMerge/>
            <w:vAlign w:val="center"/>
          </w:tcPr>
          <w:p w:rsidR="00652049" w:rsidRPr="00636F61" w:rsidRDefault="00652049" w:rsidP="000A2876">
            <w:pPr>
              <w:spacing w:line="240" w:lineRule="atLeast"/>
              <w:jc w:val="center"/>
              <w:rPr>
                <w:sz w:val="20"/>
                <w:szCs w:val="20"/>
              </w:rPr>
            </w:pPr>
          </w:p>
        </w:tc>
        <w:tc>
          <w:tcPr>
            <w:tcW w:w="4647" w:type="dxa"/>
            <w:gridSpan w:val="8"/>
            <w:vAlign w:val="center"/>
          </w:tcPr>
          <w:p w:rsidR="00652049" w:rsidRPr="00636F61" w:rsidRDefault="000A2876" w:rsidP="000A2876">
            <w:pPr>
              <w:spacing w:line="240" w:lineRule="atLeast"/>
              <w:jc w:val="center"/>
              <w:rPr>
                <w:b/>
                <w:sz w:val="20"/>
                <w:szCs w:val="20"/>
              </w:rPr>
            </w:pPr>
            <w:r w:rsidRPr="00636F61">
              <w:rPr>
                <w:b/>
                <w:sz w:val="20"/>
                <w:szCs w:val="20"/>
              </w:rPr>
              <w:t>Bilişsel</w:t>
            </w:r>
          </w:p>
        </w:tc>
        <w:tc>
          <w:tcPr>
            <w:tcW w:w="1529" w:type="dxa"/>
            <w:gridSpan w:val="2"/>
            <w:vAlign w:val="center"/>
          </w:tcPr>
          <w:p w:rsidR="00652049" w:rsidRPr="00636F61" w:rsidRDefault="000A2876" w:rsidP="000A2876">
            <w:pPr>
              <w:spacing w:line="240" w:lineRule="atLeast"/>
              <w:jc w:val="center"/>
              <w:rPr>
                <w:b/>
                <w:sz w:val="20"/>
                <w:szCs w:val="20"/>
              </w:rPr>
            </w:pPr>
            <w:r w:rsidRPr="00636F61">
              <w:rPr>
                <w:b/>
                <w:sz w:val="20"/>
                <w:szCs w:val="20"/>
              </w:rPr>
              <w:t>Metabilişsel</w:t>
            </w:r>
          </w:p>
        </w:tc>
        <w:tc>
          <w:tcPr>
            <w:tcW w:w="5258" w:type="dxa"/>
            <w:gridSpan w:val="8"/>
            <w:vAlign w:val="center"/>
          </w:tcPr>
          <w:p w:rsidR="00652049" w:rsidRPr="00636F61" w:rsidRDefault="000A2876" w:rsidP="000A2876">
            <w:pPr>
              <w:spacing w:line="240" w:lineRule="atLeast"/>
              <w:jc w:val="center"/>
              <w:rPr>
                <w:b/>
                <w:sz w:val="20"/>
                <w:szCs w:val="20"/>
              </w:rPr>
            </w:pPr>
            <w:r w:rsidRPr="00636F61">
              <w:rPr>
                <w:b/>
                <w:sz w:val="20"/>
                <w:szCs w:val="20"/>
              </w:rPr>
              <w:t>Kaynak Yönetimi</w:t>
            </w:r>
          </w:p>
        </w:tc>
      </w:tr>
      <w:tr w:rsidR="00652049" w:rsidRPr="00636F61" w:rsidTr="000A2876">
        <w:trPr>
          <w:trHeight w:val="20"/>
          <w:jc w:val="center"/>
        </w:trPr>
        <w:tc>
          <w:tcPr>
            <w:tcW w:w="1280" w:type="dxa"/>
            <w:vMerge/>
            <w:vAlign w:val="center"/>
          </w:tcPr>
          <w:p w:rsidR="00652049" w:rsidRPr="00636F61" w:rsidRDefault="00652049" w:rsidP="000A2876">
            <w:pPr>
              <w:spacing w:line="240" w:lineRule="atLeast"/>
              <w:jc w:val="center"/>
              <w:rPr>
                <w:sz w:val="20"/>
                <w:szCs w:val="20"/>
              </w:rPr>
            </w:pPr>
          </w:p>
        </w:tc>
        <w:tc>
          <w:tcPr>
            <w:tcW w:w="611" w:type="dxa"/>
            <w:vMerge/>
            <w:vAlign w:val="center"/>
          </w:tcPr>
          <w:p w:rsidR="00652049" w:rsidRPr="00636F61" w:rsidRDefault="00652049" w:rsidP="000A2876">
            <w:pPr>
              <w:spacing w:line="240" w:lineRule="atLeast"/>
              <w:jc w:val="center"/>
              <w:rPr>
                <w:sz w:val="20"/>
                <w:szCs w:val="20"/>
              </w:rPr>
            </w:pPr>
          </w:p>
        </w:tc>
        <w:tc>
          <w:tcPr>
            <w:tcW w:w="1161" w:type="dxa"/>
            <w:gridSpan w:val="2"/>
            <w:vAlign w:val="center"/>
          </w:tcPr>
          <w:p w:rsidR="00652049" w:rsidRPr="00636F61" w:rsidRDefault="001200CF" w:rsidP="000A2876">
            <w:pPr>
              <w:tabs>
                <w:tab w:val="left" w:pos="420"/>
                <w:tab w:val="center" w:pos="938"/>
              </w:tabs>
              <w:spacing w:line="240" w:lineRule="atLeast"/>
              <w:jc w:val="center"/>
              <w:rPr>
                <w:sz w:val="20"/>
                <w:szCs w:val="20"/>
              </w:rPr>
            </w:pPr>
            <w:r w:rsidRPr="00636F61">
              <w:rPr>
                <w:b/>
                <w:color w:val="000000" w:themeColor="text1"/>
                <w:sz w:val="20"/>
                <w:szCs w:val="20"/>
              </w:rPr>
              <w:t>Yineleme</w:t>
            </w:r>
          </w:p>
        </w:tc>
        <w:tc>
          <w:tcPr>
            <w:tcW w:w="1160" w:type="dxa"/>
            <w:gridSpan w:val="2"/>
            <w:vAlign w:val="center"/>
          </w:tcPr>
          <w:p w:rsidR="00652049" w:rsidRPr="00636F61" w:rsidRDefault="001200CF" w:rsidP="000A2876">
            <w:pPr>
              <w:spacing w:line="240" w:lineRule="atLeast"/>
              <w:jc w:val="center"/>
              <w:rPr>
                <w:b/>
                <w:sz w:val="20"/>
                <w:szCs w:val="20"/>
              </w:rPr>
            </w:pPr>
            <w:r w:rsidRPr="00636F61">
              <w:rPr>
                <w:b/>
                <w:color w:val="000000" w:themeColor="text1"/>
                <w:sz w:val="20"/>
                <w:szCs w:val="20"/>
              </w:rPr>
              <w:t>Açımlama</w:t>
            </w:r>
          </w:p>
        </w:tc>
        <w:tc>
          <w:tcPr>
            <w:tcW w:w="1162" w:type="dxa"/>
            <w:gridSpan w:val="2"/>
            <w:vAlign w:val="center"/>
          </w:tcPr>
          <w:p w:rsidR="00652049" w:rsidRPr="00636F61" w:rsidRDefault="001200CF" w:rsidP="000A2876">
            <w:pPr>
              <w:spacing w:line="240" w:lineRule="atLeast"/>
              <w:jc w:val="center"/>
              <w:rPr>
                <w:b/>
                <w:sz w:val="20"/>
                <w:szCs w:val="20"/>
              </w:rPr>
            </w:pPr>
            <w:r w:rsidRPr="00636F61">
              <w:rPr>
                <w:b/>
                <w:color w:val="000000" w:themeColor="text1"/>
                <w:sz w:val="20"/>
                <w:szCs w:val="20"/>
              </w:rPr>
              <w:t>Düzenleme</w:t>
            </w:r>
          </w:p>
        </w:tc>
        <w:tc>
          <w:tcPr>
            <w:tcW w:w="1164" w:type="dxa"/>
            <w:gridSpan w:val="2"/>
            <w:vAlign w:val="center"/>
          </w:tcPr>
          <w:p w:rsidR="00652049" w:rsidRPr="00636F61" w:rsidRDefault="001200CF" w:rsidP="000A2876">
            <w:pPr>
              <w:spacing w:line="240" w:lineRule="atLeast"/>
              <w:jc w:val="center"/>
              <w:rPr>
                <w:b/>
                <w:sz w:val="20"/>
                <w:szCs w:val="20"/>
              </w:rPr>
            </w:pPr>
            <w:r w:rsidRPr="00636F61">
              <w:rPr>
                <w:b/>
                <w:color w:val="000000" w:themeColor="text1"/>
                <w:sz w:val="20"/>
                <w:szCs w:val="20"/>
              </w:rPr>
              <w:t>Eleştirel Düşünme</w:t>
            </w:r>
          </w:p>
        </w:tc>
        <w:tc>
          <w:tcPr>
            <w:tcW w:w="1529" w:type="dxa"/>
            <w:gridSpan w:val="2"/>
            <w:vAlign w:val="center"/>
          </w:tcPr>
          <w:p w:rsidR="00652049" w:rsidRPr="00636F61" w:rsidRDefault="00652049" w:rsidP="000A2876">
            <w:pPr>
              <w:spacing w:line="240" w:lineRule="atLeast"/>
              <w:jc w:val="center"/>
              <w:rPr>
                <w:b/>
                <w:sz w:val="20"/>
                <w:szCs w:val="20"/>
              </w:rPr>
            </w:pPr>
            <w:r w:rsidRPr="00636F61">
              <w:rPr>
                <w:b/>
                <w:sz w:val="20"/>
                <w:szCs w:val="20"/>
              </w:rPr>
              <w:t>Metabilişsel Stratejiler</w:t>
            </w:r>
          </w:p>
        </w:tc>
        <w:tc>
          <w:tcPr>
            <w:tcW w:w="1422" w:type="dxa"/>
            <w:gridSpan w:val="2"/>
            <w:vAlign w:val="center"/>
          </w:tcPr>
          <w:p w:rsidR="00652049" w:rsidRPr="00636F61" w:rsidRDefault="001200CF" w:rsidP="000A2876">
            <w:pPr>
              <w:spacing w:line="240" w:lineRule="atLeast"/>
              <w:jc w:val="center"/>
              <w:rPr>
                <w:b/>
                <w:sz w:val="20"/>
                <w:szCs w:val="20"/>
              </w:rPr>
            </w:pPr>
            <w:r w:rsidRPr="00636F61">
              <w:rPr>
                <w:b/>
                <w:color w:val="000000" w:themeColor="text1"/>
                <w:sz w:val="20"/>
                <w:szCs w:val="20"/>
              </w:rPr>
              <w:t>Zaman ve Çalışma Ortamı</w:t>
            </w:r>
          </w:p>
        </w:tc>
        <w:tc>
          <w:tcPr>
            <w:tcW w:w="1279" w:type="dxa"/>
            <w:gridSpan w:val="2"/>
            <w:vAlign w:val="center"/>
          </w:tcPr>
          <w:p w:rsidR="00652049" w:rsidRPr="00636F61" w:rsidRDefault="00652049" w:rsidP="000A2876">
            <w:pPr>
              <w:spacing w:line="240" w:lineRule="atLeast"/>
              <w:jc w:val="center"/>
              <w:rPr>
                <w:b/>
                <w:sz w:val="20"/>
                <w:szCs w:val="20"/>
              </w:rPr>
            </w:pPr>
            <w:r w:rsidRPr="00636F61">
              <w:rPr>
                <w:b/>
                <w:color w:val="000000" w:themeColor="text1"/>
                <w:sz w:val="20"/>
                <w:szCs w:val="20"/>
              </w:rPr>
              <w:t xml:space="preserve">Emek </w:t>
            </w:r>
            <w:r w:rsidR="001200CF" w:rsidRPr="00636F61">
              <w:rPr>
                <w:b/>
                <w:color w:val="000000" w:themeColor="text1"/>
                <w:sz w:val="20"/>
                <w:szCs w:val="20"/>
              </w:rPr>
              <w:t>Yönetimi</w:t>
            </w:r>
          </w:p>
        </w:tc>
        <w:tc>
          <w:tcPr>
            <w:tcW w:w="1278" w:type="dxa"/>
            <w:gridSpan w:val="2"/>
            <w:vAlign w:val="center"/>
          </w:tcPr>
          <w:p w:rsidR="00652049" w:rsidRPr="00636F61" w:rsidRDefault="00652049" w:rsidP="000A2876">
            <w:pPr>
              <w:spacing w:line="240" w:lineRule="atLeast"/>
              <w:jc w:val="center"/>
              <w:rPr>
                <w:b/>
                <w:sz w:val="20"/>
                <w:szCs w:val="20"/>
              </w:rPr>
            </w:pPr>
            <w:r w:rsidRPr="00636F61">
              <w:rPr>
                <w:b/>
                <w:color w:val="000000" w:themeColor="text1"/>
                <w:sz w:val="20"/>
                <w:szCs w:val="20"/>
              </w:rPr>
              <w:t>Akran İşbirliği</w:t>
            </w:r>
          </w:p>
        </w:tc>
        <w:tc>
          <w:tcPr>
            <w:tcW w:w="1279" w:type="dxa"/>
            <w:gridSpan w:val="2"/>
            <w:vAlign w:val="center"/>
          </w:tcPr>
          <w:p w:rsidR="00652049" w:rsidRPr="00636F61" w:rsidRDefault="00652049" w:rsidP="000A2876">
            <w:pPr>
              <w:spacing w:line="240" w:lineRule="atLeast"/>
              <w:jc w:val="center"/>
              <w:rPr>
                <w:b/>
                <w:sz w:val="20"/>
                <w:szCs w:val="20"/>
              </w:rPr>
            </w:pPr>
            <w:r w:rsidRPr="00636F61">
              <w:rPr>
                <w:b/>
                <w:color w:val="000000" w:themeColor="text1"/>
                <w:sz w:val="20"/>
                <w:szCs w:val="20"/>
              </w:rPr>
              <w:t>Yardım İsteme</w:t>
            </w:r>
          </w:p>
        </w:tc>
      </w:tr>
      <w:tr w:rsidR="00652049" w:rsidRPr="00636F61" w:rsidTr="000A2876">
        <w:trPr>
          <w:trHeight w:val="20"/>
          <w:jc w:val="center"/>
        </w:trPr>
        <w:tc>
          <w:tcPr>
            <w:tcW w:w="1280" w:type="dxa"/>
            <w:vMerge/>
            <w:vAlign w:val="center"/>
          </w:tcPr>
          <w:p w:rsidR="00652049" w:rsidRPr="00636F61" w:rsidRDefault="00652049" w:rsidP="000A2876">
            <w:pPr>
              <w:spacing w:line="240" w:lineRule="atLeast"/>
              <w:jc w:val="center"/>
              <w:rPr>
                <w:b/>
                <w:sz w:val="20"/>
                <w:szCs w:val="20"/>
              </w:rPr>
            </w:pPr>
          </w:p>
        </w:tc>
        <w:tc>
          <w:tcPr>
            <w:tcW w:w="611" w:type="dxa"/>
            <w:vMerge/>
            <w:vAlign w:val="center"/>
          </w:tcPr>
          <w:p w:rsidR="00652049" w:rsidRPr="00636F61" w:rsidRDefault="00652049" w:rsidP="000A2876">
            <w:pPr>
              <w:spacing w:line="240" w:lineRule="atLeast"/>
              <w:jc w:val="center"/>
              <w:rPr>
                <w:b/>
                <w:sz w:val="20"/>
                <w:szCs w:val="20"/>
              </w:rPr>
            </w:pPr>
          </w:p>
        </w:tc>
        <w:tc>
          <w:tcPr>
            <w:tcW w:w="581"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80"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81"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1"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96"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8"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711"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818"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711"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11"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68"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11"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68"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10"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c>
          <w:tcPr>
            <w:tcW w:w="568" w:type="dxa"/>
            <w:vAlign w:val="center"/>
          </w:tcPr>
          <w:p w:rsidR="00652049" w:rsidRPr="00636F61" w:rsidRDefault="00C82AB2" w:rsidP="000A2876">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11" w:type="dxa"/>
            <w:vAlign w:val="center"/>
          </w:tcPr>
          <w:p w:rsidR="00652049" w:rsidRPr="00636F61" w:rsidRDefault="001200CF" w:rsidP="000A2876">
            <w:pPr>
              <w:spacing w:line="240" w:lineRule="atLeast"/>
              <w:jc w:val="center"/>
              <w:rPr>
                <w:b/>
                <w:sz w:val="20"/>
                <w:szCs w:val="20"/>
              </w:rPr>
            </w:pPr>
            <w:r w:rsidRPr="00636F61">
              <w:rPr>
                <w:b/>
                <w:sz w:val="20"/>
                <w:szCs w:val="20"/>
              </w:rPr>
              <w:t>SS</w:t>
            </w:r>
          </w:p>
        </w:tc>
      </w:tr>
      <w:tr w:rsidR="00652049" w:rsidRPr="00636F61" w:rsidTr="000A2876">
        <w:trPr>
          <w:trHeight w:val="20"/>
          <w:jc w:val="center"/>
        </w:trPr>
        <w:tc>
          <w:tcPr>
            <w:tcW w:w="1280" w:type="dxa"/>
            <w:vAlign w:val="center"/>
          </w:tcPr>
          <w:p w:rsidR="00652049" w:rsidRPr="00636F61" w:rsidRDefault="00652049" w:rsidP="000A2876">
            <w:pPr>
              <w:spacing w:line="240" w:lineRule="atLeast"/>
              <w:rPr>
                <w:b/>
                <w:sz w:val="20"/>
                <w:szCs w:val="20"/>
              </w:rPr>
            </w:pPr>
            <w:r w:rsidRPr="00636F61">
              <w:rPr>
                <w:b/>
                <w:color w:val="000000" w:themeColor="text1"/>
                <w:sz w:val="20"/>
                <w:szCs w:val="20"/>
              </w:rPr>
              <w:t>Gelir Giderden Az</w:t>
            </w:r>
          </w:p>
        </w:tc>
        <w:tc>
          <w:tcPr>
            <w:tcW w:w="611" w:type="dxa"/>
            <w:vAlign w:val="center"/>
          </w:tcPr>
          <w:p w:rsidR="00652049" w:rsidRPr="00636F61" w:rsidRDefault="00652049" w:rsidP="000A2876">
            <w:pPr>
              <w:spacing w:line="240" w:lineRule="atLeast"/>
              <w:jc w:val="center"/>
              <w:rPr>
                <w:b/>
                <w:sz w:val="20"/>
                <w:szCs w:val="20"/>
              </w:rPr>
            </w:pPr>
            <w:r w:rsidRPr="00636F61">
              <w:rPr>
                <w:color w:val="000000" w:themeColor="text1"/>
                <w:sz w:val="20"/>
                <w:szCs w:val="20"/>
              </w:rPr>
              <w:t>99</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48</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34</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85</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03</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68</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28</w:t>
            </w:r>
          </w:p>
        </w:tc>
        <w:tc>
          <w:tcPr>
            <w:tcW w:w="596"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29</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20</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47</w:t>
            </w:r>
          </w:p>
        </w:tc>
        <w:tc>
          <w:tcPr>
            <w:tcW w:w="81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02</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17</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80</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14</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89</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69</w:t>
            </w:r>
          </w:p>
        </w:tc>
        <w:tc>
          <w:tcPr>
            <w:tcW w:w="71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40</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93</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06</w:t>
            </w:r>
          </w:p>
        </w:tc>
      </w:tr>
      <w:tr w:rsidR="00652049" w:rsidRPr="00636F61" w:rsidTr="000A2876">
        <w:trPr>
          <w:trHeight w:val="20"/>
          <w:jc w:val="center"/>
        </w:trPr>
        <w:tc>
          <w:tcPr>
            <w:tcW w:w="1280" w:type="dxa"/>
            <w:vAlign w:val="center"/>
          </w:tcPr>
          <w:p w:rsidR="00652049" w:rsidRPr="00636F61" w:rsidRDefault="00652049" w:rsidP="000A2876">
            <w:pPr>
              <w:spacing w:line="240" w:lineRule="atLeast"/>
              <w:rPr>
                <w:b/>
                <w:sz w:val="20"/>
                <w:szCs w:val="20"/>
              </w:rPr>
            </w:pPr>
            <w:r w:rsidRPr="00636F61">
              <w:rPr>
                <w:b/>
                <w:color w:val="000000" w:themeColor="text1"/>
                <w:sz w:val="20"/>
                <w:szCs w:val="20"/>
              </w:rPr>
              <w:t>Gelir Gidere Eşit</w:t>
            </w:r>
          </w:p>
        </w:tc>
        <w:tc>
          <w:tcPr>
            <w:tcW w:w="611" w:type="dxa"/>
            <w:vAlign w:val="center"/>
          </w:tcPr>
          <w:p w:rsidR="00652049" w:rsidRPr="00636F61" w:rsidRDefault="00652049" w:rsidP="000A2876">
            <w:pPr>
              <w:spacing w:line="240" w:lineRule="atLeast"/>
              <w:jc w:val="center"/>
              <w:rPr>
                <w:b/>
                <w:sz w:val="20"/>
                <w:szCs w:val="20"/>
              </w:rPr>
            </w:pPr>
            <w:r w:rsidRPr="00636F61">
              <w:rPr>
                <w:color w:val="000000" w:themeColor="text1"/>
                <w:sz w:val="20"/>
                <w:szCs w:val="20"/>
              </w:rPr>
              <w:t>485</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73</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04</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92</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95</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74</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12</w:t>
            </w:r>
          </w:p>
        </w:tc>
        <w:tc>
          <w:tcPr>
            <w:tcW w:w="596"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62</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99</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61</w:t>
            </w:r>
          </w:p>
        </w:tc>
        <w:tc>
          <w:tcPr>
            <w:tcW w:w="81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83</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41</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77</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36</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83</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98</w:t>
            </w:r>
          </w:p>
        </w:tc>
        <w:tc>
          <w:tcPr>
            <w:tcW w:w="71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23</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03</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05</w:t>
            </w:r>
          </w:p>
        </w:tc>
      </w:tr>
      <w:tr w:rsidR="00652049" w:rsidRPr="00636F61" w:rsidTr="000A2876">
        <w:trPr>
          <w:trHeight w:val="20"/>
          <w:jc w:val="center"/>
        </w:trPr>
        <w:tc>
          <w:tcPr>
            <w:tcW w:w="1280" w:type="dxa"/>
            <w:vAlign w:val="center"/>
          </w:tcPr>
          <w:p w:rsidR="00652049" w:rsidRPr="00636F61" w:rsidRDefault="00652049" w:rsidP="000A2876">
            <w:pPr>
              <w:spacing w:line="240" w:lineRule="atLeast"/>
              <w:rPr>
                <w:b/>
                <w:sz w:val="20"/>
                <w:szCs w:val="20"/>
              </w:rPr>
            </w:pPr>
            <w:r w:rsidRPr="00636F61">
              <w:rPr>
                <w:b/>
                <w:color w:val="000000" w:themeColor="text1"/>
                <w:sz w:val="20"/>
                <w:szCs w:val="20"/>
              </w:rPr>
              <w:t>Gelir Giderden Fazla</w:t>
            </w:r>
          </w:p>
        </w:tc>
        <w:tc>
          <w:tcPr>
            <w:tcW w:w="611" w:type="dxa"/>
            <w:vAlign w:val="center"/>
          </w:tcPr>
          <w:p w:rsidR="00652049" w:rsidRPr="00636F61" w:rsidRDefault="00652049" w:rsidP="000A2876">
            <w:pPr>
              <w:spacing w:line="240" w:lineRule="atLeast"/>
              <w:jc w:val="center"/>
              <w:rPr>
                <w:b/>
                <w:sz w:val="20"/>
                <w:szCs w:val="20"/>
              </w:rPr>
            </w:pPr>
            <w:r w:rsidRPr="00636F61">
              <w:rPr>
                <w:color w:val="000000" w:themeColor="text1"/>
                <w:sz w:val="20"/>
                <w:szCs w:val="20"/>
              </w:rPr>
              <w:t>64</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56</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32</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87</w:t>
            </w:r>
          </w:p>
        </w:tc>
        <w:tc>
          <w:tcPr>
            <w:tcW w:w="58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15</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69</w:t>
            </w:r>
          </w:p>
        </w:tc>
        <w:tc>
          <w:tcPr>
            <w:tcW w:w="58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25</w:t>
            </w:r>
          </w:p>
        </w:tc>
        <w:tc>
          <w:tcPr>
            <w:tcW w:w="596"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70</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32</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59</w:t>
            </w:r>
          </w:p>
        </w:tc>
        <w:tc>
          <w:tcPr>
            <w:tcW w:w="81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03</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26</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88</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07</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82</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3</w:t>
            </w:r>
            <w:r w:rsidR="00A34A72" w:rsidRPr="00636F61">
              <w:rPr>
                <w:color w:val="000000" w:themeColor="text1"/>
                <w:sz w:val="20"/>
                <w:szCs w:val="20"/>
              </w:rPr>
              <w:t>.</w:t>
            </w:r>
            <w:r w:rsidRPr="00636F61">
              <w:rPr>
                <w:color w:val="000000" w:themeColor="text1"/>
                <w:sz w:val="20"/>
                <w:szCs w:val="20"/>
              </w:rPr>
              <w:t>73</w:t>
            </w:r>
          </w:p>
        </w:tc>
        <w:tc>
          <w:tcPr>
            <w:tcW w:w="710"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1</w:t>
            </w:r>
            <w:r w:rsidR="00A34A72" w:rsidRPr="00636F61">
              <w:rPr>
                <w:color w:val="000000" w:themeColor="text1"/>
                <w:sz w:val="20"/>
                <w:szCs w:val="20"/>
              </w:rPr>
              <w:t>.</w:t>
            </w:r>
            <w:r w:rsidRPr="00636F61">
              <w:rPr>
                <w:color w:val="000000" w:themeColor="text1"/>
                <w:sz w:val="20"/>
                <w:szCs w:val="20"/>
              </w:rPr>
              <w:t>38</w:t>
            </w:r>
          </w:p>
        </w:tc>
        <w:tc>
          <w:tcPr>
            <w:tcW w:w="568"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4</w:t>
            </w:r>
            <w:r w:rsidR="00A34A72" w:rsidRPr="00636F61">
              <w:rPr>
                <w:color w:val="000000" w:themeColor="text1"/>
                <w:sz w:val="20"/>
                <w:szCs w:val="20"/>
              </w:rPr>
              <w:t>.</w:t>
            </w:r>
            <w:r w:rsidRPr="00636F61">
              <w:rPr>
                <w:color w:val="000000" w:themeColor="text1"/>
                <w:sz w:val="20"/>
                <w:szCs w:val="20"/>
              </w:rPr>
              <w:t>19</w:t>
            </w:r>
          </w:p>
        </w:tc>
        <w:tc>
          <w:tcPr>
            <w:tcW w:w="711" w:type="dxa"/>
            <w:vAlign w:val="center"/>
          </w:tcPr>
          <w:p w:rsidR="00652049" w:rsidRPr="00636F61" w:rsidRDefault="00652049" w:rsidP="000A2876">
            <w:pPr>
              <w:spacing w:line="240" w:lineRule="atLeast"/>
              <w:jc w:val="center"/>
              <w:rPr>
                <w:sz w:val="20"/>
                <w:szCs w:val="20"/>
              </w:rPr>
            </w:pPr>
            <w:r w:rsidRPr="00636F61">
              <w:rPr>
                <w:color w:val="000000" w:themeColor="text1"/>
                <w:sz w:val="20"/>
                <w:szCs w:val="20"/>
              </w:rPr>
              <w:t>0</w:t>
            </w:r>
            <w:r w:rsidR="00A34A72" w:rsidRPr="00636F61">
              <w:rPr>
                <w:color w:val="000000" w:themeColor="text1"/>
                <w:sz w:val="20"/>
                <w:szCs w:val="20"/>
              </w:rPr>
              <w:t>.</w:t>
            </w:r>
            <w:r w:rsidRPr="00636F61">
              <w:rPr>
                <w:color w:val="000000" w:themeColor="text1"/>
                <w:sz w:val="20"/>
                <w:szCs w:val="20"/>
              </w:rPr>
              <w:t>89</w:t>
            </w:r>
          </w:p>
        </w:tc>
      </w:tr>
      <w:tr w:rsidR="00652049" w:rsidRPr="00636F61" w:rsidTr="000A2876">
        <w:trPr>
          <w:trHeight w:val="20"/>
          <w:jc w:val="center"/>
        </w:trPr>
        <w:tc>
          <w:tcPr>
            <w:tcW w:w="1280" w:type="dxa"/>
            <w:vAlign w:val="center"/>
          </w:tcPr>
          <w:p w:rsidR="00652049" w:rsidRPr="00636F61" w:rsidRDefault="00E95B0E" w:rsidP="000A2876">
            <w:pPr>
              <w:spacing w:line="240" w:lineRule="atLeast"/>
              <w:rPr>
                <w:b/>
                <w:sz w:val="20"/>
                <w:szCs w:val="20"/>
              </w:rPr>
            </w:pPr>
            <m:oMath>
              <m:r>
                <m:rPr>
                  <m:sty m:val="b"/>
                </m:rPr>
                <w:rPr>
                  <w:rFonts w:ascii="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proofErr w:type="gramStart"/>
            <w:r w:rsidR="00652049" w:rsidRPr="00636F61">
              <w:rPr>
                <w:b/>
                <w:sz w:val="20"/>
                <w:szCs w:val="20"/>
              </w:rPr>
              <w:t>p</w:t>
            </w:r>
            <w:proofErr w:type="gramEnd"/>
          </w:p>
        </w:tc>
        <w:tc>
          <w:tcPr>
            <w:tcW w:w="611" w:type="dxa"/>
            <w:vAlign w:val="center"/>
          </w:tcPr>
          <w:p w:rsidR="00652049" w:rsidRPr="00636F61" w:rsidRDefault="00652049" w:rsidP="000A2876">
            <w:pPr>
              <w:spacing w:line="240" w:lineRule="atLeast"/>
              <w:jc w:val="center"/>
              <w:rPr>
                <w:b/>
                <w:sz w:val="20"/>
                <w:szCs w:val="20"/>
              </w:rPr>
            </w:pPr>
          </w:p>
        </w:tc>
        <w:tc>
          <w:tcPr>
            <w:tcW w:w="1161" w:type="dxa"/>
            <w:gridSpan w:val="2"/>
            <w:vAlign w:val="center"/>
          </w:tcPr>
          <w:p w:rsidR="007406E1"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C5166E" w:rsidRPr="00636F61">
              <w:rPr>
                <w:color w:val="000000" w:themeColor="text1"/>
                <w:sz w:val="20"/>
                <w:szCs w:val="20"/>
              </w:rPr>
              <w:t>3</w:t>
            </w:r>
            <w:r w:rsidR="00A34A72" w:rsidRPr="00636F61">
              <w:rPr>
                <w:color w:val="000000" w:themeColor="text1"/>
                <w:sz w:val="20"/>
                <w:szCs w:val="20"/>
              </w:rPr>
              <w:t>.</w:t>
            </w:r>
            <w:r w:rsidR="007406E1" w:rsidRPr="00636F61">
              <w:rPr>
                <w:color w:val="000000" w:themeColor="text1"/>
                <w:sz w:val="20"/>
                <w:szCs w:val="20"/>
              </w:rPr>
              <w:t>55</w:t>
            </w:r>
          </w:p>
          <w:p w:rsidR="00652049" w:rsidRPr="00636F61" w:rsidRDefault="007406E1" w:rsidP="000A2876">
            <w:pPr>
              <w:spacing w:line="240" w:lineRule="atLeast"/>
              <w:jc w:val="center"/>
              <w:rPr>
                <w:sz w:val="20"/>
                <w:szCs w:val="20"/>
              </w:rPr>
            </w:pPr>
            <w:proofErr w:type="gramStart"/>
            <w:r w:rsidRPr="00636F61">
              <w:rPr>
                <w:color w:val="000000" w:themeColor="text1"/>
                <w:sz w:val="20"/>
                <w:szCs w:val="20"/>
              </w:rPr>
              <w:t>p</w:t>
            </w:r>
            <w:proofErr w:type="gramEnd"/>
            <w:r w:rsidR="00C5166E"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169</w:t>
            </w:r>
          </w:p>
        </w:tc>
        <w:tc>
          <w:tcPr>
            <w:tcW w:w="1160" w:type="dxa"/>
            <w:gridSpan w:val="2"/>
            <w:vAlign w:val="center"/>
          </w:tcPr>
          <w:p w:rsidR="00C5166E"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C5166E" w:rsidRPr="00636F61">
              <w:rPr>
                <w:sz w:val="20"/>
                <w:szCs w:val="20"/>
              </w:rPr>
              <w:t>0</w:t>
            </w:r>
            <w:r w:rsidR="00A34A72" w:rsidRPr="00636F61">
              <w:rPr>
                <w:sz w:val="20"/>
                <w:szCs w:val="20"/>
              </w:rPr>
              <w:t>.</w:t>
            </w:r>
            <w:r w:rsidR="00C5166E" w:rsidRPr="00636F61">
              <w:rPr>
                <w:sz w:val="20"/>
                <w:szCs w:val="20"/>
              </w:rPr>
              <w:t>292</w:t>
            </w:r>
          </w:p>
          <w:p w:rsidR="00652049" w:rsidRPr="00636F61" w:rsidRDefault="00C5166E" w:rsidP="000A2876">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864</w:t>
            </w:r>
          </w:p>
        </w:tc>
        <w:tc>
          <w:tcPr>
            <w:tcW w:w="1162" w:type="dxa"/>
            <w:gridSpan w:val="2"/>
            <w:vAlign w:val="center"/>
          </w:tcPr>
          <w:p w:rsidR="00C5166E"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C5166E" w:rsidRPr="00636F61">
              <w:rPr>
                <w:color w:val="000000" w:themeColor="text1"/>
                <w:sz w:val="20"/>
                <w:szCs w:val="20"/>
              </w:rPr>
              <w:t>=0</w:t>
            </w:r>
            <w:r w:rsidR="00A34A72" w:rsidRPr="00636F61">
              <w:rPr>
                <w:color w:val="000000" w:themeColor="text1"/>
                <w:sz w:val="20"/>
                <w:szCs w:val="20"/>
              </w:rPr>
              <w:t>.</w:t>
            </w:r>
            <w:r w:rsidR="00C5166E" w:rsidRPr="00636F61">
              <w:rPr>
                <w:color w:val="000000" w:themeColor="text1"/>
                <w:sz w:val="20"/>
                <w:szCs w:val="20"/>
              </w:rPr>
              <w:t>205</w:t>
            </w:r>
          </w:p>
          <w:p w:rsidR="00652049" w:rsidRPr="00636F61" w:rsidRDefault="00C5166E" w:rsidP="000A2876">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903</w:t>
            </w:r>
          </w:p>
        </w:tc>
        <w:tc>
          <w:tcPr>
            <w:tcW w:w="1164" w:type="dxa"/>
            <w:gridSpan w:val="2"/>
            <w:vAlign w:val="center"/>
          </w:tcPr>
          <w:p w:rsidR="00C5166E" w:rsidRPr="00636F61" w:rsidRDefault="00C82AB2" w:rsidP="000A287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oMath>
            <w:r w:rsidR="00C5166E" w:rsidRPr="00636F61">
              <w:rPr>
                <w:b/>
                <w:color w:val="000000" w:themeColor="text1"/>
                <w:sz w:val="20"/>
                <w:szCs w:val="20"/>
              </w:rPr>
              <w:t>=6</w:t>
            </w:r>
            <w:r w:rsidR="00A34A72" w:rsidRPr="00636F61">
              <w:rPr>
                <w:b/>
                <w:color w:val="000000" w:themeColor="text1"/>
                <w:sz w:val="20"/>
                <w:szCs w:val="20"/>
              </w:rPr>
              <w:t>.</w:t>
            </w:r>
            <w:r w:rsidR="00C5166E" w:rsidRPr="00636F61">
              <w:rPr>
                <w:b/>
                <w:color w:val="000000" w:themeColor="text1"/>
                <w:sz w:val="20"/>
                <w:szCs w:val="20"/>
              </w:rPr>
              <w:t>238</w:t>
            </w:r>
          </w:p>
          <w:p w:rsidR="00652049" w:rsidRPr="00636F61" w:rsidRDefault="004D7907" w:rsidP="000A2876">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652049" w:rsidRPr="00636F61">
              <w:rPr>
                <w:b/>
                <w:color w:val="000000" w:themeColor="text1"/>
                <w:sz w:val="20"/>
                <w:szCs w:val="20"/>
              </w:rPr>
              <w:t>0</w:t>
            </w:r>
            <w:r w:rsidR="00A34A72" w:rsidRPr="00636F61">
              <w:rPr>
                <w:b/>
                <w:color w:val="000000" w:themeColor="text1"/>
                <w:sz w:val="20"/>
                <w:szCs w:val="20"/>
              </w:rPr>
              <w:t>.</w:t>
            </w:r>
            <w:r w:rsidR="00652049" w:rsidRPr="00636F61">
              <w:rPr>
                <w:b/>
                <w:color w:val="000000" w:themeColor="text1"/>
                <w:sz w:val="20"/>
                <w:szCs w:val="20"/>
              </w:rPr>
              <w:t>044</w:t>
            </w:r>
          </w:p>
        </w:tc>
        <w:tc>
          <w:tcPr>
            <w:tcW w:w="1529" w:type="dxa"/>
            <w:gridSpan w:val="2"/>
            <w:vAlign w:val="center"/>
          </w:tcPr>
          <w:p w:rsidR="00C5166E"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C5166E" w:rsidRPr="00636F61">
              <w:rPr>
                <w:color w:val="000000" w:themeColor="text1"/>
                <w:sz w:val="20"/>
                <w:szCs w:val="20"/>
              </w:rPr>
              <w:t>=2</w:t>
            </w:r>
            <w:r w:rsidR="00A34A72" w:rsidRPr="00636F61">
              <w:rPr>
                <w:color w:val="000000" w:themeColor="text1"/>
                <w:sz w:val="20"/>
                <w:szCs w:val="20"/>
              </w:rPr>
              <w:t>.</w:t>
            </w:r>
            <w:r w:rsidR="00C5166E" w:rsidRPr="00636F61">
              <w:rPr>
                <w:color w:val="000000" w:themeColor="text1"/>
                <w:sz w:val="20"/>
                <w:szCs w:val="20"/>
              </w:rPr>
              <w:t>142</w:t>
            </w:r>
          </w:p>
          <w:p w:rsidR="00652049" w:rsidRPr="00636F61" w:rsidRDefault="00C5166E" w:rsidP="000A2876">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343</w:t>
            </w:r>
          </w:p>
        </w:tc>
        <w:tc>
          <w:tcPr>
            <w:tcW w:w="1422" w:type="dxa"/>
            <w:gridSpan w:val="2"/>
            <w:vAlign w:val="center"/>
          </w:tcPr>
          <w:p w:rsidR="00D163C3" w:rsidRPr="00636F61" w:rsidRDefault="00C82AB2" w:rsidP="000A287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C5166E" w:rsidRPr="00636F61">
              <w:rPr>
                <w:b/>
                <w:color w:val="000000" w:themeColor="text1"/>
                <w:sz w:val="20"/>
                <w:szCs w:val="20"/>
              </w:rPr>
              <w:t>6</w:t>
            </w:r>
            <w:r w:rsidR="00A34A72" w:rsidRPr="00636F61">
              <w:rPr>
                <w:b/>
                <w:color w:val="000000" w:themeColor="text1"/>
                <w:sz w:val="20"/>
                <w:szCs w:val="20"/>
              </w:rPr>
              <w:t>.</w:t>
            </w:r>
            <w:r w:rsidR="00C5166E" w:rsidRPr="00636F61">
              <w:rPr>
                <w:b/>
                <w:color w:val="000000" w:themeColor="text1"/>
                <w:sz w:val="20"/>
                <w:szCs w:val="20"/>
              </w:rPr>
              <w:t>138</w:t>
            </w:r>
          </w:p>
          <w:p w:rsidR="00652049" w:rsidRPr="00636F61" w:rsidRDefault="004D7907" w:rsidP="000A2876">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652049" w:rsidRPr="00636F61">
              <w:rPr>
                <w:b/>
                <w:color w:val="000000" w:themeColor="text1"/>
                <w:sz w:val="20"/>
                <w:szCs w:val="20"/>
              </w:rPr>
              <w:t>0</w:t>
            </w:r>
            <w:r w:rsidR="00A34A72" w:rsidRPr="00636F61">
              <w:rPr>
                <w:b/>
                <w:color w:val="000000" w:themeColor="text1"/>
                <w:sz w:val="20"/>
                <w:szCs w:val="20"/>
              </w:rPr>
              <w:t>.</w:t>
            </w:r>
            <w:r w:rsidR="00652049" w:rsidRPr="00636F61">
              <w:rPr>
                <w:b/>
                <w:color w:val="000000" w:themeColor="text1"/>
                <w:sz w:val="20"/>
                <w:szCs w:val="20"/>
              </w:rPr>
              <w:t>046</w:t>
            </w:r>
          </w:p>
        </w:tc>
        <w:tc>
          <w:tcPr>
            <w:tcW w:w="1279" w:type="dxa"/>
            <w:gridSpan w:val="2"/>
            <w:vAlign w:val="center"/>
          </w:tcPr>
          <w:p w:rsidR="00C5166E" w:rsidRPr="00636F61" w:rsidRDefault="00C82AB2" w:rsidP="000A2876">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C5166E" w:rsidRPr="00636F61">
              <w:rPr>
                <w:b/>
                <w:sz w:val="20"/>
                <w:szCs w:val="20"/>
              </w:rPr>
              <w:t>11</w:t>
            </w:r>
            <w:r w:rsidR="00A34A72" w:rsidRPr="00636F61">
              <w:rPr>
                <w:b/>
                <w:sz w:val="20"/>
                <w:szCs w:val="20"/>
              </w:rPr>
              <w:t>.</w:t>
            </w:r>
            <w:r w:rsidR="00C5166E" w:rsidRPr="00636F61">
              <w:rPr>
                <w:b/>
                <w:sz w:val="20"/>
                <w:szCs w:val="20"/>
              </w:rPr>
              <w:t>619</w:t>
            </w:r>
          </w:p>
          <w:p w:rsidR="00652049" w:rsidRPr="00636F61" w:rsidRDefault="004D7907" w:rsidP="000A2876">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652049" w:rsidRPr="00636F61">
              <w:rPr>
                <w:b/>
                <w:color w:val="000000" w:themeColor="text1"/>
                <w:sz w:val="20"/>
                <w:szCs w:val="20"/>
              </w:rPr>
              <w:t>0</w:t>
            </w:r>
            <w:r w:rsidR="00A34A72" w:rsidRPr="00636F61">
              <w:rPr>
                <w:b/>
                <w:color w:val="000000" w:themeColor="text1"/>
                <w:sz w:val="20"/>
                <w:szCs w:val="20"/>
              </w:rPr>
              <w:t>.</w:t>
            </w:r>
            <w:r w:rsidR="00652049" w:rsidRPr="00636F61">
              <w:rPr>
                <w:b/>
                <w:color w:val="000000" w:themeColor="text1"/>
                <w:sz w:val="20"/>
                <w:szCs w:val="20"/>
              </w:rPr>
              <w:t>003</w:t>
            </w:r>
          </w:p>
        </w:tc>
        <w:tc>
          <w:tcPr>
            <w:tcW w:w="1278" w:type="dxa"/>
            <w:gridSpan w:val="2"/>
            <w:vAlign w:val="center"/>
          </w:tcPr>
          <w:p w:rsidR="00C5166E"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w:rPr>
                  <w:rFonts w:ascii="Cambria Math" w:hAnsi="Cambria Math"/>
                  <w:sz w:val="20"/>
                  <w:szCs w:val="20"/>
                </w:rPr>
                <m:t>=</m:t>
              </m:r>
            </m:oMath>
            <w:r w:rsidR="00C5166E" w:rsidRPr="00636F61">
              <w:rPr>
                <w:sz w:val="20"/>
                <w:szCs w:val="20"/>
              </w:rPr>
              <w:t>4</w:t>
            </w:r>
            <w:r w:rsidR="00A34A72" w:rsidRPr="00636F61">
              <w:rPr>
                <w:sz w:val="20"/>
                <w:szCs w:val="20"/>
              </w:rPr>
              <w:t>.</w:t>
            </w:r>
            <w:r w:rsidR="00C5166E" w:rsidRPr="00636F61">
              <w:rPr>
                <w:sz w:val="20"/>
                <w:szCs w:val="20"/>
              </w:rPr>
              <w:t>657</w:t>
            </w:r>
          </w:p>
          <w:p w:rsidR="00652049" w:rsidRPr="00636F61" w:rsidRDefault="00C5166E" w:rsidP="000A2876">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097</w:t>
            </w:r>
          </w:p>
        </w:tc>
        <w:tc>
          <w:tcPr>
            <w:tcW w:w="1279" w:type="dxa"/>
            <w:gridSpan w:val="2"/>
            <w:vAlign w:val="center"/>
          </w:tcPr>
          <w:p w:rsidR="00C5166E" w:rsidRPr="00636F61" w:rsidRDefault="00C82AB2" w:rsidP="000A2876">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oMath>
            <w:r w:rsidR="00C5166E" w:rsidRPr="00636F61">
              <w:rPr>
                <w:color w:val="000000" w:themeColor="text1"/>
                <w:sz w:val="20"/>
                <w:szCs w:val="20"/>
              </w:rPr>
              <w:t>=</w:t>
            </w:r>
            <w:r w:rsidR="008D090B" w:rsidRPr="00636F61">
              <w:rPr>
                <w:color w:val="000000" w:themeColor="text1"/>
                <w:sz w:val="20"/>
                <w:szCs w:val="20"/>
              </w:rPr>
              <w:t>3</w:t>
            </w:r>
            <w:r w:rsidR="00A34A72" w:rsidRPr="00636F61">
              <w:rPr>
                <w:color w:val="000000" w:themeColor="text1"/>
                <w:sz w:val="20"/>
                <w:szCs w:val="20"/>
              </w:rPr>
              <w:t>.</w:t>
            </w:r>
            <w:r w:rsidR="008D090B" w:rsidRPr="00636F61">
              <w:rPr>
                <w:color w:val="000000" w:themeColor="text1"/>
                <w:sz w:val="20"/>
                <w:szCs w:val="20"/>
              </w:rPr>
              <w:t>256</w:t>
            </w:r>
          </w:p>
          <w:p w:rsidR="00652049" w:rsidRPr="00636F61" w:rsidRDefault="00C5166E" w:rsidP="000A2876">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652049" w:rsidRPr="00636F61">
              <w:rPr>
                <w:color w:val="000000" w:themeColor="text1"/>
                <w:sz w:val="20"/>
                <w:szCs w:val="20"/>
              </w:rPr>
              <w:t>0</w:t>
            </w:r>
            <w:r w:rsidR="00A34A72" w:rsidRPr="00636F61">
              <w:rPr>
                <w:color w:val="000000" w:themeColor="text1"/>
                <w:sz w:val="20"/>
                <w:szCs w:val="20"/>
              </w:rPr>
              <w:t>.</w:t>
            </w:r>
            <w:r w:rsidR="00652049" w:rsidRPr="00636F61">
              <w:rPr>
                <w:color w:val="000000" w:themeColor="text1"/>
                <w:sz w:val="20"/>
                <w:szCs w:val="20"/>
              </w:rPr>
              <w:t>196</w:t>
            </w:r>
          </w:p>
        </w:tc>
      </w:tr>
    </w:tbl>
    <w:p w:rsidR="00BF75B5" w:rsidRPr="000A2876" w:rsidRDefault="00C2747B" w:rsidP="000A2876">
      <w:pPr>
        <w:spacing w:before="120" w:after="240" w:line="360" w:lineRule="auto"/>
        <w:jc w:val="both"/>
        <w:rPr>
          <w:sz w:val="20"/>
          <w:szCs w:val="20"/>
        </w:rPr>
      </w:pPr>
      <w:r w:rsidRPr="000A2876">
        <w:rPr>
          <w:b/>
          <w:sz w:val="20"/>
          <w:szCs w:val="20"/>
        </w:rPr>
        <w:t>*</w:t>
      </w:r>
      <w:r w:rsidRPr="000A2876">
        <w:rPr>
          <w:sz w:val="20"/>
          <w:szCs w:val="20"/>
        </w:rPr>
        <w:t xml:space="preserve"> Kruskal Wallis Analizi</w:t>
      </w:r>
    </w:p>
    <w:p w:rsidR="000A2876" w:rsidRDefault="000A2876" w:rsidP="00865635">
      <w:pPr>
        <w:spacing w:before="240" w:after="240" w:line="360" w:lineRule="auto"/>
        <w:ind w:firstLine="709"/>
        <w:jc w:val="both"/>
      </w:pPr>
    </w:p>
    <w:p w:rsidR="000A2876" w:rsidRPr="00865635" w:rsidRDefault="000A2876" w:rsidP="00865635">
      <w:pPr>
        <w:spacing w:before="240" w:after="240" w:line="360" w:lineRule="auto"/>
        <w:ind w:firstLine="709"/>
        <w:jc w:val="both"/>
        <w:sectPr w:rsidR="000A2876" w:rsidRPr="00865635" w:rsidSect="00676486">
          <w:pgSz w:w="16838" w:h="11906" w:orient="landscape"/>
          <w:pgMar w:top="1418" w:right="1304" w:bottom="1418" w:left="1701" w:header="850" w:footer="850" w:gutter="0"/>
          <w:cols w:space="708"/>
          <w:docGrid w:linePitch="360"/>
        </w:sectPr>
      </w:pPr>
    </w:p>
    <w:p w:rsidR="004A4E75" w:rsidRPr="00E15510" w:rsidRDefault="004A4E75" w:rsidP="00E15510">
      <w:pPr>
        <w:spacing w:before="240" w:after="240" w:line="360" w:lineRule="auto"/>
        <w:ind w:firstLine="709"/>
        <w:jc w:val="both"/>
      </w:pPr>
      <w:r w:rsidRPr="00865635">
        <w:lastRenderedPageBreak/>
        <w:t xml:space="preserve">Araştırma kapsamına alınan öğrencilerin </w:t>
      </w:r>
      <w:r w:rsidRPr="00865635">
        <w:rPr>
          <w:color w:val="000000" w:themeColor="text1"/>
        </w:rPr>
        <w:t>algıladıkları ekonomik durum</w:t>
      </w:r>
      <w:r w:rsidR="00E13171" w:rsidRPr="00865635">
        <w:rPr>
          <w:color w:val="000000" w:themeColor="text1"/>
        </w:rPr>
        <w:t>larına</w:t>
      </w:r>
      <w:r w:rsidRPr="00865635">
        <w:t xml:space="preserve"> göre öğrenme stratejileri alt boyut puan ortalamaları incelendiğinde;</w:t>
      </w:r>
      <w:r w:rsidRPr="00865635">
        <w:rPr>
          <w:color w:val="000000" w:themeColor="text1"/>
        </w:rPr>
        <w:t xml:space="preserve"> eleştirel düşünme, zaman ve çalışma ortamı yönetimi ile emek yönetimi stratejileri </w:t>
      </w:r>
      <w:r w:rsidR="007C2873" w:rsidRPr="00865635">
        <w:t xml:space="preserve">puan ortalamaları arasında istatistiksel olarak anlamlı bir fark saptanmıştır </w:t>
      </w:r>
      <w:r w:rsidRPr="00865635">
        <w:t>(p&lt;0.05).</w:t>
      </w:r>
      <w:r w:rsidR="00E13171" w:rsidRPr="00865635">
        <w:t xml:space="preserve"> </w:t>
      </w:r>
      <w:r w:rsidR="007C2873" w:rsidRPr="00865635">
        <w:t xml:space="preserve">Yapılan çoklu karşılaştırma </w:t>
      </w:r>
      <w:r w:rsidR="00E13171" w:rsidRPr="00865635">
        <w:t xml:space="preserve">test istatistiği </w:t>
      </w:r>
      <w:r w:rsidRPr="00865635">
        <w:t xml:space="preserve">sonucunda </w:t>
      </w:r>
      <w:r w:rsidR="00404D8B">
        <w:t xml:space="preserve">geliri giderine eşit olan öğrencilerin eleştirel düşünme, zaman ve çalışma ortamı yönetimi ile emek yönetimi stratejisi puan ortalamalarının geliri giderinden az ve fazla olan </w:t>
      </w:r>
      <w:r w:rsidRPr="00865635">
        <w:t>öğrencilerin</w:t>
      </w:r>
      <w:r w:rsidR="00404D8B">
        <w:t xml:space="preserve"> puan ortalamalarından istatistiksel olarak anlamlı düzeyde yüksek olduğu s</w:t>
      </w:r>
      <w:r w:rsidR="00E15510">
        <w:t>aptanmıştır</w:t>
      </w:r>
      <w:r w:rsidRPr="00865635">
        <w:t xml:space="preserve"> (p&lt;0.05) (Tablo </w:t>
      </w:r>
      <w:r w:rsidR="002152DC" w:rsidRPr="00865635">
        <w:t>20</w:t>
      </w:r>
      <w:r w:rsidRPr="00865635">
        <w:t>).</w:t>
      </w:r>
    </w:p>
    <w:p w:rsidR="004A4E75" w:rsidRPr="00865635" w:rsidRDefault="004A4E75" w:rsidP="00865635">
      <w:pPr>
        <w:spacing w:before="240" w:after="240" w:line="360" w:lineRule="auto"/>
        <w:ind w:firstLine="709"/>
        <w:jc w:val="both"/>
        <w:rPr>
          <w:color w:val="000000" w:themeColor="text1"/>
        </w:rPr>
      </w:pPr>
    </w:p>
    <w:p w:rsidR="004A4E75" w:rsidRPr="00865635" w:rsidRDefault="004A4E75" w:rsidP="00865635">
      <w:pPr>
        <w:spacing w:before="240" w:after="240" w:line="360" w:lineRule="auto"/>
        <w:ind w:firstLine="709"/>
        <w:jc w:val="both"/>
        <w:rPr>
          <w:color w:val="000000" w:themeColor="text1"/>
        </w:rPr>
      </w:pPr>
    </w:p>
    <w:p w:rsidR="00CD667D" w:rsidRPr="00865635" w:rsidRDefault="00CD667D" w:rsidP="00865635">
      <w:pPr>
        <w:spacing w:before="240" w:after="240" w:line="360" w:lineRule="auto"/>
        <w:ind w:firstLine="709"/>
        <w:jc w:val="both"/>
      </w:pPr>
    </w:p>
    <w:p w:rsidR="00CD667D" w:rsidRPr="00865635" w:rsidRDefault="00CD667D" w:rsidP="00865635">
      <w:pPr>
        <w:spacing w:before="240" w:after="240" w:line="360" w:lineRule="auto"/>
        <w:ind w:firstLine="709"/>
        <w:jc w:val="both"/>
      </w:pPr>
    </w:p>
    <w:p w:rsidR="00CD667D" w:rsidRPr="00865635" w:rsidRDefault="00CD667D" w:rsidP="00865635">
      <w:pPr>
        <w:spacing w:before="240" w:after="240" w:line="360" w:lineRule="auto"/>
        <w:ind w:firstLine="709"/>
        <w:jc w:val="both"/>
        <w:sectPr w:rsidR="00CD667D" w:rsidRPr="00865635" w:rsidSect="00676486">
          <w:pgSz w:w="11906" w:h="16838"/>
          <w:pgMar w:top="1418" w:right="1304" w:bottom="1418" w:left="1701" w:header="850" w:footer="850" w:gutter="0"/>
          <w:cols w:space="708"/>
          <w:docGrid w:linePitch="360"/>
        </w:sectPr>
      </w:pPr>
    </w:p>
    <w:p w:rsidR="00591237" w:rsidRPr="000A2876" w:rsidRDefault="002152DC" w:rsidP="000A2876">
      <w:pPr>
        <w:pStyle w:val="ResimYazs"/>
        <w:spacing w:before="240" w:after="240" w:line="360" w:lineRule="auto"/>
        <w:ind w:left="709" w:hanging="709"/>
        <w:jc w:val="both"/>
        <w:rPr>
          <w:rFonts w:ascii="Times New Roman" w:hAnsi="Times New Roman" w:cs="Times New Roman"/>
          <w:b w:val="0"/>
          <w:color w:val="000000" w:themeColor="text1"/>
          <w:sz w:val="24"/>
          <w:szCs w:val="24"/>
        </w:rPr>
      </w:pPr>
      <w:bookmarkStart w:id="21" w:name="_Toc523262344"/>
      <w:r w:rsidRPr="000A2876">
        <w:rPr>
          <w:rFonts w:ascii="Times New Roman" w:hAnsi="Times New Roman" w:cs="Times New Roman"/>
          <w:color w:val="000000" w:themeColor="text1"/>
          <w:sz w:val="24"/>
          <w:szCs w:val="24"/>
        </w:rPr>
        <w:lastRenderedPageBreak/>
        <w:t xml:space="preserve">Tablo </w:t>
      </w:r>
      <w:r w:rsidR="000A2876">
        <w:rPr>
          <w:rFonts w:ascii="Times New Roman" w:hAnsi="Times New Roman" w:cs="Times New Roman"/>
          <w:color w:val="000000" w:themeColor="text1"/>
          <w:sz w:val="24"/>
          <w:szCs w:val="24"/>
        </w:rPr>
        <w:t>21.</w:t>
      </w:r>
      <w:r w:rsidR="00E413E6" w:rsidRPr="000A2876">
        <w:rPr>
          <w:rFonts w:ascii="Times New Roman" w:hAnsi="Times New Roman" w:cs="Times New Roman"/>
          <w:color w:val="000000" w:themeColor="text1"/>
          <w:sz w:val="24"/>
          <w:szCs w:val="24"/>
        </w:rPr>
        <w:t xml:space="preserve"> </w:t>
      </w:r>
      <w:r w:rsidR="00D654FB" w:rsidRPr="000A2876">
        <w:rPr>
          <w:rFonts w:ascii="Times New Roman" w:hAnsi="Times New Roman" w:cs="Times New Roman"/>
          <w:b w:val="0"/>
          <w:color w:val="000000" w:themeColor="text1"/>
          <w:sz w:val="24"/>
          <w:szCs w:val="24"/>
        </w:rPr>
        <w:t xml:space="preserve">Öğrencilerin </w:t>
      </w:r>
      <w:r w:rsidR="00E413E6" w:rsidRPr="000A2876">
        <w:rPr>
          <w:rFonts w:ascii="Times New Roman" w:hAnsi="Times New Roman" w:cs="Times New Roman"/>
          <w:b w:val="0"/>
          <w:color w:val="000000" w:themeColor="text1"/>
          <w:sz w:val="24"/>
          <w:szCs w:val="24"/>
        </w:rPr>
        <w:t>Kaldığı Yer</w:t>
      </w:r>
      <w:r w:rsidR="00D654FB" w:rsidRPr="000A2876">
        <w:rPr>
          <w:rFonts w:ascii="Times New Roman" w:hAnsi="Times New Roman" w:cs="Times New Roman"/>
          <w:b w:val="0"/>
          <w:color w:val="000000" w:themeColor="text1"/>
          <w:sz w:val="24"/>
          <w:szCs w:val="24"/>
        </w:rPr>
        <w:t>e</w:t>
      </w:r>
      <w:r w:rsidR="00E413E6" w:rsidRPr="000A2876">
        <w:rPr>
          <w:rFonts w:ascii="Times New Roman" w:hAnsi="Times New Roman" w:cs="Times New Roman"/>
          <w:b w:val="0"/>
          <w:color w:val="000000" w:themeColor="text1"/>
          <w:sz w:val="24"/>
          <w:szCs w:val="24"/>
        </w:rPr>
        <w:t xml:space="preserve"> </w:t>
      </w:r>
      <w:r w:rsidR="00D654FB" w:rsidRPr="000A2876">
        <w:rPr>
          <w:rFonts w:ascii="Times New Roman" w:hAnsi="Times New Roman" w:cs="Times New Roman"/>
          <w:b w:val="0"/>
          <w:color w:val="000000" w:themeColor="text1"/>
          <w:sz w:val="24"/>
          <w:szCs w:val="24"/>
        </w:rPr>
        <w:t>Göre Öğrenme Stratejilerinin Alt Faktör Puan Ortalamalarının Karşılaştırılması (n:648)</w:t>
      </w:r>
      <w:bookmarkEnd w:id="21"/>
    </w:p>
    <w:tbl>
      <w:tblPr>
        <w:tblStyle w:val="TabloKlavuzu"/>
        <w:tblW w:w="133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78"/>
        <w:gridCol w:w="626"/>
        <w:gridCol w:w="585"/>
        <w:gridCol w:w="585"/>
        <w:gridCol w:w="585"/>
        <w:gridCol w:w="587"/>
        <w:gridCol w:w="588"/>
        <w:gridCol w:w="588"/>
        <w:gridCol w:w="733"/>
        <w:gridCol w:w="734"/>
        <w:gridCol w:w="877"/>
        <w:gridCol w:w="588"/>
        <w:gridCol w:w="588"/>
        <w:gridCol w:w="588"/>
        <w:gridCol w:w="588"/>
        <w:gridCol w:w="588"/>
        <w:gridCol w:w="588"/>
        <w:gridCol w:w="588"/>
        <w:gridCol w:w="733"/>
        <w:gridCol w:w="589"/>
        <w:gridCol w:w="15"/>
        <w:gridCol w:w="6"/>
      </w:tblGrid>
      <w:tr w:rsidR="00E413E6" w:rsidRPr="00636F61" w:rsidTr="00A921DF">
        <w:trPr>
          <w:gridAfter w:val="2"/>
          <w:wAfter w:w="21" w:type="dxa"/>
          <w:trHeight w:val="20"/>
          <w:jc w:val="center"/>
        </w:trPr>
        <w:tc>
          <w:tcPr>
            <w:tcW w:w="1393" w:type="dxa"/>
            <w:vMerge w:val="restart"/>
            <w:vAlign w:val="center"/>
          </w:tcPr>
          <w:p w:rsidR="00E413E6" w:rsidRPr="00636F61" w:rsidRDefault="00E413E6" w:rsidP="00A921DF">
            <w:pPr>
              <w:spacing w:line="240" w:lineRule="atLeast"/>
              <w:jc w:val="center"/>
              <w:rPr>
                <w:b/>
                <w:sz w:val="20"/>
                <w:szCs w:val="20"/>
              </w:rPr>
            </w:pPr>
            <w:r w:rsidRPr="00636F61">
              <w:rPr>
                <w:b/>
                <w:sz w:val="20"/>
                <w:szCs w:val="20"/>
              </w:rPr>
              <w:t>Kaldığı Yer</w:t>
            </w:r>
          </w:p>
        </w:tc>
        <w:tc>
          <w:tcPr>
            <w:tcW w:w="631" w:type="dxa"/>
            <w:vMerge w:val="restart"/>
            <w:vAlign w:val="center"/>
          </w:tcPr>
          <w:p w:rsidR="00E413E6" w:rsidRPr="00636F61" w:rsidRDefault="00E413E6" w:rsidP="00A921DF">
            <w:pPr>
              <w:spacing w:line="240" w:lineRule="atLeast"/>
              <w:jc w:val="center"/>
              <w:rPr>
                <w:b/>
                <w:sz w:val="20"/>
                <w:szCs w:val="20"/>
              </w:rPr>
            </w:pPr>
            <w:proofErr w:type="gramStart"/>
            <w:r w:rsidRPr="00636F61">
              <w:rPr>
                <w:b/>
                <w:sz w:val="20"/>
                <w:szCs w:val="20"/>
              </w:rPr>
              <w:t>n</w:t>
            </w:r>
            <w:proofErr w:type="gramEnd"/>
          </w:p>
        </w:tc>
        <w:tc>
          <w:tcPr>
            <w:tcW w:w="11382" w:type="dxa"/>
            <w:gridSpan w:val="18"/>
            <w:vAlign w:val="center"/>
          </w:tcPr>
          <w:p w:rsidR="00E413E6" w:rsidRPr="00636F61" w:rsidRDefault="000A2876" w:rsidP="00A921DF">
            <w:pPr>
              <w:spacing w:line="240" w:lineRule="atLeast"/>
              <w:jc w:val="center"/>
              <w:rPr>
                <w:b/>
                <w:sz w:val="20"/>
                <w:szCs w:val="20"/>
              </w:rPr>
            </w:pPr>
            <w:r w:rsidRPr="00636F61">
              <w:rPr>
                <w:b/>
                <w:sz w:val="20"/>
                <w:szCs w:val="20"/>
              </w:rPr>
              <w:t>Öğrenme Stratejisi</w:t>
            </w:r>
          </w:p>
        </w:tc>
      </w:tr>
      <w:tr w:rsidR="00E413E6" w:rsidRPr="00636F61" w:rsidTr="00A921DF">
        <w:trPr>
          <w:gridAfter w:val="2"/>
          <w:wAfter w:w="21" w:type="dxa"/>
          <w:trHeight w:val="20"/>
          <w:jc w:val="center"/>
        </w:trPr>
        <w:tc>
          <w:tcPr>
            <w:tcW w:w="1393" w:type="dxa"/>
            <w:vMerge/>
            <w:vAlign w:val="center"/>
          </w:tcPr>
          <w:p w:rsidR="00E413E6" w:rsidRPr="00636F61" w:rsidRDefault="00E413E6" w:rsidP="00A921DF">
            <w:pPr>
              <w:spacing w:line="240" w:lineRule="atLeast"/>
              <w:jc w:val="center"/>
              <w:rPr>
                <w:sz w:val="20"/>
                <w:szCs w:val="20"/>
              </w:rPr>
            </w:pPr>
          </w:p>
        </w:tc>
        <w:tc>
          <w:tcPr>
            <w:tcW w:w="631" w:type="dxa"/>
            <w:vMerge/>
            <w:vAlign w:val="center"/>
          </w:tcPr>
          <w:p w:rsidR="00E413E6" w:rsidRPr="00636F61" w:rsidRDefault="00E413E6" w:rsidP="00A921DF">
            <w:pPr>
              <w:spacing w:line="240" w:lineRule="atLeast"/>
              <w:jc w:val="center"/>
              <w:rPr>
                <w:sz w:val="20"/>
                <w:szCs w:val="20"/>
              </w:rPr>
            </w:pPr>
          </w:p>
        </w:tc>
        <w:tc>
          <w:tcPr>
            <w:tcW w:w="5021" w:type="dxa"/>
            <w:gridSpan w:val="8"/>
            <w:vAlign w:val="center"/>
          </w:tcPr>
          <w:p w:rsidR="00E413E6" w:rsidRPr="00636F61" w:rsidRDefault="000A2876" w:rsidP="00A921DF">
            <w:pPr>
              <w:spacing w:line="240" w:lineRule="atLeast"/>
              <w:jc w:val="center"/>
              <w:rPr>
                <w:b/>
                <w:sz w:val="20"/>
                <w:szCs w:val="20"/>
              </w:rPr>
            </w:pPr>
            <w:r w:rsidRPr="00636F61">
              <w:rPr>
                <w:b/>
                <w:sz w:val="20"/>
                <w:szCs w:val="20"/>
              </w:rPr>
              <w:t>Bilişsel</w:t>
            </w:r>
          </w:p>
        </w:tc>
        <w:tc>
          <w:tcPr>
            <w:tcW w:w="1477" w:type="dxa"/>
            <w:gridSpan w:val="2"/>
            <w:vAlign w:val="center"/>
          </w:tcPr>
          <w:p w:rsidR="00E413E6" w:rsidRPr="00636F61" w:rsidRDefault="000A2876" w:rsidP="00A921DF">
            <w:pPr>
              <w:spacing w:line="240" w:lineRule="atLeast"/>
              <w:jc w:val="center"/>
              <w:rPr>
                <w:b/>
                <w:sz w:val="20"/>
                <w:szCs w:val="20"/>
              </w:rPr>
            </w:pPr>
            <w:r w:rsidRPr="00636F61">
              <w:rPr>
                <w:b/>
                <w:sz w:val="20"/>
                <w:szCs w:val="20"/>
              </w:rPr>
              <w:t>Metabilişsel</w:t>
            </w:r>
          </w:p>
        </w:tc>
        <w:tc>
          <w:tcPr>
            <w:tcW w:w="4884" w:type="dxa"/>
            <w:gridSpan w:val="8"/>
            <w:vAlign w:val="center"/>
          </w:tcPr>
          <w:p w:rsidR="00E413E6" w:rsidRPr="00636F61" w:rsidRDefault="000A2876" w:rsidP="00A921DF">
            <w:pPr>
              <w:spacing w:line="240" w:lineRule="atLeast"/>
              <w:jc w:val="center"/>
              <w:rPr>
                <w:b/>
                <w:sz w:val="20"/>
                <w:szCs w:val="20"/>
              </w:rPr>
            </w:pPr>
            <w:r w:rsidRPr="00636F61">
              <w:rPr>
                <w:b/>
                <w:sz w:val="20"/>
                <w:szCs w:val="20"/>
              </w:rPr>
              <w:t>Kaynak Yönetimi</w:t>
            </w:r>
          </w:p>
        </w:tc>
      </w:tr>
      <w:tr w:rsidR="00E413E6" w:rsidRPr="00636F61" w:rsidTr="00A921DF">
        <w:trPr>
          <w:gridAfter w:val="2"/>
          <w:wAfter w:w="21" w:type="dxa"/>
          <w:trHeight w:val="20"/>
          <w:jc w:val="center"/>
        </w:trPr>
        <w:tc>
          <w:tcPr>
            <w:tcW w:w="1393" w:type="dxa"/>
            <w:vMerge/>
            <w:vAlign w:val="center"/>
          </w:tcPr>
          <w:p w:rsidR="00E413E6" w:rsidRPr="00636F61" w:rsidRDefault="00E413E6" w:rsidP="00A921DF">
            <w:pPr>
              <w:spacing w:line="240" w:lineRule="atLeast"/>
              <w:jc w:val="center"/>
              <w:rPr>
                <w:sz w:val="20"/>
                <w:szCs w:val="20"/>
              </w:rPr>
            </w:pPr>
          </w:p>
        </w:tc>
        <w:tc>
          <w:tcPr>
            <w:tcW w:w="631" w:type="dxa"/>
            <w:vMerge/>
            <w:vAlign w:val="center"/>
          </w:tcPr>
          <w:p w:rsidR="00E413E6" w:rsidRPr="00636F61" w:rsidRDefault="00E413E6" w:rsidP="00A921DF">
            <w:pPr>
              <w:spacing w:line="240" w:lineRule="atLeast"/>
              <w:jc w:val="center"/>
              <w:rPr>
                <w:sz w:val="20"/>
                <w:szCs w:val="20"/>
              </w:rPr>
            </w:pPr>
          </w:p>
        </w:tc>
        <w:tc>
          <w:tcPr>
            <w:tcW w:w="1178" w:type="dxa"/>
            <w:gridSpan w:val="2"/>
            <w:vAlign w:val="center"/>
          </w:tcPr>
          <w:p w:rsidR="00E413E6" w:rsidRPr="00636F61" w:rsidRDefault="007C2873" w:rsidP="00A921DF">
            <w:pPr>
              <w:tabs>
                <w:tab w:val="left" w:pos="420"/>
                <w:tab w:val="center" w:pos="938"/>
              </w:tabs>
              <w:spacing w:line="240" w:lineRule="atLeast"/>
              <w:jc w:val="center"/>
              <w:rPr>
                <w:sz w:val="20"/>
                <w:szCs w:val="20"/>
              </w:rPr>
            </w:pPr>
            <w:r w:rsidRPr="00636F61">
              <w:rPr>
                <w:b/>
                <w:color w:val="000000" w:themeColor="text1"/>
                <w:sz w:val="20"/>
                <w:szCs w:val="20"/>
              </w:rPr>
              <w:t>Yineleme</w:t>
            </w:r>
          </w:p>
        </w:tc>
        <w:tc>
          <w:tcPr>
            <w:tcW w:w="1180" w:type="dxa"/>
            <w:gridSpan w:val="2"/>
            <w:vAlign w:val="center"/>
          </w:tcPr>
          <w:p w:rsidR="00E413E6" w:rsidRPr="00636F61" w:rsidRDefault="007C2873" w:rsidP="00A921DF">
            <w:pPr>
              <w:spacing w:line="240" w:lineRule="atLeast"/>
              <w:jc w:val="center"/>
              <w:rPr>
                <w:b/>
                <w:sz w:val="20"/>
                <w:szCs w:val="20"/>
              </w:rPr>
            </w:pPr>
            <w:r w:rsidRPr="00636F61">
              <w:rPr>
                <w:b/>
                <w:color w:val="000000" w:themeColor="text1"/>
                <w:sz w:val="20"/>
                <w:szCs w:val="20"/>
              </w:rPr>
              <w:t>Açımlama</w:t>
            </w:r>
          </w:p>
        </w:tc>
        <w:tc>
          <w:tcPr>
            <w:tcW w:w="1184" w:type="dxa"/>
            <w:gridSpan w:val="2"/>
            <w:vAlign w:val="center"/>
          </w:tcPr>
          <w:p w:rsidR="00E413E6" w:rsidRPr="00636F61" w:rsidRDefault="007C2873" w:rsidP="00A921DF">
            <w:pPr>
              <w:spacing w:line="240" w:lineRule="atLeast"/>
              <w:jc w:val="center"/>
              <w:rPr>
                <w:b/>
                <w:sz w:val="20"/>
                <w:szCs w:val="20"/>
              </w:rPr>
            </w:pPr>
            <w:r w:rsidRPr="00636F61">
              <w:rPr>
                <w:b/>
                <w:color w:val="000000" w:themeColor="text1"/>
                <w:sz w:val="20"/>
                <w:szCs w:val="20"/>
              </w:rPr>
              <w:t>Düzenleme</w:t>
            </w:r>
          </w:p>
        </w:tc>
        <w:tc>
          <w:tcPr>
            <w:tcW w:w="1479" w:type="dxa"/>
            <w:gridSpan w:val="2"/>
            <w:vAlign w:val="center"/>
          </w:tcPr>
          <w:p w:rsidR="00E413E6" w:rsidRPr="00636F61" w:rsidRDefault="007C2873" w:rsidP="00A921DF">
            <w:pPr>
              <w:spacing w:line="240" w:lineRule="atLeast"/>
              <w:jc w:val="center"/>
              <w:rPr>
                <w:b/>
                <w:sz w:val="20"/>
                <w:szCs w:val="20"/>
              </w:rPr>
            </w:pPr>
            <w:r w:rsidRPr="00636F61">
              <w:rPr>
                <w:b/>
                <w:color w:val="000000" w:themeColor="text1"/>
                <w:sz w:val="20"/>
                <w:szCs w:val="20"/>
              </w:rPr>
              <w:t>Eleştirel Düşünme</w:t>
            </w:r>
          </w:p>
        </w:tc>
        <w:tc>
          <w:tcPr>
            <w:tcW w:w="1477" w:type="dxa"/>
            <w:gridSpan w:val="2"/>
            <w:vAlign w:val="center"/>
          </w:tcPr>
          <w:p w:rsidR="00E413E6" w:rsidRPr="00636F61" w:rsidRDefault="00E413E6" w:rsidP="00A921DF">
            <w:pPr>
              <w:spacing w:line="240" w:lineRule="atLeast"/>
              <w:jc w:val="center"/>
              <w:rPr>
                <w:b/>
                <w:sz w:val="20"/>
                <w:szCs w:val="20"/>
              </w:rPr>
            </w:pPr>
            <w:r w:rsidRPr="00636F61">
              <w:rPr>
                <w:b/>
                <w:sz w:val="20"/>
                <w:szCs w:val="20"/>
              </w:rPr>
              <w:t>Metabilişsel Stratejiler</w:t>
            </w:r>
          </w:p>
        </w:tc>
        <w:tc>
          <w:tcPr>
            <w:tcW w:w="1184" w:type="dxa"/>
            <w:gridSpan w:val="2"/>
            <w:vAlign w:val="center"/>
          </w:tcPr>
          <w:p w:rsidR="00E413E6" w:rsidRPr="00636F61" w:rsidRDefault="007C2873" w:rsidP="00A921DF">
            <w:pPr>
              <w:spacing w:line="240" w:lineRule="atLeast"/>
              <w:jc w:val="center"/>
              <w:rPr>
                <w:b/>
                <w:sz w:val="20"/>
                <w:szCs w:val="20"/>
              </w:rPr>
            </w:pPr>
            <w:r w:rsidRPr="00636F61">
              <w:rPr>
                <w:b/>
                <w:color w:val="000000" w:themeColor="text1"/>
                <w:sz w:val="20"/>
                <w:szCs w:val="20"/>
              </w:rPr>
              <w:t>Zaman ve Çalışma Ortamı</w:t>
            </w:r>
          </w:p>
        </w:tc>
        <w:tc>
          <w:tcPr>
            <w:tcW w:w="1184" w:type="dxa"/>
            <w:gridSpan w:val="2"/>
            <w:vAlign w:val="center"/>
          </w:tcPr>
          <w:p w:rsidR="00E413E6" w:rsidRPr="00636F61" w:rsidRDefault="00E413E6" w:rsidP="00A921DF">
            <w:pPr>
              <w:spacing w:line="240" w:lineRule="atLeast"/>
              <w:jc w:val="center"/>
              <w:rPr>
                <w:b/>
                <w:sz w:val="20"/>
                <w:szCs w:val="20"/>
              </w:rPr>
            </w:pPr>
            <w:r w:rsidRPr="00636F61">
              <w:rPr>
                <w:b/>
                <w:color w:val="000000" w:themeColor="text1"/>
                <w:sz w:val="20"/>
                <w:szCs w:val="20"/>
              </w:rPr>
              <w:t xml:space="preserve">Emek </w:t>
            </w:r>
            <w:r w:rsidR="007C2873" w:rsidRPr="00636F61">
              <w:rPr>
                <w:b/>
                <w:color w:val="000000" w:themeColor="text1"/>
                <w:sz w:val="20"/>
                <w:szCs w:val="20"/>
              </w:rPr>
              <w:t>Yönetimi</w:t>
            </w:r>
          </w:p>
        </w:tc>
        <w:tc>
          <w:tcPr>
            <w:tcW w:w="1184" w:type="dxa"/>
            <w:gridSpan w:val="2"/>
            <w:vAlign w:val="center"/>
          </w:tcPr>
          <w:p w:rsidR="00E413E6" w:rsidRPr="00636F61" w:rsidRDefault="00E413E6" w:rsidP="00A921DF">
            <w:pPr>
              <w:spacing w:line="240" w:lineRule="atLeast"/>
              <w:jc w:val="center"/>
              <w:rPr>
                <w:b/>
                <w:sz w:val="20"/>
                <w:szCs w:val="20"/>
              </w:rPr>
            </w:pPr>
            <w:r w:rsidRPr="00636F61">
              <w:rPr>
                <w:b/>
                <w:color w:val="000000" w:themeColor="text1"/>
                <w:sz w:val="20"/>
                <w:szCs w:val="20"/>
              </w:rPr>
              <w:t>Akran İşbirliği</w:t>
            </w:r>
          </w:p>
        </w:tc>
        <w:tc>
          <w:tcPr>
            <w:tcW w:w="1332" w:type="dxa"/>
            <w:gridSpan w:val="2"/>
            <w:vAlign w:val="center"/>
          </w:tcPr>
          <w:p w:rsidR="00E413E6" w:rsidRPr="00636F61" w:rsidRDefault="00E413E6" w:rsidP="00A921DF">
            <w:pPr>
              <w:spacing w:line="240" w:lineRule="atLeast"/>
              <w:jc w:val="center"/>
              <w:rPr>
                <w:b/>
                <w:sz w:val="20"/>
                <w:szCs w:val="20"/>
              </w:rPr>
            </w:pPr>
            <w:r w:rsidRPr="00636F61">
              <w:rPr>
                <w:b/>
                <w:color w:val="000000" w:themeColor="text1"/>
                <w:sz w:val="20"/>
                <w:szCs w:val="20"/>
              </w:rPr>
              <w:t>Yardım İsteme</w:t>
            </w:r>
          </w:p>
        </w:tc>
      </w:tr>
      <w:tr w:rsidR="00E413E6" w:rsidRPr="00636F61" w:rsidTr="00A921DF">
        <w:trPr>
          <w:trHeight w:val="20"/>
          <w:jc w:val="center"/>
        </w:trPr>
        <w:tc>
          <w:tcPr>
            <w:tcW w:w="1393" w:type="dxa"/>
            <w:vMerge/>
            <w:vAlign w:val="center"/>
          </w:tcPr>
          <w:p w:rsidR="00E413E6" w:rsidRPr="00636F61" w:rsidRDefault="00E413E6" w:rsidP="00A921DF">
            <w:pPr>
              <w:spacing w:line="240" w:lineRule="atLeast"/>
              <w:jc w:val="center"/>
              <w:rPr>
                <w:b/>
                <w:sz w:val="20"/>
                <w:szCs w:val="20"/>
              </w:rPr>
            </w:pPr>
          </w:p>
        </w:tc>
        <w:tc>
          <w:tcPr>
            <w:tcW w:w="631" w:type="dxa"/>
            <w:vMerge/>
            <w:vAlign w:val="center"/>
          </w:tcPr>
          <w:p w:rsidR="00E413E6" w:rsidRPr="00636F61" w:rsidRDefault="00E413E6" w:rsidP="00A921DF">
            <w:pPr>
              <w:spacing w:line="240" w:lineRule="atLeast"/>
              <w:jc w:val="center"/>
              <w:rPr>
                <w:b/>
                <w:sz w:val="20"/>
                <w:szCs w:val="20"/>
              </w:rPr>
            </w:pPr>
          </w:p>
        </w:tc>
        <w:tc>
          <w:tcPr>
            <w:tcW w:w="589"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9"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589"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1"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592"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2"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739"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40"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885"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2"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592"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2"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592"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2"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592"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2" w:type="dxa"/>
            <w:vAlign w:val="center"/>
          </w:tcPr>
          <w:p w:rsidR="00E413E6" w:rsidRPr="00636F61" w:rsidRDefault="003063A5" w:rsidP="00A921DF">
            <w:pPr>
              <w:spacing w:line="240" w:lineRule="atLeast"/>
              <w:jc w:val="center"/>
              <w:rPr>
                <w:b/>
                <w:sz w:val="20"/>
                <w:szCs w:val="20"/>
              </w:rPr>
            </w:pPr>
            <w:r w:rsidRPr="00636F61">
              <w:rPr>
                <w:b/>
                <w:sz w:val="20"/>
                <w:szCs w:val="20"/>
              </w:rPr>
              <w:t>SS</w:t>
            </w:r>
          </w:p>
        </w:tc>
        <w:tc>
          <w:tcPr>
            <w:tcW w:w="739" w:type="dxa"/>
            <w:vAlign w:val="center"/>
          </w:tcPr>
          <w:p w:rsidR="00E413E6" w:rsidRPr="00636F61" w:rsidRDefault="00C82AB2" w:rsidP="00A921DF">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14" w:type="dxa"/>
            <w:gridSpan w:val="3"/>
            <w:vAlign w:val="center"/>
          </w:tcPr>
          <w:p w:rsidR="00E413E6" w:rsidRPr="00636F61" w:rsidRDefault="003063A5" w:rsidP="00A921DF">
            <w:pPr>
              <w:spacing w:line="240" w:lineRule="atLeast"/>
              <w:jc w:val="center"/>
              <w:rPr>
                <w:b/>
                <w:sz w:val="20"/>
                <w:szCs w:val="20"/>
              </w:rPr>
            </w:pPr>
            <w:r w:rsidRPr="00636F61">
              <w:rPr>
                <w:b/>
                <w:sz w:val="20"/>
                <w:szCs w:val="20"/>
              </w:rPr>
              <w:t>SS</w:t>
            </w:r>
          </w:p>
        </w:tc>
      </w:tr>
      <w:tr w:rsidR="00E413E6" w:rsidRPr="00636F61" w:rsidTr="00A921DF">
        <w:trPr>
          <w:trHeight w:val="20"/>
          <w:jc w:val="center"/>
        </w:trPr>
        <w:tc>
          <w:tcPr>
            <w:tcW w:w="1393" w:type="dxa"/>
            <w:vAlign w:val="center"/>
          </w:tcPr>
          <w:p w:rsidR="00E413E6" w:rsidRPr="00636F61" w:rsidRDefault="00E413E6" w:rsidP="00A921DF">
            <w:pPr>
              <w:spacing w:line="240" w:lineRule="atLeast"/>
              <w:rPr>
                <w:b/>
                <w:sz w:val="20"/>
                <w:szCs w:val="20"/>
              </w:rPr>
            </w:pPr>
            <w:r w:rsidRPr="00636F61">
              <w:rPr>
                <w:b/>
                <w:sz w:val="20"/>
                <w:szCs w:val="20"/>
              </w:rPr>
              <w:t>Ailesi- Akrabası İle</w:t>
            </w:r>
          </w:p>
        </w:tc>
        <w:tc>
          <w:tcPr>
            <w:tcW w:w="631" w:type="dxa"/>
            <w:vAlign w:val="center"/>
          </w:tcPr>
          <w:p w:rsidR="00E413E6" w:rsidRPr="00636F61" w:rsidRDefault="00E413E6" w:rsidP="00A921DF">
            <w:pPr>
              <w:spacing w:line="240" w:lineRule="atLeast"/>
              <w:jc w:val="center"/>
              <w:rPr>
                <w:b/>
                <w:sz w:val="20"/>
                <w:szCs w:val="20"/>
              </w:rPr>
            </w:pPr>
            <w:r w:rsidRPr="00636F61">
              <w:rPr>
                <w:sz w:val="20"/>
                <w:szCs w:val="20"/>
              </w:rPr>
              <w:t>79</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73</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16</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94</w:t>
            </w:r>
          </w:p>
        </w:tc>
        <w:tc>
          <w:tcPr>
            <w:tcW w:w="591"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06</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85</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28</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43</w:t>
            </w:r>
          </w:p>
        </w:tc>
        <w:tc>
          <w:tcPr>
            <w:tcW w:w="740"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18</w:t>
            </w:r>
          </w:p>
        </w:tc>
        <w:tc>
          <w:tcPr>
            <w:tcW w:w="885"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53</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91</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47</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88</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31</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68</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82</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33</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07</w:t>
            </w:r>
          </w:p>
        </w:tc>
        <w:tc>
          <w:tcPr>
            <w:tcW w:w="614" w:type="dxa"/>
            <w:gridSpan w:val="3"/>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08</w:t>
            </w:r>
          </w:p>
        </w:tc>
      </w:tr>
      <w:tr w:rsidR="00E413E6" w:rsidRPr="00636F61" w:rsidTr="00A921DF">
        <w:trPr>
          <w:trHeight w:val="20"/>
          <w:jc w:val="center"/>
        </w:trPr>
        <w:tc>
          <w:tcPr>
            <w:tcW w:w="1393" w:type="dxa"/>
            <w:vAlign w:val="center"/>
          </w:tcPr>
          <w:p w:rsidR="00E413E6" w:rsidRPr="00636F61" w:rsidRDefault="00E413E6" w:rsidP="00A921DF">
            <w:pPr>
              <w:spacing w:line="240" w:lineRule="atLeast"/>
              <w:rPr>
                <w:b/>
                <w:sz w:val="20"/>
                <w:szCs w:val="20"/>
              </w:rPr>
            </w:pPr>
            <w:r w:rsidRPr="00636F61">
              <w:rPr>
                <w:b/>
                <w:sz w:val="20"/>
                <w:szCs w:val="20"/>
              </w:rPr>
              <w:t>Arkadaşı İle</w:t>
            </w:r>
          </w:p>
        </w:tc>
        <w:tc>
          <w:tcPr>
            <w:tcW w:w="631" w:type="dxa"/>
            <w:vAlign w:val="center"/>
          </w:tcPr>
          <w:p w:rsidR="00E413E6" w:rsidRPr="00636F61" w:rsidRDefault="00E413E6" w:rsidP="00A921DF">
            <w:pPr>
              <w:spacing w:line="240" w:lineRule="atLeast"/>
              <w:jc w:val="center"/>
              <w:rPr>
                <w:b/>
                <w:sz w:val="20"/>
                <w:szCs w:val="20"/>
              </w:rPr>
            </w:pPr>
            <w:r w:rsidRPr="00636F61">
              <w:rPr>
                <w:sz w:val="20"/>
                <w:szCs w:val="20"/>
              </w:rPr>
              <w:t>215</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65</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03</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86</w:t>
            </w:r>
          </w:p>
        </w:tc>
        <w:tc>
          <w:tcPr>
            <w:tcW w:w="591"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98</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73</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11</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51</w:t>
            </w:r>
          </w:p>
        </w:tc>
        <w:tc>
          <w:tcPr>
            <w:tcW w:w="740"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95</w:t>
            </w:r>
          </w:p>
        </w:tc>
        <w:tc>
          <w:tcPr>
            <w:tcW w:w="885"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56</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83</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32</w:t>
            </w:r>
          </w:p>
        </w:tc>
        <w:tc>
          <w:tcPr>
            <w:tcW w:w="592" w:type="dxa"/>
            <w:vAlign w:val="center"/>
          </w:tcPr>
          <w:p w:rsidR="00E413E6" w:rsidRPr="00636F61" w:rsidRDefault="00E413E6" w:rsidP="00A921DF">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76</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20</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82</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05</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12</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16</w:t>
            </w:r>
          </w:p>
        </w:tc>
        <w:tc>
          <w:tcPr>
            <w:tcW w:w="614" w:type="dxa"/>
            <w:gridSpan w:val="3"/>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91</w:t>
            </w:r>
          </w:p>
        </w:tc>
      </w:tr>
      <w:tr w:rsidR="00E413E6" w:rsidRPr="00636F61" w:rsidTr="00A921DF">
        <w:trPr>
          <w:trHeight w:val="20"/>
          <w:jc w:val="center"/>
        </w:trPr>
        <w:tc>
          <w:tcPr>
            <w:tcW w:w="1393" w:type="dxa"/>
            <w:vAlign w:val="center"/>
          </w:tcPr>
          <w:p w:rsidR="00E413E6" w:rsidRPr="00636F61" w:rsidRDefault="00E413E6" w:rsidP="00A921DF">
            <w:pPr>
              <w:spacing w:line="240" w:lineRule="atLeast"/>
              <w:rPr>
                <w:b/>
                <w:sz w:val="20"/>
                <w:szCs w:val="20"/>
              </w:rPr>
            </w:pPr>
            <w:r w:rsidRPr="00636F61">
              <w:rPr>
                <w:b/>
                <w:sz w:val="20"/>
                <w:szCs w:val="20"/>
              </w:rPr>
              <w:t>Yalnız Evde</w:t>
            </w:r>
            <w:r w:rsidR="009231FC" w:rsidRPr="00636F61">
              <w:rPr>
                <w:b/>
                <w:sz w:val="20"/>
                <w:szCs w:val="20"/>
              </w:rPr>
              <w:t>-özel yurtta</w:t>
            </w:r>
          </w:p>
        </w:tc>
        <w:tc>
          <w:tcPr>
            <w:tcW w:w="631" w:type="dxa"/>
            <w:vAlign w:val="center"/>
          </w:tcPr>
          <w:p w:rsidR="00E413E6" w:rsidRPr="00636F61" w:rsidRDefault="00E413E6" w:rsidP="00A921DF">
            <w:pPr>
              <w:spacing w:line="240" w:lineRule="atLeast"/>
              <w:jc w:val="center"/>
              <w:rPr>
                <w:b/>
                <w:sz w:val="20"/>
                <w:szCs w:val="20"/>
              </w:rPr>
            </w:pPr>
            <w:r w:rsidRPr="00636F61">
              <w:rPr>
                <w:sz w:val="20"/>
                <w:szCs w:val="20"/>
              </w:rPr>
              <w:t>191</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77</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22</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97</w:t>
            </w:r>
          </w:p>
        </w:tc>
        <w:tc>
          <w:tcPr>
            <w:tcW w:w="591" w:type="dxa"/>
            <w:vAlign w:val="center"/>
          </w:tcPr>
          <w:p w:rsidR="00E413E6" w:rsidRPr="00636F61" w:rsidRDefault="00E413E6" w:rsidP="00A921DF">
            <w:pPr>
              <w:spacing w:line="240" w:lineRule="atLeast"/>
              <w:jc w:val="center"/>
              <w:rPr>
                <w:color w:val="000000" w:themeColor="text1"/>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02</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77</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26</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72</w:t>
            </w:r>
          </w:p>
        </w:tc>
        <w:tc>
          <w:tcPr>
            <w:tcW w:w="740"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14</w:t>
            </w:r>
          </w:p>
        </w:tc>
        <w:tc>
          <w:tcPr>
            <w:tcW w:w="885"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64</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90</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35</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80</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42</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87</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84</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33</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06</w:t>
            </w:r>
          </w:p>
        </w:tc>
        <w:tc>
          <w:tcPr>
            <w:tcW w:w="614" w:type="dxa"/>
            <w:gridSpan w:val="3"/>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06</w:t>
            </w:r>
          </w:p>
        </w:tc>
      </w:tr>
      <w:tr w:rsidR="00E413E6" w:rsidRPr="00636F61" w:rsidTr="00A921DF">
        <w:trPr>
          <w:trHeight w:val="20"/>
          <w:jc w:val="center"/>
        </w:trPr>
        <w:tc>
          <w:tcPr>
            <w:tcW w:w="1393" w:type="dxa"/>
            <w:vAlign w:val="center"/>
          </w:tcPr>
          <w:p w:rsidR="00E413E6" w:rsidRPr="00636F61" w:rsidRDefault="00E413E6" w:rsidP="00A921DF">
            <w:pPr>
              <w:spacing w:line="240" w:lineRule="atLeast"/>
              <w:rPr>
                <w:b/>
                <w:sz w:val="20"/>
                <w:szCs w:val="20"/>
              </w:rPr>
            </w:pPr>
            <w:r w:rsidRPr="00636F61">
              <w:rPr>
                <w:b/>
                <w:sz w:val="20"/>
                <w:szCs w:val="20"/>
              </w:rPr>
              <w:t>KYK- Diğer</w:t>
            </w:r>
          </w:p>
        </w:tc>
        <w:tc>
          <w:tcPr>
            <w:tcW w:w="631" w:type="dxa"/>
            <w:vAlign w:val="center"/>
          </w:tcPr>
          <w:p w:rsidR="00E413E6" w:rsidRPr="00636F61" w:rsidRDefault="00E413E6" w:rsidP="00A921DF">
            <w:pPr>
              <w:spacing w:line="240" w:lineRule="atLeast"/>
              <w:jc w:val="center"/>
              <w:rPr>
                <w:b/>
                <w:sz w:val="20"/>
                <w:szCs w:val="20"/>
              </w:rPr>
            </w:pPr>
            <w:r w:rsidRPr="00636F61">
              <w:rPr>
                <w:sz w:val="20"/>
                <w:szCs w:val="20"/>
              </w:rPr>
              <w:t>163</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58</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10</w:t>
            </w:r>
          </w:p>
        </w:tc>
        <w:tc>
          <w:tcPr>
            <w:tcW w:w="58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89</w:t>
            </w:r>
          </w:p>
        </w:tc>
        <w:tc>
          <w:tcPr>
            <w:tcW w:w="591"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90</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63</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05</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59</w:t>
            </w:r>
          </w:p>
        </w:tc>
        <w:tc>
          <w:tcPr>
            <w:tcW w:w="740"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00</w:t>
            </w:r>
          </w:p>
        </w:tc>
        <w:tc>
          <w:tcPr>
            <w:tcW w:w="885"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59</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90</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35</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76</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4</w:t>
            </w:r>
            <w:r w:rsidR="008B482F" w:rsidRPr="00636F61">
              <w:rPr>
                <w:color w:val="000000" w:themeColor="text1"/>
                <w:sz w:val="20"/>
                <w:szCs w:val="20"/>
              </w:rPr>
              <w:t>.</w:t>
            </w:r>
            <w:r w:rsidRPr="00636F61">
              <w:rPr>
                <w:color w:val="000000" w:themeColor="text1"/>
                <w:sz w:val="20"/>
                <w:szCs w:val="20"/>
              </w:rPr>
              <w:t>28</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0</w:t>
            </w:r>
            <w:r w:rsidR="008B482F" w:rsidRPr="00636F61">
              <w:rPr>
                <w:color w:val="000000" w:themeColor="text1"/>
                <w:sz w:val="20"/>
                <w:szCs w:val="20"/>
              </w:rPr>
              <w:t>.</w:t>
            </w:r>
            <w:r w:rsidRPr="00636F61">
              <w:rPr>
                <w:color w:val="000000" w:themeColor="text1"/>
                <w:sz w:val="20"/>
                <w:szCs w:val="20"/>
              </w:rPr>
              <w:t>91</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87</w:t>
            </w:r>
          </w:p>
        </w:tc>
        <w:tc>
          <w:tcPr>
            <w:tcW w:w="592"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39</w:t>
            </w:r>
          </w:p>
        </w:tc>
        <w:tc>
          <w:tcPr>
            <w:tcW w:w="739" w:type="dxa"/>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3</w:t>
            </w:r>
            <w:r w:rsidR="008B482F" w:rsidRPr="00636F61">
              <w:rPr>
                <w:color w:val="000000" w:themeColor="text1"/>
                <w:sz w:val="20"/>
                <w:szCs w:val="20"/>
              </w:rPr>
              <w:t>.</w:t>
            </w:r>
            <w:r w:rsidRPr="00636F61">
              <w:rPr>
                <w:color w:val="000000" w:themeColor="text1"/>
                <w:sz w:val="20"/>
                <w:szCs w:val="20"/>
              </w:rPr>
              <w:t>82</w:t>
            </w:r>
          </w:p>
        </w:tc>
        <w:tc>
          <w:tcPr>
            <w:tcW w:w="614" w:type="dxa"/>
            <w:gridSpan w:val="3"/>
            <w:vAlign w:val="center"/>
          </w:tcPr>
          <w:p w:rsidR="00E413E6" w:rsidRPr="00636F61" w:rsidRDefault="00E413E6" w:rsidP="00A921DF">
            <w:pPr>
              <w:spacing w:line="240" w:lineRule="atLeast"/>
              <w:jc w:val="center"/>
              <w:rPr>
                <w:sz w:val="20"/>
                <w:szCs w:val="20"/>
              </w:rPr>
            </w:pPr>
            <w:r w:rsidRPr="00636F61">
              <w:rPr>
                <w:color w:val="000000" w:themeColor="text1"/>
                <w:sz w:val="20"/>
                <w:szCs w:val="20"/>
              </w:rPr>
              <w:t>1</w:t>
            </w:r>
            <w:r w:rsidR="008B482F" w:rsidRPr="00636F61">
              <w:rPr>
                <w:color w:val="000000" w:themeColor="text1"/>
                <w:sz w:val="20"/>
                <w:szCs w:val="20"/>
              </w:rPr>
              <w:t>.</w:t>
            </w:r>
            <w:r w:rsidRPr="00636F61">
              <w:rPr>
                <w:color w:val="000000" w:themeColor="text1"/>
                <w:sz w:val="20"/>
                <w:szCs w:val="20"/>
              </w:rPr>
              <w:t>13</w:t>
            </w:r>
          </w:p>
        </w:tc>
      </w:tr>
      <w:tr w:rsidR="00E413E6" w:rsidRPr="00636F61" w:rsidTr="00A921DF">
        <w:trPr>
          <w:gridAfter w:val="1"/>
          <w:wAfter w:w="6" w:type="dxa"/>
          <w:trHeight w:val="20"/>
          <w:jc w:val="center"/>
        </w:trPr>
        <w:tc>
          <w:tcPr>
            <w:tcW w:w="1393" w:type="dxa"/>
            <w:vAlign w:val="center"/>
          </w:tcPr>
          <w:p w:rsidR="00E413E6" w:rsidRPr="00636F61" w:rsidRDefault="00C82AB2" w:rsidP="00A921DF">
            <w:pPr>
              <w:spacing w:line="240" w:lineRule="atLeast"/>
              <w:rPr>
                <w:color w:val="000000" w:themeColor="text1"/>
                <w:sz w:val="20"/>
                <w:szCs w:val="20"/>
              </w:rPr>
            </w:pPr>
            <m:oMath>
              <m:sSup>
                <m:sSupPr>
                  <m:ctrlPr>
                    <w:rPr>
                      <w:rFonts w:ascii="Cambria Math" w:hAnsi="Cambria Math"/>
                      <w:color w:val="000000" w:themeColor="text1"/>
                      <w:sz w:val="20"/>
                      <w:szCs w:val="20"/>
                    </w:rPr>
                  </m:ctrlPr>
                </m:sSupPr>
                <m:e>
                  <m:r>
                    <m:rPr>
                      <m:sty m:val="b"/>
                    </m:rPr>
                    <w:rPr>
                      <w:rFonts w:ascii="Cambria Math" w:hAnsi="Cambria Math"/>
                      <w:sz w:val="20"/>
                      <w:szCs w:val="20"/>
                    </w:rPr>
                    <m:t>*</m:t>
                  </m:r>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proofErr w:type="gramStart"/>
            <w:r w:rsidR="00E413E6" w:rsidRPr="00636F61">
              <w:rPr>
                <w:color w:val="000000" w:themeColor="text1"/>
                <w:sz w:val="20"/>
                <w:szCs w:val="20"/>
              </w:rPr>
              <w:t>p</w:t>
            </w:r>
            <w:proofErr w:type="gramEnd"/>
          </w:p>
        </w:tc>
        <w:tc>
          <w:tcPr>
            <w:tcW w:w="631" w:type="dxa"/>
            <w:vAlign w:val="center"/>
          </w:tcPr>
          <w:p w:rsidR="00E413E6" w:rsidRPr="00636F61" w:rsidRDefault="00E413E6" w:rsidP="00A921DF">
            <w:pPr>
              <w:spacing w:line="240" w:lineRule="atLeast"/>
              <w:jc w:val="center"/>
              <w:rPr>
                <w:color w:val="000000" w:themeColor="text1"/>
                <w:sz w:val="20"/>
                <w:szCs w:val="20"/>
              </w:rPr>
            </w:pPr>
          </w:p>
        </w:tc>
        <w:tc>
          <w:tcPr>
            <w:tcW w:w="1178" w:type="dxa"/>
            <w:gridSpan w:val="2"/>
            <w:vAlign w:val="center"/>
          </w:tcPr>
          <w:p w:rsidR="00E413E6"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5</w:t>
            </w:r>
            <w:r w:rsidR="008B482F" w:rsidRPr="00636F61">
              <w:rPr>
                <w:color w:val="000000" w:themeColor="text1"/>
                <w:sz w:val="20"/>
                <w:szCs w:val="20"/>
              </w:rPr>
              <w:t>.</w:t>
            </w:r>
            <w:r w:rsidR="00F54DDD" w:rsidRPr="00636F61">
              <w:rPr>
                <w:color w:val="000000" w:themeColor="text1"/>
                <w:sz w:val="20"/>
                <w:szCs w:val="20"/>
              </w:rPr>
              <w:t>933</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115</w:t>
            </w:r>
          </w:p>
        </w:tc>
        <w:tc>
          <w:tcPr>
            <w:tcW w:w="1180" w:type="dxa"/>
            <w:gridSpan w:val="2"/>
            <w:vAlign w:val="center"/>
          </w:tcPr>
          <w:p w:rsidR="00E413E6"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1</w:t>
            </w:r>
            <w:r w:rsidR="008B482F" w:rsidRPr="00636F61">
              <w:rPr>
                <w:color w:val="000000" w:themeColor="text1"/>
                <w:sz w:val="20"/>
                <w:szCs w:val="20"/>
              </w:rPr>
              <w:t>.</w:t>
            </w:r>
            <w:r w:rsidR="00F54DDD" w:rsidRPr="00636F61">
              <w:rPr>
                <w:color w:val="000000" w:themeColor="text1"/>
                <w:sz w:val="20"/>
                <w:szCs w:val="20"/>
              </w:rPr>
              <w:t>375</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711</w:t>
            </w:r>
          </w:p>
        </w:tc>
        <w:tc>
          <w:tcPr>
            <w:tcW w:w="1184" w:type="dxa"/>
            <w:gridSpan w:val="2"/>
            <w:vAlign w:val="center"/>
          </w:tcPr>
          <w:p w:rsidR="00F54DDD"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2</w:t>
            </w:r>
            <w:r w:rsidR="008B482F" w:rsidRPr="00636F61">
              <w:rPr>
                <w:color w:val="000000" w:themeColor="text1"/>
                <w:sz w:val="20"/>
                <w:szCs w:val="20"/>
              </w:rPr>
              <w:t>.</w:t>
            </w:r>
            <w:r w:rsidR="00F54DDD" w:rsidRPr="00636F61">
              <w:rPr>
                <w:color w:val="000000" w:themeColor="text1"/>
                <w:sz w:val="20"/>
                <w:szCs w:val="20"/>
              </w:rPr>
              <w:t>847</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416</w:t>
            </w:r>
          </w:p>
        </w:tc>
        <w:tc>
          <w:tcPr>
            <w:tcW w:w="1479" w:type="dxa"/>
            <w:gridSpan w:val="2"/>
            <w:vAlign w:val="center"/>
          </w:tcPr>
          <w:p w:rsidR="00E413E6"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6</w:t>
            </w:r>
            <w:r w:rsidR="008B482F" w:rsidRPr="00636F61">
              <w:rPr>
                <w:color w:val="000000" w:themeColor="text1"/>
                <w:sz w:val="20"/>
                <w:szCs w:val="20"/>
              </w:rPr>
              <w:t>.</w:t>
            </w:r>
            <w:r w:rsidR="00F54DDD" w:rsidRPr="00636F61">
              <w:rPr>
                <w:color w:val="000000" w:themeColor="text1"/>
                <w:sz w:val="20"/>
                <w:szCs w:val="20"/>
              </w:rPr>
              <w:t>506</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089</w:t>
            </w:r>
          </w:p>
        </w:tc>
        <w:tc>
          <w:tcPr>
            <w:tcW w:w="1477" w:type="dxa"/>
            <w:gridSpan w:val="2"/>
            <w:vAlign w:val="center"/>
          </w:tcPr>
          <w:p w:rsidR="00E413E6"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1</w:t>
            </w:r>
            <w:r w:rsidR="008B482F" w:rsidRPr="00636F61">
              <w:rPr>
                <w:color w:val="000000" w:themeColor="text1"/>
                <w:sz w:val="20"/>
                <w:szCs w:val="20"/>
              </w:rPr>
              <w:t>.</w:t>
            </w:r>
            <w:r w:rsidR="00F54DDD" w:rsidRPr="00636F61">
              <w:rPr>
                <w:color w:val="000000" w:themeColor="text1"/>
                <w:sz w:val="20"/>
                <w:szCs w:val="20"/>
              </w:rPr>
              <w:t>357</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716</w:t>
            </w:r>
          </w:p>
        </w:tc>
        <w:tc>
          <w:tcPr>
            <w:tcW w:w="1184" w:type="dxa"/>
            <w:gridSpan w:val="2"/>
            <w:vAlign w:val="center"/>
          </w:tcPr>
          <w:p w:rsidR="00E413E6"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1</w:t>
            </w:r>
            <w:r w:rsidR="008B482F" w:rsidRPr="00636F61">
              <w:rPr>
                <w:color w:val="000000" w:themeColor="text1"/>
                <w:sz w:val="20"/>
                <w:szCs w:val="20"/>
              </w:rPr>
              <w:t>.</w:t>
            </w:r>
            <w:r w:rsidR="00F54DDD" w:rsidRPr="00636F61">
              <w:rPr>
                <w:color w:val="000000" w:themeColor="text1"/>
                <w:sz w:val="20"/>
                <w:szCs w:val="20"/>
              </w:rPr>
              <w:t>702</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636</w:t>
            </w:r>
          </w:p>
        </w:tc>
        <w:tc>
          <w:tcPr>
            <w:tcW w:w="1184" w:type="dxa"/>
            <w:gridSpan w:val="2"/>
            <w:vAlign w:val="center"/>
          </w:tcPr>
          <w:p w:rsidR="00E413E6" w:rsidRPr="00636F61" w:rsidRDefault="00C82AB2" w:rsidP="00A921DF">
            <w:pPr>
              <w:spacing w:line="240" w:lineRule="atLeast"/>
              <w:jc w:val="center"/>
              <w:rPr>
                <w:b/>
                <w:color w:val="000000" w:themeColor="text1"/>
                <w:sz w:val="20"/>
                <w:szCs w:val="20"/>
              </w:rPr>
            </w:pPr>
            <m:oMath>
              <m:sSup>
                <m:sSupPr>
                  <m:ctrlPr>
                    <w:rPr>
                      <w:rFonts w:ascii="Cambria Math" w:hAnsi="Cambria Math"/>
                      <w:b/>
                      <w:color w:val="000000" w:themeColor="text1"/>
                      <w:sz w:val="20"/>
                      <w:szCs w:val="20"/>
                    </w:rPr>
                  </m:ctrlPr>
                </m:sSupPr>
                <m:e>
                  <m:r>
                    <m:rPr>
                      <m:sty m:val="b"/>
                    </m:rPr>
                    <w:rPr>
                      <w:rFonts w:ascii="Cambria Math" w:hAnsi="Cambria Math"/>
                      <w:color w:val="000000" w:themeColor="text1"/>
                      <w:sz w:val="20"/>
                      <w:szCs w:val="20"/>
                    </w:rPr>
                    <m:t>χ</m:t>
                  </m:r>
                </m:e>
                <m:sup>
                  <m:r>
                    <m:rPr>
                      <m:sty m:val="b"/>
                    </m:rPr>
                    <w:rPr>
                      <w:rFonts w:ascii="Cambria Math" w:hAnsi="Cambria Math"/>
                      <w:color w:val="000000" w:themeColor="text1"/>
                      <w:sz w:val="20"/>
                      <w:szCs w:val="20"/>
                    </w:rPr>
                    <m:t>2</m:t>
                  </m:r>
                </m:sup>
              </m:sSup>
              <m:r>
                <m:rPr>
                  <m:sty m:val="bi"/>
                </m:rPr>
                <w:rPr>
                  <w:rFonts w:ascii="Cambria Math" w:hAnsi="Cambria Math"/>
                  <w:color w:val="000000" w:themeColor="text1"/>
                  <w:sz w:val="20"/>
                  <w:szCs w:val="20"/>
                </w:rPr>
                <m:t>=</m:t>
              </m:r>
            </m:oMath>
            <w:r w:rsidR="00F54DDD" w:rsidRPr="00636F61">
              <w:rPr>
                <w:b/>
                <w:color w:val="000000" w:themeColor="text1"/>
                <w:sz w:val="20"/>
                <w:szCs w:val="20"/>
              </w:rPr>
              <w:t>7</w:t>
            </w:r>
            <w:r w:rsidR="008B482F" w:rsidRPr="00636F61">
              <w:rPr>
                <w:b/>
                <w:color w:val="000000" w:themeColor="text1"/>
                <w:sz w:val="20"/>
                <w:szCs w:val="20"/>
              </w:rPr>
              <w:t>.</w:t>
            </w:r>
            <w:r w:rsidR="00F54DDD" w:rsidRPr="00636F61">
              <w:rPr>
                <w:b/>
                <w:color w:val="000000" w:themeColor="text1"/>
                <w:sz w:val="20"/>
                <w:szCs w:val="20"/>
              </w:rPr>
              <w:t>830</w:t>
            </w:r>
          </w:p>
          <w:p w:rsidR="00E413E6" w:rsidRPr="00636F61" w:rsidRDefault="00F54DDD" w:rsidP="00A921DF">
            <w:pPr>
              <w:spacing w:line="240" w:lineRule="atLeast"/>
              <w:jc w:val="center"/>
              <w:rPr>
                <w:b/>
                <w:color w:val="000000" w:themeColor="text1"/>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413E6" w:rsidRPr="00636F61">
              <w:rPr>
                <w:b/>
                <w:color w:val="000000" w:themeColor="text1"/>
                <w:sz w:val="20"/>
                <w:szCs w:val="20"/>
              </w:rPr>
              <w:t>0</w:t>
            </w:r>
            <w:r w:rsidR="008B482F" w:rsidRPr="00636F61">
              <w:rPr>
                <w:b/>
                <w:color w:val="000000" w:themeColor="text1"/>
                <w:sz w:val="20"/>
                <w:szCs w:val="20"/>
              </w:rPr>
              <w:t>.</w:t>
            </w:r>
            <w:r w:rsidR="00E413E6" w:rsidRPr="00636F61">
              <w:rPr>
                <w:b/>
                <w:color w:val="000000" w:themeColor="text1"/>
                <w:sz w:val="20"/>
                <w:szCs w:val="20"/>
              </w:rPr>
              <w:t>050</w:t>
            </w:r>
          </w:p>
        </w:tc>
        <w:tc>
          <w:tcPr>
            <w:tcW w:w="1184" w:type="dxa"/>
            <w:gridSpan w:val="2"/>
            <w:vAlign w:val="center"/>
          </w:tcPr>
          <w:p w:rsidR="00F54DDD" w:rsidRPr="00636F61" w:rsidRDefault="00C82AB2" w:rsidP="00A921DF">
            <w:pPr>
              <w:spacing w:line="240" w:lineRule="atLeast"/>
              <w:jc w:val="center"/>
              <w:rPr>
                <w:color w:val="000000" w:themeColor="text1"/>
                <w:sz w:val="20"/>
                <w:szCs w:val="20"/>
              </w:rPr>
            </w:pPr>
            <m:oMath>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χ</m:t>
                  </m:r>
                </m:e>
                <m:sup>
                  <m:r>
                    <m:rPr>
                      <m:sty m:val="p"/>
                    </m:rPr>
                    <w:rPr>
                      <w:rFonts w:ascii="Cambria Math" w:hAnsi="Cambria Math"/>
                      <w:color w:val="000000" w:themeColor="text1"/>
                      <w:sz w:val="20"/>
                      <w:szCs w:val="20"/>
                    </w:rPr>
                    <m:t>2</m:t>
                  </m:r>
                </m:sup>
              </m:sSup>
              <m:r>
                <w:rPr>
                  <w:rFonts w:ascii="Cambria Math" w:hAnsi="Cambria Math"/>
                  <w:color w:val="000000" w:themeColor="text1"/>
                  <w:sz w:val="20"/>
                  <w:szCs w:val="20"/>
                </w:rPr>
                <m:t>=</m:t>
              </m:r>
            </m:oMath>
            <w:r w:rsidR="00F54DDD" w:rsidRPr="00636F61">
              <w:rPr>
                <w:color w:val="000000" w:themeColor="text1"/>
                <w:sz w:val="20"/>
                <w:szCs w:val="20"/>
              </w:rPr>
              <w:t>4</w:t>
            </w:r>
            <w:r w:rsidR="008B482F" w:rsidRPr="00636F61">
              <w:rPr>
                <w:color w:val="000000" w:themeColor="text1"/>
                <w:sz w:val="20"/>
                <w:szCs w:val="20"/>
              </w:rPr>
              <w:t>.</w:t>
            </w:r>
            <w:r w:rsidR="00F54DDD" w:rsidRPr="00636F61">
              <w:rPr>
                <w:color w:val="000000" w:themeColor="text1"/>
                <w:sz w:val="20"/>
                <w:szCs w:val="20"/>
              </w:rPr>
              <w:t>471</w:t>
            </w:r>
          </w:p>
          <w:p w:rsidR="00E413E6" w:rsidRPr="00636F61" w:rsidRDefault="00F54DDD" w:rsidP="00A921DF">
            <w:pPr>
              <w:spacing w:line="240" w:lineRule="atLeast"/>
              <w:jc w:val="center"/>
              <w:rPr>
                <w:color w:val="000000" w:themeColor="text1"/>
                <w:sz w:val="20"/>
                <w:szCs w:val="20"/>
              </w:rPr>
            </w:pPr>
            <w:proofErr w:type="gramStart"/>
            <w:r w:rsidRPr="00636F61">
              <w:rPr>
                <w:color w:val="000000" w:themeColor="text1"/>
                <w:sz w:val="20"/>
                <w:szCs w:val="20"/>
              </w:rPr>
              <w:t>p</w:t>
            </w:r>
            <w:proofErr w:type="gramEnd"/>
            <w:r w:rsidR="00E413E6" w:rsidRPr="00636F61">
              <w:rPr>
                <w:color w:val="000000" w:themeColor="text1"/>
                <w:sz w:val="20"/>
                <w:szCs w:val="20"/>
              </w:rPr>
              <w:t>=0</w:t>
            </w:r>
            <w:r w:rsidR="008B482F" w:rsidRPr="00636F61">
              <w:rPr>
                <w:color w:val="000000" w:themeColor="text1"/>
                <w:sz w:val="20"/>
                <w:szCs w:val="20"/>
              </w:rPr>
              <w:t>.</w:t>
            </w:r>
            <w:r w:rsidR="00E413E6" w:rsidRPr="00636F61">
              <w:rPr>
                <w:color w:val="000000" w:themeColor="text1"/>
                <w:sz w:val="20"/>
                <w:szCs w:val="20"/>
              </w:rPr>
              <w:t>215</w:t>
            </w:r>
          </w:p>
        </w:tc>
        <w:tc>
          <w:tcPr>
            <w:tcW w:w="1347" w:type="dxa"/>
            <w:gridSpan w:val="3"/>
            <w:vAlign w:val="center"/>
          </w:tcPr>
          <w:p w:rsidR="00E413E6" w:rsidRPr="00636F61" w:rsidRDefault="00C82AB2" w:rsidP="00A921DF">
            <w:pPr>
              <w:spacing w:line="240" w:lineRule="atLeast"/>
              <w:jc w:val="center"/>
              <w:rPr>
                <w:b/>
                <w:color w:val="000000" w:themeColor="text1"/>
                <w:sz w:val="20"/>
                <w:szCs w:val="20"/>
              </w:rPr>
            </w:pPr>
            <m:oMath>
              <m:sSup>
                <m:sSupPr>
                  <m:ctrlPr>
                    <w:rPr>
                      <w:rFonts w:ascii="Cambria Math" w:hAnsi="Cambria Math"/>
                      <w:b/>
                      <w:color w:val="000000" w:themeColor="text1"/>
                      <w:sz w:val="20"/>
                      <w:szCs w:val="20"/>
                    </w:rPr>
                  </m:ctrlPr>
                </m:sSupPr>
                <m:e>
                  <m:r>
                    <m:rPr>
                      <m:sty m:val="b"/>
                    </m:rPr>
                    <w:rPr>
                      <w:rFonts w:ascii="Cambria Math" w:hAnsi="Cambria Math"/>
                      <w:color w:val="000000" w:themeColor="text1"/>
                      <w:sz w:val="20"/>
                      <w:szCs w:val="20"/>
                    </w:rPr>
                    <m:t>χ</m:t>
                  </m:r>
                </m:e>
                <m:sup>
                  <m:r>
                    <m:rPr>
                      <m:sty m:val="b"/>
                    </m:rPr>
                    <w:rPr>
                      <w:rFonts w:ascii="Cambria Math" w:hAnsi="Cambria Math"/>
                      <w:color w:val="000000" w:themeColor="text1"/>
                      <w:sz w:val="20"/>
                      <w:szCs w:val="20"/>
                    </w:rPr>
                    <m:t>2</m:t>
                  </m:r>
                </m:sup>
              </m:sSup>
              <m:r>
                <m:rPr>
                  <m:sty m:val="bi"/>
                </m:rPr>
                <w:rPr>
                  <w:rFonts w:ascii="Cambria Math" w:hAnsi="Cambria Math"/>
                  <w:color w:val="000000" w:themeColor="text1"/>
                  <w:sz w:val="20"/>
                  <w:szCs w:val="20"/>
                </w:rPr>
                <m:t>=</m:t>
              </m:r>
            </m:oMath>
            <w:r w:rsidR="00F54DDD" w:rsidRPr="00636F61">
              <w:rPr>
                <w:b/>
                <w:color w:val="000000" w:themeColor="text1"/>
                <w:sz w:val="20"/>
                <w:szCs w:val="20"/>
              </w:rPr>
              <w:t>9</w:t>
            </w:r>
            <w:r w:rsidR="008B482F" w:rsidRPr="00636F61">
              <w:rPr>
                <w:b/>
                <w:color w:val="000000" w:themeColor="text1"/>
                <w:sz w:val="20"/>
                <w:szCs w:val="20"/>
              </w:rPr>
              <w:t>.</w:t>
            </w:r>
            <w:r w:rsidR="00F54DDD" w:rsidRPr="00636F61">
              <w:rPr>
                <w:b/>
                <w:color w:val="000000" w:themeColor="text1"/>
                <w:sz w:val="20"/>
                <w:szCs w:val="20"/>
              </w:rPr>
              <w:t>987</w:t>
            </w:r>
          </w:p>
          <w:p w:rsidR="00E413E6" w:rsidRPr="00636F61" w:rsidRDefault="00F94501" w:rsidP="00A921DF">
            <w:pPr>
              <w:spacing w:line="240" w:lineRule="atLeast"/>
              <w:jc w:val="center"/>
              <w:rPr>
                <w:b/>
                <w:color w:val="000000" w:themeColor="text1"/>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413E6" w:rsidRPr="00636F61">
              <w:rPr>
                <w:b/>
                <w:color w:val="000000" w:themeColor="text1"/>
                <w:sz w:val="20"/>
                <w:szCs w:val="20"/>
              </w:rPr>
              <w:t>0</w:t>
            </w:r>
            <w:r w:rsidR="008B482F" w:rsidRPr="00636F61">
              <w:rPr>
                <w:b/>
                <w:color w:val="000000" w:themeColor="text1"/>
                <w:sz w:val="20"/>
                <w:szCs w:val="20"/>
              </w:rPr>
              <w:t>.</w:t>
            </w:r>
            <w:r w:rsidR="00E413E6" w:rsidRPr="00636F61">
              <w:rPr>
                <w:b/>
                <w:color w:val="000000" w:themeColor="text1"/>
                <w:sz w:val="20"/>
                <w:szCs w:val="20"/>
              </w:rPr>
              <w:t>019</w:t>
            </w:r>
          </w:p>
        </w:tc>
      </w:tr>
    </w:tbl>
    <w:p w:rsidR="006663B0" w:rsidRPr="00A921DF" w:rsidRDefault="00D36804" w:rsidP="00A921DF">
      <w:pPr>
        <w:spacing w:before="120" w:after="240" w:line="360" w:lineRule="auto"/>
        <w:jc w:val="both"/>
        <w:rPr>
          <w:b/>
          <w:sz w:val="20"/>
          <w:szCs w:val="20"/>
        </w:rPr>
      </w:pPr>
      <w:r w:rsidRPr="00A921DF">
        <w:rPr>
          <w:b/>
          <w:sz w:val="20"/>
          <w:szCs w:val="20"/>
        </w:rPr>
        <w:t>*</w:t>
      </w:r>
      <w:r w:rsidR="006663B0" w:rsidRPr="00A921DF">
        <w:rPr>
          <w:sz w:val="20"/>
          <w:szCs w:val="20"/>
        </w:rPr>
        <w:t>Kruskal Wallis</w:t>
      </w:r>
      <w:r w:rsidRPr="00A921DF">
        <w:rPr>
          <w:sz w:val="20"/>
          <w:szCs w:val="20"/>
        </w:rPr>
        <w:t xml:space="preserve"> Analizi</w:t>
      </w:r>
    </w:p>
    <w:p w:rsidR="00A921DF" w:rsidRDefault="00A921DF" w:rsidP="00865635">
      <w:pPr>
        <w:spacing w:before="240" w:after="240" w:line="360" w:lineRule="auto"/>
        <w:ind w:firstLine="709"/>
        <w:jc w:val="both"/>
      </w:pPr>
    </w:p>
    <w:p w:rsidR="00A921DF" w:rsidRPr="00865635" w:rsidRDefault="00A921DF" w:rsidP="00865635">
      <w:pPr>
        <w:spacing w:before="240" w:after="240" w:line="360" w:lineRule="auto"/>
        <w:ind w:firstLine="709"/>
        <w:jc w:val="both"/>
        <w:sectPr w:rsidR="00A921DF" w:rsidRPr="00865635" w:rsidSect="00676486">
          <w:pgSz w:w="16838" w:h="11906" w:orient="landscape"/>
          <w:pgMar w:top="1418" w:right="1304" w:bottom="1418" w:left="1701" w:header="850" w:footer="850" w:gutter="0"/>
          <w:cols w:space="708"/>
          <w:docGrid w:linePitch="360"/>
        </w:sectPr>
      </w:pPr>
    </w:p>
    <w:p w:rsidR="00E13171" w:rsidRPr="00865635" w:rsidRDefault="00E13171" w:rsidP="00865635">
      <w:pPr>
        <w:spacing w:before="240" w:after="240" w:line="360" w:lineRule="auto"/>
        <w:ind w:firstLine="709"/>
        <w:jc w:val="both"/>
      </w:pPr>
      <w:r w:rsidRPr="00865635">
        <w:lastRenderedPageBreak/>
        <w:t xml:space="preserve">Araştırma kapsamına alınan öğrencilerin </w:t>
      </w:r>
      <w:r w:rsidRPr="00865635">
        <w:rPr>
          <w:color w:val="000000" w:themeColor="text1"/>
        </w:rPr>
        <w:t xml:space="preserve">kaldığı yere göre </w:t>
      </w:r>
      <w:r w:rsidRPr="00865635">
        <w:t>öğrenme stratejileri alt boyut puan ortalamaları incelendiğinde;</w:t>
      </w:r>
      <w:r w:rsidRPr="00865635">
        <w:rPr>
          <w:color w:val="000000" w:themeColor="text1"/>
        </w:rPr>
        <w:t xml:space="preserve"> emek yönetimi ve yardım isteme stratejisi </w:t>
      </w:r>
      <w:r w:rsidRPr="00865635">
        <w:t>puan ortalamaları arasında istatistiksel olarak anlamlı bir fark saptanmıştır (p&lt;0.05).</w:t>
      </w:r>
      <w:r w:rsidR="00E11F11" w:rsidRPr="00865635">
        <w:t xml:space="preserve"> </w:t>
      </w:r>
      <w:proofErr w:type="gramStart"/>
      <w:r w:rsidRPr="00865635">
        <w:t xml:space="preserve">Yapılan çoklu karşılaştırma test istatistiği sonucunda </w:t>
      </w:r>
      <w:r w:rsidRPr="00865635">
        <w:rPr>
          <w:color w:val="000000" w:themeColor="text1"/>
        </w:rPr>
        <w:t>yalnız evde</w:t>
      </w:r>
      <w:r w:rsidRPr="00865635">
        <w:t xml:space="preserve"> kalan öğrencilerin emek yönetimi stratejisi puan ortalamalarının</w:t>
      </w:r>
      <w:r w:rsidRPr="00865635">
        <w:rPr>
          <w:color w:val="000000" w:themeColor="text1"/>
        </w:rPr>
        <w:t xml:space="preserve"> arkadaşı ile evde olan </w:t>
      </w:r>
      <w:r w:rsidRPr="00865635">
        <w:t>öğrencilerin</w:t>
      </w:r>
      <w:r w:rsidR="003063A5" w:rsidRPr="00865635">
        <w:t xml:space="preserve"> puan ortalamalarından istatistiksel </w:t>
      </w:r>
      <w:r w:rsidRPr="00865635">
        <w:rPr>
          <w:color w:val="000000" w:themeColor="text1"/>
        </w:rPr>
        <w:t xml:space="preserve">olarak </w:t>
      </w:r>
      <w:r w:rsidRPr="00865635">
        <w:t xml:space="preserve">anlamlı düzeyde yüksek olduğu saptanmıştır (p&lt;0.05) </w:t>
      </w:r>
      <w:r w:rsidR="00E11F11" w:rsidRPr="00865635">
        <w:t>Ayrıca KYK’da kalan öğrencilerin yardım isteme stratejisinin puan ortalamalarının arkadaşı ile evde ve yalnız evde kalan öğrencilerin puan ortalamalarından daha düşük olduğu, arkadaşı ile evde kalanların puan ortalamasının en yüksek olduğu saptanmıştır (Tablo 2</w:t>
      </w:r>
      <w:r w:rsidR="002152DC" w:rsidRPr="00865635">
        <w:t>1</w:t>
      </w:r>
      <w:r w:rsidR="00E11F11" w:rsidRPr="00865635">
        <w:t>).</w:t>
      </w:r>
      <w:proofErr w:type="gramEnd"/>
    </w:p>
    <w:p w:rsidR="00E13171" w:rsidRPr="00865635" w:rsidRDefault="00E13171" w:rsidP="00865635">
      <w:pPr>
        <w:spacing w:before="240" w:after="240" w:line="360" w:lineRule="auto"/>
        <w:ind w:firstLine="709"/>
        <w:jc w:val="both"/>
        <w:rPr>
          <w:color w:val="000000" w:themeColor="text1"/>
        </w:rPr>
      </w:pPr>
    </w:p>
    <w:p w:rsidR="00E13171" w:rsidRPr="00865635" w:rsidRDefault="00E13171" w:rsidP="00865635">
      <w:pPr>
        <w:spacing w:before="240" w:after="240" w:line="360" w:lineRule="auto"/>
        <w:ind w:firstLine="709"/>
        <w:jc w:val="both"/>
        <w:rPr>
          <w:color w:val="000000" w:themeColor="text1"/>
        </w:rPr>
      </w:pPr>
    </w:p>
    <w:p w:rsidR="006663B0" w:rsidRPr="00865635" w:rsidRDefault="006663B0" w:rsidP="00865635">
      <w:pPr>
        <w:spacing w:before="240" w:after="240" w:line="360" w:lineRule="auto"/>
        <w:ind w:firstLine="709"/>
        <w:jc w:val="both"/>
        <w:rPr>
          <w:color w:val="000000" w:themeColor="text1"/>
        </w:rPr>
        <w:sectPr w:rsidR="006663B0" w:rsidRPr="00865635" w:rsidSect="00676486">
          <w:pgSz w:w="11906" w:h="16838"/>
          <w:pgMar w:top="1418" w:right="1304" w:bottom="1418" w:left="1701" w:header="850" w:footer="850" w:gutter="0"/>
          <w:cols w:space="708"/>
          <w:docGrid w:linePitch="360"/>
        </w:sectPr>
      </w:pPr>
    </w:p>
    <w:p w:rsidR="003578B0" w:rsidRPr="00A921DF" w:rsidRDefault="002152DC" w:rsidP="00A921DF">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22" w:name="_Toc523262345"/>
      <w:r w:rsidRPr="00A921DF">
        <w:rPr>
          <w:rFonts w:ascii="Times New Roman" w:hAnsi="Times New Roman" w:cs="Times New Roman"/>
          <w:color w:val="000000" w:themeColor="text1"/>
          <w:sz w:val="24"/>
          <w:szCs w:val="24"/>
        </w:rPr>
        <w:lastRenderedPageBreak/>
        <w:t xml:space="preserve">Tablo </w:t>
      </w:r>
      <w:r w:rsidR="00A921DF">
        <w:rPr>
          <w:rFonts w:ascii="Times New Roman" w:hAnsi="Times New Roman" w:cs="Times New Roman"/>
          <w:color w:val="000000" w:themeColor="text1"/>
          <w:sz w:val="24"/>
          <w:szCs w:val="24"/>
        </w:rPr>
        <w:t>22.</w:t>
      </w:r>
      <w:r w:rsidR="00925899" w:rsidRPr="00A921DF">
        <w:rPr>
          <w:rFonts w:ascii="Times New Roman" w:hAnsi="Times New Roman" w:cs="Times New Roman"/>
          <w:color w:val="000000" w:themeColor="text1"/>
          <w:sz w:val="24"/>
          <w:szCs w:val="24"/>
        </w:rPr>
        <w:t xml:space="preserve"> </w:t>
      </w:r>
      <w:r w:rsidR="003578B0" w:rsidRPr="00A921DF">
        <w:rPr>
          <w:rFonts w:ascii="Times New Roman" w:hAnsi="Times New Roman" w:cs="Times New Roman"/>
          <w:b w:val="0"/>
          <w:color w:val="000000" w:themeColor="text1"/>
          <w:sz w:val="24"/>
          <w:szCs w:val="24"/>
        </w:rPr>
        <w:t xml:space="preserve">Öğrencilerin </w:t>
      </w:r>
      <w:r w:rsidR="00925899" w:rsidRPr="00A921DF">
        <w:rPr>
          <w:rFonts w:ascii="Times New Roman" w:hAnsi="Times New Roman" w:cs="Times New Roman"/>
          <w:b w:val="0"/>
          <w:color w:val="000000" w:themeColor="text1"/>
          <w:sz w:val="24"/>
          <w:szCs w:val="24"/>
        </w:rPr>
        <w:t xml:space="preserve">Hemşirelik </w:t>
      </w:r>
      <w:r w:rsidR="00E11F11" w:rsidRPr="00A921DF">
        <w:rPr>
          <w:rFonts w:ascii="Times New Roman" w:hAnsi="Times New Roman" w:cs="Times New Roman"/>
          <w:b w:val="0"/>
          <w:color w:val="000000" w:themeColor="text1"/>
          <w:sz w:val="24"/>
          <w:szCs w:val="24"/>
        </w:rPr>
        <w:t xml:space="preserve">Mesleğini İsteyerek Seçme Durumuna </w:t>
      </w:r>
      <w:r w:rsidR="003578B0" w:rsidRPr="00A921DF">
        <w:rPr>
          <w:rFonts w:ascii="Times New Roman" w:hAnsi="Times New Roman" w:cs="Times New Roman"/>
          <w:b w:val="0"/>
          <w:color w:val="000000" w:themeColor="text1"/>
          <w:sz w:val="24"/>
          <w:szCs w:val="24"/>
        </w:rPr>
        <w:t>Göre Öğrenme Stratejilerinin Alt Faktör Puan Ortalamalarının Karşılaştırılması (n:648)</w:t>
      </w:r>
      <w:bookmarkEnd w:id="22"/>
    </w:p>
    <w:tbl>
      <w:tblPr>
        <w:tblStyle w:val="TabloKlavuzu"/>
        <w:tblW w:w="1360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44"/>
        <w:gridCol w:w="590"/>
        <w:gridCol w:w="736"/>
        <w:gridCol w:w="590"/>
        <w:gridCol w:w="590"/>
        <w:gridCol w:w="737"/>
        <w:gridCol w:w="619"/>
        <w:gridCol w:w="603"/>
        <w:gridCol w:w="754"/>
        <w:gridCol w:w="754"/>
        <w:gridCol w:w="902"/>
        <w:gridCol w:w="603"/>
        <w:gridCol w:w="603"/>
        <w:gridCol w:w="603"/>
        <w:gridCol w:w="603"/>
        <w:gridCol w:w="603"/>
        <w:gridCol w:w="603"/>
        <w:gridCol w:w="603"/>
        <w:gridCol w:w="754"/>
        <w:gridCol w:w="605"/>
        <w:gridCol w:w="9"/>
      </w:tblGrid>
      <w:tr w:rsidR="00E317DF" w:rsidRPr="00636F61" w:rsidTr="00DD0BAC">
        <w:trPr>
          <w:gridAfter w:val="1"/>
          <w:wAfter w:w="9" w:type="dxa"/>
          <w:trHeight w:val="20"/>
          <w:jc w:val="center"/>
        </w:trPr>
        <w:tc>
          <w:tcPr>
            <w:tcW w:w="1101" w:type="dxa"/>
            <w:vMerge w:val="restart"/>
            <w:vAlign w:val="center"/>
          </w:tcPr>
          <w:p w:rsidR="00E317DF" w:rsidRPr="00636F61" w:rsidRDefault="00E317DF" w:rsidP="00DD0BAC">
            <w:pPr>
              <w:spacing w:line="240" w:lineRule="atLeast"/>
              <w:ind w:left="-78"/>
              <w:jc w:val="center"/>
              <w:rPr>
                <w:b/>
                <w:sz w:val="20"/>
                <w:szCs w:val="20"/>
              </w:rPr>
            </w:pPr>
            <w:proofErr w:type="gramStart"/>
            <w:r w:rsidRPr="00636F61">
              <w:rPr>
                <w:b/>
                <w:sz w:val="20"/>
                <w:szCs w:val="20"/>
              </w:rPr>
              <w:t xml:space="preserve">Hemşirelik </w:t>
            </w:r>
            <w:r w:rsidR="00E11F11" w:rsidRPr="00636F61">
              <w:rPr>
                <w:b/>
                <w:sz w:val="20"/>
                <w:szCs w:val="20"/>
              </w:rPr>
              <w:t xml:space="preserve"> Mesleğini</w:t>
            </w:r>
            <w:proofErr w:type="gramEnd"/>
            <w:r w:rsidR="00E11F11" w:rsidRPr="00636F61">
              <w:rPr>
                <w:b/>
                <w:sz w:val="20"/>
                <w:szCs w:val="20"/>
              </w:rPr>
              <w:t xml:space="preserve"> İsteyerek Seçme Durumu</w:t>
            </w:r>
          </w:p>
        </w:tc>
        <w:tc>
          <w:tcPr>
            <w:tcW w:w="567" w:type="dxa"/>
            <w:vMerge w:val="restart"/>
            <w:vAlign w:val="center"/>
          </w:tcPr>
          <w:p w:rsidR="00E317DF" w:rsidRPr="00636F61" w:rsidRDefault="00E317DF" w:rsidP="00DD0BAC">
            <w:pPr>
              <w:spacing w:line="240" w:lineRule="atLeast"/>
              <w:jc w:val="center"/>
              <w:rPr>
                <w:b/>
                <w:sz w:val="20"/>
                <w:szCs w:val="20"/>
              </w:rPr>
            </w:pPr>
            <w:proofErr w:type="gramStart"/>
            <w:r w:rsidRPr="00636F61">
              <w:rPr>
                <w:b/>
                <w:sz w:val="20"/>
                <w:szCs w:val="20"/>
              </w:rPr>
              <w:t>n</w:t>
            </w:r>
            <w:proofErr w:type="gramEnd"/>
          </w:p>
        </w:tc>
        <w:tc>
          <w:tcPr>
            <w:tcW w:w="11411" w:type="dxa"/>
            <w:gridSpan w:val="18"/>
            <w:vAlign w:val="center"/>
          </w:tcPr>
          <w:p w:rsidR="00E317DF" w:rsidRPr="00636F61" w:rsidRDefault="00DD0BAC" w:rsidP="00DD0BAC">
            <w:pPr>
              <w:spacing w:line="240" w:lineRule="atLeast"/>
              <w:jc w:val="center"/>
              <w:rPr>
                <w:b/>
                <w:sz w:val="20"/>
                <w:szCs w:val="20"/>
              </w:rPr>
            </w:pPr>
            <w:r w:rsidRPr="00636F61">
              <w:rPr>
                <w:b/>
                <w:sz w:val="20"/>
                <w:szCs w:val="20"/>
              </w:rPr>
              <w:t>Öğrenme Stratejisi</w:t>
            </w:r>
          </w:p>
        </w:tc>
      </w:tr>
      <w:tr w:rsidR="00E317DF" w:rsidRPr="00636F61" w:rsidTr="00DD0BAC">
        <w:trPr>
          <w:gridAfter w:val="1"/>
          <w:wAfter w:w="9" w:type="dxa"/>
          <w:trHeight w:val="20"/>
          <w:jc w:val="center"/>
        </w:trPr>
        <w:tc>
          <w:tcPr>
            <w:tcW w:w="1101" w:type="dxa"/>
            <w:vMerge/>
            <w:vAlign w:val="center"/>
          </w:tcPr>
          <w:p w:rsidR="00E317DF" w:rsidRPr="00636F61" w:rsidRDefault="00E317DF" w:rsidP="00DD0BAC">
            <w:pPr>
              <w:spacing w:line="240" w:lineRule="atLeast"/>
              <w:jc w:val="center"/>
              <w:rPr>
                <w:sz w:val="20"/>
                <w:szCs w:val="20"/>
              </w:rPr>
            </w:pPr>
          </w:p>
        </w:tc>
        <w:tc>
          <w:tcPr>
            <w:tcW w:w="567" w:type="dxa"/>
            <w:vMerge/>
            <w:vAlign w:val="center"/>
          </w:tcPr>
          <w:p w:rsidR="00E317DF" w:rsidRPr="00636F61" w:rsidRDefault="00E317DF" w:rsidP="00DD0BAC">
            <w:pPr>
              <w:spacing w:line="240" w:lineRule="atLeast"/>
              <w:jc w:val="center"/>
              <w:rPr>
                <w:sz w:val="20"/>
                <w:szCs w:val="20"/>
              </w:rPr>
            </w:pPr>
          </w:p>
        </w:tc>
        <w:tc>
          <w:tcPr>
            <w:tcW w:w="5176" w:type="dxa"/>
            <w:gridSpan w:val="8"/>
            <w:vAlign w:val="center"/>
          </w:tcPr>
          <w:p w:rsidR="00E317DF" w:rsidRPr="00636F61" w:rsidRDefault="00DD0BAC" w:rsidP="00DD0BAC">
            <w:pPr>
              <w:spacing w:line="240" w:lineRule="atLeast"/>
              <w:jc w:val="center"/>
              <w:rPr>
                <w:b/>
                <w:sz w:val="20"/>
                <w:szCs w:val="20"/>
              </w:rPr>
            </w:pPr>
            <w:r w:rsidRPr="00636F61">
              <w:rPr>
                <w:b/>
                <w:sz w:val="20"/>
                <w:szCs w:val="20"/>
              </w:rPr>
              <w:t>Bilişsel</w:t>
            </w:r>
          </w:p>
        </w:tc>
        <w:tc>
          <w:tcPr>
            <w:tcW w:w="1448" w:type="dxa"/>
            <w:gridSpan w:val="2"/>
            <w:vAlign w:val="center"/>
          </w:tcPr>
          <w:p w:rsidR="00E317DF" w:rsidRPr="00636F61" w:rsidRDefault="00DD0BAC" w:rsidP="00DD0BAC">
            <w:pPr>
              <w:spacing w:line="240" w:lineRule="atLeast"/>
              <w:jc w:val="center"/>
              <w:rPr>
                <w:b/>
                <w:sz w:val="20"/>
                <w:szCs w:val="20"/>
              </w:rPr>
            </w:pPr>
            <w:r w:rsidRPr="00636F61">
              <w:rPr>
                <w:b/>
                <w:sz w:val="20"/>
                <w:szCs w:val="20"/>
              </w:rPr>
              <w:t>Metabilişsel</w:t>
            </w:r>
          </w:p>
        </w:tc>
        <w:tc>
          <w:tcPr>
            <w:tcW w:w="4787" w:type="dxa"/>
            <w:gridSpan w:val="8"/>
            <w:vAlign w:val="center"/>
          </w:tcPr>
          <w:p w:rsidR="00E317DF" w:rsidRPr="00636F61" w:rsidRDefault="00DD0BAC" w:rsidP="00DD0BAC">
            <w:pPr>
              <w:spacing w:line="240" w:lineRule="atLeast"/>
              <w:jc w:val="center"/>
              <w:rPr>
                <w:b/>
                <w:sz w:val="20"/>
                <w:szCs w:val="20"/>
              </w:rPr>
            </w:pPr>
            <w:r w:rsidRPr="00636F61">
              <w:rPr>
                <w:b/>
                <w:sz w:val="20"/>
                <w:szCs w:val="20"/>
              </w:rPr>
              <w:t>Kaynak Yönetimi</w:t>
            </w:r>
          </w:p>
        </w:tc>
      </w:tr>
      <w:tr w:rsidR="00E317DF" w:rsidRPr="00636F61" w:rsidTr="00DD0BAC">
        <w:trPr>
          <w:gridAfter w:val="1"/>
          <w:wAfter w:w="9" w:type="dxa"/>
          <w:trHeight w:val="20"/>
          <w:jc w:val="center"/>
        </w:trPr>
        <w:tc>
          <w:tcPr>
            <w:tcW w:w="1101" w:type="dxa"/>
            <w:vMerge/>
            <w:vAlign w:val="center"/>
          </w:tcPr>
          <w:p w:rsidR="00E317DF" w:rsidRPr="00636F61" w:rsidRDefault="00E317DF" w:rsidP="00DD0BAC">
            <w:pPr>
              <w:spacing w:line="240" w:lineRule="atLeast"/>
              <w:jc w:val="center"/>
              <w:rPr>
                <w:sz w:val="20"/>
                <w:szCs w:val="20"/>
              </w:rPr>
            </w:pPr>
          </w:p>
        </w:tc>
        <w:tc>
          <w:tcPr>
            <w:tcW w:w="567" w:type="dxa"/>
            <w:vMerge/>
            <w:vAlign w:val="center"/>
          </w:tcPr>
          <w:p w:rsidR="00E317DF" w:rsidRPr="00636F61" w:rsidRDefault="00E317DF" w:rsidP="00DD0BAC">
            <w:pPr>
              <w:spacing w:line="240" w:lineRule="atLeast"/>
              <w:jc w:val="center"/>
              <w:rPr>
                <w:sz w:val="20"/>
                <w:szCs w:val="20"/>
              </w:rPr>
            </w:pPr>
          </w:p>
        </w:tc>
        <w:tc>
          <w:tcPr>
            <w:tcW w:w="1275" w:type="dxa"/>
            <w:gridSpan w:val="2"/>
            <w:vAlign w:val="center"/>
          </w:tcPr>
          <w:p w:rsidR="00E317DF" w:rsidRPr="00636F61" w:rsidRDefault="003063A5" w:rsidP="00DD0BAC">
            <w:pPr>
              <w:tabs>
                <w:tab w:val="left" w:pos="420"/>
                <w:tab w:val="center" w:pos="938"/>
              </w:tabs>
              <w:spacing w:line="240" w:lineRule="atLeast"/>
              <w:jc w:val="center"/>
              <w:rPr>
                <w:b/>
                <w:color w:val="000000" w:themeColor="text1"/>
                <w:sz w:val="20"/>
                <w:szCs w:val="20"/>
              </w:rPr>
            </w:pPr>
            <w:r w:rsidRPr="00636F61">
              <w:rPr>
                <w:b/>
                <w:color w:val="000000" w:themeColor="text1"/>
                <w:sz w:val="20"/>
                <w:szCs w:val="20"/>
              </w:rPr>
              <w:t>Yineleme</w:t>
            </w:r>
          </w:p>
          <w:p w:rsidR="00E317DF" w:rsidRPr="00636F61" w:rsidRDefault="00E317DF" w:rsidP="00DD0BAC">
            <w:pPr>
              <w:spacing w:line="240" w:lineRule="atLeast"/>
              <w:jc w:val="center"/>
              <w:rPr>
                <w:sz w:val="20"/>
                <w:szCs w:val="20"/>
              </w:rPr>
            </w:pPr>
          </w:p>
        </w:tc>
        <w:tc>
          <w:tcPr>
            <w:tcW w:w="1276" w:type="dxa"/>
            <w:gridSpan w:val="2"/>
            <w:vAlign w:val="center"/>
          </w:tcPr>
          <w:p w:rsidR="00E317DF" w:rsidRPr="00636F61" w:rsidRDefault="003063A5" w:rsidP="00DD0BAC">
            <w:pPr>
              <w:spacing w:line="240" w:lineRule="atLeast"/>
              <w:jc w:val="center"/>
              <w:rPr>
                <w:b/>
                <w:color w:val="000000" w:themeColor="text1"/>
                <w:sz w:val="20"/>
                <w:szCs w:val="20"/>
              </w:rPr>
            </w:pPr>
            <w:r w:rsidRPr="00636F61">
              <w:rPr>
                <w:b/>
                <w:color w:val="000000" w:themeColor="text1"/>
                <w:sz w:val="20"/>
                <w:szCs w:val="20"/>
              </w:rPr>
              <w:t>Açımlama</w:t>
            </w:r>
          </w:p>
          <w:p w:rsidR="00E317DF" w:rsidRPr="00636F61" w:rsidRDefault="00E317DF" w:rsidP="00DD0BAC">
            <w:pPr>
              <w:spacing w:line="240" w:lineRule="atLeast"/>
              <w:jc w:val="center"/>
              <w:rPr>
                <w:b/>
                <w:sz w:val="20"/>
                <w:szCs w:val="20"/>
              </w:rPr>
            </w:pPr>
          </w:p>
        </w:tc>
        <w:tc>
          <w:tcPr>
            <w:tcW w:w="1175" w:type="dxa"/>
            <w:gridSpan w:val="2"/>
            <w:vAlign w:val="center"/>
          </w:tcPr>
          <w:p w:rsidR="00E317DF" w:rsidRPr="00636F61" w:rsidRDefault="003063A5" w:rsidP="00DD0BAC">
            <w:pPr>
              <w:spacing w:line="240" w:lineRule="atLeast"/>
              <w:jc w:val="center"/>
              <w:rPr>
                <w:b/>
                <w:color w:val="000000" w:themeColor="text1"/>
                <w:sz w:val="20"/>
                <w:szCs w:val="20"/>
              </w:rPr>
            </w:pPr>
            <w:r w:rsidRPr="00636F61">
              <w:rPr>
                <w:b/>
                <w:color w:val="000000" w:themeColor="text1"/>
                <w:sz w:val="20"/>
                <w:szCs w:val="20"/>
              </w:rPr>
              <w:t>Düzenleme</w:t>
            </w:r>
          </w:p>
          <w:p w:rsidR="00E317DF" w:rsidRPr="00636F61" w:rsidRDefault="00E317DF" w:rsidP="00DD0BAC">
            <w:pPr>
              <w:spacing w:line="240" w:lineRule="atLeast"/>
              <w:jc w:val="center"/>
              <w:rPr>
                <w:b/>
                <w:sz w:val="20"/>
                <w:szCs w:val="20"/>
              </w:rPr>
            </w:pPr>
          </w:p>
        </w:tc>
        <w:tc>
          <w:tcPr>
            <w:tcW w:w="1450" w:type="dxa"/>
            <w:gridSpan w:val="2"/>
            <w:vAlign w:val="center"/>
          </w:tcPr>
          <w:p w:rsidR="00E317DF" w:rsidRPr="00636F61" w:rsidRDefault="00E317DF" w:rsidP="00DD0BAC">
            <w:pPr>
              <w:spacing w:line="240" w:lineRule="atLeast"/>
              <w:jc w:val="center"/>
              <w:rPr>
                <w:b/>
                <w:color w:val="000000" w:themeColor="text1"/>
                <w:sz w:val="20"/>
                <w:szCs w:val="20"/>
              </w:rPr>
            </w:pPr>
            <w:r w:rsidRPr="00636F61">
              <w:rPr>
                <w:b/>
                <w:color w:val="000000" w:themeColor="text1"/>
                <w:sz w:val="20"/>
                <w:szCs w:val="20"/>
              </w:rPr>
              <w:t>Eleştirel</w:t>
            </w:r>
          </w:p>
          <w:p w:rsidR="00E317DF" w:rsidRPr="00636F61" w:rsidRDefault="00E317DF" w:rsidP="00DD0BAC">
            <w:pPr>
              <w:spacing w:line="240" w:lineRule="atLeast"/>
              <w:jc w:val="center"/>
              <w:rPr>
                <w:b/>
                <w:color w:val="000000" w:themeColor="text1"/>
                <w:sz w:val="20"/>
                <w:szCs w:val="20"/>
              </w:rPr>
            </w:pPr>
            <w:r w:rsidRPr="00636F61">
              <w:rPr>
                <w:b/>
                <w:color w:val="000000" w:themeColor="text1"/>
                <w:sz w:val="20"/>
                <w:szCs w:val="20"/>
              </w:rPr>
              <w:t>Düşünme</w:t>
            </w:r>
          </w:p>
          <w:p w:rsidR="00E317DF" w:rsidRPr="00636F61" w:rsidRDefault="00E317DF" w:rsidP="00DD0BAC">
            <w:pPr>
              <w:spacing w:line="240" w:lineRule="atLeast"/>
              <w:jc w:val="center"/>
              <w:rPr>
                <w:b/>
                <w:sz w:val="20"/>
                <w:szCs w:val="20"/>
              </w:rPr>
            </w:pPr>
          </w:p>
        </w:tc>
        <w:tc>
          <w:tcPr>
            <w:tcW w:w="1448" w:type="dxa"/>
            <w:gridSpan w:val="2"/>
            <w:vAlign w:val="center"/>
          </w:tcPr>
          <w:p w:rsidR="00E317DF" w:rsidRPr="00636F61" w:rsidRDefault="00E317DF" w:rsidP="00DD0BAC">
            <w:pPr>
              <w:spacing w:line="240" w:lineRule="atLeast"/>
              <w:jc w:val="center"/>
              <w:rPr>
                <w:b/>
                <w:sz w:val="20"/>
                <w:szCs w:val="20"/>
              </w:rPr>
            </w:pPr>
            <w:r w:rsidRPr="00636F61">
              <w:rPr>
                <w:b/>
                <w:sz w:val="20"/>
                <w:szCs w:val="20"/>
              </w:rPr>
              <w:t>Metabilişsel Stratejiler</w:t>
            </w:r>
          </w:p>
        </w:tc>
        <w:tc>
          <w:tcPr>
            <w:tcW w:w="1160" w:type="dxa"/>
            <w:gridSpan w:val="2"/>
            <w:vAlign w:val="center"/>
          </w:tcPr>
          <w:p w:rsidR="00E317DF" w:rsidRPr="00636F61" w:rsidRDefault="00E317DF" w:rsidP="00DD0BAC">
            <w:pPr>
              <w:spacing w:line="240" w:lineRule="atLeast"/>
              <w:jc w:val="center"/>
              <w:rPr>
                <w:b/>
                <w:sz w:val="20"/>
                <w:szCs w:val="20"/>
              </w:rPr>
            </w:pPr>
            <w:r w:rsidRPr="00636F61">
              <w:rPr>
                <w:b/>
                <w:color w:val="000000" w:themeColor="text1"/>
                <w:sz w:val="20"/>
                <w:szCs w:val="20"/>
              </w:rPr>
              <w:t>Zaman ve Çalışma Ortamı</w:t>
            </w:r>
          </w:p>
        </w:tc>
        <w:tc>
          <w:tcPr>
            <w:tcW w:w="1160" w:type="dxa"/>
            <w:gridSpan w:val="2"/>
            <w:vAlign w:val="center"/>
          </w:tcPr>
          <w:p w:rsidR="00E317DF" w:rsidRPr="00636F61" w:rsidRDefault="00E317DF" w:rsidP="00DD0BAC">
            <w:pPr>
              <w:spacing w:line="240" w:lineRule="atLeast"/>
              <w:jc w:val="center"/>
              <w:rPr>
                <w:b/>
                <w:color w:val="000000" w:themeColor="text1"/>
                <w:sz w:val="20"/>
                <w:szCs w:val="20"/>
              </w:rPr>
            </w:pPr>
            <w:r w:rsidRPr="00636F61">
              <w:rPr>
                <w:b/>
                <w:color w:val="000000" w:themeColor="text1"/>
                <w:sz w:val="20"/>
                <w:szCs w:val="20"/>
              </w:rPr>
              <w:t>Emek Yönetimi</w:t>
            </w:r>
          </w:p>
          <w:p w:rsidR="00E317DF" w:rsidRPr="00636F61" w:rsidRDefault="00E317DF" w:rsidP="00DD0BAC">
            <w:pPr>
              <w:spacing w:line="240" w:lineRule="atLeast"/>
              <w:jc w:val="center"/>
              <w:rPr>
                <w:b/>
                <w:sz w:val="20"/>
                <w:szCs w:val="20"/>
              </w:rPr>
            </w:pPr>
          </w:p>
        </w:tc>
        <w:tc>
          <w:tcPr>
            <w:tcW w:w="1160" w:type="dxa"/>
            <w:gridSpan w:val="2"/>
            <w:vAlign w:val="center"/>
          </w:tcPr>
          <w:p w:rsidR="00E317DF" w:rsidRPr="00636F61" w:rsidRDefault="00E317DF" w:rsidP="00DD0BAC">
            <w:pPr>
              <w:spacing w:line="240" w:lineRule="atLeast"/>
              <w:jc w:val="center"/>
              <w:rPr>
                <w:b/>
                <w:color w:val="000000" w:themeColor="text1"/>
                <w:sz w:val="20"/>
                <w:szCs w:val="20"/>
              </w:rPr>
            </w:pPr>
            <w:r w:rsidRPr="00636F61">
              <w:rPr>
                <w:b/>
                <w:color w:val="000000" w:themeColor="text1"/>
                <w:sz w:val="20"/>
                <w:szCs w:val="20"/>
              </w:rPr>
              <w:t>Akran İşbirliği</w:t>
            </w:r>
          </w:p>
          <w:p w:rsidR="00E317DF" w:rsidRPr="00636F61" w:rsidRDefault="00E317DF" w:rsidP="00DD0BAC">
            <w:pPr>
              <w:spacing w:line="240" w:lineRule="atLeast"/>
              <w:jc w:val="center"/>
              <w:rPr>
                <w:b/>
                <w:sz w:val="20"/>
                <w:szCs w:val="20"/>
              </w:rPr>
            </w:pPr>
          </w:p>
        </w:tc>
        <w:tc>
          <w:tcPr>
            <w:tcW w:w="1307" w:type="dxa"/>
            <w:gridSpan w:val="2"/>
            <w:vAlign w:val="center"/>
          </w:tcPr>
          <w:p w:rsidR="00E317DF" w:rsidRPr="00636F61" w:rsidRDefault="00E317DF" w:rsidP="00DD0BAC">
            <w:pPr>
              <w:spacing w:line="240" w:lineRule="atLeast"/>
              <w:jc w:val="center"/>
              <w:rPr>
                <w:b/>
                <w:color w:val="000000" w:themeColor="text1"/>
                <w:sz w:val="20"/>
                <w:szCs w:val="20"/>
              </w:rPr>
            </w:pPr>
            <w:r w:rsidRPr="00636F61">
              <w:rPr>
                <w:b/>
                <w:color w:val="000000" w:themeColor="text1"/>
                <w:sz w:val="20"/>
                <w:szCs w:val="20"/>
              </w:rPr>
              <w:t>Yardım İsteme</w:t>
            </w:r>
          </w:p>
          <w:p w:rsidR="00E317DF" w:rsidRPr="00636F61" w:rsidRDefault="00E317DF" w:rsidP="00DD0BAC">
            <w:pPr>
              <w:spacing w:line="240" w:lineRule="atLeast"/>
              <w:jc w:val="center"/>
              <w:rPr>
                <w:b/>
                <w:sz w:val="20"/>
                <w:szCs w:val="20"/>
              </w:rPr>
            </w:pPr>
          </w:p>
        </w:tc>
      </w:tr>
      <w:tr w:rsidR="00E317DF" w:rsidRPr="00636F61" w:rsidTr="00DD0BAC">
        <w:trPr>
          <w:trHeight w:val="20"/>
          <w:jc w:val="center"/>
        </w:trPr>
        <w:tc>
          <w:tcPr>
            <w:tcW w:w="1101" w:type="dxa"/>
            <w:vMerge/>
            <w:vAlign w:val="center"/>
          </w:tcPr>
          <w:p w:rsidR="00E317DF" w:rsidRPr="00636F61" w:rsidRDefault="00E317DF" w:rsidP="00DD0BAC">
            <w:pPr>
              <w:spacing w:line="240" w:lineRule="atLeast"/>
              <w:jc w:val="center"/>
              <w:rPr>
                <w:b/>
                <w:sz w:val="20"/>
                <w:szCs w:val="20"/>
              </w:rPr>
            </w:pPr>
          </w:p>
        </w:tc>
        <w:tc>
          <w:tcPr>
            <w:tcW w:w="567" w:type="dxa"/>
            <w:vMerge/>
            <w:vAlign w:val="center"/>
          </w:tcPr>
          <w:p w:rsidR="00E317DF" w:rsidRPr="00636F61" w:rsidRDefault="00E317DF" w:rsidP="00DD0BAC">
            <w:pPr>
              <w:spacing w:line="240" w:lineRule="atLeast"/>
              <w:jc w:val="center"/>
              <w:rPr>
                <w:b/>
                <w:sz w:val="20"/>
                <w:szCs w:val="20"/>
              </w:rPr>
            </w:pPr>
          </w:p>
        </w:tc>
        <w:tc>
          <w:tcPr>
            <w:tcW w:w="708"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567"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595"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725"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25"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868"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580"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580"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580"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80" w:type="dxa"/>
            <w:vAlign w:val="center"/>
          </w:tcPr>
          <w:p w:rsidR="00E317DF" w:rsidRPr="00636F61" w:rsidRDefault="003063A5" w:rsidP="00DD0BAC">
            <w:pPr>
              <w:spacing w:line="240" w:lineRule="atLeast"/>
              <w:jc w:val="center"/>
              <w:rPr>
                <w:b/>
                <w:sz w:val="20"/>
                <w:szCs w:val="20"/>
              </w:rPr>
            </w:pPr>
            <w:r w:rsidRPr="00636F61">
              <w:rPr>
                <w:b/>
                <w:sz w:val="20"/>
                <w:szCs w:val="20"/>
              </w:rPr>
              <w:t>SS</w:t>
            </w:r>
          </w:p>
        </w:tc>
        <w:tc>
          <w:tcPr>
            <w:tcW w:w="725" w:type="dxa"/>
            <w:vAlign w:val="center"/>
          </w:tcPr>
          <w:p w:rsidR="00E317DF" w:rsidRPr="00636F61" w:rsidRDefault="00C82AB2" w:rsidP="00DD0BAC">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91" w:type="dxa"/>
            <w:gridSpan w:val="2"/>
            <w:vAlign w:val="center"/>
          </w:tcPr>
          <w:p w:rsidR="00E317DF" w:rsidRPr="00636F61" w:rsidRDefault="003063A5" w:rsidP="00DD0BAC">
            <w:pPr>
              <w:spacing w:line="240" w:lineRule="atLeast"/>
              <w:jc w:val="center"/>
              <w:rPr>
                <w:b/>
                <w:sz w:val="20"/>
                <w:szCs w:val="20"/>
              </w:rPr>
            </w:pPr>
            <w:r w:rsidRPr="00636F61">
              <w:rPr>
                <w:b/>
                <w:sz w:val="20"/>
                <w:szCs w:val="20"/>
              </w:rPr>
              <w:t>SS</w:t>
            </w:r>
          </w:p>
        </w:tc>
      </w:tr>
      <w:tr w:rsidR="00E317DF" w:rsidRPr="00636F61" w:rsidTr="00DD0BAC">
        <w:trPr>
          <w:trHeight w:val="20"/>
          <w:jc w:val="center"/>
        </w:trPr>
        <w:tc>
          <w:tcPr>
            <w:tcW w:w="1101" w:type="dxa"/>
            <w:vAlign w:val="center"/>
          </w:tcPr>
          <w:p w:rsidR="00E317DF" w:rsidRPr="00636F61" w:rsidRDefault="00E317DF" w:rsidP="00DD0BAC">
            <w:pPr>
              <w:spacing w:line="240" w:lineRule="atLeast"/>
              <w:rPr>
                <w:b/>
                <w:sz w:val="20"/>
                <w:szCs w:val="20"/>
              </w:rPr>
            </w:pPr>
            <w:r w:rsidRPr="00636F61">
              <w:rPr>
                <w:b/>
                <w:color w:val="000000" w:themeColor="text1"/>
                <w:sz w:val="20"/>
                <w:szCs w:val="20"/>
              </w:rPr>
              <w:t>Evet</w:t>
            </w:r>
          </w:p>
        </w:tc>
        <w:tc>
          <w:tcPr>
            <w:tcW w:w="567" w:type="dxa"/>
            <w:vAlign w:val="center"/>
          </w:tcPr>
          <w:p w:rsidR="00E317DF" w:rsidRPr="00636F61" w:rsidRDefault="009F7FBF" w:rsidP="00DD0BAC">
            <w:pPr>
              <w:spacing w:line="240" w:lineRule="atLeast"/>
              <w:jc w:val="center"/>
              <w:rPr>
                <w:sz w:val="20"/>
                <w:szCs w:val="20"/>
              </w:rPr>
            </w:pPr>
            <w:r w:rsidRPr="00636F61">
              <w:rPr>
                <w:b/>
                <w:sz w:val="20"/>
                <w:szCs w:val="20"/>
              </w:rPr>
              <w:t>247</w:t>
            </w:r>
          </w:p>
        </w:tc>
        <w:tc>
          <w:tcPr>
            <w:tcW w:w="708" w:type="dxa"/>
            <w:vAlign w:val="center"/>
          </w:tcPr>
          <w:p w:rsidR="00E317DF" w:rsidRPr="00636F61" w:rsidRDefault="00E317DF" w:rsidP="00DD0BAC">
            <w:pPr>
              <w:spacing w:line="240" w:lineRule="atLeast"/>
              <w:jc w:val="center"/>
              <w:rPr>
                <w:sz w:val="20"/>
                <w:szCs w:val="20"/>
              </w:rPr>
            </w:pPr>
            <w:r w:rsidRPr="00636F61">
              <w:rPr>
                <w:sz w:val="20"/>
                <w:szCs w:val="20"/>
              </w:rPr>
              <w:t>4.75</w:t>
            </w:r>
          </w:p>
        </w:tc>
        <w:tc>
          <w:tcPr>
            <w:tcW w:w="567" w:type="dxa"/>
            <w:vAlign w:val="center"/>
          </w:tcPr>
          <w:p w:rsidR="00E317DF" w:rsidRPr="00636F61" w:rsidRDefault="00DE0EF4" w:rsidP="00DD0BAC">
            <w:pPr>
              <w:spacing w:line="240" w:lineRule="atLeast"/>
              <w:jc w:val="center"/>
              <w:rPr>
                <w:sz w:val="20"/>
                <w:szCs w:val="20"/>
              </w:rPr>
            </w:pPr>
            <w:r w:rsidRPr="00636F61">
              <w:rPr>
                <w:sz w:val="20"/>
                <w:szCs w:val="20"/>
              </w:rPr>
              <w:t>1.11</w:t>
            </w:r>
          </w:p>
        </w:tc>
        <w:tc>
          <w:tcPr>
            <w:tcW w:w="567" w:type="dxa"/>
            <w:vAlign w:val="center"/>
          </w:tcPr>
          <w:p w:rsidR="00E317DF" w:rsidRPr="00636F61" w:rsidRDefault="00E317DF" w:rsidP="00DD0BAC">
            <w:pPr>
              <w:spacing w:line="240" w:lineRule="atLeast"/>
              <w:jc w:val="center"/>
              <w:rPr>
                <w:sz w:val="20"/>
                <w:szCs w:val="20"/>
              </w:rPr>
            </w:pPr>
            <w:r w:rsidRPr="00636F61">
              <w:rPr>
                <w:sz w:val="20"/>
                <w:szCs w:val="20"/>
              </w:rPr>
              <w:t>4.05</w:t>
            </w:r>
          </w:p>
        </w:tc>
        <w:tc>
          <w:tcPr>
            <w:tcW w:w="709" w:type="dxa"/>
            <w:vAlign w:val="center"/>
          </w:tcPr>
          <w:p w:rsidR="00E317DF" w:rsidRPr="00636F61" w:rsidRDefault="00DE0EF4" w:rsidP="00DD0BAC">
            <w:pPr>
              <w:spacing w:line="240" w:lineRule="atLeast"/>
              <w:jc w:val="center"/>
              <w:rPr>
                <w:sz w:val="20"/>
                <w:szCs w:val="20"/>
              </w:rPr>
            </w:pPr>
            <w:r w:rsidRPr="00636F61">
              <w:rPr>
                <w:sz w:val="20"/>
                <w:szCs w:val="20"/>
              </w:rPr>
              <w:t>0.93</w:t>
            </w:r>
          </w:p>
        </w:tc>
        <w:tc>
          <w:tcPr>
            <w:tcW w:w="595" w:type="dxa"/>
            <w:vAlign w:val="center"/>
          </w:tcPr>
          <w:p w:rsidR="00E317DF" w:rsidRPr="00636F61" w:rsidRDefault="00E317DF" w:rsidP="00DD0BAC">
            <w:pPr>
              <w:spacing w:line="240" w:lineRule="atLeast"/>
              <w:jc w:val="center"/>
              <w:rPr>
                <w:sz w:val="20"/>
                <w:szCs w:val="20"/>
              </w:rPr>
            </w:pPr>
            <w:r w:rsidRPr="00636F61">
              <w:rPr>
                <w:sz w:val="20"/>
                <w:szCs w:val="20"/>
              </w:rPr>
              <w:t>4.86</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1.11</w:t>
            </w:r>
          </w:p>
        </w:tc>
        <w:tc>
          <w:tcPr>
            <w:tcW w:w="725" w:type="dxa"/>
            <w:vAlign w:val="center"/>
          </w:tcPr>
          <w:p w:rsidR="00E317DF" w:rsidRPr="00636F61" w:rsidRDefault="00E317DF" w:rsidP="00DD0BAC">
            <w:pPr>
              <w:spacing w:line="240" w:lineRule="atLeast"/>
              <w:jc w:val="center"/>
              <w:rPr>
                <w:sz w:val="20"/>
                <w:szCs w:val="20"/>
              </w:rPr>
            </w:pPr>
            <w:r w:rsidRPr="00636F61">
              <w:rPr>
                <w:sz w:val="20"/>
                <w:szCs w:val="20"/>
              </w:rPr>
              <w:t>4.64</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1.04</w:t>
            </w:r>
          </w:p>
        </w:tc>
        <w:tc>
          <w:tcPr>
            <w:tcW w:w="868" w:type="dxa"/>
            <w:vAlign w:val="center"/>
          </w:tcPr>
          <w:p w:rsidR="00E317DF" w:rsidRPr="00636F61" w:rsidRDefault="00E317DF" w:rsidP="00DD0BAC">
            <w:pPr>
              <w:spacing w:line="240" w:lineRule="atLeast"/>
              <w:jc w:val="center"/>
              <w:rPr>
                <w:sz w:val="20"/>
                <w:szCs w:val="20"/>
              </w:rPr>
            </w:pPr>
            <w:r w:rsidRPr="00636F61">
              <w:rPr>
                <w:sz w:val="20"/>
                <w:szCs w:val="20"/>
              </w:rPr>
              <w:t>4.68</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0.90</w:t>
            </w:r>
          </w:p>
        </w:tc>
        <w:tc>
          <w:tcPr>
            <w:tcW w:w="580" w:type="dxa"/>
            <w:vAlign w:val="center"/>
          </w:tcPr>
          <w:p w:rsidR="00E317DF" w:rsidRPr="00636F61" w:rsidRDefault="00E317DF" w:rsidP="00DD0BAC">
            <w:pPr>
              <w:spacing w:line="240" w:lineRule="atLeast"/>
              <w:jc w:val="center"/>
              <w:rPr>
                <w:sz w:val="20"/>
                <w:szCs w:val="20"/>
              </w:rPr>
            </w:pPr>
            <w:r w:rsidRPr="00636F61">
              <w:rPr>
                <w:sz w:val="20"/>
                <w:szCs w:val="20"/>
              </w:rPr>
              <w:t>4.47</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0.82</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4.38</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0.84</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3.95</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1.29</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4.13</w:t>
            </w:r>
          </w:p>
        </w:tc>
        <w:tc>
          <w:tcPr>
            <w:tcW w:w="591" w:type="dxa"/>
            <w:gridSpan w:val="2"/>
            <w:vAlign w:val="center"/>
          </w:tcPr>
          <w:p w:rsidR="00E317DF" w:rsidRPr="00636F61" w:rsidRDefault="00DE0EF4" w:rsidP="00DD0BAC">
            <w:pPr>
              <w:spacing w:line="240" w:lineRule="atLeast"/>
              <w:jc w:val="center"/>
              <w:rPr>
                <w:sz w:val="20"/>
                <w:szCs w:val="20"/>
              </w:rPr>
            </w:pPr>
            <w:r w:rsidRPr="00636F61">
              <w:rPr>
                <w:sz w:val="20"/>
                <w:szCs w:val="20"/>
              </w:rPr>
              <w:t>1.07</w:t>
            </w:r>
          </w:p>
        </w:tc>
      </w:tr>
      <w:tr w:rsidR="00E317DF" w:rsidRPr="00636F61" w:rsidTr="00DD0BAC">
        <w:trPr>
          <w:trHeight w:val="20"/>
          <w:jc w:val="center"/>
        </w:trPr>
        <w:tc>
          <w:tcPr>
            <w:tcW w:w="1101" w:type="dxa"/>
            <w:vAlign w:val="center"/>
          </w:tcPr>
          <w:p w:rsidR="00E317DF" w:rsidRPr="00636F61" w:rsidRDefault="00E317DF" w:rsidP="00DD0BAC">
            <w:pPr>
              <w:spacing w:line="240" w:lineRule="atLeast"/>
              <w:rPr>
                <w:b/>
                <w:sz w:val="20"/>
                <w:szCs w:val="20"/>
              </w:rPr>
            </w:pPr>
            <w:r w:rsidRPr="00636F61">
              <w:rPr>
                <w:b/>
                <w:color w:val="000000" w:themeColor="text1"/>
                <w:sz w:val="20"/>
                <w:szCs w:val="20"/>
              </w:rPr>
              <w:t>Hayır</w:t>
            </w:r>
          </w:p>
        </w:tc>
        <w:tc>
          <w:tcPr>
            <w:tcW w:w="567" w:type="dxa"/>
            <w:vAlign w:val="center"/>
          </w:tcPr>
          <w:p w:rsidR="00E317DF" w:rsidRPr="00636F61" w:rsidRDefault="009F7FBF" w:rsidP="00DD0BAC">
            <w:pPr>
              <w:spacing w:line="240" w:lineRule="atLeast"/>
              <w:jc w:val="center"/>
              <w:rPr>
                <w:b/>
                <w:sz w:val="20"/>
                <w:szCs w:val="20"/>
              </w:rPr>
            </w:pPr>
            <w:r w:rsidRPr="00636F61">
              <w:rPr>
                <w:b/>
                <w:sz w:val="20"/>
                <w:szCs w:val="20"/>
              </w:rPr>
              <w:t>182</w:t>
            </w:r>
          </w:p>
        </w:tc>
        <w:tc>
          <w:tcPr>
            <w:tcW w:w="708" w:type="dxa"/>
            <w:vAlign w:val="center"/>
          </w:tcPr>
          <w:p w:rsidR="00E317DF" w:rsidRPr="00636F61" w:rsidRDefault="00E317DF" w:rsidP="00DD0BAC">
            <w:pPr>
              <w:spacing w:line="240" w:lineRule="atLeast"/>
              <w:jc w:val="center"/>
              <w:rPr>
                <w:sz w:val="20"/>
                <w:szCs w:val="20"/>
              </w:rPr>
            </w:pPr>
            <w:r w:rsidRPr="00636F61">
              <w:rPr>
                <w:sz w:val="20"/>
                <w:szCs w:val="20"/>
              </w:rPr>
              <w:t>4.47</w:t>
            </w:r>
          </w:p>
        </w:tc>
        <w:tc>
          <w:tcPr>
            <w:tcW w:w="567" w:type="dxa"/>
            <w:vAlign w:val="center"/>
          </w:tcPr>
          <w:p w:rsidR="00E317DF" w:rsidRPr="00636F61" w:rsidRDefault="00DE0EF4" w:rsidP="00DD0BAC">
            <w:pPr>
              <w:spacing w:line="240" w:lineRule="atLeast"/>
              <w:jc w:val="center"/>
              <w:rPr>
                <w:sz w:val="20"/>
                <w:szCs w:val="20"/>
              </w:rPr>
            </w:pPr>
            <w:r w:rsidRPr="00636F61">
              <w:rPr>
                <w:sz w:val="20"/>
                <w:szCs w:val="20"/>
              </w:rPr>
              <w:t>1.11</w:t>
            </w:r>
          </w:p>
        </w:tc>
        <w:tc>
          <w:tcPr>
            <w:tcW w:w="567" w:type="dxa"/>
            <w:vAlign w:val="center"/>
          </w:tcPr>
          <w:p w:rsidR="00E317DF" w:rsidRPr="00636F61" w:rsidRDefault="00E317DF" w:rsidP="00DD0BAC">
            <w:pPr>
              <w:spacing w:line="240" w:lineRule="atLeast"/>
              <w:jc w:val="center"/>
              <w:rPr>
                <w:sz w:val="20"/>
                <w:szCs w:val="20"/>
              </w:rPr>
            </w:pPr>
            <w:r w:rsidRPr="00636F61">
              <w:rPr>
                <w:sz w:val="20"/>
                <w:szCs w:val="20"/>
              </w:rPr>
              <w:t>3.64</w:t>
            </w:r>
          </w:p>
        </w:tc>
        <w:tc>
          <w:tcPr>
            <w:tcW w:w="709" w:type="dxa"/>
            <w:vAlign w:val="center"/>
          </w:tcPr>
          <w:p w:rsidR="00E317DF" w:rsidRPr="00636F61" w:rsidRDefault="00DE0EF4" w:rsidP="00DD0BAC">
            <w:pPr>
              <w:spacing w:line="240" w:lineRule="atLeast"/>
              <w:jc w:val="center"/>
              <w:rPr>
                <w:sz w:val="20"/>
                <w:szCs w:val="20"/>
              </w:rPr>
            </w:pPr>
            <w:r w:rsidRPr="00636F61">
              <w:rPr>
                <w:sz w:val="20"/>
                <w:szCs w:val="20"/>
              </w:rPr>
              <w:t>1.02</w:t>
            </w:r>
          </w:p>
        </w:tc>
        <w:tc>
          <w:tcPr>
            <w:tcW w:w="595" w:type="dxa"/>
            <w:vAlign w:val="center"/>
          </w:tcPr>
          <w:p w:rsidR="00E317DF" w:rsidRPr="00636F61" w:rsidRDefault="00E317DF" w:rsidP="00DD0BAC">
            <w:pPr>
              <w:spacing w:line="240" w:lineRule="atLeast"/>
              <w:jc w:val="center"/>
              <w:rPr>
                <w:sz w:val="20"/>
                <w:szCs w:val="20"/>
              </w:rPr>
            </w:pPr>
            <w:r w:rsidRPr="00636F61">
              <w:rPr>
                <w:sz w:val="20"/>
                <w:szCs w:val="20"/>
              </w:rPr>
              <w:t>4.47</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1.11</w:t>
            </w:r>
          </w:p>
        </w:tc>
        <w:tc>
          <w:tcPr>
            <w:tcW w:w="725" w:type="dxa"/>
            <w:vAlign w:val="center"/>
          </w:tcPr>
          <w:p w:rsidR="00E317DF" w:rsidRPr="00636F61" w:rsidRDefault="00E317DF" w:rsidP="00DD0BAC">
            <w:pPr>
              <w:spacing w:line="240" w:lineRule="atLeast"/>
              <w:jc w:val="center"/>
              <w:rPr>
                <w:sz w:val="20"/>
                <w:szCs w:val="20"/>
              </w:rPr>
            </w:pPr>
            <w:r w:rsidRPr="00636F61">
              <w:rPr>
                <w:sz w:val="20"/>
                <w:szCs w:val="20"/>
              </w:rPr>
              <w:t>4.36</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1.05</w:t>
            </w:r>
          </w:p>
        </w:tc>
        <w:tc>
          <w:tcPr>
            <w:tcW w:w="868" w:type="dxa"/>
            <w:vAlign w:val="center"/>
          </w:tcPr>
          <w:p w:rsidR="00E317DF" w:rsidRPr="00636F61" w:rsidRDefault="00E317DF" w:rsidP="00DD0BAC">
            <w:pPr>
              <w:spacing w:line="240" w:lineRule="atLeast"/>
              <w:jc w:val="center"/>
              <w:rPr>
                <w:sz w:val="20"/>
                <w:szCs w:val="20"/>
              </w:rPr>
            </w:pPr>
            <w:r w:rsidRPr="00636F61">
              <w:rPr>
                <w:sz w:val="20"/>
                <w:szCs w:val="20"/>
              </w:rPr>
              <w:t>4.40</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0.89</w:t>
            </w:r>
          </w:p>
        </w:tc>
        <w:tc>
          <w:tcPr>
            <w:tcW w:w="580" w:type="dxa"/>
            <w:vAlign w:val="center"/>
          </w:tcPr>
          <w:p w:rsidR="00E317DF" w:rsidRPr="00636F61" w:rsidRDefault="00E317DF" w:rsidP="00DD0BAC">
            <w:pPr>
              <w:spacing w:line="240" w:lineRule="atLeast"/>
              <w:jc w:val="center"/>
              <w:rPr>
                <w:sz w:val="20"/>
                <w:szCs w:val="20"/>
              </w:rPr>
            </w:pPr>
            <w:r w:rsidRPr="00636F61">
              <w:rPr>
                <w:sz w:val="20"/>
                <w:szCs w:val="20"/>
              </w:rPr>
              <w:t>4.18</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0.73</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4.17</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0.93</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3.88</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1.36</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3.78</w:t>
            </w:r>
          </w:p>
        </w:tc>
        <w:tc>
          <w:tcPr>
            <w:tcW w:w="591" w:type="dxa"/>
            <w:gridSpan w:val="2"/>
            <w:vAlign w:val="center"/>
          </w:tcPr>
          <w:p w:rsidR="00E317DF" w:rsidRPr="00636F61" w:rsidRDefault="00DE0EF4" w:rsidP="00DD0BAC">
            <w:pPr>
              <w:spacing w:line="240" w:lineRule="atLeast"/>
              <w:jc w:val="center"/>
              <w:rPr>
                <w:sz w:val="20"/>
                <w:szCs w:val="20"/>
              </w:rPr>
            </w:pPr>
            <w:r w:rsidRPr="00636F61">
              <w:rPr>
                <w:sz w:val="20"/>
                <w:szCs w:val="20"/>
              </w:rPr>
              <w:t>1.00</w:t>
            </w:r>
          </w:p>
        </w:tc>
      </w:tr>
      <w:tr w:rsidR="00E317DF" w:rsidRPr="00636F61" w:rsidTr="00DD0BAC">
        <w:trPr>
          <w:trHeight w:val="20"/>
          <w:jc w:val="center"/>
        </w:trPr>
        <w:tc>
          <w:tcPr>
            <w:tcW w:w="1101" w:type="dxa"/>
            <w:vAlign w:val="center"/>
          </w:tcPr>
          <w:p w:rsidR="00E317DF" w:rsidRPr="00636F61" w:rsidRDefault="00E317DF" w:rsidP="00DD0BAC">
            <w:pPr>
              <w:spacing w:line="240" w:lineRule="atLeast"/>
              <w:rPr>
                <w:b/>
                <w:sz w:val="20"/>
                <w:szCs w:val="20"/>
              </w:rPr>
            </w:pPr>
            <w:r w:rsidRPr="00636F61">
              <w:rPr>
                <w:b/>
                <w:color w:val="000000" w:themeColor="text1"/>
                <w:sz w:val="20"/>
                <w:szCs w:val="20"/>
              </w:rPr>
              <w:t>Kısmen</w:t>
            </w:r>
          </w:p>
        </w:tc>
        <w:tc>
          <w:tcPr>
            <w:tcW w:w="567" w:type="dxa"/>
            <w:vAlign w:val="center"/>
          </w:tcPr>
          <w:p w:rsidR="00E317DF" w:rsidRPr="00636F61" w:rsidRDefault="009F7FBF" w:rsidP="00DD0BAC">
            <w:pPr>
              <w:spacing w:line="240" w:lineRule="atLeast"/>
              <w:jc w:val="center"/>
              <w:rPr>
                <w:b/>
                <w:sz w:val="20"/>
                <w:szCs w:val="20"/>
              </w:rPr>
            </w:pPr>
            <w:r w:rsidRPr="00636F61">
              <w:rPr>
                <w:b/>
                <w:sz w:val="20"/>
                <w:szCs w:val="20"/>
              </w:rPr>
              <w:t>219</w:t>
            </w:r>
          </w:p>
        </w:tc>
        <w:tc>
          <w:tcPr>
            <w:tcW w:w="708" w:type="dxa"/>
            <w:vAlign w:val="center"/>
          </w:tcPr>
          <w:p w:rsidR="00E317DF" w:rsidRPr="00636F61" w:rsidRDefault="00E317DF" w:rsidP="00DD0BAC">
            <w:pPr>
              <w:spacing w:line="240" w:lineRule="atLeast"/>
              <w:jc w:val="center"/>
              <w:rPr>
                <w:sz w:val="20"/>
                <w:szCs w:val="20"/>
              </w:rPr>
            </w:pPr>
            <w:r w:rsidRPr="00636F61">
              <w:rPr>
                <w:sz w:val="20"/>
                <w:szCs w:val="20"/>
              </w:rPr>
              <w:t>4.76</w:t>
            </w:r>
          </w:p>
        </w:tc>
        <w:tc>
          <w:tcPr>
            <w:tcW w:w="567" w:type="dxa"/>
            <w:vAlign w:val="center"/>
          </w:tcPr>
          <w:p w:rsidR="00E317DF" w:rsidRPr="00636F61" w:rsidRDefault="00DE0EF4" w:rsidP="00DD0BAC">
            <w:pPr>
              <w:spacing w:line="240" w:lineRule="atLeast"/>
              <w:jc w:val="center"/>
              <w:rPr>
                <w:sz w:val="20"/>
                <w:szCs w:val="20"/>
              </w:rPr>
            </w:pPr>
            <w:r w:rsidRPr="00636F61">
              <w:rPr>
                <w:sz w:val="20"/>
                <w:szCs w:val="20"/>
              </w:rPr>
              <w:t>1.13</w:t>
            </w:r>
          </w:p>
        </w:tc>
        <w:tc>
          <w:tcPr>
            <w:tcW w:w="567" w:type="dxa"/>
            <w:vAlign w:val="center"/>
          </w:tcPr>
          <w:p w:rsidR="00E317DF" w:rsidRPr="00636F61" w:rsidRDefault="00E317DF" w:rsidP="00DD0BAC">
            <w:pPr>
              <w:spacing w:line="240" w:lineRule="atLeast"/>
              <w:jc w:val="center"/>
              <w:rPr>
                <w:sz w:val="20"/>
                <w:szCs w:val="20"/>
              </w:rPr>
            </w:pPr>
            <w:r w:rsidRPr="00636F61">
              <w:rPr>
                <w:sz w:val="20"/>
                <w:szCs w:val="20"/>
              </w:rPr>
              <w:t>3.96</w:t>
            </w:r>
          </w:p>
        </w:tc>
        <w:tc>
          <w:tcPr>
            <w:tcW w:w="709" w:type="dxa"/>
            <w:vAlign w:val="center"/>
          </w:tcPr>
          <w:p w:rsidR="00E317DF" w:rsidRPr="00636F61" w:rsidRDefault="00DE0EF4" w:rsidP="00DD0BAC">
            <w:pPr>
              <w:spacing w:line="240" w:lineRule="atLeast"/>
              <w:jc w:val="center"/>
              <w:rPr>
                <w:sz w:val="20"/>
                <w:szCs w:val="20"/>
              </w:rPr>
            </w:pPr>
            <w:r w:rsidRPr="00636F61">
              <w:rPr>
                <w:sz w:val="20"/>
                <w:szCs w:val="20"/>
              </w:rPr>
              <w:t>0.96</w:t>
            </w:r>
          </w:p>
        </w:tc>
        <w:tc>
          <w:tcPr>
            <w:tcW w:w="595" w:type="dxa"/>
            <w:vAlign w:val="center"/>
          </w:tcPr>
          <w:p w:rsidR="00E317DF" w:rsidRPr="00636F61" w:rsidRDefault="00DE0EF4" w:rsidP="00DD0BAC">
            <w:pPr>
              <w:spacing w:line="240" w:lineRule="atLeast"/>
              <w:jc w:val="center"/>
              <w:rPr>
                <w:sz w:val="20"/>
                <w:szCs w:val="20"/>
              </w:rPr>
            </w:pPr>
            <w:r w:rsidRPr="00636F61">
              <w:rPr>
                <w:sz w:val="20"/>
                <w:szCs w:val="20"/>
              </w:rPr>
              <w:t>4.80</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1.22</w:t>
            </w:r>
          </w:p>
        </w:tc>
        <w:tc>
          <w:tcPr>
            <w:tcW w:w="725" w:type="dxa"/>
            <w:vAlign w:val="center"/>
          </w:tcPr>
          <w:p w:rsidR="00E317DF" w:rsidRPr="00636F61" w:rsidRDefault="00E317DF" w:rsidP="00DD0BAC">
            <w:pPr>
              <w:spacing w:line="240" w:lineRule="atLeast"/>
              <w:jc w:val="center"/>
              <w:rPr>
                <w:sz w:val="20"/>
                <w:szCs w:val="20"/>
              </w:rPr>
            </w:pPr>
            <w:r w:rsidRPr="00636F61">
              <w:rPr>
                <w:sz w:val="20"/>
                <w:szCs w:val="20"/>
              </w:rPr>
              <w:t>4.69</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1.05</w:t>
            </w:r>
          </w:p>
        </w:tc>
        <w:tc>
          <w:tcPr>
            <w:tcW w:w="868" w:type="dxa"/>
            <w:vAlign w:val="center"/>
          </w:tcPr>
          <w:p w:rsidR="00E317DF" w:rsidRPr="00636F61" w:rsidRDefault="00E317DF" w:rsidP="00DD0BAC">
            <w:pPr>
              <w:spacing w:line="240" w:lineRule="atLeast"/>
              <w:jc w:val="center"/>
              <w:rPr>
                <w:sz w:val="20"/>
                <w:szCs w:val="20"/>
              </w:rPr>
            </w:pPr>
            <w:r w:rsidRPr="00636F61">
              <w:rPr>
                <w:sz w:val="20"/>
                <w:szCs w:val="20"/>
              </w:rPr>
              <w:t>4.64</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0.82</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4.38</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0.77</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4.32</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0.75</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3.90</w:t>
            </w:r>
          </w:p>
        </w:tc>
        <w:tc>
          <w:tcPr>
            <w:tcW w:w="580" w:type="dxa"/>
            <w:vAlign w:val="center"/>
          </w:tcPr>
          <w:p w:rsidR="00E317DF" w:rsidRPr="00636F61" w:rsidRDefault="00DE0EF4" w:rsidP="00DD0BAC">
            <w:pPr>
              <w:spacing w:line="240" w:lineRule="atLeast"/>
              <w:jc w:val="center"/>
              <w:rPr>
                <w:sz w:val="20"/>
                <w:szCs w:val="20"/>
              </w:rPr>
            </w:pPr>
            <w:r w:rsidRPr="00636F61">
              <w:rPr>
                <w:sz w:val="20"/>
                <w:szCs w:val="20"/>
              </w:rPr>
              <w:t>1.99</w:t>
            </w:r>
          </w:p>
        </w:tc>
        <w:tc>
          <w:tcPr>
            <w:tcW w:w="725" w:type="dxa"/>
            <w:vAlign w:val="center"/>
          </w:tcPr>
          <w:p w:rsidR="00E317DF" w:rsidRPr="00636F61" w:rsidRDefault="00DE0EF4" w:rsidP="00DD0BAC">
            <w:pPr>
              <w:spacing w:line="240" w:lineRule="atLeast"/>
              <w:jc w:val="center"/>
              <w:rPr>
                <w:sz w:val="20"/>
                <w:szCs w:val="20"/>
              </w:rPr>
            </w:pPr>
            <w:r w:rsidRPr="00636F61">
              <w:rPr>
                <w:sz w:val="20"/>
                <w:szCs w:val="20"/>
              </w:rPr>
              <w:t>4.13</w:t>
            </w:r>
          </w:p>
        </w:tc>
        <w:tc>
          <w:tcPr>
            <w:tcW w:w="591" w:type="dxa"/>
            <w:gridSpan w:val="2"/>
            <w:vAlign w:val="center"/>
          </w:tcPr>
          <w:p w:rsidR="00E317DF" w:rsidRPr="00636F61" w:rsidRDefault="00DE0EF4" w:rsidP="00DD0BAC">
            <w:pPr>
              <w:spacing w:line="240" w:lineRule="atLeast"/>
              <w:jc w:val="center"/>
              <w:rPr>
                <w:sz w:val="20"/>
                <w:szCs w:val="20"/>
              </w:rPr>
            </w:pPr>
            <w:r w:rsidRPr="00636F61">
              <w:rPr>
                <w:sz w:val="20"/>
                <w:szCs w:val="20"/>
              </w:rPr>
              <w:t>1.01</w:t>
            </w:r>
          </w:p>
        </w:tc>
      </w:tr>
      <w:tr w:rsidR="00E317DF" w:rsidRPr="00636F61" w:rsidTr="00DD0BAC">
        <w:trPr>
          <w:trHeight w:val="20"/>
          <w:jc w:val="center"/>
        </w:trPr>
        <w:tc>
          <w:tcPr>
            <w:tcW w:w="1101" w:type="dxa"/>
            <w:vAlign w:val="center"/>
          </w:tcPr>
          <w:p w:rsidR="00E317DF" w:rsidRPr="00636F61" w:rsidRDefault="001F5664" w:rsidP="00DD0BAC">
            <w:pPr>
              <w:spacing w:line="240" w:lineRule="atLeast"/>
              <w:rPr>
                <w:b/>
                <w:sz w:val="20"/>
                <w:szCs w:val="20"/>
              </w:rPr>
            </w:pPr>
            <m:oMath>
              <m:r>
                <m:rPr>
                  <m:sty m:val="b"/>
                </m:rPr>
                <w:rPr>
                  <w:rFonts w:ascii="Cambria Math" w:hAnsi="Cambria Math"/>
                  <w:sz w:val="20"/>
                  <w:szCs w:val="20"/>
                </w:rPr>
                <m:t>*</m:t>
              </m:r>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proofErr w:type="gramStart"/>
            <w:r w:rsidR="00E317DF" w:rsidRPr="00636F61">
              <w:rPr>
                <w:b/>
                <w:sz w:val="20"/>
                <w:szCs w:val="20"/>
              </w:rPr>
              <w:t>p</w:t>
            </w:r>
            <w:proofErr w:type="gramEnd"/>
          </w:p>
        </w:tc>
        <w:tc>
          <w:tcPr>
            <w:tcW w:w="567" w:type="dxa"/>
            <w:vAlign w:val="center"/>
          </w:tcPr>
          <w:p w:rsidR="00E317DF" w:rsidRPr="00636F61" w:rsidRDefault="00E317DF" w:rsidP="00DD0BAC">
            <w:pPr>
              <w:spacing w:line="240" w:lineRule="atLeast"/>
              <w:jc w:val="center"/>
              <w:rPr>
                <w:b/>
                <w:sz w:val="20"/>
                <w:szCs w:val="20"/>
              </w:rPr>
            </w:pPr>
          </w:p>
        </w:tc>
        <w:tc>
          <w:tcPr>
            <w:tcW w:w="1275" w:type="dxa"/>
            <w:gridSpan w:val="2"/>
            <w:vAlign w:val="center"/>
          </w:tcPr>
          <w:p w:rsidR="00E317DF" w:rsidRPr="00636F61" w:rsidRDefault="00C82AB2" w:rsidP="00DD0BAC">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m:rPr>
                  <m:sty m:val="bi"/>
                </m:rPr>
                <w:rPr>
                  <w:rFonts w:ascii="Cambria Math" w:hAnsi="Cambria Math"/>
                  <w:sz w:val="20"/>
                  <w:szCs w:val="20"/>
                </w:rPr>
                <m:t>=</m:t>
              </m:r>
            </m:oMath>
            <w:r w:rsidR="009F7FBF" w:rsidRPr="00636F61">
              <w:rPr>
                <w:sz w:val="20"/>
                <w:szCs w:val="20"/>
              </w:rPr>
              <w:t>5.233</w:t>
            </w:r>
          </w:p>
          <w:p w:rsidR="00E317DF" w:rsidRPr="00636F61" w:rsidRDefault="00717A92" w:rsidP="00DD0BAC">
            <w:pPr>
              <w:spacing w:line="240" w:lineRule="atLeast"/>
              <w:jc w:val="center"/>
              <w:rPr>
                <w:sz w:val="20"/>
                <w:szCs w:val="20"/>
              </w:rPr>
            </w:pPr>
            <w:proofErr w:type="gramStart"/>
            <w:r w:rsidRPr="00636F61">
              <w:rPr>
                <w:color w:val="000000" w:themeColor="text1"/>
                <w:sz w:val="20"/>
                <w:szCs w:val="20"/>
              </w:rPr>
              <w:t>p</w:t>
            </w:r>
            <w:proofErr w:type="gramEnd"/>
            <w:r w:rsidR="009F7FBF" w:rsidRPr="00636F61">
              <w:rPr>
                <w:color w:val="000000" w:themeColor="text1"/>
                <w:sz w:val="20"/>
                <w:szCs w:val="20"/>
              </w:rPr>
              <w:t>=</w:t>
            </w:r>
            <w:r w:rsidR="009F7FBF" w:rsidRPr="00636F61">
              <w:rPr>
                <w:sz w:val="20"/>
                <w:szCs w:val="20"/>
              </w:rPr>
              <w:t>0.073</w:t>
            </w:r>
          </w:p>
        </w:tc>
        <w:tc>
          <w:tcPr>
            <w:tcW w:w="1276" w:type="dxa"/>
            <w:gridSpan w:val="2"/>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sz w:val="20"/>
                <w:szCs w:val="20"/>
              </w:rPr>
              <w:t>14.599</w:t>
            </w:r>
          </w:p>
          <w:p w:rsidR="00E317DF" w:rsidRPr="00636F61" w:rsidRDefault="00717A92"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317DF" w:rsidRPr="00636F61">
              <w:rPr>
                <w:b/>
                <w:color w:val="000000" w:themeColor="text1"/>
                <w:sz w:val="20"/>
                <w:szCs w:val="20"/>
              </w:rPr>
              <w:t>0</w:t>
            </w:r>
            <w:r w:rsidR="0000383C" w:rsidRPr="00636F61">
              <w:rPr>
                <w:b/>
                <w:color w:val="000000" w:themeColor="text1"/>
                <w:sz w:val="20"/>
                <w:szCs w:val="20"/>
              </w:rPr>
              <w:t>.</w:t>
            </w:r>
            <w:r w:rsidR="00E317DF" w:rsidRPr="00636F61">
              <w:rPr>
                <w:b/>
                <w:color w:val="000000" w:themeColor="text1"/>
                <w:sz w:val="20"/>
                <w:szCs w:val="20"/>
              </w:rPr>
              <w:t>001</w:t>
            </w:r>
          </w:p>
        </w:tc>
        <w:tc>
          <w:tcPr>
            <w:tcW w:w="1175" w:type="dxa"/>
            <w:gridSpan w:val="2"/>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color w:val="000000" w:themeColor="text1"/>
                <w:sz w:val="20"/>
                <w:szCs w:val="20"/>
              </w:rPr>
              <w:t>11.253</w:t>
            </w:r>
          </w:p>
          <w:p w:rsidR="00E317DF" w:rsidRPr="00636F61" w:rsidRDefault="00717A92"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317DF" w:rsidRPr="00636F61">
              <w:rPr>
                <w:b/>
                <w:color w:val="000000" w:themeColor="text1"/>
                <w:sz w:val="20"/>
                <w:szCs w:val="20"/>
              </w:rPr>
              <w:t>0</w:t>
            </w:r>
            <w:r w:rsidR="0000383C" w:rsidRPr="00636F61">
              <w:rPr>
                <w:b/>
                <w:color w:val="000000" w:themeColor="text1"/>
                <w:sz w:val="20"/>
                <w:szCs w:val="20"/>
              </w:rPr>
              <w:t>.</w:t>
            </w:r>
            <w:r w:rsidR="009F7FBF" w:rsidRPr="00636F61">
              <w:rPr>
                <w:b/>
                <w:color w:val="000000" w:themeColor="text1"/>
                <w:sz w:val="20"/>
                <w:szCs w:val="20"/>
              </w:rPr>
              <w:t>004</w:t>
            </w:r>
          </w:p>
        </w:tc>
        <w:tc>
          <w:tcPr>
            <w:tcW w:w="1450" w:type="dxa"/>
            <w:gridSpan w:val="2"/>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color w:val="000000" w:themeColor="text1"/>
                <w:sz w:val="20"/>
                <w:szCs w:val="20"/>
              </w:rPr>
              <w:t>7.775</w:t>
            </w:r>
          </w:p>
          <w:p w:rsidR="00E317DF" w:rsidRPr="00636F61" w:rsidRDefault="00717A92"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317DF" w:rsidRPr="00636F61">
              <w:rPr>
                <w:b/>
                <w:color w:val="000000" w:themeColor="text1"/>
                <w:sz w:val="20"/>
                <w:szCs w:val="20"/>
              </w:rPr>
              <w:t>0</w:t>
            </w:r>
            <w:r w:rsidR="0000383C" w:rsidRPr="00636F61">
              <w:rPr>
                <w:b/>
                <w:color w:val="000000" w:themeColor="text1"/>
                <w:sz w:val="20"/>
                <w:szCs w:val="20"/>
              </w:rPr>
              <w:t>.</w:t>
            </w:r>
            <w:r w:rsidR="009F7FBF" w:rsidRPr="00636F61">
              <w:rPr>
                <w:b/>
                <w:color w:val="000000" w:themeColor="text1"/>
                <w:sz w:val="20"/>
                <w:szCs w:val="20"/>
              </w:rPr>
              <w:t>020</w:t>
            </w:r>
          </w:p>
        </w:tc>
        <w:tc>
          <w:tcPr>
            <w:tcW w:w="1448" w:type="dxa"/>
            <w:gridSpan w:val="2"/>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color w:val="000000" w:themeColor="text1"/>
                <w:sz w:val="20"/>
                <w:szCs w:val="20"/>
              </w:rPr>
              <w:t>7.705</w:t>
            </w:r>
          </w:p>
          <w:p w:rsidR="00E317DF" w:rsidRPr="00636F61" w:rsidRDefault="00717A92"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317DF" w:rsidRPr="00636F61">
              <w:rPr>
                <w:b/>
                <w:color w:val="000000" w:themeColor="text1"/>
                <w:sz w:val="20"/>
                <w:szCs w:val="20"/>
              </w:rPr>
              <w:t>0</w:t>
            </w:r>
            <w:r w:rsidR="0000383C" w:rsidRPr="00636F61">
              <w:rPr>
                <w:b/>
                <w:color w:val="000000" w:themeColor="text1"/>
                <w:sz w:val="20"/>
                <w:szCs w:val="20"/>
              </w:rPr>
              <w:t>.</w:t>
            </w:r>
            <w:r w:rsidR="009F7FBF" w:rsidRPr="00636F61">
              <w:rPr>
                <w:b/>
                <w:color w:val="000000" w:themeColor="text1"/>
                <w:sz w:val="20"/>
                <w:szCs w:val="20"/>
              </w:rPr>
              <w:t>021</w:t>
            </w:r>
          </w:p>
        </w:tc>
        <w:tc>
          <w:tcPr>
            <w:tcW w:w="1160" w:type="dxa"/>
            <w:gridSpan w:val="2"/>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color w:val="000000" w:themeColor="text1"/>
                <w:sz w:val="20"/>
                <w:szCs w:val="20"/>
              </w:rPr>
              <w:t>10.176</w:t>
            </w:r>
          </w:p>
          <w:p w:rsidR="00E317DF" w:rsidRPr="00636F61" w:rsidRDefault="00717A92"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w:t>
            </w:r>
            <w:r w:rsidR="00E317DF" w:rsidRPr="00636F61">
              <w:rPr>
                <w:b/>
                <w:color w:val="000000" w:themeColor="text1"/>
                <w:sz w:val="20"/>
                <w:szCs w:val="20"/>
              </w:rPr>
              <w:t>0</w:t>
            </w:r>
            <w:r w:rsidR="0000383C" w:rsidRPr="00636F61">
              <w:rPr>
                <w:b/>
                <w:color w:val="000000" w:themeColor="text1"/>
                <w:sz w:val="20"/>
                <w:szCs w:val="20"/>
              </w:rPr>
              <w:t>.</w:t>
            </w:r>
            <w:r w:rsidR="009F7FBF" w:rsidRPr="00636F61">
              <w:rPr>
                <w:b/>
                <w:color w:val="000000" w:themeColor="text1"/>
                <w:sz w:val="20"/>
                <w:szCs w:val="20"/>
              </w:rPr>
              <w:t>006</w:t>
            </w:r>
          </w:p>
        </w:tc>
        <w:tc>
          <w:tcPr>
            <w:tcW w:w="1160" w:type="dxa"/>
            <w:gridSpan w:val="2"/>
            <w:vAlign w:val="center"/>
          </w:tcPr>
          <w:p w:rsidR="00E317DF" w:rsidRPr="00636F61" w:rsidRDefault="00C82AB2" w:rsidP="00DD0BAC">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m:rPr>
                  <m:sty m:val="bi"/>
                </m:rPr>
                <w:rPr>
                  <w:rFonts w:ascii="Cambria Math" w:hAnsi="Cambria Math"/>
                  <w:sz w:val="20"/>
                  <w:szCs w:val="20"/>
                </w:rPr>
                <m:t>=</m:t>
              </m:r>
            </m:oMath>
            <w:r w:rsidR="009F7FBF" w:rsidRPr="00636F61">
              <w:rPr>
                <w:color w:val="000000" w:themeColor="text1"/>
                <w:sz w:val="20"/>
                <w:szCs w:val="20"/>
              </w:rPr>
              <w:t>4.180</w:t>
            </w:r>
          </w:p>
          <w:p w:rsidR="00E317DF" w:rsidRPr="00636F61" w:rsidRDefault="00E317DF" w:rsidP="00DD0BAC">
            <w:pPr>
              <w:spacing w:line="240" w:lineRule="atLeast"/>
              <w:jc w:val="center"/>
              <w:rPr>
                <w:sz w:val="20"/>
                <w:szCs w:val="20"/>
              </w:rPr>
            </w:pPr>
            <w:proofErr w:type="gramStart"/>
            <w:r w:rsidRPr="00636F61">
              <w:rPr>
                <w:color w:val="000000" w:themeColor="text1"/>
                <w:sz w:val="20"/>
                <w:szCs w:val="20"/>
              </w:rPr>
              <w:t>p</w:t>
            </w:r>
            <w:proofErr w:type="gramEnd"/>
            <w:r w:rsidR="009F7FBF" w:rsidRPr="00636F61">
              <w:rPr>
                <w:color w:val="000000" w:themeColor="text1"/>
                <w:sz w:val="20"/>
                <w:szCs w:val="20"/>
              </w:rPr>
              <w:t>=0.124</w:t>
            </w:r>
          </w:p>
        </w:tc>
        <w:tc>
          <w:tcPr>
            <w:tcW w:w="1160" w:type="dxa"/>
            <w:gridSpan w:val="2"/>
            <w:vAlign w:val="center"/>
          </w:tcPr>
          <w:p w:rsidR="00E317DF" w:rsidRPr="00636F61" w:rsidRDefault="00C82AB2" w:rsidP="00DD0BAC">
            <w:pPr>
              <w:spacing w:line="240" w:lineRule="atLeast"/>
              <w:jc w:val="center"/>
              <w:rPr>
                <w:color w:val="000000" w:themeColor="text1"/>
                <w:sz w:val="20"/>
                <w:szCs w:val="20"/>
              </w:rPr>
            </w:pPr>
            <m:oMath>
              <m:sSup>
                <m:sSupPr>
                  <m:ctrlPr>
                    <w:rPr>
                      <w:rFonts w:ascii="Cambria Math" w:hAnsi="Cambria Math"/>
                      <w:sz w:val="20"/>
                      <w:szCs w:val="20"/>
                    </w:rPr>
                  </m:ctrlPr>
                </m:sSupPr>
                <m:e>
                  <m:r>
                    <m:rPr>
                      <m:sty m:val="p"/>
                    </m:rPr>
                    <w:rPr>
                      <w:rFonts w:ascii="Cambria Math" w:hAnsi="Cambria Math"/>
                      <w:sz w:val="20"/>
                      <w:szCs w:val="20"/>
                    </w:rPr>
                    <m:t>χ</m:t>
                  </m:r>
                </m:e>
                <m:sup>
                  <m:r>
                    <m:rPr>
                      <m:sty m:val="p"/>
                    </m:rPr>
                    <w:rPr>
                      <w:rFonts w:ascii="Cambria Math" w:hAnsi="Cambria Math"/>
                      <w:sz w:val="20"/>
                      <w:szCs w:val="20"/>
                    </w:rPr>
                    <m:t>2</m:t>
                  </m:r>
                </m:sup>
              </m:sSup>
              <m:r>
                <m:rPr>
                  <m:sty m:val="bi"/>
                </m:rPr>
                <w:rPr>
                  <w:rFonts w:ascii="Cambria Math" w:hAnsi="Cambria Math"/>
                  <w:sz w:val="20"/>
                  <w:szCs w:val="20"/>
                </w:rPr>
                <m:t>=</m:t>
              </m:r>
            </m:oMath>
            <w:r w:rsidR="009F7FBF" w:rsidRPr="00636F61">
              <w:rPr>
                <w:color w:val="000000" w:themeColor="text1"/>
                <w:sz w:val="20"/>
                <w:szCs w:val="20"/>
              </w:rPr>
              <w:t>1.308</w:t>
            </w:r>
          </w:p>
          <w:p w:rsidR="00E317DF" w:rsidRPr="00636F61" w:rsidRDefault="00E317DF" w:rsidP="00DD0BAC">
            <w:pPr>
              <w:spacing w:line="240" w:lineRule="atLeast"/>
              <w:jc w:val="center"/>
              <w:rPr>
                <w:sz w:val="20"/>
                <w:szCs w:val="20"/>
              </w:rPr>
            </w:pPr>
            <w:proofErr w:type="gramStart"/>
            <w:r w:rsidRPr="00636F61">
              <w:rPr>
                <w:color w:val="000000" w:themeColor="text1"/>
                <w:sz w:val="20"/>
                <w:szCs w:val="20"/>
              </w:rPr>
              <w:t>p</w:t>
            </w:r>
            <w:proofErr w:type="gramEnd"/>
            <w:r w:rsidRPr="00636F61">
              <w:rPr>
                <w:color w:val="000000" w:themeColor="text1"/>
                <w:sz w:val="20"/>
                <w:szCs w:val="20"/>
              </w:rPr>
              <w:t>=</w:t>
            </w:r>
            <w:r w:rsidR="009F7FBF" w:rsidRPr="00636F61">
              <w:rPr>
                <w:color w:val="000000" w:themeColor="text1"/>
                <w:sz w:val="20"/>
                <w:szCs w:val="20"/>
              </w:rPr>
              <w:t>0.520</w:t>
            </w:r>
          </w:p>
        </w:tc>
        <w:tc>
          <w:tcPr>
            <w:tcW w:w="1316" w:type="dxa"/>
            <w:gridSpan w:val="3"/>
            <w:vAlign w:val="center"/>
          </w:tcPr>
          <w:p w:rsidR="00E317DF" w:rsidRPr="00636F61" w:rsidRDefault="00C82AB2" w:rsidP="00DD0BAC">
            <w:pPr>
              <w:spacing w:line="240" w:lineRule="atLeast"/>
              <w:jc w:val="center"/>
              <w:rPr>
                <w:b/>
                <w:color w:val="000000" w:themeColor="text1"/>
                <w:sz w:val="20"/>
                <w:szCs w:val="20"/>
              </w:rPr>
            </w:pPr>
            <m:oMath>
              <m:sSup>
                <m:sSupPr>
                  <m:ctrlPr>
                    <w:rPr>
                      <w:rFonts w:ascii="Cambria Math" w:hAnsi="Cambria Math"/>
                      <w:b/>
                      <w:sz w:val="20"/>
                      <w:szCs w:val="20"/>
                    </w:rPr>
                  </m:ctrlPr>
                </m:sSupPr>
                <m:e>
                  <m:r>
                    <m:rPr>
                      <m:sty m:val="b"/>
                    </m:rPr>
                    <w:rPr>
                      <w:rFonts w:ascii="Cambria Math" w:hAnsi="Cambria Math"/>
                      <w:sz w:val="20"/>
                      <w:szCs w:val="20"/>
                    </w:rPr>
                    <m:t>χ</m:t>
                  </m:r>
                </m:e>
                <m:sup>
                  <m:r>
                    <m:rPr>
                      <m:sty m:val="b"/>
                    </m:rPr>
                    <w:rPr>
                      <w:rFonts w:ascii="Cambria Math" w:hAnsi="Cambria Math"/>
                      <w:sz w:val="20"/>
                      <w:szCs w:val="20"/>
                    </w:rPr>
                    <m:t>2</m:t>
                  </m:r>
                </m:sup>
              </m:sSup>
              <m:r>
                <m:rPr>
                  <m:sty m:val="bi"/>
                </m:rPr>
                <w:rPr>
                  <w:rFonts w:ascii="Cambria Math" w:hAnsi="Cambria Math"/>
                  <w:sz w:val="20"/>
                  <w:szCs w:val="20"/>
                </w:rPr>
                <m:t>=</m:t>
              </m:r>
            </m:oMath>
            <w:r w:rsidR="009F7FBF" w:rsidRPr="00636F61">
              <w:rPr>
                <w:b/>
                <w:color w:val="000000" w:themeColor="text1"/>
                <w:sz w:val="20"/>
                <w:szCs w:val="20"/>
              </w:rPr>
              <w:t>11.938</w:t>
            </w:r>
          </w:p>
          <w:p w:rsidR="00E317DF" w:rsidRPr="00636F61" w:rsidRDefault="00E317DF" w:rsidP="00DD0BAC">
            <w:pPr>
              <w:spacing w:line="240" w:lineRule="atLeast"/>
              <w:jc w:val="center"/>
              <w:rPr>
                <w:b/>
                <w:sz w:val="20"/>
                <w:szCs w:val="20"/>
              </w:rPr>
            </w:pPr>
            <w:proofErr w:type="gramStart"/>
            <w:r w:rsidRPr="00636F61">
              <w:rPr>
                <w:b/>
                <w:color w:val="000000" w:themeColor="text1"/>
                <w:sz w:val="20"/>
                <w:szCs w:val="20"/>
              </w:rPr>
              <w:t>p</w:t>
            </w:r>
            <w:proofErr w:type="gramEnd"/>
            <w:r w:rsidRPr="00636F61">
              <w:rPr>
                <w:b/>
                <w:color w:val="000000" w:themeColor="text1"/>
                <w:sz w:val="20"/>
                <w:szCs w:val="20"/>
              </w:rPr>
              <w:t>=0</w:t>
            </w:r>
            <w:r w:rsidR="0000383C" w:rsidRPr="00636F61">
              <w:rPr>
                <w:b/>
                <w:color w:val="000000" w:themeColor="text1"/>
                <w:sz w:val="20"/>
                <w:szCs w:val="20"/>
              </w:rPr>
              <w:t>.</w:t>
            </w:r>
            <w:r w:rsidRPr="00636F61">
              <w:rPr>
                <w:b/>
                <w:color w:val="000000" w:themeColor="text1"/>
                <w:sz w:val="20"/>
                <w:szCs w:val="20"/>
              </w:rPr>
              <w:t>003</w:t>
            </w:r>
          </w:p>
        </w:tc>
      </w:tr>
    </w:tbl>
    <w:p w:rsidR="009F7FBF" w:rsidRPr="006306BB" w:rsidRDefault="009F7FBF" w:rsidP="006306BB">
      <w:pPr>
        <w:spacing w:before="120" w:after="240" w:line="360" w:lineRule="auto"/>
        <w:jc w:val="both"/>
        <w:rPr>
          <w:b/>
          <w:sz w:val="20"/>
          <w:szCs w:val="20"/>
        </w:rPr>
      </w:pPr>
      <w:r w:rsidRPr="006306BB">
        <w:rPr>
          <w:b/>
          <w:sz w:val="20"/>
          <w:szCs w:val="20"/>
        </w:rPr>
        <w:t>*</w:t>
      </w:r>
      <w:r w:rsidRPr="006306BB">
        <w:rPr>
          <w:sz w:val="20"/>
          <w:szCs w:val="20"/>
        </w:rPr>
        <w:t>Kruskal Wallis Analizi</w:t>
      </w:r>
    </w:p>
    <w:p w:rsidR="006306BB" w:rsidRDefault="006306BB" w:rsidP="00865635">
      <w:pPr>
        <w:spacing w:before="240" w:after="240" w:line="360" w:lineRule="auto"/>
        <w:ind w:firstLine="709"/>
        <w:jc w:val="both"/>
      </w:pPr>
    </w:p>
    <w:p w:rsidR="006306BB" w:rsidRDefault="006306BB" w:rsidP="00865635">
      <w:pPr>
        <w:spacing w:before="240" w:after="240" w:line="360" w:lineRule="auto"/>
        <w:ind w:firstLine="709"/>
        <w:jc w:val="both"/>
      </w:pPr>
    </w:p>
    <w:p w:rsidR="006306BB" w:rsidRPr="00865635" w:rsidRDefault="006306BB" w:rsidP="00865635">
      <w:pPr>
        <w:spacing w:before="240" w:after="240" w:line="360" w:lineRule="auto"/>
        <w:ind w:firstLine="709"/>
        <w:jc w:val="both"/>
        <w:sectPr w:rsidR="006306BB" w:rsidRPr="00865635" w:rsidSect="00676486">
          <w:pgSz w:w="16838" w:h="11906" w:orient="landscape"/>
          <w:pgMar w:top="1134" w:right="1304" w:bottom="1701" w:left="1418" w:header="850" w:footer="850" w:gutter="0"/>
          <w:cols w:space="708"/>
          <w:docGrid w:linePitch="360"/>
        </w:sectPr>
      </w:pPr>
    </w:p>
    <w:p w:rsidR="00E11F11" w:rsidRPr="00865635" w:rsidRDefault="00E11F11" w:rsidP="00865635">
      <w:pPr>
        <w:spacing w:before="240" w:after="240" w:line="360" w:lineRule="auto"/>
        <w:ind w:firstLine="709"/>
        <w:jc w:val="both"/>
        <w:rPr>
          <w:color w:val="000000" w:themeColor="text1"/>
        </w:rPr>
      </w:pPr>
      <w:r w:rsidRPr="00865635">
        <w:lastRenderedPageBreak/>
        <w:t>Araştırma kapsamına alınan öğrencilerin hemşirelik mesleğini isteyerek seçme durumuna</w:t>
      </w:r>
      <w:r w:rsidRPr="00865635">
        <w:rPr>
          <w:color w:val="000000" w:themeColor="text1"/>
        </w:rPr>
        <w:t xml:space="preserve"> göre </w:t>
      </w:r>
      <w:r w:rsidRPr="00865635">
        <w:t>öğrenme stratejileri alt boyut puan ortalamaları incelendiğinde;</w:t>
      </w:r>
      <w:r w:rsidRPr="00865635">
        <w:rPr>
          <w:color w:val="000000" w:themeColor="text1"/>
        </w:rPr>
        <w:t xml:space="preserve"> açımlama stratejileri, düzenleme stratejileri, eleştirel düşünme stratejileri, metabilişel stratejiler, zaman ve çalışma ortamı stratejileri ve yardım isteme stratejileri </w:t>
      </w:r>
      <w:r w:rsidRPr="00865635">
        <w:t xml:space="preserve">puan ortalamaları arasında istatistiksel olarak anlamlı bir fark saptanmıştır (p&lt;0.05). Yapılan </w:t>
      </w:r>
      <w:r w:rsidR="00B74A50" w:rsidRPr="00865635">
        <w:t>çoklu karşılaştırma</w:t>
      </w:r>
      <w:r w:rsidRPr="00865635">
        <w:t xml:space="preserve"> test istatistiği sonucunda hemşirelik mesleğini</w:t>
      </w:r>
      <w:r w:rsidR="00B74A50" w:rsidRPr="00865635">
        <w:t xml:space="preserve"> istemeyerek seçen öğrencilerin açımlama, </w:t>
      </w:r>
      <w:r w:rsidR="00B74A50" w:rsidRPr="00865635">
        <w:rPr>
          <w:color w:val="000000" w:themeColor="text1"/>
        </w:rPr>
        <w:t>düzenleme</w:t>
      </w:r>
      <w:r w:rsidRPr="00865635">
        <w:rPr>
          <w:color w:val="000000" w:themeColor="text1"/>
        </w:rPr>
        <w:t xml:space="preserve">, eleştirel düşünme stratejileri, metabilişel stratejiler, zaman ve çalışma ortamı </w:t>
      </w:r>
      <w:r w:rsidR="004B2519" w:rsidRPr="00865635">
        <w:rPr>
          <w:color w:val="000000" w:themeColor="text1"/>
        </w:rPr>
        <w:t xml:space="preserve">ile </w:t>
      </w:r>
      <w:r w:rsidRPr="00865635">
        <w:rPr>
          <w:color w:val="000000" w:themeColor="text1"/>
        </w:rPr>
        <w:t xml:space="preserve">yardım isteme stratejileri </w:t>
      </w:r>
      <w:r w:rsidRPr="00865635">
        <w:t xml:space="preserve">hemşirelik mesleğini isteyen ve kısmen isteyen öğrencilerin puan ortalamalarından </w:t>
      </w:r>
      <w:r w:rsidRPr="00865635">
        <w:rPr>
          <w:color w:val="000000" w:themeColor="text1"/>
        </w:rPr>
        <w:t xml:space="preserve">istatistiksel olarak </w:t>
      </w:r>
      <w:r w:rsidRPr="00865635">
        <w:t>anlamlı düzeyde düşük olduğu saptanmıştır (p&lt;0.05) (Tablo 2</w:t>
      </w:r>
      <w:r w:rsidR="002152DC" w:rsidRPr="00865635">
        <w:t>2</w:t>
      </w:r>
      <w:r w:rsidRPr="00865635">
        <w:t>).</w:t>
      </w:r>
    </w:p>
    <w:p w:rsidR="00E11F11" w:rsidRPr="00865635" w:rsidRDefault="00E11F11" w:rsidP="00865635">
      <w:pPr>
        <w:spacing w:before="240" w:after="240" w:line="360" w:lineRule="auto"/>
        <w:ind w:firstLine="709"/>
        <w:jc w:val="both"/>
        <w:rPr>
          <w:color w:val="000000" w:themeColor="text1"/>
        </w:rPr>
      </w:pPr>
    </w:p>
    <w:p w:rsidR="00E11F11" w:rsidRPr="00865635" w:rsidRDefault="00E11F11" w:rsidP="00865635">
      <w:pPr>
        <w:spacing w:before="240" w:after="240" w:line="360" w:lineRule="auto"/>
        <w:ind w:firstLine="709"/>
        <w:jc w:val="both"/>
        <w:rPr>
          <w:color w:val="000000" w:themeColor="text1"/>
        </w:rPr>
      </w:pPr>
    </w:p>
    <w:p w:rsidR="00E11F11" w:rsidRPr="00865635" w:rsidRDefault="00E11F11" w:rsidP="00865635">
      <w:pPr>
        <w:spacing w:before="240" w:after="240" w:line="360" w:lineRule="auto"/>
        <w:ind w:firstLine="709"/>
        <w:jc w:val="both"/>
        <w:rPr>
          <w:color w:val="000000" w:themeColor="text1"/>
        </w:rPr>
      </w:pPr>
    </w:p>
    <w:p w:rsidR="006D60E2" w:rsidRPr="00865635" w:rsidRDefault="006D60E2" w:rsidP="00865635">
      <w:pPr>
        <w:spacing w:before="240" w:after="240" w:line="360" w:lineRule="auto"/>
        <w:ind w:firstLine="709"/>
        <w:jc w:val="both"/>
        <w:rPr>
          <w:color w:val="000000" w:themeColor="text1"/>
        </w:rPr>
        <w:sectPr w:rsidR="006D60E2" w:rsidRPr="00865635" w:rsidSect="00676486">
          <w:pgSz w:w="11906" w:h="16838"/>
          <w:pgMar w:top="1418" w:right="1304" w:bottom="1418" w:left="1701" w:header="850" w:footer="850" w:gutter="0"/>
          <w:cols w:space="708"/>
          <w:docGrid w:linePitch="360"/>
        </w:sectPr>
      </w:pPr>
    </w:p>
    <w:p w:rsidR="00DF3546" w:rsidRPr="006306BB" w:rsidRDefault="002152DC" w:rsidP="006306BB">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23" w:name="_Toc523262346"/>
      <w:r w:rsidRPr="006306BB">
        <w:rPr>
          <w:rFonts w:ascii="Times New Roman" w:hAnsi="Times New Roman" w:cs="Times New Roman"/>
          <w:color w:val="000000" w:themeColor="text1"/>
          <w:sz w:val="24"/>
          <w:szCs w:val="24"/>
        </w:rPr>
        <w:lastRenderedPageBreak/>
        <w:t xml:space="preserve">Tablo </w:t>
      </w:r>
      <w:r w:rsidR="006306BB">
        <w:rPr>
          <w:rFonts w:ascii="Times New Roman" w:hAnsi="Times New Roman" w:cs="Times New Roman"/>
          <w:color w:val="000000" w:themeColor="text1"/>
          <w:sz w:val="24"/>
          <w:szCs w:val="24"/>
        </w:rPr>
        <w:t>23.</w:t>
      </w:r>
      <w:r w:rsidR="00DF3546" w:rsidRPr="006306BB">
        <w:rPr>
          <w:rFonts w:ascii="Times New Roman" w:hAnsi="Times New Roman" w:cs="Times New Roman"/>
          <w:color w:val="000000" w:themeColor="text1"/>
          <w:sz w:val="24"/>
          <w:szCs w:val="24"/>
        </w:rPr>
        <w:t xml:space="preserve"> </w:t>
      </w:r>
      <w:r w:rsidR="003578B0" w:rsidRPr="006306BB">
        <w:rPr>
          <w:rFonts w:ascii="Times New Roman" w:hAnsi="Times New Roman" w:cs="Times New Roman"/>
          <w:b w:val="0"/>
          <w:color w:val="000000" w:themeColor="text1"/>
          <w:sz w:val="24"/>
          <w:szCs w:val="24"/>
        </w:rPr>
        <w:t>Öğrencilerin Hemşirelik Eğitiminden</w:t>
      </w:r>
      <w:r w:rsidR="00DF3546" w:rsidRPr="006306BB">
        <w:rPr>
          <w:rFonts w:ascii="Times New Roman" w:hAnsi="Times New Roman" w:cs="Times New Roman"/>
          <w:b w:val="0"/>
          <w:color w:val="000000" w:themeColor="text1"/>
          <w:sz w:val="24"/>
          <w:szCs w:val="24"/>
        </w:rPr>
        <w:t xml:space="preserve"> Memnuniyet</w:t>
      </w:r>
      <w:r w:rsidR="003578B0" w:rsidRPr="006306BB">
        <w:rPr>
          <w:rFonts w:ascii="Times New Roman" w:hAnsi="Times New Roman" w:cs="Times New Roman"/>
          <w:b w:val="0"/>
          <w:color w:val="000000" w:themeColor="text1"/>
          <w:sz w:val="24"/>
          <w:szCs w:val="24"/>
        </w:rPr>
        <w:t xml:space="preserve"> </w:t>
      </w:r>
      <w:r w:rsidR="00D905A9" w:rsidRPr="006306BB">
        <w:rPr>
          <w:rFonts w:ascii="Times New Roman" w:hAnsi="Times New Roman" w:cs="Times New Roman"/>
          <w:b w:val="0"/>
          <w:color w:val="000000" w:themeColor="text1"/>
          <w:sz w:val="24"/>
          <w:szCs w:val="24"/>
        </w:rPr>
        <w:t xml:space="preserve">Düzeyine </w:t>
      </w:r>
      <w:r w:rsidR="003578B0" w:rsidRPr="006306BB">
        <w:rPr>
          <w:rFonts w:ascii="Times New Roman" w:hAnsi="Times New Roman" w:cs="Times New Roman"/>
          <w:b w:val="0"/>
          <w:color w:val="000000" w:themeColor="text1"/>
          <w:sz w:val="24"/>
          <w:szCs w:val="24"/>
        </w:rPr>
        <w:t>Göre Öğrenme Stratejilerinin Alt Faktör Puan Ortalamalarının Karşılaştırılması (n:648)</w:t>
      </w:r>
      <w:bookmarkEnd w:id="23"/>
    </w:p>
    <w:tbl>
      <w:tblPr>
        <w:tblStyle w:val="TabloKlavuzu"/>
        <w:tblW w:w="133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28"/>
        <w:gridCol w:w="548"/>
        <w:gridCol w:w="568"/>
        <w:gridCol w:w="715"/>
        <w:gridCol w:w="695"/>
        <w:gridCol w:w="557"/>
        <w:gridCol w:w="558"/>
        <w:gridCol w:w="695"/>
        <w:gridCol w:w="696"/>
        <w:gridCol w:w="558"/>
        <w:gridCol w:w="696"/>
        <w:gridCol w:w="833"/>
        <w:gridCol w:w="655"/>
        <w:gridCol w:w="599"/>
        <w:gridCol w:w="642"/>
        <w:gridCol w:w="612"/>
        <w:gridCol w:w="557"/>
        <w:gridCol w:w="559"/>
        <w:gridCol w:w="696"/>
        <w:gridCol w:w="558"/>
      </w:tblGrid>
      <w:tr w:rsidR="00DF3546" w:rsidRPr="006306BB" w:rsidTr="006306BB">
        <w:trPr>
          <w:trHeight w:val="20"/>
          <w:jc w:val="center"/>
        </w:trPr>
        <w:tc>
          <w:tcPr>
            <w:tcW w:w="1328" w:type="dxa"/>
            <w:vMerge w:val="restart"/>
            <w:vAlign w:val="center"/>
          </w:tcPr>
          <w:p w:rsidR="00DF3546" w:rsidRPr="006306BB" w:rsidRDefault="003578B0" w:rsidP="006306BB">
            <w:pPr>
              <w:spacing w:line="240" w:lineRule="atLeast"/>
              <w:jc w:val="center"/>
              <w:rPr>
                <w:b/>
                <w:sz w:val="19"/>
                <w:szCs w:val="19"/>
              </w:rPr>
            </w:pPr>
            <w:r w:rsidRPr="006306BB">
              <w:rPr>
                <w:b/>
                <w:color w:val="000000" w:themeColor="text1"/>
                <w:sz w:val="19"/>
                <w:szCs w:val="19"/>
              </w:rPr>
              <w:t>Hemşirelik Eğitiminden</w:t>
            </w:r>
            <w:r w:rsidR="00DF3546" w:rsidRPr="006306BB">
              <w:rPr>
                <w:b/>
                <w:color w:val="000000" w:themeColor="text1"/>
                <w:sz w:val="19"/>
                <w:szCs w:val="19"/>
              </w:rPr>
              <w:t xml:space="preserve"> Memnuniyet </w:t>
            </w:r>
            <w:r w:rsidR="00EE3F7D" w:rsidRPr="006306BB">
              <w:rPr>
                <w:b/>
                <w:color w:val="000000" w:themeColor="text1"/>
                <w:sz w:val="19"/>
                <w:szCs w:val="19"/>
              </w:rPr>
              <w:t>D</w:t>
            </w:r>
            <w:r w:rsidR="00D905A9" w:rsidRPr="006306BB">
              <w:rPr>
                <w:b/>
                <w:color w:val="000000" w:themeColor="text1"/>
                <w:sz w:val="19"/>
                <w:szCs w:val="19"/>
              </w:rPr>
              <w:t>üzeyi</w:t>
            </w:r>
          </w:p>
        </w:tc>
        <w:tc>
          <w:tcPr>
            <w:tcW w:w="548" w:type="dxa"/>
            <w:vMerge w:val="restart"/>
            <w:vAlign w:val="center"/>
          </w:tcPr>
          <w:p w:rsidR="00DF3546" w:rsidRPr="006306BB" w:rsidRDefault="00DF3546" w:rsidP="006306BB">
            <w:pPr>
              <w:spacing w:line="240" w:lineRule="atLeast"/>
              <w:jc w:val="center"/>
              <w:rPr>
                <w:b/>
                <w:sz w:val="19"/>
                <w:szCs w:val="19"/>
              </w:rPr>
            </w:pPr>
            <w:proofErr w:type="gramStart"/>
            <w:r w:rsidRPr="006306BB">
              <w:rPr>
                <w:b/>
                <w:sz w:val="19"/>
                <w:szCs w:val="19"/>
              </w:rPr>
              <w:t>n</w:t>
            </w:r>
            <w:proofErr w:type="gramEnd"/>
          </w:p>
        </w:tc>
        <w:tc>
          <w:tcPr>
            <w:tcW w:w="11449" w:type="dxa"/>
            <w:gridSpan w:val="18"/>
            <w:vAlign w:val="center"/>
          </w:tcPr>
          <w:p w:rsidR="00DF3546" w:rsidRPr="006306BB" w:rsidRDefault="006306BB" w:rsidP="006306BB">
            <w:pPr>
              <w:spacing w:line="240" w:lineRule="atLeast"/>
              <w:jc w:val="center"/>
              <w:rPr>
                <w:b/>
                <w:sz w:val="19"/>
                <w:szCs w:val="19"/>
              </w:rPr>
            </w:pPr>
            <w:r w:rsidRPr="006306BB">
              <w:rPr>
                <w:b/>
                <w:sz w:val="19"/>
                <w:szCs w:val="19"/>
              </w:rPr>
              <w:t>Öğrenme Stratejisi</w:t>
            </w:r>
          </w:p>
        </w:tc>
      </w:tr>
      <w:tr w:rsidR="00DF3546" w:rsidRPr="006306BB" w:rsidTr="006306BB">
        <w:trPr>
          <w:trHeight w:val="20"/>
          <w:jc w:val="center"/>
        </w:trPr>
        <w:tc>
          <w:tcPr>
            <w:tcW w:w="1328" w:type="dxa"/>
            <w:vMerge/>
            <w:vAlign w:val="center"/>
          </w:tcPr>
          <w:p w:rsidR="00DF3546" w:rsidRPr="006306BB" w:rsidRDefault="00DF3546" w:rsidP="006306BB">
            <w:pPr>
              <w:spacing w:line="240" w:lineRule="atLeast"/>
              <w:jc w:val="center"/>
              <w:rPr>
                <w:sz w:val="19"/>
                <w:szCs w:val="19"/>
              </w:rPr>
            </w:pPr>
          </w:p>
        </w:tc>
        <w:tc>
          <w:tcPr>
            <w:tcW w:w="548" w:type="dxa"/>
            <w:vMerge/>
            <w:vAlign w:val="center"/>
          </w:tcPr>
          <w:p w:rsidR="00DF3546" w:rsidRPr="006306BB" w:rsidRDefault="00DF3546" w:rsidP="006306BB">
            <w:pPr>
              <w:spacing w:line="240" w:lineRule="atLeast"/>
              <w:jc w:val="center"/>
              <w:rPr>
                <w:sz w:val="19"/>
                <w:szCs w:val="19"/>
              </w:rPr>
            </w:pPr>
          </w:p>
        </w:tc>
        <w:tc>
          <w:tcPr>
            <w:tcW w:w="5042" w:type="dxa"/>
            <w:gridSpan w:val="8"/>
            <w:vAlign w:val="center"/>
          </w:tcPr>
          <w:p w:rsidR="00DF3546" w:rsidRPr="006306BB" w:rsidRDefault="006306BB" w:rsidP="006306BB">
            <w:pPr>
              <w:spacing w:line="240" w:lineRule="atLeast"/>
              <w:jc w:val="center"/>
              <w:rPr>
                <w:b/>
                <w:sz w:val="19"/>
                <w:szCs w:val="19"/>
              </w:rPr>
            </w:pPr>
            <w:r w:rsidRPr="006306BB">
              <w:rPr>
                <w:b/>
                <w:sz w:val="19"/>
                <w:szCs w:val="19"/>
              </w:rPr>
              <w:t>Bilişsel</w:t>
            </w:r>
          </w:p>
        </w:tc>
        <w:tc>
          <w:tcPr>
            <w:tcW w:w="1529" w:type="dxa"/>
            <w:gridSpan w:val="2"/>
            <w:vAlign w:val="center"/>
          </w:tcPr>
          <w:p w:rsidR="00DF3546" w:rsidRPr="006306BB" w:rsidRDefault="006306BB" w:rsidP="006306BB">
            <w:pPr>
              <w:spacing w:line="240" w:lineRule="atLeast"/>
              <w:jc w:val="center"/>
              <w:rPr>
                <w:b/>
                <w:sz w:val="19"/>
                <w:szCs w:val="19"/>
              </w:rPr>
            </w:pPr>
            <w:r w:rsidRPr="006306BB">
              <w:rPr>
                <w:b/>
                <w:sz w:val="19"/>
                <w:szCs w:val="19"/>
              </w:rPr>
              <w:t>Metabilişsel</w:t>
            </w:r>
          </w:p>
        </w:tc>
        <w:tc>
          <w:tcPr>
            <w:tcW w:w="4878" w:type="dxa"/>
            <w:gridSpan w:val="8"/>
            <w:vAlign w:val="center"/>
          </w:tcPr>
          <w:p w:rsidR="00DF3546" w:rsidRPr="006306BB" w:rsidRDefault="006306BB" w:rsidP="006306BB">
            <w:pPr>
              <w:spacing w:line="240" w:lineRule="atLeast"/>
              <w:jc w:val="center"/>
              <w:rPr>
                <w:b/>
                <w:sz w:val="19"/>
                <w:szCs w:val="19"/>
              </w:rPr>
            </w:pPr>
            <w:r w:rsidRPr="006306BB">
              <w:rPr>
                <w:b/>
                <w:sz w:val="19"/>
                <w:szCs w:val="19"/>
              </w:rPr>
              <w:t>Kaynak Yönetimi</w:t>
            </w:r>
          </w:p>
        </w:tc>
      </w:tr>
      <w:tr w:rsidR="00DF3546" w:rsidRPr="006306BB" w:rsidTr="006306BB">
        <w:trPr>
          <w:trHeight w:val="20"/>
          <w:jc w:val="center"/>
        </w:trPr>
        <w:tc>
          <w:tcPr>
            <w:tcW w:w="1328" w:type="dxa"/>
            <w:vMerge/>
            <w:vAlign w:val="center"/>
          </w:tcPr>
          <w:p w:rsidR="00DF3546" w:rsidRPr="006306BB" w:rsidRDefault="00DF3546" w:rsidP="006306BB">
            <w:pPr>
              <w:spacing w:line="240" w:lineRule="atLeast"/>
              <w:jc w:val="center"/>
              <w:rPr>
                <w:sz w:val="19"/>
                <w:szCs w:val="19"/>
              </w:rPr>
            </w:pPr>
          </w:p>
        </w:tc>
        <w:tc>
          <w:tcPr>
            <w:tcW w:w="548" w:type="dxa"/>
            <w:vMerge/>
            <w:vAlign w:val="center"/>
          </w:tcPr>
          <w:p w:rsidR="00DF3546" w:rsidRPr="006306BB" w:rsidRDefault="00DF3546" w:rsidP="006306BB">
            <w:pPr>
              <w:spacing w:line="240" w:lineRule="atLeast"/>
              <w:jc w:val="center"/>
              <w:rPr>
                <w:sz w:val="19"/>
                <w:szCs w:val="19"/>
              </w:rPr>
            </w:pPr>
          </w:p>
        </w:tc>
        <w:tc>
          <w:tcPr>
            <w:tcW w:w="1283" w:type="dxa"/>
            <w:gridSpan w:val="2"/>
            <w:vAlign w:val="center"/>
          </w:tcPr>
          <w:p w:rsidR="00DF3546" w:rsidRPr="006306BB" w:rsidRDefault="00DF3546" w:rsidP="006306BB">
            <w:pPr>
              <w:tabs>
                <w:tab w:val="left" w:pos="420"/>
                <w:tab w:val="center" w:pos="938"/>
              </w:tabs>
              <w:spacing w:line="240" w:lineRule="atLeast"/>
              <w:jc w:val="center"/>
              <w:rPr>
                <w:sz w:val="19"/>
                <w:szCs w:val="19"/>
              </w:rPr>
            </w:pPr>
            <w:r w:rsidRPr="006306BB">
              <w:rPr>
                <w:b/>
                <w:color w:val="000000" w:themeColor="text1"/>
                <w:sz w:val="19"/>
                <w:szCs w:val="19"/>
              </w:rPr>
              <w:t>Yineleme</w:t>
            </w:r>
          </w:p>
        </w:tc>
        <w:tc>
          <w:tcPr>
            <w:tcW w:w="1252"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Açımlama</w:t>
            </w:r>
          </w:p>
        </w:tc>
        <w:tc>
          <w:tcPr>
            <w:tcW w:w="1253"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Düzenleme</w:t>
            </w:r>
          </w:p>
        </w:tc>
        <w:tc>
          <w:tcPr>
            <w:tcW w:w="1254" w:type="dxa"/>
            <w:gridSpan w:val="2"/>
            <w:vAlign w:val="center"/>
          </w:tcPr>
          <w:p w:rsidR="00DF3546" w:rsidRPr="006306BB" w:rsidRDefault="00DF3546" w:rsidP="006306BB">
            <w:pPr>
              <w:spacing w:line="240" w:lineRule="atLeast"/>
              <w:jc w:val="center"/>
              <w:rPr>
                <w:b/>
                <w:color w:val="000000" w:themeColor="text1"/>
                <w:sz w:val="19"/>
                <w:szCs w:val="19"/>
              </w:rPr>
            </w:pPr>
            <w:r w:rsidRPr="006306BB">
              <w:rPr>
                <w:b/>
                <w:color w:val="000000" w:themeColor="text1"/>
                <w:sz w:val="19"/>
                <w:szCs w:val="19"/>
              </w:rPr>
              <w:t>Eleştirel</w:t>
            </w:r>
          </w:p>
          <w:p w:rsidR="00DF3546" w:rsidRPr="006306BB" w:rsidRDefault="00DF3546" w:rsidP="006306BB">
            <w:pPr>
              <w:spacing w:line="240" w:lineRule="atLeast"/>
              <w:jc w:val="center"/>
              <w:rPr>
                <w:b/>
                <w:sz w:val="19"/>
                <w:szCs w:val="19"/>
              </w:rPr>
            </w:pPr>
            <w:r w:rsidRPr="006306BB">
              <w:rPr>
                <w:b/>
                <w:color w:val="000000" w:themeColor="text1"/>
                <w:sz w:val="19"/>
                <w:szCs w:val="19"/>
              </w:rPr>
              <w:t>Düşünme</w:t>
            </w:r>
          </w:p>
        </w:tc>
        <w:tc>
          <w:tcPr>
            <w:tcW w:w="1529" w:type="dxa"/>
            <w:gridSpan w:val="2"/>
            <w:vAlign w:val="center"/>
          </w:tcPr>
          <w:p w:rsidR="00DF3546" w:rsidRPr="006306BB" w:rsidRDefault="00DF3546" w:rsidP="006306BB">
            <w:pPr>
              <w:spacing w:line="240" w:lineRule="atLeast"/>
              <w:jc w:val="center"/>
              <w:rPr>
                <w:b/>
                <w:sz w:val="19"/>
                <w:szCs w:val="19"/>
              </w:rPr>
            </w:pPr>
            <w:r w:rsidRPr="006306BB">
              <w:rPr>
                <w:b/>
                <w:sz w:val="19"/>
                <w:szCs w:val="19"/>
              </w:rPr>
              <w:t>Metabilişsel Stratejiler</w:t>
            </w:r>
          </w:p>
        </w:tc>
        <w:tc>
          <w:tcPr>
            <w:tcW w:w="1254"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Zaman ve Çalışma Ortamı</w:t>
            </w:r>
          </w:p>
        </w:tc>
        <w:tc>
          <w:tcPr>
            <w:tcW w:w="1254"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Emek Yönetimi</w:t>
            </w:r>
          </w:p>
        </w:tc>
        <w:tc>
          <w:tcPr>
            <w:tcW w:w="1116"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Akran İşbirliği</w:t>
            </w:r>
          </w:p>
        </w:tc>
        <w:tc>
          <w:tcPr>
            <w:tcW w:w="1254" w:type="dxa"/>
            <w:gridSpan w:val="2"/>
            <w:vAlign w:val="center"/>
          </w:tcPr>
          <w:p w:rsidR="00DF3546" w:rsidRPr="006306BB" w:rsidRDefault="00DF3546" w:rsidP="006306BB">
            <w:pPr>
              <w:spacing w:line="240" w:lineRule="atLeast"/>
              <w:jc w:val="center"/>
              <w:rPr>
                <w:b/>
                <w:sz w:val="19"/>
                <w:szCs w:val="19"/>
              </w:rPr>
            </w:pPr>
            <w:r w:rsidRPr="006306BB">
              <w:rPr>
                <w:b/>
                <w:color w:val="000000" w:themeColor="text1"/>
                <w:sz w:val="19"/>
                <w:szCs w:val="19"/>
              </w:rPr>
              <w:t>Yardım İsteme</w:t>
            </w:r>
          </w:p>
        </w:tc>
      </w:tr>
      <w:tr w:rsidR="00717A92" w:rsidRPr="006306BB" w:rsidTr="006306BB">
        <w:trPr>
          <w:trHeight w:val="20"/>
          <w:jc w:val="center"/>
        </w:trPr>
        <w:tc>
          <w:tcPr>
            <w:tcW w:w="1328" w:type="dxa"/>
            <w:vMerge/>
            <w:vAlign w:val="center"/>
          </w:tcPr>
          <w:p w:rsidR="00DF3546" w:rsidRPr="006306BB" w:rsidRDefault="00DF3546" w:rsidP="006306BB">
            <w:pPr>
              <w:spacing w:line="240" w:lineRule="atLeast"/>
              <w:jc w:val="center"/>
              <w:rPr>
                <w:b/>
                <w:sz w:val="19"/>
                <w:szCs w:val="19"/>
              </w:rPr>
            </w:pPr>
          </w:p>
        </w:tc>
        <w:tc>
          <w:tcPr>
            <w:tcW w:w="548" w:type="dxa"/>
            <w:vMerge/>
            <w:vAlign w:val="center"/>
          </w:tcPr>
          <w:p w:rsidR="00DF3546" w:rsidRPr="006306BB" w:rsidRDefault="00DF3546" w:rsidP="006306BB">
            <w:pPr>
              <w:spacing w:line="240" w:lineRule="atLeast"/>
              <w:jc w:val="center"/>
              <w:rPr>
                <w:b/>
                <w:sz w:val="19"/>
                <w:szCs w:val="19"/>
              </w:rPr>
            </w:pPr>
          </w:p>
        </w:tc>
        <w:tc>
          <w:tcPr>
            <w:tcW w:w="568"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715"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95"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557"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558"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695"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96"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558"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96"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833"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55"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599"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42"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612"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557"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559"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c>
          <w:tcPr>
            <w:tcW w:w="696" w:type="dxa"/>
            <w:vAlign w:val="center"/>
          </w:tcPr>
          <w:p w:rsidR="00DF3546" w:rsidRPr="006306BB" w:rsidRDefault="00C82AB2" w:rsidP="006306BB">
            <w:pPr>
              <w:spacing w:line="240" w:lineRule="atLeast"/>
              <w:jc w:val="center"/>
              <w:rPr>
                <w:b/>
                <w:sz w:val="19"/>
                <w:szCs w:val="19"/>
              </w:rPr>
            </w:pPr>
            <m:oMathPara>
              <m:oMath>
                <m:bar>
                  <m:barPr>
                    <m:pos m:val="top"/>
                    <m:ctrlPr>
                      <w:rPr>
                        <w:rFonts w:ascii="Cambria Math" w:hAnsi="Cambria Math"/>
                        <w:b/>
                        <w:sz w:val="19"/>
                        <w:szCs w:val="19"/>
                      </w:rPr>
                    </m:ctrlPr>
                  </m:barPr>
                  <m:e>
                    <m:r>
                      <m:rPr>
                        <m:sty m:val="b"/>
                      </m:rPr>
                      <w:rPr>
                        <w:rFonts w:ascii="Cambria Math" w:hAnsi="Cambria Math"/>
                        <w:sz w:val="19"/>
                        <w:szCs w:val="19"/>
                      </w:rPr>
                      <m:t>X</m:t>
                    </m:r>
                  </m:e>
                </m:bar>
              </m:oMath>
            </m:oMathPara>
          </w:p>
        </w:tc>
        <w:tc>
          <w:tcPr>
            <w:tcW w:w="558" w:type="dxa"/>
            <w:vAlign w:val="center"/>
          </w:tcPr>
          <w:p w:rsidR="00DF3546" w:rsidRPr="006306BB" w:rsidRDefault="004B2519" w:rsidP="006306BB">
            <w:pPr>
              <w:spacing w:line="240" w:lineRule="atLeast"/>
              <w:jc w:val="center"/>
              <w:rPr>
                <w:b/>
                <w:sz w:val="19"/>
                <w:szCs w:val="19"/>
              </w:rPr>
            </w:pPr>
            <w:r w:rsidRPr="006306BB">
              <w:rPr>
                <w:b/>
                <w:sz w:val="19"/>
                <w:szCs w:val="19"/>
              </w:rPr>
              <w:t>SS</w:t>
            </w:r>
          </w:p>
        </w:tc>
      </w:tr>
      <w:tr w:rsidR="00717A92" w:rsidRPr="006306BB" w:rsidTr="006306BB">
        <w:trPr>
          <w:trHeight w:val="20"/>
          <w:jc w:val="center"/>
        </w:trPr>
        <w:tc>
          <w:tcPr>
            <w:tcW w:w="1328" w:type="dxa"/>
            <w:vAlign w:val="center"/>
          </w:tcPr>
          <w:p w:rsidR="00DF3546" w:rsidRPr="006306BB" w:rsidRDefault="00DF3546" w:rsidP="006306BB">
            <w:pPr>
              <w:spacing w:line="240" w:lineRule="atLeast"/>
              <w:rPr>
                <w:b/>
                <w:sz w:val="19"/>
                <w:szCs w:val="19"/>
              </w:rPr>
            </w:pPr>
            <w:r w:rsidRPr="006306BB">
              <w:rPr>
                <w:b/>
                <w:color w:val="000000" w:themeColor="text1"/>
                <w:sz w:val="19"/>
                <w:szCs w:val="19"/>
              </w:rPr>
              <w:t>Memnun</w:t>
            </w:r>
          </w:p>
        </w:tc>
        <w:tc>
          <w:tcPr>
            <w:tcW w:w="548" w:type="dxa"/>
            <w:vAlign w:val="center"/>
          </w:tcPr>
          <w:p w:rsidR="00DF3546" w:rsidRPr="006306BB" w:rsidRDefault="00DF3546" w:rsidP="006306BB">
            <w:pPr>
              <w:spacing w:line="240" w:lineRule="atLeast"/>
              <w:jc w:val="center"/>
              <w:rPr>
                <w:b/>
                <w:sz w:val="19"/>
                <w:szCs w:val="19"/>
              </w:rPr>
            </w:pPr>
            <w:r w:rsidRPr="006306BB">
              <w:rPr>
                <w:sz w:val="19"/>
                <w:szCs w:val="19"/>
              </w:rPr>
              <w:t>192</w:t>
            </w:r>
          </w:p>
        </w:tc>
        <w:tc>
          <w:tcPr>
            <w:tcW w:w="56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94</w:t>
            </w:r>
          </w:p>
        </w:tc>
        <w:tc>
          <w:tcPr>
            <w:tcW w:w="71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13</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19</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01</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99</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20</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84</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13</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88</w:t>
            </w:r>
          </w:p>
        </w:tc>
        <w:tc>
          <w:tcPr>
            <w:tcW w:w="833"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96</w:t>
            </w:r>
          </w:p>
        </w:tc>
        <w:tc>
          <w:tcPr>
            <w:tcW w:w="65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54</w:t>
            </w:r>
          </w:p>
        </w:tc>
        <w:tc>
          <w:tcPr>
            <w:tcW w:w="59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89</w:t>
            </w:r>
          </w:p>
        </w:tc>
        <w:tc>
          <w:tcPr>
            <w:tcW w:w="64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47</w:t>
            </w:r>
          </w:p>
        </w:tc>
        <w:tc>
          <w:tcPr>
            <w:tcW w:w="61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88</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00</w:t>
            </w:r>
          </w:p>
        </w:tc>
        <w:tc>
          <w:tcPr>
            <w:tcW w:w="55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30</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24</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97</w:t>
            </w:r>
          </w:p>
        </w:tc>
      </w:tr>
      <w:tr w:rsidR="00717A92" w:rsidRPr="006306BB" w:rsidTr="006306BB">
        <w:trPr>
          <w:trHeight w:val="20"/>
          <w:jc w:val="center"/>
        </w:trPr>
        <w:tc>
          <w:tcPr>
            <w:tcW w:w="1328" w:type="dxa"/>
            <w:vAlign w:val="center"/>
          </w:tcPr>
          <w:p w:rsidR="00DF3546" w:rsidRPr="006306BB" w:rsidRDefault="00DF3546" w:rsidP="006306BB">
            <w:pPr>
              <w:spacing w:line="240" w:lineRule="atLeast"/>
              <w:rPr>
                <w:b/>
                <w:sz w:val="19"/>
                <w:szCs w:val="19"/>
              </w:rPr>
            </w:pPr>
            <w:r w:rsidRPr="006306BB">
              <w:rPr>
                <w:b/>
                <w:color w:val="000000" w:themeColor="text1"/>
                <w:sz w:val="19"/>
                <w:szCs w:val="19"/>
              </w:rPr>
              <w:t>Kısmen Memnun</w:t>
            </w:r>
          </w:p>
        </w:tc>
        <w:tc>
          <w:tcPr>
            <w:tcW w:w="548" w:type="dxa"/>
            <w:vAlign w:val="center"/>
          </w:tcPr>
          <w:p w:rsidR="00DF3546" w:rsidRPr="006306BB" w:rsidRDefault="00DF3546" w:rsidP="006306BB">
            <w:pPr>
              <w:spacing w:line="240" w:lineRule="atLeast"/>
              <w:jc w:val="center"/>
              <w:rPr>
                <w:b/>
                <w:sz w:val="19"/>
                <w:szCs w:val="19"/>
              </w:rPr>
            </w:pPr>
            <w:r w:rsidRPr="006306BB">
              <w:rPr>
                <w:sz w:val="19"/>
                <w:szCs w:val="19"/>
              </w:rPr>
              <w:t>354</w:t>
            </w:r>
          </w:p>
        </w:tc>
        <w:tc>
          <w:tcPr>
            <w:tcW w:w="56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66</w:t>
            </w:r>
          </w:p>
        </w:tc>
        <w:tc>
          <w:tcPr>
            <w:tcW w:w="71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02</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89</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89</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74</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05</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56</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94</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54</w:t>
            </w:r>
          </w:p>
        </w:tc>
        <w:tc>
          <w:tcPr>
            <w:tcW w:w="833"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73</w:t>
            </w:r>
          </w:p>
        </w:tc>
        <w:tc>
          <w:tcPr>
            <w:tcW w:w="65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36</w:t>
            </w:r>
          </w:p>
        </w:tc>
        <w:tc>
          <w:tcPr>
            <w:tcW w:w="59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71</w:t>
            </w:r>
          </w:p>
        </w:tc>
        <w:tc>
          <w:tcPr>
            <w:tcW w:w="64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31</w:t>
            </w:r>
          </w:p>
        </w:tc>
        <w:tc>
          <w:tcPr>
            <w:tcW w:w="61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75</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91</w:t>
            </w:r>
          </w:p>
        </w:tc>
        <w:tc>
          <w:tcPr>
            <w:tcW w:w="55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23</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96</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07</w:t>
            </w:r>
          </w:p>
        </w:tc>
      </w:tr>
      <w:tr w:rsidR="00717A92" w:rsidRPr="006306BB" w:rsidTr="006306BB">
        <w:trPr>
          <w:trHeight w:val="20"/>
          <w:jc w:val="center"/>
        </w:trPr>
        <w:tc>
          <w:tcPr>
            <w:tcW w:w="1328" w:type="dxa"/>
            <w:vAlign w:val="center"/>
          </w:tcPr>
          <w:p w:rsidR="00DF3546" w:rsidRPr="006306BB" w:rsidRDefault="00DF3546" w:rsidP="006306BB">
            <w:pPr>
              <w:spacing w:line="240" w:lineRule="atLeast"/>
              <w:rPr>
                <w:b/>
                <w:sz w:val="19"/>
                <w:szCs w:val="19"/>
              </w:rPr>
            </w:pPr>
            <w:r w:rsidRPr="006306BB">
              <w:rPr>
                <w:b/>
                <w:color w:val="000000" w:themeColor="text1"/>
                <w:sz w:val="19"/>
                <w:szCs w:val="19"/>
              </w:rPr>
              <w:t>Memnun Değil</w:t>
            </w:r>
          </w:p>
        </w:tc>
        <w:tc>
          <w:tcPr>
            <w:tcW w:w="548" w:type="dxa"/>
            <w:vAlign w:val="center"/>
          </w:tcPr>
          <w:p w:rsidR="00DF3546" w:rsidRPr="006306BB" w:rsidRDefault="00DF3546" w:rsidP="006306BB">
            <w:pPr>
              <w:spacing w:line="240" w:lineRule="atLeast"/>
              <w:jc w:val="center"/>
              <w:rPr>
                <w:b/>
                <w:sz w:val="19"/>
                <w:szCs w:val="19"/>
              </w:rPr>
            </w:pPr>
            <w:r w:rsidRPr="006306BB">
              <w:rPr>
                <w:sz w:val="19"/>
                <w:szCs w:val="19"/>
              </w:rPr>
              <w:t>102</w:t>
            </w:r>
          </w:p>
        </w:tc>
        <w:tc>
          <w:tcPr>
            <w:tcW w:w="56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23</w:t>
            </w:r>
          </w:p>
        </w:tc>
        <w:tc>
          <w:tcPr>
            <w:tcW w:w="71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29</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44</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06</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22</w:t>
            </w:r>
          </w:p>
        </w:tc>
        <w:tc>
          <w:tcPr>
            <w:tcW w:w="69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28</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15</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15</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4</w:t>
            </w:r>
            <w:r w:rsidR="008B482F" w:rsidRPr="006306BB">
              <w:rPr>
                <w:color w:val="000000" w:themeColor="text1"/>
                <w:sz w:val="19"/>
                <w:szCs w:val="19"/>
              </w:rPr>
              <w:t>.</w:t>
            </w:r>
            <w:r w:rsidRPr="006306BB">
              <w:rPr>
                <w:color w:val="000000" w:themeColor="text1"/>
                <w:sz w:val="19"/>
                <w:szCs w:val="19"/>
              </w:rPr>
              <w:t>22</w:t>
            </w:r>
          </w:p>
        </w:tc>
        <w:tc>
          <w:tcPr>
            <w:tcW w:w="833"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00</w:t>
            </w:r>
          </w:p>
        </w:tc>
        <w:tc>
          <w:tcPr>
            <w:tcW w:w="655"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99</w:t>
            </w:r>
          </w:p>
        </w:tc>
        <w:tc>
          <w:tcPr>
            <w:tcW w:w="59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71</w:t>
            </w:r>
          </w:p>
        </w:tc>
        <w:tc>
          <w:tcPr>
            <w:tcW w:w="64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95</w:t>
            </w:r>
          </w:p>
        </w:tc>
        <w:tc>
          <w:tcPr>
            <w:tcW w:w="612"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0</w:t>
            </w:r>
            <w:r w:rsidR="008B482F" w:rsidRPr="006306BB">
              <w:rPr>
                <w:color w:val="000000" w:themeColor="text1"/>
                <w:sz w:val="19"/>
                <w:szCs w:val="19"/>
              </w:rPr>
              <w:t>.</w:t>
            </w:r>
            <w:r w:rsidRPr="006306BB">
              <w:rPr>
                <w:color w:val="000000" w:themeColor="text1"/>
                <w:sz w:val="19"/>
                <w:szCs w:val="19"/>
              </w:rPr>
              <w:t>98</w:t>
            </w:r>
          </w:p>
        </w:tc>
        <w:tc>
          <w:tcPr>
            <w:tcW w:w="557"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75</w:t>
            </w:r>
          </w:p>
        </w:tc>
        <w:tc>
          <w:tcPr>
            <w:tcW w:w="559"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40</w:t>
            </w:r>
          </w:p>
        </w:tc>
        <w:tc>
          <w:tcPr>
            <w:tcW w:w="696"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3</w:t>
            </w:r>
            <w:r w:rsidR="008B482F" w:rsidRPr="006306BB">
              <w:rPr>
                <w:color w:val="000000" w:themeColor="text1"/>
                <w:sz w:val="19"/>
                <w:szCs w:val="19"/>
              </w:rPr>
              <w:t>.</w:t>
            </w:r>
            <w:r w:rsidRPr="006306BB">
              <w:rPr>
                <w:color w:val="000000" w:themeColor="text1"/>
                <w:sz w:val="19"/>
                <w:szCs w:val="19"/>
              </w:rPr>
              <w:t>90</w:t>
            </w:r>
          </w:p>
        </w:tc>
        <w:tc>
          <w:tcPr>
            <w:tcW w:w="558" w:type="dxa"/>
            <w:vAlign w:val="center"/>
          </w:tcPr>
          <w:p w:rsidR="00DF3546" w:rsidRPr="006306BB" w:rsidRDefault="00DF3546" w:rsidP="006306BB">
            <w:pPr>
              <w:spacing w:line="240" w:lineRule="atLeast"/>
              <w:jc w:val="center"/>
              <w:rPr>
                <w:sz w:val="19"/>
                <w:szCs w:val="19"/>
              </w:rPr>
            </w:pPr>
            <w:r w:rsidRPr="006306BB">
              <w:rPr>
                <w:color w:val="000000" w:themeColor="text1"/>
                <w:sz w:val="19"/>
                <w:szCs w:val="19"/>
              </w:rPr>
              <w:t>1</w:t>
            </w:r>
            <w:r w:rsidR="008B482F" w:rsidRPr="006306BB">
              <w:rPr>
                <w:color w:val="000000" w:themeColor="text1"/>
                <w:sz w:val="19"/>
                <w:szCs w:val="19"/>
              </w:rPr>
              <w:t>.</w:t>
            </w:r>
            <w:r w:rsidRPr="006306BB">
              <w:rPr>
                <w:color w:val="000000" w:themeColor="text1"/>
                <w:sz w:val="19"/>
                <w:szCs w:val="19"/>
              </w:rPr>
              <w:t>02</w:t>
            </w:r>
          </w:p>
        </w:tc>
      </w:tr>
      <w:tr w:rsidR="00DF3546" w:rsidRPr="006306BB" w:rsidTr="006306BB">
        <w:trPr>
          <w:trHeight w:val="20"/>
          <w:jc w:val="center"/>
        </w:trPr>
        <w:tc>
          <w:tcPr>
            <w:tcW w:w="1328" w:type="dxa"/>
            <w:vAlign w:val="center"/>
          </w:tcPr>
          <w:p w:rsidR="00DF3546" w:rsidRPr="006306BB" w:rsidRDefault="001D284E" w:rsidP="006306BB">
            <w:pPr>
              <w:spacing w:line="240" w:lineRule="atLeast"/>
              <w:rPr>
                <w:b/>
                <w:sz w:val="19"/>
                <w:szCs w:val="19"/>
              </w:rPr>
            </w:pPr>
            <m:oMath>
              <m:r>
                <m:rPr>
                  <m:sty m:val="b"/>
                </m:rPr>
                <w:rPr>
                  <w:rFonts w:ascii="Cambria Math" w:hAnsi="Cambria Math"/>
                  <w:sz w:val="19"/>
                  <w:szCs w:val="19"/>
                </w:rPr>
                <m:t>*</m:t>
              </m:r>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proofErr w:type="gramStart"/>
            <w:r w:rsidR="00DF3546" w:rsidRPr="006306BB">
              <w:rPr>
                <w:b/>
                <w:sz w:val="19"/>
                <w:szCs w:val="19"/>
              </w:rPr>
              <w:t>p</w:t>
            </w:r>
            <w:proofErr w:type="gramEnd"/>
          </w:p>
        </w:tc>
        <w:tc>
          <w:tcPr>
            <w:tcW w:w="548" w:type="dxa"/>
            <w:vAlign w:val="center"/>
          </w:tcPr>
          <w:p w:rsidR="00DF3546" w:rsidRPr="006306BB" w:rsidRDefault="00DF3546" w:rsidP="006306BB">
            <w:pPr>
              <w:spacing w:line="240" w:lineRule="atLeast"/>
              <w:jc w:val="center"/>
              <w:rPr>
                <w:b/>
                <w:sz w:val="19"/>
                <w:szCs w:val="19"/>
              </w:rPr>
            </w:pPr>
          </w:p>
        </w:tc>
        <w:tc>
          <w:tcPr>
            <w:tcW w:w="1283"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21</w:t>
            </w:r>
            <w:r w:rsidR="008B482F" w:rsidRPr="006306BB">
              <w:rPr>
                <w:b/>
                <w:color w:val="000000" w:themeColor="text1"/>
                <w:sz w:val="19"/>
                <w:szCs w:val="19"/>
              </w:rPr>
              <w:t>.</w:t>
            </w:r>
            <w:r w:rsidR="00DF3546" w:rsidRPr="006306BB">
              <w:rPr>
                <w:b/>
                <w:color w:val="000000" w:themeColor="text1"/>
                <w:sz w:val="19"/>
                <w:szCs w:val="19"/>
              </w:rPr>
              <w:t>887</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252"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37</w:t>
            </w:r>
            <w:r w:rsidR="008B482F" w:rsidRPr="006306BB">
              <w:rPr>
                <w:b/>
                <w:color w:val="000000" w:themeColor="text1"/>
                <w:sz w:val="19"/>
                <w:szCs w:val="19"/>
              </w:rPr>
              <w:t>.</w:t>
            </w:r>
            <w:r w:rsidR="00DF3546" w:rsidRPr="006306BB">
              <w:rPr>
                <w:b/>
                <w:color w:val="000000" w:themeColor="text1"/>
                <w:sz w:val="19"/>
                <w:szCs w:val="19"/>
              </w:rPr>
              <w:t>105</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253"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27</w:t>
            </w:r>
            <w:r w:rsidR="008B482F" w:rsidRPr="006306BB">
              <w:rPr>
                <w:b/>
                <w:color w:val="000000" w:themeColor="text1"/>
                <w:sz w:val="19"/>
                <w:szCs w:val="19"/>
              </w:rPr>
              <w:t>.</w:t>
            </w:r>
            <w:r w:rsidR="00DF3546" w:rsidRPr="006306BB">
              <w:rPr>
                <w:b/>
                <w:color w:val="000000" w:themeColor="text1"/>
                <w:sz w:val="19"/>
                <w:szCs w:val="19"/>
              </w:rPr>
              <w:t>331</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254"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22</w:t>
            </w:r>
            <w:r w:rsidR="008B482F" w:rsidRPr="006306BB">
              <w:rPr>
                <w:b/>
                <w:color w:val="000000" w:themeColor="text1"/>
                <w:sz w:val="19"/>
                <w:szCs w:val="19"/>
              </w:rPr>
              <w:t>.</w:t>
            </w:r>
            <w:r w:rsidR="00DF3546" w:rsidRPr="006306BB">
              <w:rPr>
                <w:b/>
                <w:color w:val="000000" w:themeColor="text1"/>
                <w:sz w:val="19"/>
                <w:szCs w:val="19"/>
              </w:rPr>
              <w:t>313</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529"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35</w:t>
            </w:r>
            <w:r w:rsidR="008B482F" w:rsidRPr="006306BB">
              <w:rPr>
                <w:b/>
                <w:color w:val="000000" w:themeColor="text1"/>
                <w:sz w:val="19"/>
                <w:szCs w:val="19"/>
              </w:rPr>
              <w:t>.</w:t>
            </w:r>
            <w:r w:rsidR="00DF3546" w:rsidRPr="006306BB">
              <w:rPr>
                <w:b/>
                <w:color w:val="000000" w:themeColor="text1"/>
                <w:sz w:val="19"/>
                <w:szCs w:val="19"/>
              </w:rPr>
              <w:t>507</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254"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32</w:t>
            </w:r>
            <w:r w:rsidR="008B482F" w:rsidRPr="006306BB">
              <w:rPr>
                <w:b/>
                <w:color w:val="000000" w:themeColor="text1"/>
                <w:sz w:val="19"/>
                <w:szCs w:val="19"/>
              </w:rPr>
              <w:t>.</w:t>
            </w:r>
            <w:r w:rsidR="00DF3546" w:rsidRPr="006306BB">
              <w:rPr>
                <w:b/>
                <w:color w:val="000000" w:themeColor="text1"/>
                <w:sz w:val="19"/>
                <w:szCs w:val="19"/>
              </w:rPr>
              <w:t>754</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254"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25</w:t>
            </w:r>
            <w:r w:rsidR="008B482F" w:rsidRPr="006306BB">
              <w:rPr>
                <w:b/>
                <w:color w:val="000000" w:themeColor="text1"/>
                <w:sz w:val="19"/>
                <w:szCs w:val="19"/>
              </w:rPr>
              <w:t>.</w:t>
            </w:r>
            <w:r w:rsidR="00DF3546" w:rsidRPr="006306BB">
              <w:rPr>
                <w:b/>
                <w:color w:val="000000" w:themeColor="text1"/>
                <w:sz w:val="19"/>
                <w:szCs w:val="19"/>
              </w:rPr>
              <w:t>057</w:t>
            </w:r>
          </w:p>
          <w:p w:rsidR="00DF3546" w:rsidRPr="006306BB" w:rsidRDefault="002947EC"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w:t>
            </w:r>
            <w:r w:rsidR="00DF3546" w:rsidRPr="006306BB">
              <w:rPr>
                <w:b/>
                <w:color w:val="000000" w:themeColor="text1"/>
                <w:sz w:val="19"/>
                <w:szCs w:val="19"/>
              </w:rPr>
              <w:t>0</w:t>
            </w:r>
            <w:r w:rsidR="003157FF" w:rsidRPr="006306BB">
              <w:rPr>
                <w:b/>
                <w:color w:val="000000" w:themeColor="text1"/>
                <w:sz w:val="19"/>
                <w:szCs w:val="19"/>
              </w:rPr>
              <w:t>.</w:t>
            </w:r>
            <w:r w:rsidR="00DF3546" w:rsidRPr="006306BB">
              <w:rPr>
                <w:b/>
                <w:color w:val="000000" w:themeColor="text1"/>
                <w:sz w:val="19"/>
                <w:szCs w:val="19"/>
              </w:rPr>
              <w:t>001</w:t>
            </w:r>
          </w:p>
        </w:tc>
        <w:tc>
          <w:tcPr>
            <w:tcW w:w="1116" w:type="dxa"/>
            <w:gridSpan w:val="2"/>
            <w:vAlign w:val="center"/>
          </w:tcPr>
          <w:p w:rsidR="00DF3546" w:rsidRPr="006306BB" w:rsidRDefault="00C82AB2" w:rsidP="006306BB">
            <w:pPr>
              <w:spacing w:line="240" w:lineRule="atLeast"/>
              <w:jc w:val="center"/>
              <w:rPr>
                <w:color w:val="000000" w:themeColor="text1"/>
                <w:sz w:val="19"/>
                <w:szCs w:val="19"/>
              </w:rPr>
            </w:pPr>
            <m:oMath>
              <m:sSup>
                <m:sSupPr>
                  <m:ctrlPr>
                    <w:rPr>
                      <w:rFonts w:ascii="Cambria Math" w:hAnsi="Cambria Math"/>
                      <w:sz w:val="19"/>
                      <w:szCs w:val="19"/>
                    </w:rPr>
                  </m:ctrlPr>
                </m:sSupPr>
                <m:e>
                  <m:r>
                    <m:rPr>
                      <m:sty m:val="p"/>
                    </m:rPr>
                    <w:rPr>
                      <w:rFonts w:ascii="Cambria Math" w:hAnsi="Cambria Math"/>
                      <w:sz w:val="19"/>
                      <w:szCs w:val="19"/>
                    </w:rPr>
                    <m:t>χ</m:t>
                  </m:r>
                </m:e>
                <m:sup>
                  <m:r>
                    <m:rPr>
                      <m:sty m:val="p"/>
                    </m:rPr>
                    <w:rPr>
                      <w:rFonts w:ascii="Cambria Math" w:hAnsi="Cambria Math"/>
                      <w:sz w:val="19"/>
                      <w:szCs w:val="19"/>
                    </w:rPr>
                    <m:t>2</m:t>
                  </m:r>
                </m:sup>
              </m:sSup>
              <m:r>
                <m:rPr>
                  <m:sty m:val="bi"/>
                </m:rPr>
                <w:rPr>
                  <w:rFonts w:ascii="Cambria Math" w:hAnsi="Cambria Math"/>
                  <w:sz w:val="19"/>
                  <w:szCs w:val="19"/>
                </w:rPr>
                <m:t>=</m:t>
              </m:r>
            </m:oMath>
            <w:r w:rsidR="00DF3546" w:rsidRPr="006306BB">
              <w:rPr>
                <w:color w:val="000000" w:themeColor="text1"/>
                <w:sz w:val="19"/>
                <w:szCs w:val="19"/>
              </w:rPr>
              <w:t>3</w:t>
            </w:r>
            <w:r w:rsidR="008B482F" w:rsidRPr="006306BB">
              <w:rPr>
                <w:color w:val="000000" w:themeColor="text1"/>
                <w:sz w:val="19"/>
                <w:szCs w:val="19"/>
              </w:rPr>
              <w:t>.</w:t>
            </w:r>
            <w:r w:rsidR="00DF3546" w:rsidRPr="006306BB">
              <w:rPr>
                <w:color w:val="000000" w:themeColor="text1"/>
                <w:sz w:val="19"/>
                <w:szCs w:val="19"/>
              </w:rPr>
              <w:t>558</w:t>
            </w:r>
          </w:p>
          <w:p w:rsidR="00DF3546" w:rsidRPr="006306BB" w:rsidRDefault="00DF3546" w:rsidP="006306BB">
            <w:pPr>
              <w:spacing w:line="240" w:lineRule="atLeast"/>
              <w:jc w:val="center"/>
              <w:rPr>
                <w:sz w:val="19"/>
                <w:szCs w:val="19"/>
              </w:rPr>
            </w:pPr>
            <w:proofErr w:type="gramStart"/>
            <w:r w:rsidRPr="006306BB">
              <w:rPr>
                <w:color w:val="000000" w:themeColor="text1"/>
                <w:sz w:val="19"/>
                <w:szCs w:val="19"/>
              </w:rPr>
              <w:t>p</w:t>
            </w:r>
            <w:proofErr w:type="gramEnd"/>
            <w:r w:rsidRPr="006306BB">
              <w:rPr>
                <w:color w:val="000000" w:themeColor="text1"/>
                <w:sz w:val="19"/>
                <w:szCs w:val="19"/>
              </w:rPr>
              <w:t>=0</w:t>
            </w:r>
            <w:r w:rsidR="003157FF" w:rsidRPr="006306BB">
              <w:rPr>
                <w:color w:val="000000" w:themeColor="text1"/>
                <w:sz w:val="19"/>
                <w:szCs w:val="19"/>
              </w:rPr>
              <w:t>.</w:t>
            </w:r>
            <w:r w:rsidRPr="006306BB">
              <w:rPr>
                <w:color w:val="000000" w:themeColor="text1"/>
                <w:sz w:val="19"/>
                <w:szCs w:val="19"/>
              </w:rPr>
              <w:t>169</w:t>
            </w:r>
          </w:p>
        </w:tc>
        <w:tc>
          <w:tcPr>
            <w:tcW w:w="1254" w:type="dxa"/>
            <w:gridSpan w:val="2"/>
            <w:vAlign w:val="center"/>
          </w:tcPr>
          <w:p w:rsidR="00DF3546" w:rsidRPr="006306BB" w:rsidRDefault="00C82AB2" w:rsidP="006306BB">
            <w:pPr>
              <w:spacing w:line="240" w:lineRule="atLeast"/>
              <w:jc w:val="center"/>
              <w:rPr>
                <w:b/>
                <w:color w:val="000000" w:themeColor="text1"/>
                <w:sz w:val="19"/>
                <w:szCs w:val="19"/>
              </w:rPr>
            </w:pPr>
            <m:oMath>
              <m:sSup>
                <m:sSupPr>
                  <m:ctrlPr>
                    <w:rPr>
                      <w:rFonts w:ascii="Cambria Math" w:hAnsi="Cambria Math"/>
                      <w:b/>
                      <w:sz w:val="19"/>
                      <w:szCs w:val="19"/>
                    </w:rPr>
                  </m:ctrlPr>
                </m:sSupPr>
                <m:e>
                  <m:r>
                    <m:rPr>
                      <m:sty m:val="b"/>
                    </m:rPr>
                    <w:rPr>
                      <w:rFonts w:ascii="Cambria Math" w:hAnsi="Cambria Math"/>
                      <w:sz w:val="19"/>
                      <w:szCs w:val="19"/>
                    </w:rPr>
                    <m:t>χ</m:t>
                  </m:r>
                </m:e>
                <m:sup>
                  <m:r>
                    <m:rPr>
                      <m:sty m:val="b"/>
                    </m:rPr>
                    <w:rPr>
                      <w:rFonts w:ascii="Cambria Math" w:hAnsi="Cambria Math"/>
                      <w:sz w:val="19"/>
                      <w:szCs w:val="19"/>
                    </w:rPr>
                    <m:t>2</m:t>
                  </m:r>
                </m:sup>
              </m:sSup>
              <m:r>
                <m:rPr>
                  <m:sty m:val="bi"/>
                </m:rPr>
                <w:rPr>
                  <w:rFonts w:ascii="Cambria Math" w:hAnsi="Cambria Math"/>
                  <w:sz w:val="19"/>
                  <w:szCs w:val="19"/>
                </w:rPr>
                <m:t>=</m:t>
              </m:r>
            </m:oMath>
            <w:r w:rsidR="00DF3546" w:rsidRPr="006306BB">
              <w:rPr>
                <w:b/>
                <w:color w:val="000000" w:themeColor="text1"/>
                <w:sz w:val="19"/>
                <w:szCs w:val="19"/>
              </w:rPr>
              <w:t>11</w:t>
            </w:r>
            <w:r w:rsidR="008B482F" w:rsidRPr="006306BB">
              <w:rPr>
                <w:b/>
                <w:color w:val="000000" w:themeColor="text1"/>
                <w:sz w:val="19"/>
                <w:szCs w:val="19"/>
              </w:rPr>
              <w:t>.</w:t>
            </w:r>
            <w:r w:rsidR="00DF3546" w:rsidRPr="006306BB">
              <w:rPr>
                <w:b/>
                <w:color w:val="000000" w:themeColor="text1"/>
                <w:sz w:val="19"/>
                <w:szCs w:val="19"/>
              </w:rPr>
              <w:t>853</w:t>
            </w:r>
          </w:p>
          <w:p w:rsidR="00DF3546" w:rsidRPr="006306BB" w:rsidRDefault="00DF3546" w:rsidP="006306BB">
            <w:pPr>
              <w:spacing w:line="240" w:lineRule="atLeast"/>
              <w:jc w:val="center"/>
              <w:rPr>
                <w:b/>
                <w:sz w:val="19"/>
                <w:szCs w:val="19"/>
              </w:rPr>
            </w:pPr>
            <w:proofErr w:type="gramStart"/>
            <w:r w:rsidRPr="006306BB">
              <w:rPr>
                <w:b/>
                <w:color w:val="000000" w:themeColor="text1"/>
                <w:sz w:val="19"/>
                <w:szCs w:val="19"/>
              </w:rPr>
              <w:t>p</w:t>
            </w:r>
            <w:proofErr w:type="gramEnd"/>
            <w:r w:rsidRPr="006306BB">
              <w:rPr>
                <w:b/>
                <w:color w:val="000000" w:themeColor="text1"/>
                <w:sz w:val="19"/>
                <w:szCs w:val="19"/>
              </w:rPr>
              <w:t>=0</w:t>
            </w:r>
            <w:r w:rsidR="003157FF" w:rsidRPr="006306BB">
              <w:rPr>
                <w:b/>
                <w:color w:val="000000" w:themeColor="text1"/>
                <w:sz w:val="19"/>
                <w:szCs w:val="19"/>
              </w:rPr>
              <w:t>.</w:t>
            </w:r>
            <w:r w:rsidRPr="006306BB">
              <w:rPr>
                <w:b/>
                <w:color w:val="000000" w:themeColor="text1"/>
                <w:sz w:val="19"/>
                <w:szCs w:val="19"/>
              </w:rPr>
              <w:t>003</w:t>
            </w:r>
          </w:p>
        </w:tc>
      </w:tr>
    </w:tbl>
    <w:p w:rsidR="00F81B25" w:rsidRPr="006306BB" w:rsidRDefault="004B3964" w:rsidP="006306BB">
      <w:pPr>
        <w:spacing w:before="120" w:after="240" w:line="360" w:lineRule="auto"/>
        <w:jc w:val="both"/>
        <w:rPr>
          <w:b/>
          <w:sz w:val="20"/>
          <w:szCs w:val="20"/>
        </w:rPr>
      </w:pPr>
      <w:r w:rsidRPr="006306BB">
        <w:rPr>
          <w:b/>
          <w:sz w:val="20"/>
          <w:szCs w:val="20"/>
        </w:rPr>
        <w:t>*</w:t>
      </w:r>
      <w:r w:rsidR="00DF3546" w:rsidRPr="006306BB">
        <w:rPr>
          <w:sz w:val="20"/>
          <w:szCs w:val="20"/>
        </w:rPr>
        <w:t>Kruskal Wallis</w:t>
      </w:r>
      <w:r w:rsidRPr="006306BB">
        <w:rPr>
          <w:sz w:val="20"/>
          <w:szCs w:val="20"/>
        </w:rPr>
        <w:t xml:space="preserve"> Analizi</w:t>
      </w:r>
    </w:p>
    <w:p w:rsidR="006306BB" w:rsidRDefault="006306BB" w:rsidP="00865635">
      <w:pPr>
        <w:spacing w:before="240" w:after="240" w:line="360" w:lineRule="auto"/>
        <w:ind w:firstLine="709"/>
        <w:jc w:val="both"/>
      </w:pPr>
    </w:p>
    <w:p w:rsidR="006306BB" w:rsidRDefault="006306BB" w:rsidP="00865635">
      <w:pPr>
        <w:spacing w:before="240" w:after="240" w:line="360" w:lineRule="auto"/>
        <w:ind w:firstLine="709"/>
        <w:jc w:val="both"/>
      </w:pPr>
    </w:p>
    <w:p w:rsidR="006306BB" w:rsidRPr="00865635" w:rsidRDefault="006306BB" w:rsidP="00865635">
      <w:pPr>
        <w:spacing w:before="240" w:after="240" w:line="360" w:lineRule="auto"/>
        <w:ind w:firstLine="709"/>
        <w:jc w:val="both"/>
        <w:sectPr w:rsidR="006306BB" w:rsidRPr="00865635" w:rsidSect="00676486">
          <w:pgSz w:w="16838" w:h="11906" w:orient="landscape"/>
          <w:pgMar w:top="1418" w:right="1304" w:bottom="1418" w:left="1701" w:header="850" w:footer="850" w:gutter="0"/>
          <w:cols w:space="708"/>
          <w:docGrid w:linePitch="360"/>
        </w:sectPr>
      </w:pPr>
    </w:p>
    <w:p w:rsidR="00D905A9" w:rsidRPr="00865635" w:rsidRDefault="0070372D" w:rsidP="00865635">
      <w:pPr>
        <w:spacing w:before="240" w:after="240" w:line="360" w:lineRule="auto"/>
        <w:ind w:firstLine="709"/>
        <w:jc w:val="both"/>
        <w:rPr>
          <w:color w:val="000000" w:themeColor="text1"/>
        </w:rPr>
      </w:pPr>
      <w:r w:rsidRPr="00865635">
        <w:lastRenderedPageBreak/>
        <w:t xml:space="preserve">Araştırma kapsamına alınan öğrencilerin </w:t>
      </w:r>
      <w:r w:rsidRPr="00865635">
        <w:rPr>
          <w:color w:val="000000" w:themeColor="text1"/>
        </w:rPr>
        <w:t xml:space="preserve">hemşirelik eğitiminden memnuniyet </w:t>
      </w:r>
      <w:r w:rsidR="00D905A9" w:rsidRPr="00865635">
        <w:t xml:space="preserve">düzeyine </w:t>
      </w:r>
      <w:r w:rsidRPr="00865635">
        <w:rPr>
          <w:color w:val="000000" w:themeColor="text1"/>
        </w:rPr>
        <w:t xml:space="preserve">göre </w:t>
      </w:r>
      <w:r w:rsidRPr="00865635">
        <w:t>öğrenme stratejileri alt boyut puan ortalamaları incelendiğinde;</w:t>
      </w:r>
      <w:r w:rsidRPr="00865635">
        <w:rPr>
          <w:color w:val="000000" w:themeColor="text1"/>
        </w:rPr>
        <w:t xml:space="preserve"> açımlama, </w:t>
      </w:r>
      <w:r w:rsidR="00D905A9" w:rsidRPr="00865635">
        <w:rPr>
          <w:color w:val="000000" w:themeColor="text1"/>
        </w:rPr>
        <w:t xml:space="preserve"> yineleme, </w:t>
      </w:r>
      <w:r w:rsidR="004B2519" w:rsidRPr="00865635">
        <w:rPr>
          <w:color w:val="000000" w:themeColor="text1"/>
        </w:rPr>
        <w:t>düzenleme</w:t>
      </w:r>
      <w:r w:rsidRPr="00865635">
        <w:rPr>
          <w:color w:val="000000" w:themeColor="text1"/>
        </w:rPr>
        <w:t>, eleştirel düşünme stratejileri, metabilişel stratejiler, zaman ve çalışma ortamı stratejileri</w:t>
      </w:r>
      <w:r w:rsidR="00D905A9" w:rsidRPr="00865635">
        <w:rPr>
          <w:color w:val="000000" w:themeColor="text1"/>
        </w:rPr>
        <w:t>, emek yönetimi ve</w:t>
      </w:r>
      <w:r w:rsidRPr="00865635">
        <w:rPr>
          <w:color w:val="000000" w:themeColor="text1"/>
        </w:rPr>
        <w:t xml:space="preserve"> yardım isteme stratejileri </w:t>
      </w:r>
      <w:r w:rsidR="004B2519" w:rsidRPr="00865635">
        <w:rPr>
          <w:color w:val="000000" w:themeColor="text1"/>
        </w:rPr>
        <w:t xml:space="preserve">puan ortalamaları arasında istatistiksel olarak anlamlı bir fark saptanmıştır </w:t>
      </w:r>
      <w:r w:rsidRPr="00865635">
        <w:t xml:space="preserve">(p&lt;0.05). Yapılan </w:t>
      </w:r>
      <w:r w:rsidR="004B2519" w:rsidRPr="00865635">
        <w:t>çoklu karşılaştırma</w:t>
      </w:r>
      <w:r w:rsidRPr="00865635">
        <w:t xml:space="preserve"> test istatistiği sonucunda </w:t>
      </w:r>
      <w:r w:rsidR="00D905A9" w:rsidRPr="00865635">
        <w:rPr>
          <w:color w:val="000000" w:themeColor="text1"/>
        </w:rPr>
        <w:t xml:space="preserve">hemşirelik eğitiminden memnun olmayan grubun yineleme, açımlama, düzenleme, eleştirel düşünme, metabilişsel, zaman ve çalışma ortamı yönetimi ile emek yönetimi stratejileri puan ortalamalarının hemşirelik eğitiminden memnun ve kısmen memnun olanların </w:t>
      </w:r>
      <w:r w:rsidR="004B2519" w:rsidRPr="00865635">
        <w:rPr>
          <w:color w:val="000000" w:themeColor="text1"/>
        </w:rPr>
        <w:t xml:space="preserve">puan ortalamalarıdan istatistiksel olarak anlamlı </w:t>
      </w:r>
      <w:r w:rsidRPr="00865635">
        <w:rPr>
          <w:color w:val="000000" w:themeColor="text1"/>
        </w:rPr>
        <w:t>düşük</w:t>
      </w:r>
      <w:r w:rsidR="004B2519" w:rsidRPr="00865635">
        <w:t xml:space="preserve"> olduğu saptanmıştır </w:t>
      </w:r>
      <w:r w:rsidRPr="00865635">
        <w:t>(p&lt;0.05)</w:t>
      </w:r>
      <w:r w:rsidR="00D905A9" w:rsidRPr="00865635">
        <w:t xml:space="preserve">. </w:t>
      </w:r>
      <w:r w:rsidR="00D905A9" w:rsidRPr="00865635">
        <w:rPr>
          <w:color w:val="000000" w:themeColor="text1"/>
        </w:rPr>
        <w:t>Ayrıca hemşirelikten eğitiminden memnun olan öğrencilerin y</w:t>
      </w:r>
      <w:r w:rsidR="004F63E2" w:rsidRPr="00865635">
        <w:rPr>
          <w:color w:val="000000" w:themeColor="text1"/>
        </w:rPr>
        <w:t>ardım i</w:t>
      </w:r>
      <w:r w:rsidR="00D905A9" w:rsidRPr="00865635">
        <w:rPr>
          <w:color w:val="000000" w:themeColor="text1"/>
        </w:rPr>
        <w:t xml:space="preserve">steme stratejisi puan ortalamalarının hemşirelik eğitiminden kısmen memnun ve memnun olmayan öğrencilerin </w:t>
      </w:r>
      <w:r w:rsidR="004B2519" w:rsidRPr="00865635">
        <w:rPr>
          <w:color w:val="000000" w:themeColor="text1"/>
        </w:rPr>
        <w:t>puan ortalamalarıdan istatistiksel olarak anlamlı yüksek</w:t>
      </w:r>
      <w:r w:rsidR="004B2519" w:rsidRPr="00865635">
        <w:t xml:space="preserve"> olduğu saptanmıştır </w:t>
      </w:r>
      <w:r w:rsidR="00D905A9" w:rsidRPr="00865635">
        <w:t>(p&lt;0.05) (Tablo 2</w:t>
      </w:r>
      <w:r w:rsidR="002152DC" w:rsidRPr="00865635">
        <w:t>3</w:t>
      </w:r>
      <w:r w:rsidR="00D905A9" w:rsidRPr="00865635">
        <w:t>).</w:t>
      </w:r>
    </w:p>
    <w:p w:rsidR="00EE3F7D" w:rsidRPr="00865635" w:rsidRDefault="00EE3F7D" w:rsidP="00865635">
      <w:pPr>
        <w:spacing w:before="240" w:after="240" w:line="360" w:lineRule="auto"/>
        <w:ind w:firstLine="709"/>
        <w:jc w:val="both"/>
      </w:pPr>
    </w:p>
    <w:p w:rsidR="00EE3F7D" w:rsidRPr="00865635" w:rsidRDefault="00EE3F7D" w:rsidP="00865635">
      <w:pPr>
        <w:spacing w:before="240" w:after="240" w:line="360" w:lineRule="auto"/>
        <w:ind w:firstLine="709"/>
        <w:jc w:val="both"/>
        <w:rPr>
          <w:color w:val="000000" w:themeColor="text1"/>
        </w:rPr>
      </w:pPr>
    </w:p>
    <w:p w:rsidR="00FA02B2" w:rsidRPr="00865635" w:rsidRDefault="00FA02B2" w:rsidP="00865635">
      <w:pPr>
        <w:spacing w:before="240" w:after="240" w:line="360" w:lineRule="auto"/>
        <w:ind w:firstLine="709"/>
        <w:jc w:val="both"/>
        <w:rPr>
          <w:color w:val="000000" w:themeColor="text1"/>
        </w:rPr>
        <w:sectPr w:rsidR="00FA02B2" w:rsidRPr="00865635" w:rsidSect="00676486">
          <w:pgSz w:w="11906" w:h="16838"/>
          <w:pgMar w:top="1418" w:right="1304" w:bottom="1418" w:left="1701" w:header="850" w:footer="850" w:gutter="0"/>
          <w:cols w:space="708"/>
          <w:docGrid w:linePitch="360"/>
        </w:sectPr>
      </w:pPr>
    </w:p>
    <w:p w:rsidR="003578B0" w:rsidRPr="006306BB" w:rsidRDefault="002152DC" w:rsidP="006306BB">
      <w:pPr>
        <w:pStyle w:val="ResimYazs"/>
        <w:spacing w:before="240" w:after="240" w:line="360" w:lineRule="auto"/>
        <w:ind w:left="709" w:hanging="709"/>
        <w:jc w:val="both"/>
        <w:rPr>
          <w:rFonts w:ascii="Times New Roman" w:hAnsi="Times New Roman" w:cs="Times New Roman"/>
          <w:color w:val="000000" w:themeColor="text1"/>
          <w:sz w:val="24"/>
          <w:szCs w:val="24"/>
        </w:rPr>
      </w:pPr>
      <w:bookmarkStart w:id="24" w:name="_Toc523262347"/>
      <w:r w:rsidRPr="006306BB">
        <w:rPr>
          <w:rFonts w:ascii="Times New Roman" w:hAnsi="Times New Roman" w:cs="Times New Roman"/>
          <w:color w:val="000000" w:themeColor="text1"/>
          <w:sz w:val="24"/>
          <w:szCs w:val="24"/>
        </w:rPr>
        <w:lastRenderedPageBreak/>
        <w:t xml:space="preserve">Tablo </w:t>
      </w:r>
      <w:r w:rsidR="006306BB">
        <w:rPr>
          <w:rFonts w:ascii="Times New Roman" w:hAnsi="Times New Roman" w:cs="Times New Roman"/>
          <w:color w:val="000000" w:themeColor="text1"/>
          <w:sz w:val="24"/>
          <w:szCs w:val="24"/>
        </w:rPr>
        <w:t xml:space="preserve">24. </w:t>
      </w:r>
      <w:r w:rsidR="003578B0" w:rsidRPr="006306BB">
        <w:rPr>
          <w:rFonts w:ascii="Times New Roman" w:hAnsi="Times New Roman" w:cs="Times New Roman"/>
          <w:b w:val="0"/>
          <w:color w:val="000000" w:themeColor="text1"/>
          <w:sz w:val="24"/>
          <w:szCs w:val="24"/>
        </w:rPr>
        <w:t>Öğrencilerin Düzenli Kitap Okumalarına</w:t>
      </w:r>
      <w:r w:rsidR="003B45FE" w:rsidRPr="006306BB">
        <w:rPr>
          <w:rFonts w:ascii="Times New Roman" w:hAnsi="Times New Roman" w:cs="Times New Roman"/>
          <w:b w:val="0"/>
          <w:color w:val="000000" w:themeColor="text1"/>
          <w:sz w:val="24"/>
          <w:szCs w:val="24"/>
        </w:rPr>
        <w:t xml:space="preserve"> </w:t>
      </w:r>
      <w:r w:rsidR="003578B0" w:rsidRPr="006306BB">
        <w:rPr>
          <w:rFonts w:ascii="Times New Roman" w:hAnsi="Times New Roman" w:cs="Times New Roman"/>
          <w:b w:val="0"/>
          <w:color w:val="000000" w:themeColor="text1"/>
          <w:sz w:val="24"/>
          <w:szCs w:val="24"/>
        </w:rPr>
        <w:t>Göre Öğrenme Stratejilerinin Alt Faktör Puan Ortalamalarının Karşılaştırılması (n:648)</w:t>
      </w:r>
      <w:bookmarkEnd w:id="24"/>
    </w:p>
    <w:tbl>
      <w:tblPr>
        <w:tblStyle w:val="TabloKlavuzu"/>
        <w:tblW w:w="1360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63"/>
        <w:gridCol w:w="568"/>
        <w:gridCol w:w="609"/>
        <w:gridCol w:w="568"/>
        <w:gridCol w:w="568"/>
        <w:gridCol w:w="710"/>
        <w:gridCol w:w="711"/>
        <w:gridCol w:w="711"/>
        <w:gridCol w:w="568"/>
        <w:gridCol w:w="711"/>
        <w:gridCol w:w="811"/>
        <w:gridCol w:w="711"/>
        <w:gridCol w:w="711"/>
        <w:gridCol w:w="711"/>
        <w:gridCol w:w="568"/>
        <w:gridCol w:w="710"/>
        <w:gridCol w:w="711"/>
        <w:gridCol w:w="609"/>
        <w:gridCol w:w="703"/>
        <w:gridCol w:w="576"/>
      </w:tblGrid>
      <w:tr w:rsidR="003B45FE" w:rsidRPr="00636F61" w:rsidTr="006306BB">
        <w:trPr>
          <w:trHeight w:val="20"/>
          <w:jc w:val="center"/>
        </w:trPr>
        <w:tc>
          <w:tcPr>
            <w:tcW w:w="1060" w:type="dxa"/>
            <w:vMerge w:val="restart"/>
            <w:vAlign w:val="center"/>
          </w:tcPr>
          <w:p w:rsidR="003B45FE" w:rsidRPr="00636F61" w:rsidRDefault="003B45FE" w:rsidP="006306BB">
            <w:pPr>
              <w:spacing w:line="240" w:lineRule="atLeast"/>
              <w:jc w:val="center"/>
              <w:rPr>
                <w:b/>
                <w:sz w:val="20"/>
                <w:szCs w:val="20"/>
              </w:rPr>
            </w:pPr>
            <w:r w:rsidRPr="00636F61">
              <w:rPr>
                <w:b/>
                <w:sz w:val="20"/>
                <w:szCs w:val="20"/>
              </w:rPr>
              <w:t>Düzenli Kitap Okuma Durumu</w:t>
            </w:r>
          </w:p>
        </w:tc>
        <w:tc>
          <w:tcPr>
            <w:tcW w:w="567" w:type="dxa"/>
            <w:vMerge w:val="restart"/>
            <w:vAlign w:val="center"/>
          </w:tcPr>
          <w:p w:rsidR="003B45FE" w:rsidRPr="00636F61" w:rsidRDefault="003B45FE" w:rsidP="006306BB">
            <w:pPr>
              <w:spacing w:line="240" w:lineRule="atLeast"/>
              <w:jc w:val="center"/>
              <w:rPr>
                <w:b/>
                <w:sz w:val="20"/>
                <w:szCs w:val="20"/>
              </w:rPr>
            </w:pPr>
            <w:proofErr w:type="gramStart"/>
            <w:r w:rsidRPr="00636F61">
              <w:rPr>
                <w:b/>
                <w:sz w:val="20"/>
                <w:szCs w:val="20"/>
              </w:rPr>
              <w:t>n</w:t>
            </w:r>
            <w:proofErr w:type="gramEnd"/>
          </w:p>
        </w:tc>
        <w:tc>
          <w:tcPr>
            <w:tcW w:w="11948" w:type="dxa"/>
            <w:gridSpan w:val="18"/>
            <w:vAlign w:val="center"/>
          </w:tcPr>
          <w:p w:rsidR="003B45FE" w:rsidRPr="00636F61" w:rsidRDefault="006306BB" w:rsidP="006306BB">
            <w:pPr>
              <w:spacing w:line="240" w:lineRule="atLeast"/>
              <w:jc w:val="center"/>
              <w:rPr>
                <w:b/>
                <w:sz w:val="20"/>
                <w:szCs w:val="20"/>
              </w:rPr>
            </w:pPr>
            <w:r w:rsidRPr="00636F61">
              <w:rPr>
                <w:b/>
                <w:sz w:val="20"/>
                <w:szCs w:val="20"/>
              </w:rPr>
              <w:t>Öğrenme Stratejisi</w:t>
            </w:r>
          </w:p>
        </w:tc>
      </w:tr>
      <w:tr w:rsidR="00CC1B58" w:rsidRPr="00636F61" w:rsidTr="006306BB">
        <w:trPr>
          <w:trHeight w:val="20"/>
          <w:jc w:val="center"/>
        </w:trPr>
        <w:tc>
          <w:tcPr>
            <w:tcW w:w="1060" w:type="dxa"/>
            <w:vMerge/>
            <w:vAlign w:val="center"/>
          </w:tcPr>
          <w:p w:rsidR="003B45FE" w:rsidRPr="00636F61" w:rsidRDefault="003B45FE" w:rsidP="006306BB">
            <w:pPr>
              <w:spacing w:line="240" w:lineRule="atLeast"/>
              <w:jc w:val="center"/>
              <w:rPr>
                <w:sz w:val="20"/>
                <w:szCs w:val="20"/>
              </w:rPr>
            </w:pPr>
          </w:p>
        </w:tc>
        <w:tc>
          <w:tcPr>
            <w:tcW w:w="567" w:type="dxa"/>
            <w:vMerge/>
            <w:vAlign w:val="center"/>
          </w:tcPr>
          <w:p w:rsidR="003B45FE" w:rsidRPr="00636F61" w:rsidRDefault="003B45FE" w:rsidP="006306BB">
            <w:pPr>
              <w:spacing w:line="240" w:lineRule="atLeast"/>
              <w:jc w:val="center"/>
              <w:rPr>
                <w:sz w:val="20"/>
                <w:szCs w:val="20"/>
              </w:rPr>
            </w:pPr>
          </w:p>
        </w:tc>
        <w:tc>
          <w:tcPr>
            <w:tcW w:w="5144" w:type="dxa"/>
            <w:gridSpan w:val="8"/>
            <w:vAlign w:val="center"/>
          </w:tcPr>
          <w:p w:rsidR="003B45FE" w:rsidRPr="00636F61" w:rsidRDefault="006306BB" w:rsidP="006306BB">
            <w:pPr>
              <w:spacing w:line="240" w:lineRule="atLeast"/>
              <w:jc w:val="center"/>
              <w:rPr>
                <w:b/>
                <w:sz w:val="20"/>
                <w:szCs w:val="20"/>
              </w:rPr>
            </w:pPr>
            <w:r w:rsidRPr="00636F61">
              <w:rPr>
                <w:b/>
                <w:sz w:val="20"/>
                <w:szCs w:val="20"/>
              </w:rPr>
              <w:t>Bilişsel</w:t>
            </w:r>
          </w:p>
        </w:tc>
        <w:tc>
          <w:tcPr>
            <w:tcW w:w="1518" w:type="dxa"/>
            <w:gridSpan w:val="2"/>
            <w:vAlign w:val="center"/>
          </w:tcPr>
          <w:p w:rsidR="003B45FE" w:rsidRPr="00636F61" w:rsidRDefault="006306BB" w:rsidP="006306BB">
            <w:pPr>
              <w:spacing w:line="240" w:lineRule="atLeast"/>
              <w:jc w:val="center"/>
              <w:rPr>
                <w:b/>
                <w:sz w:val="20"/>
                <w:szCs w:val="20"/>
              </w:rPr>
            </w:pPr>
            <w:r w:rsidRPr="00636F61">
              <w:rPr>
                <w:b/>
                <w:sz w:val="20"/>
                <w:szCs w:val="20"/>
              </w:rPr>
              <w:t>Metabilişsel</w:t>
            </w:r>
          </w:p>
        </w:tc>
        <w:tc>
          <w:tcPr>
            <w:tcW w:w="5286" w:type="dxa"/>
            <w:gridSpan w:val="8"/>
            <w:vAlign w:val="center"/>
          </w:tcPr>
          <w:p w:rsidR="003B45FE" w:rsidRPr="00636F61" w:rsidRDefault="006306BB" w:rsidP="006306BB">
            <w:pPr>
              <w:spacing w:line="240" w:lineRule="atLeast"/>
              <w:jc w:val="center"/>
              <w:rPr>
                <w:b/>
                <w:sz w:val="20"/>
                <w:szCs w:val="20"/>
              </w:rPr>
            </w:pPr>
            <w:r w:rsidRPr="00636F61">
              <w:rPr>
                <w:b/>
                <w:sz w:val="20"/>
                <w:szCs w:val="20"/>
              </w:rPr>
              <w:t>Kaynak Yönetimi</w:t>
            </w:r>
          </w:p>
        </w:tc>
      </w:tr>
      <w:tr w:rsidR="00CC1B58" w:rsidRPr="00636F61" w:rsidTr="006306BB">
        <w:trPr>
          <w:trHeight w:val="20"/>
          <w:jc w:val="center"/>
        </w:trPr>
        <w:tc>
          <w:tcPr>
            <w:tcW w:w="1060" w:type="dxa"/>
            <w:vMerge/>
            <w:vAlign w:val="center"/>
          </w:tcPr>
          <w:p w:rsidR="003B45FE" w:rsidRPr="00636F61" w:rsidRDefault="003B45FE" w:rsidP="006306BB">
            <w:pPr>
              <w:spacing w:line="240" w:lineRule="atLeast"/>
              <w:jc w:val="center"/>
              <w:rPr>
                <w:sz w:val="20"/>
                <w:szCs w:val="20"/>
              </w:rPr>
            </w:pPr>
          </w:p>
        </w:tc>
        <w:tc>
          <w:tcPr>
            <w:tcW w:w="567" w:type="dxa"/>
            <w:vMerge/>
            <w:vAlign w:val="center"/>
          </w:tcPr>
          <w:p w:rsidR="003B45FE" w:rsidRPr="00636F61" w:rsidRDefault="003B45FE" w:rsidP="006306BB">
            <w:pPr>
              <w:spacing w:line="240" w:lineRule="atLeast"/>
              <w:jc w:val="center"/>
              <w:rPr>
                <w:sz w:val="20"/>
                <w:szCs w:val="20"/>
              </w:rPr>
            </w:pPr>
          </w:p>
        </w:tc>
        <w:tc>
          <w:tcPr>
            <w:tcW w:w="1175" w:type="dxa"/>
            <w:gridSpan w:val="2"/>
            <w:vAlign w:val="center"/>
          </w:tcPr>
          <w:p w:rsidR="003B45FE" w:rsidRPr="00636F61" w:rsidRDefault="003B45FE" w:rsidP="006306BB">
            <w:pPr>
              <w:tabs>
                <w:tab w:val="left" w:pos="420"/>
                <w:tab w:val="center" w:pos="938"/>
              </w:tabs>
              <w:spacing w:line="240" w:lineRule="atLeast"/>
              <w:jc w:val="center"/>
              <w:rPr>
                <w:sz w:val="20"/>
                <w:szCs w:val="20"/>
              </w:rPr>
            </w:pPr>
            <w:r w:rsidRPr="00636F61">
              <w:rPr>
                <w:b/>
                <w:color w:val="000000" w:themeColor="text1"/>
                <w:sz w:val="20"/>
                <w:szCs w:val="20"/>
              </w:rPr>
              <w:t>Yineleme</w:t>
            </w:r>
          </w:p>
        </w:tc>
        <w:tc>
          <w:tcPr>
            <w:tcW w:w="1275"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Açımlama</w:t>
            </w:r>
          </w:p>
        </w:tc>
        <w:tc>
          <w:tcPr>
            <w:tcW w:w="1418"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Düzenleme</w:t>
            </w:r>
          </w:p>
        </w:tc>
        <w:tc>
          <w:tcPr>
            <w:tcW w:w="1276" w:type="dxa"/>
            <w:gridSpan w:val="2"/>
            <w:vAlign w:val="center"/>
          </w:tcPr>
          <w:p w:rsidR="003B45FE" w:rsidRPr="00636F61" w:rsidRDefault="003B45FE" w:rsidP="006306BB">
            <w:pPr>
              <w:spacing w:line="240" w:lineRule="atLeast"/>
              <w:jc w:val="center"/>
              <w:rPr>
                <w:b/>
                <w:color w:val="000000" w:themeColor="text1"/>
                <w:sz w:val="20"/>
                <w:szCs w:val="20"/>
              </w:rPr>
            </w:pPr>
            <w:r w:rsidRPr="00636F61">
              <w:rPr>
                <w:b/>
                <w:color w:val="000000" w:themeColor="text1"/>
                <w:sz w:val="20"/>
                <w:szCs w:val="20"/>
              </w:rPr>
              <w:t>Eleştirel</w:t>
            </w:r>
          </w:p>
          <w:p w:rsidR="003B45FE" w:rsidRPr="00636F61" w:rsidRDefault="003B45FE" w:rsidP="006306BB">
            <w:pPr>
              <w:spacing w:line="240" w:lineRule="atLeast"/>
              <w:jc w:val="center"/>
              <w:rPr>
                <w:b/>
                <w:sz w:val="20"/>
                <w:szCs w:val="20"/>
              </w:rPr>
            </w:pPr>
            <w:r w:rsidRPr="00636F61">
              <w:rPr>
                <w:b/>
                <w:color w:val="000000" w:themeColor="text1"/>
                <w:sz w:val="20"/>
                <w:szCs w:val="20"/>
              </w:rPr>
              <w:t>Düşünme</w:t>
            </w:r>
          </w:p>
        </w:tc>
        <w:tc>
          <w:tcPr>
            <w:tcW w:w="1518" w:type="dxa"/>
            <w:gridSpan w:val="2"/>
            <w:vAlign w:val="center"/>
          </w:tcPr>
          <w:p w:rsidR="003B45FE" w:rsidRPr="00636F61" w:rsidRDefault="003B45FE" w:rsidP="006306BB">
            <w:pPr>
              <w:spacing w:line="240" w:lineRule="atLeast"/>
              <w:jc w:val="center"/>
              <w:rPr>
                <w:b/>
                <w:sz w:val="20"/>
                <w:szCs w:val="20"/>
              </w:rPr>
            </w:pPr>
            <w:r w:rsidRPr="00636F61">
              <w:rPr>
                <w:b/>
                <w:sz w:val="20"/>
                <w:szCs w:val="20"/>
              </w:rPr>
              <w:t>Metabilişsel Stratejiler</w:t>
            </w:r>
          </w:p>
        </w:tc>
        <w:tc>
          <w:tcPr>
            <w:tcW w:w="1418"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Zaman ve Çalışma Ortamı</w:t>
            </w:r>
          </w:p>
        </w:tc>
        <w:tc>
          <w:tcPr>
            <w:tcW w:w="1275"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Emek Yönetimi</w:t>
            </w:r>
          </w:p>
        </w:tc>
        <w:tc>
          <w:tcPr>
            <w:tcW w:w="1317"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Akran İşbirliği</w:t>
            </w:r>
          </w:p>
        </w:tc>
        <w:tc>
          <w:tcPr>
            <w:tcW w:w="1276" w:type="dxa"/>
            <w:gridSpan w:val="2"/>
            <w:vAlign w:val="center"/>
          </w:tcPr>
          <w:p w:rsidR="003B45FE" w:rsidRPr="00636F61" w:rsidRDefault="003B45FE" w:rsidP="006306BB">
            <w:pPr>
              <w:spacing w:line="240" w:lineRule="atLeast"/>
              <w:jc w:val="center"/>
              <w:rPr>
                <w:b/>
                <w:sz w:val="20"/>
                <w:szCs w:val="20"/>
              </w:rPr>
            </w:pPr>
            <w:r w:rsidRPr="00636F61">
              <w:rPr>
                <w:b/>
                <w:color w:val="000000" w:themeColor="text1"/>
                <w:sz w:val="20"/>
                <w:szCs w:val="20"/>
              </w:rPr>
              <w:t>Yardım İsteme</w:t>
            </w:r>
          </w:p>
        </w:tc>
      </w:tr>
      <w:tr w:rsidR="0071291E" w:rsidRPr="00636F61" w:rsidTr="006306BB">
        <w:trPr>
          <w:trHeight w:val="20"/>
          <w:jc w:val="center"/>
        </w:trPr>
        <w:tc>
          <w:tcPr>
            <w:tcW w:w="1060" w:type="dxa"/>
            <w:vMerge/>
            <w:vAlign w:val="center"/>
          </w:tcPr>
          <w:p w:rsidR="003B45FE" w:rsidRPr="00636F61" w:rsidRDefault="003B45FE" w:rsidP="006306BB">
            <w:pPr>
              <w:spacing w:line="240" w:lineRule="atLeast"/>
              <w:jc w:val="center"/>
              <w:rPr>
                <w:b/>
                <w:sz w:val="20"/>
                <w:szCs w:val="20"/>
              </w:rPr>
            </w:pPr>
          </w:p>
        </w:tc>
        <w:tc>
          <w:tcPr>
            <w:tcW w:w="567" w:type="dxa"/>
            <w:vMerge/>
            <w:vAlign w:val="center"/>
          </w:tcPr>
          <w:p w:rsidR="003B45FE" w:rsidRPr="00636F61" w:rsidRDefault="003B45FE" w:rsidP="006306BB">
            <w:pPr>
              <w:spacing w:line="240" w:lineRule="atLeast"/>
              <w:jc w:val="center"/>
              <w:rPr>
                <w:b/>
                <w:sz w:val="20"/>
                <w:szCs w:val="20"/>
              </w:rPr>
            </w:pPr>
          </w:p>
        </w:tc>
        <w:tc>
          <w:tcPr>
            <w:tcW w:w="608"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67"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567"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8"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709"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567"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809"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709"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9"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567"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708"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709"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608"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c>
          <w:tcPr>
            <w:tcW w:w="701" w:type="dxa"/>
            <w:vAlign w:val="center"/>
          </w:tcPr>
          <w:p w:rsidR="003B45FE" w:rsidRPr="00636F61" w:rsidRDefault="00C82AB2" w:rsidP="006306BB">
            <w:pPr>
              <w:spacing w:line="240" w:lineRule="atLeast"/>
              <w:jc w:val="center"/>
              <w:rPr>
                <w:b/>
                <w:sz w:val="20"/>
                <w:szCs w:val="20"/>
              </w:rPr>
            </w:pPr>
            <m:oMathPara>
              <m:oMath>
                <m:bar>
                  <m:barPr>
                    <m:pos m:val="top"/>
                    <m:ctrlPr>
                      <w:rPr>
                        <w:rFonts w:ascii="Cambria Math" w:hAnsi="Cambria Math"/>
                        <w:b/>
                        <w:sz w:val="20"/>
                        <w:szCs w:val="20"/>
                      </w:rPr>
                    </m:ctrlPr>
                  </m:barPr>
                  <m:e>
                    <m:r>
                      <m:rPr>
                        <m:sty m:val="b"/>
                      </m:rPr>
                      <w:rPr>
                        <w:rFonts w:ascii="Cambria Math" w:hAnsi="Cambria Math"/>
                        <w:sz w:val="20"/>
                        <w:szCs w:val="20"/>
                      </w:rPr>
                      <m:t>X</m:t>
                    </m:r>
                  </m:e>
                </m:bar>
              </m:oMath>
            </m:oMathPara>
          </w:p>
        </w:tc>
        <w:tc>
          <w:tcPr>
            <w:tcW w:w="575" w:type="dxa"/>
            <w:vAlign w:val="center"/>
          </w:tcPr>
          <w:p w:rsidR="003B45FE" w:rsidRPr="00636F61" w:rsidRDefault="004B2519" w:rsidP="006306BB">
            <w:pPr>
              <w:spacing w:line="240" w:lineRule="atLeast"/>
              <w:jc w:val="center"/>
              <w:rPr>
                <w:b/>
                <w:sz w:val="20"/>
                <w:szCs w:val="20"/>
              </w:rPr>
            </w:pPr>
            <w:r w:rsidRPr="00636F61">
              <w:rPr>
                <w:b/>
                <w:sz w:val="20"/>
                <w:szCs w:val="20"/>
              </w:rPr>
              <w:t>SS</w:t>
            </w:r>
          </w:p>
        </w:tc>
      </w:tr>
      <w:tr w:rsidR="0071291E" w:rsidRPr="00636F61" w:rsidTr="006306BB">
        <w:trPr>
          <w:trHeight w:val="20"/>
          <w:jc w:val="center"/>
        </w:trPr>
        <w:tc>
          <w:tcPr>
            <w:tcW w:w="1060" w:type="dxa"/>
            <w:vAlign w:val="center"/>
          </w:tcPr>
          <w:p w:rsidR="003B45FE" w:rsidRPr="00636F61" w:rsidRDefault="006306BB" w:rsidP="006306BB">
            <w:pPr>
              <w:spacing w:line="240" w:lineRule="atLeast"/>
              <w:rPr>
                <w:b/>
                <w:sz w:val="20"/>
                <w:szCs w:val="20"/>
              </w:rPr>
            </w:pPr>
            <w:r w:rsidRPr="00636F61">
              <w:rPr>
                <w:b/>
                <w:sz w:val="20"/>
                <w:szCs w:val="20"/>
              </w:rPr>
              <w:t>Evet</w:t>
            </w:r>
          </w:p>
        </w:tc>
        <w:tc>
          <w:tcPr>
            <w:tcW w:w="567" w:type="dxa"/>
            <w:vAlign w:val="center"/>
          </w:tcPr>
          <w:p w:rsidR="003B45FE" w:rsidRPr="00636F61" w:rsidRDefault="003B45FE" w:rsidP="006306BB">
            <w:pPr>
              <w:spacing w:line="240" w:lineRule="atLeast"/>
              <w:jc w:val="center"/>
              <w:rPr>
                <w:b/>
                <w:sz w:val="20"/>
                <w:szCs w:val="20"/>
              </w:rPr>
            </w:pPr>
            <w:r w:rsidRPr="00636F61">
              <w:rPr>
                <w:b/>
                <w:sz w:val="20"/>
                <w:szCs w:val="20"/>
              </w:rPr>
              <w:t>415</w:t>
            </w:r>
          </w:p>
        </w:tc>
        <w:tc>
          <w:tcPr>
            <w:tcW w:w="608"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77</w:t>
            </w:r>
          </w:p>
        </w:tc>
        <w:tc>
          <w:tcPr>
            <w:tcW w:w="567"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16</w:t>
            </w:r>
          </w:p>
        </w:tc>
        <w:tc>
          <w:tcPr>
            <w:tcW w:w="567"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02</w:t>
            </w:r>
          </w:p>
        </w:tc>
        <w:tc>
          <w:tcPr>
            <w:tcW w:w="708"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06</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86</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22</w:t>
            </w:r>
          </w:p>
        </w:tc>
        <w:tc>
          <w:tcPr>
            <w:tcW w:w="567"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67</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12</w:t>
            </w:r>
          </w:p>
        </w:tc>
        <w:tc>
          <w:tcPr>
            <w:tcW w:w="809"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78</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94</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45</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87</w:t>
            </w:r>
          </w:p>
        </w:tc>
        <w:tc>
          <w:tcPr>
            <w:tcW w:w="567"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32</w:t>
            </w:r>
          </w:p>
        </w:tc>
        <w:tc>
          <w:tcPr>
            <w:tcW w:w="708" w:type="dxa"/>
            <w:vAlign w:val="center"/>
          </w:tcPr>
          <w:p w:rsidR="003B45FE" w:rsidRPr="00636F61" w:rsidRDefault="003B45F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84</w:t>
            </w:r>
          </w:p>
        </w:tc>
        <w:tc>
          <w:tcPr>
            <w:tcW w:w="709" w:type="dxa"/>
            <w:vAlign w:val="center"/>
          </w:tcPr>
          <w:p w:rsidR="003B45FE" w:rsidRPr="00636F61" w:rsidRDefault="003B45FE" w:rsidP="006306BB">
            <w:pPr>
              <w:spacing w:line="240" w:lineRule="atLeast"/>
              <w:jc w:val="center"/>
              <w:rPr>
                <w:sz w:val="20"/>
                <w:szCs w:val="20"/>
              </w:rPr>
            </w:pPr>
            <w:r w:rsidRPr="00636F61">
              <w:rPr>
                <w:sz w:val="20"/>
                <w:szCs w:val="20"/>
              </w:rPr>
              <w:t>3</w:t>
            </w:r>
            <w:r w:rsidR="008B482F" w:rsidRPr="00636F61">
              <w:rPr>
                <w:sz w:val="20"/>
                <w:szCs w:val="20"/>
              </w:rPr>
              <w:t>.</w:t>
            </w:r>
            <w:r w:rsidRPr="00636F61">
              <w:rPr>
                <w:sz w:val="20"/>
                <w:szCs w:val="20"/>
              </w:rPr>
              <w:t>95</w:t>
            </w:r>
          </w:p>
        </w:tc>
        <w:tc>
          <w:tcPr>
            <w:tcW w:w="608"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32</w:t>
            </w:r>
          </w:p>
        </w:tc>
        <w:tc>
          <w:tcPr>
            <w:tcW w:w="701" w:type="dxa"/>
            <w:vAlign w:val="center"/>
          </w:tcPr>
          <w:p w:rsidR="003B45FE" w:rsidRPr="00636F61" w:rsidRDefault="003B45F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10</w:t>
            </w:r>
          </w:p>
        </w:tc>
        <w:tc>
          <w:tcPr>
            <w:tcW w:w="575" w:type="dxa"/>
            <w:vAlign w:val="center"/>
          </w:tcPr>
          <w:p w:rsidR="003B45FE" w:rsidRPr="00636F61" w:rsidRDefault="003B45F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02</w:t>
            </w:r>
          </w:p>
        </w:tc>
      </w:tr>
      <w:tr w:rsidR="0071291E" w:rsidRPr="00636F61" w:rsidTr="006306BB">
        <w:trPr>
          <w:trHeight w:val="20"/>
          <w:jc w:val="center"/>
        </w:trPr>
        <w:tc>
          <w:tcPr>
            <w:tcW w:w="1060" w:type="dxa"/>
            <w:vAlign w:val="center"/>
          </w:tcPr>
          <w:p w:rsidR="003B45FE" w:rsidRPr="00636F61" w:rsidRDefault="006306BB" w:rsidP="006306BB">
            <w:pPr>
              <w:spacing w:line="240" w:lineRule="atLeast"/>
              <w:rPr>
                <w:b/>
                <w:sz w:val="20"/>
                <w:szCs w:val="20"/>
              </w:rPr>
            </w:pPr>
            <w:r w:rsidRPr="00636F61">
              <w:rPr>
                <w:b/>
                <w:sz w:val="20"/>
                <w:szCs w:val="20"/>
              </w:rPr>
              <w:t>Hayır</w:t>
            </w:r>
          </w:p>
        </w:tc>
        <w:tc>
          <w:tcPr>
            <w:tcW w:w="567" w:type="dxa"/>
            <w:vAlign w:val="center"/>
          </w:tcPr>
          <w:p w:rsidR="003B45FE" w:rsidRPr="00636F61" w:rsidRDefault="003B45FE" w:rsidP="006306BB">
            <w:pPr>
              <w:spacing w:line="240" w:lineRule="atLeast"/>
              <w:jc w:val="center"/>
              <w:rPr>
                <w:b/>
                <w:sz w:val="20"/>
                <w:szCs w:val="20"/>
              </w:rPr>
            </w:pPr>
            <w:r w:rsidRPr="00636F61">
              <w:rPr>
                <w:b/>
                <w:sz w:val="20"/>
                <w:szCs w:val="20"/>
              </w:rPr>
              <w:t>233</w:t>
            </w:r>
          </w:p>
        </w:tc>
        <w:tc>
          <w:tcPr>
            <w:tcW w:w="608"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60</w:t>
            </w:r>
          </w:p>
        </w:tc>
        <w:tc>
          <w:tcPr>
            <w:tcW w:w="567" w:type="dxa"/>
            <w:vAlign w:val="center"/>
          </w:tcPr>
          <w:p w:rsidR="003B45FE" w:rsidRPr="00636F61" w:rsidRDefault="00F05B9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09</w:t>
            </w:r>
          </w:p>
        </w:tc>
        <w:tc>
          <w:tcPr>
            <w:tcW w:w="567" w:type="dxa"/>
            <w:vAlign w:val="center"/>
          </w:tcPr>
          <w:p w:rsidR="003B45FE" w:rsidRPr="00636F61" w:rsidRDefault="00F05B9E" w:rsidP="006306BB">
            <w:pPr>
              <w:spacing w:line="240" w:lineRule="atLeast"/>
              <w:jc w:val="center"/>
              <w:rPr>
                <w:sz w:val="20"/>
                <w:szCs w:val="20"/>
              </w:rPr>
            </w:pPr>
            <w:r w:rsidRPr="00636F61">
              <w:rPr>
                <w:sz w:val="20"/>
                <w:szCs w:val="20"/>
              </w:rPr>
              <w:t>3</w:t>
            </w:r>
            <w:r w:rsidR="008B482F" w:rsidRPr="00636F61">
              <w:rPr>
                <w:sz w:val="20"/>
                <w:szCs w:val="20"/>
              </w:rPr>
              <w:t>.</w:t>
            </w:r>
            <w:r w:rsidRPr="00636F61">
              <w:rPr>
                <w:sz w:val="20"/>
                <w:szCs w:val="20"/>
              </w:rPr>
              <w:t>82</w:t>
            </w:r>
          </w:p>
        </w:tc>
        <w:tc>
          <w:tcPr>
            <w:tcW w:w="708" w:type="dxa"/>
            <w:vAlign w:val="center"/>
          </w:tcPr>
          <w:p w:rsidR="003B45FE" w:rsidRPr="00636F61" w:rsidRDefault="00F05B9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91</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63</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10</w:t>
            </w:r>
          </w:p>
        </w:tc>
        <w:tc>
          <w:tcPr>
            <w:tcW w:w="567"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51</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99</w:t>
            </w:r>
          </w:p>
        </w:tc>
        <w:tc>
          <w:tcPr>
            <w:tcW w:w="809"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44</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80</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29</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71</w:t>
            </w:r>
          </w:p>
        </w:tc>
        <w:tc>
          <w:tcPr>
            <w:tcW w:w="567" w:type="dxa"/>
            <w:vAlign w:val="center"/>
          </w:tcPr>
          <w:p w:rsidR="003B45FE" w:rsidRPr="00636F61" w:rsidRDefault="00F05B9E" w:rsidP="006306BB">
            <w:pPr>
              <w:spacing w:line="240" w:lineRule="atLeast"/>
              <w:jc w:val="center"/>
              <w:rPr>
                <w:sz w:val="20"/>
                <w:szCs w:val="20"/>
              </w:rPr>
            </w:pPr>
            <w:r w:rsidRPr="00636F61">
              <w:rPr>
                <w:sz w:val="20"/>
                <w:szCs w:val="20"/>
              </w:rPr>
              <w:t>4</w:t>
            </w:r>
            <w:r w:rsidR="008B482F" w:rsidRPr="00636F61">
              <w:rPr>
                <w:sz w:val="20"/>
                <w:szCs w:val="20"/>
              </w:rPr>
              <w:t>.</w:t>
            </w:r>
            <w:r w:rsidRPr="00636F61">
              <w:rPr>
                <w:sz w:val="20"/>
                <w:szCs w:val="20"/>
              </w:rPr>
              <w:t>28</w:t>
            </w:r>
          </w:p>
        </w:tc>
        <w:tc>
          <w:tcPr>
            <w:tcW w:w="708" w:type="dxa"/>
            <w:vAlign w:val="center"/>
          </w:tcPr>
          <w:p w:rsidR="003B45FE" w:rsidRPr="00636F61" w:rsidRDefault="00F05B9E" w:rsidP="006306BB">
            <w:pPr>
              <w:spacing w:line="240" w:lineRule="atLeast"/>
              <w:jc w:val="center"/>
              <w:rPr>
                <w:sz w:val="20"/>
                <w:szCs w:val="20"/>
              </w:rPr>
            </w:pPr>
            <w:r w:rsidRPr="00636F61">
              <w:rPr>
                <w:sz w:val="20"/>
                <w:szCs w:val="20"/>
              </w:rPr>
              <w:t>0</w:t>
            </w:r>
            <w:r w:rsidR="008B482F" w:rsidRPr="00636F61">
              <w:rPr>
                <w:sz w:val="20"/>
                <w:szCs w:val="20"/>
              </w:rPr>
              <w:t>.</w:t>
            </w:r>
            <w:r w:rsidRPr="00636F61">
              <w:rPr>
                <w:sz w:val="20"/>
                <w:szCs w:val="20"/>
              </w:rPr>
              <w:t>85</w:t>
            </w:r>
          </w:p>
        </w:tc>
        <w:tc>
          <w:tcPr>
            <w:tcW w:w="709" w:type="dxa"/>
            <w:vAlign w:val="center"/>
          </w:tcPr>
          <w:p w:rsidR="003B45FE" w:rsidRPr="00636F61" w:rsidRDefault="00F05B9E" w:rsidP="006306BB">
            <w:pPr>
              <w:spacing w:line="240" w:lineRule="atLeast"/>
              <w:jc w:val="center"/>
              <w:rPr>
                <w:sz w:val="20"/>
                <w:szCs w:val="20"/>
              </w:rPr>
            </w:pPr>
            <w:r w:rsidRPr="00636F61">
              <w:rPr>
                <w:sz w:val="20"/>
                <w:szCs w:val="20"/>
              </w:rPr>
              <w:t>3</w:t>
            </w:r>
            <w:r w:rsidR="008B482F" w:rsidRPr="00636F61">
              <w:rPr>
                <w:sz w:val="20"/>
                <w:szCs w:val="20"/>
              </w:rPr>
              <w:t>.</w:t>
            </w:r>
            <w:r w:rsidRPr="00636F61">
              <w:rPr>
                <w:sz w:val="20"/>
                <w:szCs w:val="20"/>
              </w:rPr>
              <w:t>89</w:t>
            </w:r>
          </w:p>
        </w:tc>
        <w:tc>
          <w:tcPr>
            <w:tcW w:w="608" w:type="dxa"/>
            <w:vAlign w:val="center"/>
          </w:tcPr>
          <w:p w:rsidR="003B45FE" w:rsidRPr="00636F61" w:rsidRDefault="00F05B9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25</w:t>
            </w:r>
          </w:p>
        </w:tc>
        <w:tc>
          <w:tcPr>
            <w:tcW w:w="701" w:type="dxa"/>
            <w:vAlign w:val="center"/>
          </w:tcPr>
          <w:p w:rsidR="003B45FE" w:rsidRPr="00636F61" w:rsidRDefault="00F05B9E" w:rsidP="006306BB">
            <w:pPr>
              <w:spacing w:line="240" w:lineRule="atLeast"/>
              <w:jc w:val="center"/>
              <w:rPr>
                <w:sz w:val="20"/>
                <w:szCs w:val="20"/>
              </w:rPr>
            </w:pPr>
            <w:r w:rsidRPr="00636F61">
              <w:rPr>
                <w:sz w:val="20"/>
                <w:szCs w:val="20"/>
              </w:rPr>
              <w:t>3</w:t>
            </w:r>
            <w:r w:rsidR="008B482F" w:rsidRPr="00636F61">
              <w:rPr>
                <w:sz w:val="20"/>
                <w:szCs w:val="20"/>
              </w:rPr>
              <w:t>.</w:t>
            </w:r>
            <w:r w:rsidRPr="00636F61">
              <w:rPr>
                <w:sz w:val="20"/>
                <w:szCs w:val="20"/>
              </w:rPr>
              <w:t>98</w:t>
            </w:r>
          </w:p>
        </w:tc>
        <w:tc>
          <w:tcPr>
            <w:tcW w:w="575" w:type="dxa"/>
            <w:vAlign w:val="center"/>
          </w:tcPr>
          <w:p w:rsidR="003B45FE" w:rsidRPr="00636F61" w:rsidRDefault="00F05B9E" w:rsidP="006306BB">
            <w:pPr>
              <w:spacing w:line="240" w:lineRule="atLeast"/>
              <w:jc w:val="center"/>
              <w:rPr>
                <w:sz w:val="20"/>
                <w:szCs w:val="20"/>
              </w:rPr>
            </w:pPr>
            <w:r w:rsidRPr="00636F61">
              <w:rPr>
                <w:sz w:val="20"/>
                <w:szCs w:val="20"/>
              </w:rPr>
              <w:t>1</w:t>
            </w:r>
            <w:r w:rsidR="008B482F" w:rsidRPr="00636F61">
              <w:rPr>
                <w:sz w:val="20"/>
                <w:szCs w:val="20"/>
              </w:rPr>
              <w:t>.</w:t>
            </w:r>
            <w:r w:rsidRPr="00636F61">
              <w:rPr>
                <w:sz w:val="20"/>
                <w:szCs w:val="20"/>
              </w:rPr>
              <w:t>06</w:t>
            </w:r>
          </w:p>
        </w:tc>
      </w:tr>
      <w:tr w:rsidR="00CC1B58" w:rsidRPr="00636F61" w:rsidTr="006306BB">
        <w:trPr>
          <w:trHeight w:val="20"/>
          <w:jc w:val="center"/>
        </w:trPr>
        <w:tc>
          <w:tcPr>
            <w:tcW w:w="1060" w:type="dxa"/>
            <w:vAlign w:val="center"/>
          </w:tcPr>
          <w:p w:rsidR="003B45FE" w:rsidRPr="00636F61" w:rsidRDefault="00F367E8" w:rsidP="006306BB">
            <w:pPr>
              <w:spacing w:line="240" w:lineRule="atLeast"/>
              <w:rPr>
                <w:b/>
                <w:sz w:val="20"/>
                <w:szCs w:val="20"/>
              </w:rPr>
            </w:pPr>
            <w:r w:rsidRPr="00636F61">
              <w:rPr>
                <w:b/>
                <w:sz w:val="20"/>
                <w:szCs w:val="20"/>
              </w:rPr>
              <w:t>*</w:t>
            </w:r>
            <w:r w:rsidR="003B45FE" w:rsidRPr="00636F61">
              <w:rPr>
                <w:b/>
                <w:sz w:val="20"/>
                <w:szCs w:val="20"/>
              </w:rPr>
              <w:t>Z/p</w:t>
            </w:r>
          </w:p>
        </w:tc>
        <w:tc>
          <w:tcPr>
            <w:tcW w:w="567" w:type="dxa"/>
            <w:vAlign w:val="center"/>
          </w:tcPr>
          <w:p w:rsidR="003B45FE" w:rsidRPr="00636F61" w:rsidRDefault="003B45FE" w:rsidP="006306BB">
            <w:pPr>
              <w:spacing w:line="240" w:lineRule="atLeast"/>
              <w:jc w:val="center"/>
              <w:rPr>
                <w:b/>
                <w:sz w:val="20"/>
                <w:szCs w:val="20"/>
              </w:rPr>
            </w:pPr>
          </w:p>
        </w:tc>
        <w:tc>
          <w:tcPr>
            <w:tcW w:w="1175" w:type="dxa"/>
            <w:gridSpan w:val="2"/>
            <w:vAlign w:val="center"/>
          </w:tcPr>
          <w:p w:rsidR="003B45FE" w:rsidRPr="00636F61" w:rsidRDefault="003B45FE" w:rsidP="006306BB">
            <w:pPr>
              <w:spacing w:line="240" w:lineRule="atLeast"/>
              <w:jc w:val="center"/>
              <w:rPr>
                <w:b/>
                <w:sz w:val="20"/>
                <w:szCs w:val="20"/>
              </w:rPr>
            </w:pPr>
            <w:r w:rsidRPr="00636F61">
              <w:rPr>
                <w:b/>
                <w:sz w:val="20"/>
                <w:szCs w:val="20"/>
              </w:rPr>
              <w:t>Z</w:t>
            </w:r>
            <w:r w:rsidR="00F05B9E" w:rsidRPr="00636F61">
              <w:rPr>
                <w:b/>
                <w:sz w:val="20"/>
                <w:szCs w:val="20"/>
              </w:rPr>
              <w:t>-2</w:t>
            </w:r>
            <w:r w:rsidR="000C6F92" w:rsidRPr="00636F61">
              <w:rPr>
                <w:b/>
                <w:sz w:val="20"/>
                <w:szCs w:val="20"/>
              </w:rPr>
              <w:t>.</w:t>
            </w:r>
            <w:r w:rsidR="00F05B9E" w:rsidRPr="00636F61">
              <w:rPr>
                <w:b/>
                <w:sz w:val="20"/>
                <w:szCs w:val="20"/>
              </w:rPr>
              <w:t>237</w:t>
            </w:r>
          </w:p>
          <w:p w:rsidR="003B45FE" w:rsidRPr="00636F61" w:rsidRDefault="003B45FE" w:rsidP="006306BB">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F05B9E" w:rsidRPr="00636F61">
              <w:rPr>
                <w:b/>
                <w:sz w:val="20"/>
                <w:szCs w:val="20"/>
              </w:rPr>
              <w:t>0</w:t>
            </w:r>
            <w:r w:rsidR="000C6F92" w:rsidRPr="00636F61">
              <w:rPr>
                <w:b/>
                <w:sz w:val="20"/>
                <w:szCs w:val="20"/>
              </w:rPr>
              <w:t>.</w:t>
            </w:r>
            <w:r w:rsidR="00F05B9E" w:rsidRPr="00636F61">
              <w:rPr>
                <w:b/>
                <w:sz w:val="20"/>
                <w:szCs w:val="20"/>
              </w:rPr>
              <w:t>025</w:t>
            </w:r>
          </w:p>
        </w:tc>
        <w:tc>
          <w:tcPr>
            <w:tcW w:w="1275" w:type="dxa"/>
            <w:gridSpan w:val="2"/>
            <w:vAlign w:val="center"/>
          </w:tcPr>
          <w:p w:rsidR="003B45FE" w:rsidRPr="00636F61" w:rsidRDefault="00F05B9E" w:rsidP="006306BB">
            <w:pPr>
              <w:spacing w:line="240" w:lineRule="atLeast"/>
              <w:jc w:val="center"/>
              <w:rPr>
                <w:b/>
                <w:sz w:val="20"/>
                <w:szCs w:val="20"/>
              </w:rPr>
            </w:pPr>
            <w:r w:rsidRPr="00636F61">
              <w:rPr>
                <w:b/>
                <w:sz w:val="20"/>
                <w:szCs w:val="20"/>
              </w:rPr>
              <w:t>Z=-3</w:t>
            </w:r>
            <w:r w:rsidR="000C6F92" w:rsidRPr="00636F61">
              <w:rPr>
                <w:b/>
                <w:sz w:val="20"/>
                <w:szCs w:val="20"/>
              </w:rPr>
              <w:t>.</w:t>
            </w:r>
            <w:r w:rsidRPr="00636F61">
              <w:rPr>
                <w:b/>
                <w:sz w:val="20"/>
                <w:szCs w:val="20"/>
              </w:rPr>
              <w:t>148</w:t>
            </w:r>
          </w:p>
          <w:p w:rsidR="003B45FE" w:rsidRPr="00636F61" w:rsidRDefault="00600A92" w:rsidP="006306BB">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F05B9E" w:rsidRPr="00636F61">
              <w:rPr>
                <w:b/>
                <w:sz w:val="20"/>
                <w:szCs w:val="20"/>
              </w:rPr>
              <w:t>0</w:t>
            </w:r>
            <w:r w:rsidR="000C6F92" w:rsidRPr="00636F61">
              <w:rPr>
                <w:b/>
                <w:sz w:val="20"/>
                <w:szCs w:val="20"/>
              </w:rPr>
              <w:t>.</w:t>
            </w:r>
            <w:r w:rsidR="00F05B9E" w:rsidRPr="00636F61">
              <w:rPr>
                <w:b/>
                <w:sz w:val="20"/>
                <w:szCs w:val="20"/>
              </w:rPr>
              <w:t>002</w:t>
            </w:r>
          </w:p>
        </w:tc>
        <w:tc>
          <w:tcPr>
            <w:tcW w:w="1418" w:type="dxa"/>
            <w:gridSpan w:val="2"/>
            <w:vAlign w:val="center"/>
          </w:tcPr>
          <w:p w:rsidR="003B45FE" w:rsidRPr="00636F61" w:rsidRDefault="003B45FE" w:rsidP="006306BB">
            <w:pPr>
              <w:spacing w:line="240" w:lineRule="atLeast"/>
              <w:jc w:val="center"/>
              <w:rPr>
                <w:b/>
                <w:sz w:val="20"/>
                <w:szCs w:val="20"/>
              </w:rPr>
            </w:pPr>
            <w:r w:rsidRPr="00636F61">
              <w:rPr>
                <w:b/>
                <w:sz w:val="20"/>
                <w:szCs w:val="20"/>
              </w:rPr>
              <w:t>Z=-</w:t>
            </w:r>
            <w:r w:rsidR="00F05B9E" w:rsidRPr="00636F61">
              <w:rPr>
                <w:b/>
                <w:sz w:val="20"/>
                <w:szCs w:val="20"/>
              </w:rPr>
              <w:t>3</w:t>
            </w:r>
            <w:r w:rsidR="000C6F92" w:rsidRPr="00636F61">
              <w:rPr>
                <w:b/>
                <w:sz w:val="20"/>
                <w:szCs w:val="20"/>
              </w:rPr>
              <w:t>.</w:t>
            </w:r>
            <w:r w:rsidR="00F05B9E" w:rsidRPr="00636F61">
              <w:rPr>
                <w:b/>
                <w:sz w:val="20"/>
                <w:szCs w:val="20"/>
              </w:rPr>
              <w:t>011</w:t>
            </w:r>
          </w:p>
          <w:p w:rsidR="003B45FE" w:rsidRPr="00636F61" w:rsidRDefault="00600A92" w:rsidP="006306BB">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3B45FE" w:rsidRPr="00636F61">
              <w:rPr>
                <w:b/>
                <w:sz w:val="20"/>
                <w:szCs w:val="20"/>
              </w:rPr>
              <w:t>0</w:t>
            </w:r>
            <w:r w:rsidR="000C6F92" w:rsidRPr="00636F61">
              <w:rPr>
                <w:b/>
                <w:sz w:val="20"/>
                <w:szCs w:val="20"/>
              </w:rPr>
              <w:t>.</w:t>
            </w:r>
            <w:r w:rsidR="003B45FE" w:rsidRPr="00636F61">
              <w:rPr>
                <w:b/>
                <w:sz w:val="20"/>
                <w:szCs w:val="20"/>
              </w:rPr>
              <w:t>003</w:t>
            </w:r>
          </w:p>
        </w:tc>
        <w:tc>
          <w:tcPr>
            <w:tcW w:w="1276" w:type="dxa"/>
            <w:gridSpan w:val="2"/>
            <w:vAlign w:val="center"/>
          </w:tcPr>
          <w:p w:rsidR="003B45FE" w:rsidRPr="00636F61" w:rsidRDefault="003B45FE" w:rsidP="006306BB">
            <w:pPr>
              <w:spacing w:line="240" w:lineRule="atLeast"/>
              <w:jc w:val="center"/>
              <w:rPr>
                <w:b/>
                <w:sz w:val="20"/>
                <w:szCs w:val="20"/>
              </w:rPr>
            </w:pPr>
            <w:r w:rsidRPr="00636F61">
              <w:rPr>
                <w:b/>
                <w:sz w:val="20"/>
                <w:szCs w:val="20"/>
              </w:rPr>
              <w:t>Z=-</w:t>
            </w:r>
            <w:r w:rsidR="00F05B9E" w:rsidRPr="00636F61">
              <w:rPr>
                <w:b/>
                <w:sz w:val="20"/>
                <w:szCs w:val="20"/>
              </w:rPr>
              <w:t>2</w:t>
            </w:r>
            <w:r w:rsidR="000C6F92" w:rsidRPr="00636F61">
              <w:rPr>
                <w:b/>
                <w:sz w:val="20"/>
                <w:szCs w:val="20"/>
              </w:rPr>
              <w:t>.</w:t>
            </w:r>
            <w:r w:rsidR="00F05B9E" w:rsidRPr="00636F61">
              <w:rPr>
                <w:b/>
                <w:sz w:val="20"/>
                <w:szCs w:val="20"/>
              </w:rPr>
              <w:t>467</w:t>
            </w:r>
          </w:p>
          <w:p w:rsidR="003B45FE" w:rsidRPr="00636F61" w:rsidRDefault="003B45FE" w:rsidP="006306BB">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F05B9E" w:rsidRPr="00636F61">
              <w:rPr>
                <w:b/>
                <w:sz w:val="20"/>
                <w:szCs w:val="20"/>
              </w:rPr>
              <w:t>0</w:t>
            </w:r>
            <w:r w:rsidR="000C6F92" w:rsidRPr="00636F61">
              <w:rPr>
                <w:b/>
                <w:sz w:val="20"/>
                <w:szCs w:val="20"/>
              </w:rPr>
              <w:t>.</w:t>
            </w:r>
            <w:r w:rsidR="00F05B9E" w:rsidRPr="00636F61">
              <w:rPr>
                <w:b/>
                <w:sz w:val="20"/>
                <w:szCs w:val="20"/>
              </w:rPr>
              <w:t>014</w:t>
            </w:r>
          </w:p>
        </w:tc>
        <w:tc>
          <w:tcPr>
            <w:tcW w:w="1518" w:type="dxa"/>
            <w:gridSpan w:val="2"/>
            <w:vAlign w:val="center"/>
          </w:tcPr>
          <w:p w:rsidR="003B45FE" w:rsidRPr="00636F61" w:rsidRDefault="003B45FE" w:rsidP="006306BB">
            <w:pPr>
              <w:spacing w:line="240" w:lineRule="atLeast"/>
              <w:jc w:val="center"/>
              <w:rPr>
                <w:b/>
                <w:sz w:val="20"/>
                <w:szCs w:val="20"/>
              </w:rPr>
            </w:pPr>
            <w:r w:rsidRPr="00636F61">
              <w:rPr>
                <w:b/>
                <w:sz w:val="20"/>
                <w:szCs w:val="20"/>
              </w:rPr>
              <w:t>Z=-</w:t>
            </w:r>
            <w:r w:rsidR="00F05B9E" w:rsidRPr="00636F61">
              <w:rPr>
                <w:b/>
                <w:sz w:val="20"/>
                <w:szCs w:val="20"/>
              </w:rPr>
              <w:t>5</w:t>
            </w:r>
            <w:r w:rsidR="000C6F92" w:rsidRPr="00636F61">
              <w:rPr>
                <w:b/>
                <w:sz w:val="20"/>
                <w:szCs w:val="20"/>
              </w:rPr>
              <w:t>.</w:t>
            </w:r>
            <w:r w:rsidR="00F05B9E" w:rsidRPr="00636F61">
              <w:rPr>
                <w:b/>
                <w:sz w:val="20"/>
                <w:szCs w:val="20"/>
              </w:rPr>
              <w:t>072</w:t>
            </w:r>
          </w:p>
          <w:p w:rsidR="003B45FE" w:rsidRPr="00636F61" w:rsidRDefault="00600A92" w:rsidP="006306BB">
            <w:pPr>
              <w:spacing w:line="240" w:lineRule="atLeast"/>
              <w:jc w:val="center"/>
              <w:rPr>
                <w:b/>
                <w:sz w:val="20"/>
                <w:szCs w:val="20"/>
              </w:rPr>
            </w:pPr>
            <w:proofErr w:type="gramStart"/>
            <w:r w:rsidRPr="00636F61">
              <w:rPr>
                <w:b/>
                <w:sz w:val="20"/>
                <w:szCs w:val="20"/>
              </w:rPr>
              <w:t>p</w:t>
            </w:r>
            <w:proofErr w:type="gramEnd"/>
            <w:r w:rsidRPr="00636F61">
              <w:rPr>
                <w:b/>
                <w:sz w:val="20"/>
                <w:szCs w:val="20"/>
              </w:rPr>
              <w:t>=</w:t>
            </w:r>
            <w:r w:rsidR="003B45FE" w:rsidRPr="00636F61">
              <w:rPr>
                <w:b/>
                <w:sz w:val="20"/>
                <w:szCs w:val="20"/>
              </w:rPr>
              <w:t>0</w:t>
            </w:r>
            <w:r w:rsidR="000C6F92" w:rsidRPr="00636F61">
              <w:rPr>
                <w:b/>
                <w:sz w:val="20"/>
                <w:szCs w:val="20"/>
              </w:rPr>
              <w:t>.</w:t>
            </w:r>
            <w:r w:rsidR="003B45FE" w:rsidRPr="00636F61">
              <w:rPr>
                <w:b/>
                <w:sz w:val="20"/>
                <w:szCs w:val="20"/>
              </w:rPr>
              <w:t>00</w:t>
            </w:r>
            <w:r w:rsidR="00F05B9E" w:rsidRPr="00636F61">
              <w:rPr>
                <w:b/>
                <w:sz w:val="20"/>
                <w:szCs w:val="20"/>
              </w:rPr>
              <w:t>1</w:t>
            </w:r>
          </w:p>
        </w:tc>
        <w:tc>
          <w:tcPr>
            <w:tcW w:w="1418" w:type="dxa"/>
            <w:gridSpan w:val="2"/>
            <w:vAlign w:val="center"/>
          </w:tcPr>
          <w:p w:rsidR="00F05B9E" w:rsidRPr="00636F61" w:rsidRDefault="003B45FE" w:rsidP="006306BB">
            <w:pPr>
              <w:spacing w:line="240" w:lineRule="atLeast"/>
              <w:jc w:val="center"/>
              <w:rPr>
                <w:sz w:val="20"/>
                <w:szCs w:val="20"/>
              </w:rPr>
            </w:pPr>
            <w:r w:rsidRPr="00636F61">
              <w:rPr>
                <w:sz w:val="20"/>
                <w:szCs w:val="20"/>
              </w:rPr>
              <w:t>Z=-</w:t>
            </w:r>
            <w:r w:rsidR="00F05B9E" w:rsidRPr="00636F61">
              <w:rPr>
                <w:sz w:val="20"/>
                <w:szCs w:val="20"/>
              </w:rPr>
              <w:t>1</w:t>
            </w:r>
            <w:r w:rsidR="008B482F" w:rsidRPr="00636F61">
              <w:rPr>
                <w:sz w:val="20"/>
                <w:szCs w:val="20"/>
              </w:rPr>
              <w:t>.</w:t>
            </w:r>
            <w:r w:rsidR="00F05B9E" w:rsidRPr="00636F61">
              <w:rPr>
                <w:sz w:val="20"/>
                <w:szCs w:val="20"/>
              </w:rPr>
              <w:t>902</w:t>
            </w:r>
          </w:p>
          <w:p w:rsidR="003B45FE" w:rsidRPr="00636F61" w:rsidRDefault="00ED1F07" w:rsidP="006306BB">
            <w:pPr>
              <w:spacing w:line="240" w:lineRule="atLeast"/>
              <w:jc w:val="center"/>
              <w:rPr>
                <w:sz w:val="20"/>
                <w:szCs w:val="20"/>
              </w:rPr>
            </w:pPr>
            <w:proofErr w:type="gramStart"/>
            <w:r w:rsidRPr="00636F61">
              <w:rPr>
                <w:sz w:val="20"/>
                <w:szCs w:val="20"/>
              </w:rPr>
              <w:t>p</w:t>
            </w:r>
            <w:proofErr w:type="gramEnd"/>
            <w:r w:rsidRPr="00636F61">
              <w:rPr>
                <w:sz w:val="20"/>
                <w:szCs w:val="20"/>
              </w:rPr>
              <w:t>=</w:t>
            </w:r>
            <w:r w:rsidR="003B45FE" w:rsidRPr="00636F61">
              <w:rPr>
                <w:sz w:val="20"/>
                <w:szCs w:val="20"/>
              </w:rPr>
              <w:t>0</w:t>
            </w:r>
            <w:r w:rsidR="008B482F" w:rsidRPr="00636F61">
              <w:rPr>
                <w:sz w:val="20"/>
                <w:szCs w:val="20"/>
              </w:rPr>
              <w:t>.</w:t>
            </w:r>
            <w:r w:rsidR="003B45FE" w:rsidRPr="00636F61">
              <w:rPr>
                <w:sz w:val="20"/>
                <w:szCs w:val="20"/>
              </w:rPr>
              <w:t>0</w:t>
            </w:r>
            <w:r w:rsidR="00F05B9E" w:rsidRPr="00636F61">
              <w:rPr>
                <w:sz w:val="20"/>
                <w:szCs w:val="20"/>
              </w:rPr>
              <w:t>57</w:t>
            </w:r>
          </w:p>
        </w:tc>
        <w:tc>
          <w:tcPr>
            <w:tcW w:w="1275" w:type="dxa"/>
            <w:gridSpan w:val="2"/>
            <w:vAlign w:val="center"/>
          </w:tcPr>
          <w:p w:rsidR="003B45FE" w:rsidRPr="00636F61" w:rsidRDefault="003B45FE" w:rsidP="006306BB">
            <w:pPr>
              <w:spacing w:line="240" w:lineRule="atLeast"/>
              <w:jc w:val="center"/>
              <w:rPr>
                <w:sz w:val="20"/>
                <w:szCs w:val="20"/>
              </w:rPr>
            </w:pPr>
            <w:r w:rsidRPr="00636F61">
              <w:rPr>
                <w:sz w:val="20"/>
                <w:szCs w:val="20"/>
              </w:rPr>
              <w:t>Z=-</w:t>
            </w:r>
            <w:r w:rsidR="00F05B9E" w:rsidRPr="00636F61">
              <w:rPr>
                <w:sz w:val="20"/>
                <w:szCs w:val="20"/>
              </w:rPr>
              <w:t>1</w:t>
            </w:r>
            <w:r w:rsidR="008B482F" w:rsidRPr="00636F61">
              <w:rPr>
                <w:sz w:val="20"/>
                <w:szCs w:val="20"/>
              </w:rPr>
              <w:t>.</w:t>
            </w:r>
            <w:r w:rsidR="00F05B9E" w:rsidRPr="00636F61">
              <w:rPr>
                <w:sz w:val="20"/>
                <w:szCs w:val="20"/>
              </w:rPr>
              <w:t>173</w:t>
            </w:r>
          </w:p>
          <w:p w:rsidR="003B45FE" w:rsidRPr="00636F61" w:rsidRDefault="003B45FE" w:rsidP="006306BB">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8B482F" w:rsidRPr="00636F61">
              <w:rPr>
                <w:sz w:val="20"/>
                <w:szCs w:val="20"/>
              </w:rPr>
              <w:t>.</w:t>
            </w:r>
            <w:r w:rsidR="00F05B9E" w:rsidRPr="00636F61">
              <w:rPr>
                <w:sz w:val="20"/>
                <w:szCs w:val="20"/>
              </w:rPr>
              <w:t>241</w:t>
            </w:r>
          </w:p>
        </w:tc>
        <w:tc>
          <w:tcPr>
            <w:tcW w:w="1317" w:type="dxa"/>
            <w:gridSpan w:val="2"/>
            <w:vAlign w:val="center"/>
          </w:tcPr>
          <w:p w:rsidR="003B45FE" w:rsidRPr="00636F61" w:rsidRDefault="003B45FE" w:rsidP="006306BB">
            <w:pPr>
              <w:spacing w:line="240" w:lineRule="atLeast"/>
              <w:jc w:val="center"/>
              <w:rPr>
                <w:sz w:val="20"/>
                <w:szCs w:val="20"/>
              </w:rPr>
            </w:pPr>
            <w:r w:rsidRPr="00636F61">
              <w:rPr>
                <w:sz w:val="20"/>
                <w:szCs w:val="20"/>
              </w:rPr>
              <w:t>Z=-</w:t>
            </w:r>
            <w:r w:rsidR="00F05B9E" w:rsidRPr="00636F61">
              <w:rPr>
                <w:sz w:val="20"/>
                <w:szCs w:val="20"/>
              </w:rPr>
              <w:t>0</w:t>
            </w:r>
            <w:r w:rsidR="008B482F" w:rsidRPr="00636F61">
              <w:rPr>
                <w:sz w:val="20"/>
                <w:szCs w:val="20"/>
              </w:rPr>
              <w:t>.</w:t>
            </w:r>
            <w:r w:rsidR="00F05B9E" w:rsidRPr="00636F61">
              <w:rPr>
                <w:sz w:val="20"/>
                <w:szCs w:val="20"/>
              </w:rPr>
              <w:t>872</w:t>
            </w:r>
          </w:p>
          <w:p w:rsidR="003B45FE" w:rsidRPr="00636F61" w:rsidRDefault="004F63E2" w:rsidP="006306BB">
            <w:pPr>
              <w:spacing w:line="240" w:lineRule="atLeast"/>
              <w:jc w:val="center"/>
              <w:rPr>
                <w:sz w:val="20"/>
                <w:szCs w:val="20"/>
              </w:rPr>
            </w:pPr>
            <w:proofErr w:type="gramStart"/>
            <w:r w:rsidRPr="00636F61">
              <w:rPr>
                <w:sz w:val="20"/>
                <w:szCs w:val="20"/>
              </w:rPr>
              <w:t>p</w:t>
            </w:r>
            <w:proofErr w:type="gramEnd"/>
            <w:r w:rsidRPr="00636F61">
              <w:rPr>
                <w:sz w:val="20"/>
                <w:szCs w:val="20"/>
              </w:rPr>
              <w:t>=</w:t>
            </w:r>
            <w:r w:rsidR="003B45FE" w:rsidRPr="00636F61">
              <w:rPr>
                <w:sz w:val="20"/>
                <w:szCs w:val="20"/>
              </w:rPr>
              <w:t>0</w:t>
            </w:r>
            <w:r w:rsidR="008B482F" w:rsidRPr="00636F61">
              <w:rPr>
                <w:sz w:val="20"/>
                <w:szCs w:val="20"/>
              </w:rPr>
              <w:t>.</w:t>
            </w:r>
            <w:r w:rsidR="00F05B9E" w:rsidRPr="00636F61">
              <w:rPr>
                <w:sz w:val="20"/>
                <w:szCs w:val="20"/>
              </w:rPr>
              <w:t>383</w:t>
            </w:r>
          </w:p>
        </w:tc>
        <w:tc>
          <w:tcPr>
            <w:tcW w:w="1276" w:type="dxa"/>
            <w:gridSpan w:val="2"/>
            <w:vAlign w:val="center"/>
          </w:tcPr>
          <w:p w:rsidR="00F05B9E" w:rsidRPr="00636F61" w:rsidRDefault="003B45FE" w:rsidP="006306BB">
            <w:pPr>
              <w:spacing w:line="240" w:lineRule="atLeast"/>
              <w:jc w:val="center"/>
              <w:rPr>
                <w:sz w:val="20"/>
                <w:szCs w:val="20"/>
              </w:rPr>
            </w:pPr>
            <w:r w:rsidRPr="00636F61">
              <w:rPr>
                <w:sz w:val="20"/>
                <w:szCs w:val="20"/>
              </w:rPr>
              <w:t>Z=-</w:t>
            </w:r>
            <w:r w:rsidR="00F05B9E" w:rsidRPr="00636F61">
              <w:rPr>
                <w:sz w:val="20"/>
                <w:szCs w:val="20"/>
              </w:rPr>
              <w:t>1</w:t>
            </w:r>
            <w:r w:rsidR="008B482F" w:rsidRPr="00636F61">
              <w:rPr>
                <w:sz w:val="20"/>
                <w:szCs w:val="20"/>
              </w:rPr>
              <w:t>.</w:t>
            </w:r>
            <w:r w:rsidR="00F05B9E" w:rsidRPr="00636F61">
              <w:rPr>
                <w:sz w:val="20"/>
                <w:szCs w:val="20"/>
              </w:rPr>
              <w:t>316</w:t>
            </w:r>
          </w:p>
          <w:p w:rsidR="003B45FE" w:rsidRPr="00636F61" w:rsidRDefault="003B45FE" w:rsidP="006306BB">
            <w:pPr>
              <w:spacing w:line="240" w:lineRule="atLeast"/>
              <w:jc w:val="center"/>
              <w:rPr>
                <w:sz w:val="20"/>
                <w:szCs w:val="20"/>
              </w:rPr>
            </w:pPr>
            <w:proofErr w:type="gramStart"/>
            <w:r w:rsidRPr="00636F61">
              <w:rPr>
                <w:sz w:val="20"/>
                <w:szCs w:val="20"/>
              </w:rPr>
              <w:t>p</w:t>
            </w:r>
            <w:proofErr w:type="gramEnd"/>
            <w:r w:rsidRPr="00636F61">
              <w:rPr>
                <w:sz w:val="20"/>
                <w:szCs w:val="20"/>
              </w:rPr>
              <w:t>=0</w:t>
            </w:r>
            <w:r w:rsidR="008B482F" w:rsidRPr="00636F61">
              <w:rPr>
                <w:sz w:val="20"/>
                <w:szCs w:val="20"/>
              </w:rPr>
              <w:t>.</w:t>
            </w:r>
            <w:r w:rsidR="009D48B2" w:rsidRPr="00636F61">
              <w:rPr>
                <w:sz w:val="20"/>
                <w:szCs w:val="20"/>
              </w:rPr>
              <w:t>188</w:t>
            </w:r>
          </w:p>
        </w:tc>
      </w:tr>
    </w:tbl>
    <w:p w:rsidR="004A16EF" w:rsidRPr="006306BB" w:rsidRDefault="00F367E8" w:rsidP="006306BB">
      <w:pPr>
        <w:spacing w:before="120" w:after="240" w:line="360" w:lineRule="auto"/>
        <w:jc w:val="both"/>
        <w:rPr>
          <w:b/>
          <w:sz w:val="20"/>
          <w:szCs w:val="20"/>
        </w:rPr>
      </w:pPr>
      <w:r w:rsidRPr="006306BB">
        <w:rPr>
          <w:b/>
          <w:sz w:val="20"/>
          <w:szCs w:val="20"/>
        </w:rPr>
        <w:t>*</w:t>
      </w:r>
      <w:r w:rsidR="003B45FE" w:rsidRPr="006306BB">
        <w:rPr>
          <w:sz w:val="20"/>
          <w:szCs w:val="20"/>
        </w:rPr>
        <w:t>Mann-Wh</w:t>
      </w:r>
      <w:r w:rsidR="004A16EF" w:rsidRPr="006306BB">
        <w:rPr>
          <w:sz w:val="20"/>
          <w:szCs w:val="20"/>
        </w:rPr>
        <w:t>itney U test istatistiği</w:t>
      </w:r>
    </w:p>
    <w:p w:rsidR="006306BB" w:rsidRDefault="006306BB" w:rsidP="00865635">
      <w:pPr>
        <w:spacing w:before="240" w:after="240" w:line="360" w:lineRule="auto"/>
        <w:ind w:firstLine="709"/>
        <w:jc w:val="both"/>
      </w:pPr>
    </w:p>
    <w:p w:rsidR="006306BB" w:rsidRDefault="006306BB" w:rsidP="00865635">
      <w:pPr>
        <w:spacing w:before="240" w:after="240" w:line="360" w:lineRule="auto"/>
        <w:ind w:firstLine="709"/>
        <w:jc w:val="both"/>
      </w:pPr>
    </w:p>
    <w:p w:rsidR="006306BB" w:rsidRDefault="006306BB" w:rsidP="00865635">
      <w:pPr>
        <w:spacing w:before="240" w:after="240" w:line="360" w:lineRule="auto"/>
        <w:ind w:firstLine="709"/>
        <w:jc w:val="both"/>
      </w:pPr>
    </w:p>
    <w:p w:rsidR="006306BB" w:rsidRPr="00865635" w:rsidRDefault="006306BB" w:rsidP="00865635">
      <w:pPr>
        <w:spacing w:before="240" w:after="240" w:line="360" w:lineRule="auto"/>
        <w:ind w:firstLine="709"/>
        <w:jc w:val="both"/>
        <w:sectPr w:rsidR="006306BB" w:rsidRPr="00865635" w:rsidSect="00676486">
          <w:pgSz w:w="16838" w:h="11906" w:orient="landscape"/>
          <w:pgMar w:top="1134" w:right="1304" w:bottom="1701" w:left="1418" w:header="850" w:footer="850" w:gutter="0"/>
          <w:cols w:space="708"/>
          <w:docGrid w:linePitch="360"/>
        </w:sectPr>
      </w:pPr>
    </w:p>
    <w:p w:rsidR="00305B67" w:rsidRPr="00865635" w:rsidRDefault="00960A18" w:rsidP="00865635">
      <w:pPr>
        <w:autoSpaceDE w:val="0"/>
        <w:autoSpaceDN w:val="0"/>
        <w:adjustRightInd w:val="0"/>
        <w:spacing w:before="240" w:after="240" w:line="360" w:lineRule="auto"/>
        <w:ind w:firstLine="709"/>
        <w:jc w:val="both"/>
        <w:rPr>
          <w:color w:val="000000" w:themeColor="text1"/>
        </w:rPr>
      </w:pPr>
      <w:r w:rsidRPr="00865635">
        <w:lastRenderedPageBreak/>
        <w:t xml:space="preserve">Araştırma kapsamına alınan öğrencilerin düzenli kitap okuma durumlarına </w:t>
      </w:r>
      <w:r w:rsidRPr="00865635">
        <w:rPr>
          <w:color w:val="000000" w:themeColor="text1"/>
        </w:rPr>
        <w:t xml:space="preserve">göre </w:t>
      </w:r>
      <w:r w:rsidRPr="00865635">
        <w:t>öğrenme stratejileri alt boyut puan ortalamaları incelendiğinde;</w:t>
      </w:r>
      <w:r w:rsidRPr="00865635">
        <w:rPr>
          <w:color w:val="000000" w:themeColor="text1"/>
        </w:rPr>
        <w:t xml:space="preserve"> </w:t>
      </w:r>
      <w:r w:rsidRPr="00865635">
        <w:t>yineleme, açımlama, düzenleme, eleştirel düşünme ve metabilişsel strateji</w:t>
      </w:r>
      <w:r w:rsidR="004B2519" w:rsidRPr="00865635">
        <w:t xml:space="preserve">leri puan ortalamaları arasında istatistiksel olarak anlamlı bir fark saptanmıştır </w:t>
      </w:r>
      <w:r w:rsidRPr="00865635">
        <w:t>(p&lt;0.05).</w:t>
      </w:r>
      <w:r w:rsidRPr="00865635">
        <w:rPr>
          <w:color w:val="000000" w:themeColor="text1"/>
        </w:rPr>
        <w:t xml:space="preserve"> </w:t>
      </w:r>
      <w:r w:rsidR="00761935" w:rsidRPr="00865635">
        <w:t>Düzenli olarak kitap okuyan öğrencilerin yineleme</w:t>
      </w:r>
      <w:r w:rsidRPr="00865635">
        <w:t xml:space="preserve">, açımlama, </w:t>
      </w:r>
      <w:r w:rsidR="00761935" w:rsidRPr="00865635">
        <w:t xml:space="preserve">düzenleme, eleştirel düşünme </w:t>
      </w:r>
      <w:r w:rsidRPr="00865635">
        <w:t xml:space="preserve">ve </w:t>
      </w:r>
      <w:r w:rsidR="00761935" w:rsidRPr="00865635">
        <w:t xml:space="preserve">metabilişsel stratejisi puan ortalamaları düzenli olarak kitap okumayan öğrencilerin </w:t>
      </w:r>
      <w:r w:rsidR="004B2519" w:rsidRPr="00865635">
        <w:t xml:space="preserve">puan ortalamalarından istatistiksel olarak anlamlı </w:t>
      </w:r>
      <w:r w:rsidRPr="00865635">
        <w:t>düzeyde yüksek bulunmuştur (p&lt;0.05)</w:t>
      </w:r>
      <w:r w:rsidR="002152DC" w:rsidRPr="00865635">
        <w:t xml:space="preserve"> (Tablo 24</w:t>
      </w:r>
      <w:r w:rsidRPr="00865635">
        <w:t>).</w:t>
      </w: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305B67" w:rsidRPr="00865635" w:rsidRDefault="00305B67" w:rsidP="00865635">
      <w:pPr>
        <w:autoSpaceDE w:val="0"/>
        <w:autoSpaceDN w:val="0"/>
        <w:adjustRightInd w:val="0"/>
        <w:spacing w:before="240" w:after="240" w:line="360" w:lineRule="auto"/>
        <w:ind w:firstLine="709"/>
        <w:jc w:val="both"/>
        <w:rPr>
          <w:b/>
        </w:rPr>
      </w:pPr>
    </w:p>
    <w:p w:rsidR="006B5C18" w:rsidRPr="00865635" w:rsidRDefault="006B5C18" w:rsidP="00865635">
      <w:pPr>
        <w:autoSpaceDE w:val="0"/>
        <w:autoSpaceDN w:val="0"/>
        <w:adjustRightInd w:val="0"/>
        <w:spacing w:before="240" w:after="240" w:line="360" w:lineRule="auto"/>
        <w:ind w:firstLine="709"/>
        <w:jc w:val="both"/>
        <w:rPr>
          <w:b/>
        </w:rPr>
      </w:pPr>
    </w:p>
    <w:p w:rsidR="006B5C18" w:rsidRPr="00865635" w:rsidRDefault="006B5C18" w:rsidP="00865635">
      <w:pPr>
        <w:autoSpaceDE w:val="0"/>
        <w:autoSpaceDN w:val="0"/>
        <w:adjustRightInd w:val="0"/>
        <w:spacing w:before="240" w:after="240" w:line="360" w:lineRule="auto"/>
        <w:ind w:firstLine="709"/>
        <w:jc w:val="both"/>
        <w:rPr>
          <w:b/>
        </w:rPr>
      </w:pPr>
    </w:p>
    <w:p w:rsidR="006B5C18" w:rsidRPr="00865635" w:rsidRDefault="006B5C18" w:rsidP="00865635">
      <w:pPr>
        <w:autoSpaceDE w:val="0"/>
        <w:autoSpaceDN w:val="0"/>
        <w:adjustRightInd w:val="0"/>
        <w:spacing w:before="240" w:after="240" w:line="360" w:lineRule="auto"/>
        <w:ind w:firstLine="709"/>
        <w:jc w:val="both"/>
        <w:rPr>
          <w:b/>
        </w:rPr>
      </w:pPr>
    </w:p>
    <w:p w:rsidR="006B5C18" w:rsidRPr="00865635" w:rsidRDefault="006B5C18" w:rsidP="00865635">
      <w:pPr>
        <w:autoSpaceDE w:val="0"/>
        <w:autoSpaceDN w:val="0"/>
        <w:adjustRightInd w:val="0"/>
        <w:spacing w:before="240" w:after="240" w:line="360" w:lineRule="auto"/>
        <w:ind w:firstLine="709"/>
        <w:jc w:val="both"/>
        <w:rPr>
          <w:b/>
        </w:rPr>
      </w:pPr>
    </w:p>
    <w:p w:rsidR="00062AB6" w:rsidRDefault="002A34DD" w:rsidP="0019261A">
      <w:pPr>
        <w:jc w:val="center"/>
        <w:rPr>
          <w:b/>
          <w:sz w:val="28"/>
          <w:szCs w:val="28"/>
        </w:rPr>
      </w:pPr>
      <w:r w:rsidRPr="0019261A">
        <w:rPr>
          <w:b/>
          <w:sz w:val="28"/>
          <w:szCs w:val="28"/>
        </w:rPr>
        <w:lastRenderedPageBreak/>
        <w:t>5.</w:t>
      </w:r>
      <w:r w:rsidR="0019261A">
        <w:rPr>
          <w:b/>
          <w:sz w:val="28"/>
          <w:szCs w:val="28"/>
        </w:rPr>
        <w:t xml:space="preserve"> T</w:t>
      </w:r>
      <w:r w:rsidRPr="0019261A">
        <w:rPr>
          <w:b/>
          <w:sz w:val="28"/>
          <w:szCs w:val="28"/>
        </w:rPr>
        <w:t>ARTIŞMA</w:t>
      </w:r>
    </w:p>
    <w:p w:rsidR="0019261A" w:rsidRPr="0019261A" w:rsidRDefault="0019261A" w:rsidP="0019261A">
      <w:pPr>
        <w:jc w:val="center"/>
        <w:rPr>
          <w:b/>
        </w:rPr>
      </w:pPr>
    </w:p>
    <w:p w:rsidR="0019261A" w:rsidRPr="0019261A" w:rsidRDefault="0019261A" w:rsidP="0019261A">
      <w:pPr>
        <w:jc w:val="center"/>
        <w:rPr>
          <w:b/>
        </w:rPr>
      </w:pPr>
    </w:p>
    <w:p w:rsidR="00062AB6" w:rsidRPr="00865635" w:rsidRDefault="004B2519" w:rsidP="0019261A">
      <w:pPr>
        <w:spacing w:line="360" w:lineRule="auto"/>
        <w:ind w:firstLine="709"/>
        <w:jc w:val="both"/>
      </w:pPr>
      <w:r w:rsidRPr="00865635">
        <w:t>Bu araştırma, Adnan Menderes Üniversitesi</w:t>
      </w:r>
      <w:r w:rsidR="00062AB6" w:rsidRPr="00865635">
        <w:t xml:space="preserve"> Aydın Sağlık Yüksekokulu Hemşirelik Bölümü’nde öğrenim görmekte olan öğrencilerin güdülenme ve öğrenme stratejileri ve etkileyen faktörleri b</w:t>
      </w:r>
      <w:r w:rsidRPr="00865635">
        <w:t>elirlemek amacıyla yapılmıştır</w:t>
      </w:r>
      <w:r w:rsidR="00062AB6" w:rsidRPr="00865635">
        <w:t>.</w:t>
      </w:r>
      <w:r w:rsidRPr="00865635">
        <w:t xml:space="preserve"> Bu bölümde araştırmadan elde edilen temel bulguların, </w:t>
      </w:r>
      <w:proofErr w:type="gramStart"/>
      <w:r w:rsidRPr="00865635">
        <w:t>literatüre</w:t>
      </w:r>
      <w:proofErr w:type="gramEnd"/>
      <w:r w:rsidRPr="00865635">
        <w:t xml:space="preserve"> göre </w:t>
      </w:r>
      <w:r w:rsidR="00062AB6" w:rsidRPr="00865635">
        <w:t xml:space="preserve">tartışması </w:t>
      </w:r>
      <w:r w:rsidR="00776A00" w:rsidRPr="00865635">
        <w:t>sunulmuştur</w:t>
      </w:r>
      <w:r w:rsidR="00062AB6" w:rsidRPr="00865635">
        <w:t>.</w:t>
      </w:r>
    </w:p>
    <w:p w:rsidR="0019261A" w:rsidRDefault="0019261A" w:rsidP="0019261A">
      <w:pPr>
        <w:jc w:val="both"/>
        <w:rPr>
          <w:b/>
        </w:rPr>
      </w:pPr>
    </w:p>
    <w:p w:rsidR="0019261A" w:rsidRDefault="0019261A" w:rsidP="0019261A">
      <w:pPr>
        <w:jc w:val="both"/>
        <w:rPr>
          <w:b/>
        </w:rPr>
      </w:pPr>
    </w:p>
    <w:p w:rsidR="00062AB6" w:rsidRDefault="00062AB6" w:rsidP="0019261A">
      <w:pPr>
        <w:jc w:val="both"/>
        <w:rPr>
          <w:b/>
        </w:rPr>
      </w:pPr>
      <w:r w:rsidRPr="00865635">
        <w:rPr>
          <w:b/>
        </w:rPr>
        <w:t>5.1. Öğrencilerin Tanımlayıcı Özelliklere İlişkin Bulguların İncelenmesi</w:t>
      </w:r>
    </w:p>
    <w:p w:rsidR="0019261A" w:rsidRPr="00865635" w:rsidRDefault="0019261A" w:rsidP="0019261A">
      <w:pPr>
        <w:jc w:val="both"/>
        <w:rPr>
          <w:b/>
        </w:rPr>
      </w:pPr>
    </w:p>
    <w:p w:rsidR="00062AB6" w:rsidRPr="00865635" w:rsidRDefault="00062AB6" w:rsidP="000D18C7">
      <w:pPr>
        <w:spacing w:line="360" w:lineRule="auto"/>
        <w:ind w:firstLine="709"/>
        <w:jc w:val="both"/>
      </w:pPr>
      <w:r w:rsidRPr="00865635">
        <w:t>Araştırma</w:t>
      </w:r>
      <w:r w:rsidR="00750D78" w:rsidRPr="00865635">
        <w:t xml:space="preserve">ya </w:t>
      </w:r>
      <w:r w:rsidR="004B2519" w:rsidRPr="00865635">
        <w:t>alınan öğrencilerin</w:t>
      </w:r>
      <w:r w:rsidRPr="00865635">
        <w:t xml:space="preserve"> </w:t>
      </w:r>
      <w:r w:rsidR="00A16F63" w:rsidRPr="00865635">
        <w:t>yaş ortalaması</w:t>
      </w:r>
      <w:r w:rsidR="00993FB5" w:rsidRPr="00865635">
        <w:t xml:space="preserve"> 20.80±1.48 </w:t>
      </w:r>
      <w:r w:rsidR="00A16F63" w:rsidRPr="00865635">
        <w:t>olup,</w:t>
      </w:r>
      <w:r w:rsidR="00993FB5" w:rsidRPr="00865635">
        <w:t xml:space="preserve"> </w:t>
      </w:r>
      <w:r w:rsidR="00A50A3D" w:rsidRPr="00865635">
        <w:t>çoğunun kız</w:t>
      </w:r>
      <w:r w:rsidR="00C20475" w:rsidRPr="00865635">
        <w:t xml:space="preserve"> ve</w:t>
      </w:r>
      <w:r w:rsidRPr="00865635">
        <w:t xml:space="preserve"> 3. sınıfta öğrenim görmekte olduğu belirlenmiştir (Tablo 6). Araştırma kapsamına alınan öğrencilerin yarısından fazlasının anadolu lis</w:t>
      </w:r>
      <w:r w:rsidR="004E154A" w:rsidRPr="00865635">
        <w:t xml:space="preserve">esinden mezun olduğu ve çoğunun </w:t>
      </w:r>
      <w:r w:rsidRPr="00865635">
        <w:t xml:space="preserve">ekonomik açıdan gelirinin giderine eşit olduğunu ifade ettikleri belirlenmiştir. </w:t>
      </w:r>
      <w:r w:rsidR="00C20475" w:rsidRPr="00865635">
        <w:t>Ö</w:t>
      </w:r>
      <w:r w:rsidRPr="00865635">
        <w:t xml:space="preserve">ğrencilerin çoğu kaldığı yer olarak </w:t>
      </w:r>
      <w:r w:rsidR="00A16F63" w:rsidRPr="00865635">
        <w:t xml:space="preserve">arkadaşı ile kaldığını onu evde yalnız </w:t>
      </w:r>
      <w:r w:rsidR="002A4424" w:rsidRPr="00865635">
        <w:t>kalanların takip ettiği belirlenmiştir.</w:t>
      </w:r>
      <w:r w:rsidRPr="00865635">
        <w:t xml:space="preserve"> </w:t>
      </w:r>
      <w:r w:rsidR="002A4424" w:rsidRPr="00865635">
        <w:t xml:space="preserve">Araştırmada öğrencilerin çoğunun </w:t>
      </w:r>
      <w:r w:rsidRPr="00865635">
        <w:t xml:space="preserve">hemşirelik mesleğini isteyerek seçtiği </w:t>
      </w:r>
      <w:r w:rsidR="002A4424" w:rsidRPr="00865635">
        <w:t>ve yarısından fazlasının</w:t>
      </w:r>
      <w:r w:rsidRPr="00865635">
        <w:t>, hemşirelik</w:t>
      </w:r>
      <w:r w:rsidR="00C20475" w:rsidRPr="00865635">
        <w:t xml:space="preserve"> eğitiminden</w:t>
      </w:r>
      <w:r w:rsidRPr="00865635">
        <w:t xml:space="preserve"> kısmen memnun olduklarını ve düzenli </w:t>
      </w:r>
      <w:r w:rsidR="002A4424" w:rsidRPr="00865635">
        <w:t>olarak kitap okumadıklarını ifade ettikleri saptanmıştır.</w:t>
      </w:r>
    </w:p>
    <w:p w:rsidR="00062AB6" w:rsidRDefault="00062AB6" w:rsidP="000D18C7">
      <w:pPr>
        <w:jc w:val="both"/>
        <w:rPr>
          <w:b/>
        </w:rPr>
      </w:pPr>
    </w:p>
    <w:p w:rsidR="000D18C7" w:rsidRPr="000D18C7" w:rsidRDefault="000D18C7" w:rsidP="000D18C7">
      <w:pPr>
        <w:jc w:val="both"/>
        <w:rPr>
          <w:b/>
        </w:rPr>
      </w:pPr>
    </w:p>
    <w:p w:rsidR="00062AB6" w:rsidRDefault="000D18C7" w:rsidP="000D18C7">
      <w:pPr>
        <w:jc w:val="both"/>
        <w:rPr>
          <w:b/>
        </w:rPr>
      </w:pPr>
      <w:r>
        <w:rPr>
          <w:b/>
        </w:rPr>
        <w:t>5.2.</w:t>
      </w:r>
      <w:r w:rsidR="00062AB6" w:rsidRPr="00865635">
        <w:rPr>
          <w:b/>
        </w:rPr>
        <w:t xml:space="preserve"> Öğrencilerin Güdülenme ve Öğrenme Stratejilerine İlişkin Bulguların İncelenmesi </w:t>
      </w:r>
    </w:p>
    <w:p w:rsidR="000D18C7" w:rsidRPr="00865635" w:rsidRDefault="000D18C7" w:rsidP="000D18C7">
      <w:pPr>
        <w:jc w:val="both"/>
        <w:rPr>
          <w:b/>
        </w:rPr>
      </w:pPr>
    </w:p>
    <w:p w:rsidR="00062AB6" w:rsidRPr="00865635" w:rsidRDefault="00E84D5B" w:rsidP="000D18C7">
      <w:pPr>
        <w:spacing w:after="240" w:line="360" w:lineRule="auto"/>
        <w:ind w:firstLine="709"/>
        <w:jc w:val="both"/>
        <w:rPr>
          <w:highlight w:val="yellow"/>
        </w:rPr>
      </w:pPr>
      <w:r w:rsidRPr="00865635">
        <w:t xml:space="preserve">Güdülenme, </w:t>
      </w:r>
      <w:r w:rsidRPr="00865635">
        <w:rPr>
          <w:color w:val="000000"/>
        </w:rPr>
        <w:t>bireylerin öğrenme ve öğrenmeyi öğrenme sürecinde bir ön koşul görevi üstlenir (</w:t>
      </w:r>
      <w:r w:rsidR="00443629" w:rsidRPr="00865635">
        <w:t xml:space="preserve">Acat ve Köşgeroğlu, 2006; </w:t>
      </w:r>
      <w:r w:rsidR="00443629" w:rsidRPr="00865635">
        <w:rPr>
          <w:color w:val="000000"/>
        </w:rPr>
        <w:t>Özlü ve ark,</w:t>
      </w:r>
      <w:r w:rsidRPr="00865635">
        <w:rPr>
          <w:color w:val="000000"/>
        </w:rPr>
        <w:t xml:space="preserve"> 2014). Öğrenme sürecinde öğretim etkinliklerinin amaç</w:t>
      </w:r>
      <w:r w:rsidR="00776A00" w:rsidRPr="00865635">
        <w:rPr>
          <w:color w:val="000000"/>
        </w:rPr>
        <w:softHyphen/>
        <w:t xml:space="preserve">larına ulaşabilmesi, bireyin </w:t>
      </w:r>
      <w:r w:rsidRPr="00865635">
        <w:rPr>
          <w:color w:val="000000"/>
        </w:rPr>
        <w:t>konuya ilgi duy</w:t>
      </w:r>
      <w:r w:rsidRPr="00865635">
        <w:rPr>
          <w:color w:val="000000"/>
        </w:rPr>
        <w:softHyphen/>
        <w:t xml:space="preserve">ması ve öğrenmek istemesi yani güdülenmiş olması ile mümkündür (Uyulgan ve </w:t>
      </w:r>
      <w:r w:rsidRPr="00865635">
        <w:t>Akkuzu</w:t>
      </w:r>
      <w:r w:rsidR="00443629" w:rsidRPr="00865635">
        <w:t>,</w:t>
      </w:r>
      <w:r w:rsidRPr="00865635">
        <w:rPr>
          <w:color w:val="000000"/>
        </w:rPr>
        <w:t xml:space="preserve"> 2014). </w:t>
      </w:r>
      <w:proofErr w:type="gramStart"/>
      <w:r w:rsidRPr="00865635">
        <w:rPr>
          <w:color w:val="000000"/>
        </w:rPr>
        <w:t>H</w:t>
      </w:r>
      <w:r w:rsidR="00062AB6" w:rsidRPr="00865635">
        <w:t>emşirelik öğrencilerinin güdülenme durumunu</w:t>
      </w:r>
      <w:r w:rsidRPr="00865635">
        <w:t xml:space="preserve"> incelemek amacıyla yaptığımız bu araştırmada öğrencilerin </w:t>
      </w:r>
      <w:r w:rsidR="00062AB6" w:rsidRPr="00865635">
        <w:t xml:space="preserve">içsel hedef puan ortalamaları 4.82±1.14, dışsal hedef puan ortalamaları 4.69±1.24, görev değeri puan ortalamaları 4.76±1.10, öz yeterlilik puan ortalamaları 4.77±1.10, öğrenme kontrolü inancı puan ortalamaları 4.80±1.06 ve sınav kaygısı puan ortalamaları 4.31±1.19 olarak saptanmıştır (Tablo </w:t>
      </w:r>
      <w:r w:rsidR="00B80EFC" w:rsidRPr="00865635">
        <w:t>7</w:t>
      </w:r>
      <w:r w:rsidR="00062AB6" w:rsidRPr="00865635">
        <w:t xml:space="preserve">). </w:t>
      </w:r>
      <w:proofErr w:type="gramEnd"/>
      <w:r w:rsidR="00B80EFC" w:rsidRPr="00865635">
        <w:t xml:space="preserve">Bu doğrultuda araştırmamıza katılan hemşirelik öğrencilerinin en fazla içsel hedef daha sonra sırasıyla öğrenme kontrolü inancı, öz yeterlilik, </w:t>
      </w:r>
      <w:r w:rsidR="00A50A3D" w:rsidRPr="00865635">
        <w:t>görev değeri</w:t>
      </w:r>
      <w:r w:rsidR="00B80EFC" w:rsidRPr="00865635">
        <w:t>,</w:t>
      </w:r>
      <w:r w:rsidR="00A50A3D" w:rsidRPr="00865635">
        <w:t xml:space="preserve"> dışsal </w:t>
      </w:r>
      <w:proofErr w:type="gramStart"/>
      <w:r w:rsidR="00A50A3D" w:rsidRPr="00865635">
        <w:t>hedef  ve</w:t>
      </w:r>
      <w:proofErr w:type="gramEnd"/>
      <w:r w:rsidR="00A50A3D" w:rsidRPr="00865635">
        <w:t xml:space="preserve"> sınav kaygısı</w:t>
      </w:r>
      <w:r w:rsidR="00B80EFC" w:rsidRPr="00865635">
        <w:t xml:space="preserve"> ile güdülendikleri görülmektedir.</w:t>
      </w:r>
      <w:r w:rsidR="00B70E71" w:rsidRPr="00865635">
        <w:t xml:space="preserve"> </w:t>
      </w:r>
      <w:r w:rsidR="005B0EBD" w:rsidRPr="00865635">
        <w:t xml:space="preserve">Cook </w:t>
      </w:r>
      <w:r w:rsidR="00443629" w:rsidRPr="00865635">
        <w:t>ve ark</w:t>
      </w:r>
      <w:r w:rsidR="005B0EBD" w:rsidRPr="00865635">
        <w:t xml:space="preserve"> (2011) MSLQ kullanarak tıp öğrencilerinde </w:t>
      </w:r>
      <w:r w:rsidR="00C20475" w:rsidRPr="00865635">
        <w:t>yaptıkları</w:t>
      </w:r>
      <w:r w:rsidR="005B0EBD" w:rsidRPr="00865635">
        <w:t xml:space="preserve"> çalışmada öğrencilerin öncelikle öz yeterlik ve öğrenme kontrolü inancı güdülenmelerini kullan</w:t>
      </w:r>
      <w:r w:rsidR="00C20475" w:rsidRPr="00865635">
        <w:t>dıkları saptamışlardır</w:t>
      </w:r>
      <w:r w:rsidR="005B0EBD" w:rsidRPr="00865635">
        <w:t xml:space="preserve">. </w:t>
      </w:r>
      <w:r w:rsidR="00443629" w:rsidRPr="00865635">
        <w:t>Bruso ve ark</w:t>
      </w:r>
      <w:r w:rsidR="00062AB6" w:rsidRPr="00865635">
        <w:t xml:space="preserve"> (2016) tarafından MSLQ ölçeği kullanarak </w:t>
      </w:r>
      <w:r w:rsidR="00B80EFC" w:rsidRPr="00865635">
        <w:t xml:space="preserve">üniversite </w:t>
      </w:r>
      <w:r w:rsidR="00B80EFC" w:rsidRPr="00865635">
        <w:lastRenderedPageBreak/>
        <w:t>öğ</w:t>
      </w:r>
      <w:r w:rsidR="00B22021" w:rsidRPr="00865635">
        <w:t>r</w:t>
      </w:r>
      <w:r w:rsidR="00B80EFC" w:rsidRPr="00865635">
        <w:t>encileri üzerin</w:t>
      </w:r>
      <w:r w:rsidR="005B0EBD" w:rsidRPr="00865635">
        <w:t>de</w:t>
      </w:r>
      <w:r w:rsidR="00B80EFC" w:rsidRPr="00865635">
        <w:t xml:space="preserve"> </w:t>
      </w:r>
      <w:r w:rsidR="005B0EBD" w:rsidRPr="00865635">
        <w:t>yapılan</w:t>
      </w:r>
      <w:r w:rsidR="00062AB6" w:rsidRPr="00865635">
        <w:t xml:space="preserve"> çalışmada</w:t>
      </w:r>
      <w:r w:rsidR="005B0EBD" w:rsidRPr="00865635">
        <w:t xml:space="preserve"> da</w:t>
      </w:r>
      <w:r w:rsidR="00062AB6" w:rsidRPr="00865635">
        <w:t xml:space="preserve">, </w:t>
      </w:r>
      <w:r w:rsidR="00B22021" w:rsidRPr="00865635">
        <w:t>öğrencilerin en fazla</w:t>
      </w:r>
      <w:r w:rsidR="00062AB6" w:rsidRPr="00865635">
        <w:t xml:space="preserve"> </w:t>
      </w:r>
      <w:r w:rsidR="00B22021" w:rsidRPr="00865635">
        <w:t xml:space="preserve">görev değeri, </w:t>
      </w:r>
      <w:r w:rsidR="005B0EBD" w:rsidRPr="00865635">
        <w:t xml:space="preserve">daha sonra sırasıyla </w:t>
      </w:r>
      <w:r w:rsidR="00B22021" w:rsidRPr="00865635">
        <w:t>öz yeterlilik</w:t>
      </w:r>
      <w:r w:rsidR="005B0EBD" w:rsidRPr="00865635">
        <w:t>,</w:t>
      </w:r>
      <w:r w:rsidR="00B22021" w:rsidRPr="00865635">
        <w:t xml:space="preserve"> </w:t>
      </w:r>
      <w:r w:rsidR="00062AB6" w:rsidRPr="00865635">
        <w:t>içsel hedef</w:t>
      </w:r>
      <w:r w:rsidR="00B22021" w:rsidRPr="00865635">
        <w:t>, öğrenme kontrolü inancı, dışsal hedef</w:t>
      </w:r>
      <w:r w:rsidR="005B0EBD" w:rsidRPr="00865635">
        <w:t xml:space="preserve"> ve</w:t>
      </w:r>
      <w:r w:rsidR="00B22021" w:rsidRPr="00865635">
        <w:t xml:space="preserve"> </w:t>
      </w:r>
      <w:r w:rsidR="00062AB6" w:rsidRPr="00865635">
        <w:t xml:space="preserve">sınav kaygısı </w:t>
      </w:r>
      <w:r w:rsidR="00B22021" w:rsidRPr="00865635">
        <w:t>ile güdülendikleri saptanmış</w:t>
      </w:r>
      <w:r w:rsidR="005B0EBD" w:rsidRPr="00865635">
        <w:t>tır. Çalışmada</w:t>
      </w:r>
      <w:r w:rsidR="00B22021" w:rsidRPr="00865635">
        <w:t xml:space="preserve"> ilk üç sırada ve son iki sırada yer alan güdülenme şekilleri dikkate alındığında </w:t>
      </w:r>
      <w:r w:rsidR="00062AB6" w:rsidRPr="00865635">
        <w:t xml:space="preserve">çalışma sonuçları </w:t>
      </w:r>
      <w:r w:rsidR="00B22021" w:rsidRPr="00865635">
        <w:t>bizim çalışma sonuçlar</w:t>
      </w:r>
      <w:r w:rsidR="005B0EBD" w:rsidRPr="00865635">
        <w:t>ımızla benzer niteliktedir</w:t>
      </w:r>
      <w:r w:rsidR="00B22021" w:rsidRPr="00865635">
        <w:t xml:space="preserve">. </w:t>
      </w:r>
      <w:r w:rsidR="00443629" w:rsidRPr="00865635">
        <w:t>Karataş ve ark</w:t>
      </w:r>
      <w:r w:rsidR="00062AB6" w:rsidRPr="00865635">
        <w:t xml:space="preserve"> (2014)’nın yaptığı çalışmada </w:t>
      </w:r>
      <w:r w:rsidR="00B22021" w:rsidRPr="00865635">
        <w:t>da benzer sonuçlar saptanmış olup bu çalışmada ilk üç sırada dışsal hedef ile güdülenmenin yer aldığı saptanmış</w:t>
      </w:r>
      <w:r w:rsidR="005B0EBD" w:rsidRPr="00865635">
        <w:t>tır. B</w:t>
      </w:r>
      <w:r w:rsidR="00B22021" w:rsidRPr="00865635">
        <w:t>u farklılığın örneklem grubunda farklı fakültelerin yer almasından kaynaklanmış olabileceği düşünülmektedir.</w:t>
      </w:r>
      <w:r w:rsidR="00062AB6" w:rsidRPr="00865635">
        <w:t xml:space="preserve"> </w:t>
      </w:r>
      <w:r w:rsidR="00443629" w:rsidRPr="00865635">
        <w:t>Özkan ve ark</w:t>
      </w:r>
      <w:r w:rsidR="00B22021" w:rsidRPr="00865635">
        <w:t xml:space="preserve"> (2015) hemşirelik öğrencilerinde </w:t>
      </w:r>
      <w:proofErr w:type="gramStart"/>
      <w:r w:rsidR="00B22021" w:rsidRPr="00865635">
        <w:t>motivasyon</w:t>
      </w:r>
      <w:proofErr w:type="gramEnd"/>
      <w:r w:rsidR="00B22021" w:rsidRPr="00865635">
        <w:t xml:space="preserve"> düzeylerini</w:t>
      </w:r>
      <w:r w:rsidR="00C20475" w:rsidRPr="00865635">
        <w:t xml:space="preserve"> inceledikleri</w:t>
      </w:r>
      <w:r w:rsidR="005B0EBD" w:rsidRPr="00865635">
        <w:t xml:space="preserve"> bir diğer çalışmada</w:t>
      </w:r>
      <w:r w:rsidR="00B22021" w:rsidRPr="00865635">
        <w:t xml:space="preserve"> içsel güdülenme düzeyinin dışsal güdülenme düzeyine göre </w:t>
      </w:r>
      <w:r w:rsidR="00C20475" w:rsidRPr="00865635">
        <w:t>daha yüksek olduğu</w:t>
      </w:r>
      <w:r w:rsidR="00B22021" w:rsidRPr="00865635">
        <w:t xml:space="preserve"> saptanmıştır.</w:t>
      </w:r>
      <w:r w:rsidR="005B0EBD" w:rsidRPr="00865635">
        <w:t xml:space="preserve"> </w:t>
      </w:r>
      <w:r w:rsidR="00062AB6" w:rsidRPr="00865635">
        <w:t>Görül</w:t>
      </w:r>
      <w:r w:rsidR="005B0EBD" w:rsidRPr="00865635">
        <w:t xml:space="preserve">düğü gibi hemşirelik </w:t>
      </w:r>
      <w:r w:rsidR="00062AB6" w:rsidRPr="00865635">
        <w:t>öğrencileri</w:t>
      </w:r>
      <w:r w:rsidR="005B0EBD" w:rsidRPr="00865635">
        <w:t xml:space="preserve"> ve diğ</w:t>
      </w:r>
      <w:r w:rsidR="00C01F96" w:rsidRPr="00865635">
        <w:t>er üniversite öğrencileri öğrenmede</w:t>
      </w:r>
      <w:r w:rsidR="005B0EBD" w:rsidRPr="00865635">
        <w:t xml:space="preserve"> daha çok </w:t>
      </w:r>
      <w:r w:rsidR="00B22021" w:rsidRPr="00865635">
        <w:t>i</w:t>
      </w:r>
      <w:r w:rsidR="00C01F96" w:rsidRPr="00865635">
        <w:t>çsel hedef, öğrenme kontrolü,</w:t>
      </w:r>
      <w:r w:rsidR="005B0EBD" w:rsidRPr="00865635">
        <w:t xml:space="preserve"> </w:t>
      </w:r>
      <w:r w:rsidR="00C01F96" w:rsidRPr="00865635">
        <w:t xml:space="preserve">öz yeterlilik ve görev değeri ile </w:t>
      </w:r>
      <w:r w:rsidR="00062AB6" w:rsidRPr="00865635">
        <w:t xml:space="preserve">güdülenmektedir. </w:t>
      </w:r>
      <w:r w:rsidR="00C01F96" w:rsidRPr="00865635">
        <w:t>İçsel hedef,  öğrencinin bir öğrenme görevine girme nedenlerinin algılaması anlamına gelir. Öğrencinin sorgulama, merak, ustalık gibi nedenlerden dolayı bir göreve katılmak için kendini algılama</w:t>
      </w:r>
      <w:r w:rsidR="00C20475" w:rsidRPr="00865635">
        <w:t xml:space="preserve"> derecesi ile ilgilidir. İçsel hedef </w:t>
      </w:r>
      <w:r w:rsidR="00C01F96" w:rsidRPr="00865635">
        <w:t>aynı zamanda akademik bir göreve yönelik özgü</w:t>
      </w:r>
      <w:r w:rsidR="00C20475" w:rsidRPr="00865635">
        <w:t>n</w:t>
      </w:r>
      <w:r w:rsidR="00C01F96" w:rsidRPr="00865635">
        <w:t xml:space="preserve"> bir hedef yönlendirmeye sahip olma katılıma bir </w:t>
      </w:r>
      <w:r w:rsidR="00C20475" w:rsidRPr="00865635">
        <w:t>araç</w:t>
      </w:r>
      <w:r w:rsidR="00C01F96" w:rsidRPr="00865635">
        <w:t xml:space="preserve"> olmaktan ziyade görevin kendine düşen bir son olduğunu gösterir.</w:t>
      </w:r>
      <w:r w:rsidR="009261FC" w:rsidRPr="00865635">
        <w:t xml:space="preserve"> Öğrenme kontrolü inancı</w:t>
      </w:r>
      <w:r w:rsidR="000F50B7" w:rsidRPr="00865635">
        <w:t xml:space="preserve"> öğrenciler derslerde daha etkili ve stratejik çalışmanın öğrenimlerinde olumlu yönde fark yarattığına dair inancının olmasıdır. Yani birey öğrenmede dış faktörlerden ziyade, kendi çabasına bağlı olduğunu düşünmektedir. Ö</w:t>
      </w:r>
      <w:r w:rsidR="009261FC" w:rsidRPr="00865635">
        <w:t>z yeterlilik</w:t>
      </w:r>
      <w:r w:rsidR="000F50B7" w:rsidRPr="00865635">
        <w:t xml:space="preserve"> öğrencinin bir görevi başarıyla yapabileceğine ya da derslerinden iyi bir not alacağına dair kendine olan güvenini içerir. Gö</w:t>
      </w:r>
      <w:r w:rsidR="009261FC" w:rsidRPr="00865635">
        <w:t xml:space="preserve">rev </w:t>
      </w:r>
      <w:proofErr w:type="gramStart"/>
      <w:r w:rsidR="009261FC" w:rsidRPr="00865635">
        <w:t xml:space="preserve">değeri  </w:t>
      </w:r>
      <w:r w:rsidR="000F50B7" w:rsidRPr="00865635">
        <w:t>ise</w:t>
      </w:r>
      <w:proofErr w:type="gramEnd"/>
      <w:r w:rsidR="000F50B7" w:rsidRPr="00865635">
        <w:t xml:space="preserve"> </w:t>
      </w:r>
      <w:r w:rsidR="007106D6" w:rsidRPr="00865635">
        <w:t xml:space="preserve">öğrenci derste kullanılan materyallerin dersi öğrenmesi </w:t>
      </w:r>
      <w:r w:rsidR="007106D6" w:rsidRPr="00865635">
        <w:rPr>
          <w:color w:val="000000" w:themeColor="text1"/>
        </w:rPr>
        <w:t>için  faydalı olduğunu ve derste  öğrendiklerinin diğer derslerde de kullanabileceği ile ilişkilidir</w:t>
      </w:r>
      <w:r w:rsidR="00794CA9" w:rsidRPr="00865635">
        <w:rPr>
          <w:color w:val="000000" w:themeColor="text1"/>
        </w:rPr>
        <w:t xml:space="preserve"> (Duncan ve McKeachie, </w:t>
      </w:r>
      <w:r w:rsidR="001340B6" w:rsidRPr="00865635">
        <w:rPr>
          <w:color w:val="000000" w:themeColor="text1"/>
        </w:rPr>
        <w:t>1991)</w:t>
      </w:r>
      <w:r w:rsidR="00794CA9" w:rsidRPr="00865635">
        <w:rPr>
          <w:color w:val="000000" w:themeColor="text1"/>
        </w:rPr>
        <w:t>.</w:t>
      </w:r>
      <w:r w:rsidR="007106D6" w:rsidRPr="00865635">
        <w:rPr>
          <w:color w:val="000000" w:themeColor="text1"/>
        </w:rPr>
        <w:t xml:space="preserve"> </w:t>
      </w:r>
      <w:r w:rsidR="009261FC" w:rsidRPr="00865635">
        <w:rPr>
          <w:color w:val="000000" w:themeColor="text1"/>
        </w:rPr>
        <w:t>Araştırmamız sonucunda öğrencilerin en az sınav kaygısı ile güdülendikleri</w:t>
      </w:r>
      <w:r w:rsidR="009261FC" w:rsidRPr="00865635">
        <w:t xml:space="preserve"> saptanmış olup, </w:t>
      </w:r>
      <w:proofErr w:type="gramStart"/>
      <w:r w:rsidR="00062AB6" w:rsidRPr="00865635">
        <w:t>literatürde</w:t>
      </w:r>
      <w:proofErr w:type="gramEnd"/>
      <w:r w:rsidR="00062AB6" w:rsidRPr="00865635">
        <w:t xml:space="preserve"> yapılan çalışmalar</w:t>
      </w:r>
      <w:r w:rsidR="009261FC" w:rsidRPr="00865635">
        <w:t>da da sınav kaygısının</w:t>
      </w:r>
      <w:r w:rsidR="00062AB6" w:rsidRPr="00865635">
        <w:t xml:space="preserve"> güdülenmede en az etkili ol</w:t>
      </w:r>
      <w:r w:rsidR="009261FC" w:rsidRPr="00865635">
        <w:t xml:space="preserve">duğu saptanmıştır </w:t>
      </w:r>
      <w:r w:rsidR="00443629" w:rsidRPr="00865635">
        <w:t>(Karataş, 2014; Watson ve ark,</w:t>
      </w:r>
      <w:r w:rsidR="00062AB6" w:rsidRPr="00865635">
        <w:t xml:space="preserve"> 2004</w:t>
      </w:r>
      <w:r w:rsidR="00443629" w:rsidRPr="00865635">
        <w:t>; Bruso ve ark,</w:t>
      </w:r>
      <w:r w:rsidR="00062AB6" w:rsidRPr="00865635">
        <w:t xml:space="preserve"> 2016). </w:t>
      </w:r>
      <w:r w:rsidR="009261FC" w:rsidRPr="00865635">
        <w:t>Bu sonuç,</w:t>
      </w:r>
      <w:r w:rsidR="00062AB6" w:rsidRPr="00865635">
        <w:t xml:space="preserve"> hemşi</w:t>
      </w:r>
      <w:r w:rsidR="009261FC" w:rsidRPr="00865635">
        <w:t xml:space="preserve">relik öğrencilerin sadece sınava yönelik </w:t>
      </w:r>
      <w:r w:rsidR="00062AB6" w:rsidRPr="00865635">
        <w:t>öğrenme çabası içinde olmadığı, belirli bir hedef doğrultusunda ilerleyerek öğrenmeye meraklı ve ilgili oldukları</w:t>
      </w:r>
      <w:r w:rsidR="009261FC" w:rsidRPr="00865635">
        <w:t>nı düşündür</w:t>
      </w:r>
      <w:r w:rsidR="00062AB6" w:rsidRPr="00865635">
        <w:t>mektedir.</w:t>
      </w:r>
    </w:p>
    <w:p w:rsidR="006641B6" w:rsidRPr="00865635" w:rsidRDefault="00062AB6" w:rsidP="00A227D0">
      <w:pPr>
        <w:spacing w:before="240" w:line="360" w:lineRule="auto"/>
        <w:ind w:firstLine="709"/>
        <w:jc w:val="both"/>
      </w:pPr>
      <w:r w:rsidRPr="00865635">
        <w:t>Öğrenmenin gerçekleşmesi, güdülenmenin yanında öğrenme stratejilerinin etkin bir şekilde kullanılmasıyla mümkündür. Bu bağlamda öğrenme stratejisi, belirgin öğrenme hedeflerine ulaşmak için yapılan bir plan olmakla birlikte; bireyin öğrenme sürecine aktif katılımını sağlamaktadır (Karataş, 2014). Nitekim etkili strateji kullana</w:t>
      </w:r>
      <w:r w:rsidR="00B70E71" w:rsidRPr="00865635">
        <w:t xml:space="preserve">n öğrenciler hedef belirleyip, </w:t>
      </w:r>
      <w:r w:rsidRPr="00865635">
        <w:t>bu hedefe ulaşmak için çeşitli yöntemler uygulamaktadır</w:t>
      </w:r>
      <w:r w:rsidR="00C20475" w:rsidRPr="00865635">
        <w:t>lar</w:t>
      </w:r>
      <w:r w:rsidRPr="00865635">
        <w:t xml:space="preserve"> (İkiz, 2010). </w:t>
      </w:r>
      <w:proofErr w:type="gramStart"/>
      <w:r w:rsidRPr="00865635">
        <w:t xml:space="preserve">Bu </w:t>
      </w:r>
      <w:r w:rsidRPr="00865635">
        <w:lastRenderedPageBreak/>
        <w:t xml:space="preserve">yöntemleri </w:t>
      </w:r>
      <w:r w:rsidR="0083588B" w:rsidRPr="00865635">
        <w:t xml:space="preserve">incelediğimizde; araştırmamıza </w:t>
      </w:r>
      <w:r w:rsidRPr="00865635">
        <w:t xml:space="preserve">katılan öğrencilerin öğrenme stratejileri alt faktörlerinden yineleme stratejileri puan ortalamaları 4.68±1.12, açımlama stratejileri puan ortalamaları 3.91±0.98, düzenleme stratejileri puan ortalamaları 4.73±1.16, eleştirel düşünme puan ortalamaları 4.58±1.05, metabilişsel stratejileri puan ortalamaları 4.59±0.88, zaman ve çalışma ortamı yönetimi puan ortalamaları 4.36±0.79, emek yönetimi puan ortalamaları 4.30±0.84, akran işbirliği yönetimi puan ortalamaları 3.91±1.28 ve yardım isteme puan ortalamaları 4.03±1.04 olarak saptanmıştır (Tablo </w:t>
      </w:r>
      <w:r w:rsidR="00ED02E9" w:rsidRPr="00865635">
        <w:t>8</w:t>
      </w:r>
      <w:r w:rsidRPr="00865635">
        <w:t xml:space="preserve">). </w:t>
      </w:r>
      <w:proofErr w:type="gramEnd"/>
      <w:r w:rsidR="0083588B" w:rsidRPr="00865635">
        <w:t>Bu doğrultuda araştırmamıza katılan hemşirelik öğrencilerinin en fazla bilişsel stratejilerden; düzenleme ve yineleme stratejileri</w:t>
      </w:r>
      <w:r w:rsidR="004E154A" w:rsidRPr="00865635">
        <w:t>ni</w:t>
      </w:r>
      <w:r w:rsidR="0083588B" w:rsidRPr="00865635">
        <w:t xml:space="preserve"> </w:t>
      </w:r>
      <w:r w:rsidR="0063108E" w:rsidRPr="00865635">
        <w:t>daha sonra sırasıyla metabilişsel stratejiler</w:t>
      </w:r>
      <w:r w:rsidR="004E154A" w:rsidRPr="00865635">
        <w:t>i</w:t>
      </w:r>
      <w:r w:rsidR="0063108E" w:rsidRPr="00865635">
        <w:t>, eleştirel düşünme, zaman ve çalışma ortamı yönetimi, emek yönetimi,  yardım isteme ve en az da açımlama stratejisi</w:t>
      </w:r>
      <w:r w:rsidR="004E154A" w:rsidRPr="00865635">
        <w:t>ni</w:t>
      </w:r>
      <w:r w:rsidR="0063108E" w:rsidRPr="00865635">
        <w:t xml:space="preserve"> ve akran işbirliği yönetimi</w:t>
      </w:r>
      <w:r w:rsidR="004E154A" w:rsidRPr="00865635">
        <w:t>ni</w:t>
      </w:r>
      <w:r w:rsidR="0063108E" w:rsidRPr="00865635">
        <w:t xml:space="preserve"> kullandıkları saptanmıştır.</w:t>
      </w:r>
      <w:r w:rsidR="004E154A" w:rsidRPr="00865635">
        <w:t xml:space="preserve"> </w:t>
      </w:r>
      <w:r w:rsidR="00443629" w:rsidRPr="00865635">
        <w:t>Karataş ve ark</w:t>
      </w:r>
      <w:r w:rsidR="0063108E" w:rsidRPr="00865635">
        <w:t xml:space="preserve"> (2014) tarafından üniversite öğrencilerinin öğrenme stratejile</w:t>
      </w:r>
      <w:r w:rsidR="00C20475" w:rsidRPr="00865635">
        <w:t>rini belirlemek amacıyla yaptıkları</w:t>
      </w:r>
      <w:r w:rsidR="0063108E" w:rsidRPr="00865635">
        <w:t xml:space="preserve"> çalışmada </w:t>
      </w:r>
      <w:r w:rsidR="00C20475" w:rsidRPr="00865635">
        <w:t xml:space="preserve">öğrencilerin </w:t>
      </w:r>
      <w:r w:rsidR="0063108E" w:rsidRPr="00865635">
        <w:t>en fazla bilişsel stratejilerden; düzenleme, y</w:t>
      </w:r>
      <w:r w:rsidR="004E154A" w:rsidRPr="00865635">
        <w:t>ineleme, açımlama</w:t>
      </w:r>
      <w:r w:rsidR="0063108E" w:rsidRPr="00865635">
        <w:t xml:space="preserve"> ve metabilişsel strateji</w:t>
      </w:r>
      <w:r w:rsidR="005F56C1" w:rsidRPr="00865635">
        <w:t>leri kullandıkları ve e</w:t>
      </w:r>
      <w:r w:rsidR="0029460A" w:rsidRPr="00865635">
        <w:t xml:space="preserve">n az </w:t>
      </w:r>
      <w:r w:rsidR="00C20475" w:rsidRPr="00865635">
        <w:t xml:space="preserve">da </w:t>
      </w:r>
      <w:r w:rsidR="0029460A" w:rsidRPr="00865635">
        <w:t>akran i</w:t>
      </w:r>
      <w:r w:rsidR="003C025B" w:rsidRPr="00865635">
        <w:t xml:space="preserve">şbirliği </w:t>
      </w:r>
      <w:r w:rsidR="00C20475" w:rsidRPr="00865635">
        <w:t xml:space="preserve">stratejisini kullandıkları saptanmıştır. </w:t>
      </w:r>
      <w:r w:rsidR="00F05955" w:rsidRPr="00865635">
        <w:t>Çalışmada ilk iki sırada ve son sırada yer alan öğrenme stratejileri dikkate alındığında çalışma sonuçları bizim çalışma sonuçlarımızla benzer niteliktedir.</w:t>
      </w:r>
      <w:r w:rsidR="00C62479" w:rsidRPr="00865635">
        <w:t xml:space="preserve"> Karakış (2006) tarafından Genel Öğrenme Stratejileri ölçeği kullanarak </w:t>
      </w:r>
      <w:r w:rsidR="004440F0" w:rsidRPr="00865635">
        <w:t xml:space="preserve">bazı yükseköğretim kurumlarındaki öğrencilerde </w:t>
      </w:r>
      <w:r w:rsidR="00777967" w:rsidRPr="00865635">
        <w:t>yapılan</w:t>
      </w:r>
      <w:r w:rsidR="00C62479" w:rsidRPr="00865635">
        <w:t xml:space="preserve"> çalışmada ilk üç sırada dikkat, bilişi yön</w:t>
      </w:r>
      <w:r w:rsidR="00C20475" w:rsidRPr="00865635">
        <w:t>etme ve anlamlandırma stratejilerinin</w:t>
      </w:r>
      <w:r w:rsidR="00C62479" w:rsidRPr="00865635">
        <w:t xml:space="preserve"> kullanıldığı en az olarak tekrar stratejilerinin kullanıldığı saptanmıştır.</w:t>
      </w:r>
      <w:r w:rsidR="004440F0" w:rsidRPr="00865635">
        <w:t xml:space="preserve"> </w:t>
      </w:r>
      <w:r w:rsidR="002015B8" w:rsidRPr="00865635">
        <w:t>Çalışmada Spor Yöneticiliği öğrencilerinin, Antrenörlük Eğitimi öğrencilerine göre anlamlandırma stratejilerini daha fazla kullandıkları belir</w:t>
      </w:r>
      <w:r w:rsidR="00C81768" w:rsidRPr="00865635">
        <w:t>tilmiştir</w:t>
      </w:r>
      <w:r w:rsidR="002015B8" w:rsidRPr="00865635">
        <w:t xml:space="preserve">. Çalışmada kullanılan ölçek ve alt boyutları incelendiğinde; Bilişi yönetme stratejisinin MSLQ ölçeğindeki metabilişsel stratejisi </w:t>
      </w:r>
      <w:proofErr w:type="gramStart"/>
      <w:r w:rsidR="002015B8" w:rsidRPr="00865635">
        <w:t>ile,</w:t>
      </w:r>
      <w:proofErr w:type="gramEnd"/>
      <w:r w:rsidR="002015B8" w:rsidRPr="00865635">
        <w:t xml:space="preserve"> anlamlandırma stratejisinin açımlama stratejisi ile, tekrar stratejisinin ise yineleme stratejisi ile benzer tanımlara sahip olduğu görülmüştür. Eğitim fakültelerinde yapılan çalışmalar incelendiğinde ise </w:t>
      </w:r>
      <w:r w:rsidR="00A50A3D" w:rsidRPr="00865635">
        <w:t>eğitim fakültelerinden birinde tekrar stratejisi sık kullanılırken</w:t>
      </w:r>
      <w:r w:rsidR="002015B8" w:rsidRPr="00865635">
        <w:t xml:space="preserve">, </w:t>
      </w:r>
      <w:r w:rsidR="004F0FF1" w:rsidRPr="00865635">
        <w:t>diğer</w:t>
      </w:r>
      <w:r w:rsidR="00A50A3D" w:rsidRPr="00865635">
        <w:t xml:space="preserve"> bir eğitim </w:t>
      </w:r>
      <w:r w:rsidR="002015B8" w:rsidRPr="00865635">
        <w:t xml:space="preserve">fakültesinde </w:t>
      </w:r>
      <w:r w:rsidR="004F0FF1" w:rsidRPr="00865635">
        <w:t>bu</w:t>
      </w:r>
      <w:r w:rsidR="002015B8" w:rsidRPr="00865635">
        <w:t xml:space="preserve"> stratejinin </w:t>
      </w:r>
      <w:r w:rsidR="004F0FF1" w:rsidRPr="00865635">
        <w:t>da</w:t>
      </w:r>
      <w:r w:rsidR="00A50A3D" w:rsidRPr="00865635">
        <w:t xml:space="preserve">ha az kullanıldığı </w:t>
      </w:r>
      <w:r w:rsidR="002015B8" w:rsidRPr="00865635">
        <w:t>sonuçlar</w:t>
      </w:r>
      <w:r w:rsidR="004F0FF1" w:rsidRPr="00865635">
        <w:t>ı</w:t>
      </w:r>
      <w:r w:rsidR="00443629" w:rsidRPr="00865635">
        <w:t xml:space="preserve"> elde edilmiştir (Karakış, 2006; </w:t>
      </w:r>
      <w:r w:rsidR="002015B8" w:rsidRPr="00865635">
        <w:t xml:space="preserve">Çağlayan 2008). </w:t>
      </w:r>
      <w:proofErr w:type="gramStart"/>
      <w:r w:rsidR="00443629" w:rsidRPr="00865635">
        <w:t>Bruso ve ark</w:t>
      </w:r>
      <w:r w:rsidR="002015B8" w:rsidRPr="00865635">
        <w:t xml:space="preserve"> (2016) tarafından MSLQ ölçeği kullanarak üniversite öğrencileri üzerinde yapılan çalışmada da, öğrencilerin öğrenme stratejilerinden en fazla açımlama stratejisi</w:t>
      </w:r>
      <w:r w:rsidR="00C20475" w:rsidRPr="00865635">
        <w:t>ni</w:t>
      </w:r>
      <w:r w:rsidR="002015B8" w:rsidRPr="00865635">
        <w:t xml:space="preserve"> daha sonra sırasıyla zaman ve çalışma ortamı yönetimi, eleştirel düşünme, düzenleme stratejisi, metabilişsel stratejiler, emek yönetimi, yardım isteme</w:t>
      </w:r>
      <w:r w:rsidR="00C20475" w:rsidRPr="00865635">
        <w:t>, yineleme stratejilerini</w:t>
      </w:r>
      <w:r w:rsidR="002015B8" w:rsidRPr="00865635">
        <w:t xml:space="preserve"> ve en az akran işbirliği yönetimi </w:t>
      </w:r>
      <w:r w:rsidR="00C20475" w:rsidRPr="00865635">
        <w:t xml:space="preserve">stratejisini </w:t>
      </w:r>
      <w:r w:rsidR="002015B8" w:rsidRPr="00865635">
        <w:t>kullandı</w:t>
      </w:r>
      <w:r w:rsidR="00C20475" w:rsidRPr="00865635">
        <w:t>kları</w:t>
      </w:r>
      <w:r w:rsidR="002015B8" w:rsidRPr="00865635">
        <w:t xml:space="preserve"> saptanmıştır.</w:t>
      </w:r>
      <w:r w:rsidR="00C20475" w:rsidRPr="00865635">
        <w:t xml:space="preserve"> </w:t>
      </w:r>
      <w:proofErr w:type="gramEnd"/>
      <w:r w:rsidR="00C20475" w:rsidRPr="00865635">
        <w:t>Y</w:t>
      </w:r>
      <w:r w:rsidR="002015B8" w:rsidRPr="00865635">
        <w:t>apılan çalışmalarda</w:t>
      </w:r>
      <w:r w:rsidR="00C20475" w:rsidRPr="00865635">
        <w:t xml:space="preserve"> görüldüğü gibi</w:t>
      </w:r>
      <w:r w:rsidR="002015B8" w:rsidRPr="00865635">
        <w:t xml:space="preserve"> farklı eğiti</w:t>
      </w:r>
      <w:r w:rsidR="00321263" w:rsidRPr="00865635">
        <w:t>m kurumlarında olan öğrenciler farklı öğrenme stratejileri</w:t>
      </w:r>
      <w:r w:rsidR="002015B8" w:rsidRPr="00865635">
        <w:t xml:space="preserve"> kullan</w:t>
      </w:r>
      <w:r w:rsidR="00321263" w:rsidRPr="00865635">
        <w:t>maktadır</w:t>
      </w:r>
      <w:r w:rsidR="00C20475" w:rsidRPr="00865635">
        <w:t>lar.</w:t>
      </w:r>
      <w:r w:rsidR="00BD706A" w:rsidRPr="00865635">
        <w:t xml:space="preserve"> </w:t>
      </w:r>
      <w:r w:rsidR="00321263" w:rsidRPr="00865635">
        <w:t xml:space="preserve">Çalışmamızda </w:t>
      </w:r>
      <w:r w:rsidR="00F05955" w:rsidRPr="00865635">
        <w:t>hemşirelik öğrencileri</w:t>
      </w:r>
      <w:r w:rsidR="00A50A3D" w:rsidRPr="00865635">
        <w:t xml:space="preserve">nin öğrenme stratejilerinden en fazla düzenleme, yineleme </w:t>
      </w:r>
      <w:r w:rsidRPr="00865635">
        <w:t>stratejiler</w:t>
      </w:r>
      <w:r w:rsidR="00F33507" w:rsidRPr="00865635">
        <w:t>i</w:t>
      </w:r>
      <w:r w:rsidRPr="00865635">
        <w:t xml:space="preserve"> </w:t>
      </w:r>
      <w:r w:rsidR="00A50A3D" w:rsidRPr="00865635">
        <w:lastRenderedPageBreak/>
        <w:t>ve metabilişsel stratejileri kullandıkları</w:t>
      </w:r>
      <w:r w:rsidR="00321263" w:rsidRPr="00865635">
        <w:t xml:space="preserve">, </w:t>
      </w:r>
      <w:r w:rsidRPr="00865635">
        <w:t xml:space="preserve">en az </w:t>
      </w:r>
      <w:r w:rsidR="00321263" w:rsidRPr="00865635">
        <w:t xml:space="preserve">da </w:t>
      </w:r>
      <w:r w:rsidRPr="00865635">
        <w:t xml:space="preserve">akran işbirliği </w:t>
      </w:r>
      <w:r w:rsidR="00321263" w:rsidRPr="00865635">
        <w:t>ve açımlama stratejilerini kullandıkları görülmektedir</w:t>
      </w:r>
      <w:r w:rsidRPr="00865635">
        <w:t xml:space="preserve">. </w:t>
      </w:r>
      <w:r w:rsidR="004E0F68" w:rsidRPr="00865635">
        <w:t>Ö</w:t>
      </w:r>
      <w:r w:rsidRPr="00865635">
        <w:t xml:space="preserve">ğrencilerin </w:t>
      </w:r>
      <w:r w:rsidR="004E0F68" w:rsidRPr="00865635">
        <w:t xml:space="preserve">en fazla </w:t>
      </w:r>
      <w:r w:rsidRPr="00865635">
        <w:t>düzenleme stratejilerini kullanmaları onların u</w:t>
      </w:r>
      <w:r w:rsidR="004E0F68" w:rsidRPr="00865635">
        <w:t xml:space="preserve">ygun bilgiyi seçip, </w:t>
      </w:r>
      <w:r w:rsidRPr="00865635">
        <w:t>öğrenilecek bilgiyi sınıflan</w:t>
      </w:r>
      <w:r w:rsidR="004E0F68" w:rsidRPr="00865635">
        <w:t>dırarak konunun ana</w:t>
      </w:r>
      <w:r w:rsidRPr="00865635">
        <w:t xml:space="preserve"> hatlarını</w:t>
      </w:r>
      <w:r w:rsidR="004E0F68" w:rsidRPr="00865635">
        <w:t xml:space="preserve"> ve</w:t>
      </w:r>
      <w:r w:rsidRPr="00865635">
        <w:t xml:space="preserve"> ana fikrini çıkart</w:t>
      </w:r>
      <w:r w:rsidR="004E0F68" w:rsidRPr="00865635">
        <w:t>arak</w:t>
      </w:r>
      <w:r w:rsidRPr="00865635">
        <w:t xml:space="preserve"> </w:t>
      </w:r>
      <w:r w:rsidR="004E0F68" w:rsidRPr="00865635">
        <w:t xml:space="preserve">öğrenmeyi seçtiklerini </w:t>
      </w:r>
      <w:r w:rsidRPr="00865635">
        <w:t>gösterir.</w:t>
      </w:r>
      <w:r w:rsidRPr="00865635">
        <w:rPr>
          <w:b/>
        </w:rPr>
        <w:t xml:space="preserve"> </w:t>
      </w:r>
      <w:r w:rsidRPr="00865635">
        <w:t>Bunun yanında yineleme stratejisi, öğrencilerin zihinsel yinelemeler yapma ve ezberleyerek öğrenmeye çalıştığını</w:t>
      </w:r>
      <w:r w:rsidR="004E0F68" w:rsidRPr="00865635">
        <w:t>,</w:t>
      </w:r>
      <w:r w:rsidRPr="00865635">
        <w:t xml:space="preserve"> </w:t>
      </w:r>
      <w:r w:rsidR="004E0F68" w:rsidRPr="00865635">
        <w:t>m</w:t>
      </w:r>
      <w:r w:rsidRPr="00865635">
        <w:t>etabilişsel stratejilerin kullanımı ise öğrencilerin öğrenme amaçlarını belirleyerek, öğrendiklerini kendi kendine sorgulayıp, kontrol ederek düzeltme faaliyetlerinde bulundu</w:t>
      </w:r>
      <w:r w:rsidR="00C20475" w:rsidRPr="00865635">
        <w:t>klarını</w:t>
      </w:r>
      <w:r w:rsidRPr="00865635">
        <w:t xml:space="preserve"> </w:t>
      </w:r>
      <w:r w:rsidR="00C20475" w:rsidRPr="00865635">
        <w:t>göstermektedir</w:t>
      </w:r>
      <w:r w:rsidR="00443629" w:rsidRPr="00865635">
        <w:t xml:space="preserve">. </w:t>
      </w:r>
      <w:r w:rsidR="004E0F68" w:rsidRPr="00865635">
        <w:t xml:space="preserve">Literatürde </w:t>
      </w:r>
      <w:r w:rsidRPr="00865635">
        <w:t>öğrencilerin metabiliş</w:t>
      </w:r>
      <w:r w:rsidR="004E0F68" w:rsidRPr="00865635">
        <w:t xml:space="preserve">sel stratejileri kullanmalarının onların </w:t>
      </w:r>
      <w:r w:rsidRPr="00865635">
        <w:t>güdülenme düzeyini</w:t>
      </w:r>
      <w:r w:rsidR="004E0F68" w:rsidRPr="00865635">
        <w:t xml:space="preserve"> arttırdığı </w:t>
      </w:r>
      <w:r w:rsidRPr="00865635">
        <w:t>ve görevlerini daha iyi yerine getir</w:t>
      </w:r>
      <w:r w:rsidR="004E0F68" w:rsidRPr="00865635">
        <w:t xml:space="preserve">melerini sağladığı </w:t>
      </w:r>
      <w:proofErr w:type="gramStart"/>
      <w:r w:rsidR="004E0F68" w:rsidRPr="00865635">
        <w:t xml:space="preserve">da </w:t>
      </w:r>
      <w:r w:rsidRPr="00865635">
        <w:t xml:space="preserve"> belir</w:t>
      </w:r>
      <w:r w:rsidR="004E0F68" w:rsidRPr="00865635">
        <w:t>tilmektedir</w:t>
      </w:r>
      <w:proofErr w:type="gramEnd"/>
      <w:r w:rsidR="004E0F68" w:rsidRPr="00865635">
        <w:t xml:space="preserve"> (</w:t>
      </w:r>
      <w:r w:rsidR="00443629" w:rsidRPr="00865635">
        <w:t>Çakmak ve ark,</w:t>
      </w:r>
      <w:r w:rsidR="004E0F68" w:rsidRPr="00865635">
        <w:t xml:space="preserve"> 2008)</w:t>
      </w:r>
      <w:r w:rsidR="00397077" w:rsidRPr="00865635">
        <w:t xml:space="preserve">. </w:t>
      </w:r>
      <w:r w:rsidRPr="00865635">
        <w:t xml:space="preserve">Literatür sonuçlarıyla paralellik gösteren bir diğer bulgumuz </w:t>
      </w:r>
      <w:r w:rsidR="004E0F68" w:rsidRPr="00865635">
        <w:t xml:space="preserve">da hemşirelik </w:t>
      </w:r>
      <w:proofErr w:type="gramStart"/>
      <w:r w:rsidR="004E0F68" w:rsidRPr="00865635">
        <w:t xml:space="preserve">öğrencilerinin </w:t>
      </w:r>
      <w:r w:rsidRPr="00865635">
        <w:t xml:space="preserve"> daha</w:t>
      </w:r>
      <w:proofErr w:type="gramEnd"/>
      <w:r w:rsidRPr="00865635">
        <w:t xml:space="preserve"> az kullan</w:t>
      </w:r>
      <w:r w:rsidR="004E0F68" w:rsidRPr="00865635">
        <w:t>dıkları öğrenme stratejisinin</w:t>
      </w:r>
      <w:r w:rsidRPr="00865635">
        <w:t xml:space="preserve"> akran işbirliği stratejisi </w:t>
      </w:r>
      <w:r w:rsidR="004E0F68" w:rsidRPr="00865635">
        <w:t>olmasıdır (</w:t>
      </w:r>
      <w:r w:rsidR="00397077" w:rsidRPr="00865635">
        <w:t>Karataş</w:t>
      </w:r>
      <w:r w:rsidR="00443629" w:rsidRPr="00865635">
        <w:t>,</w:t>
      </w:r>
      <w:r w:rsidR="00397077" w:rsidRPr="00865635">
        <w:t xml:space="preserve"> 2014</w:t>
      </w:r>
      <w:r w:rsidR="004E0F68" w:rsidRPr="00865635">
        <w:t>). Bu bulgu</w:t>
      </w:r>
      <w:r w:rsidRPr="00865635">
        <w:t xml:space="preserve"> öğrencilerin </w:t>
      </w:r>
      <w:r w:rsidR="004E0F68" w:rsidRPr="00865635">
        <w:t xml:space="preserve">akranları ile </w:t>
      </w:r>
      <w:r w:rsidRPr="00865635">
        <w:t>işbirliğ</w:t>
      </w:r>
      <w:r w:rsidR="002418C1" w:rsidRPr="00865635">
        <w:t>i içinde olacakları çalışma faaliyetlerini daha az tercih ettiklerini göstermektedir. Bireyselleşmenin öne çıktığı günümüz toplumundan veya rekabet ortamından kaynaklandığı düşünülen bu bulgular bir ekip çalışması ruhunun önemli olduğu hemşirelik öğrencileri için kaygı vericidir.</w:t>
      </w:r>
      <w:r w:rsidRPr="00865635">
        <w:t xml:space="preserve"> </w:t>
      </w:r>
      <w:r w:rsidR="002418C1" w:rsidRPr="00865635">
        <w:t xml:space="preserve">Çalışma sonucumuzda öğrencilerin </w:t>
      </w:r>
      <w:r w:rsidR="00BF5BA8" w:rsidRPr="00865635">
        <w:t>e</w:t>
      </w:r>
      <w:r w:rsidR="002418C1" w:rsidRPr="00865635">
        <w:t xml:space="preserve">n az kullanmayı tercih ettikleri bir diğer strateji olan açımlama stratejisi </w:t>
      </w:r>
      <w:proofErr w:type="gramStart"/>
      <w:r w:rsidR="002418C1" w:rsidRPr="00865635">
        <w:t>li</w:t>
      </w:r>
      <w:r w:rsidRPr="00865635">
        <w:t>teratür</w:t>
      </w:r>
      <w:proofErr w:type="gramEnd"/>
      <w:r w:rsidRPr="00865635">
        <w:t xml:space="preserve"> sonuçların</w:t>
      </w:r>
      <w:r w:rsidR="002418C1" w:rsidRPr="00865635">
        <w:t xml:space="preserve">dan farklılık göstermektedir </w:t>
      </w:r>
      <w:r w:rsidR="00443629" w:rsidRPr="00865635">
        <w:t>(Karataş ve ark, 2014; Bruso ve ark,</w:t>
      </w:r>
      <w:r w:rsidRPr="00865635">
        <w:t xml:space="preserve"> 2016)</w:t>
      </w:r>
      <w:r w:rsidR="00443629" w:rsidRPr="00865635">
        <w:t xml:space="preserve">. </w:t>
      </w:r>
      <w:r w:rsidR="002418C1" w:rsidRPr="00865635">
        <w:t xml:space="preserve">Çalışmamızda öğrencilerin açımlama stratejilerini daha az tercih ediyor olmaları </w:t>
      </w:r>
      <w:r w:rsidRPr="00865635">
        <w:t>öğrencilerin yeni öğrendikleri bilgiler ile önceki bilgiler arasında bağlantı kurmakta zorlandıklarını ve bilgilerini uzun süreli belleğe aktarmada sıkıntı yaşadıklarını göstermektedir</w:t>
      </w:r>
      <w:r w:rsidR="002418C1" w:rsidRPr="00865635">
        <w:t>. B</w:t>
      </w:r>
      <w:r w:rsidRPr="00865635">
        <w:t>u durum öğrencilerin hala geleneksel öğrenme yöntemlerinden</w:t>
      </w:r>
      <w:r w:rsidR="002418C1" w:rsidRPr="00865635">
        <w:t xml:space="preserve"> biri olan</w:t>
      </w:r>
      <w:r w:rsidRPr="00865635">
        <w:t xml:space="preserve"> ezberci öğrenme yöntemlerini kulla</w:t>
      </w:r>
      <w:r w:rsidR="0029460A" w:rsidRPr="00865635">
        <w:t>n</w:t>
      </w:r>
      <w:r w:rsidR="00F63A6B" w:rsidRPr="00865635">
        <w:t>dıklarını düşündürmektedir</w:t>
      </w:r>
      <w:r w:rsidRPr="00865635">
        <w:t xml:space="preserve">. </w:t>
      </w:r>
      <w:r w:rsidR="002418C1" w:rsidRPr="00865635">
        <w:t xml:space="preserve">Nitekim bizim çalışmamızda öğrencilerin en fazla kullandıkları ikinci strateji olan yineleme stratejisi de bu sonucu destekler niteliktedir. </w:t>
      </w:r>
    </w:p>
    <w:p w:rsidR="002A34DD" w:rsidRDefault="002A34DD" w:rsidP="00A227D0">
      <w:pPr>
        <w:jc w:val="both"/>
      </w:pPr>
    </w:p>
    <w:p w:rsidR="00A227D0" w:rsidRPr="00865635" w:rsidRDefault="00A227D0" w:rsidP="00A227D0">
      <w:pPr>
        <w:jc w:val="both"/>
      </w:pPr>
    </w:p>
    <w:p w:rsidR="00062AB6" w:rsidRDefault="00062AB6" w:rsidP="00A227D0">
      <w:pPr>
        <w:spacing w:line="360" w:lineRule="auto"/>
        <w:ind w:left="709" w:hanging="709"/>
        <w:jc w:val="both"/>
        <w:rPr>
          <w:b/>
        </w:rPr>
      </w:pPr>
      <w:r w:rsidRPr="00865635">
        <w:rPr>
          <w:b/>
        </w:rPr>
        <w:t>5.2.1. Öğrencilerin Güdülenme Durumla</w:t>
      </w:r>
      <w:r w:rsidR="00375EEE">
        <w:rPr>
          <w:b/>
        </w:rPr>
        <w:t>rını</w:t>
      </w:r>
      <w:r w:rsidRPr="00865635">
        <w:rPr>
          <w:b/>
        </w:rPr>
        <w:t xml:space="preserve"> Etkileyen Etmenlere İlişkin Bulguların İncelenmesi</w:t>
      </w:r>
    </w:p>
    <w:p w:rsidR="00A227D0" w:rsidRPr="00865635" w:rsidRDefault="00A227D0" w:rsidP="00A227D0">
      <w:pPr>
        <w:jc w:val="both"/>
        <w:rPr>
          <w:b/>
        </w:rPr>
      </w:pPr>
    </w:p>
    <w:p w:rsidR="00062AB6" w:rsidRPr="00865635" w:rsidRDefault="00062AB6" w:rsidP="00A227D0">
      <w:pPr>
        <w:numPr>
          <w:ilvl w:val="0"/>
          <w:numId w:val="49"/>
        </w:numPr>
        <w:spacing w:after="240" w:line="360" w:lineRule="auto"/>
        <w:jc w:val="both"/>
        <w:rPr>
          <w:b/>
        </w:rPr>
      </w:pPr>
      <w:r w:rsidRPr="00865635">
        <w:rPr>
          <w:b/>
        </w:rPr>
        <w:t>Cinsiyet</w:t>
      </w:r>
    </w:p>
    <w:p w:rsidR="00CB6507" w:rsidRPr="00865635" w:rsidRDefault="00F75BDE" w:rsidP="00865635">
      <w:pPr>
        <w:spacing w:before="240" w:after="240" w:line="360" w:lineRule="auto"/>
        <w:ind w:firstLine="709"/>
        <w:jc w:val="both"/>
      </w:pPr>
      <w:r w:rsidRPr="00865635">
        <w:t>Araştırma kapsamın</w:t>
      </w:r>
      <w:r w:rsidR="00550CA8" w:rsidRPr="00865635">
        <w:t>a</w:t>
      </w:r>
      <w:r w:rsidRPr="00865635">
        <w:t xml:space="preserve"> alınan öğrencilerin cinsiyetlerine göre güdülenme alt boyut</w:t>
      </w:r>
      <w:r w:rsidR="00D340EF" w:rsidRPr="00865635">
        <w:t xml:space="preserve"> </w:t>
      </w:r>
      <w:r w:rsidR="00A50A3D" w:rsidRPr="00865635">
        <w:t>puan ortalamaları incelendiğinde</w:t>
      </w:r>
      <w:r w:rsidRPr="00865635">
        <w:t xml:space="preserve">; kız </w:t>
      </w:r>
      <w:r w:rsidR="00A50A3D" w:rsidRPr="00865635">
        <w:t>öğrencilerin</w:t>
      </w:r>
      <w:r w:rsidRPr="00865635">
        <w:t xml:space="preserve"> </w:t>
      </w:r>
      <w:r w:rsidR="00A50A3D" w:rsidRPr="00865635">
        <w:t>içsel hedef</w:t>
      </w:r>
      <w:r w:rsidRPr="00865635">
        <w:t xml:space="preserve">, </w:t>
      </w:r>
      <w:r w:rsidR="00A50A3D" w:rsidRPr="00865635">
        <w:t>görev değeri</w:t>
      </w:r>
      <w:r w:rsidRPr="00865635">
        <w:t xml:space="preserve"> ve sınav kaygısı puan ortalamalarının erkek öğrencilerden daha yüksek olduğu, erkek öğrenciler</w:t>
      </w:r>
      <w:r w:rsidR="00D340EF" w:rsidRPr="00865635">
        <w:t>in</w:t>
      </w:r>
      <w:r w:rsidRPr="00865635">
        <w:t xml:space="preserve"> ise öğrenme kontrolü inancı</w:t>
      </w:r>
      <w:r w:rsidR="00D340EF" w:rsidRPr="00865635">
        <w:t xml:space="preserve"> puan ortalamalarının</w:t>
      </w:r>
      <w:r w:rsidRPr="00865635">
        <w:t xml:space="preserve"> kız</w:t>
      </w:r>
      <w:r w:rsidR="00D340EF" w:rsidRPr="00865635">
        <w:t xml:space="preserve"> öğrencilerden</w:t>
      </w:r>
      <w:r w:rsidRPr="00865635">
        <w:t xml:space="preserve"> daha yüksek olduğu </w:t>
      </w:r>
      <w:r w:rsidRPr="00865635">
        <w:lastRenderedPageBreak/>
        <w:t>saptanmıştır (Tablo 9).</w:t>
      </w:r>
      <w:r w:rsidR="00BF5BA8" w:rsidRPr="00865635">
        <w:t xml:space="preserve"> </w:t>
      </w:r>
      <w:r w:rsidR="00062AB6" w:rsidRPr="00865635">
        <w:t xml:space="preserve">Özkan ve Yılmaz (2009)’ın güdülenme kaynakları ve sorunları ölçeğini kullanarak hemşirelik öğrencilerinde </w:t>
      </w:r>
      <w:r w:rsidR="00415C99" w:rsidRPr="00865635">
        <w:t>yaptıkları çalışma</w:t>
      </w:r>
      <w:r w:rsidR="00062AB6" w:rsidRPr="00865635">
        <w:t xml:space="preserve">da, içsel güdülenme </w:t>
      </w:r>
      <w:r w:rsidR="00415C99" w:rsidRPr="00865635">
        <w:t xml:space="preserve">ve güdülenme alt boyutu </w:t>
      </w:r>
      <w:r w:rsidR="00062AB6" w:rsidRPr="00865635">
        <w:t>puan ortalamaları</w:t>
      </w:r>
      <w:r w:rsidR="00415C99" w:rsidRPr="00865635">
        <w:t>nın kız öğrenciler</w:t>
      </w:r>
      <w:r w:rsidR="00062AB6" w:rsidRPr="00865635">
        <w:t xml:space="preserve">de daha yüksek </w:t>
      </w:r>
      <w:r w:rsidR="00415C99" w:rsidRPr="00865635">
        <w:t xml:space="preserve">olduğu </w:t>
      </w:r>
      <w:r w:rsidR="00443629" w:rsidRPr="00865635">
        <w:t>bulunmuştur.  Özkan ve ark</w:t>
      </w:r>
      <w:r w:rsidR="00062AB6" w:rsidRPr="00865635">
        <w:t xml:space="preserve"> (2015)’nın h</w:t>
      </w:r>
      <w:r w:rsidR="00415C99" w:rsidRPr="00865635">
        <w:t>emşirelik öğrencilerinde yaptıkları</w:t>
      </w:r>
      <w:r w:rsidR="00062AB6" w:rsidRPr="00865635">
        <w:t xml:space="preserve"> </w:t>
      </w:r>
      <w:r w:rsidR="00415C99" w:rsidRPr="00865635">
        <w:t>çalışma</w:t>
      </w:r>
      <w:r w:rsidR="00062AB6" w:rsidRPr="00865635">
        <w:t>da kız öğrencilerde içsel ve dışsal güdülenme düzeyi</w:t>
      </w:r>
      <w:r w:rsidR="009D6396" w:rsidRPr="00865635">
        <w:t>nin</w:t>
      </w:r>
      <w:r w:rsidR="00062AB6" w:rsidRPr="00865635">
        <w:t xml:space="preserve"> erkek öğrenci</w:t>
      </w:r>
      <w:r w:rsidR="009D6396" w:rsidRPr="00865635">
        <w:t xml:space="preserve">lere göre daha yüksek olduğu belirlenmiştir. </w:t>
      </w:r>
      <w:r w:rsidR="00550CA8" w:rsidRPr="00865635">
        <w:rPr>
          <w:color w:val="000000" w:themeColor="text1"/>
        </w:rPr>
        <w:t>Ç</w:t>
      </w:r>
      <w:r w:rsidR="00443629" w:rsidRPr="00865635">
        <w:rPr>
          <w:color w:val="000000" w:themeColor="text1"/>
        </w:rPr>
        <w:t>elik ve ark</w:t>
      </w:r>
      <w:r w:rsidR="00550CA8" w:rsidRPr="00865635">
        <w:rPr>
          <w:color w:val="000000" w:themeColor="text1"/>
        </w:rPr>
        <w:t xml:space="preserve"> (2014) yaptığı çalışmada hemşire adaylarının meslek</w:t>
      </w:r>
      <w:r w:rsidR="004F0FF1" w:rsidRPr="00865635">
        <w:rPr>
          <w:color w:val="000000" w:themeColor="text1"/>
        </w:rPr>
        <w:t>i</w:t>
      </w:r>
      <w:r w:rsidR="00550CA8" w:rsidRPr="00865635">
        <w:rPr>
          <w:color w:val="000000" w:themeColor="text1"/>
        </w:rPr>
        <w:t xml:space="preserve"> öğrenme</w:t>
      </w:r>
      <w:r w:rsidR="004F0FF1" w:rsidRPr="00865635">
        <w:rPr>
          <w:color w:val="000000" w:themeColor="text1"/>
        </w:rPr>
        <w:t>ye ilişkin</w:t>
      </w:r>
      <w:r w:rsidR="00550CA8" w:rsidRPr="00865635">
        <w:rPr>
          <w:color w:val="000000" w:themeColor="text1"/>
        </w:rPr>
        <w:t xml:space="preserve"> güdülenme düzeyleri ile cinsiyetleri arasında kız öğrencilerin lehine </w:t>
      </w:r>
      <w:r w:rsidR="00BF5BA8" w:rsidRPr="00865635">
        <w:rPr>
          <w:color w:val="000000" w:themeColor="text1"/>
        </w:rPr>
        <w:t>anlamlı bir farkı olduğu</w:t>
      </w:r>
      <w:r w:rsidR="00550CA8" w:rsidRPr="00865635">
        <w:rPr>
          <w:color w:val="000000" w:themeColor="text1"/>
        </w:rPr>
        <w:t xml:space="preserve"> </w:t>
      </w:r>
      <w:r w:rsidR="00BF5BA8" w:rsidRPr="00865635">
        <w:rPr>
          <w:color w:val="000000" w:themeColor="text1"/>
        </w:rPr>
        <w:t>belirlenmiştir.</w:t>
      </w:r>
      <w:r w:rsidR="00550CA8" w:rsidRPr="00865635">
        <w:rPr>
          <w:color w:val="000000" w:themeColor="text1"/>
        </w:rPr>
        <w:t xml:space="preserve"> </w:t>
      </w:r>
      <w:r w:rsidR="009D6396" w:rsidRPr="00865635">
        <w:t>Güdülenmeye ilişkin yapılan diğer çalışmalarda da kız öğrencilerinin güdülenme puan ortalamalarının erkek öğrencilerden daha yüksek olduğu saptanmıştır (Çiftçi ve Bülbül, 2011</w:t>
      </w:r>
      <w:r w:rsidR="00443629" w:rsidRPr="00865635">
        <w:t xml:space="preserve">; Kulakçı </w:t>
      </w:r>
      <w:r w:rsidR="0014017B" w:rsidRPr="00865635">
        <w:t>2015</w:t>
      </w:r>
      <w:r w:rsidR="009D6396" w:rsidRPr="00865635">
        <w:t>)</w:t>
      </w:r>
      <w:r w:rsidR="004F0044" w:rsidRPr="00865635">
        <w:t xml:space="preserve">. </w:t>
      </w:r>
      <w:r w:rsidR="004F283F" w:rsidRPr="00865635">
        <w:rPr>
          <w:color w:val="000000" w:themeColor="text1"/>
        </w:rPr>
        <w:t>Çalışmamızdan</w:t>
      </w:r>
      <w:r w:rsidR="00CB6507" w:rsidRPr="00865635">
        <w:rPr>
          <w:color w:val="000000" w:themeColor="text1"/>
        </w:rPr>
        <w:t xml:space="preserve"> da elde edilen bulgu </w:t>
      </w:r>
      <w:proofErr w:type="gramStart"/>
      <w:r w:rsidR="00CB6507" w:rsidRPr="00865635">
        <w:rPr>
          <w:color w:val="000000" w:themeColor="text1"/>
        </w:rPr>
        <w:t>literatür</w:t>
      </w:r>
      <w:proofErr w:type="gramEnd"/>
      <w:r w:rsidR="00CB6507" w:rsidRPr="00865635">
        <w:rPr>
          <w:color w:val="000000" w:themeColor="text1"/>
        </w:rPr>
        <w:t xml:space="preserve"> bilgisi ile parelellik göstermektedir.</w:t>
      </w:r>
      <w:r w:rsidR="004F283F" w:rsidRPr="00865635">
        <w:rPr>
          <w:color w:val="000000" w:themeColor="text1"/>
        </w:rPr>
        <w:t xml:space="preserve"> Çalışmamızda</w:t>
      </w:r>
      <w:r w:rsidR="00033547" w:rsidRPr="00865635">
        <w:rPr>
          <w:color w:val="000000" w:themeColor="text1"/>
        </w:rPr>
        <w:t xml:space="preserve"> </w:t>
      </w:r>
      <w:r w:rsidR="004F283F" w:rsidRPr="00865635">
        <w:rPr>
          <w:color w:val="000000" w:themeColor="text1"/>
        </w:rPr>
        <w:t xml:space="preserve">içsel hedefin </w:t>
      </w:r>
      <w:r w:rsidR="00033547" w:rsidRPr="00865635">
        <w:rPr>
          <w:color w:val="000000" w:themeColor="text1"/>
        </w:rPr>
        <w:t xml:space="preserve">kız öğrencilerde </w:t>
      </w:r>
      <w:r w:rsidR="004F283F" w:rsidRPr="00865635">
        <w:rPr>
          <w:color w:val="000000" w:themeColor="text1"/>
        </w:rPr>
        <w:t>yüksek olması</w:t>
      </w:r>
      <w:r w:rsidR="00033547" w:rsidRPr="00865635">
        <w:t xml:space="preserve">, onların </w:t>
      </w:r>
      <w:r w:rsidR="004F283F" w:rsidRPr="00865635">
        <w:rPr>
          <w:color w:val="000000" w:themeColor="text1"/>
        </w:rPr>
        <w:t>mesleki başarı</w:t>
      </w:r>
      <w:r w:rsidR="004F0FF1" w:rsidRPr="00865635">
        <w:rPr>
          <w:color w:val="000000" w:themeColor="text1"/>
        </w:rPr>
        <w:t>larını</w:t>
      </w:r>
      <w:r w:rsidR="004F283F" w:rsidRPr="00865635">
        <w:rPr>
          <w:color w:val="000000" w:themeColor="text1"/>
        </w:rPr>
        <w:t xml:space="preserve"> ve </w:t>
      </w:r>
      <w:r w:rsidR="004F0FF1" w:rsidRPr="00865635">
        <w:rPr>
          <w:color w:val="000000" w:themeColor="text1"/>
        </w:rPr>
        <w:t>öz</w:t>
      </w:r>
      <w:r w:rsidR="004F283F" w:rsidRPr="00865635">
        <w:rPr>
          <w:color w:val="000000" w:themeColor="text1"/>
        </w:rPr>
        <w:t>yeterliliklerini sorgulama</w:t>
      </w:r>
      <w:r w:rsidR="004F0FF1" w:rsidRPr="00865635">
        <w:rPr>
          <w:color w:val="000000" w:themeColor="text1"/>
        </w:rPr>
        <w:t>ları</w:t>
      </w:r>
      <w:r w:rsidR="004F283F" w:rsidRPr="00865635">
        <w:rPr>
          <w:color w:val="000000" w:themeColor="text1"/>
        </w:rPr>
        <w:t xml:space="preserve"> </w:t>
      </w:r>
      <w:r w:rsidR="004F0FF1" w:rsidRPr="00865635">
        <w:rPr>
          <w:color w:val="000000" w:themeColor="text1"/>
        </w:rPr>
        <w:t>yönünden</w:t>
      </w:r>
      <w:r w:rsidR="004F283F" w:rsidRPr="00865635">
        <w:rPr>
          <w:color w:val="000000" w:themeColor="text1"/>
        </w:rPr>
        <w:t xml:space="preserve"> büyük önem taşımaktadır. Öğrencinin hemşirelik mesleği ile ilgili bilgileri öğrenmek istemesi, sorgulaması, merak duyması, meslekte uzmanlaşmak </w:t>
      </w:r>
      <w:r w:rsidR="004F0FF1" w:rsidRPr="00865635">
        <w:rPr>
          <w:color w:val="000000" w:themeColor="text1"/>
        </w:rPr>
        <w:t>vb</w:t>
      </w:r>
      <w:r w:rsidR="004F283F" w:rsidRPr="00865635">
        <w:rPr>
          <w:color w:val="000000" w:themeColor="text1"/>
        </w:rPr>
        <w:t xml:space="preserve"> d</w:t>
      </w:r>
      <w:r w:rsidR="00033547" w:rsidRPr="00865635">
        <w:rPr>
          <w:color w:val="000000" w:themeColor="text1"/>
        </w:rPr>
        <w:t>uygu</w:t>
      </w:r>
      <w:r w:rsidR="004F0FF1" w:rsidRPr="00865635">
        <w:rPr>
          <w:color w:val="000000" w:themeColor="text1"/>
        </w:rPr>
        <w:t>lara</w:t>
      </w:r>
      <w:r w:rsidR="00033547" w:rsidRPr="00865635">
        <w:rPr>
          <w:color w:val="000000" w:themeColor="text1"/>
        </w:rPr>
        <w:t xml:space="preserve"> ve düşüncelere sahip olması içsel hedefe vurgu yapmaktadır. Kız öğrencilerin görev değerinin yüksek çıkması ise hemşirelikle ilgili konulara ilgi duyduğunu,</w:t>
      </w:r>
      <w:r w:rsidR="004226D2" w:rsidRPr="00865635">
        <w:t xml:space="preserve"> </w:t>
      </w:r>
      <w:r w:rsidR="004226D2" w:rsidRPr="00865635">
        <w:rPr>
          <w:color w:val="000000" w:themeColor="text1"/>
        </w:rPr>
        <w:t>derste kullanılan materyallerin dersi öğrenmesi için faydalı ve önemli olduğuna inandığını gösterir.</w:t>
      </w:r>
      <w:r w:rsidR="00550CA8" w:rsidRPr="00865635">
        <w:rPr>
          <w:color w:val="000000" w:themeColor="text1"/>
        </w:rPr>
        <w:t xml:space="preserve"> Literatürde kaygının düzeyi öğrenmede önemli bir etken olup belli bir düzeyde kaygının öğrenme için güdülenmeyi arttırıcı bir faktör iken yüksek düzeyde bir kaygının öğrenmeyi olumsuz düzeyde etkilediği vurgulanmaktadır (</w:t>
      </w:r>
      <w:r w:rsidR="00550CA8" w:rsidRPr="00865635">
        <w:t>Genç,</w:t>
      </w:r>
      <w:r w:rsidR="00443629" w:rsidRPr="00865635">
        <w:t xml:space="preserve"> </w:t>
      </w:r>
      <w:r w:rsidR="00550CA8" w:rsidRPr="00865635">
        <w:t>2013;</w:t>
      </w:r>
      <w:r w:rsidR="00443629" w:rsidRPr="00865635">
        <w:t xml:space="preserve"> </w:t>
      </w:r>
      <w:r w:rsidR="00550CA8" w:rsidRPr="00865635">
        <w:t>Softa ve ark, 2015</w:t>
      </w:r>
      <w:r w:rsidR="00443629" w:rsidRPr="00865635">
        <w:t>;</w:t>
      </w:r>
      <w:r w:rsidR="00032A56" w:rsidRPr="00865635">
        <w:t xml:space="preserve"> Başarır, 1990</w:t>
      </w:r>
      <w:r w:rsidR="00550CA8" w:rsidRPr="00865635">
        <w:rPr>
          <w:color w:val="000000" w:themeColor="text1"/>
        </w:rPr>
        <w:t xml:space="preserve">). </w:t>
      </w:r>
      <w:r w:rsidR="001F53F5" w:rsidRPr="00865635">
        <w:rPr>
          <w:color w:val="000000" w:themeColor="text1"/>
        </w:rPr>
        <w:t xml:space="preserve">Araştırmamızda öğrencilerin </w:t>
      </w:r>
      <w:r w:rsidR="001F53F5" w:rsidRPr="00865635">
        <w:t>güdülenmesinde sınav kaygısının en az etkili olduğu</w:t>
      </w:r>
      <w:r w:rsidR="001F53F5" w:rsidRPr="00865635">
        <w:rPr>
          <w:b/>
        </w:rPr>
        <w:t xml:space="preserve"> </w:t>
      </w:r>
      <w:r w:rsidR="001F53F5" w:rsidRPr="00865635">
        <w:rPr>
          <w:color w:val="000000" w:themeColor="text1"/>
        </w:rPr>
        <w:t xml:space="preserve"> (Tablo</w:t>
      </w:r>
      <w:r w:rsidR="00032A56" w:rsidRPr="00865635">
        <w:rPr>
          <w:color w:val="000000" w:themeColor="text1"/>
        </w:rPr>
        <w:t xml:space="preserve"> 7</w:t>
      </w:r>
      <w:r w:rsidR="001F53F5" w:rsidRPr="00865635">
        <w:rPr>
          <w:color w:val="000000" w:themeColor="text1"/>
        </w:rPr>
        <w:t xml:space="preserve">), kız öğrencilerin güdülenmesinde sınav kaygısının erkek öğrencilere göre daha yüksek olduğu belirlenmiştir. </w:t>
      </w:r>
      <w:r w:rsidR="00B11BA8" w:rsidRPr="00865635">
        <w:t>Yapılan pek çok çalışmada</w:t>
      </w:r>
      <w:r w:rsidR="00375EEE">
        <w:t>,</w:t>
      </w:r>
      <w:r w:rsidR="00B11BA8" w:rsidRPr="00865635">
        <w:t xml:space="preserve"> </w:t>
      </w:r>
      <w:r w:rsidR="001F53F5" w:rsidRPr="00865635">
        <w:t>sınav kaygısının güdülenmede en az etkili olduğu saptanmış</w:t>
      </w:r>
      <w:r w:rsidR="00B11BA8" w:rsidRPr="00865635">
        <w:t xml:space="preserve"> olup </w:t>
      </w:r>
      <w:r w:rsidR="001F53F5" w:rsidRPr="00865635">
        <w:t xml:space="preserve"> (</w:t>
      </w:r>
      <w:r w:rsidR="00443629" w:rsidRPr="00865635">
        <w:t>Watson ve ark, 2004;</w:t>
      </w:r>
      <w:r w:rsidR="00776A00" w:rsidRPr="00865635">
        <w:rPr>
          <w:b/>
        </w:rPr>
        <w:t xml:space="preserve"> </w:t>
      </w:r>
      <w:r w:rsidR="00443629" w:rsidRPr="00865635">
        <w:t>Karataş, 2014;</w:t>
      </w:r>
      <w:r w:rsidR="001F53F5" w:rsidRPr="00865635">
        <w:t xml:space="preserve"> </w:t>
      </w:r>
      <w:r w:rsidR="00443629" w:rsidRPr="00865635">
        <w:t>Bruso ve ark,</w:t>
      </w:r>
      <w:r w:rsidR="00375EEE">
        <w:t xml:space="preserve"> 2016)</w:t>
      </w:r>
      <w:r w:rsidR="00B11BA8" w:rsidRPr="00865635">
        <w:t xml:space="preserve"> cinsiyete göre farklılığa yer verilmemiştir.</w:t>
      </w:r>
      <w:r w:rsidR="001F53F5" w:rsidRPr="00865635">
        <w:rPr>
          <w:b/>
        </w:rPr>
        <w:t xml:space="preserve"> </w:t>
      </w:r>
      <w:r w:rsidR="00C76B82" w:rsidRPr="00865635">
        <w:rPr>
          <w:color w:val="000000" w:themeColor="text1"/>
        </w:rPr>
        <w:t xml:space="preserve">Ölçeğimizdeki sınav kaygısı iki bileşene sahiptir. Bunlar endişe ve duygusallık bileşenidir. Endişe bileşeni, öğrencilerin performansının bozulacağına dair olumsuz düşüncelerini ifade eder. Duygusallık bileşeni ise, </w:t>
      </w:r>
      <w:r w:rsidR="00DF5AD7" w:rsidRPr="00865635">
        <w:rPr>
          <w:color w:val="000000" w:themeColor="text1"/>
        </w:rPr>
        <w:t>kaygıların, duygusal ve fi</w:t>
      </w:r>
      <w:r w:rsidR="00437ADF" w:rsidRPr="00865635">
        <w:rPr>
          <w:color w:val="000000" w:themeColor="text1"/>
        </w:rPr>
        <w:t>z</w:t>
      </w:r>
      <w:r w:rsidR="00DF5AD7" w:rsidRPr="00865635">
        <w:rPr>
          <w:color w:val="000000" w:themeColor="text1"/>
        </w:rPr>
        <w:t xml:space="preserve">yolojik yönlerini ifade eder. </w:t>
      </w:r>
      <w:proofErr w:type="gramStart"/>
      <w:r w:rsidR="00DF5AD7" w:rsidRPr="00865635">
        <w:rPr>
          <w:color w:val="000000" w:themeColor="text1"/>
        </w:rPr>
        <w:t>Örneğin sınavda</w:t>
      </w:r>
      <w:r w:rsidR="00A50A3D" w:rsidRPr="00865635">
        <w:rPr>
          <w:color w:val="000000" w:themeColor="text1"/>
        </w:rPr>
        <w:t>yken kalbin hızla çarpması.</w:t>
      </w:r>
      <w:r w:rsidR="00032A56" w:rsidRPr="00865635">
        <w:rPr>
          <w:color w:val="000000" w:themeColor="text1"/>
        </w:rPr>
        <w:t xml:space="preserve"> </w:t>
      </w:r>
      <w:proofErr w:type="gramEnd"/>
      <w:r w:rsidR="003C4EFD" w:rsidRPr="00865635">
        <w:rPr>
          <w:color w:val="000000" w:themeColor="text1"/>
        </w:rPr>
        <w:t>Ç</w:t>
      </w:r>
      <w:r w:rsidR="00DF5AD7" w:rsidRPr="00865635">
        <w:rPr>
          <w:color w:val="000000" w:themeColor="text1"/>
        </w:rPr>
        <w:t xml:space="preserve">alışmamızda kız öğrencilerde sınav kaygısının yüksek çıkması, </w:t>
      </w:r>
      <w:r w:rsidR="00437ADF" w:rsidRPr="00865635">
        <w:rPr>
          <w:color w:val="000000" w:themeColor="text1"/>
        </w:rPr>
        <w:t xml:space="preserve">kız öğrencilerde bu durumların </w:t>
      </w:r>
      <w:r w:rsidR="00B11BA8" w:rsidRPr="00865635">
        <w:rPr>
          <w:color w:val="000000" w:themeColor="text1"/>
        </w:rPr>
        <w:t xml:space="preserve">daha fazla </w:t>
      </w:r>
      <w:r w:rsidR="00437ADF" w:rsidRPr="00865635">
        <w:rPr>
          <w:color w:val="000000" w:themeColor="text1"/>
        </w:rPr>
        <w:t>yaşandığını düşü</w:t>
      </w:r>
      <w:r w:rsidR="003C4EFD" w:rsidRPr="00865635">
        <w:rPr>
          <w:color w:val="000000" w:themeColor="text1"/>
        </w:rPr>
        <w:t xml:space="preserve">ndürmektedir çünkü yapılan pek çok çalışmalarda kadınların </w:t>
      </w:r>
      <w:proofErr w:type="gramStart"/>
      <w:r w:rsidR="003C4EFD" w:rsidRPr="00865635">
        <w:rPr>
          <w:color w:val="000000"/>
          <w:spacing w:val="-3"/>
          <w:shd w:val="clear" w:color="auto" w:fill="FFFFFF"/>
        </w:rPr>
        <w:t xml:space="preserve">sosyal </w:t>
      </w:r>
      <w:r w:rsidR="003C4EFD" w:rsidRPr="00865635">
        <w:rPr>
          <w:rStyle w:val="a"/>
          <w:spacing w:val="-3"/>
          <w:shd w:val="clear" w:color="auto" w:fill="FFFFFF"/>
        </w:rPr>
        <w:t xml:space="preserve"> </w:t>
      </w:r>
      <w:r w:rsidR="003C4EFD" w:rsidRPr="00865635">
        <w:rPr>
          <w:rStyle w:val="ls26"/>
          <w:color w:val="000000"/>
          <w:shd w:val="clear" w:color="auto" w:fill="FFFFFF"/>
        </w:rPr>
        <w:t>sorumluluk</w:t>
      </w:r>
      <w:proofErr w:type="gramEnd"/>
      <w:r w:rsidR="003C4EFD" w:rsidRPr="00865635">
        <w:rPr>
          <w:rStyle w:val="ls26"/>
          <w:color w:val="000000"/>
          <w:shd w:val="clear" w:color="auto" w:fill="FFFFFF"/>
        </w:rPr>
        <w:t xml:space="preserve"> </w:t>
      </w:r>
      <w:r w:rsidR="003C4EFD" w:rsidRPr="00865635">
        <w:rPr>
          <w:rStyle w:val="a"/>
          <w:color w:val="000000"/>
          <w:shd w:val="clear" w:color="auto" w:fill="FFFFFF"/>
        </w:rPr>
        <w:t xml:space="preserve"> </w:t>
      </w:r>
      <w:r w:rsidR="003C4EFD" w:rsidRPr="00865635">
        <w:rPr>
          <w:rStyle w:val="ls26"/>
          <w:color w:val="000000"/>
          <w:shd w:val="clear" w:color="auto" w:fill="FFFFFF"/>
        </w:rPr>
        <w:t>düzeyi</w:t>
      </w:r>
      <w:r w:rsidR="003C4EFD" w:rsidRPr="00865635">
        <w:rPr>
          <w:rStyle w:val="a"/>
          <w:color w:val="000000"/>
          <w:shd w:val="clear" w:color="auto" w:fill="FFFFFF"/>
        </w:rPr>
        <w:t xml:space="preserve"> </w:t>
      </w:r>
      <w:r w:rsidR="003C4EFD" w:rsidRPr="00865635">
        <w:rPr>
          <w:rStyle w:val="ls26"/>
          <w:color w:val="000000"/>
          <w:shd w:val="clear" w:color="auto" w:fill="FFFFFF"/>
        </w:rPr>
        <w:t>erkeklerinkinden</w:t>
      </w:r>
      <w:r w:rsidR="003C4EFD" w:rsidRPr="00865635">
        <w:rPr>
          <w:rStyle w:val="a"/>
          <w:color w:val="000000"/>
          <w:shd w:val="clear" w:color="auto" w:fill="FFFFFF"/>
        </w:rPr>
        <w:t xml:space="preserve"> </w:t>
      </w:r>
      <w:r w:rsidR="003C4EFD" w:rsidRPr="00865635">
        <w:rPr>
          <w:rStyle w:val="ls26"/>
          <w:color w:val="000000"/>
          <w:shd w:val="clear" w:color="auto" w:fill="FFFFFF"/>
        </w:rPr>
        <w:t>daha yüksek olduğu belirtilmiştir</w:t>
      </w:r>
      <w:r w:rsidR="00F204B5" w:rsidRPr="00865635">
        <w:rPr>
          <w:rStyle w:val="ls26"/>
          <w:color w:val="000000"/>
          <w:shd w:val="clear" w:color="auto" w:fill="FFFFFF"/>
        </w:rPr>
        <w:t xml:space="preserve"> (</w:t>
      </w:r>
      <w:r w:rsidR="00F204B5" w:rsidRPr="00865635">
        <w:rPr>
          <w:color w:val="000000"/>
          <w:shd w:val="clear" w:color="auto" w:fill="FFFFFF"/>
        </w:rPr>
        <w:t xml:space="preserve">Berkowitz ve </w:t>
      </w:r>
      <w:r w:rsidR="00F204B5" w:rsidRPr="00865635">
        <w:rPr>
          <w:rStyle w:val="a"/>
          <w:shd w:val="clear" w:color="auto" w:fill="FFFFFF"/>
        </w:rPr>
        <w:t xml:space="preserve"> </w:t>
      </w:r>
      <w:r w:rsidR="00F204B5" w:rsidRPr="00865635">
        <w:rPr>
          <w:color w:val="000000"/>
          <w:shd w:val="clear" w:color="auto" w:fill="FFFFFF"/>
        </w:rPr>
        <w:t xml:space="preserve">Lutterman, </w:t>
      </w:r>
      <w:r w:rsidR="00F204B5" w:rsidRPr="00865635">
        <w:rPr>
          <w:rStyle w:val="ls75"/>
          <w:color w:val="000000"/>
          <w:spacing w:val="-6"/>
          <w:shd w:val="clear" w:color="auto" w:fill="FFFFFF"/>
        </w:rPr>
        <w:t>1968;</w:t>
      </w:r>
      <w:r w:rsidR="00F204B5" w:rsidRPr="00865635">
        <w:rPr>
          <w:color w:val="000000"/>
          <w:shd w:val="clear" w:color="auto" w:fill="FFFFFF"/>
        </w:rPr>
        <w:t xml:space="preserve"> </w:t>
      </w:r>
      <w:r w:rsidR="00B32F43" w:rsidRPr="00865635">
        <w:rPr>
          <w:color w:val="000000"/>
          <w:shd w:val="clear" w:color="auto" w:fill="FFFFFF"/>
        </w:rPr>
        <w:t>Hamilton ve Fenzel, 1988; Ford ve ark, 1989; Higgins, 2000</w:t>
      </w:r>
      <w:r w:rsidR="001A03D9" w:rsidRPr="00865635">
        <w:rPr>
          <w:color w:val="000000"/>
          <w:shd w:val="clear" w:color="auto" w:fill="FFFFFF"/>
        </w:rPr>
        <w:t>).</w:t>
      </w:r>
      <w:r w:rsidR="001A03D9" w:rsidRPr="00865635">
        <w:t xml:space="preserve"> </w:t>
      </w:r>
      <w:r w:rsidR="00B11BA8" w:rsidRPr="00865635">
        <w:rPr>
          <w:color w:val="000000" w:themeColor="text1"/>
        </w:rPr>
        <w:t xml:space="preserve">Araştırmamızda erkek öğrencilerin </w:t>
      </w:r>
      <w:r w:rsidR="00DF5AD7" w:rsidRPr="00865635">
        <w:rPr>
          <w:color w:val="000000" w:themeColor="text1"/>
        </w:rPr>
        <w:t xml:space="preserve">öğrenme kontrolü inancının </w:t>
      </w:r>
      <w:r w:rsidR="00B11BA8" w:rsidRPr="00865635">
        <w:rPr>
          <w:color w:val="000000" w:themeColor="text1"/>
        </w:rPr>
        <w:t>kız öğrencilerden daha</w:t>
      </w:r>
      <w:r w:rsidR="00DF5AD7" w:rsidRPr="00865635">
        <w:rPr>
          <w:color w:val="000000" w:themeColor="text1"/>
        </w:rPr>
        <w:t xml:space="preserve"> yüksek </w:t>
      </w:r>
      <w:r w:rsidR="00B11BA8" w:rsidRPr="00865635">
        <w:rPr>
          <w:color w:val="000000" w:themeColor="text1"/>
        </w:rPr>
        <w:t>olduğu saptanmış</w:t>
      </w:r>
      <w:r w:rsidR="00CE19CD" w:rsidRPr="00865635">
        <w:rPr>
          <w:color w:val="000000" w:themeColor="text1"/>
        </w:rPr>
        <w:t xml:space="preserve">tır. </w:t>
      </w:r>
      <w:r w:rsidR="001A218D" w:rsidRPr="00865635">
        <w:rPr>
          <w:color w:val="000000" w:themeColor="text1"/>
        </w:rPr>
        <w:t>Ö</w:t>
      </w:r>
      <w:r w:rsidR="00CE19CD" w:rsidRPr="00865635">
        <w:rPr>
          <w:color w:val="000000" w:themeColor="text1"/>
        </w:rPr>
        <w:t xml:space="preserve">ğrenme kontrolü inancı; </w:t>
      </w:r>
      <w:r w:rsidR="00B11BA8" w:rsidRPr="00865635">
        <w:rPr>
          <w:color w:val="000000" w:themeColor="text1"/>
        </w:rPr>
        <w:t xml:space="preserve">öğrencilerin öğrenme çabalarının </w:t>
      </w:r>
      <w:r w:rsidR="00B11BA8" w:rsidRPr="00865635">
        <w:rPr>
          <w:color w:val="000000" w:themeColor="text1"/>
        </w:rPr>
        <w:lastRenderedPageBreak/>
        <w:t>olumlu sonuçlar</w:t>
      </w:r>
      <w:r w:rsidR="00CE19CD" w:rsidRPr="00865635">
        <w:rPr>
          <w:color w:val="000000" w:themeColor="text1"/>
        </w:rPr>
        <w:t>a</w:t>
      </w:r>
      <w:r w:rsidR="00B11BA8" w:rsidRPr="00865635">
        <w:rPr>
          <w:color w:val="000000" w:themeColor="text1"/>
        </w:rPr>
        <w:t xml:space="preserve"> neden olacağına dair öğrencilerin inançlarını</w:t>
      </w:r>
      <w:r w:rsidR="00437ADF" w:rsidRPr="00865635">
        <w:rPr>
          <w:color w:val="000000" w:themeColor="text1"/>
        </w:rPr>
        <w:t xml:space="preserve"> ve</w:t>
      </w:r>
      <w:r w:rsidR="00B11BA8" w:rsidRPr="00865635">
        <w:rPr>
          <w:color w:val="000000" w:themeColor="text1"/>
        </w:rPr>
        <w:t xml:space="preserve"> </w:t>
      </w:r>
      <w:r w:rsidR="00437ADF" w:rsidRPr="00865635">
        <w:rPr>
          <w:color w:val="000000" w:themeColor="text1"/>
        </w:rPr>
        <w:t>öğrenci</w:t>
      </w:r>
      <w:r w:rsidR="00BF5BA8" w:rsidRPr="00865635">
        <w:rPr>
          <w:color w:val="000000" w:themeColor="text1"/>
        </w:rPr>
        <w:t>lerin</w:t>
      </w:r>
      <w:r w:rsidR="00437ADF" w:rsidRPr="00865635">
        <w:rPr>
          <w:color w:val="000000" w:themeColor="text1"/>
        </w:rPr>
        <w:t xml:space="preserve"> akademik performansların</w:t>
      </w:r>
      <w:r w:rsidR="00BF5BA8" w:rsidRPr="00865635">
        <w:rPr>
          <w:color w:val="000000" w:themeColor="text1"/>
        </w:rPr>
        <w:t>ı</w:t>
      </w:r>
      <w:r w:rsidR="00437ADF" w:rsidRPr="00865635">
        <w:rPr>
          <w:color w:val="000000" w:themeColor="text1"/>
        </w:rPr>
        <w:t xml:space="preserve"> kontrol edebild</w:t>
      </w:r>
      <w:r w:rsidR="00DB33FF" w:rsidRPr="00865635">
        <w:rPr>
          <w:color w:val="000000" w:themeColor="text1"/>
        </w:rPr>
        <w:t>ikle</w:t>
      </w:r>
      <w:r w:rsidR="00BF5BA8" w:rsidRPr="00865635">
        <w:rPr>
          <w:color w:val="000000" w:themeColor="text1"/>
        </w:rPr>
        <w:t>rin</w:t>
      </w:r>
      <w:r w:rsidR="00437ADF" w:rsidRPr="00865635">
        <w:rPr>
          <w:color w:val="000000" w:themeColor="text1"/>
        </w:rPr>
        <w:t xml:space="preserve">i hissetmelerini </w:t>
      </w:r>
      <w:r w:rsidR="00B11BA8" w:rsidRPr="00865635">
        <w:rPr>
          <w:color w:val="000000" w:themeColor="text1"/>
        </w:rPr>
        <w:t>ifade eder</w:t>
      </w:r>
      <w:r w:rsidR="00437ADF" w:rsidRPr="00865635">
        <w:rPr>
          <w:color w:val="000000" w:themeColor="text1"/>
        </w:rPr>
        <w:t xml:space="preserve"> (</w:t>
      </w:r>
      <w:r w:rsidR="001A218D" w:rsidRPr="00865635">
        <w:rPr>
          <w:color w:val="000000" w:themeColor="text1"/>
        </w:rPr>
        <w:t>Duncan ve Mckeachie</w:t>
      </w:r>
      <w:r w:rsidR="00443629" w:rsidRPr="00865635">
        <w:rPr>
          <w:color w:val="000000" w:themeColor="text1"/>
        </w:rPr>
        <w:t xml:space="preserve">, </w:t>
      </w:r>
      <w:r w:rsidR="001A218D" w:rsidRPr="00865635">
        <w:rPr>
          <w:color w:val="000000" w:themeColor="text1"/>
        </w:rPr>
        <w:t>1991)</w:t>
      </w:r>
      <w:r w:rsidR="00B11BA8" w:rsidRPr="00865635">
        <w:rPr>
          <w:color w:val="000000" w:themeColor="text1"/>
        </w:rPr>
        <w:t xml:space="preserve">. </w:t>
      </w:r>
      <w:r w:rsidR="00CE19CD" w:rsidRPr="00865635">
        <w:rPr>
          <w:color w:val="000000" w:themeColor="text1"/>
        </w:rPr>
        <w:t xml:space="preserve">Bu durum erkek öğrencilerin öğrenme çabalarının olumlu sonuçlara neden olacağına </w:t>
      </w:r>
      <w:r w:rsidR="00437ADF" w:rsidRPr="00865635">
        <w:rPr>
          <w:color w:val="000000" w:themeColor="text1"/>
        </w:rPr>
        <w:t xml:space="preserve">ve kendi akademik performanslarını kontrol edebildiklerine dair inançlarının </w:t>
      </w:r>
      <w:r w:rsidR="00CE19CD" w:rsidRPr="00865635">
        <w:rPr>
          <w:color w:val="000000" w:themeColor="text1"/>
        </w:rPr>
        <w:t>daha yüksek olduğunu göstermektedir. Bu durumun ataerkil b</w:t>
      </w:r>
      <w:r w:rsidR="00443629" w:rsidRPr="00865635">
        <w:rPr>
          <w:color w:val="000000" w:themeColor="text1"/>
        </w:rPr>
        <w:t xml:space="preserve">ir toplumda yaşamanın getirdiği </w:t>
      </w:r>
      <w:r w:rsidR="00CE19CD" w:rsidRPr="00865635">
        <w:rPr>
          <w:color w:val="000000" w:themeColor="text1"/>
        </w:rPr>
        <w:t>erkek özgüveninden kaynaklandığı düşünülmektedir.</w:t>
      </w:r>
    </w:p>
    <w:p w:rsidR="00062AB6" w:rsidRPr="00865635" w:rsidRDefault="00062AB6" w:rsidP="00A227D0">
      <w:pPr>
        <w:numPr>
          <w:ilvl w:val="0"/>
          <w:numId w:val="48"/>
        </w:numPr>
        <w:spacing w:before="240" w:after="240" w:line="360" w:lineRule="auto"/>
        <w:jc w:val="both"/>
        <w:rPr>
          <w:b/>
        </w:rPr>
      </w:pPr>
      <w:r w:rsidRPr="00865635">
        <w:rPr>
          <w:b/>
        </w:rPr>
        <w:t>Sınıf</w:t>
      </w:r>
    </w:p>
    <w:p w:rsidR="00173D5C" w:rsidRPr="00865635" w:rsidRDefault="00415C99" w:rsidP="00865635">
      <w:pPr>
        <w:spacing w:before="240" w:after="240" w:line="360" w:lineRule="auto"/>
        <w:ind w:firstLine="709"/>
        <w:jc w:val="both"/>
      </w:pPr>
      <w:r w:rsidRPr="00865635">
        <w:t xml:space="preserve">Araştırma kapsamın alınan öğrencilerin sınıflara göre güdülenme stratejisi alt boyut puan ortalamaları incelendiğinde; </w:t>
      </w:r>
      <w:r w:rsidR="001644C1" w:rsidRPr="00865635">
        <w:t xml:space="preserve">sınıflara göre </w:t>
      </w:r>
      <w:r w:rsidRPr="00865635">
        <w:t>içsel, dışsal hedef puan ortalamaları ve öz yeterlilik algısı puan ortalamaları arasında istatistiksel olarak anlamlı bir fark saptanmış olup (Tablo 10), 1. sınıf öğrencilerinin içsel ve dışsal hedef puan ortalamalarının 3.sınıf ve 4. sı</w:t>
      </w:r>
      <w:r w:rsidR="001644C1" w:rsidRPr="00865635">
        <w:t xml:space="preserve">nıflara göre daha yüksek olduğu, </w:t>
      </w:r>
      <w:r w:rsidRPr="00865635">
        <w:t xml:space="preserve">öz yeterlilik algısı puan ortalamalarının </w:t>
      </w:r>
      <w:r w:rsidR="001644C1" w:rsidRPr="00865635">
        <w:t xml:space="preserve">ise </w:t>
      </w:r>
      <w:r w:rsidRPr="00865635">
        <w:t>2</w:t>
      </w:r>
      <w:proofErr w:type="gramStart"/>
      <w:r w:rsidRPr="00865635">
        <w:t>.,</w:t>
      </w:r>
      <w:proofErr w:type="gramEnd"/>
      <w:r w:rsidRPr="00865635">
        <w:t xml:space="preserve"> 3. ve 4.sınıflara göre anlamlı derecede </w:t>
      </w:r>
      <w:r w:rsidR="001644C1" w:rsidRPr="00865635">
        <w:t>daha yüksek olduğu saptanmıştır</w:t>
      </w:r>
      <w:r w:rsidRPr="00865635">
        <w:t xml:space="preserve">. </w:t>
      </w:r>
      <w:r w:rsidR="00062AB6" w:rsidRPr="00865635">
        <w:t>Köksal ve Yurttaş (2014)</w:t>
      </w:r>
      <w:r w:rsidR="001644C1" w:rsidRPr="00865635">
        <w:t>’ın</w:t>
      </w:r>
      <w:r w:rsidR="00062AB6" w:rsidRPr="00865635">
        <w:t xml:space="preserve"> h</w:t>
      </w:r>
      <w:r w:rsidR="00BF5BA8" w:rsidRPr="00865635">
        <w:t>emşirelik öğrencilerinde yaptıkları</w:t>
      </w:r>
      <w:r w:rsidR="00062AB6" w:rsidRPr="00865635">
        <w:t xml:space="preserve"> çalışmada 1. sınıf öğrencilerinin içsel hedef puanı</w:t>
      </w:r>
      <w:r w:rsidR="00BF5BA8" w:rsidRPr="00865635">
        <w:t>nın</w:t>
      </w:r>
      <w:r w:rsidR="00062AB6" w:rsidRPr="00865635">
        <w:t xml:space="preserve">, 3. sınıf ve 4. sınıf öğrencilerinden </w:t>
      </w:r>
      <w:r w:rsidR="001644C1" w:rsidRPr="00865635">
        <w:t xml:space="preserve">daha </w:t>
      </w:r>
      <w:r w:rsidR="00062AB6" w:rsidRPr="00865635">
        <w:t xml:space="preserve">yüksek olduğu </w:t>
      </w:r>
      <w:r w:rsidR="001644C1" w:rsidRPr="00865635">
        <w:t>saptanmıştır.</w:t>
      </w:r>
      <w:r w:rsidR="00062AB6" w:rsidRPr="00865635">
        <w:t xml:space="preserve"> Güllerci </w:t>
      </w:r>
      <w:r w:rsidR="00A50A3D" w:rsidRPr="00865635">
        <w:t>ve</w:t>
      </w:r>
      <w:r w:rsidR="00062AB6" w:rsidRPr="00865635">
        <w:t xml:space="preserve"> </w:t>
      </w:r>
      <w:r w:rsidR="00A50A3D" w:rsidRPr="00865635">
        <w:t xml:space="preserve">Oflaz </w:t>
      </w:r>
      <w:r w:rsidR="00062AB6" w:rsidRPr="00865635">
        <w:t>(2010)</w:t>
      </w:r>
      <w:r w:rsidR="004F0FF1" w:rsidRPr="00865635">
        <w:t xml:space="preserve">’ın </w:t>
      </w:r>
      <w:r w:rsidR="00062AB6" w:rsidRPr="00865635">
        <w:t>ambulans ve acil bakım teknikerliği öğrencileri</w:t>
      </w:r>
      <w:r w:rsidR="004F0FF1" w:rsidRPr="00865635">
        <w:t>ne ilişkin</w:t>
      </w:r>
      <w:r w:rsidR="00062AB6" w:rsidRPr="00865635">
        <w:t xml:space="preserve"> yap</w:t>
      </w:r>
      <w:r w:rsidR="004F0FF1" w:rsidRPr="00865635">
        <w:t>tıkları</w:t>
      </w:r>
      <w:r w:rsidR="00062AB6" w:rsidRPr="00865635">
        <w:t xml:space="preserve"> çalışmada da içsel, dışsal hedef puanı açısından </w:t>
      </w:r>
      <w:r w:rsidR="00A50A3D" w:rsidRPr="00865635">
        <w:t>birinci sınıf</w:t>
      </w:r>
      <w:r w:rsidR="00062AB6" w:rsidRPr="00865635">
        <w:t xml:space="preserve"> öğrencilerin güdülenme düzeylerinin ikinci sınıflar</w:t>
      </w:r>
      <w:r w:rsidR="004F0FF1" w:rsidRPr="00865635">
        <w:t>ınkinden</w:t>
      </w:r>
      <w:r w:rsidR="00062AB6" w:rsidRPr="00865635">
        <w:t xml:space="preserve"> daha yüksek olduğu </w:t>
      </w:r>
      <w:r w:rsidR="0001397F" w:rsidRPr="00865635">
        <w:t xml:space="preserve">belirlenmiştir. </w:t>
      </w:r>
      <w:r w:rsidR="00443629" w:rsidRPr="00865635">
        <w:t>Sağırlı ve ark</w:t>
      </w:r>
      <w:r w:rsidR="00062AB6" w:rsidRPr="00865635">
        <w:t xml:space="preserve"> (2010) </w:t>
      </w:r>
      <w:r w:rsidR="0001397F" w:rsidRPr="00865635">
        <w:t xml:space="preserve">MSLQ kullanarak </w:t>
      </w:r>
      <w:r w:rsidR="00062AB6" w:rsidRPr="00865635">
        <w:t xml:space="preserve">üniversite </w:t>
      </w:r>
      <w:r w:rsidR="0001397F" w:rsidRPr="00865635">
        <w:t xml:space="preserve">öğrencilerinde yaptıkları çalışmada </w:t>
      </w:r>
      <w:r w:rsidR="00062AB6" w:rsidRPr="00865635">
        <w:t>içsel ve dışsal hedef, görev d</w:t>
      </w:r>
      <w:r w:rsidR="0001397F" w:rsidRPr="00865635">
        <w:t xml:space="preserve">eğeri, öz yeterlik alt boyut puan ortalamaları </w:t>
      </w:r>
      <w:r w:rsidR="00062AB6" w:rsidRPr="00865635">
        <w:t xml:space="preserve">4. </w:t>
      </w:r>
      <w:r w:rsidR="0001397F" w:rsidRPr="00865635">
        <w:t>S</w:t>
      </w:r>
      <w:r w:rsidR="00062AB6" w:rsidRPr="00865635">
        <w:t>ınıflar</w:t>
      </w:r>
      <w:r w:rsidR="0001397F" w:rsidRPr="00865635">
        <w:t>a göre 1.sınıflarda anlamlı düzeyde daha yüksek bulunmuştur.</w:t>
      </w:r>
      <w:r w:rsidR="00062AB6" w:rsidRPr="00865635">
        <w:t xml:space="preserve"> </w:t>
      </w:r>
      <w:r w:rsidR="0001397F" w:rsidRPr="00865635">
        <w:t xml:space="preserve">Çalışma sonuçları bizim çalışma sonuçlarını destekler nitelikte olup hemşirelik 1.sınıfta öğrenim gören öğrencilerin güdülenmesinde içsel, dışsal hedefler ve öz yeterliliğin etkili olduğu söylenebilir. </w:t>
      </w:r>
      <w:r w:rsidR="00242D18" w:rsidRPr="00865635">
        <w:t xml:space="preserve">İçsel hedefler, öğrencinin bir öğrenme görevine girme nedenini algılaması olup </w:t>
      </w:r>
      <w:r w:rsidR="00E105F6" w:rsidRPr="00865635">
        <w:t xml:space="preserve">öğrencinin sorgulama, merak ve </w:t>
      </w:r>
      <w:r w:rsidR="00242D18" w:rsidRPr="00865635">
        <w:t>uzmanlık gibi nedenlerden dolayı bir göreve katılmak için kendini algılama derecesi ile ilgilidir. Dışsal hedef ise gerçek amaca yönelimini tanımlar ve öğrencinin not, ödül, başkaları tarafından değerlendirilme ve rekabet gibi nedenlerle görevde yer alması için kendini algılama derecesi ile ilgilidir. Öz yeterlilik ise bir kişinin bir görevi yerine getirme yeteneğinin kendi kendine değerlendirilmesidir. Kişinin bir görevi yerine getirme yeteneğine ilişkin yargılamaları ve görevi yerine getirme becer</w:t>
      </w:r>
      <w:r w:rsidR="00A73759" w:rsidRPr="00865635">
        <w:t xml:space="preserve">isine olan güven ile ilgilidir </w:t>
      </w:r>
      <w:r w:rsidR="00A73759" w:rsidRPr="00865635">
        <w:rPr>
          <w:color w:val="000000" w:themeColor="text1"/>
        </w:rPr>
        <w:t xml:space="preserve">(Duncan ve Mckeachie, 1991). </w:t>
      </w:r>
      <w:r w:rsidR="0001397F" w:rsidRPr="00865635">
        <w:t>Birinci sınıf öğrencilerin</w:t>
      </w:r>
      <w:r w:rsidR="00242D18" w:rsidRPr="00865635">
        <w:t xml:space="preserve">in </w:t>
      </w:r>
      <w:r w:rsidR="0001397F" w:rsidRPr="00865635">
        <w:t xml:space="preserve">yakın bir tarihte üniversite giriş sınavlarına hazırlanmış olmaları ve </w:t>
      </w:r>
      <w:r w:rsidR="00242D18" w:rsidRPr="00865635">
        <w:t>yeni bir mesleğe adım atmalarının</w:t>
      </w:r>
      <w:r w:rsidR="00062AB6" w:rsidRPr="00865635">
        <w:t xml:space="preserve"> </w:t>
      </w:r>
      <w:r w:rsidR="00242D18" w:rsidRPr="00865635">
        <w:t>içsel</w:t>
      </w:r>
      <w:r w:rsidR="00173D5C" w:rsidRPr="00865635">
        <w:t xml:space="preserve">, </w:t>
      </w:r>
      <w:r w:rsidR="00242D18" w:rsidRPr="00865635">
        <w:t>dışsal hedef</w:t>
      </w:r>
      <w:r w:rsidR="00173D5C" w:rsidRPr="00865635">
        <w:t xml:space="preserve"> ve öz yeterlilik</w:t>
      </w:r>
      <w:r w:rsidR="00242D18" w:rsidRPr="00865635">
        <w:t xml:space="preserve"> güdülerini </w:t>
      </w:r>
      <w:r w:rsidR="0001397F" w:rsidRPr="00865635">
        <w:t>etkile</w:t>
      </w:r>
      <w:r w:rsidR="00242D18" w:rsidRPr="00865635">
        <w:t xml:space="preserve">diği </w:t>
      </w:r>
      <w:r w:rsidR="00242D18" w:rsidRPr="00865635">
        <w:lastRenderedPageBreak/>
        <w:t>düşünülmektedir.</w:t>
      </w:r>
      <w:r w:rsidR="00062AB6" w:rsidRPr="00865635">
        <w:t xml:space="preserve"> Ayrıca </w:t>
      </w:r>
      <w:r w:rsidR="00173D5C" w:rsidRPr="00865635">
        <w:t xml:space="preserve">öz yeterlilik güdüsünün yüksek olması </w:t>
      </w:r>
      <w:r w:rsidR="00062AB6" w:rsidRPr="00865635">
        <w:t xml:space="preserve">1.sınıfların öğrenmeye </w:t>
      </w:r>
      <w:r w:rsidR="004F0FF1" w:rsidRPr="00865635">
        <w:t xml:space="preserve">ilişkin </w:t>
      </w:r>
      <w:r w:rsidR="00062AB6" w:rsidRPr="00865635">
        <w:t xml:space="preserve">verdikleri değer ve </w:t>
      </w:r>
      <w:r w:rsidR="004F0FF1" w:rsidRPr="00865635">
        <w:t xml:space="preserve">herhangi </w:t>
      </w:r>
      <w:r w:rsidR="00062AB6" w:rsidRPr="00865635">
        <w:t>bir işi başarabilmedeki kendi</w:t>
      </w:r>
      <w:r w:rsidR="004F0FF1" w:rsidRPr="00865635">
        <w:t>leri</w:t>
      </w:r>
      <w:r w:rsidR="00062AB6" w:rsidRPr="00865635">
        <w:t xml:space="preserve">ne güvenleri </w:t>
      </w:r>
      <w:r w:rsidR="004F0FF1" w:rsidRPr="00865635">
        <w:t>yönünden</w:t>
      </w:r>
      <w:r w:rsidR="00062AB6" w:rsidRPr="00865635">
        <w:t xml:space="preserve"> daha güdülenmiş inançlara sahip olduğunu göstermektedir. Son sınıftaki öğrencilerin güdülenme durumlarının düşük olmasında ise öğrencilerin mesleğe atılmaya yönelik yaşadıkları stres</w:t>
      </w:r>
      <w:r w:rsidR="00173D5C" w:rsidRPr="00865635">
        <w:t xml:space="preserve"> ve iş bulma kaygısı gibi faktörlerin </w:t>
      </w:r>
      <w:r w:rsidR="00062AB6" w:rsidRPr="00865635">
        <w:t>etki</w:t>
      </w:r>
      <w:r w:rsidR="00173D5C" w:rsidRPr="00865635">
        <w:t xml:space="preserve">li olduğu </w:t>
      </w:r>
      <w:r w:rsidR="00062AB6" w:rsidRPr="00865635">
        <w:t xml:space="preserve">düşünülmektedir. </w:t>
      </w:r>
    </w:p>
    <w:p w:rsidR="00062AB6"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Mezun olduğu okul</w:t>
      </w:r>
      <w:r w:rsidR="002A75DD" w:rsidRPr="00865635">
        <w:rPr>
          <w:rFonts w:ascii="Times New Roman" w:hAnsi="Times New Roman" w:cs="Times New Roman"/>
          <w:b/>
          <w:sz w:val="24"/>
          <w:szCs w:val="24"/>
        </w:rPr>
        <w:t xml:space="preserve"> </w:t>
      </w:r>
    </w:p>
    <w:p w:rsidR="002430D4" w:rsidRPr="00865635" w:rsidRDefault="00437ADF" w:rsidP="00865635">
      <w:pPr>
        <w:spacing w:before="240" w:after="240" w:line="360" w:lineRule="auto"/>
        <w:ind w:firstLine="709"/>
        <w:jc w:val="both"/>
      </w:pPr>
      <w:r w:rsidRPr="00865635">
        <w:t>Araştırma kapsamın alınan öğrencilerin mezun oldukları okullara göre güdülenme alt boyut puan ortalamaları incelendiğinde;</w:t>
      </w:r>
      <w:r w:rsidR="002430D4" w:rsidRPr="00865635">
        <w:t xml:space="preserve"> </w:t>
      </w:r>
      <w:r w:rsidRPr="00865635">
        <w:t>sağlık meslek lisesinden mezun olan öğrencilerin öz yeterlilik algısı ve sınav kaygısı puan ortalamaları</w:t>
      </w:r>
      <w:r w:rsidR="002430D4" w:rsidRPr="00865635">
        <w:t>nın</w:t>
      </w:r>
      <w:r w:rsidRPr="00865635">
        <w:t xml:space="preserve"> düz lise ve anadolu lisesinden mezun olanla</w:t>
      </w:r>
      <w:r w:rsidR="00ED02E9" w:rsidRPr="00865635">
        <w:t>rdan yüksek olduğu saptanmıştır (Tablo 11).</w:t>
      </w:r>
      <w:r w:rsidRPr="00865635">
        <w:t xml:space="preserve"> </w:t>
      </w:r>
      <w:r w:rsidR="00062AB6" w:rsidRPr="00865635">
        <w:t xml:space="preserve">Öz-yeterlik, kişinin bir görevi yerine getirme kabiliyetine ilişkin yargılamaları ve kişinin bu görevi yerine getirme becerisine olan güvenini içerir (Duncan ve Mckeachie, 1991). Sağlık meslek lisesi mezunu olan öğrencilerin hemşirelik dersleri ile ilgili teorik ve uygulamalı eğitimi lisede gördüklerinden dolayı meslek ile ilgili hazırbulunuşluk düzeyi daha yüksektir bu da özyeterlilik için öngörülebilen bir sonuçtur. Sınav kaygısı puanın yüksek çıkması ise sağlık meslek lisesinde gördükleri teorik bilgilerin, üniversitede gördükleri teorik </w:t>
      </w:r>
      <w:r w:rsidR="002430D4" w:rsidRPr="00865635">
        <w:t xml:space="preserve">bilgilerdeki </w:t>
      </w:r>
      <w:r w:rsidR="00062AB6" w:rsidRPr="00865635">
        <w:t>farklılıklardan kaynak</w:t>
      </w:r>
      <w:r w:rsidR="004F0FF1" w:rsidRPr="00865635">
        <w:t>landığı düşünülmektedir. Çünkü</w:t>
      </w:r>
      <w:r w:rsidR="00062AB6" w:rsidRPr="00865635">
        <w:t xml:space="preserve"> bulunduğumuz </w:t>
      </w:r>
      <w:r w:rsidR="004F0FF1" w:rsidRPr="00865635">
        <w:t>çağ</w:t>
      </w:r>
      <w:r w:rsidR="00062AB6" w:rsidRPr="00865635">
        <w:t xml:space="preserve"> hızl</w:t>
      </w:r>
      <w:r w:rsidR="004F0FF1" w:rsidRPr="00865635">
        <w:t>a</w:t>
      </w:r>
      <w:r w:rsidR="00062AB6" w:rsidRPr="00865635">
        <w:t xml:space="preserve"> gelişme</w:t>
      </w:r>
      <w:r w:rsidR="004F0FF1" w:rsidRPr="00865635">
        <w:t>kte</w:t>
      </w:r>
      <w:r w:rsidR="00062AB6" w:rsidRPr="00865635">
        <w:t xml:space="preserve"> ve bilgi hızl</w:t>
      </w:r>
      <w:r w:rsidR="00994DE8" w:rsidRPr="00865635">
        <w:t>ı bir şekilde</w:t>
      </w:r>
      <w:r w:rsidR="00062AB6" w:rsidRPr="00865635">
        <w:t xml:space="preserve"> artmaktadır. Üniversitelerde bu hızlı gelişmeler ve değişmelere yönelik eğitim vermesinden dolayı özellikle sağlık meslek lisesi öğrencilerin</w:t>
      </w:r>
      <w:r w:rsidR="00052B69">
        <w:t>in</w:t>
      </w:r>
      <w:r w:rsidR="00062AB6" w:rsidRPr="00865635">
        <w:t xml:space="preserve"> öğrendikleri teorik ve uygulamalı bilgileri üniversitede değiştirmekte</w:t>
      </w:r>
      <w:r w:rsidR="00052B69">
        <w:t>dir. Bundan dolayı</w:t>
      </w:r>
      <w:r w:rsidR="00062AB6" w:rsidRPr="00865635">
        <w:t xml:space="preserve"> zorlandıkları düşünülmekte bu durumun</w:t>
      </w:r>
      <w:r w:rsidR="002430D4" w:rsidRPr="00865635">
        <w:t xml:space="preserve"> da sınav kaygısını</w:t>
      </w:r>
      <w:r w:rsidR="00062AB6" w:rsidRPr="00865635">
        <w:t xml:space="preserve"> etkilediği </w:t>
      </w:r>
      <w:r w:rsidR="002430D4" w:rsidRPr="00865635">
        <w:t>öngörülmektedir</w:t>
      </w:r>
      <w:r w:rsidR="00062AB6" w:rsidRPr="00865635">
        <w:t xml:space="preserve">. </w:t>
      </w:r>
      <w:r w:rsidR="002430D4" w:rsidRPr="00865635">
        <w:t xml:space="preserve">Literatürde MSLQ ölçeği ile yapılan çalışma sayısının az olması ve çalışmamızın sadece bir eğitim kurumundaki öğrencilerle yürütülmüş olması bu bulgunun genellenebilirliği önlemektedir. </w:t>
      </w:r>
    </w:p>
    <w:p w:rsidR="00062AB6"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Algılanan ekonomik durum</w:t>
      </w:r>
    </w:p>
    <w:p w:rsidR="002430D4" w:rsidRPr="00865635" w:rsidRDefault="002430D4" w:rsidP="00865635">
      <w:pPr>
        <w:spacing w:before="240" w:after="240" w:line="360" w:lineRule="auto"/>
        <w:ind w:firstLine="709"/>
        <w:jc w:val="both"/>
      </w:pPr>
      <w:r w:rsidRPr="00865635">
        <w:t>Araştırma kapsamın</w:t>
      </w:r>
      <w:r w:rsidR="004022B0" w:rsidRPr="00865635">
        <w:t>a</w:t>
      </w:r>
      <w:r w:rsidRPr="00865635">
        <w:t xml:space="preserve"> alınan öğrencilerin algıladıkları ekonomik durum</w:t>
      </w:r>
      <w:r w:rsidR="009B4F66" w:rsidRPr="00865635">
        <w:t xml:space="preserve">larına </w:t>
      </w:r>
      <w:r w:rsidRPr="00865635">
        <w:t xml:space="preserve">göre güdülenme alt boyut puan ortalamaları incelendiğinde; sınav kaygısı </w:t>
      </w:r>
      <w:r w:rsidR="00A50A3D" w:rsidRPr="00865635">
        <w:t xml:space="preserve">puan ortalamaları arasında istatistiksel </w:t>
      </w:r>
      <w:r w:rsidRPr="00865635">
        <w:t xml:space="preserve">olarak anlamlı farklılık </w:t>
      </w:r>
      <w:r w:rsidR="00A50A3D" w:rsidRPr="00865635">
        <w:t xml:space="preserve">olduğu saptanmıştır </w:t>
      </w:r>
      <w:r w:rsidRPr="00865635">
        <w:t xml:space="preserve">(Tablo 12). </w:t>
      </w:r>
      <w:r w:rsidR="00DD7716" w:rsidRPr="00865635">
        <w:t>Gelir</w:t>
      </w:r>
      <w:r w:rsidR="009B4F66" w:rsidRPr="00865635">
        <w:t>i</w:t>
      </w:r>
      <w:r w:rsidR="00DD7716" w:rsidRPr="00865635">
        <w:t xml:space="preserve"> gider</w:t>
      </w:r>
      <w:r w:rsidR="009B4F66" w:rsidRPr="00865635">
        <w:t>in</w:t>
      </w:r>
      <w:r w:rsidR="00DD7716" w:rsidRPr="00865635">
        <w:t>den fazla olan öğrencilerin s</w:t>
      </w:r>
      <w:r w:rsidRPr="00865635">
        <w:t>ınav kaygısı puan ortalaması gelir</w:t>
      </w:r>
      <w:r w:rsidR="009B4F66" w:rsidRPr="00865635">
        <w:t>i</w:t>
      </w:r>
      <w:r w:rsidRPr="00865635">
        <w:t xml:space="preserve"> gider</w:t>
      </w:r>
      <w:r w:rsidR="009B4F66" w:rsidRPr="00865635">
        <w:t>in</w:t>
      </w:r>
      <w:r w:rsidRPr="00865635">
        <w:t xml:space="preserve">den </w:t>
      </w:r>
      <w:r w:rsidR="004022B0" w:rsidRPr="00865635">
        <w:t>az</w:t>
      </w:r>
      <w:r w:rsidRPr="00865635">
        <w:t xml:space="preserve"> olan grubun </w:t>
      </w:r>
      <w:r w:rsidR="00DD7716" w:rsidRPr="00865635">
        <w:t xml:space="preserve">puan </w:t>
      </w:r>
      <w:r w:rsidRPr="00865635">
        <w:t xml:space="preserve">ortalamasından </w:t>
      </w:r>
      <w:r w:rsidR="00AD0693" w:rsidRPr="00865635">
        <w:t xml:space="preserve">daha </w:t>
      </w:r>
      <w:r w:rsidR="004022B0" w:rsidRPr="00865635">
        <w:t>yüksek</w:t>
      </w:r>
      <w:r w:rsidR="00AD0693" w:rsidRPr="00865635">
        <w:t>tir</w:t>
      </w:r>
      <w:r w:rsidRPr="00865635">
        <w:t>.</w:t>
      </w:r>
      <w:r w:rsidR="004022B0" w:rsidRPr="00865635">
        <w:t xml:space="preserve"> </w:t>
      </w:r>
      <w:r w:rsidR="00395194" w:rsidRPr="00865635">
        <w:t xml:space="preserve"> Literatürde</w:t>
      </w:r>
      <w:r w:rsidR="009B4F66" w:rsidRPr="00865635">
        <w:t>,</w:t>
      </w:r>
      <w:r w:rsidR="00395194" w:rsidRPr="00865635">
        <w:t xml:space="preserve"> y</w:t>
      </w:r>
      <w:r w:rsidR="00DD7716" w:rsidRPr="00865635">
        <w:t>apılan bazı çalışmalarda gelir durumu ile güdülenme arasında anlamlı bir fark bulunma</w:t>
      </w:r>
      <w:r w:rsidR="00395194" w:rsidRPr="00865635">
        <w:t>mış</w:t>
      </w:r>
      <w:r w:rsidR="00BF5BA8" w:rsidRPr="00865635">
        <w:t xml:space="preserve"> olup</w:t>
      </w:r>
      <w:r w:rsidR="00395194" w:rsidRPr="00865635">
        <w:t xml:space="preserve"> </w:t>
      </w:r>
      <w:r w:rsidR="000A1B5E" w:rsidRPr="00865635">
        <w:t xml:space="preserve"> (Aytaç, </w:t>
      </w:r>
      <w:r w:rsidR="00DD7716" w:rsidRPr="00865635">
        <w:t>20</w:t>
      </w:r>
      <w:r w:rsidR="000A1B5E" w:rsidRPr="00865635">
        <w:t>06;</w:t>
      </w:r>
      <w:r w:rsidR="00DD7716" w:rsidRPr="00865635">
        <w:t xml:space="preserve"> Gençay ve Gencay</w:t>
      </w:r>
      <w:r w:rsidR="000A1B5E" w:rsidRPr="00865635">
        <w:t xml:space="preserve">, 2007; </w:t>
      </w:r>
      <w:r w:rsidR="00DD7716" w:rsidRPr="00865635">
        <w:t>Özkan ve Yılmaz</w:t>
      </w:r>
      <w:r w:rsidR="000A1B5E" w:rsidRPr="00865635">
        <w:t>,</w:t>
      </w:r>
      <w:r w:rsidR="00DD7716" w:rsidRPr="00865635">
        <w:t xml:space="preserve"> 2009)</w:t>
      </w:r>
      <w:r w:rsidR="00395194" w:rsidRPr="00865635">
        <w:t xml:space="preserve"> sadece</w:t>
      </w:r>
      <w:r w:rsidR="00DD7716" w:rsidRPr="00865635">
        <w:t xml:space="preserve"> Onuk (2007)’un yaptığı çalışmada gelir </w:t>
      </w:r>
      <w:r w:rsidR="00DD7716" w:rsidRPr="00865635">
        <w:lastRenderedPageBreak/>
        <w:t>düzeyi düşük öğrencilerin daha fazla güdülendikleri saptanmıştır.</w:t>
      </w:r>
      <w:r w:rsidR="00395194" w:rsidRPr="00865635">
        <w:t xml:space="preserve"> </w:t>
      </w:r>
      <w:r w:rsidR="00AD0693" w:rsidRPr="00865635">
        <w:t xml:space="preserve">Bizim çalışmamızda </w:t>
      </w:r>
      <w:r w:rsidR="009B4F66" w:rsidRPr="00865635">
        <w:t>doğrudan sınav kaygı</w:t>
      </w:r>
      <w:r w:rsidR="00F0109C" w:rsidRPr="00865635">
        <w:t xml:space="preserve"> </w:t>
      </w:r>
      <w:r w:rsidR="009B4F66" w:rsidRPr="00865635">
        <w:t>düzeyini ölçen bir ölçek kullanılma</w:t>
      </w:r>
      <w:r w:rsidR="00F0109C" w:rsidRPr="00865635">
        <w:t xml:space="preserve">yıp </w:t>
      </w:r>
      <w:r w:rsidR="009B4F66" w:rsidRPr="00865635">
        <w:t>sadece sınav kaygısının güdülenmedeki rolüne ilişkin bir öl</w:t>
      </w:r>
      <w:r w:rsidR="00F0109C" w:rsidRPr="00865635">
        <w:t>çek kullanılmasından dolayı</w:t>
      </w:r>
      <w:r w:rsidR="009B4F66" w:rsidRPr="00865635">
        <w:t xml:space="preserve"> farklı bir sonuç elde </w:t>
      </w:r>
      <w:r w:rsidR="00BF5BA8" w:rsidRPr="00865635">
        <w:t xml:space="preserve">edildiği </w:t>
      </w:r>
      <w:r w:rsidR="009B4F66" w:rsidRPr="00865635">
        <w:t>düşün</w:t>
      </w:r>
      <w:r w:rsidR="00F0109C" w:rsidRPr="00865635">
        <w:t>ülmektedir</w:t>
      </w:r>
      <w:r w:rsidR="009B4F66" w:rsidRPr="00865635">
        <w:t>.</w:t>
      </w:r>
      <w:r w:rsidR="00F0109C" w:rsidRPr="00865635">
        <w:t xml:space="preserve"> </w:t>
      </w:r>
      <w:r w:rsidR="009B4F66" w:rsidRPr="00865635">
        <w:t>G</w:t>
      </w:r>
      <w:r w:rsidR="004022B0" w:rsidRPr="00865635">
        <w:t>eliri g</w:t>
      </w:r>
      <w:r w:rsidR="00AD0693" w:rsidRPr="00865635">
        <w:t xml:space="preserve">iderinden fazla olan öğrencilerin </w:t>
      </w:r>
      <w:r w:rsidR="009B4F66" w:rsidRPr="00865635">
        <w:t xml:space="preserve">güdülenmesinde </w:t>
      </w:r>
      <w:r w:rsidR="00AD0693" w:rsidRPr="00865635">
        <w:t>sınav kaygısı</w:t>
      </w:r>
      <w:r w:rsidR="009B4F66" w:rsidRPr="00865635">
        <w:t xml:space="preserve">nın etkili olmasının </w:t>
      </w:r>
      <w:r w:rsidR="00F0109C" w:rsidRPr="00865635">
        <w:t>ise</w:t>
      </w:r>
      <w:r w:rsidR="00AD0693" w:rsidRPr="00865635">
        <w:t xml:space="preserve"> bu</w:t>
      </w:r>
      <w:r w:rsidR="004022B0" w:rsidRPr="00865635">
        <w:t xml:space="preserve"> öğ</w:t>
      </w:r>
      <w:r w:rsidR="00AD0693" w:rsidRPr="00865635">
        <w:t xml:space="preserve">rencilerin kendilerine yapılan harcamaları </w:t>
      </w:r>
      <w:r w:rsidR="004022B0" w:rsidRPr="00865635">
        <w:t>boşa çıkarmamak, ailelerinin emeğinin karşılığını vermek iste</w:t>
      </w:r>
      <w:r w:rsidR="009B4F66" w:rsidRPr="00865635">
        <w:t>melerinden</w:t>
      </w:r>
      <w:r w:rsidR="004022B0" w:rsidRPr="00865635">
        <w:t xml:space="preserve"> </w:t>
      </w:r>
      <w:r w:rsidR="009B4F66" w:rsidRPr="00865635">
        <w:t>kaynaklandığı düşünülmektedir</w:t>
      </w:r>
      <w:r w:rsidR="004022B0" w:rsidRPr="00865635">
        <w:t xml:space="preserve">. </w:t>
      </w:r>
    </w:p>
    <w:p w:rsidR="00062AB6"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Kaldığı yer durumuna göre</w:t>
      </w:r>
    </w:p>
    <w:p w:rsidR="00CA0C22" w:rsidRPr="00865635" w:rsidRDefault="004022B0" w:rsidP="00865635">
      <w:pPr>
        <w:spacing w:before="240" w:after="240" w:line="360" w:lineRule="auto"/>
        <w:ind w:firstLine="709"/>
        <w:jc w:val="both"/>
      </w:pPr>
      <w:r w:rsidRPr="00865635">
        <w:t>Araştırma kapsamına alınan öğrencilerin kaldığı yer</w:t>
      </w:r>
      <w:r w:rsidR="008267D6" w:rsidRPr="00865635">
        <w:t>e</w:t>
      </w:r>
      <w:r w:rsidRPr="00865635">
        <w:t xml:space="preserve"> göre güdülenme alt boyut puan ortalamaları incelendiğinde; dışsal hedef, öz yeterlilik </w:t>
      </w:r>
      <w:r w:rsidR="00A50A3D" w:rsidRPr="00865635">
        <w:t xml:space="preserve">puan ortalamaları arasında istatistiksel olarak anlamlı farklılık olduğu saptanmıştır </w:t>
      </w:r>
      <w:r w:rsidRPr="00865635">
        <w:t xml:space="preserve">(Tablo 13). </w:t>
      </w:r>
      <w:r w:rsidR="008267D6" w:rsidRPr="00865635">
        <w:t>E</w:t>
      </w:r>
      <w:r w:rsidRPr="00865635">
        <w:t xml:space="preserve">vde </w:t>
      </w:r>
      <w:r w:rsidR="008267D6" w:rsidRPr="00865635">
        <w:t xml:space="preserve">yalnız </w:t>
      </w:r>
      <w:r w:rsidRPr="00865635">
        <w:t xml:space="preserve">kalan öğrencilerin dışsal hedef puan ortalaması ve öz yeterlilik puan ortalaması diğerlerine göre daha yüksek </w:t>
      </w:r>
      <w:r w:rsidR="008267D6" w:rsidRPr="00865635">
        <w:t>bulunmuştur</w:t>
      </w:r>
      <w:r w:rsidRPr="00865635">
        <w:t xml:space="preserve">. </w:t>
      </w:r>
      <w:r w:rsidR="00CA0C22" w:rsidRPr="00865635">
        <w:t>Dışsal hedef, öğrencinin not, ödül, performans, başkaları tarafından değerlendir</w:t>
      </w:r>
      <w:r w:rsidR="00BF5BA8" w:rsidRPr="00865635">
        <w:t>ilme ve rekabet gibi nedenlerle</w:t>
      </w:r>
      <w:r w:rsidR="00CA0C22" w:rsidRPr="00865635">
        <w:t xml:space="preserve"> görevde yer alma</w:t>
      </w:r>
      <w:r w:rsidR="00BF5BA8" w:rsidRPr="00865635">
        <w:t>k</w:t>
      </w:r>
      <w:r w:rsidR="00CA0C22" w:rsidRPr="00865635">
        <w:t xml:space="preserve"> için kendini algılama derecesi ile ilgilidir. Dışsal hedefi yüksek bir öğrenci için bir öğrenme görevine girmek vazgeçilmez bir araçtır. Öz-yeterlilik ise bir kişinin bir görevi yerine getirme kabiliyetine ilişkin yargılamaları ve bu kişinin bu görevi yerine getirme becerisine ilişkin yargılamarını içerir</w:t>
      </w:r>
      <w:r w:rsidR="00A73759" w:rsidRPr="00865635">
        <w:t xml:space="preserve"> (Duncan ve Mckeachie, 1991)</w:t>
      </w:r>
      <w:r w:rsidR="00CA0C22" w:rsidRPr="00865635">
        <w:t xml:space="preserve">. Bizim çalışmamızda da evde tek başına kalmanın bazı sorumlulukları üstlenmeyi gerektirmesi ve öğrencilerin özgüvenlerini arttırmasından dolayı </w:t>
      </w:r>
      <w:r w:rsidR="00BF5BA8" w:rsidRPr="00865635">
        <w:t xml:space="preserve">öğrencilerin </w:t>
      </w:r>
      <w:r w:rsidR="00CA0C22" w:rsidRPr="00865635">
        <w:t>bu güdülenmelerin</w:t>
      </w:r>
      <w:r w:rsidR="009618AB" w:rsidRPr="00865635">
        <w:t>i geliştirdiği düşünülmektedir.</w:t>
      </w:r>
    </w:p>
    <w:p w:rsidR="00062AB6"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Hemşirelik mesleğin isteyerek seçme durumuna göre</w:t>
      </w:r>
      <w:r w:rsidR="00CA0C22" w:rsidRPr="00865635">
        <w:rPr>
          <w:rFonts w:ascii="Times New Roman" w:hAnsi="Times New Roman" w:cs="Times New Roman"/>
          <w:b/>
          <w:sz w:val="24"/>
          <w:szCs w:val="24"/>
        </w:rPr>
        <w:t xml:space="preserve"> </w:t>
      </w:r>
    </w:p>
    <w:p w:rsidR="00AE04C8" w:rsidRPr="00865635" w:rsidRDefault="008E5891" w:rsidP="00865635">
      <w:pPr>
        <w:spacing w:before="240" w:after="240" w:line="360" w:lineRule="auto"/>
        <w:ind w:firstLine="709"/>
        <w:jc w:val="both"/>
      </w:pPr>
      <w:proofErr w:type="gramStart"/>
      <w:r w:rsidRPr="00865635">
        <w:t xml:space="preserve">Araştırma kapsamına alınan öğrencilerin hemşirelik mesleğin isteyerek seçme duruma göre güdülenme alt boyut puan ortalamaları incelendiğinde; hemşirelik mesleğini isteyen ve kısmen isteyenlerin </w:t>
      </w:r>
      <w:r w:rsidR="00652AC5" w:rsidRPr="00865635">
        <w:t xml:space="preserve">mesleği istemeyenlere göre </w:t>
      </w:r>
      <w:r w:rsidRPr="00865635">
        <w:t>görev değer puan ortala</w:t>
      </w:r>
      <w:r w:rsidR="00652AC5" w:rsidRPr="00865635">
        <w:t xml:space="preserve">maları, hemşirelik mesleğini isteyenlerin </w:t>
      </w:r>
      <w:r w:rsidR="009E20A7" w:rsidRPr="00865635">
        <w:t xml:space="preserve">mesleği kısmen isteyen ve istemeyenlere göre </w:t>
      </w:r>
      <w:r w:rsidR="00652AC5" w:rsidRPr="00865635">
        <w:t>öz yeterlilik ve sınav kaygısı puan ortala</w:t>
      </w:r>
      <w:r w:rsidR="009E20A7" w:rsidRPr="00865635">
        <w:t>malarından</w:t>
      </w:r>
      <w:r w:rsidR="00652AC5" w:rsidRPr="00865635">
        <w:t xml:space="preserve"> daha yüksek saptanmıştır </w:t>
      </w:r>
      <w:r w:rsidRPr="00865635">
        <w:t>(Tablo</w:t>
      </w:r>
      <w:r w:rsidR="00ED02E9" w:rsidRPr="00865635">
        <w:t xml:space="preserve"> </w:t>
      </w:r>
      <w:r w:rsidRPr="00865635">
        <w:t>1</w:t>
      </w:r>
      <w:r w:rsidR="00ED02E9" w:rsidRPr="00865635">
        <w:t>4</w:t>
      </w:r>
      <w:r w:rsidRPr="00865635">
        <w:t xml:space="preserve">). </w:t>
      </w:r>
      <w:proofErr w:type="gramEnd"/>
      <w:r w:rsidRPr="00865635">
        <w:t>Çelik ve ark</w:t>
      </w:r>
      <w:r w:rsidR="00BF5BA8" w:rsidRPr="00865635">
        <w:t xml:space="preserve"> </w:t>
      </w:r>
      <w:r w:rsidRPr="00865635">
        <w:t xml:space="preserve">(2014) tarafından yapılan çalışmada, öğrencilerin </w:t>
      </w:r>
      <w:r w:rsidR="00FB3E7F" w:rsidRPr="00865635">
        <w:t xml:space="preserve">ve toplumun </w:t>
      </w:r>
      <w:r w:rsidRPr="00865635">
        <w:t>mesleğe bakış</w:t>
      </w:r>
      <w:r w:rsidR="00FB3E7F" w:rsidRPr="00865635">
        <w:t xml:space="preserve">ı, </w:t>
      </w:r>
      <w:r w:rsidRPr="00865635">
        <w:t>mesle</w:t>
      </w:r>
      <w:r w:rsidR="00FB3E7F" w:rsidRPr="00865635">
        <w:t>ki</w:t>
      </w:r>
      <w:r w:rsidRPr="00865635">
        <w:t xml:space="preserve"> statü, hemşireliği sevme, hemşire olarak çalışmayı düşünme durum</w:t>
      </w:r>
      <w:r w:rsidR="00FB3E7F" w:rsidRPr="00865635">
        <w:t xml:space="preserve">larının </w:t>
      </w:r>
      <w:r w:rsidRPr="00865635">
        <w:t>mesleki güdülenmede etkili oldu</w:t>
      </w:r>
      <w:r w:rsidR="000A1B5E" w:rsidRPr="00865635">
        <w:t>ğu belirtilmiştir (Çelik ve ark</w:t>
      </w:r>
      <w:r w:rsidRPr="00865635">
        <w:t xml:space="preserve">, 2014). Özkan </w:t>
      </w:r>
      <w:r w:rsidR="00194DBF" w:rsidRPr="00865635">
        <w:t xml:space="preserve">ve </w:t>
      </w:r>
      <w:r w:rsidR="00BF5BA8" w:rsidRPr="00865635">
        <w:t>Y</w:t>
      </w:r>
      <w:r w:rsidR="00194DBF" w:rsidRPr="00865635">
        <w:t>ılmaz (2009)’ın yaptığı çalı</w:t>
      </w:r>
      <w:r w:rsidRPr="00865635">
        <w:t>şmada ise hemşirelik öğrencilerinin hemşireliği tercih sırası dokuz ve üstünde olan öğrencilerin içsel güdülenme puan ortalamaları ve okuduğu bölümü aile, öğretmen gibi kişilerin isteği ile seçen öğrencilerin olumsuz güdülenme puan ortalamalar</w:t>
      </w:r>
      <w:r w:rsidR="00194DBF" w:rsidRPr="00865635">
        <w:t>ı</w:t>
      </w:r>
      <w:r w:rsidR="009E20A7" w:rsidRPr="00865635">
        <w:t xml:space="preserve">na sahip olduğu </w:t>
      </w:r>
      <w:r w:rsidR="009E20A7" w:rsidRPr="00865635">
        <w:lastRenderedPageBreak/>
        <w:t xml:space="preserve">belirlenmiştir. </w:t>
      </w:r>
      <w:r w:rsidRPr="00865635">
        <w:t xml:space="preserve"> Köksal ve Yurttaş (2014)’ın hemşirelik öğrencilerini</w:t>
      </w:r>
      <w:r w:rsidR="00194DBF" w:rsidRPr="00865635">
        <w:t>n mesleki güdülenme düzeylerini belirledikleri çalışmalarında</w:t>
      </w:r>
      <w:r w:rsidRPr="00865635">
        <w:t xml:space="preserve"> mezuniyet sonrası hemşirelik yapmak isteyenlerin içse</w:t>
      </w:r>
      <w:r w:rsidR="009E20A7" w:rsidRPr="00865635">
        <w:t>l ve dışsal güdülenme alt boyut</w:t>
      </w:r>
      <w:r w:rsidRPr="00865635">
        <w:t xml:space="preserve"> puan ortalamalar</w:t>
      </w:r>
      <w:r w:rsidR="00194DBF" w:rsidRPr="00865635">
        <w:t xml:space="preserve">ı </w:t>
      </w:r>
      <w:r w:rsidR="00BF5BA8" w:rsidRPr="00865635">
        <w:t xml:space="preserve">daha </w:t>
      </w:r>
      <w:r w:rsidR="00194DBF" w:rsidRPr="00865635">
        <w:t>yüksek bulunmuştur. Yapılan çalışmalarda öğrencilerin güdülenmeleri farklı ölçeklerle ölçüldüğü için çalışma bulguları birbirinden farklı özellikler göstermektedir. Yapılan çalışma sonuçları ve bizim çalışma sonucumuz göstermektedir ki mesleği isteyerek seç</w:t>
      </w:r>
      <w:r w:rsidR="009E20A7" w:rsidRPr="00865635">
        <w:t>me</w:t>
      </w:r>
      <w:r w:rsidR="00194DBF" w:rsidRPr="00865635">
        <w:t xml:space="preserve"> öğrencilerin güdülenmelerini olumlu yönde etkilemektedir. Nitekim </w:t>
      </w:r>
      <w:proofErr w:type="gramStart"/>
      <w:r w:rsidR="00194DBF" w:rsidRPr="00865635">
        <w:t>literatürde</w:t>
      </w:r>
      <w:proofErr w:type="gramEnd"/>
      <w:r w:rsidR="00194DBF" w:rsidRPr="00865635">
        <w:t xml:space="preserve"> de meslek seçiminin bireyin yaşamında önemli bir yer tuttuğu ve bu seçimle bireyin iyi yapabileceğini düşündüğü</w:t>
      </w:r>
      <w:r w:rsidR="00FB3E7F" w:rsidRPr="00865635">
        <w:t xml:space="preserve"> ve</w:t>
      </w:r>
      <w:r w:rsidR="00194DBF" w:rsidRPr="00865635">
        <w:t xml:space="preserve"> </w:t>
      </w:r>
      <w:r w:rsidR="00FB3E7F" w:rsidRPr="00865635">
        <w:t>doyuma ulaşacağına</w:t>
      </w:r>
      <w:r w:rsidR="00194DBF" w:rsidRPr="00865635">
        <w:t xml:space="preserve"> inandığı alana yöneldiği vurgulanmaktadır</w:t>
      </w:r>
      <w:r w:rsidR="000A1B5E" w:rsidRPr="00865635">
        <w:t xml:space="preserve"> (Çam ve ark, </w:t>
      </w:r>
      <w:r w:rsidR="00194DBF" w:rsidRPr="00865635">
        <w:t>2000).</w:t>
      </w:r>
    </w:p>
    <w:p w:rsidR="009E20A7" w:rsidRPr="00865635" w:rsidRDefault="00E36CBB" w:rsidP="00865635">
      <w:pPr>
        <w:spacing w:before="240" w:after="240" w:line="360" w:lineRule="auto"/>
        <w:ind w:firstLine="709"/>
        <w:jc w:val="both"/>
      </w:pPr>
      <w:r w:rsidRPr="00865635">
        <w:t xml:space="preserve">Çalışmamızda </w:t>
      </w:r>
      <w:r w:rsidR="008E5891" w:rsidRPr="00865635">
        <w:t>hemşirelik mesleğini ist</w:t>
      </w:r>
      <w:r w:rsidR="006953CF" w:rsidRPr="00865635">
        <w:t>eyen ve kısmen isteyenlerde görev</w:t>
      </w:r>
      <w:r w:rsidR="008E5891" w:rsidRPr="00865635">
        <w:t xml:space="preserve"> değerinin yüksek çıkması öğrencilerin derslerde öğrendikleri bilgileri diğer derslerde kullanabildiklerine dair inancının </w:t>
      </w:r>
      <w:r w:rsidR="006953CF" w:rsidRPr="00865635">
        <w:t xml:space="preserve">yüksek </w:t>
      </w:r>
      <w:r w:rsidR="008E5891" w:rsidRPr="00865635">
        <w:t>olduğunu göster</w:t>
      </w:r>
      <w:r w:rsidR="009E20A7" w:rsidRPr="00865635">
        <w:t>mektedir</w:t>
      </w:r>
      <w:r w:rsidR="008E5891" w:rsidRPr="00865635">
        <w:t>.</w:t>
      </w:r>
      <w:r w:rsidR="00715544" w:rsidRPr="00865635">
        <w:t xml:space="preserve"> Mesleği </w:t>
      </w:r>
      <w:r w:rsidR="00715544" w:rsidRPr="00865635">
        <w:rPr>
          <w:color w:val="000000" w:themeColor="text1"/>
        </w:rPr>
        <w:t>isteyenlerin öz yeterlilik durumunun</w:t>
      </w:r>
      <w:r w:rsidR="00715544" w:rsidRPr="00865635">
        <w:t xml:space="preserve"> yüksek çıkması ise öğrencilerin hemşirelik mesleğinin vermiş olduğu sorumlulukları yerine getirmede kendilerine olan inançlarının tam olduğu düşünülmektedir.</w:t>
      </w:r>
      <w:r w:rsidR="00DD6863" w:rsidRPr="00865635">
        <w:t xml:space="preserve"> </w:t>
      </w:r>
      <w:r w:rsidR="00715544" w:rsidRPr="00865635">
        <w:t>Çalışmamızda hemşirelik mesleğini istey</w:t>
      </w:r>
      <w:r w:rsidR="006953CF" w:rsidRPr="00865635">
        <w:t>en öğrencilerin sınav kaygısı</w:t>
      </w:r>
      <w:r w:rsidR="00715544" w:rsidRPr="00865635">
        <w:t xml:space="preserve"> yüksek </w:t>
      </w:r>
      <w:r w:rsidR="006953CF" w:rsidRPr="00865635">
        <w:t xml:space="preserve">bulunmuştur. Literatürde sınav kaygısı ile meşgul olmanın performans </w:t>
      </w:r>
      <w:r w:rsidR="009E20A7" w:rsidRPr="00865635">
        <w:t>düşüş</w:t>
      </w:r>
      <w:r w:rsidR="006953CF" w:rsidRPr="00865635">
        <w:t>ünün en büyük kaynağı olduğu belirtilmektedir (</w:t>
      </w:r>
      <w:r w:rsidR="001A218D" w:rsidRPr="00865635">
        <w:t>Duncan ve Mckeachie</w:t>
      </w:r>
      <w:r w:rsidR="000A1B5E" w:rsidRPr="00865635">
        <w:t>,</w:t>
      </w:r>
      <w:r w:rsidR="001A218D" w:rsidRPr="00865635">
        <w:t xml:space="preserve"> 1991</w:t>
      </w:r>
      <w:r w:rsidR="006953CF" w:rsidRPr="00865635">
        <w:t xml:space="preserve">). </w:t>
      </w:r>
      <w:r w:rsidR="00715544" w:rsidRPr="00865635">
        <w:t>Kaygı olumsuz bir durum olarak değerlendiril</w:t>
      </w:r>
      <w:r w:rsidR="00FB3E7F" w:rsidRPr="00865635">
        <w:t>mesine rağmen</w:t>
      </w:r>
      <w:r w:rsidR="00715544" w:rsidRPr="00865635">
        <w:t xml:space="preserve"> hayatımızı sürdürmemiz için</w:t>
      </w:r>
      <w:r w:rsidR="00FB3E7F" w:rsidRPr="00865635">
        <w:t xml:space="preserve"> oldukça</w:t>
      </w:r>
      <w:r w:rsidR="00715544" w:rsidRPr="00865635">
        <w:t xml:space="preserve"> gereklidir (So</w:t>
      </w:r>
      <w:r w:rsidR="009E20A7" w:rsidRPr="00865635">
        <w:t xml:space="preserve">fta ve ark, 2015). Bu </w:t>
      </w:r>
      <w:proofErr w:type="gramStart"/>
      <w:r w:rsidR="009E20A7" w:rsidRPr="00865635">
        <w:t xml:space="preserve">bağlamda </w:t>
      </w:r>
      <w:r w:rsidR="00715544" w:rsidRPr="00865635">
        <w:t xml:space="preserve"> hemşirelik</w:t>
      </w:r>
      <w:proofErr w:type="gramEnd"/>
      <w:r w:rsidR="00715544" w:rsidRPr="00865635">
        <w:t xml:space="preserve"> </w:t>
      </w:r>
      <w:r w:rsidR="009E20A7" w:rsidRPr="00865635">
        <w:t>öğrencilerinin etkili öğrenme stratejileri ve test etme becerilerini kullanım konusunda eğitime ihtiyaçları olduğu bir gerçektir.</w:t>
      </w:r>
    </w:p>
    <w:p w:rsidR="00C30E89"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Hemşirelik eğitiminden memnuniyet düzeyi</w:t>
      </w:r>
    </w:p>
    <w:p w:rsidR="00621F5D" w:rsidRPr="00865635" w:rsidRDefault="0057522D" w:rsidP="00865635">
      <w:pPr>
        <w:spacing w:before="240" w:after="240" w:line="360" w:lineRule="auto"/>
        <w:ind w:firstLine="709"/>
        <w:jc w:val="both"/>
        <w:rPr>
          <w:color w:val="000000" w:themeColor="text1"/>
        </w:rPr>
      </w:pPr>
      <w:r w:rsidRPr="00865635">
        <w:t>Çalışmamızda öğrencilerin hemşirelik eğitiminden memnuniyet düzeyine göre güdülenme alt faktörleri incelendiğinde hem</w:t>
      </w:r>
      <w:r w:rsidR="0049009B" w:rsidRPr="00865635">
        <w:t xml:space="preserve">şirelik eğitiminden memnun </w:t>
      </w:r>
      <w:r w:rsidR="002041AF" w:rsidRPr="00865635">
        <w:t xml:space="preserve">ve </w:t>
      </w:r>
      <w:r w:rsidR="0049009B" w:rsidRPr="00865635">
        <w:t xml:space="preserve">kısmen memnun </w:t>
      </w:r>
      <w:r w:rsidR="002041AF" w:rsidRPr="00865635">
        <w:t xml:space="preserve">olanların, memnun olmayanlara </w:t>
      </w:r>
      <w:r w:rsidR="0049009B" w:rsidRPr="00865635">
        <w:t xml:space="preserve">göre </w:t>
      </w:r>
      <w:r w:rsidRPr="00865635">
        <w:t xml:space="preserve">içsel hedef, görev değeri, </w:t>
      </w:r>
      <w:r w:rsidR="002041AF" w:rsidRPr="00865635">
        <w:t>öz yeterlilik</w:t>
      </w:r>
      <w:r w:rsidRPr="00865635">
        <w:t xml:space="preserve"> ve sınav kaygı</w:t>
      </w:r>
      <w:r w:rsidR="0049009B" w:rsidRPr="00865635">
        <w:t>sı puan ortalamaları</w:t>
      </w:r>
      <w:r w:rsidRPr="00865635">
        <w:t xml:space="preserve"> </w:t>
      </w:r>
      <w:r w:rsidR="0049009B" w:rsidRPr="00865635">
        <w:t xml:space="preserve">daha </w:t>
      </w:r>
      <w:r w:rsidRPr="00865635">
        <w:t xml:space="preserve">yüksek </w:t>
      </w:r>
      <w:r w:rsidR="0049009B" w:rsidRPr="00865635">
        <w:t>bulunmuştur</w:t>
      </w:r>
      <w:r w:rsidRPr="00865635">
        <w:t xml:space="preserve"> (Tablo 1</w:t>
      </w:r>
      <w:r w:rsidR="00ED02E9" w:rsidRPr="00865635">
        <w:t>5</w:t>
      </w:r>
      <w:r w:rsidRPr="00865635">
        <w:t>).</w:t>
      </w:r>
      <w:r w:rsidR="0049009B" w:rsidRPr="00865635">
        <w:t xml:space="preserve"> Korkmaz ve İpekçi (2015)’</w:t>
      </w:r>
      <w:r w:rsidR="00062AB6" w:rsidRPr="00865635">
        <w:t xml:space="preserve">nin </w:t>
      </w:r>
      <w:r w:rsidR="001B1EBC" w:rsidRPr="00865635">
        <w:t>hemşirelik öğrencilerinin güdü</w:t>
      </w:r>
      <w:r w:rsidR="0049009B" w:rsidRPr="00865635">
        <w:t>lenme kaynakları ve sorunlarını incelendikleri</w:t>
      </w:r>
      <w:r w:rsidR="001B1EBC" w:rsidRPr="00865635">
        <w:t xml:space="preserve"> araştırmalarında hemşirelik</w:t>
      </w:r>
      <w:r w:rsidR="00FB3E7F" w:rsidRPr="00865635">
        <w:t>ten</w:t>
      </w:r>
      <w:r w:rsidR="001B1EBC" w:rsidRPr="00865635">
        <w:t xml:space="preserve"> memnun ol</w:t>
      </w:r>
      <w:r w:rsidR="0049009B" w:rsidRPr="00865635">
        <w:t>an</w:t>
      </w:r>
      <w:r w:rsidR="00FB3E7F" w:rsidRPr="00865635">
        <w:t>ların</w:t>
      </w:r>
      <w:r w:rsidR="001B1EBC" w:rsidRPr="00865635">
        <w:t xml:space="preserve"> içsel, dışsal ve mesleksel öğrenme güdülenme</w:t>
      </w:r>
      <w:r w:rsidR="0049009B" w:rsidRPr="00865635">
        <w:t>lerinin</w:t>
      </w:r>
      <w:r w:rsidR="001B1EBC" w:rsidRPr="00865635">
        <w:t xml:space="preserve"> </w:t>
      </w:r>
      <w:r w:rsidR="0049009B" w:rsidRPr="00865635">
        <w:t>yüksek olduğu</w:t>
      </w:r>
      <w:r w:rsidR="001B1EBC" w:rsidRPr="00865635">
        <w:t xml:space="preserve"> </w:t>
      </w:r>
      <w:r w:rsidR="0049009B" w:rsidRPr="00865635">
        <w:t>belirlenmiştir</w:t>
      </w:r>
      <w:r w:rsidR="001B1EBC" w:rsidRPr="00865635">
        <w:t xml:space="preserve">. </w:t>
      </w:r>
      <w:r w:rsidR="000A1B5E" w:rsidRPr="00865635">
        <w:t>Korkmaz ve İpekçi (2015)’</w:t>
      </w:r>
      <w:r w:rsidR="0049009B" w:rsidRPr="00865635">
        <w:t>nin çalışma sonuçları bizim sonuçlarımızdan farklı özellikler göstermektedir. Her iki çalışmada farklı ölçeklerin kullanılmasının bu durumu etkilediğ</w:t>
      </w:r>
      <w:r w:rsidR="000E553C" w:rsidRPr="00865635">
        <w:t xml:space="preserve">i </w:t>
      </w:r>
      <w:r w:rsidR="0049009B" w:rsidRPr="00865635">
        <w:t>düşünülmektedir. Yapılan çalışma sonuçları ve bizim çalışma sonucumuz göstermektedir ki öğrencilerin hemşirelik eğitiminden memnuniyeti öğrencilerin gü</w:t>
      </w:r>
      <w:r w:rsidR="00621F5D" w:rsidRPr="00865635">
        <w:t xml:space="preserve">dülenmelerini farklı </w:t>
      </w:r>
      <w:r w:rsidR="00621F5D" w:rsidRPr="00865635">
        <w:rPr>
          <w:color w:val="000000" w:themeColor="text1"/>
        </w:rPr>
        <w:t>boyutlarda</w:t>
      </w:r>
      <w:r w:rsidR="0049009B" w:rsidRPr="00865635">
        <w:rPr>
          <w:color w:val="000000" w:themeColor="text1"/>
        </w:rPr>
        <w:t xml:space="preserve"> etkilemektedir. </w:t>
      </w:r>
      <w:proofErr w:type="gramStart"/>
      <w:r w:rsidR="008E5891" w:rsidRPr="00865635">
        <w:rPr>
          <w:color w:val="000000" w:themeColor="text1"/>
        </w:rPr>
        <w:t xml:space="preserve">Çalışmamızda </w:t>
      </w:r>
      <w:r w:rsidR="00621F5D" w:rsidRPr="00865635">
        <w:rPr>
          <w:color w:val="000000" w:themeColor="text1"/>
        </w:rPr>
        <w:lastRenderedPageBreak/>
        <w:t xml:space="preserve">hemşirelik eğitiminden memnun olan öğrencilerin </w:t>
      </w:r>
      <w:r w:rsidR="008E5891" w:rsidRPr="00865635">
        <w:rPr>
          <w:color w:val="000000" w:themeColor="text1"/>
        </w:rPr>
        <w:t>i</w:t>
      </w:r>
      <w:r w:rsidR="00062AB6" w:rsidRPr="00865635">
        <w:rPr>
          <w:color w:val="000000" w:themeColor="text1"/>
        </w:rPr>
        <w:t>çsel güdülenme</w:t>
      </w:r>
      <w:r w:rsidR="00621F5D" w:rsidRPr="00865635">
        <w:rPr>
          <w:color w:val="000000" w:themeColor="text1"/>
        </w:rPr>
        <w:t>lerinin yüksek olması;</w:t>
      </w:r>
      <w:r w:rsidR="00062AB6" w:rsidRPr="00865635">
        <w:rPr>
          <w:color w:val="000000" w:themeColor="text1"/>
        </w:rPr>
        <w:t xml:space="preserve"> </w:t>
      </w:r>
      <w:r w:rsidR="00621F5D" w:rsidRPr="00865635">
        <w:rPr>
          <w:color w:val="000000" w:themeColor="text1"/>
        </w:rPr>
        <w:t xml:space="preserve">bu öğrencilerin </w:t>
      </w:r>
      <w:r w:rsidR="00062AB6" w:rsidRPr="00865635">
        <w:rPr>
          <w:color w:val="000000" w:themeColor="text1"/>
        </w:rPr>
        <w:t xml:space="preserve">öğrenmeye </w:t>
      </w:r>
      <w:r w:rsidR="00621F5D" w:rsidRPr="00865635">
        <w:rPr>
          <w:color w:val="000000" w:themeColor="text1"/>
        </w:rPr>
        <w:t>merak duyduklarını</w:t>
      </w:r>
      <w:r w:rsidR="00062AB6" w:rsidRPr="00865635">
        <w:rPr>
          <w:color w:val="000000" w:themeColor="text1"/>
        </w:rPr>
        <w:t>, mesle</w:t>
      </w:r>
      <w:r w:rsidR="00621F5D" w:rsidRPr="00865635">
        <w:rPr>
          <w:color w:val="000000" w:themeColor="text1"/>
        </w:rPr>
        <w:t>klerini</w:t>
      </w:r>
      <w:r w:rsidR="00062AB6" w:rsidRPr="00865635">
        <w:rPr>
          <w:color w:val="000000" w:themeColor="text1"/>
        </w:rPr>
        <w:t xml:space="preserve"> sev</w:t>
      </w:r>
      <w:r w:rsidR="00621F5D" w:rsidRPr="00865635">
        <w:rPr>
          <w:color w:val="000000" w:themeColor="text1"/>
        </w:rPr>
        <w:t>diklerini</w:t>
      </w:r>
      <w:r w:rsidR="00062AB6" w:rsidRPr="00865635">
        <w:rPr>
          <w:color w:val="000000" w:themeColor="text1"/>
        </w:rPr>
        <w:t>, gelişme duygusu ve başarma</w:t>
      </w:r>
      <w:r w:rsidR="00621F5D" w:rsidRPr="00865635">
        <w:rPr>
          <w:color w:val="000000" w:themeColor="text1"/>
        </w:rPr>
        <w:t xml:space="preserve"> haz</w:t>
      </w:r>
      <w:r w:rsidR="00FB3E7F" w:rsidRPr="00865635">
        <w:rPr>
          <w:color w:val="000000" w:themeColor="text1"/>
        </w:rPr>
        <w:t>zı</w:t>
      </w:r>
      <w:r w:rsidR="00621F5D" w:rsidRPr="00865635">
        <w:rPr>
          <w:color w:val="000000" w:themeColor="text1"/>
        </w:rPr>
        <w:t xml:space="preserve"> gibi içsel etmenlere </w:t>
      </w:r>
      <w:r w:rsidR="001A218D" w:rsidRPr="00865635">
        <w:rPr>
          <w:color w:val="000000" w:themeColor="text1"/>
        </w:rPr>
        <w:t>(Duncan ve Mckeachie</w:t>
      </w:r>
      <w:r w:rsidR="000A1B5E" w:rsidRPr="00865635">
        <w:rPr>
          <w:color w:val="000000" w:themeColor="text1"/>
        </w:rPr>
        <w:t>,</w:t>
      </w:r>
      <w:r w:rsidR="001A218D" w:rsidRPr="00865635">
        <w:rPr>
          <w:color w:val="000000" w:themeColor="text1"/>
        </w:rPr>
        <w:t xml:space="preserve"> 1991) </w:t>
      </w:r>
      <w:r w:rsidR="00621F5D" w:rsidRPr="00865635">
        <w:rPr>
          <w:color w:val="000000" w:themeColor="text1"/>
        </w:rPr>
        <w:t>sahip olduğunu, g</w:t>
      </w:r>
      <w:r w:rsidR="00062AB6" w:rsidRPr="00865635">
        <w:rPr>
          <w:color w:val="000000" w:themeColor="text1"/>
        </w:rPr>
        <w:t>örev değerinin yüksek çıkması</w:t>
      </w:r>
      <w:r w:rsidR="00621F5D" w:rsidRPr="00865635">
        <w:rPr>
          <w:color w:val="000000" w:themeColor="text1"/>
        </w:rPr>
        <w:t>;</w:t>
      </w:r>
      <w:r w:rsidR="00062AB6" w:rsidRPr="00865635">
        <w:rPr>
          <w:color w:val="000000" w:themeColor="text1"/>
        </w:rPr>
        <w:t xml:space="preserve"> öğrencilerin aldıkları eğitimin meslek hayatında insanlığa ne kadar yararlı ve önemli olduğunun bilincinde olduklarını</w:t>
      </w:r>
      <w:r w:rsidR="00621F5D" w:rsidRPr="00865635">
        <w:rPr>
          <w:color w:val="000000" w:themeColor="text1"/>
        </w:rPr>
        <w:t xml:space="preserve">, </w:t>
      </w:r>
      <w:r w:rsidR="002041AF" w:rsidRPr="00865635">
        <w:rPr>
          <w:color w:val="000000" w:themeColor="text1"/>
        </w:rPr>
        <w:t xml:space="preserve">öz yeterliliğin yüksek çıkması ise </w:t>
      </w:r>
      <w:r w:rsidR="002041AF" w:rsidRPr="00865635">
        <w:t>öğrencilerin hemşirelik mesleğinin vermiş olduğu sorumlulukları yerine getirmede kendilerine olan inançlarının tam olduğu düşünülmektedir.</w:t>
      </w:r>
      <w:r w:rsidR="002041AF" w:rsidRPr="00865635">
        <w:rPr>
          <w:color w:val="000000" w:themeColor="text1"/>
        </w:rPr>
        <w:t xml:space="preserve"> </w:t>
      </w:r>
      <w:proofErr w:type="gramEnd"/>
      <w:r w:rsidR="00621F5D" w:rsidRPr="00865635">
        <w:rPr>
          <w:color w:val="000000" w:themeColor="text1"/>
        </w:rPr>
        <w:t>Tüm bunlar öğr</w:t>
      </w:r>
      <w:r w:rsidR="00621F5D" w:rsidRPr="00865635">
        <w:t>encilerin mesleki eğit</w:t>
      </w:r>
      <w:r w:rsidR="007173C5" w:rsidRPr="00865635">
        <w:t>i</w:t>
      </w:r>
      <w:r w:rsidR="00621F5D" w:rsidRPr="00865635">
        <w:t>mlerinde ve başarılarında istendik özell</w:t>
      </w:r>
      <w:r w:rsidR="000E553C" w:rsidRPr="00865635">
        <w:t>i</w:t>
      </w:r>
      <w:r w:rsidR="00621F5D" w:rsidRPr="00865635">
        <w:t>kler olmakla beraber çalışmada öğrencilerin sınav kaygısının yüksek çık</w:t>
      </w:r>
      <w:r w:rsidR="00C30E89" w:rsidRPr="00865635">
        <w:t xml:space="preserve">ması ise endişe uyandırıcıdır. </w:t>
      </w:r>
      <w:r w:rsidR="00621F5D" w:rsidRPr="00865635">
        <w:t xml:space="preserve">Çünkü </w:t>
      </w:r>
      <w:proofErr w:type="gramStart"/>
      <w:r w:rsidR="00621F5D" w:rsidRPr="00865635">
        <w:t>literatürde</w:t>
      </w:r>
      <w:proofErr w:type="gramEnd"/>
      <w:r w:rsidR="00621F5D" w:rsidRPr="00865635">
        <w:t xml:space="preserve"> sınav kaygısı ile meşgul olmanın performans düşüşünün en büyük kaynağı olduğu belirtilmektedir </w:t>
      </w:r>
      <w:r w:rsidR="001A218D" w:rsidRPr="00865635">
        <w:t>(Duncan ve Mckeachie</w:t>
      </w:r>
      <w:r w:rsidR="000A1B5E" w:rsidRPr="00865635">
        <w:t>,</w:t>
      </w:r>
      <w:r w:rsidR="001A218D" w:rsidRPr="00865635">
        <w:t xml:space="preserve"> 1991). </w:t>
      </w:r>
      <w:r w:rsidR="00621F5D" w:rsidRPr="00865635">
        <w:t>Bu bağlamda hemşirelik öğrencilerinin etkili öğrenme stratejileri ve test etme becerilerini kullanım konusunda eğitime ihtiyaçları olduğu bir gerçektir.</w:t>
      </w:r>
    </w:p>
    <w:p w:rsidR="002A34DD" w:rsidRPr="00865635" w:rsidRDefault="00062AB6" w:rsidP="00A227D0">
      <w:pPr>
        <w:pStyle w:val="ListeParagraf"/>
        <w:numPr>
          <w:ilvl w:val="0"/>
          <w:numId w:val="47"/>
        </w:numPr>
        <w:spacing w:before="240" w:after="240" w:line="360" w:lineRule="auto"/>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Düzenli olarak kitap okuma durumuna göre</w:t>
      </w:r>
    </w:p>
    <w:p w:rsidR="00062AB6" w:rsidRPr="00865635" w:rsidRDefault="00CB65A3" w:rsidP="00A227D0">
      <w:pPr>
        <w:spacing w:before="240" w:line="360" w:lineRule="auto"/>
        <w:ind w:firstLine="709"/>
        <w:jc w:val="both"/>
      </w:pPr>
      <w:r w:rsidRPr="00865635">
        <w:t xml:space="preserve">Çalışmamızda öğrencilerin düzenli kitap </w:t>
      </w:r>
      <w:r w:rsidR="007F3EFD" w:rsidRPr="00865635">
        <w:t>okuma durumlarına göre güdülenme</w:t>
      </w:r>
      <w:r w:rsidRPr="00865635">
        <w:t xml:space="preserve"> alt faktör puan ortalamalar</w:t>
      </w:r>
      <w:r w:rsidR="007F3EFD" w:rsidRPr="00865635">
        <w:t>ı</w:t>
      </w:r>
      <w:r w:rsidRPr="00865635">
        <w:t xml:space="preserve"> incelendiğinde, düzenli kitap okuyan</w:t>
      </w:r>
      <w:r w:rsidR="007F3EFD" w:rsidRPr="00865635">
        <w:t>ların</w:t>
      </w:r>
      <w:r w:rsidRPr="00865635">
        <w:t>, okumayan</w:t>
      </w:r>
      <w:r w:rsidR="007F3EFD" w:rsidRPr="00865635">
        <w:t>lara</w:t>
      </w:r>
      <w:r w:rsidRPr="00865635">
        <w:t xml:space="preserve"> göre içsel hedef ve öz yeterlilik puan </w:t>
      </w:r>
      <w:r w:rsidR="007F3EFD" w:rsidRPr="00865635">
        <w:t>ortalamaları</w:t>
      </w:r>
      <w:r w:rsidRPr="00865635">
        <w:t xml:space="preserve"> daha yüksek </w:t>
      </w:r>
      <w:r w:rsidR="00ED02E9" w:rsidRPr="00865635">
        <w:t>bulunmuştur (Tablo 16).</w:t>
      </w:r>
      <w:r w:rsidR="00933E3D" w:rsidRPr="00865635">
        <w:t xml:space="preserve"> </w:t>
      </w:r>
      <w:r w:rsidR="000A1B5E" w:rsidRPr="00865635">
        <w:t xml:space="preserve">Wang ve Guthrie (2004) </w:t>
      </w:r>
      <w:r w:rsidR="0059069B" w:rsidRPr="00865635">
        <w:t xml:space="preserve">okuma motivasyonunu içsel ve dışsal </w:t>
      </w:r>
      <w:proofErr w:type="gramStart"/>
      <w:r w:rsidR="0059069B" w:rsidRPr="00865635">
        <w:t>motivasyon</w:t>
      </w:r>
      <w:proofErr w:type="gramEnd"/>
      <w:r w:rsidR="0059069B" w:rsidRPr="00865635">
        <w:t xml:space="preserve"> </w:t>
      </w:r>
      <w:r w:rsidR="00FB3E7F" w:rsidRPr="00865635">
        <w:t>olarak</w:t>
      </w:r>
      <w:r w:rsidR="0059069B" w:rsidRPr="00865635">
        <w:t xml:space="preserve"> ele alınmaktadır. Okuma </w:t>
      </w:r>
      <w:proofErr w:type="gramStart"/>
      <w:r w:rsidR="0059069B" w:rsidRPr="00865635">
        <w:t>motivasyonu</w:t>
      </w:r>
      <w:proofErr w:type="gramEnd"/>
      <w:r w:rsidR="0059069B" w:rsidRPr="00865635">
        <w:t xml:space="preserve"> ise </w:t>
      </w:r>
      <w:r w:rsidR="00FB3E7F" w:rsidRPr="00865635">
        <w:t xml:space="preserve">önce </w:t>
      </w:r>
      <w:r w:rsidR="00062AB6" w:rsidRPr="00865635">
        <w:t>bireyin okumaya yönelmesi, istekli olması ve zaman ayırması</w:t>
      </w:r>
      <w:r w:rsidR="0059069B" w:rsidRPr="00865635">
        <w:t xml:space="preserve">dır </w:t>
      </w:r>
      <w:r w:rsidR="00062AB6" w:rsidRPr="00865635">
        <w:t xml:space="preserve">(Yıldız, 2013). </w:t>
      </w:r>
      <w:r w:rsidR="0059069B" w:rsidRPr="00865635">
        <w:t xml:space="preserve">Dolayısı ile çalışmamızda kitap okuyan öğrencilerin içsel hedeflerinin yüksek çıkması okuma </w:t>
      </w:r>
      <w:proofErr w:type="gramStart"/>
      <w:r w:rsidR="0059069B" w:rsidRPr="00865635">
        <w:t>motivasyonlarının</w:t>
      </w:r>
      <w:proofErr w:type="gramEnd"/>
      <w:r w:rsidR="0059069B" w:rsidRPr="00865635">
        <w:t xml:space="preserve"> yüksek olduğunu düşündürmektedir. </w:t>
      </w:r>
      <w:r w:rsidR="00062AB6" w:rsidRPr="00865635">
        <w:t xml:space="preserve">Akbaba-Altun (2009) çalışmasında öğretmenlere göre öğrencilerin </w:t>
      </w:r>
      <w:proofErr w:type="gramStart"/>
      <w:r w:rsidR="00062AB6" w:rsidRPr="00865635">
        <w:t>motivasyon</w:t>
      </w:r>
      <w:proofErr w:type="gramEnd"/>
      <w:r w:rsidR="00062AB6" w:rsidRPr="00865635">
        <w:t xml:space="preserve"> eksikliği nedenlerinden biri</w:t>
      </w:r>
      <w:r w:rsidR="007521F0" w:rsidRPr="00865635">
        <w:t>nin</w:t>
      </w:r>
      <w:r w:rsidR="00062AB6" w:rsidRPr="00865635">
        <w:t xml:space="preserve"> öğrencinin kitap okuma alışkanlığın</w:t>
      </w:r>
      <w:r w:rsidR="00FB3E7F" w:rsidRPr="00865635">
        <w:t xml:space="preserve">a sahip </w:t>
      </w:r>
      <w:r w:rsidR="00062AB6" w:rsidRPr="00865635">
        <w:t>olmaması ve hedef belirlememiş olması</w:t>
      </w:r>
      <w:r w:rsidR="0059069B" w:rsidRPr="00865635">
        <w:t>dır</w:t>
      </w:r>
      <w:r w:rsidR="00062AB6" w:rsidRPr="00865635">
        <w:t>. Yenice ve ark</w:t>
      </w:r>
      <w:r w:rsidR="007521F0" w:rsidRPr="00865635">
        <w:t xml:space="preserve"> (2012) yaptıkları</w:t>
      </w:r>
      <w:r w:rsidR="00062AB6" w:rsidRPr="00865635">
        <w:t xml:space="preserve"> çalışmada evdeki kitap sayısı</w:t>
      </w:r>
      <w:r w:rsidR="009155AA" w:rsidRPr="00865635">
        <w:t>nın</w:t>
      </w:r>
      <w:r w:rsidR="00062AB6" w:rsidRPr="00865635">
        <w:t xml:space="preserve"> öğrencilerin </w:t>
      </w:r>
      <w:proofErr w:type="gramStart"/>
      <w:r w:rsidR="00062AB6" w:rsidRPr="00865635">
        <w:t>motivasyon</w:t>
      </w:r>
      <w:proofErr w:type="gramEnd"/>
      <w:r w:rsidR="00062AB6" w:rsidRPr="00865635">
        <w:t xml:space="preserve"> düzeylerini </w:t>
      </w:r>
      <w:r w:rsidR="009155AA" w:rsidRPr="00865635">
        <w:t>saptamada</w:t>
      </w:r>
      <w:r w:rsidR="00062AB6" w:rsidRPr="00865635">
        <w:t xml:space="preserve"> önemli bir </w:t>
      </w:r>
      <w:r w:rsidR="009155AA" w:rsidRPr="00865635">
        <w:t>faktör</w:t>
      </w:r>
      <w:r w:rsidR="00062AB6" w:rsidRPr="00865635">
        <w:t xml:space="preserve"> olduğu</w:t>
      </w:r>
      <w:r w:rsidR="0059069B" w:rsidRPr="00865635">
        <w:t xml:space="preserve"> belirlenmiştir</w:t>
      </w:r>
      <w:r w:rsidR="00062AB6" w:rsidRPr="00865635">
        <w:t xml:space="preserve">. </w:t>
      </w:r>
      <w:r w:rsidR="0059069B" w:rsidRPr="00865635">
        <w:t>L</w:t>
      </w:r>
      <w:r w:rsidR="00062AB6" w:rsidRPr="00865635">
        <w:t xml:space="preserve">iteratürde yapılan çalışma sonuçları bizim </w:t>
      </w:r>
      <w:r w:rsidR="0059069B" w:rsidRPr="00865635">
        <w:t xml:space="preserve">çalışma sonuçlarımız </w:t>
      </w:r>
      <w:r w:rsidR="00062AB6" w:rsidRPr="00865635">
        <w:t>ile paralellik göstermekte</w:t>
      </w:r>
      <w:r w:rsidR="00D45A37" w:rsidRPr="00865635">
        <w:t xml:space="preserve">dir. </w:t>
      </w:r>
      <w:proofErr w:type="gramStart"/>
      <w:r w:rsidR="003729B9" w:rsidRPr="00865635">
        <w:t>Sonuçlar</w:t>
      </w:r>
      <w:r w:rsidR="0059069B" w:rsidRPr="00865635">
        <w:t xml:space="preserve"> kitap okuyan hemşirelik öğrencilerinin </w:t>
      </w:r>
      <w:r w:rsidR="00933E3D" w:rsidRPr="00865635">
        <w:t>bir öğrenme görevine g</w:t>
      </w:r>
      <w:r w:rsidR="008013CC" w:rsidRPr="00865635">
        <w:t>irme nedenlerini algılamalarını</w:t>
      </w:r>
      <w:r w:rsidR="003729B9" w:rsidRPr="00865635">
        <w:t>,</w:t>
      </w:r>
      <w:r w:rsidR="008013CC" w:rsidRPr="00865635">
        <w:t xml:space="preserve"> </w:t>
      </w:r>
      <w:r w:rsidR="00933E3D" w:rsidRPr="00865635">
        <w:t>öğrencinin sorgulama, merak, uzmanlık gibi nedenlerden dolayı bir göreve katılmak için bu görevin kendilerine düşen bir sorumluluk olduğunu algılamalarını içeren içsel hedeflerinin ve bir görevi yerine getirme kabiliyetine ilişkin bireyin yargılamalarını ve bireyin bu görevi yerine g</w:t>
      </w:r>
      <w:r w:rsidR="003729B9" w:rsidRPr="00865635">
        <w:t>etirme becerisine sahip olma durumları</w:t>
      </w:r>
      <w:r w:rsidR="00933E3D" w:rsidRPr="00865635">
        <w:t xml:space="preserve"> anlamına gelen öz</w:t>
      </w:r>
      <w:r w:rsidR="00A34427" w:rsidRPr="00865635">
        <w:t>-</w:t>
      </w:r>
      <w:r w:rsidR="00933E3D" w:rsidRPr="00865635">
        <w:t>yeterliliklerinin</w:t>
      </w:r>
      <w:r w:rsidR="003729B9" w:rsidRPr="00865635">
        <w:t xml:space="preserve"> </w:t>
      </w:r>
      <w:r w:rsidR="00933E3D" w:rsidRPr="00865635">
        <w:t>yüksek olduğunu göstermektedir</w:t>
      </w:r>
      <w:proofErr w:type="gramEnd"/>
    </w:p>
    <w:p w:rsidR="002A34DD" w:rsidRPr="00865635" w:rsidRDefault="002A34DD" w:rsidP="00A227D0">
      <w:pPr>
        <w:jc w:val="both"/>
      </w:pPr>
    </w:p>
    <w:p w:rsidR="002A34DD" w:rsidRPr="00865635" w:rsidRDefault="002A34DD" w:rsidP="00A227D0">
      <w:pPr>
        <w:jc w:val="both"/>
      </w:pPr>
    </w:p>
    <w:p w:rsidR="00062AB6" w:rsidRDefault="00062AB6" w:rsidP="00A227D0">
      <w:pPr>
        <w:spacing w:line="360" w:lineRule="auto"/>
        <w:ind w:left="709" w:hanging="709"/>
        <w:jc w:val="both"/>
        <w:rPr>
          <w:b/>
        </w:rPr>
      </w:pPr>
      <w:r w:rsidRPr="00865635">
        <w:rPr>
          <w:b/>
        </w:rPr>
        <w:lastRenderedPageBreak/>
        <w:t>5.2.2. Öğrencilerin Öğrenme Stratejilerini Etkileyen Etmenlere İlişkin Bulguların İncelenmesi</w:t>
      </w:r>
    </w:p>
    <w:p w:rsidR="00A227D0" w:rsidRPr="00865635" w:rsidRDefault="00A227D0" w:rsidP="00A227D0">
      <w:pPr>
        <w:jc w:val="both"/>
        <w:rPr>
          <w:b/>
        </w:rPr>
      </w:pPr>
    </w:p>
    <w:p w:rsidR="00062AB6" w:rsidRPr="00A227D0" w:rsidRDefault="00062AB6" w:rsidP="00A227D0">
      <w:pPr>
        <w:pStyle w:val="ListeParagraf"/>
        <w:numPr>
          <w:ilvl w:val="0"/>
          <w:numId w:val="47"/>
        </w:numPr>
        <w:spacing w:after="240" w:line="360" w:lineRule="auto"/>
        <w:ind w:left="714" w:hanging="357"/>
        <w:contextualSpacing w:val="0"/>
        <w:jc w:val="both"/>
        <w:rPr>
          <w:rFonts w:ascii="Times New Roman" w:hAnsi="Times New Roman" w:cs="Times New Roman"/>
          <w:b/>
          <w:sz w:val="24"/>
          <w:szCs w:val="24"/>
        </w:rPr>
      </w:pPr>
      <w:r w:rsidRPr="00A227D0">
        <w:rPr>
          <w:rFonts w:ascii="Times New Roman" w:hAnsi="Times New Roman" w:cs="Times New Roman"/>
          <w:b/>
          <w:sz w:val="24"/>
          <w:szCs w:val="24"/>
        </w:rPr>
        <w:t>Cinsiyet</w:t>
      </w:r>
    </w:p>
    <w:p w:rsidR="000E7E18" w:rsidRPr="00865635" w:rsidRDefault="007C1507" w:rsidP="00865635">
      <w:pPr>
        <w:spacing w:before="240" w:after="240" w:line="360" w:lineRule="auto"/>
        <w:ind w:firstLine="709"/>
        <w:jc w:val="both"/>
      </w:pPr>
      <w:r w:rsidRPr="00865635">
        <w:t>Çalışmamızda öğrencilerin cinsiyetlerine göre öğre</w:t>
      </w:r>
      <w:r w:rsidR="00114171" w:rsidRPr="00865635">
        <w:t>nme stratejileri</w:t>
      </w:r>
      <w:r w:rsidRPr="00865635">
        <w:t xml:space="preserve"> alt boyut </w:t>
      </w:r>
      <w:r w:rsidR="00114171" w:rsidRPr="00865635">
        <w:t>puan ortalamaları</w:t>
      </w:r>
      <w:r w:rsidRPr="00865635">
        <w:t xml:space="preserve"> </w:t>
      </w:r>
      <w:r w:rsidR="00114171" w:rsidRPr="00865635">
        <w:t xml:space="preserve">incelendiğinde </w:t>
      </w:r>
      <w:r w:rsidRPr="00865635">
        <w:t>kızların açımlama, düzenleme, metabilişsel, zaman ve çalışma ortamı yönetimi puan ortalamaları</w:t>
      </w:r>
      <w:r w:rsidR="00114171" w:rsidRPr="00865635">
        <w:t>nın</w:t>
      </w:r>
      <w:r w:rsidRPr="00865635">
        <w:t xml:space="preserve"> erkeklerden </w:t>
      </w:r>
      <w:r w:rsidR="00114171" w:rsidRPr="00865635">
        <w:t xml:space="preserve">daha </w:t>
      </w:r>
      <w:r w:rsidRPr="00865635">
        <w:t xml:space="preserve">yüksek </w:t>
      </w:r>
      <w:r w:rsidR="00114171" w:rsidRPr="00865635">
        <w:t>olduğu</w:t>
      </w:r>
      <w:r w:rsidRPr="00865635">
        <w:t xml:space="preserve">, erkeklerin ise </w:t>
      </w:r>
      <w:r w:rsidR="00114171" w:rsidRPr="00865635">
        <w:t>akran iş birliği puan ortalamalarının</w:t>
      </w:r>
      <w:r w:rsidRPr="00865635">
        <w:t xml:space="preserve"> kızlardan </w:t>
      </w:r>
      <w:r w:rsidR="00114171" w:rsidRPr="00865635">
        <w:t xml:space="preserve">daha </w:t>
      </w:r>
      <w:r w:rsidRPr="00865635">
        <w:t>yüksek olduğu saptanmıştır (Tablo 1</w:t>
      </w:r>
      <w:r w:rsidR="00ED02E9" w:rsidRPr="00865635">
        <w:t>7</w:t>
      </w:r>
      <w:r w:rsidRPr="00865635">
        <w:t>).</w:t>
      </w:r>
      <w:r w:rsidR="00114171" w:rsidRPr="00865635">
        <w:t xml:space="preserve"> Çalışma sonucumuz kız öğrenciler</w:t>
      </w:r>
      <w:r w:rsidR="004C202E" w:rsidRPr="00865635">
        <w:t>in</w:t>
      </w:r>
      <w:r w:rsidR="00114171" w:rsidRPr="00865635">
        <w:t xml:space="preserve"> daha fazla öğrenme stratejisi ku</w:t>
      </w:r>
      <w:r w:rsidR="004C202E" w:rsidRPr="00865635">
        <w:t>l</w:t>
      </w:r>
      <w:r w:rsidR="00114171" w:rsidRPr="00865635">
        <w:t>landıkları</w:t>
      </w:r>
      <w:r w:rsidR="004C202E" w:rsidRPr="00865635">
        <w:t>nı</w:t>
      </w:r>
      <w:r w:rsidR="00114171" w:rsidRPr="00865635">
        <w:t xml:space="preserve"> ve daha çok bilişsel ve metabilişsel stratejileri </w:t>
      </w:r>
      <w:r w:rsidR="004C202E" w:rsidRPr="00865635">
        <w:t xml:space="preserve">tercih ettiklerini, </w:t>
      </w:r>
      <w:r w:rsidR="00114171" w:rsidRPr="00865635">
        <w:t xml:space="preserve">erkek öğrencilerin ise kaynak yönetimi stratejilerini </w:t>
      </w:r>
      <w:r w:rsidR="004C202E" w:rsidRPr="00865635">
        <w:t xml:space="preserve">daha fazla </w:t>
      </w:r>
      <w:r w:rsidR="00114171" w:rsidRPr="00865635">
        <w:t>tercih ettikleri</w:t>
      </w:r>
      <w:r w:rsidR="004C202E" w:rsidRPr="00865635">
        <w:t>ni göstermektedir</w:t>
      </w:r>
      <w:r w:rsidR="00114171" w:rsidRPr="00865635">
        <w:t xml:space="preserve">. </w:t>
      </w:r>
      <w:r w:rsidR="00062AB6" w:rsidRPr="00865635">
        <w:t xml:space="preserve">Keklik ve </w:t>
      </w:r>
      <w:r w:rsidR="00114171" w:rsidRPr="00865635">
        <w:t>Keklik (2012)’in yaptıkları</w:t>
      </w:r>
      <w:r w:rsidR="00062AB6" w:rsidRPr="00865635">
        <w:t xml:space="preserve"> çalışmada </w:t>
      </w:r>
      <w:r w:rsidR="00114171" w:rsidRPr="00865635">
        <w:t>kız öğrencilerin</w:t>
      </w:r>
      <w:r w:rsidR="00062AB6" w:rsidRPr="00865635">
        <w:t xml:space="preserve"> "yineleme", "düzenl</w:t>
      </w:r>
      <w:r w:rsidR="00114171" w:rsidRPr="00865635">
        <w:t>eme", "açımlama", "metabilişsel</w:t>
      </w:r>
      <w:r w:rsidR="00062AB6" w:rsidRPr="00865635">
        <w:t xml:space="preserve">", "yardım arama", "emek yönetimi" ve "zaman ve çalışma ortamı" </w:t>
      </w:r>
      <w:r w:rsidR="00114171" w:rsidRPr="00865635">
        <w:t xml:space="preserve">stratejileri puan ortalamalarının </w:t>
      </w:r>
      <w:r w:rsidR="00062AB6" w:rsidRPr="00865635">
        <w:t xml:space="preserve">erkeklerden daha yüksek </w:t>
      </w:r>
      <w:r w:rsidR="00114171" w:rsidRPr="00865635">
        <w:t>olduğu</w:t>
      </w:r>
      <w:r w:rsidR="00062AB6" w:rsidRPr="00865635">
        <w:t xml:space="preserve"> belir</w:t>
      </w:r>
      <w:r w:rsidR="00114171" w:rsidRPr="00865635">
        <w:t>lenmiştir</w:t>
      </w:r>
      <w:r w:rsidR="00062AB6" w:rsidRPr="00865635">
        <w:t xml:space="preserve">. Şahin ve </w:t>
      </w:r>
      <w:r w:rsidR="00486EE4" w:rsidRPr="00865635">
        <w:t>Çak</w:t>
      </w:r>
      <w:r w:rsidR="00062AB6" w:rsidRPr="00865635">
        <w:t>ar’ın (2011) Eğitim Fakültesi 4. sınıf öğrencilerin</w:t>
      </w:r>
      <w:r w:rsidR="00114171" w:rsidRPr="00865635">
        <w:t>de yaptıkları çalışmada</w:t>
      </w:r>
      <w:r w:rsidR="00062AB6" w:rsidRPr="00865635">
        <w:t xml:space="preserve"> kız öğrencilerin öğrenme stratejilerini erkek öğrencilere g</w:t>
      </w:r>
      <w:r w:rsidR="00114171" w:rsidRPr="00865635">
        <w:t>öre daha çok kullandıkları</w:t>
      </w:r>
      <w:r w:rsidR="00062AB6" w:rsidRPr="00865635">
        <w:t xml:space="preserve"> belir</w:t>
      </w:r>
      <w:r w:rsidR="00114171" w:rsidRPr="00865635">
        <w:t>lenmiştir</w:t>
      </w:r>
      <w:r w:rsidR="00062AB6" w:rsidRPr="00865635">
        <w:t xml:space="preserve">. </w:t>
      </w:r>
      <w:r w:rsidR="004C202E" w:rsidRPr="00865635">
        <w:t>Yapılan pek çok çalışma bizim çalışma sonuçlarımızla benzer özellikler göstermekte (</w:t>
      </w:r>
      <w:r w:rsidR="000A1B5E" w:rsidRPr="00865635">
        <w:t xml:space="preserve">Kolody 1997; </w:t>
      </w:r>
      <w:r w:rsidR="00A264F5" w:rsidRPr="00865635">
        <w:t xml:space="preserve">Güven, 2004; </w:t>
      </w:r>
      <w:r w:rsidR="004C202E" w:rsidRPr="00865635">
        <w:t>İflazoğlu ve Tümkaya</w:t>
      </w:r>
      <w:r w:rsidR="000A1B5E" w:rsidRPr="00865635">
        <w:t>,</w:t>
      </w:r>
      <w:r w:rsidR="004C202E" w:rsidRPr="00865635">
        <w:t xml:space="preserve"> 2008; Duman</w:t>
      </w:r>
      <w:r w:rsidR="000A1B5E" w:rsidRPr="00865635">
        <w:t>,</w:t>
      </w:r>
      <w:r w:rsidR="004C202E" w:rsidRPr="00865635">
        <w:t xml:space="preserve"> 2008;</w:t>
      </w:r>
      <w:r w:rsidR="000A1B5E" w:rsidRPr="00865635">
        <w:t xml:space="preserve"> Tonguç, 2013</w:t>
      </w:r>
      <w:r w:rsidR="004C202E" w:rsidRPr="00865635">
        <w:t>)  olup kız öğrenciler</w:t>
      </w:r>
      <w:r w:rsidR="00062AB6" w:rsidRPr="00865635">
        <w:t xml:space="preserve"> daha sistemli, verimli ve planlı bir çalışma düzeni benimse</w:t>
      </w:r>
      <w:r w:rsidR="004C202E" w:rsidRPr="00865635">
        <w:t>mektedirler</w:t>
      </w:r>
      <w:r w:rsidR="00062AB6" w:rsidRPr="00865635">
        <w:t xml:space="preserve">. Ülkemizde genelde kız çocuklar yetiştirilirken düzenli </w:t>
      </w:r>
      <w:r w:rsidR="00202CF8" w:rsidRPr="00865635">
        <w:t xml:space="preserve">ve disiplinli </w:t>
      </w:r>
      <w:r w:rsidR="00062AB6" w:rsidRPr="00865635">
        <w:t xml:space="preserve">olmaları yönünde görüş </w:t>
      </w:r>
      <w:proofErr w:type="gramStart"/>
      <w:r w:rsidR="00062AB6" w:rsidRPr="00865635">
        <w:t>hakimdir</w:t>
      </w:r>
      <w:proofErr w:type="gramEnd"/>
      <w:r w:rsidR="00062AB6" w:rsidRPr="00865635">
        <w:t>. Kız çocuklarının yaşam tarzlarındaki düzenliliğin, ders çalışma yöntemlerine ve bilişlerini yönetmelerine yansıdığı düşünülebilir. Akran iş birliğinin erkeklerde daha yüksek çıkmasının</w:t>
      </w:r>
      <w:r w:rsidR="004C202E" w:rsidRPr="00865635">
        <w:t xml:space="preserve"> erkeklerin de kız öğrencilerin düzenli ve disiplinli çalışmasını bilmelerinden dolayı onlarla işbirliği yaparak çalışmalarına teşvik ettiğini düşündürmektedir. Ayrıca Türk Kültüründe erkek çocukları yetiştirilirken takım oyunlarına daha fazla yönlendirilmektedir. Bu durumun da erkeklerin akran işbirliğine yönelmelerin</w:t>
      </w:r>
      <w:r w:rsidR="00202CF8" w:rsidRPr="00865635">
        <w:t>de</w:t>
      </w:r>
      <w:r w:rsidR="004C202E" w:rsidRPr="00865635">
        <w:t xml:space="preserve"> </w:t>
      </w:r>
      <w:r w:rsidR="00202CF8" w:rsidRPr="00865635">
        <w:t>etkili</w:t>
      </w:r>
      <w:r w:rsidR="004C202E" w:rsidRPr="00865635">
        <w:t xml:space="preserve"> olduğu düşü</w:t>
      </w:r>
      <w:r w:rsidR="00202CF8" w:rsidRPr="00865635">
        <w:t>nül</w:t>
      </w:r>
      <w:r w:rsidR="004C202E" w:rsidRPr="00865635">
        <w:t>mektedir</w:t>
      </w:r>
      <w:r w:rsidR="006F01A0" w:rsidRPr="00865635">
        <w:t>.</w:t>
      </w:r>
    </w:p>
    <w:p w:rsidR="00062AB6" w:rsidRPr="00A227D0" w:rsidRDefault="00062AB6" w:rsidP="00A227D0">
      <w:pPr>
        <w:pStyle w:val="ListeParagraf"/>
        <w:numPr>
          <w:ilvl w:val="0"/>
          <w:numId w:val="47"/>
        </w:numPr>
        <w:spacing w:after="240" w:line="360" w:lineRule="auto"/>
        <w:ind w:left="714" w:hanging="357"/>
        <w:contextualSpacing w:val="0"/>
        <w:jc w:val="both"/>
        <w:rPr>
          <w:rFonts w:ascii="Times New Roman" w:hAnsi="Times New Roman" w:cs="Times New Roman"/>
          <w:b/>
          <w:sz w:val="24"/>
          <w:szCs w:val="24"/>
        </w:rPr>
      </w:pPr>
      <w:r w:rsidRPr="00A227D0">
        <w:rPr>
          <w:rFonts w:ascii="Times New Roman" w:hAnsi="Times New Roman" w:cs="Times New Roman"/>
          <w:b/>
          <w:sz w:val="24"/>
          <w:szCs w:val="24"/>
        </w:rPr>
        <w:t xml:space="preserve">Sınıf </w:t>
      </w:r>
    </w:p>
    <w:p w:rsidR="00375163" w:rsidRPr="00865635" w:rsidRDefault="00375163" w:rsidP="00865635">
      <w:pPr>
        <w:spacing w:before="240" w:after="240" w:line="360" w:lineRule="auto"/>
        <w:ind w:firstLine="709"/>
        <w:jc w:val="both"/>
      </w:pPr>
      <w:r w:rsidRPr="00865635">
        <w:t xml:space="preserve">Çalışmamızda öğrencilerin sınıflarına göre öğrenme stratejileri alt boyut puan ortalamaları incelendiğinde 1.sınıf öğrencilerinde açımlama, eleştirel düşünme, metabilişsel strateji, akran işbirliği yönetimi ve yardım isteme puan ortalamaları diğer sınıflara göre daha yüksek </w:t>
      </w:r>
      <w:r w:rsidR="00B47EB5" w:rsidRPr="00865635">
        <w:t>bulunmuştur</w:t>
      </w:r>
      <w:r w:rsidRPr="00865635">
        <w:t xml:space="preserve"> (Tablo 1</w:t>
      </w:r>
      <w:r w:rsidR="00ED02E9" w:rsidRPr="00865635">
        <w:t>8</w:t>
      </w:r>
      <w:r w:rsidRPr="00865635">
        <w:t xml:space="preserve">). </w:t>
      </w:r>
      <w:proofErr w:type="gramStart"/>
      <w:r w:rsidRPr="00865635">
        <w:t xml:space="preserve">Bu sonuca göre 1.sınıftaki öğrencilerin </w:t>
      </w:r>
      <w:r w:rsidR="002F7A60" w:rsidRPr="00865635">
        <w:t xml:space="preserve">kullandıkları öğrenme stratejilerinin özellikleri incelendiğinde öğrencilerin öğrenilecek öğeler arasında </w:t>
      </w:r>
      <w:r w:rsidR="002F7A60" w:rsidRPr="00865635">
        <w:lastRenderedPageBreak/>
        <w:t>bağlantılar kurarak uzun süreli belleğe bilginin toplanmasını sağlama, sorunları çözme, kararlar alma, olayları çok yönlü düşünebilme</w:t>
      </w:r>
      <w:r w:rsidR="00127CEA" w:rsidRPr="00865635">
        <w:t xml:space="preserve"> vb. faktörleri içeren</w:t>
      </w:r>
      <w:r w:rsidR="002F7A60" w:rsidRPr="00865635">
        <w:t xml:space="preserve"> bilişsel stratejleri</w:t>
      </w:r>
      <w:r w:rsidR="00127CEA" w:rsidRPr="00865635">
        <w:t>;</w:t>
      </w:r>
      <w:r w:rsidR="002F7A60" w:rsidRPr="00865635">
        <w:t xml:space="preserve"> bilişin farkındalığı, bilgisi ve kontrolü anlamına gelen metabilişsel stratejileri</w:t>
      </w:r>
      <w:r w:rsidR="00127CEA" w:rsidRPr="00865635">
        <w:t>;</w:t>
      </w:r>
      <w:r w:rsidR="002F7A60" w:rsidRPr="00865635">
        <w:t xml:space="preserve"> meslektaşları ile birlikte çalışmanın başarıya olumlu etkileri olacağının farkında olarak akranlarla işbirliği içinde olmanın yanı sıra </w:t>
      </w:r>
      <w:r w:rsidR="009618AB" w:rsidRPr="00865635">
        <w:t>eğitmenlerind</w:t>
      </w:r>
      <w:r w:rsidR="00EF0C3E" w:rsidRPr="00865635">
        <w:t>e</w:t>
      </w:r>
      <w:r w:rsidR="002F7A60" w:rsidRPr="00865635">
        <w:t xml:space="preserve"> desteğinin gerekli olduğuna yer verilen kaynak yönetimi stratejilerini kullandıkları görülmektedir.</w:t>
      </w:r>
      <w:r w:rsidR="00127CEA" w:rsidRPr="00865635">
        <w:t xml:space="preserve"> </w:t>
      </w:r>
      <w:proofErr w:type="gramEnd"/>
      <w:r w:rsidR="00127CEA" w:rsidRPr="00865635">
        <w:t xml:space="preserve">Bu stratejilerin hemşirelik eğitiminin başında yer alan öğrenciler tarafından kullanılıyor olması mesleğin ve mesleki yeterliliğin gelişmesi adına önemli ve sevindirici bir bulgu olup ilerleyen yıllarda öğrencilerin bu stratejileri kullanmadan uzaklaşıyor olmaları mesleki eğitimin yeniden gözden geçirilmesi adına oldukça önemlidir. </w:t>
      </w:r>
      <w:r w:rsidR="0025073D" w:rsidRPr="00865635">
        <w:rPr>
          <w:color w:val="000000" w:themeColor="text1"/>
        </w:rPr>
        <w:t xml:space="preserve">Yapılan </w:t>
      </w:r>
      <w:r w:rsidR="00127CEA" w:rsidRPr="00865635">
        <w:rPr>
          <w:color w:val="000000" w:themeColor="text1"/>
        </w:rPr>
        <w:t xml:space="preserve">sınırlı sayıdaki bazı </w:t>
      </w:r>
      <w:r w:rsidR="0025073D" w:rsidRPr="00865635">
        <w:rPr>
          <w:color w:val="000000" w:themeColor="text1"/>
        </w:rPr>
        <w:t>çalışma</w:t>
      </w:r>
      <w:r w:rsidR="00127CEA" w:rsidRPr="00865635">
        <w:rPr>
          <w:color w:val="000000" w:themeColor="text1"/>
        </w:rPr>
        <w:t xml:space="preserve">larda </w:t>
      </w:r>
      <w:r w:rsidR="0025073D" w:rsidRPr="00865635">
        <w:rPr>
          <w:color w:val="000000" w:themeColor="text1"/>
        </w:rPr>
        <w:t xml:space="preserve">hemşirelik öğrencilerinin öğrenme stratejileri </w:t>
      </w:r>
      <w:r w:rsidR="0025073D" w:rsidRPr="00865635">
        <w:t xml:space="preserve">ile sınıfları arasında istatistiksel olarak anlamlı bir fark saptanmamış olup </w:t>
      </w:r>
      <w:r w:rsidR="000A1B5E" w:rsidRPr="00865635">
        <w:t xml:space="preserve">(Çağlayan ve ark, </w:t>
      </w:r>
      <w:r w:rsidR="0025073D" w:rsidRPr="00865635">
        <w:t xml:space="preserve"> 2008; </w:t>
      </w:r>
      <w:r w:rsidR="0025073D" w:rsidRPr="00865635">
        <w:rPr>
          <w:color w:val="000000" w:themeColor="text1"/>
        </w:rPr>
        <w:t>Çelik ve ark</w:t>
      </w:r>
      <w:r w:rsidR="000A1B5E" w:rsidRPr="00865635">
        <w:rPr>
          <w:color w:val="000000" w:themeColor="text1"/>
        </w:rPr>
        <w:t>,</w:t>
      </w:r>
      <w:r w:rsidR="0025073D" w:rsidRPr="00865635">
        <w:rPr>
          <w:color w:val="000000" w:themeColor="text1"/>
        </w:rPr>
        <w:t xml:space="preserve"> 2014</w:t>
      </w:r>
      <w:r w:rsidR="00A83188" w:rsidRPr="00865635">
        <w:rPr>
          <w:color w:val="000000" w:themeColor="text1"/>
        </w:rPr>
        <w:t>; Karataş</w:t>
      </w:r>
      <w:r w:rsidR="000A1B5E" w:rsidRPr="00865635">
        <w:rPr>
          <w:color w:val="000000" w:themeColor="text1"/>
        </w:rPr>
        <w:t>,</w:t>
      </w:r>
      <w:r w:rsidR="00A83188" w:rsidRPr="00865635">
        <w:rPr>
          <w:color w:val="000000" w:themeColor="text1"/>
        </w:rPr>
        <w:t xml:space="preserve"> 2014</w:t>
      </w:r>
      <w:r w:rsidR="0025073D" w:rsidRPr="00865635">
        <w:rPr>
          <w:color w:val="000000" w:themeColor="text1"/>
        </w:rPr>
        <w:t xml:space="preserve">), </w:t>
      </w:r>
      <w:r w:rsidR="00A83188" w:rsidRPr="00865635">
        <w:rPr>
          <w:color w:val="000000" w:themeColor="text1"/>
        </w:rPr>
        <w:t>Hamurcu (2002) tarafından okul öncesi öğretmen adaylarında yaptığı çalı</w:t>
      </w:r>
      <w:r w:rsidR="00AE6ED7" w:rsidRPr="00865635">
        <w:rPr>
          <w:color w:val="000000" w:themeColor="text1"/>
        </w:rPr>
        <w:t>şmada bazı öğrenme stratejileri ile sınıflara göre a</w:t>
      </w:r>
      <w:r w:rsidR="00A227D0">
        <w:rPr>
          <w:color w:val="000000" w:themeColor="text1"/>
        </w:rPr>
        <w:t>n</w:t>
      </w:r>
      <w:r w:rsidR="00AE6ED7" w:rsidRPr="00865635">
        <w:rPr>
          <w:color w:val="000000" w:themeColor="text1"/>
        </w:rPr>
        <w:t xml:space="preserve">lamlı farklılık gösterdiği belirtilmiştir. </w:t>
      </w:r>
      <w:r w:rsidR="002F7A60" w:rsidRPr="00865635">
        <w:t>Çalışma sonuçlarının farklı özellikler göstermesinin herbir çalışmada farklı ölçeklerin kullanılmasından</w:t>
      </w:r>
      <w:r w:rsidR="00127CEA" w:rsidRPr="00865635">
        <w:t>, örneklemde yer alan kurumlardaki eğitim</w:t>
      </w:r>
      <w:r w:rsidR="00C76EBD" w:rsidRPr="00865635">
        <w:t>,</w:t>
      </w:r>
      <w:r w:rsidR="00127CEA" w:rsidRPr="00865635">
        <w:t xml:space="preserve"> </w:t>
      </w:r>
      <w:r w:rsidR="00B47EB5" w:rsidRPr="00865635">
        <w:t xml:space="preserve">yöntem ve </w:t>
      </w:r>
      <w:r w:rsidR="00127CEA" w:rsidRPr="00865635">
        <w:t xml:space="preserve">stratejilerinden </w:t>
      </w:r>
      <w:r w:rsidR="002F7A60" w:rsidRPr="00865635">
        <w:t>kaynaklanmış olabileceği düşünülmektedir.</w:t>
      </w:r>
    </w:p>
    <w:p w:rsidR="00062AB6" w:rsidRPr="00865635" w:rsidRDefault="00062AB6" w:rsidP="00A227D0">
      <w:pPr>
        <w:pStyle w:val="ListeParagraf"/>
        <w:numPr>
          <w:ilvl w:val="0"/>
          <w:numId w:val="47"/>
        </w:numPr>
        <w:spacing w:after="240" w:line="360" w:lineRule="auto"/>
        <w:ind w:left="714" w:hanging="357"/>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Mezun olduğu okul</w:t>
      </w:r>
    </w:p>
    <w:p w:rsidR="00AE6ED7" w:rsidRPr="00865635" w:rsidRDefault="00B47EB5" w:rsidP="00865635">
      <w:pPr>
        <w:spacing w:before="240" w:after="240" w:line="360" w:lineRule="auto"/>
        <w:ind w:firstLine="709"/>
        <w:jc w:val="both"/>
      </w:pPr>
      <w:r w:rsidRPr="00865635">
        <w:t xml:space="preserve">Çalışmamızda öğrencilerin mezun oldukları okula göre öğrenme stratejileri alt boyut puan ortalamaları incelendiğinde emek yönetimi puan ortalamasının sağlık meslek lisesinden mezun olan öğrencilerde daha yüksek olduğu belirlenmiştir (Tablo </w:t>
      </w:r>
      <w:r w:rsidR="00ED02E9" w:rsidRPr="00865635">
        <w:t>19</w:t>
      </w:r>
      <w:r w:rsidRPr="00865635">
        <w:t>). Emek yönetimi kendi kendini yönetmedir, zorluklar ya da dikkat dağıtıcı unsurlar olduğunda bile çalışma hedeflerini tamamlamadır. Emek yönetimi, akademik başarı için önemlidir ve diğer öğre</w:t>
      </w:r>
      <w:r w:rsidR="00BB59AD" w:rsidRPr="00865635">
        <w:t>nme stratejilerinin kullanımını</w:t>
      </w:r>
      <w:r w:rsidRPr="00865635">
        <w:t xml:space="preserve">da düzenler (Duncan ve Mckeachie, 1991). </w:t>
      </w:r>
      <w:r w:rsidR="00C4189A" w:rsidRPr="00865635">
        <w:t xml:space="preserve">Üniversite öğrencileri ile farklı ölçekler kullanılarak yapılan çalışmalarda mezun olunan lise türünün öğrenme stratejilerini etkilemediği </w:t>
      </w:r>
      <w:r w:rsidR="000A1B5E" w:rsidRPr="00865635">
        <w:t>belirlenmiştir (Çağlayan ve ark,</w:t>
      </w:r>
      <w:r w:rsidR="00C4189A" w:rsidRPr="00865635">
        <w:t xml:space="preserve"> 2008;</w:t>
      </w:r>
      <w:r w:rsidR="000A1B5E" w:rsidRPr="00865635">
        <w:t xml:space="preserve"> Çelik ve ark,</w:t>
      </w:r>
      <w:r w:rsidR="00C4189A" w:rsidRPr="00865635">
        <w:t xml:space="preserve"> 2014). Bu durumun çalışmanın örneklem grubunu oluşturan öğrencilerin </w:t>
      </w:r>
      <w:r w:rsidR="009618AB" w:rsidRPr="00865635">
        <w:t>farklı bölüm</w:t>
      </w:r>
      <w:r w:rsidR="00C4189A" w:rsidRPr="00865635">
        <w:t>de öğrenim görmelerinden kaynaklandığı ve pek çok bölümün de aynı bölüme ilişkin meslek lisesinin bulunmamasından kaynaklandığı düşünülmektedir. Nitekim Güllerci ve Oflaz (2010) tarafından ambulans ve acil bakım teknikerliği öğrencileri ile yapılan çalışmada meslek lisesi</w:t>
      </w:r>
      <w:r w:rsidR="00224067" w:rsidRPr="00865635">
        <w:t xml:space="preserve"> </w:t>
      </w:r>
      <w:r w:rsidR="00C4189A" w:rsidRPr="00865635">
        <w:t>mezunu öğrencilerin dikkat strateji puanı, düz lise ve anadolu lisesi mezunlarından daha yüksek olduğu saptanmıştır</w:t>
      </w:r>
      <w:r w:rsidR="008738D7" w:rsidRPr="00865635">
        <w:t>.</w:t>
      </w:r>
      <w:r w:rsidR="00BB59AD" w:rsidRPr="00865635">
        <w:t xml:space="preserve"> Çalışmamızda sağlık meslek lisesi </w:t>
      </w:r>
      <w:r w:rsidR="00BB59AD" w:rsidRPr="00865635">
        <w:lastRenderedPageBreak/>
        <w:t>öğrencilerinde emek yönetimi stratejisinin daha yüksek çıkmasında, hemşirelik alanında sağlık meslek liselerinde</w:t>
      </w:r>
      <w:r w:rsidRPr="00865635">
        <w:t xml:space="preserve"> öğrencilerin </w:t>
      </w:r>
      <w:r w:rsidR="00D4204A" w:rsidRPr="00865635">
        <w:t>erken yaşta meslekle tanışma</w:t>
      </w:r>
      <w:r w:rsidR="00BB59AD" w:rsidRPr="00865635">
        <w:t>ları</w:t>
      </w:r>
      <w:r w:rsidR="00D4204A" w:rsidRPr="00865635">
        <w:t xml:space="preserve"> ve</w:t>
      </w:r>
      <w:r w:rsidR="00BB59AD" w:rsidRPr="00865635">
        <w:t xml:space="preserve"> mesleği uygulamaya başlamalarının</w:t>
      </w:r>
      <w:r w:rsidR="00D4204A" w:rsidRPr="00865635">
        <w:t xml:space="preserve"> dolayısı ile </w:t>
      </w:r>
      <w:r w:rsidRPr="00865635">
        <w:t>mesleğe ait zorluk ve güçlüklerle daha erken tanışma</w:t>
      </w:r>
      <w:r w:rsidR="00D4204A" w:rsidRPr="00865635">
        <w:t>ların</w:t>
      </w:r>
      <w:r w:rsidR="00BB59AD" w:rsidRPr="00865635">
        <w:t>ın etkili olduğu</w:t>
      </w:r>
      <w:r w:rsidRPr="00865635">
        <w:t xml:space="preserve"> düşünülmektedir. </w:t>
      </w:r>
    </w:p>
    <w:p w:rsidR="00062AB6" w:rsidRPr="00865635" w:rsidRDefault="00062AB6" w:rsidP="00A227D0">
      <w:pPr>
        <w:pStyle w:val="ListeParagraf"/>
        <w:numPr>
          <w:ilvl w:val="0"/>
          <w:numId w:val="47"/>
        </w:numPr>
        <w:spacing w:after="240" w:line="360" w:lineRule="auto"/>
        <w:ind w:left="714" w:hanging="357"/>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Algılanan ekonomik durum</w:t>
      </w:r>
    </w:p>
    <w:p w:rsidR="00062AB6" w:rsidRPr="00865635" w:rsidRDefault="00C76EBD" w:rsidP="00865635">
      <w:pPr>
        <w:spacing w:before="240" w:after="240" w:line="360" w:lineRule="auto"/>
        <w:ind w:firstLine="709"/>
        <w:jc w:val="both"/>
      </w:pPr>
      <w:r w:rsidRPr="00865635">
        <w:t>Çalışmamızda öğrencilerin algıladıkları ekonomik durumlarına göre öğrenme stratejileri alt boyut puan ortalamaları incelendiğinde eleştirel düşün</w:t>
      </w:r>
      <w:r w:rsidR="00DB505E">
        <w:t xml:space="preserve">me, zaman ve çalışma ortamı </w:t>
      </w:r>
      <w:r w:rsidR="000372DE">
        <w:t xml:space="preserve">ile emek yönetimi puan </w:t>
      </w:r>
      <w:r w:rsidRPr="00865635">
        <w:t>ortalamaları ekonomi</w:t>
      </w:r>
      <w:r w:rsidR="00DB505E">
        <w:t xml:space="preserve">k durumu </w:t>
      </w:r>
      <w:r w:rsidR="000372DE">
        <w:t xml:space="preserve">eşit </w:t>
      </w:r>
      <w:r w:rsidRPr="00865635">
        <w:t xml:space="preserve">olarak algılanan grupta daha </w:t>
      </w:r>
      <w:r w:rsidR="000372DE">
        <w:t xml:space="preserve">yüksek bulunmuştur </w:t>
      </w:r>
      <w:r w:rsidR="00ED02E9" w:rsidRPr="00865635">
        <w:t>(Tablo 20).</w:t>
      </w:r>
      <w:r w:rsidR="00295650" w:rsidRPr="00865635">
        <w:t xml:space="preserve"> </w:t>
      </w:r>
      <w:r w:rsidR="00062AB6" w:rsidRPr="00865635">
        <w:t xml:space="preserve">Ekonomik İşbirliği ve Kalkınma </w:t>
      </w:r>
      <w:r w:rsidR="00062AB6" w:rsidRPr="00865635">
        <w:rPr>
          <w:color w:val="000000" w:themeColor="text1"/>
        </w:rPr>
        <w:t xml:space="preserve">Örgütü (Organisation for Economic Co-operation and Development –OECD)’nün </w:t>
      </w:r>
      <w:r w:rsidR="00062AB6" w:rsidRPr="00865635">
        <w:rPr>
          <w:color w:val="000000" w:themeColor="text1"/>
          <w:shd w:val="clear" w:color="auto" w:fill="FFFFFF"/>
        </w:rPr>
        <w:t>bir eğitim araştırması olan PISA tarafından yapılan araştırma</w:t>
      </w:r>
      <w:r w:rsidR="00D37E46" w:rsidRPr="00865635">
        <w:rPr>
          <w:color w:val="000000" w:themeColor="text1"/>
          <w:shd w:val="clear" w:color="auto" w:fill="FFFFFF"/>
        </w:rPr>
        <w:t>da</w:t>
      </w:r>
      <w:r w:rsidR="00062AB6" w:rsidRPr="00865635">
        <w:rPr>
          <w:color w:val="000000" w:themeColor="text1"/>
          <w:shd w:val="clear" w:color="auto" w:fill="FFFFFF"/>
        </w:rPr>
        <w:t xml:space="preserve"> OECD</w:t>
      </w:r>
      <w:r w:rsidR="00062AB6" w:rsidRPr="00865635">
        <w:t xml:space="preserve"> ülkelerinde, sosyoekonomik açıdan </w:t>
      </w:r>
      <w:r w:rsidR="009155AA" w:rsidRPr="00865635">
        <w:t>avantaja sahip olan</w:t>
      </w:r>
      <w:r w:rsidR="00062AB6" w:rsidRPr="00865635">
        <w:t xml:space="preserve"> öğrenciler</w:t>
      </w:r>
      <w:r w:rsidR="00D37E46" w:rsidRPr="00865635">
        <w:t>in</w:t>
      </w:r>
      <w:r w:rsidR="00062AB6" w:rsidRPr="00865635">
        <w:t>, dezavantaj</w:t>
      </w:r>
      <w:r w:rsidR="00FF1144" w:rsidRPr="00865635">
        <w:t>a sahip</w:t>
      </w:r>
      <w:r w:rsidR="00062AB6" w:rsidRPr="00865635">
        <w:t xml:space="preserve"> olan öğrencilerden farklı öğrenme stratejilerinin </w:t>
      </w:r>
      <w:r w:rsidR="00FF1144" w:rsidRPr="00865635">
        <w:t>yararlılığına</w:t>
      </w:r>
      <w:r w:rsidR="00062AB6" w:rsidRPr="00865635">
        <w:t xml:space="preserve"> </w:t>
      </w:r>
      <w:r w:rsidR="00FF1144" w:rsidRPr="00865635">
        <w:t>ilişkin</w:t>
      </w:r>
      <w:r w:rsidR="00062AB6" w:rsidRPr="00865635">
        <w:t xml:space="preserve"> daha fazla bilgi</w:t>
      </w:r>
      <w:r w:rsidR="00FF1144" w:rsidRPr="00865635">
        <w:t>ye</w:t>
      </w:r>
      <w:r w:rsidR="00062AB6" w:rsidRPr="00865635">
        <w:t xml:space="preserve"> sahi</w:t>
      </w:r>
      <w:r w:rsidR="00FF1144" w:rsidRPr="00865635">
        <w:t>p</w:t>
      </w:r>
      <w:r w:rsidR="00062AB6" w:rsidRPr="00865635">
        <w:t xml:space="preserve"> oldu</w:t>
      </w:r>
      <w:r w:rsidR="00FF1144" w:rsidRPr="00865635">
        <w:t>kları</w:t>
      </w:r>
      <w:r w:rsidR="00062AB6" w:rsidRPr="00865635">
        <w:t xml:space="preserve"> belirtilmiştir. PISA tarafından yapılan araştırma öğrenme stratejileri ile ekonomik durum arasında kesin sebep sonuç ilişkisi kuramasa da bu sonuçlarla ilgili olarak sosyoekonomik durumun yüksek olması</w:t>
      </w:r>
      <w:r w:rsidR="00D37E46" w:rsidRPr="00865635">
        <w:t>nın</w:t>
      </w:r>
      <w:r w:rsidR="00062AB6" w:rsidRPr="00865635">
        <w:t>, öğre</w:t>
      </w:r>
      <w:r w:rsidR="00D37E46" w:rsidRPr="00865635">
        <w:t>ncilere hangi öğrenme stratejisi</w:t>
      </w:r>
      <w:r w:rsidR="00062AB6" w:rsidRPr="00865635">
        <w:t>nin daha etkili olduğu</w:t>
      </w:r>
      <w:r w:rsidR="00D37E46" w:rsidRPr="00865635">
        <w:t>na ilişkin</w:t>
      </w:r>
      <w:r w:rsidR="00062AB6" w:rsidRPr="00865635">
        <w:t xml:space="preserve"> anlayış geliştirme konusunda daha fazla fırsat sağladığı</w:t>
      </w:r>
      <w:r w:rsidR="00295650" w:rsidRPr="00865635">
        <w:t xml:space="preserve"> </w:t>
      </w:r>
      <w:r w:rsidR="00062AB6" w:rsidRPr="00865635">
        <w:t>belirt</w:t>
      </w:r>
      <w:r w:rsidR="00295650" w:rsidRPr="00865635">
        <w:t>il</w:t>
      </w:r>
      <w:r w:rsidR="00062AB6" w:rsidRPr="00865635">
        <w:t>mektedir</w:t>
      </w:r>
      <w:r w:rsidR="00224067" w:rsidRPr="00865635">
        <w:t xml:space="preserve"> (OECD, 2013)</w:t>
      </w:r>
      <w:r w:rsidR="00062AB6" w:rsidRPr="00865635">
        <w:t>.</w:t>
      </w:r>
      <w:r w:rsidR="00295650" w:rsidRPr="00865635">
        <w:t xml:space="preserve"> Bizim çalışmamızda da öğrencilerin sosyo ekonomik düzeyine ilişkin herhangi bir rakamsal sınıflama yapılmamış olup ekonomik düzey tamamen öğrencilerin algıladıkları düzeyle sınırlıdır. Bu doğrultuda çalışma sonuçlarımız PISA çalışma sonuçlarını destekler nitelikte</w:t>
      </w:r>
      <w:r w:rsidR="00DE0187" w:rsidRPr="00865635">
        <w:t xml:space="preserve">dir. </w:t>
      </w:r>
    </w:p>
    <w:p w:rsidR="00062AB6" w:rsidRPr="00A227D0" w:rsidRDefault="00062AB6" w:rsidP="00A227D0">
      <w:pPr>
        <w:pStyle w:val="ListeParagraf"/>
        <w:numPr>
          <w:ilvl w:val="0"/>
          <w:numId w:val="47"/>
        </w:numPr>
        <w:spacing w:after="240" w:line="360" w:lineRule="auto"/>
        <w:ind w:left="714" w:hanging="357"/>
        <w:contextualSpacing w:val="0"/>
        <w:jc w:val="both"/>
        <w:rPr>
          <w:rFonts w:ascii="Times New Roman" w:hAnsi="Times New Roman" w:cs="Times New Roman"/>
          <w:b/>
          <w:sz w:val="24"/>
          <w:szCs w:val="24"/>
        </w:rPr>
      </w:pPr>
      <w:r w:rsidRPr="00A227D0">
        <w:rPr>
          <w:rFonts w:ascii="Times New Roman" w:hAnsi="Times New Roman" w:cs="Times New Roman"/>
          <w:b/>
          <w:sz w:val="24"/>
          <w:szCs w:val="24"/>
        </w:rPr>
        <w:t>Kaldığı yer değişkeni</w:t>
      </w:r>
    </w:p>
    <w:p w:rsidR="000A1B5E" w:rsidRPr="00865635" w:rsidRDefault="005A58DC" w:rsidP="00865635">
      <w:pPr>
        <w:spacing w:before="240" w:after="240" w:line="360" w:lineRule="auto"/>
        <w:ind w:firstLine="709"/>
        <w:jc w:val="both"/>
      </w:pPr>
      <w:r w:rsidRPr="00865635">
        <w:t>Çalışmamızda öğrencilerin kaldıkları yere göre öğrenme stratejilerinin alt boyut puan ortalamaları incelendiğinde yalnız evde kalan öğrencilerin emek yönetim puan ortalaması</w:t>
      </w:r>
      <w:r w:rsidR="00E23DF7" w:rsidRPr="00865635">
        <w:t xml:space="preserve">nın, </w:t>
      </w:r>
      <w:r w:rsidRPr="00865635">
        <w:t xml:space="preserve"> </w:t>
      </w:r>
      <w:r w:rsidR="00E23DF7" w:rsidRPr="00865635">
        <w:t>arkadaşları ile evde kalan öğrencilerin ise yardım isteme puan ortalamasının diğerlerine göre daha yüksek olduğu saptanmıştır  (Ta</w:t>
      </w:r>
      <w:r w:rsidR="00ED02E9" w:rsidRPr="00865635">
        <w:t>blo 21</w:t>
      </w:r>
      <w:r w:rsidR="00E23DF7" w:rsidRPr="00865635">
        <w:t xml:space="preserve">). </w:t>
      </w:r>
      <w:r w:rsidR="00C96453" w:rsidRPr="00865635">
        <w:t xml:space="preserve"> Hemşirelik alanı dışındaki öğrencilerle yapılan çalışmalar incelendiğinde öğrencilerin kaldığı yere göre öğrenme stratejilerinin farklılık göstermediği saptanmış</w:t>
      </w:r>
      <w:r w:rsidR="009E0BC2" w:rsidRPr="00865635">
        <w:t xml:space="preserve">tır </w:t>
      </w:r>
      <w:r w:rsidR="00C96453" w:rsidRPr="00865635">
        <w:t>(</w:t>
      </w:r>
      <w:r w:rsidR="009E0BC2" w:rsidRPr="00865635">
        <w:t>Güllerci ve Oflaz</w:t>
      </w:r>
      <w:r w:rsidR="000A1B5E" w:rsidRPr="00865635">
        <w:t xml:space="preserve">, </w:t>
      </w:r>
      <w:r w:rsidR="009E0BC2" w:rsidRPr="00865635">
        <w:t xml:space="preserve">2010; </w:t>
      </w:r>
      <w:r w:rsidR="00040494" w:rsidRPr="00865635">
        <w:rPr>
          <w:color w:val="000000" w:themeColor="text1"/>
        </w:rPr>
        <w:t xml:space="preserve">Küdür </w:t>
      </w:r>
      <w:r w:rsidR="000A1B5E" w:rsidRPr="00865635">
        <w:rPr>
          <w:color w:val="000000" w:themeColor="text1"/>
        </w:rPr>
        <w:t>ve ark,</w:t>
      </w:r>
      <w:r w:rsidR="009E0BC2" w:rsidRPr="00865635">
        <w:rPr>
          <w:color w:val="000000" w:themeColor="text1"/>
        </w:rPr>
        <w:t xml:space="preserve"> 2017). </w:t>
      </w:r>
      <w:r w:rsidR="00062AB6" w:rsidRPr="00865635">
        <w:rPr>
          <w:color w:val="000000" w:themeColor="text1"/>
        </w:rPr>
        <w:t>Çelik ve arkadaşlarının (2014) hemşirel</w:t>
      </w:r>
      <w:r w:rsidR="009E0BC2" w:rsidRPr="00865635">
        <w:rPr>
          <w:color w:val="000000" w:themeColor="text1"/>
        </w:rPr>
        <w:t>ik öğrencileri ile yaptıkları çalışmada</w:t>
      </w:r>
      <w:r w:rsidR="00062AB6" w:rsidRPr="00865635">
        <w:rPr>
          <w:color w:val="000000" w:themeColor="text1"/>
        </w:rPr>
        <w:t xml:space="preserve"> </w:t>
      </w:r>
      <w:r w:rsidR="00062AB6" w:rsidRPr="00865635">
        <w:t xml:space="preserve">yurtta </w:t>
      </w:r>
      <w:r w:rsidR="009E0BC2" w:rsidRPr="00865635">
        <w:t xml:space="preserve">kalan öğrencilerin </w:t>
      </w:r>
      <w:r w:rsidR="00062AB6" w:rsidRPr="00865635">
        <w:t xml:space="preserve">tekrar stratejisini </w:t>
      </w:r>
      <w:r w:rsidR="009E0BC2" w:rsidRPr="00865635">
        <w:t>daha fazla kullanırken</w:t>
      </w:r>
      <w:r w:rsidR="00062AB6" w:rsidRPr="00865635">
        <w:t>, evde ailesiyle beraber kalan öğrenciler</w:t>
      </w:r>
      <w:r w:rsidR="009E0BC2" w:rsidRPr="00865635">
        <w:t>in ise</w:t>
      </w:r>
      <w:r w:rsidR="00062AB6" w:rsidRPr="00865635">
        <w:t xml:space="preserve"> hatırlama stratejisini </w:t>
      </w:r>
      <w:r w:rsidR="009E0BC2" w:rsidRPr="00865635">
        <w:t xml:space="preserve">daha fazla </w:t>
      </w:r>
      <w:r w:rsidR="00062AB6" w:rsidRPr="00865635">
        <w:t>kullan</w:t>
      </w:r>
      <w:r w:rsidR="009E0BC2" w:rsidRPr="00865635">
        <w:t xml:space="preserve">dıkları saptanmıştır. Görüldüğü gibi öğrencilerin kaldıkları yer kullandıkları öğrenme stratejilerini etkileyebilmektedir. </w:t>
      </w:r>
      <w:r w:rsidR="009E0BC2" w:rsidRPr="00865635">
        <w:lastRenderedPageBreak/>
        <w:t>Çalışmamız</w:t>
      </w:r>
      <w:r w:rsidR="00E9261C" w:rsidRPr="00865635">
        <w:t>da evde yalnız kalan öğrenciler</w:t>
      </w:r>
      <w:r w:rsidR="009E0BC2" w:rsidRPr="00865635">
        <w:t xml:space="preserve"> emek yönetimi stratejisini daha fazla kullanmaktadır. Emek yönetimi kendi kendini yönet</w:t>
      </w:r>
      <w:r w:rsidR="00A80E95" w:rsidRPr="00865635">
        <w:t>medir. Özellikle zorluklar karşısında çalışma hedeflerini tamamlama ve dikkatlerini kontrol etme yeteneklerini içerir.</w:t>
      </w:r>
      <w:r w:rsidR="009E0BC2" w:rsidRPr="00865635">
        <w:t xml:space="preserve"> </w:t>
      </w:r>
      <w:r w:rsidR="00A80E95" w:rsidRPr="00865635">
        <w:t xml:space="preserve"> Evde yalnız kalan öğrencilerde emek yönetimi stratejisinin daha yüksek olmasında bu öğrencilerin yaşam içinde karşılaştıkları birtakım durumlarla baş etmelerinin ve bir ev yönetimini tek başına gerçekleştiriyor olma deneyimlerinin etkili olduğu düşünülmektedir.  </w:t>
      </w:r>
      <w:r w:rsidR="00062AB6" w:rsidRPr="00865635">
        <w:t>Arkadaş</w:t>
      </w:r>
      <w:r w:rsidR="00A80E95" w:rsidRPr="00865635">
        <w:t>la evde</w:t>
      </w:r>
      <w:r w:rsidR="00062AB6" w:rsidRPr="00865635">
        <w:t xml:space="preserve"> kalan öğrencilerin </w:t>
      </w:r>
      <w:r w:rsidR="00A80E95" w:rsidRPr="00865635">
        <w:t xml:space="preserve">ise </w:t>
      </w:r>
      <w:r w:rsidR="00062AB6" w:rsidRPr="00865635">
        <w:t xml:space="preserve">yardım isteme </w:t>
      </w:r>
      <w:r w:rsidR="00A80E95" w:rsidRPr="00865635">
        <w:t>stratejisini daha fazla kullanıyor olmaları yine b</w:t>
      </w:r>
      <w:r w:rsidR="00062AB6" w:rsidRPr="00865635">
        <w:t xml:space="preserve">u </w:t>
      </w:r>
      <w:r w:rsidR="00A80E95" w:rsidRPr="00865635">
        <w:t>öğrencilerin</w:t>
      </w:r>
      <w:r w:rsidR="00062AB6" w:rsidRPr="00865635">
        <w:t xml:space="preserve"> </w:t>
      </w:r>
      <w:r w:rsidR="00A80E95" w:rsidRPr="00865635">
        <w:t>arkadaşlarıyla bir arada yaşıyor ve bu yaşam içinde birbirlerinden yardım alıyor olmaların</w:t>
      </w:r>
      <w:r w:rsidR="001A2402" w:rsidRPr="00865635">
        <w:t xml:space="preserve">dan kaynaklandığı düşünülmektedir. </w:t>
      </w:r>
      <w:r w:rsidR="002A34DD" w:rsidRPr="00865635">
        <w:t xml:space="preserve"> </w:t>
      </w:r>
    </w:p>
    <w:p w:rsidR="00062AB6" w:rsidRPr="00865635" w:rsidRDefault="00062AB6" w:rsidP="00A227D0">
      <w:pPr>
        <w:pStyle w:val="ListeParagraf"/>
        <w:numPr>
          <w:ilvl w:val="0"/>
          <w:numId w:val="47"/>
        </w:numPr>
        <w:spacing w:after="240" w:line="360" w:lineRule="auto"/>
        <w:ind w:left="602" w:hanging="245"/>
        <w:contextualSpacing w:val="0"/>
        <w:jc w:val="both"/>
        <w:rPr>
          <w:rFonts w:ascii="Times New Roman" w:hAnsi="Times New Roman" w:cs="Times New Roman"/>
          <w:b/>
          <w:sz w:val="24"/>
          <w:szCs w:val="24"/>
        </w:rPr>
      </w:pPr>
      <w:r w:rsidRPr="00865635">
        <w:rPr>
          <w:rFonts w:ascii="Times New Roman" w:hAnsi="Times New Roman" w:cs="Times New Roman"/>
          <w:b/>
          <w:sz w:val="24"/>
          <w:szCs w:val="24"/>
        </w:rPr>
        <w:t xml:space="preserve">Hemşirelik </w:t>
      </w:r>
      <w:r w:rsidR="00152287" w:rsidRPr="00865635">
        <w:rPr>
          <w:rFonts w:ascii="Times New Roman" w:hAnsi="Times New Roman" w:cs="Times New Roman"/>
          <w:b/>
          <w:sz w:val="24"/>
          <w:szCs w:val="24"/>
        </w:rPr>
        <w:t>mesleğini</w:t>
      </w:r>
      <w:r w:rsidRPr="00865635">
        <w:rPr>
          <w:rFonts w:ascii="Times New Roman" w:hAnsi="Times New Roman" w:cs="Times New Roman"/>
          <w:b/>
          <w:sz w:val="24"/>
          <w:szCs w:val="24"/>
        </w:rPr>
        <w:t xml:space="preserve"> isteyerek seçme ve </w:t>
      </w:r>
      <w:r w:rsidR="006245CD" w:rsidRPr="00865635">
        <w:rPr>
          <w:rFonts w:ascii="Times New Roman" w:hAnsi="Times New Roman" w:cs="Times New Roman"/>
          <w:b/>
          <w:sz w:val="24"/>
          <w:szCs w:val="24"/>
        </w:rPr>
        <w:t>h</w:t>
      </w:r>
      <w:r w:rsidRPr="00865635">
        <w:rPr>
          <w:rFonts w:ascii="Times New Roman" w:hAnsi="Times New Roman" w:cs="Times New Roman"/>
          <w:b/>
          <w:sz w:val="24"/>
          <w:szCs w:val="24"/>
        </w:rPr>
        <w:t>emşirelik eğitiminden memnuniyet düzeyi</w:t>
      </w:r>
    </w:p>
    <w:p w:rsidR="00FA6815" w:rsidRPr="00865635" w:rsidRDefault="00FA6815" w:rsidP="00865635">
      <w:pPr>
        <w:spacing w:before="240" w:after="240" w:line="360" w:lineRule="auto"/>
        <w:ind w:firstLine="709"/>
        <w:jc w:val="both"/>
      </w:pPr>
      <w:r w:rsidRPr="00865635">
        <w:t xml:space="preserve">Çalışmamızda öğrencilerin hemşirelik </w:t>
      </w:r>
      <w:r w:rsidR="00152287" w:rsidRPr="00865635">
        <w:t>mesleğini</w:t>
      </w:r>
      <w:r w:rsidRPr="00865635">
        <w:t xml:space="preserve"> isteyerek seçme durumlarına göre öğrenme stratejileri alt boyut puan ortalamaları incelendiğinde, </w:t>
      </w:r>
      <w:r w:rsidR="00DC667E" w:rsidRPr="00865635">
        <w:t xml:space="preserve">hemşirelik </w:t>
      </w:r>
      <w:r w:rsidR="00152287" w:rsidRPr="00865635">
        <w:t>mesleğini istemeyerek seçen</w:t>
      </w:r>
      <w:r w:rsidR="00DC667E" w:rsidRPr="00865635">
        <w:t xml:space="preserve"> öğrencilerin </w:t>
      </w:r>
      <w:r w:rsidRPr="00865635">
        <w:t>açımlama, düzenleme, eleştirel düşünme ve yardım isteme stratejiler</w:t>
      </w:r>
      <w:r w:rsidR="00DC667E" w:rsidRPr="00865635">
        <w:t>i</w:t>
      </w:r>
      <w:r w:rsidR="00152287" w:rsidRPr="00865635">
        <w:t>ni</w:t>
      </w:r>
      <w:r w:rsidRPr="00865635">
        <w:t xml:space="preserve">,  </w:t>
      </w:r>
      <w:r w:rsidR="00DC667E" w:rsidRPr="00865635">
        <w:t xml:space="preserve">hemşirelik </w:t>
      </w:r>
      <w:r w:rsidR="00152287" w:rsidRPr="00865635">
        <w:t>mesleğini</w:t>
      </w:r>
      <w:r w:rsidR="00DC667E" w:rsidRPr="00865635">
        <w:t xml:space="preserve"> isteyen ve kısmen isteyenler</w:t>
      </w:r>
      <w:r w:rsidR="00152287" w:rsidRPr="00865635">
        <w:t>den daha az kullandıkları saptanmıştır</w:t>
      </w:r>
      <w:r w:rsidR="00DC667E" w:rsidRPr="00865635">
        <w:t>. A</w:t>
      </w:r>
      <w:r w:rsidR="00602A52" w:rsidRPr="00865635">
        <w:t xml:space="preserve">yrıca </w:t>
      </w:r>
      <w:r w:rsidR="00DC667E" w:rsidRPr="00865635">
        <w:t xml:space="preserve">hemşirelik </w:t>
      </w:r>
      <w:r w:rsidR="00152287" w:rsidRPr="00865635">
        <w:t>mesleğini</w:t>
      </w:r>
      <w:r w:rsidR="00DC667E" w:rsidRPr="00865635">
        <w:t xml:space="preserve"> isteyen öğrencilerin metabilişsel stratejiler ile zaman ve çalışma ortamı yönetimi </w:t>
      </w:r>
      <w:r w:rsidR="00152287" w:rsidRPr="00865635">
        <w:t>stratejilerini</w:t>
      </w:r>
      <w:r w:rsidR="00DC667E" w:rsidRPr="00865635">
        <w:t xml:space="preserve"> </w:t>
      </w:r>
      <w:r w:rsidR="00152287" w:rsidRPr="00865635">
        <w:t>daha fazla kullandıkları saptanmıştır</w:t>
      </w:r>
      <w:r w:rsidR="00DC667E" w:rsidRPr="00865635">
        <w:t xml:space="preserve"> </w:t>
      </w:r>
      <w:r w:rsidRPr="00865635">
        <w:t>(Tablo 2</w:t>
      </w:r>
      <w:r w:rsidR="00CF17B3" w:rsidRPr="00865635">
        <w:t>2</w:t>
      </w:r>
      <w:r w:rsidRPr="00865635">
        <w:t xml:space="preserve">). </w:t>
      </w:r>
      <w:proofErr w:type="gramStart"/>
      <w:r w:rsidR="00152287" w:rsidRPr="00865635">
        <w:t>Görüldüğü gibi hemşirel</w:t>
      </w:r>
      <w:r w:rsidR="005A2DF1" w:rsidRPr="00865635">
        <w:t>ik mesleğini isteyen öğrenciler bilişin farkındalığı, bilgisi ve kontrolü anlamına gelen</w:t>
      </w:r>
      <w:r w:rsidR="00E05B31" w:rsidRPr="00865635">
        <w:t>,</w:t>
      </w:r>
      <w:r w:rsidR="005A2DF1" w:rsidRPr="00865635">
        <w:t xml:space="preserve"> öz düzenlemeye odaklanan</w:t>
      </w:r>
      <w:r w:rsidR="00E05B31" w:rsidRPr="00865635">
        <w:t>,</w:t>
      </w:r>
      <w:r w:rsidR="005A2DF1" w:rsidRPr="00865635">
        <w:t xml:space="preserve"> hedef belirleme ve görev analizi gibi planlama faaliyetlerini</w:t>
      </w:r>
      <w:r w:rsidR="00E05B31" w:rsidRPr="00865635">
        <w:t>,</w:t>
      </w:r>
      <w:r w:rsidR="005A2DF1" w:rsidRPr="00865635">
        <w:t xml:space="preserve"> daha önceki bilginin ilgili yönlerini etkinleştirmeyi, kendi kendine test etmeyi ve sorgulamayı içeren metabilişsel stratejiler ile öğrencilerin zamanlarını ve çalışma ortamlarını yönetip düzenleyebil</w:t>
      </w:r>
      <w:r w:rsidR="00E05B31" w:rsidRPr="00865635">
        <w:t>melerini</w:t>
      </w:r>
      <w:r w:rsidR="005A2DF1" w:rsidRPr="00865635">
        <w:t>, zamanı etkili bir şekilde kullanmalarını, gerçekçi hedefler belirleme</w:t>
      </w:r>
      <w:r w:rsidR="00E05B31" w:rsidRPr="00865635">
        <w:t>lerini</w:t>
      </w:r>
      <w:r w:rsidR="005A2DF1" w:rsidRPr="00865635">
        <w:t xml:space="preserve"> ve çalışma ortamını organize edebilme</w:t>
      </w:r>
      <w:r w:rsidR="00E05B31" w:rsidRPr="00865635">
        <w:t>lerini</w:t>
      </w:r>
      <w:r w:rsidR="005A2DF1" w:rsidRPr="00865635">
        <w:t xml:space="preserve"> içeren zaman ve çalışma ortam</w:t>
      </w:r>
      <w:r w:rsidR="00E05B31" w:rsidRPr="00865635">
        <w:t xml:space="preserve">ı </w:t>
      </w:r>
      <w:r w:rsidR="005A2DF1" w:rsidRPr="00865635">
        <w:t>stratejilerini daha çok kullanmaktadır</w:t>
      </w:r>
      <w:r w:rsidR="00E05B31" w:rsidRPr="00865635">
        <w:t>lar</w:t>
      </w:r>
      <w:r w:rsidR="005A2DF1" w:rsidRPr="00865635">
        <w:t xml:space="preserve">. </w:t>
      </w:r>
      <w:proofErr w:type="gramEnd"/>
      <w:r w:rsidR="005A2DF1" w:rsidRPr="00865635">
        <w:t xml:space="preserve">Hemşirelik mesleğini istemeyen öğrencilerin ise özellikle bilişsel stratejilerin çoğunu daha az kullandıkları görülmektedir. </w:t>
      </w:r>
      <w:r w:rsidR="00671F19" w:rsidRPr="00865635">
        <w:rPr>
          <w:color w:val="000000" w:themeColor="text1"/>
        </w:rPr>
        <w:t>Çalışmamızda öğrencilerin hemşirelik eğitiminden memnuniyet durumlarına göre öğrenme stratejileri alt boyut p</w:t>
      </w:r>
      <w:r w:rsidR="005A2DF1" w:rsidRPr="00865635">
        <w:rPr>
          <w:color w:val="000000" w:themeColor="text1"/>
        </w:rPr>
        <w:t xml:space="preserve">uan ortalamaları incelendiğinde ise </w:t>
      </w:r>
      <w:r w:rsidR="00671F19" w:rsidRPr="00865635">
        <w:rPr>
          <w:color w:val="000000" w:themeColor="text1"/>
        </w:rPr>
        <w:t xml:space="preserve">hemşirelik eğitiminden memnun olmayan </w:t>
      </w:r>
      <w:r w:rsidR="005A2DF1" w:rsidRPr="00865635">
        <w:rPr>
          <w:color w:val="000000" w:themeColor="text1"/>
        </w:rPr>
        <w:t>öğrencilerin</w:t>
      </w:r>
      <w:r w:rsidR="00671F19" w:rsidRPr="00865635">
        <w:rPr>
          <w:color w:val="000000" w:themeColor="text1"/>
        </w:rPr>
        <w:t xml:space="preserve"> yineleme, açımlama, düzenleme, eleştirel düşünme, metabilişsel, zaman ve çalışma ortamı yönetimi ile emek yönetimi stratejileri</w:t>
      </w:r>
      <w:r w:rsidR="005A2DF1" w:rsidRPr="00865635">
        <w:rPr>
          <w:color w:val="000000" w:themeColor="text1"/>
        </w:rPr>
        <w:t>ni eğitimden memnun ve kısmen me</w:t>
      </w:r>
      <w:r w:rsidR="006379F7" w:rsidRPr="00865635">
        <w:rPr>
          <w:color w:val="000000" w:themeColor="text1"/>
        </w:rPr>
        <w:t>mn</w:t>
      </w:r>
      <w:r w:rsidR="005A2DF1" w:rsidRPr="00865635">
        <w:rPr>
          <w:color w:val="000000" w:themeColor="text1"/>
        </w:rPr>
        <w:t>un olan gruba göre daha az kullandıkları saptanmıştır</w:t>
      </w:r>
      <w:r w:rsidR="006379F7" w:rsidRPr="00865635">
        <w:rPr>
          <w:color w:val="000000" w:themeColor="text1"/>
        </w:rPr>
        <w:t xml:space="preserve"> </w:t>
      </w:r>
      <w:r w:rsidR="007B440D" w:rsidRPr="00865635">
        <w:rPr>
          <w:color w:val="000000" w:themeColor="text1"/>
        </w:rPr>
        <w:t>(Tablo 2</w:t>
      </w:r>
      <w:r w:rsidR="00CF17B3" w:rsidRPr="00865635">
        <w:rPr>
          <w:color w:val="000000" w:themeColor="text1"/>
        </w:rPr>
        <w:t>3</w:t>
      </w:r>
      <w:r w:rsidR="007B440D" w:rsidRPr="00865635">
        <w:rPr>
          <w:color w:val="000000" w:themeColor="text1"/>
        </w:rPr>
        <w:t>).</w:t>
      </w:r>
      <w:r w:rsidR="006379F7" w:rsidRPr="00865635">
        <w:t xml:space="preserve"> </w:t>
      </w:r>
      <w:r w:rsidR="000A1B5E" w:rsidRPr="00865635">
        <w:t>Ayırır ve ark</w:t>
      </w:r>
      <w:r w:rsidR="00E05B31" w:rsidRPr="00865635">
        <w:t xml:space="preserve"> (2012)</w:t>
      </w:r>
      <w:r w:rsidR="006379F7" w:rsidRPr="00865635">
        <w:t xml:space="preserve"> üniversite hazırlık öğrencilerinin yabancı dil öğrenme stratejilerinin kullanımını inceledi</w:t>
      </w:r>
      <w:r w:rsidR="00E05B31" w:rsidRPr="00865635">
        <w:t>kleri</w:t>
      </w:r>
      <w:r w:rsidR="006379F7" w:rsidRPr="00865635">
        <w:t xml:space="preserve"> araştırma sonuçlarında yabancı diller bölüm</w:t>
      </w:r>
      <w:r w:rsidR="006245CD" w:rsidRPr="00865635">
        <w:t>ündeki</w:t>
      </w:r>
      <w:r w:rsidR="006379F7" w:rsidRPr="00865635">
        <w:t xml:space="preserve"> öğrencilerin diğer </w:t>
      </w:r>
      <w:r w:rsidR="006379F7" w:rsidRPr="00865635">
        <w:lastRenderedPageBreak/>
        <w:t>bölümler</w:t>
      </w:r>
      <w:r w:rsidR="006245CD" w:rsidRPr="00865635">
        <w:t xml:space="preserve">deki </w:t>
      </w:r>
      <w:r w:rsidR="006379F7" w:rsidRPr="00865635">
        <w:t>öğrencilerden daha fazla dil öğrenme strateji</w:t>
      </w:r>
      <w:r w:rsidR="00E05B31" w:rsidRPr="00865635">
        <w:t xml:space="preserve">si </w:t>
      </w:r>
      <w:r w:rsidR="006379F7" w:rsidRPr="00865635">
        <w:t>kullandık</w:t>
      </w:r>
      <w:r w:rsidR="000A1B5E" w:rsidRPr="00865635">
        <w:t xml:space="preserve">ları </w:t>
      </w:r>
      <w:r w:rsidR="006245CD" w:rsidRPr="00865635">
        <w:t>belirlenmiştir</w:t>
      </w:r>
      <w:r w:rsidR="000A1B5E" w:rsidRPr="00865635">
        <w:t>. Şen (2006)’nı</w:t>
      </w:r>
      <w:r w:rsidR="006379F7" w:rsidRPr="00865635">
        <w:t>n sınıf öğretmeni adaylarının öğrenme ve ders çalışma strateji</w:t>
      </w:r>
      <w:r w:rsidR="00E05B31" w:rsidRPr="00865635">
        <w:t>lerini</w:t>
      </w:r>
      <w:r w:rsidR="006379F7" w:rsidRPr="00865635">
        <w:t xml:space="preserve"> incele</w:t>
      </w:r>
      <w:r w:rsidR="00E05B31" w:rsidRPr="00865635">
        <w:t>diği</w:t>
      </w:r>
      <w:r w:rsidR="006379F7" w:rsidRPr="00865635">
        <w:t xml:space="preserve"> çalışmasında bölümü isteyerek seçen öğrencilerin anlamlandırma, örgütleme ve duyuşsal stratejileri </w:t>
      </w:r>
      <w:r w:rsidR="00E05B31" w:rsidRPr="00865635">
        <w:t>daha fazla kullandıkları belirlenmiş</w:t>
      </w:r>
      <w:r w:rsidR="006379F7" w:rsidRPr="00865635">
        <w:t>t</w:t>
      </w:r>
      <w:r w:rsidR="00E05B31" w:rsidRPr="00865635">
        <w:t>i</w:t>
      </w:r>
      <w:r w:rsidR="006379F7" w:rsidRPr="00865635">
        <w:t xml:space="preserve">r. Görüldüğü gibi mesleği isteyerek seçen ve eğitiminden </w:t>
      </w:r>
      <w:r w:rsidR="00E05B31" w:rsidRPr="00865635">
        <w:t>memnun olan öğrenciler</w:t>
      </w:r>
      <w:r w:rsidR="006379F7" w:rsidRPr="00865635">
        <w:t xml:space="preserve"> etkili öğrenme stratejilerini daha fazla kullanmaktadır. </w:t>
      </w:r>
      <w:r w:rsidR="00062AB6" w:rsidRPr="00865635">
        <w:t>Cry</w:t>
      </w:r>
      <w:r w:rsidR="000A1B5E" w:rsidRPr="00865635">
        <w:t xml:space="preserve"> </w:t>
      </w:r>
      <w:r w:rsidR="00062AB6" w:rsidRPr="00865635">
        <w:t>(1998)</w:t>
      </w:r>
      <w:r w:rsidR="006379F7" w:rsidRPr="00865635">
        <w:t xml:space="preserve">’ın da belirttiği gibi </w:t>
      </w:r>
      <w:r w:rsidR="00062AB6" w:rsidRPr="00865635">
        <w:t>öğrenme stratejilerinin kullanımı güdülenmenin göstergelerinden biridir. Genel</w:t>
      </w:r>
      <w:r w:rsidR="006245CD" w:rsidRPr="00865635">
        <w:t xml:space="preserve">likle </w:t>
      </w:r>
      <w:r w:rsidR="00062AB6" w:rsidRPr="00865635">
        <w:t xml:space="preserve">üniversite öğrencisinin </w:t>
      </w:r>
      <w:r w:rsidR="006245CD" w:rsidRPr="00865635">
        <w:t>esas</w:t>
      </w:r>
      <w:r w:rsidR="00062AB6" w:rsidRPr="00865635">
        <w:t xml:space="preserve"> amacı </w:t>
      </w:r>
      <w:r w:rsidR="006245CD" w:rsidRPr="00865635">
        <w:t>mezuniyetten</w:t>
      </w:r>
      <w:r w:rsidR="00062AB6" w:rsidRPr="00865635">
        <w:t xml:space="preserve"> sonra iş bu</w:t>
      </w:r>
      <w:r w:rsidR="006245CD" w:rsidRPr="00865635">
        <w:t>lmak</w:t>
      </w:r>
      <w:r w:rsidR="00211374" w:rsidRPr="00865635">
        <w:t xml:space="preserve"> ve</w:t>
      </w:r>
      <w:r w:rsidR="00062AB6" w:rsidRPr="00865635">
        <w:t xml:space="preserve"> mesleğini iyi icra e</w:t>
      </w:r>
      <w:r w:rsidR="00211374" w:rsidRPr="00865635">
        <w:t>debilmektir. Bu amaçlara ilişkin olarak yaşanan</w:t>
      </w:r>
      <w:r w:rsidR="00062AB6" w:rsidRPr="00865635">
        <w:t xml:space="preserve"> kaygıların</w:t>
      </w:r>
      <w:r w:rsidR="00211374" w:rsidRPr="00865635">
        <w:t xml:space="preserve"> da</w:t>
      </w:r>
      <w:r w:rsidR="00062AB6" w:rsidRPr="00865635">
        <w:t xml:space="preserve"> öğrencinin güdülenmesine katkı</w:t>
      </w:r>
      <w:r w:rsidR="00211374" w:rsidRPr="00865635">
        <w:t xml:space="preserve">da </w:t>
      </w:r>
      <w:r w:rsidR="00062AB6" w:rsidRPr="00865635">
        <w:t>bulunacağı bir g</w:t>
      </w:r>
      <w:r w:rsidR="000A1B5E" w:rsidRPr="00865635">
        <w:t>erçektir (Ayırır ve ark</w:t>
      </w:r>
      <w:r w:rsidR="00062AB6" w:rsidRPr="00865635">
        <w:t xml:space="preserve">, 2012). </w:t>
      </w:r>
      <w:r w:rsidR="006379F7" w:rsidRPr="00865635">
        <w:t xml:space="preserve">Hemşirelik </w:t>
      </w:r>
      <w:r w:rsidR="00062AB6" w:rsidRPr="00865635">
        <w:t>eğitimin</w:t>
      </w:r>
      <w:r w:rsidR="00E05B31" w:rsidRPr="00865635">
        <w:t>i isteyerek seçen ve eğitim</w:t>
      </w:r>
      <w:r w:rsidR="00E05F99" w:rsidRPr="00865635">
        <w:t>in</w:t>
      </w:r>
      <w:r w:rsidR="00E05B31" w:rsidRPr="00865635">
        <w:t>den</w:t>
      </w:r>
      <w:r w:rsidR="00062AB6" w:rsidRPr="00865635">
        <w:t xml:space="preserve"> memnun olan öğrencilerin</w:t>
      </w:r>
      <w:r w:rsidR="006379F7" w:rsidRPr="00865635">
        <w:t xml:space="preserve"> de</w:t>
      </w:r>
      <w:r w:rsidR="00062AB6" w:rsidRPr="00865635">
        <w:t xml:space="preserve"> mesleklerini </w:t>
      </w:r>
      <w:r w:rsidR="00E05F99" w:rsidRPr="00865635">
        <w:t xml:space="preserve">etkin </w:t>
      </w:r>
      <w:r w:rsidR="006379F7" w:rsidRPr="00865635">
        <w:t>uygula</w:t>
      </w:r>
      <w:r w:rsidR="00E05B31" w:rsidRPr="00865635">
        <w:t>yabilme</w:t>
      </w:r>
      <w:r w:rsidR="00E05F99" w:rsidRPr="00865635">
        <w:t xml:space="preserve"> isteklerinin</w:t>
      </w:r>
      <w:r w:rsidR="00062AB6" w:rsidRPr="00865635">
        <w:t xml:space="preserve"> </w:t>
      </w:r>
      <w:r w:rsidR="006379F7" w:rsidRPr="00865635">
        <w:t>eğitimleri</w:t>
      </w:r>
      <w:r w:rsidR="00E05B31" w:rsidRPr="00865635">
        <w:t xml:space="preserve">ne </w:t>
      </w:r>
      <w:r w:rsidR="00062AB6" w:rsidRPr="00865635">
        <w:t xml:space="preserve">daha </w:t>
      </w:r>
      <w:r w:rsidR="00E05B31" w:rsidRPr="00865635">
        <w:t>fazla</w:t>
      </w:r>
      <w:r w:rsidR="00062AB6" w:rsidRPr="00865635">
        <w:t xml:space="preserve"> çaba gösterme</w:t>
      </w:r>
      <w:r w:rsidR="006379F7" w:rsidRPr="00865635">
        <w:t>lerin</w:t>
      </w:r>
      <w:r w:rsidR="00211374" w:rsidRPr="00865635">
        <w:t>i</w:t>
      </w:r>
      <w:r w:rsidR="006379F7" w:rsidRPr="00865635">
        <w:t xml:space="preserve"> ve dolayısı ile </w:t>
      </w:r>
      <w:r w:rsidR="00062AB6" w:rsidRPr="00865635">
        <w:t>daha fazla öğrenme strateji</w:t>
      </w:r>
      <w:r w:rsidR="00211374" w:rsidRPr="00865635">
        <w:t>si</w:t>
      </w:r>
      <w:r w:rsidR="006379F7" w:rsidRPr="00865635">
        <w:t xml:space="preserve"> kullanmalarını etkile</w:t>
      </w:r>
      <w:r w:rsidR="00E05F99" w:rsidRPr="00865635">
        <w:t>diği düşünülmektedir.</w:t>
      </w:r>
      <w:r w:rsidR="00062AB6" w:rsidRPr="00865635">
        <w:t xml:space="preserve"> Hemşirelik </w:t>
      </w:r>
      <w:r w:rsidR="006379F7" w:rsidRPr="00865635">
        <w:t>mesleğini</w:t>
      </w:r>
      <w:r w:rsidR="00062AB6" w:rsidRPr="00865635">
        <w:t xml:space="preserve"> istemeyen ve eğitiminden memnun olmayan öğrencilerin </w:t>
      </w:r>
      <w:r w:rsidR="00E05F99" w:rsidRPr="00865635">
        <w:t>ise</w:t>
      </w:r>
      <w:r w:rsidR="006379F7" w:rsidRPr="00865635">
        <w:t xml:space="preserve"> </w:t>
      </w:r>
      <w:r w:rsidR="00062AB6" w:rsidRPr="00865635">
        <w:t xml:space="preserve">muhtemel gelecekte hemşirelik mesleği ile ilgili düşünceleri ikinci planda kalmakta ve bu nedenle öğrenme stratejilerinin kullanımında azalma görülmektedir. </w:t>
      </w:r>
    </w:p>
    <w:p w:rsidR="00062AB6" w:rsidRPr="00A227D0" w:rsidRDefault="00062AB6" w:rsidP="00A227D0">
      <w:pPr>
        <w:pStyle w:val="ListeParagraf"/>
        <w:numPr>
          <w:ilvl w:val="0"/>
          <w:numId w:val="47"/>
        </w:numPr>
        <w:spacing w:after="240" w:line="360" w:lineRule="auto"/>
        <w:ind w:left="602" w:hanging="245"/>
        <w:contextualSpacing w:val="0"/>
        <w:jc w:val="both"/>
        <w:rPr>
          <w:rFonts w:ascii="Times New Roman" w:hAnsi="Times New Roman" w:cs="Times New Roman"/>
          <w:b/>
          <w:sz w:val="24"/>
          <w:szCs w:val="24"/>
        </w:rPr>
      </w:pPr>
      <w:r w:rsidRPr="00A227D0">
        <w:rPr>
          <w:rFonts w:ascii="Times New Roman" w:hAnsi="Times New Roman" w:cs="Times New Roman"/>
          <w:b/>
          <w:sz w:val="24"/>
          <w:szCs w:val="24"/>
        </w:rPr>
        <w:t>Düzenli kitap okuma</w:t>
      </w:r>
    </w:p>
    <w:p w:rsidR="008F04DC" w:rsidRDefault="008F04DC" w:rsidP="00865635">
      <w:pPr>
        <w:spacing w:before="240" w:after="240" w:line="360" w:lineRule="auto"/>
        <w:ind w:firstLine="709"/>
        <w:jc w:val="both"/>
      </w:pPr>
      <w:r w:rsidRPr="00865635">
        <w:t>Çalışmamızda öğrencilerin düzenli kitap okuma durumuna göre öğrenme stratejileri alt boyut puan ortalamaları incelendiğinde, düzenli kitap okuyan öğrencilerin yineleme, açımlama, düzenleme, eleştirel düşünme ve metabilişsel strateji</w:t>
      </w:r>
      <w:r w:rsidR="008E1C5B" w:rsidRPr="00865635">
        <w:t>leri</w:t>
      </w:r>
      <w:r w:rsidRPr="00865635">
        <w:t xml:space="preserve"> düzenli kitap okumayan öğrenciler</w:t>
      </w:r>
      <w:r w:rsidR="008E1C5B" w:rsidRPr="00865635">
        <w:t>e</w:t>
      </w:r>
      <w:r w:rsidRPr="00865635">
        <w:t xml:space="preserve"> </w:t>
      </w:r>
      <w:r w:rsidR="009618AB" w:rsidRPr="00865635">
        <w:t xml:space="preserve">göre </w:t>
      </w:r>
      <w:r w:rsidRPr="00865635">
        <w:t xml:space="preserve">daha </w:t>
      </w:r>
      <w:r w:rsidR="008E1C5B" w:rsidRPr="00865635">
        <w:t>fazla kullandıkları saptanmıştır</w:t>
      </w:r>
      <w:r w:rsidR="00CF17B3" w:rsidRPr="00865635">
        <w:t xml:space="preserve"> (Tablo 24</w:t>
      </w:r>
      <w:r w:rsidRPr="00865635">
        <w:t xml:space="preserve">). </w:t>
      </w:r>
      <w:r w:rsidR="008E1C5B" w:rsidRPr="00865635">
        <w:t xml:space="preserve">Görüldüğü gibi düzenli kitap okuyan öğrenciler bilişsel ve metabilişsel öğrenme stratejilerini daha fazla kullanmaktadırlar. </w:t>
      </w:r>
      <w:r w:rsidR="000A1B5E" w:rsidRPr="00865635">
        <w:t>Çelik ve ark</w:t>
      </w:r>
      <w:r w:rsidR="00062AB6" w:rsidRPr="00865635">
        <w:t xml:space="preserve"> (2014) yaptığı </w:t>
      </w:r>
      <w:r w:rsidR="008E1C5B" w:rsidRPr="00865635">
        <w:t>çalışmada</w:t>
      </w:r>
      <w:r w:rsidRPr="00865635">
        <w:t xml:space="preserve"> </w:t>
      </w:r>
      <w:r w:rsidR="00062AB6" w:rsidRPr="00865635">
        <w:t>çok sık kitap okuduğunu belirten öğrencilerin dikkat ve bilişi yönetme stratejilerini</w:t>
      </w:r>
      <w:r w:rsidR="00CA7A39" w:rsidRPr="00865635">
        <w:t>,</w:t>
      </w:r>
      <w:r w:rsidR="00062AB6" w:rsidRPr="00865635">
        <w:t xml:space="preserve"> Güllerci ve Oflaz (2010)</w:t>
      </w:r>
      <w:r w:rsidRPr="00865635">
        <w:t>’ın</w:t>
      </w:r>
      <w:r w:rsidR="00062AB6" w:rsidRPr="00865635">
        <w:t xml:space="preserve"> çalışmalarında</w:t>
      </w:r>
      <w:r w:rsidRPr="00865635">
        <w:t xml:space="preserve"> </w:t>
      </w:r>
      <w:r w:rsidR="00CA7A39" w:rsidRPr="00865635">
        <w:t xml:space="preserve">ise hatırlama stratejilerini en fazla kullandıkları saptanmıştır. </w:t>
      </w:r>
      <w:r w:rsidR="00062AB6" w:rsidRPr="00865635">
        <w:t>Çöğmen (2008)</w:t>
      </w:r>
      <w:r w:rsidR="00CA7A39" w:rsidRPr="00865635">
        <w:t>’in yaptığı çalışmada</w:t>
      </w:r>
      <w:r w:rsidR="00062AB6" w:rsidRPr="00865635">
        <w:t xml:space="preserve"> eğitim fakültesindeki öğrencilerin yılda okudukları kitap sayıları ile strateji kullan</w:t>
      </w:r>
      <w:r w:rsidR="00CA7A39" w:rsidRPr="00865635">
        <w:t xml:space="preserve">ma durumları </w:t>
      </w:r>
      <w:r w:rsidR="00062AB6" w:rsidRPr="00865635">
        <w:t>ara</w:t>
      </w:r>
      <w:r w:rsidR="00CA7A39" w:rsidRPr="00865635">
        <w:t>sında anlamlı bir fark olduğu, k</w:t>
      </w:r>
      <w:r w:rsidR="00062AB6" w:rsidRPr="00865635">
        <w:t>itap okuma sayısı ile strateji kullanımı</w:t>
      </w:r>
      <w:r w:rsidR="00CA7A39" w:rsidRPr="00865635">
        <w:t>nın arttığı saptanmıştır</w:t>
      </w:r>
      <w:r w:rsidR="00062AB6" w:rsidRPr="00865635">
        <w:t>. Bizim çalışma sonucumuz</w:t>
      </w:r>
      <w:r w:rsidR="00CA7A39" w:rsidRPr="00865635">
        <w:t xml:space="preserve"> </w:t>
      </w:r>
      <w:r w:rsidR="00062AB6" w:rsidRPr="00865635">
        <w:t xml:space="preserve">da </w:t>
      </w:r>
      <w:proofErr w:type="gramStart"/>
      <w:r w:rsidR="00062AB6" w:rsidRPr="00865635">
        <w:t>literatür</w:t>
      </w:r>
      <w:proofErr w:type="gramEnd"/>
      <w:r w:rsidR="00062AB6" w:rsidRPr="00865635">
        <w:t xml:space="preserve"> ile parelellik göstermektedir. </w:t>
      </w:r>
    </w:p>
    <w:p w:rsidR="00FE40E4" w:rsidRPr="00865635" w:rsidRDefault="00FE40E4" w:rsidP="00865635">
      <w:pPr>
        <w:spacing w:before="240" w:after="240" w:line="360" w:lineRule="auto"/>
        <w:ind w:firstLine="709"/>
        <w:jc w:val="both"/>
      </w:pPr>
    </w:p>
    <w:p w:rsidR="001E0D27" w:rsidRPr="00865635" w:rsidRDefault="001E0D27" w:rsidP="00865635">
      <w:pPr>
        <w:spacing w:before="240" w:after="240" w:line="360" w:lineRule="auto"/>
        <w:ind w:firstLine="709"/>
        <w:jc w:val="both"/>
      </w:pPr>
    </w:p>
    <w:p w:rsidR="001E0D27" w:rsidRPr="00865635" w:rsidRDefault="001E0D27" w:rsidP="00865635">
      <w:pPr>
        <w:spacing w:before="240" w:after="240" w:line="360" w:lineRule="auto"/>
        <w:ind w:firstLine="709"/>
        <w:jc w:val="both"/>
      </w:pPr>
    </w:p>
    <w:p w:rsidR="00E47E08" w:rsidRDefault="00A227D0" w:rsidP="00A227D0">
      <w:pPr>
        <w:pStyle w:val="ListeParagraf"/>
        <w:autoSpaceDE w:val="0"/>
        <w:autoSpaceDN w:val="0"/>
        <w:adjustRightInd w:val="0"/>
        <w:ind w:left="0"/>
        <w:contextualSpacing w:val="0"/>
        <w:jc w:val="center"/>
        <w:rPr>
          <w:rFonts w:ascii="Times New Roman" w:hAnsi="Times New Roman" w:cs="Times New Roman"/>
          <w:b/>
          <w:sz w:val="28"/>
          <w:szCs w:val="28"/>
        </w:rPr>
      </w:pPr>
      <w:r w:rsidRPr="00A227D0">
        <w:rPr>
          <w:rFonts w:ascii="Times New Roman" w:hAnsi="Times New Roman" w:cs="Times New Roman"/>
          <w:b/>
          <w:sz w:val="28"/>
          <w:szCs w:val="28"/>
        </w:rPr>
        <w:lastRenderedPageBreak/>
        <w:t xml:space="preserve">5. </w:t>
      </w:r>
      <w:r w:rsidR="00E47E08" w:rsidRPr="00A227D0">
        <w:rPr>
          <w:rFonts w:ascii="Times New Roman" w:hAnsi="Times New Roman" w:cs="Times New Roman"/>
          <w:b/>
          <w:sz w:val="28"/>
          <w:szCs w:val="28"/>
        </w:rPr>
        <w:t>SONUÇ VE ÖNERİLER</w:t>
      </w:r>
    </w:p>
    <w:p w:rsidR="00A227D0" w:rsidRPr="00A227D0" w:rsidRDefault="00A227D0" w:rsidP="00A227D0">
      <w:pPr>
        <w:pStyle w:val="ListeParagraf"/>
        <w:autoSpaceDE w:val="0"/>
        <w:autoSpaceDN w:val="0"/>
        <w:adjustRightInd w:val="0"/>
        <w:ind w:left="0"/>
        <w:contextualSpacing w:val="0"/>
        <w:jc w:val="center"/>
        <w:rPr>
          <w:rFonts w:ascii="Times New Roman" w:hAnsi="Times New Roman" w:cs="Times New Roman"/>
          <w:b/>
          <w:sz w:val="24"/>
          <w:szCs w:val="24"/>
        </w:rPr>
      </w:pPr>
    </w:p>
    <w:p w:rsidR="00A227D0" w:rsidRPr="00A227D0" w:rsidRDefault="00A227D0" w:rsidP="00A227D0">
      <w:pPr>
        <w:pStyle w:val="ListeParagraf"/>
        <w:autoSpaceDE w:val="0"/>
        <w:autoSpaceDN w:val="0"/>
        <w:adjustRightInd w:val="0"/>
        <w:ind w:left="0"/>
        <w:contextualSpacing w:val="0"/>
        <w:jc w:val="center"/>
        <w:rPr>
          <w:rFonts w:ascii="Times New Roman" w:hAnsi="Times New Roman" w:cs="Times New Roman"/>
          <w:b/>
          <w:sz w:val="24"/>
          <w:szCs w:val="24"/>
        </w:rPr>
      </w:pPr>
    </w:p>
    <w:p w:rsidR="00E47E08" w:rsidRPr="00865635" w:rsidRDefault="00E47E08" w:rsidP="00A227D0">
      <w:pPr>
        <w:autoSpaceDE w:val="0"/>
        <w:autoSpaceDN w:val="0"/>
        <w:adjustRightInd w:val="0"/>
        <w:spacing w:after="240" w:line="360" w:lineRule="auto"/>
        <w:ind w:firstLine="709"/>
        <w:jc w:val="both"/>
        <w:rPr>
          <w:b/>
        </w:rPr>
      </w:pPr>
      <w:r w:rsidRPr="00865635">
        <w:rPr>
          <w:b/>
        </w:rPr>
        <w:t>Sonuçlar</w:t>
      </w:r>
    </w:p>
    <w:p w:rsidR="00C32C52" w:rsidRPr="00865635" w:rsidRDefault="00E47E08" w:rsidP="00865635">
      <w:pPr>
        <w:spacing w:before="240" w:after="240" w:line="360" w:lineRule="auto"/>
        <w:ind w:firstLine="709"/>
        <w:jc w:val="both"/>
      </w:pPr>
      <w:r w:rsidRPr="00865635">
        <w:t>Hemşirelik öğrencilerinin güdü</w:t>
      </w:r>
      <w:r w:rsidR="00F276EE" w:rsidRPr="00865635">
        <w:t xml:space="preserve">lenme ve öğrenme stratejileri incelemek amacıyla toplam 648 hemşirelik lisans öğrencisi ile yürütülen </w:t>
      </w:r>
      <w:r w:rsidRPr="00865635">
        <w:t>aş</w:t>
      </w:r>
      <w:r w:rsidR="00F276EE" w:rsidRPr="00865635">
        <w:t>ağıdaki sonuçlar elde edilmiştir.</w:t>
      </w:r>
    </w:p>
    <w:p w:rsidR="0060658B" w:rsidRPr="00865635" w:rsidRDefault="0060658B" w:rsidP="00865635">
      <w:pPr>
        <w:spacing w:before="240" w:after="240" w:line="360" w:lineRule="auto"/>
        <w:ind w:firstLine="709"/>
        <w:jc w:val="both"/>
      </w:pPr>
      <w:r w:rsidRPr="00865635">
        <w:t>Araştırmaya katılan hemşirelik öğrencilerinin güdülenme alt faktörlerinden</w:t>
      </w:r>
    </w:p>
    <w:p w:rsidR="0060658B" w:rsidRPr="00865635" w:rsidRDefault="0060658B"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En</w:t>
      </w:r>
      <w:r w:rsidR="00F82BE8" w:rsidRPr="00865635">
        <w:rPr>
          <w:rFonts w:ascii="Times New Roman" w:eastAsia="Times New Roman" w:hAnsi="Times New Roman" w:cs="Times New Roman"/>
          <w:sz w:val="24"/>
          <w:szCs w:val="24"/>
        </w:rPr>
        <w:t xml:space="preserve"> fazla içsel hedef</w:t>
      </w:r>
      <w:r w:rsidR="006C0B0B" w:rsidRPr="00865635">
        <w:rPr>
          <w:rFonts w:ascii="Times New Roman" w:eastAsia="Times New Roman" w:hAnsi="Times New Roman" w:cs="Times New Roman"/>
          <w:sz w:val="24"/>
          <w:szCs w:val="24"/>
        </w:rPr>
        <w:t>, e</w:t>
      </w:r>
      <w:r w:rsidR="00F82BE8" w:rsidRPr="00865635">
        <w:rPr>
          <w:rFonts w:ascii="Times New Roman" w:eastAsia="Times New Roman" w:hAnsi="Times New Roman" w:cs="Times New Roman"/>
          <w:sz w:val="24"/>
          <w:szCs w:val="24"/>
        </w:rPr>
        <w:t>n az sınav kaygısı</w:t>
      </w:r>
      <w:r w:rsidRPr="00865635">
        <w:rPr>
          <w:rFonts w:ascii="Times New Roman" w:eastAsia="Times New Roman" w:hAnsi="Times New Roman" w:cs="Times New Roman"/>
          <w:sz w:val="24"/>
          <w:szCs w:val="24"/>
        </w:rPr>
        <w:t xml:space="preserve"> </w:t>
      </w:r>
      <w:proofErr w:type="gramStart"/>
      <w:r w:rsidR="006C0B0B" w:rsidRPr="00865635">
        <w:rPr>
          <w:rFonts w:ascii="Times New Roman" w:eastAsia="Times New Roman" w:hAnsi="Times New Roman" w:cs="Times New Roman"/>
          <w:sz w:val="24"/>
          <w:szCs w:val="24"/>
        </w:rPr>
        <w:t>ile</w:t>
      </w:r>
      <w:r w:rsidR="00F82BE8" w:rsidRPr="00865635">
        <w:rPr>
          <w:rFonts w:ascii="Times New Roman" w:eastAsia="Times New Roman" w:hAnsi="Times New Roman" w:cs="Times New Roman"/>
          <w:sz w:val="24"/>
          <w:szCs w:val="24"/>
        </w:rPr>
        <w:t>,</w:t>
      </w:r>
      <w:proofErr w:type="gramEnd"/>
      <w:r w:rsidR="006C0B0B" w:rsidRPr="00865635">
        <w:rPr>
          <w:rFonts w:ascii="Times New Roman" w:eastAsia="Times New Roman" w:hAnsi="Times New Roman" w:cs="Times New Roman"/>
          <w:sz w:val="24"/>
          <w:szCs w:val="24"/>
        </w:rPr>
        <w:t xml:space="preserve"> </w:t>
      </w:r>
    </w:p>
    <w:p w:rsidR="00D87D9A"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proofErr w:type="gramStart"/>
      <w:r w:rsidRPr="00865635">
        <w:rPr>
          <w:rFonts w:ascii="Times New Roman" w:eastAsia="Times New Roman" w:hAnsi="Times New Roman" w:cs="Times New Roman"/>
          <w:sz w:val="24"/>
          <w:szCs w:val="24"/>
        </w:rPr>
        <w:t>kız</w:t>
      </w:r>
      <w:proofErr w:type="gramEnd"/>
      <w:r w:rsidRPr="00865635">
        <w:rPr>
          <w:rFonts w:ascii="Times New Roman" w:eastAsia="Times New Roman" w:hAnsi="Times New Roman" w:cs="Times New Roman"/>
          <w:sz w:val="24"/>
          <w:szCs w:val="24"/>
        </w:rPr>
        <w:t xml:space="preserve"> öğrencilerin içsel hedef, görev değeri ve sınav kaygısı ile erkek öğrencilerin </w:t>
      </w:r>
      <w:r w:rsidR="00F82BE8" w:rsidRPr="00865635">
        <w:rPr>
          <w:rFonts w:ascii="Times New Roman" w:eastAsia="Times New Roman" w:hAnsi="Times New Roman" w:cs="Times New Roman"/>
          <w:sz w:val="24"/>
          <w:szCs w:val="24"/>
        </w:rPr>
        <w:t>ise öğrenme kontrolü inancı ile güdülenmelerinin daha fazla olduğu,</w:t>
      </w:r>
    </w:p>
    <w:p w:rsidR="00D87D9A"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1. Sınıf öğrencilerin içsel ve dışsal </w:t>
      </w:r>
      <w:r w:rsidR="00F82BE8" w:rsidRPr="00865635">
        <w:rPr>
          <w:rFonts w:ascii="Times New Roman" w:eastAsia="Times New Roman" w:hAnsi="Times New Roman" w:cs="Times New Roman"/>
          <w:sz w:val="24"/>
          <w:szCs w:val="24"/>
        </w:rPr>
        <w:t xml:space="preserve">hedef </w:t>
      </w:r>
      <w:r w:rsidR="00052B69">
        <w:rPr>
          <w:rFonts w:ascii="Times New Roman" w:eastAsia="Times New Roman" w:hAnsi="Times New Roman" w:cs="Times New Roman"/>
          <w:sz w:val="24"/>
          <w:szCs w:val="24"/>
        </w:rPr>
        <w:t>güdülenmelerini 3. ve 4. s</w:t>
      </w:r>
      <w:r w:rsidRPr="00865635">
        <w:rPr>
          <w:rFonts w:ascii="Times New Roman" w:eastAsia="Times New Roman" w:hAnsi="Times New Roman" w:cs="Times New Roman"/>
          <w:sz w:val="24"/>
          <w:szCs w:val="24"/>
        </w:rPr>
        <w:t>ınıflara göre daha yüksek olduğu, öz yeterlilik güdülerinin 2. 3. ve 4. sınıflara göre daha yüksek olduğu,</w:t>
      </w:r>
    </w:p>
    <w:p w:rsidR="006C0B0B"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Sağlık meslek lisesinden mezun olan öğrencilerin öz yeterlilik algısı ve sınav kaygısı </w:t>
      </w:r>
      <w:proofErr w:type="gramStart"/>
      <w:r w:rsidRPr="00865635">
        <w:rPr>
          <w:rFonts w:ascii="Times New Roman" w:eastAsia="Times New Roman" w:hAnsi="Times New Roman" w:cs="Times New Roman"/>
          <w:sz w:val="24"/>
          <w:szCs w:val="24"/>
        </w:rPr>
        <w:t>ile</w:t>
      </w:r>
      <w:r w:rsidR="00F82BE8" w:rsidRPr="00865635">
        <w:rPr>
          <w:rFonts w:ascii="Times New Roman" w:eastAsia="Times New Roman" w:hAnsi="Times New Roman" w:cs="Times New Roman"/>
          <w:sz w:val="24"/>
          <w:szCs w:val="24"/>
        </w:rPr>
        <w:t>,</w:t>
      </w:r>
      <w:proofErr w:type="gramEnd"/>
    </w:p>
    <w:p w:rsidR="00D87D9A"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Ekonomik durumunu geliri giderinden fazla olarak algılayan öğrencilerin sınav kaygısı </w:t>
      </w:r>
      <w:proofErr w:type="gramStart"/>
      <w:r w:rsidRPr="00865635">
        <w:rPr>
          <w:rFonts w:ascii="Times New Roman" w:eastAsia="Times New Roman" w:hAnsi="Times New Roman" w:cs="Times New Roman"/>
          <w:sz w:val="24"/>
          <w:szCs w:val="24"/>
        </w:rPr>
        <w:t>ile</w:t>
      </w:r>
      <w:r w:rsidR="00F82BE8" w:rsidRPr="00865635">
        <w:rPr>
          <w:rFonts w:ascii="Times New Roman" w:eastAsia="Times New Roman" w:hAnsi="Times New Roman" w:cs="Times New Roman"/>
          <w:sz w:val="24"/>
          <w:szCs w:val="24"/>
        </w:rPr>
        <w:t>,</w:t>
      </w:r>
      <w:proofErr w:type="gramEnd"/>
    </w:p>
    <w:p w:rsidR="00F82BE8"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Evde yalnız kalan öğrencilerin dışsal hedef ile öz yeterlilik </w:t>
      </w:r>
      <w:proofErr w:type="gramStart"/>
      <w:r w:rsidR="00F82BE8" w:rsidRPr="00865635">
        <w:rPr>
          <w:rFonts w:ascii="Times New Roman" w:eastAsia="Times New Roman" w:hAnsi="Times New Roman" w:cs="Times New Roman"/>
          <w:sz w:val="24"/>
          <w:szCs w:val="24"/>
        </w:rPr>
        <w:t>ile,</w:t>
      </w:r>
      <w:proofErr w:type="gramEnd"/>
    </w:p>
    <w:p w:rsidR="00F82BE8" w:rsidRPr="00865635" w:rsidRDefault="00F82BE8"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Hemşirelik mesleğini isteyerek ve kısmen isteyerek seçen öğrencilerin görev değeri, hemşirelik mesleğini isteyenlerin ise ayrıca öz yeterlilik ve sınav kaygısı </w:t>
      </w:r>
      <w:proofErr w:type="gramStart"/>
      <w:r w:rsidRPr="00865635">
        <w:rPr>
          <w:rFonts w:ascii="Times New Roman" w:eastAsia="Times New Roman" w:hAnsi="Times New Roman" w:cs="Times New Roman"/>
          <w:sz w:val="24"/>
          <w:szCs w:val="24"/>
        </w:rPr>
        <w:t>ile,</w:t>
      </w:r>
      <w:proofErr w:type="gramEnd"/>
    </w:p>
    <w:p w:rsidR="00F82BE8" w:rsidRPr="00865635" w:rsidRDefault="00F82BE8"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Hemşirelik eğitiminden memnun olanların içsel hedef, görev değeri, öğrenme kontrolü inancı ve sınav kaygısı </w:t>
      </w:r>
      <w:proofErr w:type="gramStart"/>
      <w:r w:rsidRPr="00865635">
        <w:rPr>
          <w:rFonts w:ascii="Times New Roman" w:eastAsia="Times New Roman" w:hAnsi="Times New Roman" w:cs="Times New Roman"/>
          <w:sz w:val="24"/>
          <w:szCs w:val="24"/>
        </w:rPr>
        <w:t>ile,</w:t>
      </w:r>
      <w:proofErr w:type="gramEnd"/>
    </w:p>
    <w:p w:rsidR="006C0B0B" w:rsidRPr="00865635" w:rsidRDefault="00F82BE8"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Düzenli kitap okuyanların içsel hedef ve öz yeterlilik ile </w:t>
      </w:r>
      <w:r w:rsidR="00D87D9A" w:rsidRPr="00865635">
        <w:rPr>
          <w:rFonts w:ascii="Times New Roman" w:eastAsia="Times New Roman" w:hAnsi="Times New Roman" w:cs="Times New Roman"/>
          <w:sz w:val="24"/>
          <w:szCs w:val="24"/>
        </w:rPr>
        <w:t>gü</w:t>
      </w:r>
      <w:r w:rsidRPr="00865635">
        <w:rPr>
          <w:rFonts w:ascii="Times New Roman" w:eastAsia="Times New Roman" w:hAnsi="Times New Roman" w:cs="Times New Roman"/>
          <w:sz w:val="24"/>
          <w:szCs w:val="24"/>
        </w:rPr>
        <w:t>dülenmelerinin daha fazla olduğu belirlenmiştir.</w:t>
      </w:r>
    </w:p>
    <w:p w:rsidR="00D87D9A" w:rsidRPr="00865635" w:rsidRDefault="00D87D9A" w:rsidP="00865635">
      <w:pPr>
        <w:spacing w:before="240" w:after="240" w:line="360" w:lineRule="auto"/>
        <w:ind w:firstLine="709"/>
        <w:jc w:val="both"/>
      </w:pPr>
      <w:r w:rsidRPr="00865635">
        <w:t>Araştırmaya katılan hemşirelik öğrencilerinin öğrenme stratejileri alt faktörlerinden</w:t>
      </w:r>
    </w:p>
    <w:p w:rsidR="00D87D9A" w:rsidRPr="00865635" w:rsidRDefault="00D87D9A" w:rsidP="00417877">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En fazla bilişsel stratejilerden</w:t>
      </w:r>
      <w:r w:rsidR="00622B4E" w:rsidRPr="00865635">
        <w:rPr>
          <w:rFonts w:ascii="Times New Roman" w:eastAsia="Times New Roman" w:hAnsi="Times New Roman" w:cs="Times New Roman"/>
          <w:sz w:val="24"/>
          <w:szCs w:val="24"/>
        </w:rPr>
        <w:t>;</w:t>
      </w:r>
      <w:r w:rsidRPr="00865635">
        <w:rPr>
          <w:rFonts w:ascii="Times New Roman" w:eastAsia="Times New Roman" w:hAnsi="Times New Roman" w:cs="Times New Roman"/>
          <w:sz w:val="24"/>
          <w:szCs w:val="24"/>
        </w:rPr>
        <w:t xml:space="preserve"> düzenleme ve yineleme stratejilerini, en az </w:t>
      </w:r>
      <w:r w:rsidR="00F9103D" w:rsidRPr="00865635">
        <w:rPr>
          <w:rFonts w:ascii="Times New Roman" w:eastAsia="Times New Roman" w:hAnsi="Times New Roman" w:cs="Times New Roman"/>
          <w:sz w:val="24"/>
          <w:szCs w:val="24"/>
        </w:rPr>
        <w:t>kaynak yönetimi stratejilerinden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 xml:space="preserve">akran işbirliği ve </w:t>
      </w:r>
      <w:r w:rsidR="00F9103D" w:rsidRPr="00865635">
        <w:rPr>
          <w:rFonts w:ascii="Times New Roman" w:eastAsia="Times New Roman" w:hAnsi="Times New Roman" w:cs="Times New Roman"/>
          <w:sz w:val="24"/>
          <w:szCs w:val="24"/>
        </w:rPr>
        <w:t>bilişsel stratejilerinden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açımlama stra</w:t>
      </w:r>
      <w:r w:rsidR="00F9103D" w:rsidRPr="00865635">
        <w:rPr>
          <w:rFonts w:ascii="Times New Roman" w:eastAsia="Times New Roman" w:hAnsi="Times New Roman" w:cs="Times New Roman"/>
          <w:sz w:val="24"/>
          <w:szCs w:val="24"/>
        </w:rPr>
        <w:t>tejisin</w:t>
      </w:r>
      <w:r w:rsidR="00BF709E">
        <w:rPr>
          <w:rFonts w:ascii="Times New Roman" w:eastAsia="Times New Roman" w:hAnsi="Times New Roman" w:cs="Times New Roman"/>
          <w:sz w:val="24"/>
          <w:szCs w:val="24"/>
        </w:rPr>
        <w:t>i</w:t>
      </w:r>
      <w:r w:rsidRPr="00865635">
        <w:rPr>
          <w:rFonts w:ascii="Times New Roman" w:eastAsia="Times New Roman" w:hAnsi="Times New Roman" w:cs="Times New Roman"/>
          <w:sz w:val="24"/>
          <w:szCs w:val="24"/>
        </w:rPr>
        <w:t xml:space="preserve"> kullandıkları, </w:t>
      </w:r>
    </w:p>
    <w:p w:rsidR="00F82BE8" w:rsidRPr="00865635" w:rsidRDefault="00F82BE8"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lastRenderedPageBreak/>
        <w:t xml:space="preserve">Kız öğrencilerin </w:t>
      </w:r>
      <w:r w:rsidR="00F9103D" w:rsidRPr="00865635">
        <w:rPr>
          <w:rFonts w:ascii="Times New Roman" w:eastAsia="Times New Roman" w:hAnsi="Times New Roman" w:cs="Times New Roman"/>
          <w:sz w:val="24"/>
          <w:szCs w:val="24"/>
        </w:rPr>
        <w:t>bilişsel stratejilerden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açımlama</w:t>
      </w:r>
      <w:r w:rsidR="00F9103D" w:rsidRPr="00865635">
        <w:rPr>
          <w:rFonts w:ascii="Times New Roman" w:eastAsia="Times New Roman" w:hAnsi="Times New Roman" w:cs="Times New Roman"/>
          <w:sz w:val="24"/>
          <w:szCs w:val="24"/>
        </w:rPr>
        <w:t xml:space="preserve"> ve</w:t>
      </w:r>
      <w:r w:rsidRPr="00865635">
        <w:rPr>
          <w:rFonts w:ascii="Times New Roman" w:eastAsia="Times New Roman" w:hAnsi="Times New Roman" w:cs="Times New Roman"/>
          <w:sz w:val="24"/>
          <w:szCs w:val="24"/>
        </w:rPr>
        <w:t xml:space="preserve"> düzenleme, metabilişsel</w:t>
      </w:r>
      <w:r w:rsidR="00F9103D" w:rsidRPr="00865635">
        <w:rPr>
          <w:rFonts w:ascii="Times New Roman" w:eastAsia="Times New Roman" w:hAnsi="Times New Roman" w:cs="Times New Roman"/>
          <w:sz w:val="24"/>
          <w:szCs w:val="24"/>
        </w:rPr>
        <w:t xml:space="preserve"> stratejiler</w:t>
      </w:r>
      <w:r w:rsidRPr="00865635">
        <w:rPr>
          <w:rFonts w:ascii="Times New Roman" w:eastAsia="Times New Roman" w:hAnsi="Times New Roman" w:cs="Times New Roman"/>
          <w:sz w:val="24"/>
          <w:szCs w:val="24"/>
        </w:rPr>
        <w:t xml:space="preserve">, </w:t>
      </w:r>
      <w:r w:rsidR="00F9103D" w:rsidRPr="00865635">
        <w:rPr>
          <w:rFonts w:ascii="Times New Roman" w:eastAsia="Times New Roman" w:hAnsi="Times New Roman" w:cs="Times New Roman"/>
          <w:sz w:val="24"/>
          <w:szCs w:val="24"/>
        </w:rPr>
        <w:t>kaynak yönetimi stratejilerinden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zaman ve çalışma ortamı yönetimi strateji</w:t>
      </w:r>
      <w:r w:rsidR="00F9103D" w:rsidRPr="00865635">
        <w:rPr>
          <w:rFonts w:ascii="Times New Roman" w:eastAsia="Times New Roman" w:hAnsi="Times New Roman" w:cs="Times New Roman"/>
          <w:sz w:val="24"/>
          <w:szCs w:val="24"/>
        </w:rPr>
        <w:t>sini</w:t>
      </w:r>
      <w:r w:rsidRPr="00865635">
        <w:rPr>
          <w:rFonts w:ascii="Times New Roman" w:eastAsia="Times New Roman" w:hAnsi="Times New Roman" w:cs="Times New Roman"/>
          <w:sz w:val="24"/>
          <w:szCs w:val="24"/>
        </w:rPr>
        <w:t xml:space="preserve"> erkek öğrencilerin ise </w:t>
      </w:r>
      <w:r w:rsidR="00F9103D" w:rsidRPr="00865635">
        <w:rPr>
          <w:rFonts w:ascii="Times New Roman" w:eastAsia="Times New Roman" w:hAnsi="Times New Roman" w:cs="Times New Roman"/>
          <w:sz w:val="24"/>
          <w:szCs w:val="24"/>
        </w:rPr>
        <w:t>kaynak yönetimi stratejilerinden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akran işbirliği stratejisini,</w:t>
      </w:r>
    </w:p>
    <w:p w:rsidR="00F82BE8" w:rsidRPr="00865635" w:rsidRDefault="00F82BE8"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1.sınıf öğrencilerinin </w:t>
      </w:r>
      <w:r w:rsidR="00F9103D" w:rsidRPr="00865635">
        <w:rPr>
          <w:rFonts w:ascii="Times New Roman" w:eastAsia="Times New Roman" w:hAnsi="Times New Roman" w:cs="Times New Roman"/>
          <w:sz w:val="24"/>
          <w:szCs w:val="24"/>
        </w:rPr>
        <w:t>bilişsel stratejilerden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açımlama</w:t>
      </w:r>
      <w:r w:rsidR="00F9103D" w:rsidRPr="00865635">
        <w:rPr>
          <w:rFonts w:ascii="Times New Roman" w:eastAsia="Times New Roman" w:hAnsi="Times New Roman" w:cs="Times New Roman"/>
          <w:sz w:val="24"/>
          <w:szCs w:val="24"/>
        </w:rPr>
        <w:t xml:space="preserve"> ve</w:t>
      </w:r>
      <w:r w:rsidRPr="00865635">
        <w:rPr>
          <w:rFonts w:ascii="Times New Roman" w:eastAsia="Times New Roman" w:hAnsi="Times New Roman" w:cs="Times New Roman"/>
          <w:sz w:val="24"/>
          <w:szCs w:val="24"/>
        </w:rPr>
        <w:t xml:space="preserve"> eleştirel düşünme</w:t>
      </w:r>
      <w:r w:rsidR="00F9103D" w:rsidRPr="00865635">
        <w:rPr>
          <w:rFonts w:ascii="Times New Roman" w:eastAsia="Times New Roman" w:hAnsi="Times New Roman" w:cs="Times New Roman"/>
          <w:sz w:val="24"/>
          <w:szCs w:val="24"/>
        </w:rPr>
        <w:t xml:space="preserve"> staretejilerini, </w:t>
      </w:r>
      <w:r w:rsidRPr="00865635">
        <w:rPr>
          <w:rFonts w:ascii="Times New Roman" w:eastAsia="Times New Roman" w:hAnsi="Times New Roman" w:cs="Times New Roman"/>
          <w:sz w:val="24"/>
          <w:szCs w:val="24"/>
        </w:rPr>
        <w:t xml:space="preserve">metabilişsel </w:t>
      </w:r>
      <w:r w:rsidR="00F9103D" w:rsidRPr="00865635">
        <w:rPr>
          <w:rFonts w:ascii="Times New Roman" w:eastAsia="Times New Roman" w:hAnsi="Times New Roman" w:cs="Times New Roman"/>
          <w:sz w:val="24"/>
          <w:szCs w:val="24"/>
        </w:rPr>
        <w:t xml:space="preserve">stratejileri </w:t>
      </w:r>
      <w:r w:rsidRPr="00865635">
        <w:rPr>
          <w:rFonts w:ascii="Times New Roman" w:eastAsia="Times New Roman" w:hAnsi="Times New Roman" w:cs="Times New Roman"/>
          <w:sz w:val="24"/>
          <w:szCs w:val="24"/>
        </w:rPr>
        <w:t xml:space="preserve">ve </w:t>
      </w:r>
      <w:r w:rsidR="00F9103D" w:rsidRPr="00865635">
        <w:rPr>
          <w:rFonts w:ascii="Times New Roman" w:eastAsia="Times New Roman" w:hAnsi="Times New Roman" w:cs="Times New Roman"/>
          <w:sz w:val="24"/>
          <w:szCs w:val="24"/>
        </w:rPr>
        <w:t xml:space="preserve">kaynak yönetimi stratejilerinden ise </w:t>
      </w:r>
      <w:r w:rsidRPr="00865635">
        <w:rPr>
          <w:rFonts w:ascii="Times New Roman" w:eastAsia="Times New Roman" w:hAnsi="Times New Roman" w:cs="Times New Roman"/>
          <w:sz w:val="24"/>
          <w:szCs w:val="24"/>
        </w:rPr>
        <w:t>akran işbirliği yönetimi ve yardım isteme stratejilerini,</w:t>
      </w:r>
    </w:p>
    <w:p w:rsidR="00F82BE8" w:rsidRPr="00865635" w:rsidRDefault="00F82BE8"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Sağlık meslek lisesinden mezun olan öğrencilerin </w:t>
      </w:r>
      <w:r w:rsidR="00F9103D" w:rsidRPr="00865635">
        <w:rPr>
          <w:rFonts w:ascii="Times New Roman" w:eastAsia="Times New Roman" w:hAnsi="Times New Roman" w:cs="Times New Roman"/>
          <w:sz w:val="24"/>
          <w:szCs w:val="24"/>
        </w:rPr>
        <w:t xml:space="preserve">kaynak yönetimi stratejilerinden </w:t>
      </w:r>
      <w:r w:rsidRPr="00865635">
        <w:rPr>
          <w:rFonts w:ascii="Times New Roman" w:eastAsia="Times New Roman" w:hAnsi="Times New Roman" w:cs="Times New Roman"/>
          <w:sz w:val="24"/>
          <w:szCs w:val="24"/>
        </w:rPr>
        <w:t>emek yönetimi stratejisini</w:t>
      </w:r>
      <w:r w:rsidR="008E73CF" w:rsidRPr="00865635">
        <w:rPr>
          <w:rFonts w:ascii="Times New Roman" w:eastAsia="Times New Roman" w:hAnsi="Times New Roman" w:cs="Times New Roman"/>
          <w:sz w:val="24"/>
          <w:szCs w:val="24"/>
        </w:rPr>
        <w:t>,</w:t>
      </w:r>
    </w:p>
    <w:p w:rsidR="008E73CF" w:rsidRPr="00865635" w:rsidRDefault="008E73CF"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Ekonomik durumunu geliri giderine eşit olarak algılayan öğrencilerin </w:t>
      </w:r>
      <w:r w:rsidR="00F9103D" w:rsidRPr="00865635">
        <w:rPr>
          <w:rFonts w:ascii="Times New Roman" w:eastAsia="Times New Roman" w:hAnsi="Times New Roman" w:cs="Times New Roman"/>
          <w:sz w:val="24"/>
          <w:szCs w:val="24"/>
        </w:rPr>
        <w:t>bilişsel stratejilerden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eleştirel düşünme</w:t>
      </w:r>
      <w:r w:rsidR="00F9103D" w:rsidRPr="00865635">
        <w:rPr>
          <w:rFonts w:ascii="Times New Roman" w:eastAsia="Times New Roman" w:hAnsi="Times New Roman" w:cs="Times New Roman"/>
          <w:sz w:val="24"/>
          <w:szCs w:val="24"/>
        </w:rPr>
        <w:t xml:space="preserve"> stratejisini</w:t>
      </w:r>
      <w:r w:rsidRPr="00865635">
        <w:rPr>
          <w:rFonts w:ascii="Times New Roman" w:eastAsia="Times New Roman" w:hAnsi="Times New Roman" w:cs="Times New Roman"/>
          <w:sz w:val="24"/>
          <w:szCs w:val="24"/>
        </w:rPr>
        <w:t xml:space="preserve">, </w:t>
      </w:r>
      <w:r w:rsidR="00F9103D" w:rsidRPr="00865635">
        <w:rPr>
          <w:rFonts w:ascii="Times New Roman" w:eastAsia="Times New Roman" w:hAnsi="Times New Roman" w:cs="Times New Roman"/>
          <w:sz w:val="24"/>
          <w:szCs w:val="24"/>
        </w:rPr>
        <w:t xml:space="preserve">kaynak yönetimi stratejilerinden ise </w:t>
      </w:r>
      <w:r w:rsidRPr="00865635">
        <w:rPr>
          <w:rFonts w:ascii="Times New Roman" w:eastAsia="Times New Roman" w:hAnsi="Times New Roman" w:cs="Times New Roman"/>
          <w:sz w:val="24"/>
          <w:szCs w:val="24"/>
        </w:rPr>
        <w:t>zaman ve çalışma ortamı ile emek yönetimi stratejilerini,</w:t>
      </w:r>
    </w:p>
    <w:p w:rsidR="008E73CF" w:rsidRPr="00865635" w:rsidRDefault="008E73CF"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Yalnız evde kalan öğrencilerin </w:t>
      </w:r>
      <w:r w:rsidR="00F9103D" w:rsidRPr="00865635">
        <w:rPr>
          <w:rFonts w:ascii="Times New Roman" w:eastAsia="Times New Roman" w:hAnsi="Times New Roman" w:cs="Times New Roman"/>
          <w:sz w:val="24"/>
          <w:szCs w:val="24"/>
        </w:rPr>
        <w:t>kaynak yönetimi stratejilerinden</w:t>
      </w:r>
      <w:r w:rsidR="00622B4E" w:rsidRPr="00865635">
        <w:rPr>
          <w:rFonts w:ascii="Times New Roman" w:eastAsia="Times New Roman" w:hAnsi="Times New Roman" w:cs="Times New Roman"/>
          <w:sz w:val="24"/>
          <w:szCs w:val="24"/>
        </w:rPr>
        <w:t>;</w:t>
      </w:r>
      <w:r w:rsidR="00F9103D" w:rsidRPr="00865635">
        <w:rPr>
          <w:rFonts w:ascii="Times New Roman" w:eastAsia="Times New Roman" w:hAnsi="Times New Roman" w:cs="Times New Roman"/>
          <w:sz w:val="24"/>
          <w:szCs w:val="24"/>
        </w:rPr>
        <w:t xml:space="preserve"> </w:t>
      </w:r>
      <w:r w:rsidRPr="00865635">
        <w:rPr>
          <w:rFonts w:ascii="Times New Roman" w:eastAsia="Times New Roman" w:hAnsi="Times New Roman" w:cs="Times New Roman"/>
          <w:sz w:val="24"/>
          <w:szCs w:val="24"/>
        </w:rPr>
        <w:t xml:space="preserve">emek yönetimi </w:t>
      </w:r>
      <w:r w:rsidR="00622B4E" w:rsidRPr="00865635">
        <w:rPr>
          <w:rFonts w:ascii="Times New Roman" w:eastAsia="Times New Roman" w:hAnsi="Times New Roman" w:cs="Times New Roman"/>
          <w:sz w:val="24"/>
          <w:szCs w:val="24"/>
        </w:rPr>
        <w:t xml:space="preserve">stratejisini, </w:t>
      </w:r>
      <w:r w:rsidRPr="00865635">
        <w:rPr>
          <w:rFonts w:ascii="Times New Roman" w:eastAsia="Times New Roman" w:hAnsi="Times New Roman" w:cs="Times New Roman"/>
          <w:sz w:val="24"/>
          <w:szCs w:val="24"/>
        </w:rPr>
        <w:t xml:space="preserve">arkadaşı ile evde kalan öğrencilerin ise </w:t>
      </w:r>
      <w:r w:rsidR="00622B4E" w:rsidRPr="00865635">
        <w:rPr>
          <w:rFonts w:ascii="Times New Roman" w:eastAsia="Times New Roman" w:hAnsi="Times New Roman" w:cs="Times New Roman"/>
          <w:sz w:val="24"/>
          <w:szCs w:val="24"/>
        </w:rPr>
        <w:t>kaynak yönetimi stratejilerinden; yardım isteme stratejisini</w:t>
      </w:r>
      <w:r w:rsidRPr="00865635">
        <w:rPr>
          <w:rFonts w:ascii="Times New Roman" w:eastAsia="Times New Roman" w:hAnsi="Times New Roman" w:cs="Times New Roman"/>
          <w:sz w:val="24"/>
          <w:szCs w:val="24"/>
        </w:rPr>
        <w:t xml:space="preserve"> daha fazla kullandıkları,</w:t>
      </w:r>
    </w:p>
    <w:p w:rsidR="008E73CF" w:rsidRPr="00865635" w:rsidRDefault="008E73CF"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Hemşirelik mesleğini istemeyerek seçen öğrencilerin </w:t>
      </w:r>
      <w:r w:rsidR="00622B4E" w:rsidRPr="00865635">
        <w:rPr>
          <w:rFonts w:ascii="Times New Roman" w:eastAsia="Times New Roman" w:hAnsi="Times New Roman" w:cs="Times New Roman"/>
          <w:sz w:val="24"/>
          <w:szCs w:val="24"/>
        </w:rPr>
        <w:t xml:space="preserve">bilişsel stratejilerden; </w:t>
      </w:r>
      <w:r w:rsidRPr="00865635">
        <w:rPr>
          <w:rFonts w:ascii="Times New Roman" w:eastAsia="Times New Roman" w:hAnsi="Times New Roman" w:cs="Times New Roman"/>
          <w:sz w:val="24"/>
          <w:szCs w:val="24"/>
        </w:rPr>
        <w:t>açımlama, düzenleme, eleştirel düşünme</w:t>
      </w:r>
      <w:r w:rsidR="00622B4E" w:rsidRPr="00865635">
        <w:rPr>
          <w:rFonts w:ascii="Times New Roman" w:eastAsia="Times New Roman" w:hAnsi="Times New Roman" w:cs="Times New Roman"/>
          <w:sz w:val="24"/>
          <w:szCs w:val="24"/>
        </w:rPr>
        <w:t xml:space="preserve"> stratejilerini</w:t>
      </w:r>
      <w:r w:rsidRPr="00865635">
        <w:rPr>
          <w:rFonts w:ascii="Times New Roman" w:eastAsia="Times New Roman" w:hAnsi="Times New Roman" w:cs="Times New Roman"/>
          <w:sz w:val="24"/>
          <w:szCs w:val="24"/>
        </w:rPr>
        <w:t xml:space="preserve"> ve </w:t>
      </w:r>
      <w:r w:rsidR="00622B4E" w:rsidRPr="00865635">
        <w:rPr>
          <w:rFonts w:ascii="Times New Roman" w:eastAsia="Times New Roman" w:hAnsi="Times New Roman" w:cs="Times New Roman"/>
          <w:sz w:val="24"/>
          <w:szCs w:val="24"/>
        </w:rPr>
        <w:t xml:space="preserve">kaynak yönetimi stratejilerinden; </w:t>
      </w:r>
      <w:r w:rsidRPr="00865635">
        <w:rPr>
          <w:rFonts w:ascii="Times New Roman" w:eastAsia="Times New Roman" w:hAnsi="Times New Roman" w:cs="Times New Roman"/>
          <w:sz w:val="24"/>
          <w:szCs w:val="24"/>
        </w:rPr>
        <w:t xml:space="preserve">yardım </w:t>
      </w:r>
      <w:r w:rsidR="00622B4E" w:rsidRPr="00865635">
        <w:rPr>
          <w:rFonts w:ascii="Times New Roman" w:eastAsia="Times New Roman" w:hAnsi="Times New Roman" w:cs="Times New Roman"/>
          <w:sz w:val="24"/>
          <w:szCs w:val="24"/>
        </w:rPr>
        <w:t xml:space="preserve">isteme </w:t>
      </w:r>
      <w:r w:rsidRPr="00865635">
        <w:rPr>
          <w:rFonts w:ascii="Times New Roman" w:eastAsia="Times New Roman" w:hAnsi="Times New Roman" w:cs="Times New Roman"/>
          <w:sz w:val="24"/>
          <w:szCs w:val="24"/>
        </w:rPr>
        <w:t>strateji</w:t>
      </w:r>
      <w:r w:rsidR="00622B4E" w:rsidRPr="00865635">
        <w:rPr>
          <w:rFonts w:ascii="Times New Roman" w:eastAsia="Times New Roman" w:hAnsi="Times New Roman" w:cs="Times New Roman"/>
          <w:sz w:val="24"/>
          <w:szCs w:val="24"/>
        </w:rPr>
        <w:t>sini</w:t>
      </w:r>
      <w:r w:rsidRPr="00865635">
        <w:rPr>
          <w:rFonts w:ascii="Times New Roman" w:eastAsia="Times New Roman" w:hAnsi="Times New Roman" w:cs="Times New Roman"/>
          <w:sz w:val="24"/>
          <w:szCs w:val="24"/>
        </w:rPr>
        <w:t xml:space="preserve"> daha az kullandıkları,</w:t>
      </w:r>
    </w:p>
    <w:p w:rsidR="00822B3A" w:rsidRPr="00865635" w:rsidRDefault="008E73CF"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865635">
        <w:rPr>
          <w:rFonts w:ascii="Times New Roman" w:eastAsia="Times New Roman" w:hAnsi="Times New Roman" w:cs="Times New Roman"/>
          <w:sz w:val="24"/>
          <w:szCs w:val="24"/>
        </w:rPr>
        <w:t xml:space="preserve">Düzenli kitap okuyan öğrencilerin ise </w:t>
      </w:r>
      <w:r w:rsidR="00622B4E" w:rsidRPr="00865635">
        <w:rPr>
          <w:rFonts w:ascii="Times New Roman" w:eastAsia="Times New Roman" w:hAnsi="Times New Roman" w:cs="Times New Roman"/>
          <w:sz w:val="24"/>
          <w:szCs w:val="24"/>
        </w:rPr>
        <w:t xml:space="preserve">bilişsel stratejilerden; </w:t>
      </w:r>
      <w:r w:rsidRPr="00865635">
        <w:rPr>
          <w:rFonts w:ascii="Times New Roman" w:eastAsia="Times New Roman" w:hAnsi="Times New Roman" w:cs="Times New Roman"/>
          <w:sz w:val="24"/>
          <w:szCs w:val="24"/>
        </w:rPr>
        <w:t>yineleme, açımlama, düzenleme, eleştirel düşünme</w:t>
      </w:r>
      <w:r w:rsidR="00622B4E" w:rsidRPr="00865635">
        <w:rPr>
          <w:rFonts w:ascii="Times New Roman" w:eastAsia="Times New Roman" w:hAnsi="Times New Roman" w:cs="Times New Roman"/>
          <w:sz w:val="24"/>
          <w:szCs w:val="24"/>
        </w:rPr>
        <w:t xml:space="preserve"> stratejilerini</w:t>
      </w:r>
      <w:r w:rsidRPr="00865635">
        <w:rPr>
          <w:rFonts w:ascii="Times New Roman" w:eastAsia="Times New Roman" w:hAnsi="Times New Roman" w:cs="Times New Roman"/>
          <w:sz w:val="24"/>
          <w:szCs w:val="24"/>
        </w:rPr>
        <w:t xml:space="preserve"> ve metabilişsel stratejileri daha fazla kullandıkları saptanmıştır.</w:t>
      </w:r>
    </w:p>
    <w:p w:rsidR="00822B3A" w:rsidRPr="00865635" w:rsidRDefault="00F63A6B" w:rsidP="00865635">
      <w:pPr>
        <w:spacing w:before="240" w:after="240" w:line="360" w:lineRule="auto"/>
        <w:ind w:firstLine="709"/>
        <w:jc w:val="both"/>
      </w:pPr>
      <w:r w:rsidRPr="00865635">
        <w:t>Bu bağlamda eğitimcilerin derslerde özellikle öğrenci merkezli, öğrenciyi öğrenme ortamında aktif olarak katan, bilgileri arasında bağlantı kurmasını sağlayan kısaca öğrenmeyi öğreten yeni yönt</w:t>
      </w:r>
      <w:r w:rsidR="00FF6BD6" w:rsidRPr="00865635">
        <w:t>emleri kullanması gerekmektedi</w:t>
      </w:r>
      <w:r w:rsidR="00BD0D01" w:rsidRPr="00865635">
        <w:t>r.</w:t>
      </w:r>
    </w:p>
    <w:p w:rsidR="00E47E08" w:rsidRPr="00865635" w:rsidRDefault="00E47E08" w:rsidP="00865635">
      <w:pPr>
        <w:autoSpaceDE w:val="0"/>
        <w:autoSpaceDN w:val="0"/>
        <w:adjustRightInd w:val="0"/>
        <w:spacing w:before="240" w:after="240" w:line="360" w:lineRule="auto"/>
        <w:ind w:firstLine="709"/>
        <w:jc w:val="both"/>
        <w:rPr>
          <w:b/>
        </w:rPr>
      </w:pPr>
      <w:r w:rsidRPr="00865635">
        <w:rPr>
          <w:b/>
        </w:rPr>
        <w:t>Öneriler</w:t>
      </w:r>
    </w:p>
    <w:p w:rsidR="00E47E08" w:rsidRPr="00865635" w:rsidRDefault="00EB3551" w:rsidP="00865635">
      <w:pPr>
        <w:autoSpaceDE w:val="0"/>
        <w:autoSpaceDN w:val="0"/>
        <w:adjustRightInd w:val="0"/>
        <w:spacing w:before="240" w:after="240" w:line="360" w:lineRule="auto"/>
        <w:ind w:firstLine="709"/>
        <w:jc w:val="both"/>
      </w:pPr>
      <w:r w:rsidRPr="00865635">
        <w:t>Bu çalışmada hemşirelik öğrencilerinin güdülenme ve öğrenme stratejilerine ilişkin veriler elde edilmiş olup</w:t>
      </w:r>
      <w:r w:rsidR="00B77D93" w:rsidRPr="00865635">
        <w:t>,</w:t>
      </w:r>
      <w:r w:rsidRPr="00865635">
        <w:t xml:space="preserve"> </w:t>
      </w:r>
      <w:r w:rsidR="00B77D93" w:rsidRPr="00865635">
        <w:t>g</w:t>
      </w:r>
      <w:r w:rsidRPr="00865635">
        <w:t xml:space="preserve">üdülenme ve </w:t>
      </w:r>
      <w:r w:rsidR="00B77D93" w:rsidRPr="00865635">
        <w:t xml:space="preserve">öğrenme </w:t>
      </w:r>
      <w:r w:rsidRPr="00865635">
        <w:t>stratejileri</w:t>
      </w:r>
      <w:r w:rsidR="00B77D93" w:rsidRPr="00865635">
        <w:t>ni</w:t>
      </w:r>
      <w:r w:rsidRPr="00865635">
        <w:t xml:space="preserve"> etkileyen bazı etmenler değerlendirilmiştir. Araştırmanın sonuçlarına göre</w:t>
      </w:r>
      <w:r w:rsidR="00B77D93" w:rsidRPr="00865635">
        <w:t>;</w:t>
      </w:r>
    </w:p>
    <w:p w:rsidR="00BD0D01" w:rsidRPr="003305A8" w:rsidRDefault="00B77D93"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lastRenderedPageBreak/>
        <w:t>Araştırmanın d</w:t>
      </w:r>
      <w:r w:rsidR="00E47E08" w:rsidRPr="003305A8">
        <w:rPr>
          <w:rFonts w:ascii="Times New Roman" w:eastAsia="Times New Roman" w:hAnsi="Times New Roman" w:cs="Times New Roman"/>
          <w:sz w:val="24"/>
          <w:szCs w:val="24"/>
        </w:rPr>
        <w:t xml:space="preserve">aha geniş bir örneklem grubu ile farklı eğitim programlarının yürütüldüğü hemşirelik okullarında </w:t>
      </w:r>
      <w:r w:rsidR="00BD0D01" w:rsidRPr="003305A8">
        <w:rPr>
          <w:rFonts w:ascii="Times New Roman" w:eastAsia="Times New Roman" w:hAnsi="Times New Roman" w:cs="Times New Roman"/>
          <w:sz w:val="24"/>
          <w:szCs w:val="24"/>
        </w:rPr>
        <w:t xml:space="preserve">planlanması, </w:t>
      </w:r>
    </w:p>
    <w:p w:rsidR="00E47E08" w:rsidRPr="003305A8" w:rsidRDefault="00BD0D01"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H</w:t>
      </w:r>
      <w:r w:rsidR="00B77D93" w:rsidRPr="003305A8">
        <w:rPr>
          <w:rFonts w:ascii="Times New Roman" w:eastAsia="Times New Roman" w:hAnsi="Times New Roman" w:cs="Times New Roman"/>
          <w:sz w:val="24"/>
          <w:szCs w:val="24"/>
        </w:rPr>
        <w:t>emşirelik ö</w:t>
      </w:r>
      <w:r w:rsidRPr="003305A8">
        <w:rPr>
          <w:rFonts w:ascii="Times New Roman" w:eastAsia="Times New Roman" w:hAnsi="Times New Roman" w:cs="Times New Roman"/>
          <w:sz w:val="24"/>
          <w:szCs w:val="24"/>
        </w:rPr>
        <w:t xml:space="preserve">ğrencileri ile </w:t>
      </w:r>
      <w:r w:rsidR="00E47E08" w:rsidRPr="003305A8">
        <w:rPr>
          <w:rFonts w:ascii="Times New Roman" w:eastAsia="Times New Roman" w:hAnsi="Times New Roman" w:cs="Times New Roman"/>
          <w:sz w:val="24"/>
          <w:szCs w:val="24"/>
        </w:rPr>
        <w:t xml:space="preserve">farklı </w:t>
      </w:r>
      <w:r w:rsidR="00B77D93" w:rsidRPr="003305A8">
        <w:rPr>
          <w:rFonts w:ascii="Times New Roman" w:eastAsia="Times New Roman" w:hAnsi="Times New Roman" w:cs="Times New Roman"/>
          <w:sz w:val="24"/>
          <w:szCs w:val="24"/>
        </w:rPr>
        <w:t>bölümlerdeki öğrencilerin güdülenme ve öğrenme stratejileri</w:t>
      </w:r>
      <w:r w:rsidRPr="003305A8">
        <w:rPr>
          <w:rFonts w:ascii="Times New Roman" w:eastAsia="Times New Roman" w:hAnsi="Times New Roman" w:cs="Times New Roman"/>
          <w:sz w:val="24"/>
          <w:szCs w:val="24"/>
        </w:rPr>
        <w:t>nin</w:t>
      </w:r>
      <w:r w:rsidR="00B77D93" w:rsidRPr="003305A8">
        <w:rPr>
          <w:rFonts w:ascii="Times New Roman" w:eastAsia="Times New Roman" w:hAnsi="Times New Roman" w:cs="Times New Roman"/>
          <w:sz w:val="24"/>
          <w:szCs w:val="24"/>
        </w:rPr>
        <w:t xml:space="preserve"> karşılaştırılarak </w:t>
      </w:r>
      <w:r w:rsidR="00E47E08" w:rsidRPr="003305A8">
        <w:rPr>
          <w:rFonts w:ascii="Times New Roman" w:eastAsia="Times New Roman" w:hAnsi="Times New Roman" w:cs="Times New Roman"/>
          <w:sz w:val="24"/>
          <w:szCs w:val="24"/>
        </w:rPr>
        <w:t>değerlendirilmesi</w:t>
      </w:r>
      <w:r w:rsidR="00B87F5C" w:rsidRPr="003305A8">
        <w:rPr>
          <w:rFonts w:ascii="Times New Roman" w:eastAsia="Times New Roman" w:hAnsi="Times New Roman" w:cs="Times New Roman"/>
          <w:sz w:val="24"/>
          <w:szCs w:val="24"/>
        </w:rPr>
        <w:t>,</w:t>
      </w:r>
    </w:p>
    <w:p w:rsidR="00BD0D01" w:rsidRPr="003305A8" w:rsidRDefault="00BD0D01"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Öğrencilerinin güdülenme ve öğrenme stratejilerinin akademik başarıların</w:t>
      </w:r>
      <w:r w:rsidR="00EE10D0" w:rsidRPr="003305A8">
        <w:rPr>
          <w:rFonts w:ascii="Times New Roman" w:eastAsia="Times New Roman" w:hAnsi="Times New Roman" w:cs="Times New Roman"/>
          <w:sz w:val="24"/>
          <w:szCs w:val="24"/>
        </w:rPr>
        <w:t>a</w:t>
      </w:r>
      <w:r w:rsidRPr="003305A8">
        <w:rPr>
          <w:rFonts w:ascii="Times New Roman" w:eastAsia="Times New Roman" w:hAnsi="Times New Roman" w:cs="Times New Roman"/>
          <w:sz w:val="24"/>
          <w:szCs w:val="24"/>
        </w:rPr>
        <w:t xml:space="preserve"> etkisinin incelendiği çalışmaların planlanması,</w:t>
      </w:r>
    </w:p>
    <w:p w:rsidR="00EE10D0" w:rsidRPr="003305A8" w:rsidRDefault="00EE10D0"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Farklı eğitim yöntem ve stratejilerinin öğrencilerin güdülenme ve öğrenme stratejilerine etkisine ilişkin araştırmaların planlanması,</w:t>
      </w:r>
    </w:p>
    <w:p w:rsidR="00BD0D01" w:rsidRPr="003305A8" w:rsidRDefault="00B77D93"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2</w:t>
      </w:r>
      <w:proofErr w:type="gramStart"/>
      <w:r w:rsidRPr="003305A8">
        <w:rPr>
          <w:rFonts w:ascii="Times New Roman" w:eastAsia="Times New Roman" w:hAnsi="Times New Roman" w:cs="Times New Roman"/>
          <w:sz w:val="24"/>
          <w:szCs w:val="24"/>
        </w:rPr>
        <w:t>.</w:t>
      </w:r>
      <w:r w:rsidR="00BD0D01" w:rsidRPr="003305A8">
        <w:rPr>
          <w:rFonts w:ascii="Times New Roman" w:eastAsia="Times New Roman" w:hAnsi="Times New Roman" w:cs="Times New Roman"/>
          <w:sz w:val="24"/>
          <w:szCs w:val="24"/>
        </w:rPr>
        <w:t>,</w:t>
      </w:r>
      <w:proofErr w:type="gramEnd"/>
      <w:r w:rsidR="00BD0D01" w:rsidRPr="003305A8">
        <w:rPr>
          <w:rFonts w:ascii="Times New Roman" w:eastAsia="Times New Roman" w:hAnsi="Times New Roman" w:cs="Times New Roman"/>
          <w:sz w:val="24"/>
          <w:szCs w:val="24"/>
        </w:rPr>
        <w:t xml:space="preserve"> </w:t>
      </w:r>
      <w:r w:rsidRPr="003305A8">
        <w:rPr>
          <w:rFonts w:ascii="Times New Roman" w:eastAsia="Times New Roman" w:hAnsi="Times New Roman" w:cs="Times New Roman"/>
          <w:sz w:val="24"/>
          <w:szCs w:val="24"/>
        </w:rPr>
        <w:t>3. ve 4. Sınıf eğiti</w:t>
      </w:r>
      <w:r w:rsidR="00BD0D01" w:rsidRPr="003305A8">
        <w:rPr>
          <w:rFonts w:ascii="Times New Roman" w:eastAsia="Times New Roman" w:hAnsi="Times New Roman" w:cs="Times New Roman"/>
          <w:sz w:val="24"/>
          <w:szCs w:val="24"/>
        </w:rPr>
        <w:t xml:space="preserve">minde öğrencilerin güdülenmelerini </w:t>
      </w:r>
      <w:r w:rsidRPr="003305A8">
        <w:rPr>
          <w:rFonts w:ascii="Times New Roman" w:eastAsia="Times New Roman" w:hAnsi="Times New Roman" w:cs="Times New Roman"/>
          <w:sz w:val="24"/>
          <w:szCs w:val="24"/>
        </w:rPr>
        <w:t xml:space="preserve"> artırmaya</w:t>
      </w:r>
      <w:r w:rsidR="00BD0D01" w:rsidRPr="003305A8">
        <w:rPr>
          <w:rFonts w:ascii="Times New Roman" w:eastAsia="Times New Roman" w:hAnsi="Times New Roman" w:cs="Times New Roman"/>
          <w:sz w:val="24"/>
          <w:szCs w:val="24"/>
        </w:rPr>
        <w:t xml:space="preserve"> ve öğrenme strateji</w:t>
      </w:r>
      <w:r w:rsidR="00D3787F" w:rsidRPr="003305A8">
        <w:rPr>
          <w:rFonts w:ascii="Times New Roman" w:eastAsia="Times New Roman" w:hAnsi="Times New Roman" w:cs="Times New Roman"/>
          <w:sz w:val="24"/>
          <w:szCs w:val="24"/>
        </w:rPr>
        <w:t>lerini</w:t>
      </w:r>
      <w:r w:rsidR="00BD0D01" w:rsidRPr="003305A8">
        <w:rPr>
          <w:rFonts w:ascii="Times New Roman" w:eastAsia="Times New Roman" w:hAnsi="Times New Roman" w:cs="Times New Roman"/>
          <w:sz w:val="24"/>
          <w:szCs w:val="24"/>
        </w:rPr>
        <w:t xml:space="preserve"> geliştirmeye</w:t>
      </w:r>
      <w:r w:rsidRPr="003305A8">
        <w:rPr>
          <w:rFonts w:ascii="Times New Roman" w:eastAsia="Times New Roman" w:hAnsi="Times New Roman" w:cs="Times New Roman"/>
          <w:sz w:val="24"/>
          <w:szCs w:val="24"/>
        </w:rPr>
        <w:t xml:space="preserve"> yönelik eğitim etkinliklerine yer verilmesi, </w:t>
      </w:r>
    </w:p>
    <w:p w:rsidR="00B77D93" w:rsidRPr="003305A8" w:rsidRDefault="00BD0D01"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H</w:t>
      </w:r>
      <w:r w:rsidR="00B77D93" w:rsidRPr="003305A8">
        <w:rPr>
          <w:rFonts w:ascii="Times New Roman" w:eastAsia="Times New Roman" w:hAnsi="Times New Roman" w:cs="Times New Roman"/>
          <w:sz w:val="24"/>
          <w:szCs w:val="24"/>
        </w:rPr>
        <w:t xml:space="preserve">er bir öğrencinin farklı güdülenme </w:t>
      </w:r>
      <w:r w:rsidRPr="003305A8">
        <w:rPr>
          <w:rFonts w:ascii="Times New Roman" w:eastAsia="Times New Roman" w:hAnsi="Times New Roman" w:cs="Times New Roman"/>
          <w:sz w:val="24"/>
          <w:szCs w:val="24"/>
        </w:rPr>
        <w:t xml:space="preserve">ve öğrenme stratejisine </w:t>
      </w:r>
      <w:r w:rsidR="00B77D93" w:rsidRPr="003305A8">
        <w:rPr>
          <w:rFonts w:ascii="Times New Roman" w:eastAsia="Times New Roman" w:hAnsi="Times New Roman" w:cs="Times New Roman"/>
          <w:sz w:val="24"/>
          <w:szCs w:val="24"/>
        </w:rPr>
        <w:t>sah</w:t>
      </w:r>
      <w:r w:rsidRPr="003305A8">
        <w:rPr>
          <w:rFonts w:ascii="Times New Roman" w:eastAsia="Times New Roman" w:hAnsi="Times New Roman" w:cs="Times New Roman"/>
          <w:sz w:val="24"/>
          <w:szCs w:val="24"/>
        </w:rPr>
        <w:t>i</w:t>
      </w:r>
      <w:r w:rsidR="00B77D93" w:rsidRPr="003305A8">
        <w:rPr>
          <w:rFonts w:ascii="Times New Roman" w:eastAsia="Times New Roman" w:hAnsi="Times New Roman" w:cs="Times New Roman"/>
          <w:sz w:val="24"/>
          <w:szCs w:val="24"/>
        </w:rPr>
        <w:t>p olması nede</w:t>
      </w:r>
      <w:r w:rsidRPr="003305A8">
        <w:rPr>
          <w:rFonts w:ascii="Times New Roman" w:eastAsia="Times New Roman" w:hAnsi="Times New Roman" w:cs="Times New Roman"/>
          <w:sz w:val="24"/>
          <w:szCs w:val="24"/>
        </w:rPr>
        <w:t>ni</w:t>
      </w:r>
      <w:r w:rsidR="00B77D93" w:rsidRPr="003305A8">
        <w:rPr>
          <w:rFonts w:ascii="Times New Roman" w:eastAsia="Times New Roman" w:hAnsi="Times New Roman" w:cs="Times New Roman"/>
          <w:sz w:val="24"/>
          <w:szCs w:val="24"/>
        </w:rPr>
        <w:t>yle dersle</w:t>
      </w:r>
      <w:r w:rsidRPr="003305A8">
        <w:rPr>
          <w:rFonts w:ascii="Times New Roman" w:eastAsia="Times New Roman" w:hAnsi="Times New Roman" w:cs="Times New Roman"/>
          <w:sz w:val="24"/>
          <w:szCs w:val="24"/>
        </w:rPr>
        <w:t>r</w:t>
      </w:r>
      <w:r w:rsidR="00B77D93" w:rsidRPr="003305A8">
        <w:rPr>
          <w:rFonts w:ascii="Times New Roman" w:eastAsia="Times New Roman" w:hAnsi="Times New Roman" w:cs="Times New Roman"/>
          <w:sz w:val="24"/>
          <w:szCs w:val="24"/>
        </w:rPr>
        <w:t>de öğrencilerin güdülenmesini arttır</w:t>
      </w:r>
      <w:r w:rsidR="00D3787F" w:rsidRPr="003305A8">
        <w:rPr>
          <w:rFonts w:ascii="Times New Roman" w:eastAsia="Times New Roman" w:hAnsi="Times New Roman" w:cs="Times New Roman"/>
          <w:sz w:val="24"/>
          <w:szCs w:val="24"/>
        </w:rPr>
        <w:t>acak</w:t>
      </w:r>
      <w:r w:rsidR="00B77D93" w:rsidRPr="003305A8">
        <w:rPr>
          <w:rFonts w:ascii="Times New Roman" w:eastAsia="Times New Roman" w:hAnsi="Times New Roman" w:cs="Times New Roman"/>
          <w:sz w:val="24"/>
          <w:szCs w:val="24"/>
        </w:rPr>
        <w:t xml:space="preserve"> farklı strateji, yöntem ve tekniklerin kullanılması,</w:t>
      </w:r>
    </w:p>
    <w:p w:rsidR="00EE10D0" w:rsidRPr="003305A8" w:rsidRDefault="00EE10D0"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Hemşire eğiticilerin de öğrenmede güdülenme ve öğrenme stratejilerine ilişkin eğitim</w:t>
      </w:r>
      <w:r w:rsidR="00D3787F" w:rsidRPr="003305A8">
        <w:rPr>
          <w:rFonts w:ascii="Times New Roman" w:eastAsia="Times New Roman" w:hAnsi="Times New Roman" w:cs="Times New Roman"/>
          <w:sz w:val="24"/>
          <w:szCs w:val="24"/>
        </w:rPr>
        <w:t xml:space="preserve"> etkinliklerine </w:t>
      </w:r>
      <w:r w:rsidRPr="003305A8">
        <w:rPr>
          <w:rFonts w:ascii="Times New Roman" w:eastAsia="Times New Roman" w:hAnsi="Times New Roman" w:cs="Times New Roman"/>
          <w:sz w:val="24"/>
          <w:szCs w:val="24"/>
        </w:rPr>
        <w:t>katılımın</w:t>
      </w:r>
      <w:r w:rsidR="00D3787F" w:rsidRPr="003305A8">
        <w:rPr>
          <w:rFonts w:ascii="Times New Roman" w:eastAsia="Times New Roman" w:hAnsi="Times New Roman" w:cs="Times New Roman"/>
          <w:sz w:val="24"/>
          <w:szCs w:val="24"/>
        </w:rPr>
        <w:t>ın</w:t>
      </w:r>
      <w:r w:rsidRPr="003305A8">
        <w:rPr>
          <w:rFonts w:ascii="Times New Roman" w:eastAsia="Times New Roman" w:hAnsi="Times New Roman" w:cs="Times New Roman"/>
          <w:sz w:val="24"/>
          <w:szCs w:val="24"/>
        </w:rPr>
        <w:t xml:space="preserve"> sağlanması</w:t>
      </w:r>
      <w:r w:rsidR="00D3787F" w:rsidRPr="003305A8">
        <w:rPr>
          <w:rFonts w:ascii="Times New Roman" w:eastAsia="Times New Roman" w:hAnsi="Times New Roman" w:cs="Times New Roman"/>
          <w:sz w:val="24"/>
          <w:szCs w:val="24"/>
        </w:rPr>
        <w:t>,</w:t>
      </w:r>
    </w:p>
    <w:p w:rsidR="00B77D93" w:rsidRPr="003305A8" w:rsidRDefault="00BD0D01"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Ö</w:t>
      </w:r>
      <w:r w:rsidR="00B77D93" w:rsidRPr="003305A8">
        <w:rPr>
          <w:rFonts w:ascii="Times New Roman" w:eastAsia="Times New Roman" w:hAnsi="Times New Roman" w:cs="Times New Roman"/>
          <w:sz w:val="24"/>
          <w:szCs w:val="24"/>
        </w:rPr>
        <w:t>ğrencilerin mesleki güdülenmelerini arttırma</w:t>
      </w:r>
      <w:r w:rsidRPr="003305A8">
        <w:rPr>
          <w:rFonts w:ascii="Times New Roman" w:eastAsia="Times New Roman" w:hAnsi="Times New Roman" w:cs="Times New Roman"/>
          <w:sz w:val="24"/>
          <w:szCs w:val="24"/>
        </w:rPr>
        <w:t>k</w:t>
      </w:r>
      <w:r w:rsidR="00B77D93" w:rsidRPr="003305A8">
        <w:rPr>
          <w:rFonts w:ascii="Times New Roman" w:eastAsia="Times New Roman" w:hAnsi="Times New Roman" w:cs="Times New Roman"/>
          <w:sz w:val="24"/>
          <w:szCs w:val="24"/>
        </w:rPr>
        <w:t xml:space="preserve"> amacıyla </w:t>
      </w:r>
      <w:r w:rsidR="00EE10D0" w:rsidRPr="003305A8">
        <w:rPr>
          <w:rFonts w:ascii="Times New Roman" w:eastAsia="Times New Roman" w:hAnsi="Times New Roman" w:cs="Times New Roman"/>
          <w:sz w:val="24"/>
          <w:szCs w:val="24"/>
        </w:rPr>
        <w:t>seminer</w:t>
      </w:r>
      <w:r w:rsidR="00B77D93" w:rsidRPr="003305A8">
        <w:rPr>
          <w:rFonts w:ascii="Times New Roman" w:eastAsia="Times New Roman" w:hAnsi="Times New Roman" w:cs="Times New Roman"/>
          <w:sz w:val="24"/>
          <w:szCs w:val="24"/>
        </w:rPr>
        <w:t xml:space="preserve">, kongre, </w:t>
      </w:r>
      <w:proofErr w:type="gramStart"/>
      <w:r w:rsidR="00B77D93" w:rsidRPr="003305A8">
        <w:rPr>
          <w:rFonts w:ascii="Times New Roman" w:eastAsia="Times New Roman" w:hAnsi="Times New Roman" w:cs="Times New Roman"/>
          <w:sz w:val="24"/>
          <w:szCs w:val="24"/>
        </w:rPr>
        <w:t>sempozyum</w:t>
      </w:r>
      <w:proofErr w:type="gramEnd"/>
      <w:r w:rsidR="00B77D93" w:rsidRPr="003305A8">
        <w:rPr>
          <w:rFonts w:ascii="Times New Roman" w:eastAsia="Times New Roman" w:hAnsi="Times New Roman" w:cs="Times New Roman"/>
          <w:sz w:val="24"/>
          <w:szCs w:val="24"/>
        </w:rPr>
        <w:t xml:space="preserve"> vb. </w:t>
      </w:r>
      <w:r w:rsidR="00EE10D0" w:rsidRPr="003305A8">
        <w:rPr>
          <w:rFonts w:ascii="Times New Roman" w:eastAsia="Times New Roman" w:hAnsi="Times New Roman" w:cs="Times New Roman"/>
          <w:sz w:val="24"/>
          <w:szCs w:val="24"/>
        </w:rPr>
        <w:t xml:space="preserve">organizasyonların düzenlenmesi ve </w:t>
      </w:r>
      <w:r w:rsidR="00B77D93" w:rsidRPr="003305A8">
        <w:rPr>
          <w:rFonts w:ascii="Times New Roman" w:eastAsia="Times New Roman" w:hAnsi="Times New Roman" w:cs="Times New Roman"/>
          <w:sz w:val="24"/>
          <w:szCs w:val="24"/>
        </w:rPr>
        <w:t>öğrencilerin bu toplantılara katılımının teşvik edilmesi,</w:t>
      </w:r>
    </w:p>
    <w:p w:rsidR="00EE10D0" w:rsidRPr="003305A8" w:rsidRDefault="00EE10D0"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Mesleği isteyerek seçmenin öğrencinin güdülenmesini ve doğru strateji seçimini etkilemesi nedeniyle hemşirelik mesleğine ilişkin tanıtıcı çalışmaların yapılması</w:t>
      </w:r>
    </w:p>
    <w:p w:rsidR="00B77D93" w:rsidRPr="003305A8" w:rsidRDefault="00B77D93"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Öğrencilerin düzenli kitap okuma alışkanlığı kazanmaları ve sürdürmelerine yönelik eğitim etkinliklerine yer verilmesi</w:t>
      </w:r>
      <w:r w:rsidR="00EE10D0" w:rsidRPr="003305A8">
        <w:rPr>
          <w:rFonts w:ascii="Times New Roman" w:eastAsia="Times New Roman" w:hAnsi="Times New Roman" w:cs="Times New Roman"/>
          <w:sz w:val="24"/>
          <w:szCs w:val="24"/>
        </w:rPr>
        <w:t>,</w:t>
      </w:r>
    </w:p>
    <w:p w:rsidR="00BD0D01" w:rsidRPr="003305A8" w:rsidRDefault="00B77D93" w:rsidP="003305A8">
      <w:pPr>
        <w:pStyle w:val="ListeParagraf"/>
        <w:numPr>
          <w:ilvl w:val="0"/>
          <w:numId w:val="22"/>
        </w:numPr>
        <w:spacing w:after="120" w:line="360" w:lineRule="auto"/>
        <w:ind w:left="737" w:hanging="170"/>
        <w:contextualSpacing w:val="0"/>
        <w:jc w:val="both"/>
        <w:rPr>
          <w:rFonts w:ascii="Times New Roman" w:eastAsia="Times New Roman" w:hAnsi="Times New Roman" w:cs="Times New Roman"/>
          <w:sz w:val="24"/>
          <w:szCs w:val="24"/>
        </w:rPr>
      </w:pPr>
      <w:r w:rsidRPr="003305A8">
        <w:rPr>
          <w:rFonts w:ascii="Times New Roman" w:eastAsia="Times New Roman" w:hAnsi="Times New Roman" w:cs="Times New Roman"/>
          <w:sz w:val="24"/>
          <w:szCs w:val="24"/>
        </w:rPr>
        <w:t>Hem</w:t>
      </w:r>
      <w:r w:rsidR="00BD0D01" w:rsidRPr="003305A8">
        <w:rPr>
          <w:rFonts w:ascii="Times New Roman" w:eastAsia="Times New Roman" w:hAnsi="Times New Roman" w:cs="Times New Roman"/>
          <w:sz w:val="24"/>
          <w:szCs w:val="24"/>
        </w:rPr>
        <w:t>şirelik</w:t>
      </w:r>
      <w:r w:rsidRPr="003305A8">
        <w:rPr>
          <w:rFonts w:ascii="Times New Roman" w:eastAsia="Times New Roman" w:hAnsi="Times New Roman" w:cs="Times New Roman"/>
          <w:sz w:val="24"/>
          <w:szCs w:val="24"/>
        </w:rPr>
        <w:t xml:space="preserve"> eğitiminde bilişsel</w:t>
      </w:r>
      <w:r w:rsidR="00BD0D01" w:rsidRPr="003305A8">
        <w:rPr>
          <w:rFonts w:ascii="Times New Roman" w:eastAsia="Times New Roman" w:hAnsi="Times New Roman" w:cs="Times New Roman"/>
          <w:sz w:val="24"/>
          <w:szCs w:val="24"/>
        </w:rPr>
        <w:t xml:space="preserve"> ve metabilişsel</w:t>
      </w:r>
      <w:r w:rsidRPr="003305A8">
        <w:rPr>
          <w:rFonts w:ascii="Times New Roman" w:eastAsia="Times New Roman" w:hAnsi="Times New Roman" w:cs="Times New Roman"/>
          <w:sz w:val="24"/>
          <w:szCs w:val="24"/>
        </w:rPr>
        <w:t xml:space="preserve"> </w:t>
      </w:r>
      <w:r w:rsidR="00BD0D01" w:rsidRPr="003305A8">
        <w:rPr>
          <w:rFonts w:ascii="Times New Roman" w:eastAsia="Times New Roman" w:hAnsi="Times New Roman" w:cs="Times New Roman"/>
          <w:sz w:val="24"/>
          <w:szCs w:val="24"/>
        </w:rPr>
        <w:t>öğrenme</w:t>
      </w:r>
      <w:r w:rsidRPr="003305A8">
        <w:rPr>
          <w:rFonts w:ascii="Times New Roman" w:eastAsia="Times New Roman" w:hAnsi="Times New Roman" w:cs="Times New Roman"/>
          <w:sz w:val="24"/>
          <w:szCs w:val="24"/>
        </w:rPr>
        <w:t xml:space="preserve"> s</w:t>
      </w:r>
      <w:r w:rsidR="00BD0D01" w:rsidRPr="003305A8">
        <w:rPr>
          <w:rFonts w:ascii="Times New Roman" w:eastAsia="Times New Roman" w:hAnsi="Times New Roman" w:cs="Times New Roman"/>
          <w:sz w:val="24"/>
          <w:szCs w:val="24"/>
        </w:rPr>
        <w:t>tratejileri</w:t>
      </w:r>
      <w:r w:rsidRPr="003305A8">
        <w:rPr>
          <w:rFonts w:ascii="Times New Roman" w:eastAsia="Times New Roman" w:hAnsi="Times New Roman" w:cs="Times New Roman"/>
          <w:sz w:val="24"/>
          <w:szCs w:val="24"/>
        </w:rPr>
        <w:t xml:space="preserve"> kadar akran iş birliği ve yardım isteme gibi kaynak yönetimi</w:t>
      </w:r>
      <w:r w:rsidR="00BD0D01" w:rsidRPr="003305A8">
        <w:rPr>
          <w:rFonts w:ascii="Times New Roman" w:eastAsia="Times New Roman" w:hAnsi="Times New Roman" w:cs="Times New Roman"/>
          <w:sz w:val="24"/>
          <w:szCs w:val="24"/>
        </w:rPr>
        <w:t xml:space="preserve"> stratejilerini geliştirmeye yönelik eğitim etkinliklerinin düzenlenmesi</w:t>
      </w:r>
      <w:r w:rsidR="00D3787F" w:rsidRPr="003305A8">
        <w:rPr>
          <w:rFonts w:ascii="Times New Roman" w:eastAsia="Times New Roman" w:hAnsi="Times New Roman" w:cs="Times New Roman"/>
          <w:sz w:val="24"/>
          <w:szCs w:val="24"/>
        </w:rPr>
        <w:t xml:space="preserve"> </w:t>
      </w:r>
      <w:r w:rsidR="00BD0D01" w:rsidRPr="003305A8">
        <w:rPr>
          <w:rFonts w:ascii="Times New Roman" w:eastAsia="Times New Roman" w:hAnsi="Times New Roman" w:cs="Times New Roman"/>
          <w:sz w:val="24"/>
          <w:szCs w:val="24"/>
        </w:rPr>
        <w:t>önerilebilir.</w:t>
      </w:r>
    </w:p>
    <w:p w:rsidR="00B77D93" w:rsidRPr="00865635" w:rsidRDefault="00B77D93" w:rsidP="00865635">
      <w:pPr>
        <w:autoSpaceDE w:val="0"/>
        <w:autoSpaceDN w:val="0"/>
        <w:adjustRightInd w:val="0"/>
        <w:spacing w:before="240" w:after="240" w:line="360" w:lineRule="auto"/>
        <w:ind w:firstLine="709"/>
        <w:jc w:val="both"/>
      </w:pPr>
    </w:p>
    <w:p w:rsidR="00BD0D01" w:rsidRPr="00865635" w:rsidRDefault="00BD0D01" w:rsidP="00865635">
      <w:pPr>
        <w:autoSpaceDE w:val="0"/>
        <w:autoSpaceDN w:val="0"/>
        <w:adjustRightInd w:val="0"/>
        <w:spacing w:before="240" w:after="240" w:line="360" w:lineRule="auto"/>
        <w:ind w:firstLine="709"/>
        <w:jc w:val="both"/>
      </w:pPr>
    </w:p>
    <w:p w:rsidR="00E47E08" w:rsidRDefault="00E47E08" w:rsidP="00E47E08">
      <w:pPr>
        <w:tabs>
          <w:tab w:val="left" w:pos="2010"/>
        </w:tabs>
        <w:spacing w:line="360" w:lineRule="auto"/>
        <w:jc w:val="both"/>
      </w:pPr>
    </w:p>
    <w:p w:rsidR="00E47E08" w:rsidRDefault="00E47E08" w:rsidP="004F683B">
      <w:pPr>
        <w:spacing w:line="360" w:lineRule="auto"/>
        <w:jc w:val="both"/>
      </w:pPr>
    </w:p>
    <w:p w:rsidR="008F7D91" w:rsidRPr="008F7D91" w:rsidRDefault="008F7D91" w:rsidP="008F7D91">
      <w:pPr>
        <w:jc w:val="center"/>
        <w:rPr>
          <w:b/>
          <w:sz w:val="28"/>
          <w:szCs w:val="28"/>
        </w:rPr>
      </w:pPr>
      <w:r w:rsidRPr="008F7D91">
        <w:rPr>
          <w:b/>
          <w:sz w:val="28"/>
          <w:szCs w:val="28"/>
        </w:rPr>
        <w:lastRenderedPageBreak/>
        <w:t>KAYNAKLAR</w:t>
      </w:r>
    </w:p>
    <w:p w:rsidR="008F7D91" w:rsidRPr="008F7D91" w:rsidRDefault="008F7D91" w:rsidP="008F7D91">
      <w:pPr>
        <w:jc w:val="center"/>
        <w:rPr>
          <w:b/>
        </w:rPr>
      </w:pPr>
    </w:p>
    <w:p w:rsidR="008F7D91" w:rsidRPr="008F7D91" w:rsidRDefault="008F7D91" w:rsidP="008F7D91">
      <w:pPr>
        <w:jc w:val="center"/>
        <w:rPr>
          <w:b/>
        </w:rPr>
      </w:pPr>
    </w:p>
    <w:p w:rsidR="0035281B" w:rsidRPr="007920A3" w:rsidRDefault="0035281B" w:rsidP="0035281B">
      <w:pPr>
        <w:pStyle w:val="AralkYok"/>
        <w:spacing w:after="120" w:line="360" w:lineRule="auto"/>
        <w:rPr>
          <w:szCs w:val="24"/>
        </w:rPr>
      </w:pPr>
      <w:r w:rsidRPr="007920A3">
        <w:rPr>
          <w:b/>
          <w:szCs w:val="24"/>
        </w:rPr>
        <w:t>Acat MB, Köşgeroğlu N.</w:t>
      </w:r>
      <w:r w:rsidRPr="007920A3">
        <w:rPr>
          <w:szCs w:val="24"/>
        </w:rPr>
        <w:t xml:space="preserve"> Güdülenme Kaynakları ve Sorunları Ölçeği. </w:t>
      </w:r>
      <w:r w:rsidRPr="007920A3">
        <w:rPr>
          <w:i/>
          <w:szCs w:val="24"/>
        </w:rPr>
        <w:t>Anadolu Psikiyatri Dergisi</w:t>
      </w:r>
      <w:r w:rsidRPr="007920A3">
        <w:rPr>
          <w:szCs w:val="24"/>
        </w:rPr>
        <w:t xml:space="preserve"> 2006, 7(4), 204-10.</w:t>
      </w:r>
    </w:p>
    <w:p w:rsidR="0035281B" w:rsidRPr="007920A3" w:rsidRDefault="0035281B" w:rsidP="0035281B">
      <w:pPr>
        <w:pStyle w:val="AralkYok"/>
        <w:spacing w:after="120" w:line="360" w:lineRule="auto"/>
        <w:rPr>
          <w:szCs w:val="24"/>
        </w:rPr>
      </w:pPr>
      <w:r w:rsidRPr="007920A3">
        <w:rPr>
          <w:b/>
          <w:szCs w:val="24"/>
        </w:rPr>
        <w:t>Akbaba Altun S.</w:t>
      </w:r>
      <w:r w:rsidRPr="007920A3">
        <w:rPr>
          <w:szCs w:val="24"/>
        </w:rPr>
        <w:t xml:space="preserve"> An ınvestigation of teachers’, parents’, andstudents’ opinions on elementar ystudents’ academic failure. </w:t>
      </w:r>
      <w:r w:rsidRPr="007920A3">
        <w:rPr>
          <w:i/>
          <w:szCs w:val="24"/>
        </w:rPr>
        <w:t>Elementary Education Online,</w:t>
      </w:r>
      <w:r w:rsidRPr="007920A3">
        <w:rPr>
          <w:szCs w:val="24"/>
        </w:rPr>
        <w:t xml:space="preserve"> 2009, 8(2), 567-586.</w:t>
      </w:r>
    </w:p>
    <w:p w:rsidR="0035281B" w:rsidRPr="007920A3" w:rsidRDefault="0035281B" w:rsidP="0035281B">
      <w:pPr>
        <w:pStyle w:val="AralkYok"/>
        <w:spacing w:after="120" w:line="360" w:lineRule="auto"/>
        <w:rPr>
          <w:szCs w:val="24"/>
        </w:rPr>
      </w:pPr>
      <w:r w:rsidRPr="007920A3">
        <w:rPr>
          <w:b/>
          <w:szCs w:val="24"/>
        </w:rPr>
        <w:t>Akbaba S.</w:t>
      </w:r>
      <w:r w:rsidRPr="007920A3">
        <w:rPr>
          <w:szCs w:val="24"/>
        </w:rPr>
        <w:t xml:space="preserve"> Eğitimde Motivasyon. </w:t>
      </w:r>
      <w:r w:rsidRPr="007920A3">
        <w:rPr>
          <w:i/>
          <w:szCs w:val="24"/>
        </w:rPr>
        <w:t>Kazım Karabekir Eğitim Fakültesi Dergisi</w:t>
      </w:r>
      <w:r w:rsidRPr="007920A3">
        <w:rPr>
          <w:szCs w:val="24"/>
        </w:rPr>
        <w:t>, 2006, 13.</w:t>
      </w:r>
    </w:p>
    <w:p w:rsidR="0035281B" w:rsidRPr="007920A3" w:rsidRDefault="0035281B" w:rsidP="0035281B">
      <w:pPr>
        <w:pStyle w:val="AralkYok"/>
        <w:spacing w:after="120" w:line="360" w:lineRule="auto"/>
        <w:rPr>
          <w:szCs w:val="24"/>
        </w:rPr>
      </w:pPr>
      <w:r w:rsidRPr="007920A3">
        <w:rPr>
          <w:b/>
          <w:szCs w:val="24"/>
        </w:rPr>
        <w:t>Akbaba S.</w:t>
      </w:r>
      <w:r w:rsidRPr="007920A3">
        <w:rPr>
          <w:szCs w:val="24"/>
        </w:rPr>
        <w:t xml:space="preserve"> Öğrenme Psikolojisi (5), Pegem Akademi, Ankara, 2012, 7-15.</w:t>
      </w:r>
    </w:p>
    <w:p w:rsidR="0035281B" w:rsidRPr="007920A3" w:rsidRDefault="0035281B" w:rsidP="0035281B">
      <w:pPr>
        <w:pStyle w:val="AralkYok"/>
        <w:spacing w:after="120" w:line="360" w:lineRule="auto"/>
        <w:rPr>
          <w:szCs w:val="24"/>
        </w:rPr>
      </w:pPr>
      <w:r w:rsidRPr="007920A3">
        <w:rPr>
          <w:b/>
          <w:szCs w:val="24"/>
        </w:rPr>
        <w:t>Ayırır İO, Arıoğul S,</w:t>
      </w:r>
      <w:r w:rsidRPr="007920A3">
        <w:rPr>
          <w:szCs w:val="24"/>
        </w:rPr>
        <w:t xml:space="preserve"> </w:t>
      </w:r>
      <w:r w:rsidRPr="007920A3">
        <w:rPr>
          <w:b/>
          <w:szCs w:val="24"/>
        </w:rPr>
        <w:t>Ünal DÇ.</w:t>
      </w:r>
      <w:r w:rsidRPr="007920A3">
        <w:rPr>
          <w:szCs w:val="24"/>
        </w:rPr>
        <w:t xml:space="preserve"> Cinsiyetin ve Öğrenim Alanlarının Hazırlık Öğrencilerinin Yabancı Dil Öğrenme Stratejisi Kullanımına Etkisi, </w:t>
      </w:r>
      <w:r w:rsidRPr="007920A3">
        <w:rPr>
          <w:i/>
          <w:szCs w:val="24"/>
        </w:rPr>
        <w:t>Hacettepe Üniversitesi Eğitim Fakültesi Dergisi,</w:t>
      </w:r>
      <w:r w:rsidRPr="007920A3">
        <w:rPr>
          <w:szCs w:val="24"/>
        </w:rPr>
        <w:t xml:space="preserve"> 2012, 42: 60-71.</w:t>
      </w:r>
    </w:p>
    <w:p w:rsidR="0035281B" w:rsidRPr="007920A3" w:rsidRDefault="0035281B" w:rsidP="0035281B">
      <w:pPr>
        <w:pStyle w:val="AralkYok"/>
        <w:spacing w:after="120" w:line="360" w:lineRule="auto"/>
        <w:rPr>
          <w:szCs w:val="24"/>
        </w:rPr>
      </w:pPr>
      <w:r w:rsidRPr="007920A3">
        <w:rPr>
          <w:b/>
          <w:szCs w:val="24"/>
        </w:rPr>
        <w:t>Aytaç B.</w:t>
      </w:r>
      <w:r w:rsidRPr="007920A3">
        <w:rPr>
          <w:szCs w:val="24"/>
        </w:rPr>
        <w:t xml:space="preserve"> Yatılı okullarda öğrenim gören öğrencilerin </w:t>
      </w:r>
      <w:proofErr w:type="gramStart"/>
      <w:r w:rsidRPr="007920A3">
        <w:rPr>
          <w:szCs w:val="24"/>
        </w:rPr>
        <w:t>motivasyonları</w:t>
      </w:r>
      <w:proofErr w:type="gramEnd"/>
      <w:r w:rsidRPr="007920A3">
        <w:rPr>
          <w:szCs w:val="24"/>
        </w:rPr>
        <w:t xml:space="preserve"> üzerine bir çalışma. Yayınlanmamış Yüksek Lisans Tezi, İzmit: Kocaeli Üniversitesi Sosyal Bilimler Enstitüsü İşletme Anabilim Dalı, (2006), 6–53.  </w:t>
      </w:r>
    </w:p>
    <w:p w:rsidR="0035281B" w:rsidRPr="007920A3" w:rsidRDefault="0035281B" w:rsidP="0035281B">
      <w:pPr>
        <w:pStyle w:val="AralkYok"/>
        <w:spacing w:after="120" w:line="360" w:lineRule="auto"/>
        <w:rPr>
          <w:szCs w:val="24"/>
        </w:rPr>
      </w:pPr>
      <w:r w:rsidRPr="007920A3">
        <w:rPr>
          <w:b/>
          <w:szCs w:val="24"/>
        </w:rPr>
        <w:t>Bacanlı H.</w:t>
      </w:r>
      <w:r w:rsidRPr="007920A3">
        <w:rPr>
          <w:szCs w:val="24"/>
        </w:rPr>
        <w:t xml:space="preserve"> Gelişim ve Öğrenme, Nobel Yayın ve Dağıtım, Ankara, 2005, 55. İçinde, Seven MA, Engin AO.</w:t>
      </w:r>
      <w:r w:rsidRPr="007920A3">
        <w:rPr>
          <w:b/>
          <w:szCs w:val="24"/>
        </w:rPr>
        <w:t xml:space="preserve"> </w:t>
      </w:r>
      <w:r w:rsidRPr="007920A3">
        <w:rPr>
          <w:szCs w:val="24"/>
        </w:rPr>
        <w:t xml:space="preserve">Öğrenmeyi Etkileyen Faktörler. </w:t>
      </w:r>
      <w:r w:rsidRPr="007920A3">
        <w:rPr>
          <w:i/>
          <w:szCs w:val="24"/>
        </w:rPr>
        <w:t>Sosyal Bilimler Enstitüsü Dergisi,</w:t>
      </w:r>
      <w:r w:rsidRPr="007920A3">
        <w:rPr>
          <w:szCs w:val="24"/>
        </w:rPr>
        <w:t xml:space="preserve"> 2008, 12(2), 191.</w:t>
      </w:r>
    </w:p>
    <w:p w:rsidR="0035281B" w:rsidRPr="007920A3" w:rsidRDefault="0035281B" w:rsidP="0035281B">
      <w:pPr>
        <w:pStyle w:val="AralkYok"/>
        <w:spacing w:after="120" w:line="360" w:lineRule="auto"/>
        <w:rPr>
          <w:szCs w:val="24"/>
        </w:rPr>
      </w:pPr>
      <w:r w:rsidRPr="007920A3">
        <w:rPr>
          <w:b/>
          <w:szCs w:val="24"/>
        </w:rPr>
        <w:t>Bandura A.</w:t>
      </w:r>
      <w:r w:rsidRPr="007920A3">
        <w:rPr>
          <w:szCs w:val="24"/>
        </w:rPr>
        <w:t xml:space="preserve"> Social learning theory. Englewood Cliffs. NJ: Prentice-Hall, 1977,247 http://garfield.library.upenn.edu/classics1991/A1991GD62000001.pdf</w:t>
      </w:r>
      <w:r w:rsidRPr="007920A3">
        <w:rPr>
          <w:rStyle w:val="Kpr"/>
          <w:color w:val="auto"/>
          <w:szCs w:val="24"/>
          <w:u w:val="none"/>
        </w:rPr>
        <w:t xml:space="preserve">  (</w:t>
      </w:r>
      <w:r w:rsidRPr="007920A3">
        <w:rPr>
          <w:szCs w:val="24"/>
        </w:rPr>
        <w:t>06.09.2017).</w:t>
      </w:r>
    </w:p>
    <w:p w:rsidR="0035281B" w:rsidRPr="007920A3" w:rsidRDefault="0035281B" w:rsidP="0035281B">
      <w:pPr>
        <w:pStyle w:val="AralkYok"/>
        <w:spacing w:after="120" w:line="360" w:lineRule="auto"/>
        <w:rPr>
          <w:szCs w:val="24"/>
        </w:rPr>
      </w:pPr>
      <w:r w:rsidRPr="007920A3">
        <w:rPr>
          <w:b/>
          <w:szCs w:val="24"/>
        </w:rPr>
        <w:t>Barrett, D. W</w:t>
      </w:r>
      <w:proofErr w:type="gramStart"/>
      <w:r w:rsidRPr="007920A3">
        <w:rPr>
          <w:b/>
          <w:szCs w:val="24"/>
        </w:rPr>
        <w:t>.,</w:t>
      </w:r>
      <w:proofErr w:type="gramEnd"/>
      <w:r w:rsidRPr="007920A3">
        <w:rPr>
          <w:b/>
          <w:szCs w:val="24"/>
        </w:rPr>
        <w:t xml:space="preserve"> Patock-Peckham, J. A., Hutchinson, G. T., &amp; Nagoshi, C. T.</w:t>
      </w:r>
      <w:r w:rsidRPr="007920A3">
        <w:rPr>
          <w:szCs w:val="24"/>
        </w:rPr>
        <w:t xml:space="preserve"> Religious orientation and social cognitive motivation. </w:t>
      </w:r>
      <w:r w:rsidRPr="007920A3">
        <w:rPr>
          <w:i/>
          <w:szCs w:val="24"/>
        </w:rPr>
        <w:t>Personality and Individual Differences</w:t>
      </w:r>
      <w:r w:rsidRPr="007920A3">
        <w:rPr>
          <w:szCs w:val="24"/>
        </w:rPr>
        <w:t>, 2005, 38(2), 461-474.</w:t>
      </w:r>
    </w:p>
    <w:p w:rsidR="0035281B" w:rsidRPr="007920A3" w:rsidRDefault="0035281B" w:rsidP="0035281B">
      <w:pPr>
        <w:pStyle w:val="AralkYok"/>
        <w:spacing w:after="120" w:line="360" w:lineRule="auto"/>
        <w:rPr>
          <w:szCs w:val="24"/>
        </w:rPr>
      </w:pPr>
      <w:r w:rsidRPr="007920A3">
        <w:rPr>
          <w:b/>
          <w:szCs w:val="24"/>
        </w:rPr>
        <w:t>Berkowitz L, Lutterman K.</w:t>
      </w:r>
      <w:r w:rsidRPr="007920A3">
        <w:rPr>
          <w:szCs w:val="24"/>
        </w:rPr>
        <w:t xml:space="preserve"> "</w:t>
      </w:r>
      <w:proofErr w:type="gramStart"/>
      <w:r w:rsidRPr="007920A3">
        <w:rPr>
          <w:szCs w:val="24"/>
        </w:rPr>
        <w:t>The  traditional</w:t>
      </w:r>
      <w:proofErr w:type="gramEnd"/>
      <w:r w:rsidRPr="007920A3">
        <w:rPr>
          <w:szCs w:val="24"/>
        </w:rPr>
        <w:t xml:space="preserve">  Socially  Responsible  </w:t>
      </w:r>
      <w:r w:rsidRPr="007920A3">
        <w:rPr>
          <w:spacing w:val="-6"/>
          <w:szCs w:val="24"/>
        </w:rPr>
        <w:t>Personality",Public Opinion Quarterly. (1968), 32, 169</w:t>
      </w:r>
      <w:r w:rsidRPr="007920A3">
        <w:rPr>
          <w:szCs w:val="24"/>
        </w:rPr>
        <w:t>-</w:t>
      </w:r>
      <w:r w:rsidRPr="007920A3">
        <w:rPr>
          <w:spacing w:val="-6"/>
          <w:szCs w:val="24"/>
        </w:rPr>
        <w:t xml:space="preserve">185. </w:t>
      </w:r>
      <w:hyperlink r:id="rId22" w:anchor="metadata_info_tab_contents" w:history="1">
        <w:r w:rsidR="007920A3" w:rsidRPr="007920A3">
          <w:rPr>
            <w:rStyle w:val="Kpr"/>
            <w:color w:val="auto"/>
            <w:szCs w:val="24"/>
            <w:u w:val="none"/>
          </w:rPr>
          <w:t>https://www.jstor.org/stable/2747464?seq =1#metadata_info_tab_contents</w:t>
        </w:r>
      </w:hyperlink>
      <w:r w:rsidRPr="007920A3">
        <w:rPr>
          <w:rStyle w:val="Kpr"/>
          <w:color w:val="auto"/>
          <w:szCs w:val="24"/>
          <w:u w:val="none"/>
        </w:rPr>
        <w:t xml:space="preserve"> </w:t>
      </w:r>
      <w:r w:rsidRPr="007920A3">
        <w:rPr>
          <w:szCs w:val="24"/>
        </w:rPr>
        <w:t>(11.08.2017).</w:t>
      </w:r>
    </w:p>
    <w:p w:rsidR="0035281B" w:rsidRPr="007920A3" w:rsidRDefault="0035281B" w:rsidP="0035281B">
      <w:pPr>
        <w:pStyle w:val="AralkYok"/>
        <w:spacing w:after="120" w:line="360" w:lineRule="auto"/>
        <w:rPr>
          <w:szCs w:val="24"/>
          <w:shd w:val="clear" w:color="auto" w:fill="FCFCFF"/>
        </w:rPr>
      </w:pPr>
      <w:r w:rsidRPr="007920A3">
        <w:rPr>
          <w:b/>
          <w:szCs w:val="24"/>
          <w:shd w:val="clear" w:color="auto" w:fill="FCFCFF"/>
        </w:rPr>
        <w:t>Binbaşıoğlu C.</w:t>
      </w:r>
      <w:r w:rsidRPr="007920A3">
        <w:rPr>
          <w:szCs w:val="24"/>
          <w:shd w:val="clear" w:color="auto" w:fill="FCFCFF"/>
        </w:rPr>
        <w:t xml:space="preserve"> Öğrenme Kuramları, In: Eğitim Psikolojisi (9), Yargıcı Matbaası, Ankara, 1995, 234-264.</w:t>
      </w:r>
    </w:p>
    <w:p w:rsidR="0035281B" w:rsidRPr="007920A3" w:rsidRDefault="0035281B" w:rsidP="0035281B">
      <w:pPr>
        <w:spacing w:after="120" w:line="360" w:lineRule="auto"/>
        <w:jc w:val="both"/>
      </w:pPr>
      <w:r w:rsidRPr="007920A3">
        <w:rPr>
          <w:b/>
          <w:bCs/>
        </w:rPr>
        <w:t>Bozanoğlu,</w:t>
      </w:r>
      <w:r w:rsidRPr="007920A3">
        <w:rPr>
          <w:bCs/>
        </w:rPr>
        <w:t xml:space="preserve"> </w:t>
      </w:r>
      <w:r w:rsidRPr="007920A3">
        <w:t xml:space="preserve">Akademik Güdülenme Ölçeği: Geliştirmesi, Geçerliği, Güvenirliği. </w:t>
      </w:r>
      <w:r w:rsidRPr="007920A3">
        <w:rPr>
          <w:i/>
        </w:rPr>
        <w:t>Ankara Üniversitesi Eğitim Bilimleri Fakültesi Dergisi,</w:t>
      </w:r>
      <w:r w:rsidRPr="007920A3">
        <w:t xml:space="preserve"> </w:t>
      </w:r>
      <w:r w:rsidRPr="007920A3">
        <w:rPr>
          <w:bCs/>
        </w:rPr>
        <w:t>2004,</w:t>
      </w:r>
      <w:r w:rsidRPr="007920A3">
        <w:t xml:space="preserve"> 37(2), 83-98. </w:t>
      </w:r>
    </w:p>
    <w:p w:rsidR="0035281B" w:rsidRPr="007920A3" w:rsidRDefault="0035281B" w:rsidP="0035281B">
      <w:pPr>
        <w:pStyle w:val="AralkYok"/>
        <w:spacing w:after="120" w:line="360" w:lineRule="auto"/>
        <w:rPr>
          <w:i/>
          <w:szCs w:val="24"/>
        </w:rPr>
      </w:pPr>
      <w:r w:rsidRPr="007920A3">
        <w:rPr>
          <w:b/>
          <w:szCs w:val="24"/>
        </w:rPr>
        <w:lastRenderedPageBreak/>
        <w:t>Bruso JL ve  Stefaniak JE</w:t>
      </w:r>
      <w:proofErr w:type="gramStart"/>
      <w:r w:rsidRPr="007920A3">
        <w:rPr>
          <w:b/>
          <w:szCs w:val="24"/>
        </w:rPr>
        <w:t>.,</w:t>
      </w:r>
      <w:proofErr w:type="gramEnd"/>
      <w:r w:rsidRPr="007920A3">
        <w:rPr>
          <w:szCs w:val="24"/>
        </w:rPr>
        <w:t xml:space="preserve"> The Use of Self-Regulated Learning Measure Questionnaires as a Predictor of Academic Success, </w:t>
      </w:r>
      <w:r w:rsidRPr="007920A3">
        <w:rPr>
          <w:i/>
          <w:szCs w:val="24"/>
        </w:rPr>
        <w:t xml:space="preserve">Association for Educational Communications &amp; Technology, </w:t>
      </w:r>
      <w:r w:rsidRPr="007920A3">
        <w:rPr>
          <w:szCs w:val="24"/>
        </w:rPr>
        <w:t>2016, 60:577–584.</w:t>
      </w:r>
    </w:p>
    <w:p w:rsidR="0035281B" w:rsidRPr="007920A3" w:rsidRDefault="0035281B" w:rsidP="0035281B">
      <w:pPr>
        <w:pStyle w:val="AralkYok"/>
        <w:spacing w:after="120" w:line="360" w:lineRule="auto"/>
        <w:rPr>
          <w:szCs w:val="24"/>
        </w:rPr>
      </w:pPr>
      <w:r w:rsidRPr="007920A3">
        <w:rPr>
          <w:b/>
          <w:szCs w:val="24"/>
        </w:rPr>
        <w:t>Busato VV, Prins FJ, Elshout JJ, Hamaker C.</w:t>
      </w:r>
      <w:r w:rsidRPr="007920A3">
        <w:rPr>
          <w:szCs w:val="24"/>
        </w:rPr>
        <w:t xml:space="preserve"> Intellectualability,  learning style, personality, achievement motivation and academic success of psychology students in higher education. Personality and Individual Differences, 2000, 29(6), 1057-1068. </w:t>
      </w:r>
      <w:hyperlink r:id="rId23" w:history="1">
        <w:r w:rsidRPr="007920A3">
          <w:rPr>
            <w:szCs w:val="24"/>
          </w:rPr>
          <w:t>http://www.sciencedirect.com/science/article/pii/S0191886999002536</w:t>
        </w:r>
      </w:hyperlink>
      <w:r w:rsidRPr="007920A3">
        <w:rPr>
          <w:szCs w:val="24"/>
        </w:rPr>
        <w:t xml:space="preserve"> (11.08.2017).</w:t>
      </w:r>
    </w:p>
    <w:p w:rsidR="0035281B" w:rsidRPr="007920A3" w:rsidRDefault="0035281B" w:rsidP="0035281B">
      <w:pPr>
        <w:pStyle w:val="AralkYok"/>
        <w:spacing w:after="120" w:line="360" w:lineRule="auto"/>
        <w:rPr>
          <w:szCs w:val="24"/>
        </w:rPr>
      </w:pPr>
      <w:r w:rsidRPr="007920A3">
        <w:rPr>
          <w:b/>
          <w:szCs w:val="24"/>
        </w:rPr>
        <w:t>Büyüköztürk Ş, Akgün ÖE, Özkahveci O, Demirel F</w:t>
      </w:r>
      <w:r w:rsidRPr="007920A3">
        <w:rPr>
          <w:szCs w:val="24"/>
        </w:rPr>
        <w:t xml:space="preserve">. Güdülenme ve Öğrenme Stratejileri Ölçeğinin Türkçe Formunun Geçerlik ve Güvenirlik Çalışması, </w:t>
      </w:r>
      <w:r w:rsidRPr="007920A3">
        <w:rPr>
          <w:i/>
          <w:szCs w:val="24"/>
        </w:rPr>
        <w:t xml:space="preserve">Kuram ve Uygulamada Eğitim Bilimleri, </w:t>
      </w:r>
      <w:r w:rsidRPr="007920A3">
        <w:rPr>
          <w:szCs w:val="24"/>
        </w:rPr>
        <w:t>2004, 4 (2), 207-239.</w:t>
      </w:r>
    </w:p>
    <w:p w:rsidR="0035281B" w:rsidRPr="007920A3" w:rsidRDefault="0035281B" w:rsidP="0035281B">
      <w:pPr>
        <w:pStyle w:val="AralkYok"/>
        <w:spacing w:after="120" w:line="360" w:lineRule="auto"/>
        <w:rPr>
          <w:szCs w:val="24"/>
        </w:rPr>
      </w:pPr>
      <w:r w:rsidRPr="007920A3">
        <w:rPr>
          <w:b/>
          <w:szCs w:val="24"/>
        </w:rPr>
        <w:t>Cesur MO.</w:t>
      </w:r>
      <w:r w:rsidRPr="007920A3">
        <w:rPr>
          <w:szCs w:val="24"/>
        </w:rPr>
        <w:t xml:space="preserve"> Üniversite Hazırlık Sınıfı Öğrencilerinin Yabancı Dil Öğrenme Stratejileri, Öğrenme Stili Tercihi ve Yabancı Dil Akademik Başarısı Arasındaki Açıklayıcı ve Yordayıcı İlişkiler Örüntüsü, Yayınlanmamış Doktora Tezi, Yıldız Teknik Üniversitesi, İstanbul, 2008.</w:t>
      </w:r>
    </w:p>
    <w:p w:rsidR="0035281B" w:rsidRPr="007920A3" w:rsidRDefault="0035281B" w:rsidP="0035281B">
      <w:pPr>
        <w:pStyle w:val="AralkYok"/>
        <w:spacing w:after="120" w:line="360" w:lineRule="auto"/>
        <w:rPr>
          <w:szCs w:val="24"/>
        </w:rPr>
      </w:pPr>
      <w:r w:rsidRPr="007920A3">
        <w:rPr>
          <w:b/>
          <w:szCs w:val="24"/>
        </w:rPr>
        <w:t xml:space="preserve">Civelek M. </w:t>
      </w:r>
      <w:r w:rsidRPr="007920A3">
        <w:rPr>
          <w:szCs w:val="24"/>
        </w:rPr>
        <w:t xml:space="preserve">Gelişim Psikolojisi, 2014, </w:t>
      </w:r>
      <w:hyperlink r:id="rId24" w:history="1">
        <w:r w:rsidR="007920A3" w:rsidRPr="007920A3">
          <w:rPr>
            <w:rStyle w:val="Kpr"/>
            <w:color w:val="auto"/>
            <w:szCs w:val="24"/>
            <w:u w:val="none"/>
          </w:rPr>
          <w:t>http://dushunce.az/files/documents/gelisim. psikolojisi. ozet. 07.03.2014.pdf</w:t>
        </w:r>
      </w:hyperlink>
      <w:r w:rsidRPr="007920A3">
        <w:rPr>
          <w:rStyle w:val="Kpr"/>
          <w:color w:val="auto"/>
          <w:szCs w:val="24"/>
          <w:u w:val="none"/>
        </w:rPr>
        <w:t>, (15.05.2018).</w:t>
      </w:r>
    </w:p>
    <w:p w:rsidR="0035281B" w:rsidRPr="007920A3" w:rsidRDefault="0035281B" w:rsidP="0035281B">
      <w:pPr>
        <w:pStyle w:val="AralkYok"/>
        <w:spacing w:after="120" w:line="360" w:lineRule="auto"/>
        <w:rPr>
          <w:szCs w:val="24"/>
        </w:rPr>
      </w:pPr>
      <w:proofErr w:type="gramStart"/>
      <w:r w:rsidRPr="007920A3">
        <w:rPr>
          <w:b/>
          <w:szCs w:val="24"/>
        </w:rPr>
        <w:t>Cook  DA</w:t>
      </w:r>
      <w:proofErr w:type="gramEnd"/>
      <w:r w:rsidRPr="007920A3">
        <w:rPr>
          <w:b/>
          <w:szCs w:val="24"/>
        </w:rPr>
        <w:t xml:space="preserve">, Thompson WG, Thomas KG. </w:t>
      </w:r>
      <w:r w:rsidRPr="007920A3">
        <w:rPr>
          <w:szCs w:val="24"/>
        </w:rPr>
        <w:t xml:space="preserve">The Motivated Strategies for Learning Questionnaire: score validity among medicine residents. </w:t>
      </w:r>
      <w:r w:rsidRPr="007920A3">
        <w:rPr>
          <w:i/>
          <w:szCs w:val="24"/>
        </w:rPr>
        <w:t>Medical Education</w:t>
      </w:r>
      <w:r w:rsidRPr="007920A3">
        <w:rPr>
          <w:szCs w:val="24"/>
        </w:rPr>
        <w:t>, 2011, 45: 1230–1240.</w:t>
      </w:r>
    </w:p>
    <w:p w:rsidR="0035281B" w:rsidRPr="007920A3" w:rsidRDefault="0035281B" w:rsidP="0035281B">
      <w:pPr>
        <w:pStyle w:val="AralkYok"/>
        <w:spacing w:after="120" w:line="360" w:lineRule="auto"/>
        <w:rPr>
          <w:szCs w:val="24"/>
        </w:rPr>
      </w:pPr>
      <w:r w:rsidRPr="007920A3">
        <w:rPr>
          <w:b/>
          <w:szCs w:val="24"/>
        </w:rPr>
        <w:t>Cry P.</w:t>
      </w:r>
      <w:r w:rsidRPr="007920A3">
        <w:rPr>
          <w:szCs w:val="24"/>
        </w:rPr>
        <w:t xml:space="preserve"> Les strategies d’apperentissage. </w:t>
      </w:r>
      <w:proofErr w:type="gramStart"/>
      <w:r w:rsidRPr="007920A3">
        <w:rPr>
          <w:szCs w:val="24"/>
        </w:rPr>
        <w:t>Paris : Cle’International</w:t>
      </w:r>
      <w:proofErr w:type="gramEnd"/>
      <w:r w:rsidRPr="007920A3">
        <w:rPr>
          <w:szCs w:val="24"/>
        </w:rPr>
        <w:t>, 1998.</w:t>
      </w:r>
    </w:p>
    <w:p w:rsidR="0035281B" w:rsidRPr="007920A3" w:rsidRDefault="0035281B" w:rsidP="0035281B">
      <w:pPr>
        <w:pStyle w:val="AralkYok"/>
        <w:spacing w:after="120" w:line="360" w:lineRule="auto"/>
        <w:rPr>
          <w:szCs w:val="24"/>
        </w:rPr>
      </w:pPr>
      <w:r w:rsidRPr="007920A3">
        <w:rPr>
          <w:b/>
          <w:szCs w:val="24"/>
        </w:rPr>
        <w:t>Cüceloğlu D.</w:t>
      </w:r>
      <w:r w:rsidRPr="007920A3">
        <w:rPr>
          <w:szCs w:val="24"/>
        </w:rPr>
        <w:t xml:space="preserve"> İnsan ve Davranışı, Psikolojinin Temel Kavramları, Remzi Kitapevi, İstanbul, 1998, 235-237.</w:t>
      </w:r>
    </w:p>
    <w:p w:rsidR="0035281B" w:rsidRPr="007920A3" w:rsidRDefault="0035281B" w:rsidP="0035281B">
      <w:pPr>
        <w:pStyle w:val="AralkYok"/>
        <w:spacing w:after="120" w:line="360" w:lineRule="auto"/>
        <w:rPr>
          <w:szCs w:val="24"/>
        </w:rPr>
      </w:pPr>
      <w:r w:rsidRPr="007920A3">
        <w:rPr>
          <w:b/>
          <w:szCs w:val="24"/>
        </w:rPr>
        <w:t>Çağlayan HS, Şirin EF, Yıldız Ö.</w:t>
      </w:r>
      <w:r w:rsidRPr="007920A3">
        <w:rPr>
          <w:szCs w:val="24"/>
        </w:rPr>
        <w:t xml:space="preserve"> Beden Eğitimi ve Spor Yüksekokulu Öğrencilerinin Genel Öğrenme Stratejilerini Kullanma Düzeylerinin Bazı Değişkenlere Göre İncelenmesi. Türkiye Sosyal Araştırmalar Dergisi, 2008, 12(2), 45-62.</w:t>
      </w:r>
    </w:p>
    <w:p w:rsidR="0035281B" w:rsidRPr="007920A3" w:rsidRDefault="0035281B" w:rsidP="0035281B">
      <w:pPr>
        <w:pStyle w:val="AralkYok"/>
        <w:spacing w:after="120" w:line="360" w:lineRule="auto"/>
        <w:rPr>
          <w:szCs w:val="24"/>
        </w:rPr>
      </w:pPr>
      <w:r w:rsidRPr="007920A3">
        <w:rPr>
          <w:b/>
          <w:szCs w:val="24"/>
        </w:rPr>
        <w:t xml:space="preserve">Çakmak EK, Akgün Ö.E, Karadeniz Ş, Büyüköztürk Ş, Demirel F. </w:t>
      </w:r>
      <w:r w:rsidRPr="007920A3">
        <w:rPr>
          <w:szCs w:val="24"/>
        </w:rPr>
        <w:t>İlköğretim ikinci kademe ve lise öğrencilerinin ders ve sınıf düzeylerine göre öğrenme stratejileri ve güdülenme düzeylerinin belirlenmesi. Uluslararası İnsan Bilimleri Dergisi, 2008, 5(1)</w:t>
      </w:r>
    </w:p>
    <w:p w:rsidR="0035281B" w:rsidRPr="007920A3" w:rsidRDefault="0035281B" w:rsidP="0035281B">
      <w:pPr>
        <w:spacing w:after="120" w:line="360" w:lineRule="auto"/>
        <w:jc w:val="both"/>
      </w:pPr>
      <w:r w:rsidRPr="007920A3">
        <w:rPr>
          <w:b/>
        </w:rPr>
        <w:t>Çam O, Khorshid L, Altuğ SÖ,</w:t>
      </w:r>
      <w:r w:rsidRPr="007920A3">
        <w:t xml:space="preserve"> Bir Hemşirelik Yüksekokulu’ndaki benlik saygısı düzeylerinin incelenmesi. </w:t>
      </w:r>
      <w:r w:rsidRPr="007920A3">
        <w:rPr>
          <w:i/>
        </w:rPr>
        <w:t>Hemşirelikte Araştırma Dergisi,</w:t>
      </w:r>
      <w:r w:rsidRPr="007920A3">
        <w:t xml:space="preserve"> 2000, 1, 33- 40.</w:t>
      </w:r>
    </w:p>
    <w:p w:rsidR="0035281B" w:rsidRPr="007920A3" w:rsidRDefault="0035281B" w:rsidP="0035281B">
      <w:pPr>
        <w:spacing w:after="120" w:line="360" w:lineRule="auto"/>
        <w:jc w:val="both"/>
      </w:pPr>
      <w:r w:rsidRPr="007920A3">
        <w:rPr>
          <w:b/>
        </w:rPr>
        <w:lastRenderedPageBreak/>
        <w:t>Çelik S, Şahin E, Dadak F, Sıdal SG,  Akyüz F.</w:t>
      </w:r>
      <w:r w:rsidRPr="007920A3">
        <w:t xml:space="preserve"> Hemşirelik Öğrencilerinin Mesleki Güdülenme Düzeyleri ve Etkileyen Faktörler, Journal of Health Science and Profession, 2014, 1(2), 43-56. </w:t>
      </w:r>
    </w:p>
    <w:p w:rsidR="0035281B" w:rsidRPr="007920A3" w:rsidRDefault="0035281B" w:rsidP="0035281B">
      <w:pPr>
        <w:spacing w:after="120" w:line="360" w:lineRule="auto"/>
        <w:jc w:val="both"/>
      </w:pPr>
      <w:r w:rsidRPr="007920A3">
        <w:rPr>
          <w:b/>
        </w:rPr>
        <w:t xml:space="preserve">Çelik S, Yıldırım D, Batur Ö, Çime E,  Çapraz F, Kubat N. </w:t>
      </w:r>
      <w:r w:rsidRPr="007920A3">
        <w:t>Öğrenci Hemşirelerin Öğrenme Stratejileri ve Stillerinin Belirlenmesi. Ankara Sağlık Hizmetleri Dergisi, 2014, 13(1)</w:t>
      </w:r>
    </w:p>
    <w:p w:rsidR="0035281B" w:rsidRPr="007920A3" w:rsidRDefault="0035281B" w:rsidP="0035281B">
      <w:pPr>
        <w:pStyle w:val="AralkYok"/>
        <w:spacing w:after="120" w:line="360" w:lineRule="auto"/>
        <w:rPr>
          <w:szCs w:val="24"/>
          <w:shd w:val="clear" w:color="auto" w:fill="FFFFFF"/>
        </w:rPr>
      </w:pPr>
      <w:r w:rsidRPr="007920A3">
        <w:rPr>
          <w:b/>
          <w:bCs/>
          <w:spacing w:val="15"/>
          <w:szCs w:val="24"/>
        </w:rPr>
        <w:t xml:space="preserve">Çetin O. </w:t>
      </w:r>
      <w:r w:rsidRPr="007920A3">
        <w:rPr>
          <w:bCs/>
          <w:spacing w:val="15"/>
          <w:szCs w:val="24"/>
        </w:rPr>
        <w:t xml:space="preserve">Öğrenme Kuramları ve Öğretim İlkeleri, (2013) </w:t>
      </w:r>
      <w:hyperlink r:id="rId25" w:history="1">
        <w:r w:rsidR="007920A3" w:rsidRPr="007920A3">
          <w:rPr>
            <w:rStyle w:val="Kpr"/>
            <w:color w:val="auto"/>
            <w:szCs w:val="24"/>
            <w:u w:val="none"/>
            <w:shd w:val="clear" w:color="auto" w:fill="FFFFFF"/>
          </w:rPr>
          <w:t>http://oguzcetin.gen.tr/ ogrenme-kuramlari.html</w:t>
        </w:r>
      </w:hyperlink>
      <w:r w:rsidRPr="007920A3">
        <w:rPr>
          <w:rStyle w:val="Kpr"/>
          <w:color w:val="auto"/>
          <w:szCs w:val="24"/>
          <w:u w:val="none"/>
          <w:shd w:val="clear" w:color="auto" w:fill="FFFFFF"/>
        </w:rPr>
        <w:t>, (30.11.2017</w:t>
      </w:r>
      <w:r w:rsidRPr="007920A3">
        <w:rPr>
          <w:szCs w:val="24"/>
          <w:shd w:val="clear" w:color="auto" w:fill="FFFFFF"/>
        </w:rPr>
        <w:t>).</w:t>
      </w:r>
    </w:p>
    <w:p w:rsidR="0035281B" w:rsidRPr="007920A3" w:rsidRDefault="0035281B" w:rsidP="0035281B">
      <w:pPr>
        <w:pStyle w:val="AralkYok"/>
        <w:spacing w:after="120" w:line="360" w:lineRule="auto"/>
        <w:rPr>
          <w:szCs w:val="24"/>
        </w:rPr>
      </w:pPr>
      <w:r w:rsidRPr="007920A3">
        <w:rPr>
          <w:b/>
          <w:szCs w:val="24"/>
        </w:rPr>
        <w:t>Çiftçi G, Bülbül S.</w:t>
      </w:r>
      <w:r w:rsidRPr="007920A3">
        <w:rPr>
          <w:szCs w:val="24"/>
        </w:rPr>
        <w:t xml:space="preserve"> Sağlık Bilimleri Fakültesini Tercih Eden Öğrencilerin, Üniversite </w:t>
      </w:r>
      <w:r w:rsidR="007920A3" w:rsidRPr="007920A3">
        <w:rPr>
          <w:szCs w:val="24"/>
        </w:rPr>
        <w:t>v</w:t>
      </w:r>
      <w:r w:rsidRPr="007920A3">
        <w:rPr>
          <w:szCs w:val="24"/>
        </w:rPr>
        <w:t>e Meslek Tercihlerinde Etkili Olan Faktörler</w:t>
      </w:r>
      <w:r w:rsidRPr="007920A3">
        <w:rPr>
          <w:i/>
          <w:szCs w:val="24"/>
        </w:rPr>
        <w:t xml:space="preserve">. Kartal Eğitim </w:t>
      </w:r>
      <w:r w:rsidR="007920A3" w:rsidRPr="007920A3">
        <w:rPr>
          <w:i/>
          <w:szCs w:val="24"/>
        </w:rPr>
        <w:t>v</w:t>
      </w:r>
      <w:r w:rsidRPr="007920A3">
        <w:rPr>
          <w:i/>
          <w:szCs w:val="24"/>
        </w:rPr>
        <w:t>e Araştırma Hastanesi Tıp Dergisi</w:t>
      </w:r>
      <w:r w:rsidRPr="007920A3">
        <w:rPr>
          <w:szCs w:val="24"/>
        </w:rPr>
        <w:t>, 2011; 22(3):151-160.</w:t>
      </w:r>
    </w:p>
    <w:p w:rsidR="0035281B" w:rsidRPr="007920A3" w:rsidRDefault="0035281B" w:rsidP="0035281B">
      <w:pPr>
        <w:pStyle w:val="AralkYok"/>
        <w:spacing w:after="120" w:line="360" w:lineRule="auto"/>
        <w:rPr>
          <w:szCs w:val="24"/>
        </w:rPr>
      </w:pPr>
      <w:r w:rsidRPr="007920A3">
        <w:rPr>
          <w:b/>
          <w:szCs w:val="24"/>
        </w:rPr>
        <w:t>Çolakoğlu J.</w:t>
      </w:r>
      <w:r w:rsidRPr="007920A3">
        <w:rPr>
          <w:szCs w:val="24"/>
        </w:rPr>
        <w:t xml:space="preserve"> Yaşamboyu Öğrenmede Motivasyonun Önemi. </w:t>
      </w:r>
      <w:hyperlink r:id="rId26" w:history="1">
        <w:r w:rsidR="007920A3" w:rsidRPr="007920A3">
          <w:rPr>
            <w:rStyle w:val="Kpr"/>
            <w:color w:val="auto"/>
            <w:szCs w:val="24"/>
            <w:u w:val="none"/>
          </w:rPr>
          <w:t>http://dhgm.meb.gov.tr/ yayimlar/dergiler/Milli_Egitim_Dergisi/155-156/colakoglu.htm</w:t>
        </w:r>
      </w:hyperlink>
      <w:r w:rsidRPr="007920A3">
        <w:rPr>
          <w:szCs w:val="24"/>
        </w:rPr>
        <w:t xml:space="preserve"> (11.05 2016).</w:t>
      </w:r>
    </w:p>
    <w:p w:rsidR="0035281B" w:rsidRPr="007920A3" w:rsidRDefault="0035281B" w:rsidP="0035281B">
      <w:pPr>
        <w:pStyle w:val="AralkYok"/>
        <w:spacing w:after="120" w:line="360" w:lineRule="auto"/>
        <w:rPr>
          <w:szCs w:val="24"/>
        </w:rPr>
      </w:pPr>
      <w:r w:rsidRPr="007920A3">
        <w:rPr>
          <w:b/>
          <w:szCs w:val="24"/>
        </w:rPr>
        <w:t>Çöğmen S.</w:t>
      </w:r>
      <w:r w:rsidRPr="007920A3">
        <w:rPr>
          <w:szCs w:val="24"/>
        </w:rPr>
        <w:t xml:space="preserve"> Eğitim Fakültesi Öğrencilerinin Kullandıkları Okuduğunu Anlama Stratejileri, Adnan Menderes Üniversitesi Sosyal Bilimler Enstitüsü Eğitim Programları </w:t>
      </w:r>
      <w:r w:rsidR="007920A3" w:rsidRPr="007920A3">
        <w:rPr>
          <w:szCs w:val="24"/>
        </w:rPr>
        <w:t>v</w:t>
      </w:r>
      <w:r w:rsidRPr="007920A3">
        <w:rPr>
          <w:szCs w:val="24"/>
        </w:rPr>
        <w:t>e Öğretim Ana Bilim Dalı, Yüksek Lisans Tezi, Aydın, 2008.</w:t>
      </w:r>
    </w:p>
    <w:p w:rsidR="0035281B" w:rsidRPr="007920A3" w:rsidRDefault="0035281B" w:rsidP="0035281B">
      <w:pPr>
        <w:pStyle w:val="AralkYok"/>
        <w:spacing w:after="120" w:line="360" w:lineRule="auto"/>
        <w:rPr>
          <w:szCs w:val="24"/>
        </w:rPr>
      </w:pPr>
      <w:r w:rsidRPr="007920A3">
        <w:rPr>
          <w:b/>
          <w:szCs w:val="24"/>
        </w:rPr>
        <w:t>Deci EL, Ryan RM, Williams GC.</w:t>
      </w:r>
      <w:r w:rsidRPr="007920A3">
        <w:rPr>
          <w:szCs w:val="24"/>
        </w:rPr>
        <w:t xml:space="preserve"> Need satisfaction and the self-regulation of learning. Learning and Individual Differences, 1996, 8(3), 165-183.</w:t>
      </w:r>
    </w:p>
    <w:p w:rsidR="0035281B" w:rsidRPr="007920A3" w:rsidRDefault="0035281B" w:rsidP="0035281B">
      <w:pPr>
        <w:pStyle w:val="AralkYok"/>
        <w:spacing w:after="120" w:line="360" w:lineRule="auto"/>
        <w:rPr>
          <w:szCs w:val="24"/>
        </w:rPr>
      </w:pPr>
      <w:r w:rsidRPr="007920A3">
        <w:rPr>
          <w:b/>
          <w:szCs w:val="24"/>
        </w:rPr>
        <w:t>Demirel Ö.</w:t>
      </w:r>
      <w:r w:rsidRPr="007920A3">
        <w:rPr>
          <w:szCs w:val="24"/>
        </w:rPr>
        <w:t xml:space="preserve"> Öğrenme İlke ve Yöntemleri, Öğretme Sanatı (22), Pegem Akademi, </w:t>
      </w:r>
      <w:proofErr w:type="gramStart"/>
      <w:r w:rsidRPr="007920A3">
        <w:rPr>
          <w:szCs w:val="24"/>
        </w:rPr>
        <w:t>2015 ,10</w:t>
      </w:r>
      <w:proofErr w:type="gramEnd"/>
      <w:r w:rsidRPr="007920A3">
        <w:rPr>
          <w:szCs w:val="24"/>
        </w:rPr>
        <w:t>-11</w:t>
      </w:r>
    </w:p>
    <w:p w:rsidR="0035281B" w:rsidRPr="007920A3" w:rsidRDefault="0035281B" w:rsidP="0035281B">
      <w:pPr>
        <w:pStyle w:val="AralkYok"/>
        <w:spacing w:after="120" w:line="360" w:lineRule="auto"/>
        <w:rPr>
          <w:rFonts w:eastAsia="Calibri"/>
          <w:szCs w:val="24"/>
        </w:rPr>
      </w:pPr>
      <w:r w:rsidRPr="007920A3">
        <w:rPr>
          <w:rFonts w:eastAsia="Calibri"/>
          <w:b/>
          <w:bCs/>
          <w:szCs w:val="24"/>
        </w:rPr>
        <w:t>Deryakulu D.</w:t>
      </w:r>
      <w:r w:rsidRPr="007920A3">
        <w:rPr>
          <w:rFonts w:eastAsia="Calibri"/>
          <w:bCs/>
          <w:szCs w:val="24"/>
        </w:rPr>
        <w:t xml:space="preserve"> Üniversite Öğrencilerinin Öğrenme ve Ders Çalışma Stratejileri ile Epistomolojik inançları Arasındaki İlişki, </w:t>
      </w:r>
      <w:r w:rsidRPr="007920A3">
        <w:rPr>
          <w:rFonts w:eastAsia="Calibri"/>
          <w:szCs w:val="24"/>
        </w:rPr>
        <w:t xml:space="preserve">Kuram ve Uygulamada Eğitim Yönetimi, </w:t>
      </w:r>
      <w:r w:rsidRPr="007920A3">
        <w:rPr>
          <w:rFonts w:eastAsia="Calibri"/>
          <w:bCs/>
          <w:szCs w:val="24"/>
        </w:rPr>
        <w:t xml:space="preserve">2004, </w:t>
      </w:r>
      <w:r w:rsidRPr="007920A3">
        <w:rPr>
          <w:rFonts w:eastAsia="Calibri"/>
          <w:szCs w:val="24"/>
        </w:rPr>
        <w:t>38, 230-249</w:t>
      </w:r>
    </w:p>
    <w:p w:rsidR="0035281B" w:rsidRPr="007920A3" w:rsidRDefault="0035281B" w:rsidP="0035281B">
      <w:pPr>
        <w:pStyle w:val="AralkYok"/>
        <w:spacing w:after="120" w:line="360" w:lineRule="auto"/>
        <w:rPr>
          <w:szCs w:val="24"/>
        </w:rPr>
      </w:pPr>
      <w:r w:rsidRPr="007920A3">
        <w:rPr>
          <w:b/>
          <w:szCs w:val="24"/>
        </w:rPr>
        <w:t>Dikmen Y.</w:t>
      </w:r>
      <w:r w:rsidRPr="007920A3">
        <w:rPr>
          <w:szCs w:val="24"/>
        </w:rPr>
        <w:t xml:space="preserve"> Kolb’un Öğrenme Stilleri Modeline Göre Hemşirelik Öğrencilerinin Öğrenme Stillerinin İncelenmesi. Journal of Human Rhythm, 2015, 1(3),101-106.</w:t>
      </w:r>
    </w:p>
    <w:p w:rsidR="0035281B" w:rsidRPr="007920A3" w:rsidRDefault="0035281B" w:rsidP="0035281B">
      <w:pPr>
        <w:pStyle w:val="AralkYok"/>
        <w:spacing w:after="120" w:line="360" w:lineRule="auto"/>
        <w:rPr>
          <w:szCs w:val="24"/>
        </w:rPr>
      </w:pPr>
      <w:r w:rsidRPr="007920A3">
        <w:rPr>
          <w:b/>
          <w:szCs w:val="24"/>
        </w:rPr>
        <w:t xml:space="preserve">Dilekmen M, Ada Ş. </w:t>
      </w:r>
      <w:r w:rsidRPr="007920A3">
        <w:rPr>
          <w:szCs w:val="24"/>
        </w:rPr>
        <w:t>Ögrenmede Güdülenme, Kazım Karabekir Eğitim Fakültesi Dergisi, 2005,11</w:t>
      </w:r>
    </w:p>
    <w:p w:rsidR="007920A3" w:rsidRPr="007920A3" w:rsidRDefault="0035281B" w:rsidP="007920A3">
      <w:pPr>
        <w:pStyle w:val="AralkYok"/>
        <w:spacing w:after="120" w:line="360" w:lineRule="auto"/>
        <w:rPr>
          <w:szCs w:val="24"/>
        </w:rPr>
      </w:pPr>
      <w:r w:rsidRPr="007920A3">
        <w:rPr>
          <w:b/>
          <w:szCs w:val="24"/>
        </w:rPr>
        <w:t>Duman G, Eren A.</w:t>
      </w:r>
      <w:r w:rsidRPr="007920A3">
        <w:rPr>
          <w:szCs w:val="24"/>
        </w:rPr>
        <w:t xml:space="preserve"> Öğretmen Adaylarının Başarı Amaçları, Öğrenme Stratejileri </w:t>
      </w:r>
      <w:r w:rsidR="007920A3" w:rsidRPr="007920A3">
        <w:rPr>
          <w:szCs w:val="24"/>
        </w:rPr>
        <w:t>v</w:t>
      </w:r>
      <w:r w:rsidRPr="007920A3">
        <w:rPr>
          <w:szCs w:val="24"/>
        </w:rPr>
        <w:t xml:space="preserve">e </w:t>
      </w:r>
      <w:r w:rsidR="007920A3" w:rsidRPr="007920A3">
        <w:rPr>
          <w:szCs w:val="24"/>
        </w:rPr>
        <w:t>Derslere Katılımları: Bir Arabuluculuk Analizi, Kastamonu Üniversitesi Kastamonu Eğitim Dergisi, 2014, 23 (3), 1047-1064</w:t>
      </w:r>
    </w:p>
    <w:p w:rsidR="0035281B" w:rsidRPr="007920A3" w:rsidRDefault="0035281B" w:rsidP="0035281B">
      <w:pPr>
        <w:pStyle w:val="AralkYok"/>
        <w:spacing w:after="120" w:line="360" w:lineRule="auto"/>
        <w:rPr>
          <w:szCs w:val="24"/>
        </w:rPr>
      </w:pPr>
      <w:r w:rsidRPr="007920A3">
        <w:rPr>
          <w:b/>
          <w:szCs w:val="24"/>
        </w:rPr>
        <w:lastRenderedPageBreak/>
        <w:t>Duman, B.</w:t>
      </w:r>
      <w:r w:rsidRPr="007920A3">
        <w:rPr>
          <w:szCs w:val="24"/>
        </w:rPr>
        <w:t xml:space="preserve"> Öğrencilerin benimsedikleri eğitim felsefeleriyle kullanıldıkları öğrenme strateji ve öğrenme stillerinin karşılaştırılması. Çukurova Üniversitesi Sosyal Bilimler Enstitüsü Dergisi, (2008), 17(1), 203-224</w:t>
      </w:r>
    </w:p>
    <w:p w:rsidR="0035281B" w:rsidRPr="007920A3" w:rsidRDefault="0035281B" w:rsidP="0035281B">
      <w:pPr>
        <w:pStyle w:val="AralkYok"/>
        <w:spacing w:after="120" w:line="360" w:lineRule="auto"/>
        <w:rPr>
          <w:szCs w:val="24"/>
        </w:rPr>
      </w:pPr>
      <w:r w:rsidRPr="007920A3">
        <w:rPr>
          <w:b/>
          <w:szCs w:val="24"/>
        </w:rPr>
        <w:t>Duncan TG, McKeachie WJ.</w:t>
      </w:r>
      <w:r w:rsidRPr="007920A3">
        <w:rPr>
          <w:szCs w:val="24"/>
        </w:rPr>
        <w:t xml:space="preserve"> A Manual for the Use of the Motivated Strategies for Learning Questionnaire (MSLQ). </w:t>
      </w:r>
      <w:hyperlink r:id="rId27" w:history="1">
        <w:r w:rsidRPr="007920A3">
          <w:rPr>
            <w:rStyle w:val="Kpr"/>
            <w:i/>
            <w:color w:val="auto"/>
            <w:szCs w:val="24"/>
            <w:u w:val="none"/>
          </w:rPr>
          <w:t>https://www.researchgate.net/publication/271429287</w:t>
        </w:r>
      </w:hyperlink>
      <w:r w:rsidRPr="007920A3">
        <w:rPr>
          <w:szCs w:val="24"/>
        </w:rPr>
        <w:t>, 1991</w:t>
      </w:r>
    </w:p>
    <w:p w:rsidR="0035281B" w:rsidRPr="007920A3" w:rsidRDefault="0035281B" w:rsidP="0035281B">
      <w:pPr>
        <w:pStyle w:val="AralkYok"/>
        <w:spacing w:after="120" w:line="360" w:lineRule="auto"/>
        <w:rPr>
          <w:szCs w:val="24"/>
        </w:rPr>
      </w:pPr>
      <w:r w:rsidRPr="007920A3">
        <w:rPr>
          <w:b/>
          <w:szCs w:val="24"/>
        </w:rPr>
        <w:t>Duncan TG, McKeachie WJ.</w:t>
      </w:r>
      <w:r w:rsidRPr="007920A3">
        <w:rPr>
          <w:szCs w:val="24"/>
        </w:rPr>
        <w:t xml:space="preserve"> The Making of the Motivated Strategies for Learning Questionnaire. Educational Psychologist, 2005, 40(2), 117-128. </w:t>
      </w:r>
      <w:hyperlink r:id="rId28" w:history="1">
        <w:r w:rsidRPr="007920A3">
          <w:rPr>
            <w:szCs w:val="24"/>
          </w:rPr>
          <w:t>https://eric.ed.gov/?id=EJ724932</w:t>
        </w:r>
      </w:hyperlink>
    </w:p>
    <w:p w:rsidR="0035281B" w:rsidRPr="007920A3" w:rsidRDefault="0035281B" w:rsidP="0035281B">
      <w:pPr>
        <w:pStyle w:val="AralkYok"/>
        <w:spacing w:after="120" w:line="360" w:lineRule="auto"/>
        <w:rPr>
          <w:szCs w:val="24"/>
        </w:rPr>
      </w:pPr>
      <w:r w:rsidRPr="007920A3">
        <w:rPr>
          <w:b/>
          <w:szCs w:val="24"/>
        </w:rPr>
        <w:t xml:space="preserve">El-Gilany AH, AbusaadFES. </w:t>
      </w:r>
      <w:r w:rsidRPr="007920A3">
        <w:rPr>
          <w:szCs w:val="24"/>
        </w:rPr>
        <w:t xml:space="preserve">Self-directed Learning Readiness and Learning Styles Among Saudi Undergraduate Nursing Students. </w:t>
      </w:r>
      <w:r w:rsidRPr="007920A3">
        <w:rPr>
          <w:i/>
          <w:szCs w:val="24"/>
        </w:rPr>
        <w:t xml:space="preserve">Nurse Education Today, </w:t>
      </w:r>
      <w:r w:rsidRPr="007920A3">
        <w:rPr>
          <w:szCs w:val="24"/>
        </w:rPr>
        <w:t xml:space="preserve">2012. </w:t>
      </w:r>
    </w:p>
    <w:p w:rsidR="0035281B" w:rsidRPr="007920A3" w:rsidRDefault="0035281B" w:rsidP="0035281B">
      <w:pPr>
        <w:pStyle w:val="AralkYok"/>
        <w:spacing w:after="120" w:line="360" w:lineRule="auto"/>
        <w:rPr>
          <w:szCs w:val="24"/>
        </w:rPr>
      </w:pPr>
      <w:r w:rsidRPr="007920A3">
        <w:rPr>
          <w:b/>
          <w:szCs w:val="24"/>
        </w:rPr>
        <w:t>Erdem AR.</w:t>
      </w:r>
      <w:r w:rsidRPr="007920A3">
        <w:rPr>
          <w:szCs w:val="24"/>
        </w:rPr>
        <w:t xml:space="preserve"> Etkili ve Verimli-Nitelikli- Eğitim, Anı Yayıncılık, Ankara, 2005, 90-101.</w:t>
      </w:r>
    </w:p>
    <w:p w:rsidR="0035281B" w:rsidRPr="007920A3" w:rsidRDefault="0035281B" w:rsidP="0035281B">
      <w:pPr>
        <w:pStyle w:val="AralkYok"/>
        <w:spacing w:after="120" w:line="360" w:lineRule="auto"/>
        <w:rPr>
          <w:szCs w:val="24"/>
        </w:rPr>
      </w:pPr>
      <w:r w:rsidRPr="007920A3">
        <w:rPr>
          <w:b/>
          <w:szCs w:val="24"/>
        </w:rPr>
        <w:t>Erden M, Akman Y.</w:t>
      </w:r>
      <w:r w:rsidRPr="007920A3">
        <w:rPr>
          <w:szCs w:val="24"/>
        </w:rPr>
        <w:t xml:space="preserve"> (1995). Eğitim Psikolojisi Gelişim-Öğrenme Öğretme. </w:t>
      </w:r>
      <w:proofErr w:type="gramStart"/>
      <w:r w:rsidRPr="007920A3">
        <w:rPr>
          <w:szCs w:val="24"/>
        </w:rPr>
        <w:t>Arkadaş Yayınevi, Ankara.</w:t>
      </w:r>
      <w:proofErr w:type="gramEnd"/>
    </w:p>
    <w:p w:rsidR="0035281B" w:rsidRPr="007920A3" w:rsidRDefault="0035281B" w:rsidP="0035281B">
      <w:pPr>
        <w:pStyle w:val="AralkYok"/>
        <w:spacing w:after="120" w:line="360" w:lineRule="auto"/>
        <w:rPr>
          <w:szCs w:val="24"/>
        </w:rPr>
      </w:pPr>
      <w:r w:rsidRPr="007920A3">
        <w:rPr>
          <w:b/>
          <w:szCs w:val="24"/>
        </w:rPr>
        <w:t>Ertem H.</w:t>
      </w:r>
      <w:r w:rsidRPr="007920A3">
        <w:rPr>
          <w:szCs w:val="24"/>
        </w:rPr>
        <w:t xml:space="preserve"> Ortaöğretim Öğrencilerinin Kimya Derslerine Yönelik Güdülenme Tür (Içsel </w:t>
      </w:r>
      <w:r w:rsidR="007920A3" w:rsidRPr="007920A3">
        <w:rPr>
          <w:szCs w:val="24"/>
        </w:rPr>
        <w:t>v</w:t>
      </w:r>
      <w:r w:rsidRPr="007920A3">
        <w:rPr>
          <w:szCs w:val="24"/>
        </w:rPr>
        <w:t>e Dışsal) ve Düzeylerinin Bazı Değişkenler Açısından İncelenmesi, Yüksek lisans tezi, Balıkesir Üniversitesi Fen Bilimleri Enstitüsü, Balıkesir, 2006, 1.</w:t>
      </w:r>
    </w:p>
    <w:p w:rsidR="0035281B" w:rsidRPr="007920A3" w:rsidRDefault="0035281B" w:rsidP="0035281B">
      <w:pPr>
        <w:pStyle w:val="AralkYok"/>
        <w:spacing w:after="120" w:line="360" w:lineRule="auto"/>
        <w:rPr>
          <w:szCs w:val="24"/>
        </w:rPr>
      </w:pPr>
      <w:r w:rsidRPr="007920A3">
        <w:rPr>
          <w:b/>
          <w:szCs w:val="24"/>
        </w:rPr>
        <w:t>Espeland V, Indrehus O.</w:t>
      </w:r>
      <w:r w:rsidRPr="007920A3">
        <w:rPr>
          <w:szCs w:val="24"/>
        </w:rPr>
        <w:t xml:space="preserve"> Evaluation of students, satisfaction with nursing education in Norway. </w:t>
      </w:r>
      <w:r w:rsidRPr="007920A3">
        <w:rPr>
          <w:i/>
          <w:szCs w:val="24"/>
        </w:rPr>
        <w:t xml:space="preserve">Journal of Advanced Nursing, </w:t>
      </w:r>
      <w:r w:rsidRPr="007920A3">
        <w:rPr>
          <w:szCs w:val="24"/>
        </w:rPr>
        <w:t xml:space="preserve">2003. 42(3), 226-237. </w:t>
      </w:r>
      <w:hyperlink r:id="rId29" w:history="1">
        <w:r w:rsidRPr="007920A3">
          <w:rPr>
            <w:rStyle w:val="Kpr"/>
            <w:color w:val="auto"/>
            <w:szCs w:val="24"/>
            <w:u w:val="none"/>
          </w:rPr>
          <w:t>http://onlinelibrary.wiley.com/doi/10.1046/j.1365-2648.2003.02611.x/full (01.08.2017</w:t>
        </w:r>
      </w:hyperlink>
      <w:r w:rsidRPr="007920A3">
        <w:rPr>
          <w:szCs w:val="24"/>
        </w:rPr>
        <w:t>).</w:t>
      </w:r>
    </w:p>
    <w:p w:rsidR="0035281B" w:rsidRPr="007920A3" w:rsidRDefault="0035281B" w:rsidP="0035281B">
      <w:pPr>
        <w:pStyle w:val="AralkYok"/>
        <w:spacing w:after="120" w:line="360" w:lineRule="auto"/>
        <w:rPr>
          <w:szCs w:val="24"/>
        </w:rPr>
      </w:pPr>
      <w:r w:rsidRPr="007920A3">
        <w:rPr>
          <w:b/>
          <w:szCs w:val="24"/>
        </w:rPr>
        <w:t>Fidan N. Erden M</w:t>
      </w:r>
      <w:proofErr w:type="gramStart"/>
      <w:r w:rsidRPr="007920A3">
        <w:rPr>
          <w:b/>
          <w:szCs w:val="24"/>
        </w:rPr>
        <w:t>.,</w:t>
      </w:r>
      <w:proofErr w:type="gramEnd"/>
      <w:r w:rsidRPr="007920A3">
        <w:rPr>
          <w:szCs w:val="24"/>
        </w:rPr>
        <w:t xml:space="preserve"> Eğitime Giriş, Alkım Yayınevi,  İstanbul, 1998, 156,157.</w:t>
      </w:r>
    </w:p>
    <w:p w:rsidR="0035281B" w:rsidRPr="007920A3" w:rsidRDefault="0035281B" w:rsidP="0035281B">
      <w:pPr>
        <w:pStyle w:val="AralkYok"/>
        <w:spacing w:after="120" w:line="360" w:lineRule="auto"/>
        <w:rPr>
          <w:szCs w:val="24"/>
        </w:rPr>
      </w:pPr>
      <w:r w:rsidRPr="007920A3">
        <w:rPr>
          <w:b/>
          <w:szCs w:val="24"/>
        </w:rPr>
        <w:t>Ford ME, Wentzel KR, Wood DN, Stevens E, Siesfeld GA.</w:t>
      </w:r>
      <w:r w:rsidRPr="007920A3">
        <w:rPr>
          <w:szCs w:val="24"/>
        </w:rPr>
        <w:t xml:space="preserve"> “</w:t>
      </w:r>
      <w:proofErr w:type="gramStart"/>
      <w:r w:rsidRPr="007920A3">
        <w:rPr>
          <w:szCs w:val="24"/>
        </w:rPr>
        <w:t>Processes  associated</w:t>
      </w:r>
      <w:proofErr w:type="gramEnd"/>
      <w:r w:rsidRPr="007920A3">
        <w:rPr>
          <w:szCs w:val="24"/>
        </w:rPr>
        <w:t xml:space="preserve"> with integrative social competence: Emotional and contextual influences on adolescent social responsibility”. </w:t>
      </w:r>
      <w:r w:rsidRPr="007920A3">
        <w:rPr>
          <w:i/>
          <w:szCs w:val="24"/>
        </w:rPr>
        <w:t>Journal of Adolescent Research,</w:t>
      </w:r>
      <w:r w:rsidRPr="007920A3">
        <w:rPr>
          <w:szCs w:val="24"/>
        </w:rPr>
        <w:t xml:space="preserve"> 1989, 4, 405-425. </w:t>
      </w:r>
    </w:p>
    <w:p w:rsidR="0035281B" w:rsidRPr="007920A3" w:rsidRDefault="0035281B" w:rsidP="0035281B">
      <w:pPr>
        <w:pStyle w:val="AralkYok"/>
        <w:spacing w:after="120" w:line="360" w:lineRule="auto"/>
        <w:rPr>
          <w:szCs w:val="24"/>
        </w:rPr>
      </w:pPr>
      <w:r w:rsidRPr="007920A3">
        <w:rPr>
          <w:b/>
          <w:szCs w:val="24"/>
        </w:rPr>
        <w:t>Fortier MS, Vallerand RJ, Guay F.</w:t>
      </w:r>
      <w:r w:rsidRPr="007920A3">
        <w:rPr>
          <w:szCs w:val="24"/>
        </w:rPr>
        <w:t xml:space="preserve"> Academic Motivationand School Performance: Toward a Structural Model, </w:t>
      </w:r>
      <w:r w:rsidRPr="007920A3">
        <w:rPr>
          <w:i/>
          <w:szCs w:val="24"/>
        </w:rPr>
        <w:t>Contemporary Educational Psychology</w:t>
      </w:r>
      <w:r w:rsidRPr="007920A3">
        <w:rPr>
          <w:szCs w:val="24"/>
        </w:rPr>
        <w:t>, 1995, 20, 257-274.</w:t>
      </w:r>
    </w:p>
    <w:p w:rsidR="0035281B" w:rsidRPr="007920A3" w:rsidRDefault="0035281B" w:rsidP="0035281B">
      <w:pPr>
        <w:pStyle w:val="AralkYok"/>
        <w:spacing w:after="120" w:line="360" w:lineRule="auto"/>
        <w:rPr>
          <w:szCs w:val="24"/>
        </w:rPr>
      </w:pPr>
      <w:r w:rsidRPr="007920A3">
        <w:rPr>
          <w:b/>
          <w:szCs w:val="24"/>
        </w:rPr>
        <w:t>Gagne RM.</w:t>
      </w:r>
      <w:r w:rsidRPr="007920A3">
        <w:rPr>
          <w:szCs w:val="24"/>
        </w:rPr>
        <w:t xml:space="preserve"> Essentials of Learning for Instructions. New Jersey: 2nd Ed</w:t>
      </w:r>
      <w:proofErr w:type="gramStart"/>
      <w:r w:rsidRPr="007920A3">
        <w:rPr>
          <w:szCs w:val="24"/>
        </w:rPr>
        <w:t>.,</w:t>
      </w:r>
      <w:proofErr w:type="gramEnd"/>
      <w:r w:rsidRPr="007920A3">
        <w:rPr>
          <w:szCs w:val="24"/>
        </w:rPr>
        <w:t xml:space="preserve"> Prentice Hall, Inc., 1988. </w:t>
      </w:r>
      <w:r w:rsidRPr="00AE7A43">
        <w:rPr>
          <w:szCs w:val="24"/>
        </w:rPr>
        <w:t>İçinde Şen B.</w:t>
      </w:r>
      <w:r w:rsidRPr="007920A3">
        <w:rPr>
          <w:szCs w:val="24"/>
        </w:rPr>
        <w:t xml:space="preserve"> Sınıf öğretmeni adaylarının öğretmenlik tutumları ile öğrenme ve ders çalışma stratejileri arasındaki ilişki. Yayımlanmamış yüksek lisans tezi, Hacettepe Üniversitesi, Ankara, 2006, 53.</w:t>
      </w:r>
    </w:p>
    <w:p w:rsidR="0035281B" w:rsidRPr="007920A3" w:rsidRDefault="0035281B" w:rsidP="0035281B">
      <w:pPr>
        <w:pStyle w:val="AralkYok"/>
        <w:spacing w:after="120" w:line="360" w:lineRule="auto"/>
        <w:rPr>
          <w:szCs w:val="24"/>
        </w:rPr>
      </w:pPr>
      <w:r w:rsidRPr="007920A3">
        <w:rPr>
          <w:b/>
          <w:szCs w:val="24"/>
        </w:rPr>
        <w:lastRenderedPageBreak/>
        <w:t xml:space="preserve">Garcia T, Pintrich P. </w:t>
      </w:r>
      <w:r w:rsidRPr="007920A3">
        <w:rPr>
          <w:szCs w:val="24"/>
        </w:rPr>
        <w:t xml:space="preserve">Assessing Students' Motivationand Learning Strategies: The Motivated Strategies for Learning Questionnaire, </w:t>
      </w:r>
      <w:r w:rsidRPr="007920A3">
        <w:rPr>
          <w:i/>
          <w:szCs w:val="24"/>
        </w:rPr>
        <w:t xml:space="preserve">American Educational Research Association, </w:t>
      </w:r>
      <w:r w:rsidRPr="007920A3">
        <w:rPr>
          <w:szCs w:val="24"/>
        </w:rPr>
        <w:t>1995. 18-22.</w:t>
      </w:r>
    </w:p>
    <w:p w:rsidR="0035281B" w:rsidRPr="007920A3" w:rsidRDefault="0035281B" w:rsidP="0035281B">
      <w:pPr>
        <w:pStyle w:val="AralkYok"/>
        <w:spacing w:after="120" w:line="360" w:lineRule="auto"/>
        <w:rPr>
          <w:szCs w:val="24"/>
        </w:rPr>
      </w:pPr>
      <w:r w:rsidRPr="007920A3">
        <w:rPr>
          <w:b/>
          <w:szCs w:val="24"/>
        </w:rPr>
        <w:t xml:space="preserve">Genç M. </w:t>
      </w:r>
      <w:r w:rsidRPr="007920A3">
        <w:rPr>
          <w:szCs w:val="24"/>
        </w:rPr>
        <w:t xml:space="preserve">İlköğretim öğrencilerinin sınıf ve cinsiyete göre sınav kaygı düzeylerinin belirlenmesi, </w:t>
      </w:r>
      <w:r w:rsidRPr="007920A3">
        <w:rPr>
          <w:i/>
          <w:szCs w:val="24"/>
        </w:rPr>
        <w:t>Sosyal Bilimler Dergisi,</w:t>
      </w:r>
      <w:r w:rsidRPr="007920A3">
        <w:rPr>
          <w:szCs w:val="24"/>
        </w:rPr>
        <w:t xml:space="preserve"> 2013, 1(11).</w:t>
      </w:r>
    </w:p>
    <w:p w:rsidR="0035281B" w:rsidRPr="007920A3" w:rsidRDefault="0035281B" w:rsidP="0035281B">
      <w:pPr>
        <w:pStyle w:val="AralkYok"/>
        <w:spacing w:after="120" w:line="360" w:lineRule="auto"/>
        <w:rPr>
          <w:szCs w:val="24"/>
        </w:rPr>
      </w:pPr>
      <w:r w:rsidRPr="007920A3">
        <w:rPr>
          <w:b/>
          <w:szCs w:val="24"/>
        </w:rPr>
        <w:t>Gençay ÖA, Gençay S</w:t>
      </w:r>
      <w:r w:rsidRPr="007920A3">
        <w:rPr>
          <w:szCs w:val="24"/>
        </w:rPr>
        <w:t xml:space="preserve">. Beden Eùitimi ve Spor Yüksekokulu Öğrencilerinin Öğretmenlik Mesleğine İlişkin Motivasyon Düzeylerinin Bazı Değişkenler Açısından İncelenmesi. </w:t>
      </w:r>
      <w:r w:rsidRPr="007920A3">
        <w:rPr>
          <w:i/>
          <w:szCs w:val="24"/>
        </w:rPr>
        <w:t>Selçuk Üniversitesi Sosyal Bilimler Enstitüsü Dergisi,</w:t>
      </w:r>
      <w:r w:rsidRPr="007920A3">
        <w:rPr>
          <w:szCs w:val="24"/>
        </w:rPr>
        <w:t xml:space="preserve"> 2007, 17, 241- 253.</w:t>
      </w:r>
    </w:p>
    <w:p w:rsidR="0035281B" w:rsidRPr="007920A3" w:rsidRDefault="0035281B" w:rsidP="0035281B">
      <w:pPr>
        <w:pStyle w:val="AralkYok"/>
        <w:spacing w:after="120" w:line="360" w:lineRule="auto"/>
        <w:rPr>
          <w:szCs w:val="24"/>
        </w:rPr>
      </w:pPr>
      <w:r w:rsidRPr="007920A3">
        <w:rPr>
          <w:b/>
          <w:szCs w:val="24"/>
        </w:rPr>
        <w:t>Glynn SM, Taasoobshirazi G, Brickman P.</w:t>
      </w:r>
      <w:r w:rsidRPr="007920A3">
        <w:rPr>
          <w:szCs w:val="24"/>
        </w:rPr>
        <w:t xml:space="preserve"> Science motivation questionnaire: Construct validation with nonscience majors. </w:t>
      </w:r>
      <w:r w:rsidRPr="007920A3">
        <w:rPr>
          <w:i/>
          <w:szCs w:val="24"/>
        </w:rPr>
        <w:t>J.of Research in Science Teaching,</w:t>
      </w:r>
      <w:r w:rsidRPr="007920A3">
        <w:rPr>
          <w:szCs w:val="24"/>
        </w:rPr>
        <w:t xml:space="preserve"> 2009, 46, 127-146.</w:t>
      </w:r>
    </w:p>
    <w:p w:rsidR="0035281B" w:rsidRPr="007920A3" w:rsidRDefault="0035281B" w:rsidP="0035281B">
      <w:pPr>
        <w:pStyle w:val="AralkYok"/>
        <w:spacing w:after="120" w:line="360" w:lineRule="auto"/>
        <w:rPr>
          <w:szCs w:val="24"/>
        </w:rPr>
      </w:pPr>
      <w:r w:rsidRPr="007920A3">
        <w:rPr>
          <w:b/>
          <w:szCs w:val="24"/>
        </w:rPr>
        <w:t>Gopee N.</w:t>
      </w:r>
      <w:r w:rsidRPr="007920A3">
        <w:rPr>
          <w:szCs w:val="24"/>
        </w:rPr>
        <w:t xml:space="preserve"> Human and social capital as facilitators of life long learning in nursing. </w:t>
      </w:r>
      <w:r w:rsidRPr="007920A3">
        <w:rPr>
          <w:i/>
          <w:szCs w:val="24"/>
        </w:rPr>
        <w:t xml:space="preserve">Nurse Education Today, </w:t>
      </w:r>
      <w:r w:rsidRPr="007920A3">
        <w:rPr>
          <w:szCs w:val="24"/>
        </w:rPr>
        <w:t xml:space="preserve">2002, 22: 608-616. </w:t>
      </w:r>
    </w:p>
    <w:p w:rsidR="0035281B" w:rsidRPr="007920A3" w:rsidRDefault="0035281B" w:rsidP="0035281B">
      <w:pPr>
        <w:pStyle w:val="AralkYok"/>
        <w:spacing w:after="120" w:line="360" w:lineRule="auto"/>
        <w:rPr>
          <w:szCs w:val="24"/>
        </w:rPr>
      </w:pPr>
      <w:r w:rsidRPr="007920A3">
        <w:rPr>
          <w:b/>
          <w:szCs w:val="24"/>
        </w:rPr>
        <w:t>Gottfried AE.</w:t>
      </w:r>
      <w:r w:rsidRPr="007920A3">
        <w:rPr>
          <w:szCs w:val="24"/>
        </w:rPr>
        <w:t xml:space="preserve"> Academic Intrinsic Motivation in Elementary and </w:t>
      </w:r>
      <w:proofErr w:type="gramStart"/>
      <w:r w:rsidRPr="007920A3">
        <w:rPr>
          <w:szCs w:val="24"/>
        </w:rPr>
        <w:t>Junior  High</w:t>
      </w:r>
      <w:proofErr w:type="gramEnd"/>
      <w:r w:rsidRPr="007920A3">
        <w:rPr>
          <w:szCs w:val="24"/>
        </w:rPr>
        <w:t xml:space="preserve"> School Students. </w:t>
      </w:r>
      <w:r w:rsidRPr="007920A3">
        <w:rPr>
          <w:i/>
          <w:szCs w:val="24"/>
        </w:rPr>
        <w:t>Journal of Educational Psychology,</w:t>
      </w:r>
      <w:r w:rsidRPr="007920A3">
        <w:rPr>
          <w:szCs w:val="24"/>
        </w:rPr>
        <w:t xml:space="preserve"> 1985, 77(6), 631-645. </w:t>
      </w:r>
      <w:hyperlink r:id="rId30" w:history="1">
        <w:r w:rsidRPr="007920A3">
          <w:rPr>
            <w:szCs w:val="24"/>
          </w:rPr>
          <w:t>https://eric.ed.gov/?id=EJ329003</w:t>
        </w:r>
      </w:hyperlink>
      <w:r w:rsidRPr="007920A3">
        <w:rPr>
          <w:szCs w:val="24"/>
        </w:rPr>
        <w:t xml:space="preserve"> (11.08.2017).</w:t>
      </w:r>
    </w:p>
    <w:p w:rsidR="0035281B" w:rsidRPr="007920A3" w:rsidRDefault="0035281B" w:rsidP="0035281B">
      <w:pPr>
        <w:pStyle w:val="AralkYok"/>
        <w:spacing w:after="120" w:line="360" w:lineRule="auto"/>
        <w:rPr>
          <w:szCs w:val="24"/>
        </w:rPr>
      </w:pPr>
      <w:r w:rsidRPr="007920A3">
        <w:rPr>
          <w:b/>
          <w:szCs w:val="24"/>
        </w:rPr>
        <w:t>Gönüllü İ.</w:t>
      </w:r>
      <w:r w:rsidRPr="007920A3">
        <w:rPr>
          <w:szCs w:val="24"/>
        </w:rPr>
        <w:t xml:space="preserve"> Tıp Eğitiminde Metabilişin Önemi, </w:t>
      </w:r>
      <w:r w:rsidRPr="007920A3">
        <w:rPr>
          <w:i/>
          <w:szCs w:val="24"/>
        </w:rPr>
        <w:t>Tıp Eğitimi Dünyası</w:t>
      </w:r>
      <w:r w:rsidRPr="007920A3">
        <w:rPr>
          <w:szCs w:val="24"/>
        </w:rPr>
        <w:t xml:space="preserve">, 2015, 43, 5-12 </w:t>
      </w:r>
      <w:hyperlink r:id="rId31" w:history="1">
        <w:r w:rsidRPr="007920A3">
          <w:rPr>
            <w:rStyle w:val="Kpr"/>
            <w:color w:val="auto"/>
            <w:szCs w:val="24"/>
            <w:u w:val="none"/>
          </w:rPr>
          <w:t>http://dergipark.gov.tr/download/article-file/199293</w:t>
        </w:r>
      </w:hyperlink>
      <w:r w:rsidRPr="007920A3">
        <w:rPr>
          <w:szCs w:val="24"/>
        </w:rPr>
        <w:t>, (25.7.2018).</w:t>
      </w:r>
    </w:p>
    <w:p w:rsidR="0035281B" w:rsidRPr="007920A3" w:rsidRDefault="0035281B" w:rsidP="0035281B">
      <w:pPr>
        <w:pStyle w:val="AralkYok"/>
        <w:spacing w:after="120" w:line="360" w:lineRule="auto"/>
        <w:rPr>
          <w:szCs w:val="24"/>
        </w:rPr>
      </w:pPr>
      <w:r w:rsidRPr="007920A3">
        <w:rPr>
          <w:b/>
          <w:szCs w:val="24"/>
        </w:rPr>
        <w:t>Güllerci H, Oflaz F.</w:t>
      </w:r>
      <w:r w:rsidRPr="007920A3">
        <w:rPr>
          <w:szCs w:val="24"/>
        </w:rPr>
        <w:t xml:space="preserve"> Ambulans </w:t>
      </w:r>
      <w:r w:rsidR="007920A3" w:rsidRPr="007920A3">
        <w:rPr>
          <w:szCs w:val="24"/>
        </w:rPr>
        <w:t>v</w:t>
      </w:r>
      <w:r w:rsidRPr="007920A3">
        <w:rPr>
          <w:szCs w:val="24"/>
        </w:rPr>
        <w:t xml:space="preserve">e Acil Bakım Teknikerliği Eğitimi Alan Öğrencilerin Öğrenme Stil ve Stratejilerinin İncelenmesi. </w:t>
      </w:r>
      <w:r w:rsidRPr="007920A3">
        <w:rPr>
          <w:i/>
          <w:szCs w:val="24"/>
        </w:rPr>
        <w:t>Gülhane Tıp Dergisi,</w:t>
      </w:r>
      <w:r w:rsidRPr="007920A3">
        <w:rPr>
          <w:szCs w:val="24"/>
        </w:rPr>
        <w:t xml:space="preserve"> 2010; 52: 112-120.</w:t>
      </w:r>
    </w:p>
    <w:p w:rsidR="0035281B" w:rsidRPr="007920A3" w:rsidRDefault="0035281B" w:rsidP="0035281B">
      <w:pPr>
        <w:pStyle w:val="AralkYok"/>
        <w:spacing w:after="120" w:line="360" w:lineRule="auto"/>
        <w:rPr>
          <w:szCs w:val="24"/>
        </w:rPr>
      </w:pPr>
      <w:r w:rsidRPr="007920A3">
        <w:rPr>
          <w:b/>
          <w:szCs w:val="24"/>
        </w:rPr>
        <w:t>Güven M.</w:t>
      </w:r>
      <w:r w:rsidRPr="007920A3">
        <w:rPr>
          <w:szCs w:val="24"/>
        </w:rPr>
        <w:t xml:space="preserve"> Öğrenme Stilleri ile Öğrenme Stratejileri Arasındaki İlişki, Doktora Tezi, Anadolu Üniversitesi Eğitim Bilimleri Enstitüsü, Eskişehir, 2004, 45.</w:t>
      </w:r>
    </w:p>
    <w:p w:rsidR="0035281B" w:rsidRPr="007920A3" w:rsidRDefault="0035281B" w:rsidP="0035281B">
      <w:pPr>
        <w:pStyle w:val="AralkYok"/>
        <w:spacing w:after="120" w:line="360" w:lineRule="auto"/>
        <w:rPr>
          <w:szCs w:val="24"/>
        </w:rPr>
      </w:pPr>
      <w:r w:rsidRPr="007920A3">
        <w:rPr>
          <w:rFonts w:eastAsia="Calibri"/>
          <w:b/>
          <w:szCs w:val="24"/>
        </w:rPr>
        <w:t xml:space="preserve">Güven M. ve Kurum D. </w:t>
      </w:r>
      <w:r w:rsidRPr="007920A3">
        <w:rPr>
          <w:szCs w:val="24"/>
        </w:rPr>
        <w:t xml:space="preserve">Öğrenme Stilleri ve Eleştirel Düşünme Arasındaki İlişkiye Genel Bir Bakış, </w:t>
      </w:r>
      <w:r w:rsidRPr="007920A3">
        <w:rPr>
          <w:i/>
          <w:szCs w:val="24"/>
        </w:rPr>
        <w:t xml:space="preserve">Sosyal Bilimler Dergisi, </w:t>
      </w:r>
      <w:r w:rsidRPr="007920A3">
        <w:rPr>
          <w:rFonts w:eastAsia="Calibri"/>
          <w:szCs w:val="24"/>
        </w:rPr>
        <w:t xml:space="preserve">2006, </w:t>
      </w:r>
      <w:r w:rsidRPr="007920A3">
        <w:rPr>
          <w:szCs w:val="24"/>
        </w:rPr>
        <w:t>(1).</w:t>
      </w:r>
    </w:p>
    <w:p w:rsidR="0035281B" w:rsidRPr="007920A3" w:rsidRDefault="0035281B" w:rsidP="0035281B">
      <w:pPr>
        <w:pStyle w:val="AralkYok"/>
        <w:spacing w:after="120" w:line="360" w:lineRule="auto"/>
        <w:rPr>
          <w:szCs w:val="24"/>
        </w:rPr>
      </w:pPr>
      <w:r w:rsidRPr="007920A3">
        <w:rPr>
          <w:b/>
          <w:szCs w:val="24"/>
        </w:rPr>
        <w:t xml:space="preserve">Hamilton SF, Fenzel LM. </w:t>
      </w:r>
      <w:r w:rsidRPr="007920A3">
        <w:rPr>
          <w:szCs w:val="24"/>
        </w:rPr>
        <w:t xml:space="preserve">“The impact of volunteer experience on adolescent social development: Evidence of program effects”. </w:t>
      </w:r>
      <w:r w:rsidRPr="007920A3">
        <w:rPr>
          <w:i/>
          <w:szCs w:val="24"/>
        </w:rPr>
        <w:t>Journal of Adolescent Res.</w:t>
      </w:r>
      <w:r w:rsidRPr="007920A3">
        <w:rPr>
          <w:szCs w:val="24"/>
        </w:rPr>
        <w:t xml:space="preserve"> 1988, 3(1), 65-80. </w:t>
      </w:r>
    </w:p>
    <w:p w:rsidR="0035281B" w:rsidRPr="007920A3" w:rsidRDefault="0035281B" w:rsidP="0035281B">
      <w:pPr>
        <w:pStyle w:val="AralkYok"/>
        <w:spacing w:after="120" w:line="360" w:lineRule="auto"/>
        <w:rPr>
          <w:szCs w:val="24"/>
        </w:rPr>
      </w:pPr>
      <w:r w:rsidRPr="007920A3">
        <w:rPr>
          <w:b/>
          <w:szCs w:val="24"/>
        </w:rPr>
        <w:t>Hamurcu H.</w:t>
      </w:r>
      <w:r w:rsidRPr="007920A3">
        <w:rPr>
          <w:szCs w:val="24"/>
        </w:rPr>
        <w:t xml:space="preserve"> “Okul Öncesi Öğretmen Adaylarının Kullandıkları Öğrenme Stratejileri”, </w:t>
      </w:r>
      <w:r w:rsidRPr="007920A3">
        <w:rPr>
          <w:i/>
          <w:szCs w:val="24"/>
        </w:rPr>
        <w:t>Hacettepe Üniversitesi Eğitim Fakültesi Dergisi,</w:t>
      </w:r>
      <w:r w:rsidRPr="007920A3">
        <w:rPr>
          <w:szCs w:val="24"/>
        </w:rPr>
        <w:t xml:space="preserve"> 2002, 23, 127-134.</w:t>
      </w:r>
    </w:p>
    <w:p w:rsidR="0035281B" w:rsidRPr="007920A3" w:rsidRDefault="0035281B" w:rsidP="0035281B">
      <w:pPr>
        <w:pStyle w:val="AralkYok"/>
        <w:spacing w:after="120" w:line="360" w:lineRule="auto"/>
        <w:rPr>
          <w:szCs w:val="24"/>
        </w:rPr>
      </w:pPr>
      <w:r w:rsidRPr="007920A3">
        <w:rPr>
          <w:b/>
          <w:szCs w:val="24"/>
        </w:rPr>
        <w:t xml:space="preserve">Henderson-King D, Smith M. </w:t>
      </w:r>
      <w:r w:rsidRPr="007920A3">
        <w:rPr>
          <w:szCs w:val="24"/>
        </w:rPr>
        <w:t xml:space="preserve">Meanings of education for university students: Academic motivation and personal values as predictors. </w:t>
      </w:r>
      <w:r w:rsidRPr="007920A3">
        <w:rPr>
          <w:i/>
          <w:szCs w:val="24"/>
        </w:rPr>
        <w:t>Social Psychology of Education,</w:t>
      </w:r>
      <w:r w:rsidRPr="007920A3">
        <w:rPr>
          <w:szCs w:val="24"/>
        </w:rPr>
        <w:t xml:space="preserve"> 2006, 9(2), 195-221.</w:t>
      </w:r>
    </w:p>
    <w:p w:rsidR="0035281B" w:rsidRPr="007920A3" w:rsidRDefault="0035281B" w:rsidP="0035281B">
      <w:pPr>
        <w:pStyle w:val="AralkYok"/>
        <w:spacing w:after="120" w:line="360" w:lineRule="auto"/>
        <w:rPr>
          <w:szCs w:val="24"/>
        </w:rPr>
      </w:pPr>
      <w:r w:rsidRPr="007920A3">
        <w:rPr>
          <w:b/>
          <w:szCs w:val="24"/>
        </w:rPr>
        <w:lastRenderedPageBreak/>
        <w:t xml:space="preserve">Higgins ET,  Kruglanski A. </w:t>
      </w:r>
      <w:r w:rsidRPr="007920A3">
        <w:rPr>
          <w:szCs w:val="24"/>
        </w:rPr>
        <w:t xml:space="preserve"> Motivational science: The nature and functions of wanting. In E. T. Higgins &amp; A. Kruglanski (Eds.), Motivational science: Social and personality perspectives, </w:t>
      </w:r>
      <w:r w:rsidRPr="007920A3">
        <w:rPr>
          <w:i/>
          <w:szCs w:val="24"/>
        </w:rPr>
        <w:t>Philadelphia: Psychology Press,</w:t>
      </w:r>
      <w:r w:rsidRPr="007920A3">
        <w:rPr>
          <w:szCs w:val="24"/>
        </w:rPr>
        <w:t xml:space="preserve"> 2000, 1-20 </w:t>
      </w:r>
      <w:hyperlink r:id="rId32" w:anchor="v=onepage&amp;q&amp;f=false" w:history="1">
        <w:r w:rsidRPr="007920A3">
          <w:rPr>
            <w:rStyle w:val="Kpr"/>
            <w:color w:val="auto"/>
            <w:szCs w:val="24"/>
            <w:u w:val="none"/>
          </w:rPr>
          <w:t>https://books.google.com.tr/books?id=QSNqg1shu90C&amp;pg=PA21&amp;hl=tr&amp;source=gbs_selected_pages&amp;cad=2#v=onepage&amp;q&amp;f=false</w:t>
        </w:r>
      </w:hyperlink>
      <w:r w:rsidRPr="007920A3">
        <w:rPr>
          <w:rStyle w:val="Kpr"/>
          <w:color w:val="auto"/>
          <w:szCs w:val="24"/>
          <w:u w:val="none"/>
        </w:rPr>
        <w:t xml:space="preserve"> (13.09.2017)</w:t>
      </w:r>
      <w:r w:rsidRPr="007920A3">
        <w:rPr>
          <w:szCs w:val="24"/>
        </w:rPr>
        <w:t>.</w:t>
      </w:r>
    </w:p>
    <w:p w:rsidR="0035281B" w:rsidRPr="007920A3" w:rsidRDefault="0035281B" w:rsidP="0035281B">
      <w:pPr>
        <w:pStyle w:val="AralkYok"/>
        <w:spacing w:after="120" w:line="360" w:lineRule="auto"/>
        <w:rPr>
          <w:szCs w:val="24"/>
        </w:rPr>
      </w:pPr>
      <w:r w:rsidRPr="007920A3">
        <w:rPr>
          <w:b/>
          <w:szCs w:val="24"/>
        </w:rPr>
        <w:t>Izabela S,  Marko P.</w:t>
      </w:r>
      <w:r w:rsidRPr="007920A3">
        <w:rPr>
          <w:szCs w:val="24"/>
        </w:rPr>
        <w:t xml:space="preserve"> The role of students’ interests in self-regulated learning: The relationship between students’ interests, learning strategies and causal attributions</w:t>
      </w:r>
      <w:r w:rsidRPr="007920A3">
        <w:rPr>
          <w:i/>
          <w:szCs w:val="24"/>
        </w:rPr>
        <w:t>. European Journal of Psychology of Education</w:t>
      </w:r>
      <w:r w:rsidRPr="007920A3">
        <w:rPr>
          <w:szCs w:val="24"/>
        </w:rPr>
        <w:t>, 2009, 24(4), 545-565.</w:t>
      </w:r>
    </w:p>
    <w:p w:rsidR="0035281B" w:rsidRPr="007920A3" w:rsidRDefault="0035281B" w:rsidP="0035281B">
      <w:pPr>
        <w:pStyle w:val="AralkYok"/>
        <w:spacing w:after="120" w:line="360" w:lineRule="auto"/>
        <w:rPr>
          <w:szCs w:val="24"/>
        </w:rPr>
      </w:pPr>
      <w:r w:rsidRPr="007920A3">
        <w:rPr>
          <w:b/>
          <w:szCs w:val="24"/>
        </w:rPr>
        <w:t>İflazoğlu Saban A, Tümkaya S.</w:t>
      </w:r>
      <w:r w:rsidRPr="007920A3">
        <w:rPr>
          <w:szCs w:val="24"/>
        </w:rPr>
        <w:t xml:space="preserve"> Öğretmen Adaylarının Öğrenme Stratejileri ile Sosyo - Demografik Özellikler ve Akademik Başarıları Arasındaki İlişkinin İncelenmesi. </w:t>
      </w:r>
      <w:proofErr w:type="gramStart"/>
      <w:r w:rsidRPr="007920A3">
        <w:rPr>
          <w:i/>
          <w:szCs w:val="24"/>
        </w:rPr>
        <w:t>Ege  Eğitim</w:t>
      </w:r>
      <w:proofErr w:type="gramEnd"/>
      <w:r w:rsidRPr="007920A3">
        <w:rPr>
          <w:i/>
          <w:szCs w:val="24"/>
        </w:rPr>
        <w:t xml:space="preserve"> Dergisi, </w:t>
      </w:r>
      <w:r w:rsidRPr="007920A3">
        <w:rPr>
          <w:szCs w:val="24"/>
        </w:rPr>
        <w:t>2008, (9)1, 1–22.</w:t>
      </w:r>
    </w:p>
    <w:p w:rsidR="0035281B" w:rsidRPr="007920A3" w:rsidRDefault="0035281B" w:rsidP="0035281B">
      <w:pPr>
        <w:pStyle w:val="AralkYok"/>
        <w:spacing w:after="120" w:line="360" w:lineRule="auto"/>
        <w:rPr>
          <w:szCs w:val="24"/>
        </w:rPr>
      </w:pPr>
      <w:r w:rsidRPr="007920A3">
        <w:rPr>
          <w:b/>
          <w:szCs w:val="24"/>
        </w:rPr>
        <w:t>İkiz, E</w:t>
      </w:r>
      <w:r w:rsidRPr="007920A3">
        <w:rPr>
          <w:szCs w:val="24"/>
        </w:rPr>
        <w:t>. Öğrenmenin kapsamı ve etkileyen faktörler, In: Eğitim Psikolojisi, Engin D. (Editör), Maya Akademi, Ankara, 2015,179.</w:t>
      </w:r>
    </w:p>
    <w:p w:rsidR="0035281B" w:rsidRPr="007920A3" w:rsidRDefault="0035281B" w:rsidP="0035281B">
      <w:pPr>
        <w:pStyle w:val="AralkYok"/>
        <w:spacing w:after="120" w:line="360" w:lineRule="auto"/>
        <w:rPr>
          <w:szCs w:val="24"/>
        </w:rPr>
      </w:pPr>
      <w:r w:rsidRPr="007920A3">
        <w:rPr>
          <w:b/>
          <w:szCs w:val="24"/>
        </w:rPr>
        <w:t>Karakış Ö.</w:t>
      </w:r>
      <w:r w:rsidRPr="007920A3">
        <w:rPr>
          <w:szCs w:val="24"/>
        </w:rPr>
        <w:t xml:space="preserve"> Bazı Yükseköğrenim Kurumlarında Farklı Öğrenme Stillerine Sahip Olan Öğrencilerin Genel Öğrenme Stratejilerini Kullanma </w:t>
      </w:r>
      <w:proofErr w:type="gramStart"/>
      <w:r w:rsidRPr="007920A3">
        <w:rPr>
          <w:szCs w:val="24"/>
        </w:rPr>
        <w:t>Düzeyleri.Yayınlanmamış</w:t>
      </w:r>
      <w:proofErr w:type="gramEnd"/>
      <w:r w:rsidRPr="007920A3">
        <w:rPr>
          <w:szCs w:val="24"/>
        </w:rPr>
        <w:t xml:space="preserve"> Yüksek Lisans Tezi.Abant İzzet Baysal Üniversitesi Sosyal Bilimler Enstitüsü, Bolu, 2006,31,32-195.</w:t>
      </w:r>
    </w:p>
    <w:p w:rsidR="0035281B" w:rsidRPr="007920A3" w:rsidRDefault="0035281B" w:rsidP="0035281B">
      <w:pPr>
        <w:pStyle w:val="AralkYok"/>
        <w:spacing w:after="120" w:line="360" w:lineRule="auto"/>
        <w:rPr>
          <w:i/>
          <w:szCs w:val="24"/>
        </w:rPr>
      </w:pPr>
      <w:r w:rsidRPr="007920A3">
        <w:rPr>
          <w:b/>
          <w:szCs w:val="24"/>
        </w:rPr>
        <w:t>Karataş S, Güleş H, Aypay A.</w:t>
      </w:r>
      <w:r w:rsidRPr="007920A3">
        <w:rPr>
          <w:szCs w:val="24"/>
        </w:rPr>
        <w:t xml:space="preserve"> Üniversite Öğrencilerinin Öğrenmeye Yönelik Güdülenmeleri ve Kullandıkları Öğrenme Stratejileri</w:t>
      </w:r>
      <w:r w:rsidRPr="007920A3">
        <w:rPr>
          <w:i/>
          <w:szCs w:val="24"/>
        </w:rPr>
        <w:t xml:space="preserve">, Eğitimde Politika Analizi Dergisi, </w:t>
      </w:r>
      <w:r w:rsidRPr="007920A3">
        <w:rPr>
          <w:szCs w:val="24"/>
        </w:rPr>
        <w:t>2014, 3(2), 31-48.</w:t>
      </w:r>
    </w:p>
    <w:p w:rsidR="0035281B" w:rsidRPr="007920A3" w:rsidRDefault="0035281B" w:rsidP="0035281B">
      <w:pPr>
        <w:pStyle w:val="AralkYok"/>
        <w:spacing w:after="120" w:line="360" w:lineRule="auto"/>
        <w:rPr>
          <w:szCs w:val="24"/>
        </w:rPr>
      </w:pPr>
      <w:r w:rsidRPr="007920A3">
        <w:rPr>
          <w:b/>
          <w:szCs w:val="24"/>
        </w:rPr>
        <w:t>Kaya H, Akçin E.</w:t>
      </w:r>
      <w:r w:rsidRPr="007920A3">
        <w:rPr>
          <w:szCs w:val="24"/>
        </w:rPr>
        <w:t xml:space="preserve"> Öğrenme Biçimleri, Stilleri ve Hemşirelik Eğitimi. </w:t>
      </w:r>
      <w:r w:rsidRPr="007920A3">
        <w:rPr>
          <w:i/>
          <w:szCs w:val="24"/>
        </w:rPr>
        <w:t>Cumhuriyet Üniversitesi Hemşirelik Yüksekokulu Dergisi,</w:t>
      </w:r>
      <w:r w:rsidRPr="007920A3">
        <w:rPr>
          <w:szCs w:val="24"/>
        </w:rPr>
        <w:t xml:space="preserve"> 2002,  6(2), 31–35.</w:t>
      </w:r>
    </w:p>
    <w:p w:rsidR="0035281B" w:rsidRPr="007920A3" w:rsidRDefault="0035281B" w:rsidP="0035281B">
      <w:pPr>
        <w:pStyle w:val="AralkYok"/>
        <w:spacing w:after="120" w:line="360" w:lineRule="auto"/>
        <w:rPr>
          <w:szCs w:val="24"/>
        </w:rPr>
      </w:pPr>
      <w:r w:rsidRPr="007920A3">
        <w:rPr>
          <w:b/>
          <w:szCs w:val="24"/>
        </w:rPr>
        <w:t xml:space="preserve">Keklik İ, Erdem Keklik D. </w:t>
      </w:r>
      <w:r w:rsidRPr="007920A3">
        <w:rPr>
          <w:szCs w:val="24"/>
        </w:rPr>
        <w:t xml:space="preserve">Examination of High School Students’ Motivationand Learning Strategies. </w:t>
      </w:r>
      <w:r w:rsidRPr="007920A3">
        <w:rPr>
          <w:i/>
          <w:szCs w:val="24"/>
        </w:rPr>
        <w:t xml:space="preserve">Hacettepe Eğitim Journal of Education, </w:t>
      </w:r>
      <w:r w:rsidRPr="007920A3">
        <w:rPr>
          <w:szCs w:val="24"/>
        </w:rPr>
        <w:t>2012, 42, 238-249.</w:t>
      </w:r>
    </w:p>
    <w:p w:rsidR="0035281B" w:rsidRPr="007920A3" w:rsidRDefault="0035281B" w:rsidP="0035281B">
      <w:pPr>
        <w:pStyle w:val="AralkYok"/>
        <w:spacing w:after="120" w:line="360" w:lineRule="auto"/>
        <w:rPr>
          <w:szCs w:val="24"/>
        </w:rPr>
      </w:pPr>
      <w:r w:rsidRPr="007920A3">
        <w:rPr>
          <w:b/>
          <w:szCs w:val="24"/>
        </w:rPr>
        <w:t>Kelecioğlu H.</w:t>
      </w:r>
      <w:r w:rsidRPr="007920A3">
        <w:rPr>
          <w:szCs w:val="24"/>
        </w:rPr>
        <w:t xml:space="preserve"> </w:t>
      </w:r>
      <w:proofErr w:type="gramStart"/>
      <w:r w:rsidRPr="007920A3">
        <w:rPr>
          <w:szCs w:val="24"/>
        </w:rPr>
        <w:t>Güdülenme.</w:t>
      </w:r>
      <w:r w:rsidRPr="007920A3">
        <w:rPr>
          <w:i/>
          <w:szCs w:val="24"/>
        </w:rPr>
        <w:t>Hacettepe</w:t>
      </w:r>
      <w:proofErr w:type="gramEnd"/>
      <w:r w:rsidRPr="007920A3">
        <w:rPr>
          <w:i/>
          <w:szCs w:val="24"/>
        </w:rPr>
        <w:t xml:space="preserve"> Üniversitesi Eğitim Fakültesi Dergisi, </w:t>
      </w:r>
      <w:r w:rsidRPr="007920A3">
        <w:rPr>
          <w:szCs w:val="24"/>
        </w:rPr>
        <w:t>1992,7, 175–181.</w:t>
      </w:r>
    </w:p>
    <w:p w:rsidR="0035281B" w:rsidRPr="007920A3" w:rsidRDefault="0035281B" w:rsidP="0035281B">
      <w:pPr>
        <w:pStyle w:val="AralkYok"/>
        <w:spacing w:after="120" w:line="360" w:lineRule="auto"/>
        <w:rPr>
          <w:szCs w:val="24"/>
        </w:rPr>
      </w:pPr>
      <w:r w:rsidRPr="007920A3">
        <w:rPr>
          <w:b/>
          <w:szCs w:val="24"/>
        </w:rPr>
        <w:t>Kılıç Çakmak E, Akgün ÖE, Karadeniz Ş, Büyüköztürk Ş, Demirel F.</w:t>
      </w:r>
      <w:r w:rsidRPr="007920A3">
        <w:rPr>
          <w:szCs w:val="24"/>
        </w:rPr>
        <w:t xml:space="preserve"> İlköğretim ikinci kademe ve lise öğrencilerinin ders ve sınıf düzeylerine göre öğrenme stratejileri ve güdülenme düzeylerinin belirlenmesi. </w:t>
      </w:r>
      <w:r w:rsidRPr="007920A3">
        <w:rPr>
          <w:i/>
          <w:szCs w:val="24"/>
        </w:rPr>
        <w:t xml:space="preserve">Uluslararası İnsan Bilimleri Dergisi, </w:t>
      </w:r>
      <w:r w:rsidRPr="007920A3">
        <w:rPr>
          <w:szCs w:val="24"/>
        </w:rPr>
        <w:t>2008, 5(1).</w:t>
      </w:r>
    </w:p>
    <w:p w:rsidR="0035281B" w:rsidRPr="007920A3" w:rsidRDefault="0035281B" w:rsidP="0035281B">
      <w:pPr>
        <w:pStyle w:val="AralkYok"/>
        <w:spacing w:after="120" w:line="360" w:lineRule="auto"/>
        <w:rPr>
          <w:szCs w:val="24"/>
        </w:rPr>
      </w:pPr>
      <w:r w:rsidRPr="007920A3">
        <w:rPr>
          <w:b/>
          <w:szCs w:val="24"/>
        </w:rPr>
        <w:t>Koçel T.</w:t>
      </w:r>
      <w:r w:rsidRPr="007920A3">
        <w:rPr>
          <w:szCs w:val="24"/>
        </w:rPr>
        <w:t xml:space="preserve"> İsletme Yöneticiliği (8) İstanbul, Beta Basım Yayım Dağıtım, 2001.</w:t>
      </w:r>
    </w:p>
    <w:p w:rsidR="0035281B" w:rsidRPr="007920A3" w:rsidRDefault="0035281B" w:rsidP="0035281B">
      <w:pPr>
        <w:pStyle w:val="AralkYok"/>
        <w:spacing w:after="120" w:line="360" w:lineRule="auto"/>
        <w:rPr>
          <w:szCs w:val="24"/>
        </w:rPr>
      </w:pPr>
      <w:r w:rsidRPr="007920A3">
        <w:rPr>
          <w:b/>
          <w:szCs w:val="24"/>
        </w:rPr>
        <w:lastRenderedPageBreak/>
        <w:t>Kolody RC.</w:t>
      </w:r>
      <w:r w:rsidRPr="007920A3">
        <w:rPr>
          <w:szCs w:val="24"/>
        </w:rPr>
        <w:t xml:space="preserve"> Learning strategies of Alberta college students. Unpublished Doctoral Dissertation, Montana State University, Bozeman. 1997, 135.</w:t>
      </w:r>
    </w:p>
    <w:p w:rsidR="0035281B" w:rsidRPr="007920A3" w:rsidRDefault="0035281B" w:rsidP="0035281B">
      <w:pPr>
        <w:pStyle w:val="AralkYok"/>
        <w:spacing w:after="120" w:line="360" w:lineRule="auto"/>
        <w:rPr>
          <w:szCs w:val="24"/>
        </w:rPr>
      </w:pPr>
      <w:r w:rsidRPr="007920A3">
        <w:rPr>
          <w:b/>
          <w:szCs w:val="24"/>
        </w:rPr>
        <w:t>Korkmaz AÇ, İpekçi NN.</w:t>
      </w:r>
      <w:r w:rsidRPr="007920A3">
        <w:rPr>
          <w:szCs w:val="24"/>
        </w:rPr>
        <w:t xml:space="preserve"> Hemşirelik Eğitiminde Güdülenme: Öğrencilerin İçsel ve Dışsal Güdülenme Kaynakları, Sağlık ve Hemşirelik Yönetimi Dergisi, 2015, 3(2).</w:t>
      </w:r>
    </w:p>
    <w:p w:rsidR="0035281B" w:rsidRPr="007920A3" w:rsidRDefault="0035281B" w:rsidP="0035281B">
      <w:pPr>
        <w:pStyle w:val="AralkYok"/>
        <w:spacing w:after="120" w:line="360" w:lineRule="auto"/>
        <w:rPr>
          <w:szCs w:val="24"/>
        </w:rPr>
      </w:pPr>
      <w:r w:rsidRPr="007920A3">
        <w:rPr>
          <w:b/>
          <w:szCs w:val="24"/>
        </w:rPr>
        <w:t>Köknel</w:t>
      </w:r>
      <w:r w:rsidRPr="007920A3">
        <w:rPr>
          <w:szCs w:val="24"/>
        </w:rPr>
        <w:t xml:space="preserve"> </w:t>
      </w:r>
      <w:r w:rsidRPr="007920A3">
        <w:rPr>
          <w:b/>
          <w:szCs w:val="24"/>
        </w:rPr>
        <w:t>Ö</w:t>
      </w:r>
      <w:r w:rsidRPr="007920A3">
        <w:rPr>
          <w:szCs w:val="24"/>
        </w:rPr>
        <w:t>. Kişilik (17), İstanbul, Altın Kitaplar, 2005.</w:t>
      </w:r>
    </w:p>
    <w:p w:rsidR="0035281B" w:rsidRPr="007920A3" w:rsidRDefault="0035281B" w:rsidP="0035281B">
      <w:pPr>
        <w:pStyle w:val="AralkYok"/>
        <w:spacing w:after="120" w:line="360" w:lineRule="auto"/>
        <w:rPr>
          <w:i/>
          <w:szCs w:val="24"/>
        </w:rPr>
      </w:pPr>
      <w:r w:rsidRPr="007920A3">
        <w:rPr>
          <w:b/>
          <w:szCs w:val="24"/>
        </w:rPr>
        <w:t>Köksal LG, Yurttaş A</w:t>
      </w:r>
      <w:r w:rsidRPr="007920A3">
        <w:rPr>
          <w:szCs w:val="24"/>
        </w:rPr>
        <w:t xml:space="preserve">. Hemşirelik Öğrencilerinin Mesleki Güdülenme Düzeyleri, </w:t>
      </w:r>
      <w:r w:rsidRPr="007920A3">
        <w:rPr>
          <w:i/>
          <w:szCs w:val="24"/>
        </w:rPr>
        <w:t xml:space="preserve">Balıkesir Sağlık Bilimleri Dergisi, </w:t>
      </w:r>
      <w:r w:rsidRPr="007920A3">
        <w:rPr>
          <w:szCs w:val="24"/>
        </w:rPr>
        <w:t>2014, 4(1).</w:t>
      </w:r>
    </w:p>
    <w:p w:rsidR="0035281B" w:rsidRPr="007920A3" w:rsidRDefault="0035281B" w:rsidP="0035281B">
      <w:pPr>
        <w:pStyle w:val="AralkYok"/>
        <w:spacing w:after="120" w:line="360" w:lineRule="auto"/>
        <w:rPr>
          <w:szCs w:val="24"/>
        </w:rPr>
      </w:pPr>
      <w:r w:rsidRPr="007920A3">
        <w:rPr>
          <w:b/>
          <w:szCs w:val="24"/>
        </w:rPr>
        <w:t>Kulakçı H, Ayyıldız TK, Yıldırım N, Veren F, Topan</w:t>
      </w:r>
      <w:r w:rsidRPr="007920A3">
        <w:rPr>
          <w:szCs w:val="24"/>
        </w:rPr>
        <w:t xml:space="preserve"> </w:t>
      </w:r>
      <w:r w:rsidRPr="007920A3">
        <w:rPr>
          <w:b/>
          <w:szCs w:val="24"/>
        </w:rPr>
        <w:t>AK</w:t>
      </w:r>
      <w:r w:rsidRPr="007920A3">
        <w:rPr>
          <w:szCs w:val="24"/>
        </w:rPr>
        <w:t xml:space="preserve">. Motivational Resources and Problems of Nursing Students: Vocational Choice, School Culture and Other Associated Factors, </w:t>
      </w:r>
      <w:r w:rsidRPr="007920A3">
        <w:rPr>
          <w:i/>
          <w:szCs w:val="24"/>
        </w:rPr>
        <w:t>Sağlık ve Hemşirelik Yönetimi Dergisi,</w:t>
      </w:r>
      <w:r w:rsidRPr="007920A3">
        <w:rPr>
          <w:szCs w:val="24"/>
        </w:rPr>
        <w:t xml:space="preserve"> 2015, 2 (2).</w:t>
      </w:r>
    </w:p>
    <w:p w:rsidR="0035281B" w:rsidRPr="007920A3" w:rsidRDefault="0035281B" w:rsidP="0035281B">
      <w:pPr>
        <w:pStyle w:val="AralkYok"/>
        <w:spacing w:after="120" w:line="360" w:lineRule="auto"/>
        <w:rPr>
          <w:szCs w:val="24"/>
        </w:rPr>
      </w:pPr>
      <w:r w:rsidRPr="007920A3">
        <w:rPr>
          <w:b/>
          <w:szCs w:val="24"/>
        </w:rPr>
        <w:t xml:space="preserve">Küdür ÇF, Gürer A, Gayef A, Kaplan E. </w:t>
      </w:r>
      <w:r w:rsidRPr="007920A3">
        <w:rPr>
          <w:szCs w:val="24"/>
        </w:rPr>
        <w:t xml:space="preserve">Sağlık Hizmetleri Meslek Yüksek Okulu Anestezi Bölümü Öğrencilerinin Öğrenme Stratejileri, </w:t>
      </w:r>
      <w:r w:rsidRPr="007920A3">
        <w:rPr>
          <w:i/>
          <w:szCs w:val="24"/>
        </w:rPr>
        <w:t>Marmara Sağlık Hizmetler Dergisi</w:t>
      </w:r>
      <w:r w:rsidRPr="007920A3">
        <w:rPr>
          <w:szCs w:val="24"/>
        </w:rPr>
        <w:t>, 2017, 1(1), 25-29.</w:t>
      </w:r>
    </w:p>
    <w:p w:rsidR="0035281B" w:rsidRPr="007920A3" w:rsidRDefault="0035281B" w:rsidP="0035281B">
      <w:pPr>
        <w:pStyle w:val="AralkYok"/>
        <w:spacing w:after="120" w:line="360" w:lineRule="auto"/>
        <w:rPr>
          <w:szCs w:val="24"/>
        </w:rPr>
      </w:pPr>
      <w:r w:rsidRPr="007920A3">
        <w:rPr>
          <w:b/>
          <w:szCs w:val="24"/>
        </w:rPr>
        <w:t>Lin YG, McKeachie WJ, Kim YC.</w:t>
      </w:r>
      <w:r w:rsidRPr="007920A3">
        <w:rPr>
          <w:szCs w:val="24"/>
        </w:rPr>
        <w:t xml:space="preserve"> College student intrinsic and/or extrinsic motivation and learning. </w:t>
      </w:r>
      <w:r w:rsidRPr="007920A3">
        <w:rPr>
          <w:i/>
          <w:szCs w:val="24"/>
        </w:rPr>
        <w:t>Learning and Individual Differences,</w:t>
      </w:r>
      <w:r w:rsidRPr="007920A3">
        <w:rPr>
          <w:szCs w:val="24"/>
        </w:rPr>
        <w:t xml:space="preserve"> 2003, 13(3), 251-258.</w:t>
      </w:r>
    </w:p>
    <w:p w:rsidR="0035281B" w:rsidRPr="007920A3" w:rsidRDefault="0035281B" w:rsidP="0035281B">
      <w:pPr>
        <w:pStyle w:val="AralkYok"/>
        <w:spacing w:after="120" w:line="360" w:lineRule="auto"/>
        <w:rPr>
          <w:szCs w:val="24"/>
        </w:rPr>
      </w:pPr>
      <w:r w:rsidRPr="007920A3">
        <w:rPr>
          <w:b/>
          <w:szCs w:val="24"/>
        </w:rPr>
        <w:t>Linnenbrink EA, Pintrich PR.</w:t>
      </w:r>
      <w:r w:rsidRPr="007920A3">
        <w:rPr>
          <w:szCs w:val="24"/>
        </w:rPr>
        <w:t xml:space="preserve"> The role of self-efficacy beliefs in student engagement and learning in the classroom. Reading &amp; Writing Quarterly: Overcoming learning difficulties, 2003, 19(2), 119-137.</w:t>
      </w:r>
    </w:p>
    <w:p w:rsidR="0035281B" w:rsidRPr="007920A3" w:rsidRDefault="0035281B" w:rsidP="0035281B">
      <w:pPr>
        <w:pStyle w:val="AralkYok"/>
        <w:spacing w:after="120" w:line="360" w:lineRule="auto"/>
        <w:rPr>
          <w:rFonts w:eastAsiaTheme="minorHAnsi"/>
          <w:szCs w:val="24"/>
          <w:lang w:eastAsia="en-US"/>
        </w:rPr>
      </w:pPr>
      <w:r w:rsidRPr="007920A3">
        <w:rPr>
          <w:b/>
          <w:szCs w:val="24"/>
        </w:rPr>
        <w:t>Madran D.</w:t>
      </w:r>
      <w:r w:rsidRPr="007920A3">
        <w:rPr>
          <w:szCs w:val="24"/>
        </w:rPr>
        <w:t xml:space="preserve"> Üniversite İngilizce Hazırlık Öğrencilerinin Başarı Güdüsü Düzeylerinin Başarıları Üzerine Etkileri, Yüksek Lisans Tezi, Dokuz Eylül Üniversitesi, İzmir, 2006, 8.</w:t>
      </w:r>
    </w:p>
    <w:p w:rsidR="0035281B" w:rsidRPr="007920A3" w:rsidRDefault="0035281B" w:rsidP="0035281B">
      <w:pPr>
        <w:pStyle w:val="AralkYok"/>
        <w:spacing w:after="120" w:line="360" w:lineRule="auto"/>
        <w:rPr>
          <w:bCs/>
          <w:szCs w:val="24"/>
        </w:rPr>
      </w:pPr>
      <w:r w:rsidRPr="007920A3">
        <w:rPr>
          <w:b/>
          <w:szCs w:val="24"/>
        </w:rPr>
        <w:t xml:space="preserve">Mayer R.  </w:t>
      </w:r>
      <w:r w:rsidRPr="007920A3">
        <w:rPr>
          <w:szCs w:val="24"/>
        </w:rPr>
        <w:t>Cognitive theory for education: What teachers need to know. In N. Lambert &amp; B. Mc Combs (Eds) How students learn: Reforming schools through learner-centere dinstruction (PP.353-378) Washington, DC: American Psychological Association (1998).  İçinde İkiz, E. (2015) Öğrenmenin kapsamı ve etkileyen faktörler (bölüm 7), sy: 179, Engin D. (Editör).  Eğitim Psikolojisi, Maya Akademi, Ankara</w:t>
      </w:r>
    </w:p>
    <w:p w:rsidR="0035281B" w:rsidRPr="007920A3" w:rsidRDefault="0035281B" w:rsidP="0035281B">
      <w:pPr>
        <w:pStyle w:val="AralkYok"/>
        <w:spacing w:after="120" w:line="360" w:lineRule="auto"/>
        <w:rPr>
          <w:rFonts w:eastAsiaTheme="minorHAnsi"/>
          <w:szCs w:val="24"/>
          <w:lang w:eastAsia="en-US"/>
        </w:rPr>
      </w:pPr>
      <w:proofErr w:type="gramStart"/>
      <w:r w:rsidRPr="007920A3">
        <w:rPr>
          <w:b/>
          <w:szCs w:val="24"/>
        </w:rPr>
        <w:t>Montero  I</w:t>
      </w:r>
      <w:proofErr w:type="gramEnd"/>
      <w:r w:rsidRPr="007920A3">
        <w:rPr>
          <w:b/>
          <w:szCs w:val="24"/>
        </w:rPr>
        <w:t xml:space="preserve">.G.C, Dios MJ. </w:t>
      </w:r>
      <w:r w:rsidRPr="007920A3">
        <w:rPr>
          <w:szCs w:val="24"/>
        </w:rPr>
        <w:t xml:space="preserve">About Paul Pintrich’s work: self-regulation of motivational and cognitive processes in educational settings, </w:t>
      </w:r>
      <w:r w:rsidRPr="007920A3">
        <w:rPr>
          <w:i/>
          <w:szCs w:val="24"/>
        </w:rPr>
        <w:t xml:space="preserve">Electronic Journal of Research in Educational Psychology, </w:t>
      </w:r>
      <w:r w:rsidRPr="007920A3">
        <w:rPr>
          <w:szCs w:val="24"/>
        </w:rPr>
        <w:t>2004, 2 (1), 189-196.</w:t>
      </w:r>
    </w:p>
    <w:p w:rsidR="0035281B" w:rsidRPr="007920A3" w:rsidRDefault="0035281B" w:rsidP="0035281B">
      <w:pPr>
        <w:pStyle w:val="AralkYok"/>
        <w:spacing w:after="120" w:line="360" w:lineRule="auto"/>
        <w:rPr>
          <w:szCs w:val="24"/>
        </w:rPr>
      </w:pPr>
      <w:r w:rsidRPr="007920A3">
        <w:rPr>
          <w:b/>
          <w:szCs w:val="24"/>
        </w:rPr>
        <w:t xml:space="preserve">Morgan CT. </w:t>
      </w:r>
      <w:r w:rsidRPr="007920A3">
        <w:rPr>
          <w:szCs w:val="24"/>
        </w:rPr>
        <w:t>Psikolojiye Giriş (14), Hacitepe Üniversitesi Psikoloji Bölümü Yayınları, 2000 Ankara.</w:t>
      </w:r>
    </w:p>
    <w:p w:rsidR="0035281B" w:rsidRPr="007920A3" w:rsidRDefault="0035281B" w:rsidP="0035281B">
      <w:pPr>
        <w:pStyle w:val="AralkYok"/>
        <w:spacing w:after="120" w:line="360" w:lineRule="auto"/>
        <w:rPr>
          <w:szCs w:val="24"/>
        </w:rPr>
      </w:pPr>
      <w:r w:rsidRPr="007920A3">
        <w:rPr>
          <w:b/>
          <w:szCs w:val="24"/>
        </w:rPr>
        <w:lastRenderedPageBreak/>
        <w:t>Nartgün Ş, Çakır M.</w:t>
      </w:r>
      <w:r w:rsidRPr="007920A3">
        <w:rPr>
          <w:szCs w:val="24"/>
        </w:rPr>
        <w:t xml:space="preserve"> Lise Öğrencilerinin Akademik Başarılarının Akademik Güdülenme ve Akademik Erteleme Eğilimleri Açısından İncelenmesi, </w:t>
      </w:r>
      <w:r w:rsidRPr="007920A3">
        <w:rPr>
          <w:i/>
          <w:szCs w:val="24"/>
        </w:rPr>
        <w:t xml:space="preserve">Eğitim ve Öğretim Araştırmaları Dergisi, </w:t>
      </w:r>
      <w:r w:rsidRPr="007920A3">
        <w:rPr>
          <w:szCs w:val="24"/>
        </w:rPr>
        <w:t>2014, 3(3), 36.</w:t>
      </w:r>
    </w:p>
    <w:p w:rsidR="0035281B" w:rsidRPr="007920A3" w:rsidRDefault="0035281B" w:rsidP="0035281B">
      <w:pPr>
        <w:pStyle w:val="AralkYok"/>
        <w:spacing w:after="120" w:line="360" w:lineRule="auto"/>
        <w:rPr>
          <w:bCs/>
          <w:szCs w:val="24"/>
        </w:rPr>
      </w:pPr>
      <w:r w:rsidRPr="007920A3">
        <w:rPr>
          <w:b/>
          <w:szCs w:val="24"/>
        </w:rPr>
        <w:t xml:space="preserve">Nisbet JD, Shucksmith J. </w:t>
      </w:r>
      <w:r w:rsidRPr="007920A3">
        <w:rPr>
          <w:iCs/>
          <w:szCs w:val="24"/>
        </w:rPr>
        <w:t>Learning Strategies</w:t>
      </w:r>
      <w:r w:rsidRPr="007920A3">
        <w:rPr>
          <w:i/>
          <w:iCs/>
          <w:szCs w:val="24"/>
        </w:rPr>
        <w:t xml:space="preserve">. </w:t>
      </w:r>
      <w:r w:rsidRPr="007920A3">
        <w:rPr>
          <w:szCs w:val="24"/>
        </w:rPr>
        <w:t>London: Routledge &amp; Kegan Paul (1986). İçinde</w:t>
      </w:r>
      <w:r w:rsidRPr="007920A3">
        <w:rPr>
          <w:b/>
          <w:szCs w:val="24"/>
        </w:rPr>
        <w:t xml:space="preserve"> </w:t>
      </w:r>
      <w:r w:rsidRPr="007920A3">
        <w:rPr>
          <w:szCs w:val="24"/>
        </w:rPr>
        <w:t>Yavuzalp N</w:t>
      </w:r>
      <w:proofErr w:type="gramStart"/>
      <w:r w:rsidRPr="007920A3">
        <w:rPr>
          <w:szCs w:val="24"/>
        </w:rPr>
        <w:t>.,</w:t>
      </w:r>
      <w:proofErr w:type="gramEnd"/>
      <w:r w:rsidRPr="007920A3">
        <w:rPr>
          <w:szCs w:val="24"/>
        </w:rPr>
        <w:t xml:space="preserve"> (2012). </w:t>
      </w:r>
      <w:r w:rsidRPr="007920A3">
        <w:rPr>
          <w:bCs/>
          <w:szCs w:val="24"/>
        </w:rPr>
        <w:t>E-öğrenme Ortamında Kullanılan Öğrenme Stil ve Stratejilerinin Web Kullanım Madenciliği İle Analizi, Fırat Üniversitesi, Eğitim Bilimleri Enstitüsü Eğitim Programları ve Öğretim Anabilim Dalı.</w:t>
      </w:r>
    </w:p>
    <w:p w:rsidR="0035281B" w:rsidRPr="00234507" w:rsidRDefault="0035281B" w:rsidP="00234507">
      <w:pPr>
        <w:pStyle w:val="AralkYok"/>
        <w:spacing w:after="120" w:line="360" w:lineRule="auto"/>
        <w:rPr>
          <w:szCs w:val="24"/>
        </w:rPr>
      </w:pPr>
      <w:r w:rsidRPr="007920A3">
        <w:rPr>
          <w:b/>
          <w:szCs w:val="24"/>
        </w:rPr>
        <w:t>Nowruzi Khiabani M, Nafissi Z.</w:t>
      </w:r>
      <w:r w:rsidRPr="007920A3">
        <w:rPr>
          <w:szCs w:val="24"/>
        </w:rPr>
        <w:t xml:space="preserve"> Promoting EFL learners’ academic motivation and reading comprehension via portfolio development of concept maps. </w:t>
      </w:r>
      <w:r w:rsidRPr="007920A3">
        <w:rPr>
          <w:i/>
          <w:szCs w:val="24"/>
        </w:rPr>
        <w:t xml:space="preserve">The Journal of </w:t>
      </w:r>
      <w:r w:rsidRPr="00234507">
        <w:rPr>
          <w:i/>
          <w:szCs w:val="24"/>
        </w:rPr>
        <w:t xml:space="preserve">Experimental Life Science, </w:t>
      </w:r>
      <w:r w:rsidRPr="00234507">
        <w:rPr>
          <w:szCs w:val="24"/>
        </w:rPr>
        <w:t>2010, 1(2), 5982.</w:t>
      </w:r>
    </w:p>
    <w:p w:rsidR="0035281B" w:rsidRPr="007920A3" w:rsidRDefault="00234507" w:rsidP="00234507">
      <w:pPr>
        <w:pStyle w:val="AralkYok"/>
        <w:spacing w:after="120" w:line="360" w:lineRule="auto"/>
        <w:rPr>
          <w:szCs w:val="24"/>
        </w:rPr>
      </w:pPr>
      <w:r w:rsidRPr="00234507">
        <w:rPr>
          <w:b/>
          <w:color w:val="222222"/>
          <w:shd w:val="clear" w:color="auto" w:fill="FFFFFF"/>
        </w:rPr>
        <w:t>Organisation for Economic Co-operation and Development</w:t>
      </w:r>
      <w:r>
        <w:rPr>
          <w:b/>
          <w:color w:val="222222"/>
          <w:shd w:val="clear" w:color="auto" w:fill="FFFFFF"/>
        </w:rPr>
        <w:t xml:space="preserve"> </w:t>
      </w:r>
      <w:r w:rsidRPr="00234507">
        <w:rPr>
          <w:b/>
          <w:szCs w:val="24"/>
        </w:rPr>
        <w:t>(</w:t>
      </w:r>
      <w:r w:rsidR="0035281B" w:rsidRPr="00234507">
        <w:rPr>
          <w:b/>
          <w:szCs w:val="24"/>
        </w:rPr>
        <w:t>OECD</w:t>
      </w:r>
      <w:r>
        <w:rPr>
          <w:b/>
          <w:szCs w:val="24"/>
        </w:rPr>
        <w:t>)</w:t>
      </w:r>
      <w:r w:rsidR="0035281B" w:rsidRPr="00234507">
        <w:rPr>
          <w:b/>
          <w:szCs w:val="24"/>
        </w:rPr>
        <w:t>,</w:t>
      </w:r>
      <w:r w:rsidR="0035281B" w:rsidRPr="00234507">
        <w:rPr>
          <w:szCs w:val="24"/>
        </w:rPr>
        <w:t xml:space="preserve"> Öğrenme stratejileri, avantajlı ve dezavantajlı öğrenciler arasındaki başarı farkını</w:t>
      </w:r>
      <w:r w:rsidR="0035281B" w:rsidRPr="007920A3">
        <w:rPr>
          <w:szCs w:val="24"/>
        </w:rPr>
        <w:t xml:space="preserve"> azaltabilir mi</w:t>
      </w:r>
      <w:proofErr w:type="gramStart"/>
      <w:r w:rsidR="0035281B" w:rsidRPr="007920A3">
        <w:rPr>
          <w:szCs w:val="24"/>
        </w:rPr>
        <w:t>?,</w:t>
      </w:r>
      <w:proofErr w:type="gramEnd"/>
      <w:r w:rsidR="0035281B" w:rsidRPr="007920A3">
        <w:rPr>
          <w:szCs w:val="24"/>
        </w:rPr>
        <w:t xml:space="preserve"> </w:t>
      </w:r>
      <w:r w:rsidR="0035281B" w:rsidRPr="007920A3">
        <w:rPr>
          <w:i/>
          <w:szCs w:val="24"/>
        </w:rPr>
        <w:t>Pisa Bülteni,</w:t>
      </w:r>
      <w:r w:rsidR="0035281B" w:rsidRPr="007920A3">
        <w:rPr>
          <w:szCs w:val="24"/>
        </w:rPr>
        <w:t xml:space="preserve"> 2013.</w:t>
      </w:r>
    </w:p>
    <w:p w:rsidR="0035281B" w:rsidRPr="007920A3" w:rsidRDefault="0035281B" w:rsidP="0035281B">
      <w:pPr>
        <w:pStyle w:val="AralkYok"/>
        <w:spacing w:after="120" w:line="360" w:lineRule="auto"/>
        <w:rPr>
          <w:szCs w:val="24"/>
        </w:rPr>
      </w:pPr>
      <w:r w:rsidRPr="007920A3">
        <w:rPr>
          <w:b/>
          <w:szCs w:val="24"/>
        </w:rPr>
        <w:t>Onuk Ö</w:t>
      </w:r>
      <w:r w:rsidRPr="007920A3">
        <w:rPr>
          <w:szCs w:val="24"/>
        </w:rPr>
        <w:t>. Müzik öğretmenliği lisans programı öğrencilerinin öğretmenliğe güdülenmeleri ile akademik başaıları arasındaki ilişki. Yayınlanmamış Doktora Tezi, Ankara: Gazi Üniversitesi Eğitim Bilimleri Enstitüsü Güzel Sanatlar Eğitimi Anabilim Dalı Müzik Eğitimi Bilim Dalı, 2007, 15- 97.</w:t>
      </w:r>
    </w:p>
    <w:p w:rsidR="0035281B" w:rsidRPr="007920A3" w:rsidRDefault="0035281B" w:rsidP="0035281B">
      <w:pPr>
        <w:pStyle w:val="AralkYok"/>
        <w:spacing w:after="120" w:line="360" w:lineRule="auto"/>
        <w:rPr>
          <w:szCs w:val="24"/>
        </w:rPr>
      </w:pPr>
      <w:r w:rsidRPr="007920A3">
        <w:rPr>
          <w:b/>
          <w:szCs w:val="24"/>
        </w:rPr>
        <w:t>Özen Y.</w:t>
      </w:r>
      <w:r w:rsidRPr="007920A3">
        <w:rPr>
          <w:szCs w:val="24"/>
        </w:rPr>
        <w:t xml:space="preserve"> Sosyal Bilgiler Eğitimi Öğretmenliği Öğrencilerinin Öğrenme Stilleri </w:t>
      </w:r>
      <w:r w:rsidR="007920A3" w:rsidRPr="007920A3">
        <w:rPr>
          <w:szCs w:val="24"/>
        </w:rPr>
        <w:t>v</w:t>
      </w:r>
      <w:r w:rsidRPr="007920A3">
        <w:rPr>
          <w:szCs w:val="24"/>
        </w:rPr>
        <w:t>e Bunların Çeşitli Değişkenlerle İlişkisi (Erzincan Üniversitesi Örneği).</w:t>
      </w:r>
      <w:r w:rsidRPr="007920A3">
        <w:rPr>
          <w:i/>
          <w:szCs w:val="24"/>
        </w:rPr>
        <w:t xml:space="preserve"> Uluslararası Hakemli Sosyal Bilimler E-Dergisi</w:t>
      </w:r>
      <w:r w:rsidRPr="007920A3">
        <w:rPr>
          <w:szCs w:val="24"/>
        </w:rPr>
        <w:t xml:space="preserve">, </w:t>
      </w:r>
      <w:r w:rsidRPr="007920A3">
        <w:rPr>
          <w:i/>
          <w:szCs w:val="24"/>
        </w:rPr>
        <w:t>Akademik Bakış Dergisi</w:t>
      </w:r>
      <w:r w:rsidRPr="007920A3">
        <w:rPr>
          <w:szCs w:val="24"/>
        </w:rPr>
        <w:t>, 2011, 24.</w:t>
      </w:r>
    </w:p>
    <w:p w:rsidR="0035281B" w:rsidRPr="007920A3" w:rsidRDefault="0035281B" w:rsidP="0035281B">
      <w:pPr>
        <w:pStyle w:val="AralkYok"/>
        <w:spacing w:after="120" w:line="360" w:lineRule="auto"/>
        <w:rPr>
          <w:szCs w:val="24"/>
        </w:rPr>
      </w:pPr>
      <w:r w:rsidRPr="007920A3">
        <w:rPr>
          <w:b/>
          <w:szCs w:val="24"/>
        </w:rPr>
        <w:t>Özer, B.</w:t>
      </w:r>
      <w:r w:rsidRPr="007920A3">
        <w:rPr>
          <w:szCs w:val="24"/>
        </w:rPr>
        <w:t xml:space="preserve"> (1998). Öğrenmeyi Öğretme. Eğitim Bilimlerinde Yenilikler. Hakan, A. (Editör)</w:t>
      </w:r>
      <w:proofErr w:type="gramStart"/>
      <w:r w:rsidRPr="007920A3">
        <w:rPr>
          <w:szCs w:val="24"/>
        </w:rPr>
        <w:t>,.</w:t>
      </w:r>
      <w:proofErr w:type="gramEnd"/>
      <w:r w:rsidRPr="007920A3">
        <w:rPr>
          <w:szCs w:val="24"/>
        </w:rPr>
        <w:t xml:space="preserve"> Anadolu Üniversitesi Açık Öğretim Fakültesi Yayınları, Eskişehir, 149-163 İçinde Çakmak, E</w:t>
      </w:r>
      <w:proofErr w:type="gramStart"/>
      <w:r w:rsidRPr="007920A3">
        <w:rPr>
          <w:szCs w:val="24"/>
        </w:rPr>
        <w:t>.,</w:t>
      </w:r>
      <w:proofErr w:type="gramEnd"/>
      <w:r w:rsidRPr="007920A3">
        <w:rPr>
          <w:szCs w:val="24"/>
        </w:rPr>
        <w:t xml:space="preserve"> Akgün, Ö. E., Karadeniz, Ş., Büyüköztürk, Ş. ve Demirel, F. (2008). İlköğretim ikinci kademe ve lise öğrencilerinin ders ve sınıf düzeylerine göre öğrenme stratejileri ve güdülenme düzeylerinin belirlenmesi. </w:t>
      </w:r>
      <w:proofErr w:type="gramStart"/>
      <w:r w:rsidRPr="007920A3">
        <w:rPr>
          <w:szCs w:val="24"/>
        </w:rPr>
        <w:t xml:space="preserve">Uluslararası İnsan Bilimleri Dergisi. </w:t>
      </w:r>
      <w:proofErr w:type="gramEnd"/>
      <w:r w:rsidRPr="007920A3">
        <w:rPr>
          <w:szCs w:val="24"/>
        </w:rPr>
        <w:t xml:space="preserve">[Bağlantıda]. </w:t>
      </w:r>
      <w:proofErr w:type="gramStart"/>
      <w:r w:rsidRPr="007920A3">
        <w:rPr>
          <w:szCs w:val="24"/>
        </w:rPr>
        <w:t>5:1</w:t>
      </w:r>
      <w:proofErr w:type="gramEnd"/>
      <w:r w:rsidRPr="007920A3">
        <w:rPr>
          <w:szCs w:val="24"/>
        </w:rPr>
        <w:t xml:space="preserve">. Erişim: </w:t>
      </w:r>
      <w:hyperlink r:id="rId33" w:history="1">
        <w:r w:rsidRPr="007920A3">
          <w:rPr>
            <w:szCs w:val="24"/>
          </w:rPr>
          <w:t>http://www.insanbilimleri.com</w:t>
        </w:r>
      </w:hyperlink>
    </w:p>
    <w:p w:rsidR="0035281B" w:rsidRPr="007920A3" w:rsidRDefault="0035281B" w:rsidP="0035281B">
      <w:pPr>
        <w:pStyle w:val="AralkYok"/>
        <w:spacing w:after="120" w:line="360" w:lineRule="auto"/>
        <w:rPr>
          <w:szCs w:val="24"/>
        </w:rPr>
      </w:pPr>
      <w:r w:rsidRPr="007920A3">
        <w:rPr>
          <w:b/>
          <w:szCs w:val="24"/>
        </w:rPr>
        <w:t>Özkan NÖ, Akın S, Durna Z</w:t>
      </w:r>
      <w:r w:rsidRPr="007920A3">
        <w:rPr>
          <w:szCs w:val="24"/>
        </w:rPr>
        <w:t>. Hemşirelik Öğrencilerinin Liderlik Yönelimleri ve Motivasyon Düzeyleri</w:t>
      </w:r>
      <w:r w:rsidRPr="007920A3">
        <w:rPr>
          <w:i/>
          <w:szCs w:val="24"/>
        </w:rPr>
        <w:t>, Hemşirelikte Eğitim ve Araştırma Dergisi</w:t>
      </w:r>
      <w:r w:rsidRPr="007920A3">
        <w:rPr>
          <w:szCs w:val="24"/>
        </w:rPr>
        <w:t>, 2015;12 (1): 51-61.</w:t>
      </w:r>
    </w:p>
    <w:p w:rsidR="0035281B" w:rsidRPr="007920A3" w:rsidRDefault="0035281B" w:rsidP="0035281B">
      <w:pPr>
        <w:pStyle w:val="AralkYok"/>
        <w:spacing w:after="120" w:line="360" w:lineRule="auto"/>
        <w:rPr>
          <w:szCs w:val="24"/>
        </w:rPr>
      </w:pPr>
      <w:r w:rsidRPr="007920A3">
        <w:rPr>
          <w:b/>
          <w:szCs w:val="24"/>
        </w:rPr>
        <w:t>Özkan S, Yılmaz E.</w:t>
      </w:r>
      <w:r w:rsidRPr="007920A3">
        <w:rPr>
          <w:szCs w:val="24"/>
        </w:rPr>
        <w:t xml:space="preserve"> Hemşirelik Öğrencilerinin Güdülenme Düzeylerinin Belirlenmesi. </w:t>
      </w:r>
      <w:r w:rsidRPr="007920A3">
        <w:rPr>
          <w:i/>
          <w:szCs w:val="24"/>
        </w:rPr>
        <w:t>Ege Üniversitesi Hemşirelik Yüksek Okulu Dergisi</w:t>
      </w:r>
      <w:r w:rsidRPr="007920A3">
        <w:rPr>
          <w:szCs w:val="24"/>
        </w:rPr>
        <w:t>, 2009; 25(3):55-68.</w:t>
      </w:r>
    </w:p>
    <w:p w:rsidR="0035281B" w:rsidRPr="007920A3" w:rsidRDefault="0035281B" w:rsidP="0035281B">
      <w:pPr>
        <w:pStyle w:val="AralkYok"/>
        <w:spacing w:after="120" w:line="360" w:lineRule="auto"/>
        <w:rPr>
          <w:szCs w:val="24"/>
        </w:rPr>
      </w:pPr>
      <w:r w:rsidRPr="007920A3">
        <w:rPr>
          <w:b/>
          <w:szCs w:val="24"/>
        </w:rPr>
        <w:lastRenderedPageBreak/>
        <w:t>Özlü KN, Gümüş K, Güngörmüş K, Avşar G, Özer N.</w:t>
      </w:r>
      <w:r w:rsidRPr="007920A3">
        <w:rPr>
          <w:szCs w:val="24"/>
        </w:rPr>
        <w:t xml:space="preserve"> Sağlık Bilimleri Fakültesi’nde Öğrenim Gören Öğrencilerin Mesleklerine İlişkin Güdülenme Kaynakları ve Sorunlarının İncelenmesi. </w:t>
      </w:r>
      <w:r w:rsidRPr="007920A3">
        <w:rPr>
          <w:i/>
          <w:szCs w:val="24"/>
        </w:rPr>
        <w:t xml:space="preserve">Hemşirelikte Eğitim ve Araştırma Dergisi, </w:t>
      </w:r>
      <w:r w:rsidRPr="007920A3">
        <w:rPr>
          <w:szCs w:val="24"/>
        </w:rPr>
        <w:t>2014, 11(1), 47-53.</w:t>
      </w:r>
    </w:p>
    <w:p w:rsidR="0035281B" w:rsidRPr="00234507" w:rsidRDefault="0035281B" w:rsidP="0035281B">
      <w:pPr>
        <w:pStyle w:val="AralkYok"/>
        <w:spacing w:after="120" w:line="360" w:lineRule="auto"/>
        <w:rPr>
          <w:szCs w:val="24"/>
        </w:rPr>
      </w:pPr>
      <w:r w:rsidRPr="007920A3">
        <w:rPr>
          <w:b/>
          <w:szCs w:val="24"/>
        </w:rPr>
        <w:t>Park, S.</w:t>
      </w:r>
      <w:r w:rsidRPr="007920A3">
        <w:rPr>
          <w:szCs w:val="24"/>
        </w:rPr>
        <w:t xml:space="preserve"> (1995). Implications of Learning Strategy Research for Designing ComputerAssisted Instruction. Journal of Research on Computing in Education, 27(4), 435-457.</w:t>
      </w:r>
      <w:r w:rsidR="00234507">
        <w:rPr>
          <w:b/>
          <w:szCs w:val="24"/>
        </w:rPr>
        <w:t xml:space="preserve"> </w:t>
      </w:r>
      <w:r w:rsidR="00234507">
        <w:rPr>
          <w:szCs w:val="24"/>
        </w:rPr>
        <w:t>İ</w:t>
      </w:r>
      <w:r w:rsidR="00234507" w:rsidRPr="00234507">
        <w:rPr>
          <w:szCs w:val="24"/>
        </w:rPr>
        <w:t>çinde</w:t>
      </w:r>
      <w:r w:rsidRPr="007920A3">
        <w:rPr>
          <w:bCs/>
          <w:szCs w:val="24"/>
        </w:rPr>
        <w:t xml:space="preserve"> </w:t>
      </w:r>
      <w:r w:rsidR="00234507" w:rsidRPr="00234507">
        <w:rPr>
          <w:szCs w:val="24"/>
        </w:rPr>
        <w:t>Yavuzalp N. E-Öğrenme Ortamında Kullanılan Öğrenme Stil ve Stratejilerinin Web Kullanım Madenciliği İle Analizi, Doktora Tezi, Fırat Üniversitesi Eğitim Bilimler Enstitüsü Eğitim Programları ve Öğretim Anabilim Dalı, Elazığ, 2012, 48-53.</w:t>
      </w:r>
    </w:p>
    <w:p w:rsidR="0035281B" w:rsidRPr="007920A3" w:rsidRDefault="0035281B" w:rsidP="0035281B">
      <w:pPr>
        <w:pStyle w:val="AralkYok"/>
        <w:spacing w:after="120" w:line="360" w:lineRule="auto"/>
        <w:rPr>
          <w:szCs w:val="24"/>
        </w:rPr>
      </w:pPr>
      <w:r w:rsidRPr="007920A3">
        <w:rPr>
          <w:rStyle w:val="Vurgu"/>
          <w:b/>
          <w:i w:val="0"/>
          <w:szCs w:val="24"/>
          <w:shd w:val="clear" w:color="auto" w:fill="FFFFFF"/>
        </w:rPr>
        <w:t>P</w:t>
      </w:r>
      <w:r w:rsidRPr="00234507">
        <w:rPr>
          <w:rStyle w:val="Vurgu"/>
          <w:b/>
          <w:i w:val="0"/>
          <w:szCs w:val="24"/>
          <w:shd w:val="clear" w:color="auto" w:fill="FFFFFF"/>
        </w:rPr>
        <w:t>a</w:t>
      </w:r>
      <w:r w:rsidRPr="007920A3">
        <w:rPr>
          <w:rStyle w:val="Vurgu"/>
          <w:b/>
          <w:i w:val="0"/>
          <w:szCs w:val="24"/>
          <w:shd w:val="clear" w:color="auto" w:fill="FFFFFF"/>
        </w:rPr>
        <w:t xml:space="preserve">rtzhetskaya L, Grigoreva P, Häkkilä V,  Fretheim SH, Myhre SU, Pilskog E, Skogen CM, Solhaug IE, Günter A. </w:t>
      </w:r>
      <w:r w:rsidRPr="007920A3">
        <w:rPr>
          <w:szCs w:val="24"/>
        </w:rPr>
        <w:t xml:space="preserve">Motıvatıng Hıstory Learnıng, 2012 </w:t>
      </w:r>
      <w:hyperlink r:id="rId34" w:history="1">
        <w:r w:rsidRPr="007920A3">
          <w:rPr>
            <w:rStyle w:val="Kpr"/>
            <w:color w:val="auto"/>
            <w:szCs w:val="24"/>
            <w:u w:val="none"/>
          </w:rPr>
          <w:t>http://cocreat.purot.net/32_which_factors_affect_motivation</w:t>
        </w:r>
      </w:hyperlink>
      <w:r w:rsidRPr="007920A3">
        <w:rPr>
          <w:szCs w:val="24"/>
        </w:rPr>
        <w:t>, 30.06.2018.</w:t>
      </w:r>
    </w:p>
    <w:p w:rsidR="0035281B" w:rsidRPr="007920A3" w:rsidRDefault="0035281B" w:rsidP="0035281B">
      <w:pPr>
        <w:pStyle w:val="AralkYok"/>
        <w:spacing w:after="120" w:line="360" w:lineRule="auto"/>
        <w:rPr>
          <w:szCs w:val="24"/>
          <w:shd w:val="clear" w:color="auto" w:fill="FCFCFF"/>
        </w:rPr>
      </w:pPr>
      <w:r w:rsidRPr="007920A3">
        <w:rPr>
          <w:b/>
          <w:szCs w:val="24"/>
          <w:shd w:val="clear" w:color="auto" w:fill="FFFFFF"/>
        </w:rPr>
        <w:t>Phillips DC, Soltis JF.</w:t>
      </w:r>
      <w:r w:rsidRPr="007920A3">
        <w:rPr>
          <w:szCs w:val="24"/>
          <w:shd w:val="clear" w:color="auto" w:fill="FFFFFF"/>
        </w:rPr>
        <w:t xml:space="preserve"> </w:t>
      </w:r>
      <w:r w:rsidRPr="007920A3">
        <w:rPr>
          <w:rStyle w:val="Vurgu"/>
          <w:i w:val="0"/>
          <w:szCs w:val="24"/>
          <w:shd w:val="clear" w:color="auto" w:fill="FFFFFF"/>
        </w:rPr>
        <w:t>Perspectives on Learning</w:t>
      </w:r>
      <w:r w:rsidRPr="007920A3">
        <w:rPr>
          <w:i/>
          <w:szCs w:val="24"/>
          <w:shd w:val="clear" w:color="auto" w:fill="FFFFFF"/>
        </w:rPr>
        <w:t>,</w:t>
      </w:r>
      <w:r w:rsidRPr="007920A3">
        <w:rPr>
          <w:szCs w:val="24"/>
          <w:shd w:val="clear" w:color="auto" w:fill="FFFFFF"/>
        </w:rPr>
        <w:t xml:space="preserve"> Chapter 3. Teachers College Press. (2011) </w:t>
      </w:r>
      <w:r w:rsidRPr="007920A3">
        <w:rPr>
          <w:szCs w:val="24"/>
        </w:rPr>
        <w:t xml:space="preserve"> </w:t>
      </w:r>
      <w:hyperlink r:id="rId35" w:history="1">
        <w:r w:rsidRPr="007920A3">
          <w:rPr>
            <w:rStyle w:val="Kpr"/>
            <w:color w:val="auto"/>
            <w:szCs w:val="24"/>
            <w:u w:val="none"/>
            <w:shd w:val="clear" w:color="auto" w:fill="FCFCFF"/>
          </w:rPr>
          <w:t>http://www.funderstanding.com/theory/behaviorism/</w:t>
        </w:r>
      </w:hyperlink>
      <w:r w:rsidRPr="007920A3">
        <w:rPr>
          <w:szCs w:val="24"/>
          <w:shd w:val="clear" w:color="auto" w:fill="FCFCFF"/>
        </w:rPr>
        <w:t xml:space="preserve"> (12.07.2018).</w:t>
      </w:r>
    </w:p>
    <w:p w:rsidR="0035281B" w:rsidRPr="007920A3" w:rsidRDefault="0035281B" w:rsidP="0035281B">
      <w:pPr>
        <w:pStyle w:val="AralkYok"/>
        <w:spacing w:after="120" w:line="360" w:lineRule="auto"/>
        <w:rPr>
          <w:szCs w:val="24"/>
        </w:rPr>
      </w:pPr>
      <w:r w:rsidRPr="007920A3">
        <w:rPr>
          <w:b/>
          <w:szCs w:val="24"/>
        </w:rPr>
        <w:t>Pintrich P, Garcia T,McKeachieW.</w:t>
      </w:r>
      <w:r w:rsidRPr="007920A3">
        <w:rPr>
          <w:szCs w:val="24"/>
        </w:rPr>
        <w:t xml:space="preserve"> A Manual for the Use of the Motivated Strategies for Learning Questionnaire (MSLQ), 1991. </w:t>
      </w:r>
      <w:hyperlink r:id="rId36" w:tgtFrame="_blank" w:history="1">
        <w:r w:rsidRPr="007920A3">
          <w:rPr>
            <w:szCs w:val="24"/>
            <w:shd w:val="clear" w:color="auto" w:fill="FFFFFF"/>
          </w:rPr>
          <w:t>https://eric.ed.gov/?id=ED338122</w:t>
        </w:r>
      </w:hyperlink>
      <w:r w:rsidRPr="007920A3">
        <w:rPr>
          <w:szCs w:val="24"/>
        </w:rPr>
        <w:t>, 16.09.2017.</w:t>
      </w:r>
    </w:p>
    <w:p w:rsidR="0035281B" w:rsidRPr="007920A3" w:rsidRDefault="0035281B" w:rsidP="0035281B">
      <w:pPr>
        <w:pStyle w:val="AralkYok"/>
        <w:spacing w:after="120" w:line="360" w:lineRule="auto"/>
        <w:rPr>
          <w:szCs w:val="24"/>
        </w:rPr>
      </w:pPr>
      <w:r w:rsidRPr="007920A3">
        <w:rPr>
          <w:b/>
          <w:szCs w:val="24"/>
        </w:rPr>
        <w:t>Pintrich PR,  De Groot EV.</w:t>
      </w:r>
      <w:r w:rsidRPr="007920A3">
        <w:rPr>
          <w:szCs w:val="24"/>
        </w:rPr>
        <w:t xml:space="preserve"> Motivational and Self-Regulated Learning Components of Classroom Academic Performance. </w:t>
      </w:r>
      <w:r w:rsidRPr="007920A3">
        <w:rPr>
          <w:i/>
          <w:szCs w:val="24"/>
        </w:rPr>
        <w:t xml:space="preserve">Journal of Educational Psychology, </w:t>
      </w:r>
      <w:r w:rsidRPr="007920A3">
        <w:rPr>
          <w:szCs w:val="24"/>
        </w:rPr>
        <w:t>1990, 82(1),33-40.</w:t>
      </w:r>
    </w:p>
    <w:p w:rsidR="0035281B" w:rsidRPr="007920A3" w:rsidRDefault="0035281B" w:rsidP="0035281B">
      <w:pPr>
        <w:pStyle w:val="AralkYok"/>
        <w:spacing w:after="120" w:line="360" w:lineRule="auto"/>
        <w:rPr>
          <w:szCs w:val="24"/>
        </w:rPr>
      </w:pPr>
      <w:r w:rsidRPr="007920A3">
        <w:rPr>
          <w:b/>
          <w:szCs w:val="24"/>
        </w:rPr>
        <w:t xml:space="preserve">Pintrich PR, Smith DAF, Garcia T, Mckeachie WJ. </w:t>
      </w:r>
      <w:r w:rsidRPr="007920A3">
        <w:rPr>
          <w:szCs w:val="24"/>
        </w:rPr>
        <w:t>Reliability and Predictive Validity of the Motivated Strategies for  Learning Questionnaire  (MSLQ).</w:t>
      </w:r>
      <w:r w:rsidR="007920A3" w:rsidRPr="007920A3">
        <w:rPr>
          <w:szCs w:val="24"/>
        </w:rPr>
        <w:t xml:space="preserve"> </w:t>
      </w:r>
      <w:r w:rsidRPr="007920A3">
        <w:rPr>
          <w:i/>
          <w:szCs w:val="24"/>
        </w:rPr>
        <w:t>Educational and Psychological Measurement,</w:t>
      </w:r>
      <w:r w:rsidR="007920A3" w:rsidRPr="007920A3">
        <w:rPr>
          <w:i/>
          <w:szCs w:val="24"/>
        </w:rPr>
        <w:t xml:space="preserve"> </w:t>
      </w:r>
      <w:r w:rsidRPr="007920A3">
        <w:rPr>
          <w:szCs w:val="24"/>
        </w:rPr>
        <w:t>1993, 53(3), 801–813.</w:t>
      </w:r>
      <w:r w:rsidR="007920A3" w:rsidRPr="007920A3">
        <w:rPr>
          <w:szCs w:val="24"/>
        </w:rPr>
        <w:t xml:space="preserve"> </w:t>
      </w:r>
      <w:hyperlink r:id="rId37" w:history="1">
        <w:r w:rsidR="007920A3" w:rsidRPr="007920A3">
          <w:rPr>
            <w:rStyle w:val="Kpr"/>
            <w:color w:val="auto"/>
            <w:szCs w:val="24"/>
            <w:u w:val="none"/>
          </w:rPr>
          <w:t>https://doi.org/ 10.1177/0013164493053003024</w:t>
        </w:r>
      </w:hyperlink>
      <w:r w:rsidRPr="007920A3">
        <w:rPr>
          <w:szCs w:val="24"/>
        </w:rPr>
        <w:t>, (12.09.2017)</w:t>
      </w:r>
    </w:p>
    <w:p w:rsidR="0035281B" w:rsidRPr="007920A3" w:rsidRDefault="0035281B" w:rsidP="0035281B">
      <w:pPr>
        <w:pStyle w:val="AralkYok"/>
        <w:spacing w:after="120" w:line="360" w:lineRule="auto"/>
        <w:rPr>
          <w:szCs w:val="24"/>
        </w:rPr>
      </w:pPr>
      <w:r w:rsidRPr="007920A3">
        <w:rPr>
          <w:b/>
          <w:szCs w:val="24"/>
        </w:rPr>
        <w:t>Pintrich PR.</w:t>
      </w:r>
      <w:r w:rsidRPr="007920A3">
        <w:rPr>
          <w:szCs w:val="24"/>
        </w:rPr>
        <w:t xml:space="preserve"> A Motivational Science Perspective on the Role of Student Motivation in Learning and Teaching Contexts, </w:t>
      </w:r>
      <w:r w:rsidRPr="007920A3">
        <w:rPr>
          <w:i/>
          <w:szCs w:val="24"/>
        </w:rPr>
        <w:t xml:space="preserve">Journal of Educational Psychology, </w:t>
      </w:r>
      <w:r w:rsidRPr="007920A3">
        <w:rPr>
          <w:szCs w:val="24"/>
        </w:rPr>
        <w:t>2003, Vol. 95, No. 4, 667–686.</w:t>
      </w:r>
    </w:p>
    <w:p w:rsidR="0035281B" w:rsidRPr="007920A3" w:rsidRDefault="0035281B" w:rsidP="0035281B">
      <w:pPr>
        <w:pStyle w:val="AralkYok"/>
        <w:spacing w:after="120" w:line="360" w:lineRule="auto"/>
        <w:rPr>
          <w:szCs w:val="24"/>
        </w:rPr>
      </w:pPr>
      <w:r w:rsidRPr="007920A3">
        <w:rPr>
          <w:b/>
          <w:szCs w:val="24"/>
        </w:rPr>
        <w:t>Pintrich, P. R. ve Schunk D.H.</w:t>
      </w:r>
      <w:r w:rsidRPr="007920A3">
        <w:rPr>
          <w:szCs w:val="24"/>
        </w:rPr>
        <w:t xml:space="preserve"> (2002). Motivation in education: theory, research, andapplications. (2. baskı). New Jersey: PearsonEducation. İçinde Madran, D. (2006). Üniversite İngilizce Hazırlık Öğrencilerinin Başarı Güdüsü Düzeylerinin Başarıları Üzerine Etkileri, Yüksek Lisans Tezi, Dokuz Eylül Üniversitesi, İzmir.</w:t>
      </w:r>
    </w:p>
    <w:p w:rsidR="0035281B" w:rsidRPr="007920A3" w:rsidRDefault="0035281B" w:rsidP="0035281B">
      <w:pPr>
        <w:pStyle w:val="AralkYok"/>
        <w:spacing w:after="120" w:line="360" w:lineRule="auto"/>
        <w:rPr>
          <w:szCs w:val="24"/>
        </w:rPr>
      </w:pPr>
      <w:r w:rsidRPr="007920A3">
        <w:rPr>
          <w:b/>
          <w:szCs w:val="24"/>
        </w:rPr>
        <w:t xml:space="preserve">Pokay P, Blumenfeld PC. </w:t>
      </w:r>
      <w:r w:rsidRPr="007920A3">
        <w:rPr>
          <w:szCs w:val="24"/>
        </w:rPr>
        <w:t>Predicting achievement early and late in the semester: the role of motivation and use of learning strategies</w:t>
      </w:r>
      <w:r w:rsidRPr="007920A3">
        <w:rPr>
          <w:i/>
          <w:szCs w:val="24"/>
        </w:rPr>
        <w:t>. Journal of Educational Psychology,</w:t>
      </w:r>
      <w:r w:rsidRPr="007920A3">
        <w:rPr>
          <w:szCs w:val="24"/>
        </w:rPr>
        <w:t xml:space="preserve"> 1990, 82 (1), 41-50.</w:t>
      </w:r>
    </w:p>
    <w:p w:rsidR="0035281B" w:rsidRPr="007920A3" w:rsidRDefault="0035281B" w:rsidP="0035281B">
      <w:pPr>
        <w:pStyle w:val="AralkYok"/>
        <w:spacing w:after="120" w:line="360" w:lineRule="auto"/>
        <w:rPr>
          <w:szCs w:val="24"/>
        </w:rPr>
      </w:pPr>
      <w:r w:rsidRPr="007920A3">
        <w:rPr>
          <w:b/>
          <w:szCs w:val="24"/>
        </w:rPr>
        <w:lastRenderedPageBreak/>
        <w:t>Protheroe N,Clarke S.</w:t>
      </w:r>
      <w:r w:rsidRPr="007920A3">
        <w:rPr>
          <w:szCs w:val="24"/>
        </w:rPr>
        <w:t xml:space="preserve"> Learning Strategies as a Key to Student Success, </w:t>
      </w:r>
      <w:hyperlink r:id="rId38" w:history="1">
        <w:r w:rsidRPr="007920A3">
          <w:rPr>
            <w:rStyle w:val="Kpr"/>
            <w:color w:val="auto"/>
            <w:szCs w:val="24"/>
            <w:u w:val="none"/>
          </w:rPr>
          <w:t>www.naesp.org</w:t>
        </w:r>
      </w:hyperlink>
      <w:r w:rsidRPr="007920A3">
        <w:rPr>
          <w:szCs w:val="24"/>
        </w:rPr>
        <w:t>, 2008.</w:t>
      </w:r>
    </w:p>
    <w:p w:rsidR="0035281B" w:rsidRPr="007920A3" w:rsidRDefault="0035281B" w:rsidP="0035281B">
      <w:pPr>
        <w:pStyle w:val="AralkYok"/>
        <w:spacing w:after="120" w:line="360" w:lineRule="auto"/>
        <w:rPr>
          <w:szCs w:val="24"/>
        </w:rPr>
      </w:pPr>
      <w:r w:rsidRPr="007920A3">
        <w:rPr>
          <w:b/>
          <w:szCs w:val="24"/>
        </w:rPr>
        <w:t>Radovan M.</w:t>
      </w:r>
      <w:r w:rsidRPr="007920A3">
        <w:rPr>
          <w:szCs w:val="24"/>
        </w:rPr>
        <w:t xml:space="preserve"> The Relation Between Distance Students’ Motivation, Their Use Of Learning Strategies, And Academic Success, </w:t>
      </w:r>
      <w:r w:rsidRPr="007920A3">
        <w:rPr>
          <w:i/>
          <w:szCs w:val="24"/>
        </w:rPr>
        <w:t>The Turkish Online Journal of Educational Technology</w:t>
      </w:r>
      <w:r w:rsidRPr="007920A3">
        <w:rPr>
          <w:szCs w:val="24"/>
        </w:rPr>
        <w:t>, 2011, 10 (1).</w:t>
      </w:r>
    </w:p>
    <w:p w:rsidR="0035281B" w:rsidRPr="007920A3" w:rsidRDefault="0035281B" w:rsidP="0035281B">
      <w:pPr>
        <w:pStyle w:val="AralkYok"/>
        <w:spacing w:after="120" w:line="360" w:lineRule="auto"/>
        <w:rPr>
          <w:szCs w:val="24"/>
        </w:rPr>
      </w:pPr>
      <w:r w:rsidRPr="007920A3">
        <w:rPr>
          <w:b/>
          <w:szCs w:val="24"/>
        </w:rPr>
        <w:t>Ryan RM, Deci EL.</w:t>
      </w:r>
      <w:r w:rsidRPr="007920A3">
        <w:rPr>
          <w:szCs w:val="24"/>
        </w:rPr>
        <w:t xml:space="preserve"> Intrinsic and extrinsic motivations classic definitions and new drections. </w:t>
      </w:r>
      <w:r w:rsidRPr="007920A3">
        <w:rPr>
          <w:i/>
          <w:szCs w:val="24"/>
        </w:rPr>
        <w:t>Contamparary Educational Psychology</w:t>
      </w:r>
      <w:r w:rsidRPr="007920A3">
        <w:rPr>
          <w:szCs w:val="24"/>
        </w:rPr>
        <w:t>, 2000, 25(1), 54-67.</w:t>
      </w:r>
    </w:p>
    <w:p w:rsidR="0035281B" w:rsidRPr="007920A3" w:rsidRDefault="0035281B" w:rsidP="0035281B">
      <w:pPr>
        <w:pStyle w:val="AralkYok"/>
        <w:spacing w:after="120" w:line="360" w:lineRule="auto"/>
        <w:rPr>
          <w:szCs w:val="24"/>
        </w:rPr>
      </w:pPr>
      <w:r w:rsidRPr="007920A3">
        <w:rPr>
          <w:b/>
          <w:szCs w:val="24"/>
        </w:rPr>
        <w:t>Sağırlı MÖ, Çiltaş A,  Azapağası E, Zehir K.</w:t>
      </w:r>
      <w:r w:rsidRPr="007920A3">
        <w:rPr>
          <w:szCs w:val="24"/>
        </w:rPr>
        <w:t xml:space="preserve"> Yüksek Öğretimin Öz-Düzenlemeyi Öğrenme Becerilerine Etkisi (Atatürk Üniversitesi Örneği), </w:t>
      </w:r>
      <w:r w:rsidRPr="007920A3">
        <w:rPr>
          <w:i/>
          <w:szCs w:val="24"/>
        </w:rPr>
        <w:t xml:space="preserve">Kastamonu Eğitim Dergisi, </w:t>
      </w:r>
      <w:r w:rsidRPr="007920A3">
        <w:rPr>
          <w:szCs w:val="24"/>
        </w:rPr>
        <w:t>2010,18(2).</w:t>
      </w:r>
      <w:r w:rsidRPr="007920A3">
        <w:rPr>
          <w:i/>
          <w:szCs w:val="24"/>
        </w:rPr>
        <w:t xml:space="preserve"> </w:t>
      </w:r>
    </w:p>
    <w:p w:rsidR="0035281B" w:rsidRPr="007920A3" w:rsidRDefault="0035281B" w:rsidP="0035281B">
      <w:pPr>
        <w:pStyle w:val="AralkYok"/>
        <w:spacing w:after="120" w:line="360" w:lineRule="auto"/>
        <w:rPr>
          <w:szCs w:val="24"/>
        </w:rPr>
      </w:pPr>
      <w:r w:rsidRPr="007920A3">
        <w:rPr>
          <w:b/>
          <w:szCs w:val="24"/>
        </w:rPr>
        <w:t>Sarıkaya T, Khorshid L.</w:t>
      </w:r>
      <w:r w:rsidRPr="007920A3">
        <w:rPr>
          <w:szCs w:val="24"/>
        </w:rPr>
        <w:t xml:space="preserve"> Üniversite Öğrencilerinin Meslek Seçimini Etkileyen Etmenlerin İincelenmesi: Üniversite Öğrencilerinin Meslek Seçimi. </w:t>
      </w:r>
      <w:r w:rsidRPr="007920A3">
        <w:rPr>
          <w:i/>
          <w:szCs w:val="24"/>
        </w:rPr>
        <w:t xml:space="preserve">Türk Eğitim Bilimleri Dergisi, </w:t>
      </w:r>
      <w:r w:rsidRPr="007920A3">
        <w:rPr>
          <w:szCs w:val="24"/>
        </w:rPr>
        <w:t>Bahar 2009, 7(2), 393-423.</w:t>
      </w:r>
    </w:p>
    <w:p w:rsidR="0035281B" w:rsidRPr="007920A3" w:rsidRDefault="0035281B" w:rsidP="0035281B">
      <w:pPr>
        <w:pStyle w:val="AralkYok"/>
        <w:spacing w:after="120" w:line="360" w:lineRule="auto"/>
        <w:rPr>
          <w:szCs w:val="24"/>
        </w:rPr>
      </w:pPr>
      <w:r w:rsidRPr="007920A3">
        <w:rPr>
          <w:b/>
          <w:szCs w:val="24"/>
        </w:rPr>
        <w:t>Sarmasoğlu Ş, Görgülü S,</w:t>
      </w:r>
      <w:r w:rsidRPr="007920A3">
        <w:rPr>
          <w:szCs w:val="24"/>
        </w:rPr>
        <w:t xml:space="preserve"> Hemşirelik Öğrencilerinin Kendi Kendine Öğrenmeye Hazıroluş Düzeyleri. </w:t>
      </w:r>
      <w:r w:rsidRPr="007920A3">
        <w:rPr>
          <w:i/>
          <w:szCs w:val="24"/>
        </w:rPr>
        <w:t xml:space="preserve">Hacettepe Üniversitesi Hemşirelik Fakültesi Dergisi, </w:t>
      </w:r>
      <w:r w:rsidRPr="007920A3">
        <w:rPr>
          <w:szCs w:val="24"/>
        </w:rPr>
        <w:t>2014, 13–25.</w:t>
      </w:r>
    </w:p>
    <w:p w:rsidR="0035281B" w:rsidRPr="007920A3" w:rsidRDefault="0035281B" w:rsidP="0035281B">
      <w:pPr>
        <w:pStyle w:val="AralkYok"/>
        <w:spacing w:after="120" w:line="360" w:lineRule="auto"/>
        <w:rPr>
          <w:szCs w:val="24"/>
        </w:rPr>
      </w:pPr>
      <w:r w:rsidRPr="007920A3">
        <w:rPr>
          <w:b/>
          <w:szCs w:val="24"/>
        </w:rPr>
        <w:t>Schmidt AM, Ford JK.</w:t>
      </w:r>
      <w:r w:rsidRPr="007920A3">
        <w:rPr>
          <w:szCs w:val="24"/>
        </w:rPr>
        <w:t xml:space="preserve"> Learning within a learner control training environment: the interactive effects of goal orientation and metacognitive instruction on learning outcomes. </w:t>
      </w:r>
      <w:r w:rsidRPr="007920A3">
        <w:rPr>
          <w:i/>
          <w:szCs w:val="24"/>
        </w:rPr>
        <w:t>Personal Psychology,</w:t>
      </w:r>
      <w:r w:rsidRPr="007920A3">
        <w:rPr>
          <w:szCs w:val="24"/>
        </w:rPr>
        <w:t>2003;</w:t>
      </w:r>
      <w:proofErr w:type="gramStart"/>
      <w:r w:rsidRPr="007920A3">
        <w:rPr>
          <w:szCs w:val="24"/>
        </w:rPr>
        <w:t>56:405</w:t>
      </w:r>
      <w:proofErr w:type="gramEnd"/>
      <w:r w:rsidRPr="007920A3">
        <w:rPr>
          <w:szCs w:val="24"/>
        </w:rPr>
        <w:t>-429.</w:t>
      </w:r>
    </w:p>
    <w:p w:rsidR="0035281B" w:rsidRPr="007920A3" w:rsidRDefault="0035281B" w:rsidP="0035281B">
      <w:pPr>
        <w:pStyle w:val="AralkYok"/>
        <w:spacing w:after="120" w:line="360" w:lineRule="auto"/>
        <w:rPr>
          <w:szCs w:val="24"/>
        </w:rPr>
      </w:pPr>
      <w:r w:rsidRPr="007920A3">
        <w:rPr>
          <w:b/>
          <w:szCs w:val="24"/>
        </w:rPr>
        <w:t xml:space="preserve">Schraw G. </w:t>
      </w:r>
      <w:r w:rsidRPr="007920A3">
        <w:rPr>
          <w:szCs w:val="24"/>
        </w:rPr>
        <w:t xml:space="preserve">Promoting general metacognitive awareness. </w:t>
      </w:r>
      <w:r w:rsidRPr="007920A3">
        <w:rPr>
          <w:i/>
          <w:szCs w:val="24"/>
        </w:rPr>
        <w:t>Instructional Science</w:t>
      </w:r>
      <w:r w:rsidRPr="007920A3">
        <w:rPr>
          <w:szCs w:val="24"/>
        </w:rPr>
        <w:t xml:space="preserve">, 1998, </w:t>
      </w:r>
      <w:proofErr w:type="gramStart"/>
      <w:r w:rsidRPr="007920A3">
        <w:rPr>
          <w:szCs w:val="24"/>
        </w:rPr>
        <w:t>26:113</w:t>
      </w:r>
      <w:proofErr w:type="gramEnd"/>
      <w:r w:rsidRPr="007920A3">
        <w:rPr>
          <w:szCs w:val="24"/>
        </w:rPr>
        <w:t>-125.</w:t>
      </w:r>
    </w:p>
    <w:p w:rsidR="0035281B" w:rsidRPr="007920A3" w:rsidRDefault="0035281B" w:rsidP="0035281B">
      <w:pPr>
        <w:pStyle w:val="AralkYok"/>
        <w:spacing w:after="120" w:line="360" w:lineRule="auto"/>
        <w:rPr>
          <w:szCs w:val="24"/>
        </w:rPr>
      </w:pPr>
      <w:r w:rsidRPr="007920A3">
        <w:rPr>
          <w:b/>
          <w:szCs w:val="24"/>
        </w:rPr>
        <w:t>Seven M, Bağcivan G, Kılıç S, Açıkel C.</w:t>
      </w:r>
      <w:r w:rsidRPr="007920A3">
        <w:rPr>
          <w:szCs w:val="24"/>
        </w:rPr>
        <w:t xml:space="preserve"> Hemşirelik yüksekokulu birinci sınıf öğrencilerinin öğrenme stillerinin belirlenmesi ve ders başarıları ile ilişkisinin incelenmesi. </w:t>
      </w:r>
      <w:r w:rsidRPr="007920A3">
        <w:rPr>
          <w:i/>
          <w:szCs w:val="24"/>
        </w:rPr>
        <w:t>Gülhane Tıp Derg</w:t>
      </w:r>
      <w:r w:rsidRPr="007920A3">
        <w:rPr>
          <w:szCs w:val="24"/>
        </w:rPr>
        <w:t>isi, 2012, 54, 129-135.</w:t>
      </w:r>
    </w:p>
    <w:p w:rsidR="0035281B" w:rsidRPr="007920A3" w:rsidRDefault="0035281B" w:rsidP="0035281B">
      <w:pPr>
        <w:pStyle w:val="AralkYok"/>
        <w:spacing w:after="120" w:line="360" w:lineRule="auto"/>
        <w:rPr>
          <w:szCs w:val="24"/>
        </w:rPr>
      </w:pPr>
      <w:r w:rsidRPr="007920A3">
        <w:rPr>
          <w:b/>
          <w:szCs w:val="24"/>
        </w:rPr>
        <w:t xml:space="preserve">Seven MA, Engin AO. </w:t>
      </w:r>
      <w:r w:rsidRPr="007920A3">
        <w:rPr>
          <w:szCs w:val="24"/>
        </w:rPr>
        <w:t xml:space="preserve">Öğrenmeyi Etkileyen Faktörler. </w:t>
      </w:r>
      <w:r w:rsidRPr="007920A3">
        <w:rPr>
          <w:i/>
          <w:szCs w:val="24"/>
        </w:rPr>
        <w:t>Sosyal Bilimler Enstitüsü Dergisi,</w:t>
      </w:r>
      <w:r w:rsidRPr="007920A3">
        <w:rPr>
          <w:szCs w:val="24"/>
        </w:rPr>
        <w:t xml:space="preserve"> 2008, 12(2), 191.</w:t>
      </w:r>
    </w:p>
    <w:p w:rsidR="0035281B" w:rsidRPr="007920A3" w:rsidRDefault="0035281B" w:rsidP="0035281B">
      <w:pPr>
        <w:pStyle w:val="AralkYok"/>
        <w:spacing w:after="120" w:line="360" w:lineRule="auto"/>
        <w:rPr>
          <w:szCs w:val="24"/>
        </w:rPr>
      </w:pPr>
      <w:r w:rsidRPr="007920A3">
        <w:rPr>
          <w:b/>
          <w:szCs w:val="24"/>
        </w:rPr>
        <w:t>Shi H.</w:t>
      </w:r>
      <w:r w:rsidRPr="007920A3">
        <w:rPr>
          <w:szCs w:val="24"/>
        </w:rPr>
        <w:t xml:space="preserve"> Learning Strategies and Classification in Education</w:t>
      </w:r>
      <w:r w:rsidRPr="007920A3">
        <w:rPr>
          <w:i/>
          <w:szCs w:val="24"/>
        </w:rPr>
        <w:t>, Institute for Learning Styles Journal</w:t>
      </w:r>
      <w:r w:rsidRPr="007920A3">
        <w:rPr>
          <w:szCs w:val="24"/>
        </w:rPr>
        <w:t xml:space="preserve">, 2017,1, 24. </w:t>
      </w:r>
    </w:p>
    <w:p w:rsidR="0035281B" w:rsidRPr="007920A3" w:rsidRDefault="0035281B" w:rsidP="0035281B">
      <w:pPr>
        <w:pStyle w:val="AralkYok"/>
        <w:spacing w:after="120" w:line="360" w:lineRule="auto"/>
        <w:rPr>
          <w:szCs w:val="24"/>
        </w:rPr>
      </w:pPr>
      <w:r w:rsidRPr="007920A3">
        <w:rPr>
          <w:b/>
          <w:szCs w:val="24"/>
        </w:rPr>
        <w:t xml:space="preserve">Smedley A. </w:t>
      </w:r>
      <w:r w:rsidRPr="007920A3">
        <w:rPr>
          <w:szCs w:val="24"/>
        </w:rPr>
        <w:t xml:space="preserve">The Self-directed Learning Readiness of First Year Bachelor of Nursing Students. </w:t>
      </w:r>
      <w:r w:rsidRPr="007920A3">
        <w:rPr>
          <w:i/>
          <w:szCs w:val="24"/>
        </w:rPr>
        <w:t>Journal of Research in Nursing</w:t>
      </w:r>
      <w:r w:rsidRPr="007920A3">
        <w:rPr>
          <w:szCs w:val="24"/>
        </w:rPr>
        <w:t>, 2007, 12, 373-385.</w:t>
      </w:r>
    </w:p>
    <w:p w:rsidR="0035281B" w:rsidRPr="007920A3" w:rsidRDefault="0035281B" w:rsidP="0035281B">
      <w:pPr>
        <w:pStyle w:val="AralkYok"/>
        <w:spacing w:after="120" w:line="360" w:lineRule="auto"/>
        <w:rPr>
          <w:szCs w:val="24"/>
        </w:rPr>
      </w:pPr>
      <w:r w:rsidRPr="007920A3">
        <w:rPr>
          <w:b/>
          <w:szCs w:val="24"/>
        </w:rPr>
        <w:lastRenderedPageBreak/>
        <w:t>Softa HK, Karaahmetoğlu GU, Çabuk F.</w:t>
      </w:r>
      <w:r w:rsidRPr="007920A3">
        <w:rPr>
          <w:szCs w:val="24"/>
        </w:rPr>
        <w:t xml:space="preserve"> Lise Son Sınıf Öğrencilerinin Sınav Kaygısı ve Etkileyen Faktörlerin İncelenmesi, </w:t>
      </w:r>
      <w:r w:rsidRPr="007920A3">
        <w:rPr>
          <w:i/>
          <w:szCs w:val="24"/>
        </w:rPr>
        <w:t>K. Ü. Kastamonu Eğitim Dergisi,</w:t>
      </w:r>
      <w:r w:rsidRPr="007920A3">
        <w:rPr>
          <w:szCs w:val="24"/>
        </w:rPr>
        <w:t xml:space="preserve"> 2015, 23 (4), 1481-1494.</w:t>
      </w:r>
    </w:p>
    <w:p w:rsidR="0035281B" w:rsidRPr="007920A3" w:rsidRDefault="0035281B" w:rsidP="0035281B">
      <w:pPr>
        <w:pStyle w:val="AralkYok"/>
        <w:spacing w:after="120" w:line="360" w:lineRule="auto"/>
        <w:rPr>
          <w:szCs w:val="24"/>
        </w:rPr>
      </w:pPr>
      <w:r w:rsidRPr="007920A3">
        <w:rPr>
          <w:b/>
          <w:szCs w:val="24"/>
        </w:rPr>
        <w:t>Sönmez V.</w:t>
      </w:r>
      <w:r w:rsidRPr="007920A3">
        <w:rPr>
          <w:szCs w:val="24"/>
        </w:rPr>
        <w:t xml:space="preserve"> Öğretim İlke ve Yöntemleri. Ankara: Anı Yayıncılık, 2011.</w:t>
      </w:r>
    </w:p>
    <w:p w:rsidR="0035281B" w:rsidRPr="007920A3" w:rsidRDefault="0035281B" w:rsidP="0035281B">
      <w:pPr>
        <w:pStyle w:val="AralkYok"/>
        <w:spacing w:after="120" w:line="360" w:lineRule="auto"/>
        <w:rPr>
          <w:szCs w:val="24"/>
        </w:rPr>
      </w:pPr>
      <w:r w:rsidRPr="007920A3">
        <w:rPr>
          <w:b/>
          <w:szCs w:val="24"/>
        </w:rPr>
        <w:t>Şahin H, Çakar E.</w:t>
      </w:r>
      <w:r w:rsidRPr="007920A3">
        <w:rPr>
          <w:szCs w:val="24"/>
        </w:rPr>
        <w:t xml:space="preserve"> Eğitim Fakültesi Öğrencilerinin Öğrenme Stratejileri ve Akademik Güdülenme Düzeylerinin Akademik Başarılarına Etkisi, </w:t>
      </w:r>
      <w:r w:rsidRPr="007920A3">
        <w:rPr>
          <w:i/>
          <w:szCs w:val="24"/>
        </w:rPr>
        <w:t xml:space="preserve">Türk Eğitim Bilimleri Dergisi, </w:t>
      </w:r>
      <w:r w:rsidRPr="007920A3">
        <w:rPr>
          <w:szCs w:val="24"/>
        </w:rPr>
        <w:t>2011, 9(3), 519-540.</w:t>
      </w:r>
    </w:p>
    <w:p w:rsidR="0035281B" w:rsidRPr="007920A3" w:rsidRDefault="0035281B" w:rsidP="0035281B">
      <w:pPr>
        <w:pStyle w:val="AralkYok"/>
        <w:spacing w:after="120" w:line="360" w:lineRule="auto"/>
        <w:rPr>
          <w:szCs w:val="24"/>
        </w:rPr>
      </w:pPr>
      <w:r w:rsidRPr="007920A3">
        <w:rPr>
          <w:b/>
          <w:szCs w:val="24"/>
        </w:rPr>
        <w:t>Şen B.</w:t>
      </w:r>
      <w:r w:rsidRPr="007920A3">
        <w:rPr>
          <w:szCs w:val="24"/>
        </w:rPr>
        <w:t xml:space="preserve"> Sınıf öğretmeni adaylarının öğretmenlik tutumları ile öğrenme ve ders çalışma stratejileri arasındaki ilişki. Yayımlanmamış yüksek lisans tezi, Hacettepe Üniversitesi, Ankara, 2006.</w:t>
      </w:r>
    </w:p>
    <w:p w:rsidR="0035281B" w:rsidRPr="007920A3" w:rsidRDefault="0035281B" w:rsidP="0035281B">
      <w:pPr>
        <w:pStyle w:val="AralkYok"/>
        <w:spacing w:after="120" w:line="360" w:lineRule="auto"/>
        <w:rPr>
          <w:szCs w:val="24"/>
        </w:rPr>
      </w:pPr>
      <w:r w:rsidRPr="007920A3">
        <w:rPr>
          <w:b/>
          <w:szCs w:val="24"/>
        </w:rPr>
        <w:t>Şenyuva AE.</w:t>
      </w:r>
      <w:r w:rsidRPr="007920A3">
        <w:rPr>
          <w:szCs w:val="24"/>
        </w:rPr>
        <w:t xml:space="preserve"> Hemşirelik Öğrencilerinin Öğrenme Stillerinin Bazı Değişkenler Açısından İncelenmesi. </w:t>
      </w:r>
      <w:r w:rsidRPr="007920A3">
        <w:rPr>
          <w:i/>
          <w:szCs w:val="24"/>
        </w:rPr>
        <w:t>Kuram ve Uygulamada Eğitim Yönetimi,</w:t>
      </w:r>
      <w:r w:rsidRPr="007920A3">
        <w:rPr>
          <w:szCs w:val="24"/>
        </w:rPr>
        <w:t xml:space="preserve"> 2009, 15(58), 247-271.</w:t>
      </w:r>
    </w:p>
    <w:p w:rsidR="0035281B" w:rsidRPr="007920A3" w:rsidRDefault="0035281B" w:rsidP="0035281B">
      <w:pPr>
        <w:pStyle w:val="AralkYok"/>
        <w:spacing w:after="120" w:line="360" w:lineRule="auto"/>
        <w:rPr>
          <w:szCs w:val="24"/>
        </w:rPr>
      </w:pPr>
      <w:r w:rsidRPr="007920A3">
        <w:rPr>
          <w:b/>
          <w:szCs w:val="24"/>
        </w:rPr>
        <w:t>Şenyuva E.</w:t>
      </w:r>
      <w:r w:rsidRPr="007920A3">
        <w:rPr>
          <w:szCs w:val="24"/>
        </w:rPr>
        <w:t xml:space="preserve"> Hemşirelikte Yaşam Boyu Öğrenme: Algılar ve Gerçekler. </w:t>
      </w:r>
      <w:r w:rsidRPr="007920A3">
        <w:rPr>
          <w:i/>
          <w:szCs w:val="24"/>
        </w:rPr>
        <w:t xml:space="preserve">Florence Nightingale Hemşirelik Dergisi, </w:t>
      </w:r>
      <w:r w:rsidRPr="007920A3">
        <w:rPr>
          <w:szCs w:val="24"/>
        </w:rPr>
        <w:t>2013, 21(1), 69-75.</w:t>
      </w:r>
    </w:p>
    <w:p w:rsidR="0035281B" w:rsidRPr="007920A3" w:rsidRDefault="0035281B" w:rsidP="0035281B">
      <w:pPr>
        <w:pStyle w:val="AralkYok"/>
        <w:spacing w:after="120" w:line="360" w:lineRule="auto"/>
        <w:rPr>
          <w:szCs w:val="24"/>
        </w:rPr>
      </w:pPr>
      <w:r w:rsidRPr="007920A3">
        <w:rPr>
          <w:b/>
          <w:szCs w:val="24"/>
        </w:rPr>
        <w:t>Şenyuva EA.</w:t>
      </w:r>
      <w:r w:rsidRPr="007920A3">
        <w:rPr>
          <w:szCs w:val="24"/>
        </w:rPr>
        <w:t xml:space="preserve"> Hemşirelik Öğrencilerinin Öğrenme </w:t>
      </w:r>
      <w:proofErr w:type="gramStart"/>
      <w:r w:rsidRPr="007920A3">
        <w:rPr>
          <w:szCs w:val="24"/>
        </w:rPr>
        <w:t>Stillerinin  Bazı</w:t>
      </w:r>
      <w:proofErr w:type="gramEnd"/>
      <w:r w:rsidRPr="007920A3">
        <w:rPr>
          <w:szCs w:val="24"/>
        </w:rPr>
        <w:t xml:space="preserve"> Değişkenler Açısından İncelenmesi. </w:t>
      </w:r>
      <w:r w:rsidRPr="007920A3">
        <w:rPr>
          <w:i/>
          <w:szCs w:val="24"/>
        </w:rPr>
        <w:t>Kuram ve Uygulamada Eğitim Yönetimi,</w:t>
      </w:r>
      <w:r w:rsidRPr="007920A3">
        <w:rPr>
          <w:szCs w:val="24"/>
        </w:rPr>
        <w:t xml:space="preserve"> 2009, 15(58), 247-271.</w:t>
      </w:r>
    </w:p>
    <w:p w:rsidR="0035281B" w:rsidRPr="007920A3" w:rsidRDefault="0035281B" w:rsidP="0035281B">
      <w:pPr>
        <w:pStyle w:val="AralkYok"/>
        <w:spacing w:after="120" w:line="360" w:lineRule="auto"/>
        <w:rPr>
          <w:szCs w:val="24"/>
        </w:rPr>
      </w:pPr>
      <w:r w:rsidRPr="007920A3">
        <w:rPr>
          <w:b/>
          <w:szCs w:val="24"/>
        </w:rPr>
        <w:t>Tay B.</w:t>
      </w:r>
      <w:r w:rsidRPr="007920A3">
        <w:rPr>
          <w:szCs w:val="24"/>
        </w:rPr>
        <w:t xml:space="preserve"> İlköğretim 4. ve 5. Sınıf Öğrencilerinin Sosyal Bilgiler Dersinde Sınıf Ortamında Kullandıkları Öğrenme Stratejileri. Yayımlanmamış Yüksek Lisans Tezi, Sosyal Bilimler Enstitüsü, Ankara: Hacettepe Üniversitesi, 2002.</w:t>
      </w:r>
    </w:p>
    <w:p w:rsidR="0035281B" w:rsidRPr="007920A3" w:rsidRDefault="0035281B" w:rsidP="0035281B">
      <w:pPr>
        <w:pStyle w:val="AralkYok"/>
        <w:spacing w:after="120" w:line="360" w:lineRule="auto"/>
        <w:rPr>
          <w:szCs w:val="24"/>
        </w:rPr>
      </w:pPr>
      <w:r w:rsidRPr="007920A3">
        <w:rPr>
          <w:b/>
          <w:szCs w:val="24"/>
        </w:rPr>
        <w:t xml:space="preserve">Titmus C. </w:t>
      </w:r>
      <w:r w:rsidRPr="007920A3">
        <w:rPr>
          <w:szCs w:val="24"/>
        </w:rPr>
        <w:t xml:space="preserve">Concepts and practices of education and adult education: Obstacles to life long education and life long learning. </w:t>
      </w:r>
      <w:r w:rsidRPr="007920A3">
        <w:rPr>
          <w:i/>
          <w:szCs w:val="24"/>
        </w:rPr>
        <w:t xml:space="preserve">International Journal of Lifelong Education, </w:t>
      </w:r>
      <w:r w:rsidRPr="007920A3">
        <w:rPr>
          <w:szCs w:val="24"/>
        </w:rPr>
        <w:t>1999, 18(3): 343-354.</w:t>
      </w:r>
    </w:p>
    <w:p w:rsidR="0035281B" w:rsidRPr="007920A3" w:rsidRDefault="0035281B" w:rsidP="0035281B">
      <w:pPr>
        <w:pStyle w:val="AralkYok"/>
        <w:spacing w:after="120" w:line="360" w:lineRule="auto"/>
        <w:rPr>
          <w:szCs w:val="24"/>
        </w:rPr>
      </w:pPr>
      <w:r w:rsidRPr="007920A3">
        <w:rPr>
          <w:b/>
          <w:szCs w:val="24"/>
        </w:rPr>
        <w:t>Tonguç D.</w:t>
      </w:r>
      <w:r w:rsidRPr="007920A3">
        <w:rPr>
          <w:szCs w:val="24"/>
        </w:rPr>
        <w:t xml:space="preserve">Sekizinci Sınıf Öğrencilerinin Motivasyon Düzeylerinin </w:t>
      </w:r>
      <w:r w:rsidR="007920A3" w:rsidRPr="007920A3">
        <w:rPr>
          <w:szCs w:val="24"/>
        </w:rPr>
        <w:t>v</w:t>
      </w:r>
      <w:r w:rsidRPr="007920A3">
        <w:rPr>
          <w:szCs w:val="24"/>
        </w:rPr>
        <w:t xml:space="preserve">e Öz-Düzenlemeye Dayalı Öğrenme Stratejilerinin Matematik Başarısını Yordama Gücü, Yüksek Lisans Tezi, Eskişehir Osmangazi Üniversitesi Eğitim Bilimleri Enstitüsü İlköğretim Anabilim Dalı, 2013, </w:t>
      </w:r>
    </w:p>
    <w:p w:rsidR="0035281B" w:rsidRPr="007920A3" w:rsidRDefault="0035281B" w:rsidP="0035281B">
      <w:pPr>
        <w:pStyle w:val="AralkYok"/>
        <w:spacing w:after="120" w:line="360" w:lineRule="auto"/>
        <w:rPr>
          <w:szCs w:val="24"/>
        </w:rPr>
      </w:pPr>
      <w:r w:rsidRPr="007920A3">
        <w:rPr>
          <w:b/>
          <w:szCs w:val="24"/>
        </w:rPr>
        <w:t>Turgut Ç.</w:t>
      </w:r>
      <w:r w:rsidRPr="007920A3">
        <w:rPr>
          <w:szCs w:val="24"/>
        </w:rPr>
        <w:t xml:space="preserve"> </w:t>
      </w:r>
      <w:hyperlink r:id="rId39" w:tooltip="Permanent Link to Öğrenmeyi Etkileyen Faktörler" w:history="1">
        <w:r w:rsidRPr="007920A3">
          <w:rPr>
            <w:szCs w:val="24"/>
          </w:rPr>
          <w:t>Öğrenmeyi Etkileyen Faktörler</w:t>
        </w:r>
      </w:hyperlink>
      <w:r w:rsidRPr="007920A3">
        <w:rPr>
          <w:szCs w:val="24"/>
        </w:rPr>
        <w:t xml:space="preserve">. (2012), </w:t>
      </w:r>
      <w:hyperlink r:id="rId40" w:history="1">
        <w:r w:rsidR="007920A3" w:rsidRPr="007920A3">
          <w:rPr>
            <w:rStyle w:val="Kpr"/>
            <w:color w:val="auto"/>
            <w:szCs w:val="24"/>
            <w:u w:val="none"/>
          </w:rPr>
          <w:t>http://www.egitimpsikolojisi.com/ ogrenmeyi-etkileyen-faktorler.html</w:t>
        </w:r>
      </w:hyperlink>
      <w:r w:rsidRPr="007920A3">
        <w:rPr>
          <w:szCs w:val="24"/>
        </w:rPr>
        <w:t>, 27.02.2017</w:t>
      </w:r>
    </w:p>
    <w:p w:rsidR="0035281B" w:rsidRPr="007920A3" w:rsidRDefault="0035281B" w:rsidP="0035281B">
      <w:pPr>
        <w:pStyle w:val="AralkYok"/>
        <w:spacing w:after="120" w:line="360" w:lineRule="auto"/>
        <w:rPr>
          <w:szCs w:val="24"/>
        </w:rPr>
      </w:pPr>
      <w:r w:rsidRPr="007920A3">
        <w:rPr>
          <w:b/>
          <w:szCs w:val="24"/>
        </w:rPr>
        <w:t>Türk Dil Kurumu,</w:t>
      </w:r>
      <w:r w:rsidRPr="007920A3">
        <w:rPr>
          <w:szCs w:val="24"/>
        </w:rPr>
        <w:t xml:space="preserve"> 2018. </w:t>
      </w:r>
      <w:hyperlink r:id="rId41" w:history="1">
        <w:r w:rsidRPr="007920A3">
          <w:rPr>
            <w:rStyle w:val="Kpr"/>
            <w:color w:val="auto"/>
            <w:szCs w:val="24"/>
            <w:u w:val="none"/>
          </w:rPr>
          <w:t>http://www.tdk.gov.tr/index.php?option=com_bts&amp;view=bts</w:t>
        </w:r>
      </w:hyperlink>
      <w:r w:rsidRPr="007920A3">
        <w:rPr>
          <w:szCs w:val="24"/>
        </w:rPr>
        <w:t>, 20.05.2018.</w:t>
      </w:r>
    </w:p>
    <w:p w:rsidR="0035281B" w:rsidRPr="007920A3" w:rsidRDefault="0035281B" w:rsidP="0035281B">
      <w:pPr>
        <w:pStyle w:val="AralkYok"/>
        <w:spacing w:after="120" w:line="360" w:lineRule="auto"/>
        <w:rPr>
          <w:szCs w:val="24"/>
        </w:rPr>
      </w:pPr>
      <w:r w:rsidRPr="007920A3">
        <w:rPr>
          <w:b/>
          <w:szCs w:val="24"/>
        </w:rPr>
        <w:lastRenderedPageBreak/>
        <w:t>Uçar E.</w:t>
      </w:r>
      <w:r w:rsidRPr="007920A3">
        <w:rPr>
          <w:szCs w:val="24"/>
        </w:rPr>
        <w:t xml:space="preserve"> Öğrenme Psikolojisi ile İlgili Temel Kavramlar,  In: Eğitim Psikolojisi (1), Terzi ŞI. (Edt), Pegem Akademi, Ankara,  2013, 305.</w:t>
      </w:r>
    </w:p>
    <w:p w:rsidR="0035281B" w:rsidRPr="007920A3" w:rsidRDefault="0035281B" w:rsidP="0035281B">
      <w:pPr>
        <w:pStyle w:val="AralkYok"/>
        <w:spacing w:after="120" w:line="360" w:lineRule="auto"/>
        <w:rPr>
          <w:szCs w:val="24"/>
        </w:rPr>
      </w:pPr>
      <w:r w:rsidRPr="007920A3">
        <w:rPr>
          <w:b/>
          <w:szCs w:val="24"/>
        </w:rPr>
        <w:t>Uyulgan MA, Akkuzu N.</w:t>
      </w:r>
      <w:r w:rsidRPr="007920A3">
        <w:rPr>
          <w:szCs w:val="24"/>
        </w:rPr>
        <w:t xml:space="preserve"> An Overview of Student Teachers’ Academic Intrinsic Motivation. </w:t>
      </w:r>
      <w:r w:rsidRPr="007920A3">
        <w:rPr>
          <w:i/>
          <w:szCs w:val="24"/>
        </w:rPr>
        <w:t xml:space="preserve">Educational Sciences: Theory &amp; Practice, </w:t>
      </w:r>
      <w:r w:rsidRPr="007920A3">
        <w:rPr>
          <w:szCs w:val="24"/>
        </w:rPr>
        <w:t>2014, 14(1), 24-32.</w:t>
      </w:r>
    </w:p>
    <w:p w:rsidR="0035281B" w:rsidRPr="007920A3" w:rsidRDefault="0035281B" w:rsidP="0035281B">
      <w:pPr>
        <w:pStyle w:val="AralkYok"/>
        <w:spacing w:after="120" w:line="360" w:lineRule="auto"/>
        <w:rPr>
          <w:szCs w:val="24"/>
        </w:rPr>
      </w:pPr>
      <w:r w:rsidRPr="007920A3">
        <w:rPr>
          <w:b/>
          <w:szCs w:val="24"/>
        </w:rPr>
        <w:t>Veznedaroğlu RL, Özgür AO.</w:t>
      </w:r>
      <w:r w:rsidRPr="007920A3">
        <w:rPr>
          <w:szCs w:val="24"/>
        </w:rPr>
        <w:t xml:space="preserve"> Öğrenme stilleri: tanımlamalar, modeller ve işlevleri. </w:t>
      </w:r>
      <w:r w:rsidRPr="007920A3">
        <w:rPr>
          <w:i/>
          <w:szCs w:val="24"/>
        </w:rPr>
        <w:t>İlköğretim Online</w:t>
      </w:r>
      <w:r w:rsidRPr="007920A3">
        <w:rPr>
          <w:szCs w:val="24"/>
        </w:rPr>
        <w:t>, 2005, 4(2), 1-16.</w:t>
      </w:r>
    </w:p>
    <w:p w:rsidR="0035281B" w:rsidRPr="007920A3" w:rsidRDefault="0035281B" w:rsidP="0035281B">
      <w:pPr>
        <w:pStyle w:val="AralkYok"/>
        <w:spacing w:after="120" w:line="360" w:lineRule="auto"/>
        <w:rPr>
          <w:szCs w:val="24"/>
        </w:rPr>
      </w:pPr>
      <w:proofErr w:type="gramStart"/>
      <w:r w:rsidRPr="007920A3">
        <w:rPr>
          <w:b/>
          <w:szCs w:val="24"/>
        </w:rPr>
        <w:t>Wang  MC</w:t>
      </w:r>
      <w:proofErr w:type="gramEnd"/>
      <w:r w:rsidRPr="007920A3">
        <w:rPr>
          <w:b/>
          <w:szCs w:val="24"/>
        </w:rPr>
        <w:t>, Haertel GD,  Walberg  HJ.</w:t>
      </w:r>
      <w:r w:rsidRPr="007920A3">
        <w:rPr>
          <w:szCs w:val="24"/>
        </w:rPr>
        <w:t xml:space="preserve">  Synthesis of research: What helps students learn? </w:t>
      </w:r>
      <w:r w:rsidRPr="007920A3">
        <w:rPr>
          <w:i/>
          <w:szCs w:val="24"/>
        </w:rPr>
        <w:t>Educational Leadership</w:t>
      </w:r>
      <w:r w:rsidRPr="007920A3">
        <w:rPr>
          <w:szCs w:val="24"/>
        </w:rPr>
        <w:t>, 1993/1994, December/January 74-79. http://www.ascd.org/publications/educational-leadership/dec93/vol51/num04/Synthesis-of-Research-~-What-Helps-Students-Learn%C2%A2.aspx</w:t>
      </w:r>
    </w:p>
    <w:p w:rsidR="0035281B" w:rsidRPr="007920A3" w:rsidRDefault="0035281B" w:rsidP="0035281B">
      <w:pPr>
        <w:pStyle w:val="AralkYok"/>
        <w:spacing w:after="120" w:line="360" w:lineRule="auto"/>
        <w:rPr>
          <w:szCs w:val="24"/>
        </w:rPr>
      </w:pPr>
      <w:r w:rsidRPr="007920A3">
        <w:rPr>
          <w:b/>
          <w:szCs w:val="24"/>
        </w:rPr>
        <w:t xml:space="preserve">Wang JH, Guthıre TJ. </w:t>
      </w:r>
      <w:r w:rsidRPr="007920A3">
        <w:rPr>
          <w:szCs w:val="24"/>
        </w:rPr>
        <w:t xml:space="preserve">Modeling the effect of intrinsic motivation, extrinsic motivation, amount of reading, and past reading achievement on text comprehension between U.S. and Chinese students. </w:t>
      </w:r>
      <w:r w:rsidRPr="007920A3">
        <w:rPr>
          <w:i/>
          <w:szCs w:val="24"/>
        </w:rPr>
        <w:t>Reading Research Quarterly,</w:t>
      </w:r>
      <w:r w:rsidRPr="007920A3">
        <w:rPr>
          <w:szCs w:val="24"/>
        </w:rPr>
        <w:t xml:space="preserve"> 2004, 39, 2, 162-186.</w:t>
      </w:r>
    </w:p>
    <w:p w:rsidR="0035281B" w:rsidRPr="007920A3" w:rsidRDefault="0035281B" w:rsidP="0035281B">
      <w:pPr>
        <w:pStyle w:val="AralkYok"/>
        <w:spacing w:after="120" w:line="360" w:lineRule="auto"/>
        <w:rPr>
          <w:szCs w:val="24"/>
        </w:rPr>
      </w:pPr>
      <w:r w:rsidRPr="007920A3">
        <w:rPr>
          <w:b/>
          <w:bCs/>
          <w:iCs/>
          <w:szCs w:val="24"/>
          <w:bdr w:val="none" w:sz="0" w:space="0" w:color="auto" w:frame="1"/>
        </w:rPr>
        <w:t xml:space="preserve">WEB_1. </w:t>
      </w:r>
      <w:r w:rsidRPr="007920A3">
        <w:rPr>
          <w:bCs/>
          <w:iCs/>
          <w:szCs w:val="24"/>
          <w:bdr w:val="none" w:sz="0" w:space="0" w:color="auto" w:frame="1"/>
        </w:rPr>
        <w:t>(2018).</w:t>
      </w:r>
      <w:r w:rsidRPr="007920A3">
        <w:rPr>
          <w:b/>
          <w:bCs/>
          <w:iCs/>
          <w:szCs w:val="24"/>
          <w:bdr w:val="none" w:sz="0" w:space="0" w:color="auto" w:frame="1"/>
        </w:rPr>
        <w:t xml:space="preserve"> </w:t>
      </w:r>
      <w:r w:rsidRPr="007920A3">
        <w:rPr>
          <w:bCs/>
          <w:iCs/>
          <w:szCs w:val="24"/>
          <w:bdr w:val="none" w:sz="0" w:space="0" w:color="auto" w:frame="1"/>
        </w:rPr>
        <w:t>Factors Affecting Motivation of  Students</w:t>
      </w:r>
      <w:r w:rsidRPr="007920A3">
        <w:rPr>
          <w:szCs w:val="24"/>
        </w:rPr>
        <w:t xml:space="preserve">, </w:t>
      </w:r>
      <w:hyperlink r:id="rId42" w:history="1">
        <w:r w:rsidRPr="007920A3">
          <w:rPr>
            <w:rStyle w:val="Kpr"/>
            <w:color w:val="auto"/>
            <w:szCs w:val="24"/>
            <w:u w:val="none"/>
          </w:rPr>
          <w:t>https://bohatala.com/factors-affecting-motivation-of-students/</w:t>
        </w:r>
      </w:hyperlink>
      <w:r w:rsidRPr="007920A3">
        <w:rPr>
          <w:szCs w:val="24"/>
        </w:rPr>
        <w:t>, (30.02.2018).</w:t>
      </w:r>
    </w:p>
    <w:p w:rsidR="0035281B" w:rsidRPr="007920A3" w:rsidRDefault="0035281B" w:rsidP="0035281B">
      <w:pPr>
        <w:pStyle w:val="AralkYok"/>
        <w:spacing w:after="120" w:line="360" w:lineRule="auto"/>
        <w:rPr>
          <w:szCs w:val="24"/>
        </w:rPr>
      </w:pPr>
      <w:r w:rsidRPr="007920A3">
        <w:rPr>
          <w:b/>
          <w:szCs w:val="24"/>
        </w:rPr>
        <w:t xml:space="preserve">WEB_2. </w:t>
      </w:r>
      <w:r w:rsidRPr="007920A3">
        <w:rPr>
          <w:szCs w:val="24"/>
        </w:rPr>
        <w:t>(2016).</w:t>
      </w:r>
      <w:r w:rsidRPr="007920A3">
        <w:rPr>
          <w:b/>
          <w:szCs w:val="24"/>
        </w:rPr>
        <w:t xml:space="preserve"> </w:t>
      </w:r>
      <w:r w:rsidRPr="007920A3">
        <w:rPr>
          <w:szCs w:val="24"/>
        </w:rPr>
        <w:t xml:space="preserve">Eğitim Bilimleri, </w:t>
      </w:r>
      <w:hyperlink r:id="rId43" w:history="1">
        <w:r w:rsidRPr="007920A3">
          <w:rPr>
            <w:rStyle w:val="Kpr"/>
            <w:color w:val="auto"/>
            <w:szCs w:val="24"/>
            <w:u w:val="none"/>
          </w:rPr>
          <w:t>http://egitim-bilimleri.com/konu/strateji/</w:t>
        </w:r>
      </w:hyperlink>
      <w:r w:rsidRPr="007920A3">
        <w:rPr>
          <w:szCs w:val="24"/>
        </w:rPr>
        <w:t>, (20.05.2018)</w:t>
      </w:r>
      <w:proofErr w:type="gramStart"/>
      <w:r w:rsidRPr="007920A3">
        <w:rPr>
          <w:szCs w:val="24"/>
        </w:rPr>
        <w:t>..</w:t>
      </w:r>
      <w:proofErr w:type="gramEnd"/>
    </w:p>
    <w:p w:rsidR="0035281B" w:rsidRPr="007920A3" w:rsidRDefault="0035281B" w:rsidP="0035281B">
      <w:pPr>
        <w:pStyle w:val="AralkYok"/>
        <w:spacing w:after="120" w:line="360" w:lineRule="auto"/>
        <w:rPr>
          <w:szCs w:val="24"/>
        </w:rPr>
      </w:pPr>
      <w:r w:rsidRPr="007920A3">
        <w:rPr>
          <w:b/>
          <w:szCs w:val="24"/>
        </w:rPr>
        <w:t xml:space="preserve">Weinstein CE, Mayer RE. </w:t>
      </w:r>
      <w:r w:rsidRPr="007920A3">
        <w:rPr>
          <w:szCs w:val="24"/>
        </w:rPr>
        <w:t xml:space="preserve">The Teaching of Learning Strategies. </w:t>
      </w:r>
      <w:r w:rsidRPr="007920A3">
        <w:rPr>
          <w:i/>
          <w:szCs w:val="24"/>
        </w:rPr>
        <w:t>Innovation Abstracts</w:t>
      </w:r>
      <w:r w:rsidRPr="007920A3">
        <w:rPr>
          <w:szCs w:val="24"/>
        </w:rPr>
        <w:t xml:space="preserve"> 1983, 5(32), 3-4.</w:t>
      </w:r>
    </w:p>
    <w:p w:rsidR="0035281B" w:rsidRPr="007920A3" w:rsidRDefault="0035281B" w:rsidP="0035281B">
      <w:pPr>
        <w:pStyle w:val="AralkYok"/>
        <w:spacing w:after="120" w:line="360" w:lineRule="auto"/>
        <w:rPr>
          <w:szCs w:val="24"/>
        </w:rPr>
      </w:pPr>
      <w:r w:rsidRPr="007920A3">
        <w:rPr>
          <w:b/>
          <w:szCs w:val="24"/>
        </w:rPr>
        <w:t xml:space="preserve">WithUnicornHead GD. Nörofizyolojik Öğrenme, </w:t>
      </w:r>
      <w:hyperlink r:id="rId44" w:history="1">
        <w:r w:rsidR="007920A3" w:rsidRPr="007920A3">
          <w:rPr>
            <w:rStyle w:val="Kpr"/>
            <w:color w:val="auto"/>
            <w:szCs w:val="24"/>
            <w:u w:val="none"/>
          </w:rPr>
          <w:t>https://www.academia.edu/35587442/ Nörofizyolojik_öğrenme</w:t>
        </w:r>
      </w:hyperlink>
      <w:r w:rsidRPr="007920A3">
        <w:rPr>
          <w:szCs w:val="24"/>
        </w:rPr>
        <w:t>, (08.09.2018).</w:t>
      </w:r>
    </w:p>
    <w:p w:rsidR="0035281B" w:rsidRPr="007920A3" w:rsidRDefault="0035281B" w:rsidP="0035281B">
      <w:pPr>
        <w:pStyle w:val="AralkYok"/>
        <w:spacing w:after="120" w:line="360" w:lineRule="auto"/>
        <w:rPr>
          <w:szCs w:val="24"/>
        </w:rPr>
      </w:pPr>
      <w:r w:rsidRPr="007920A3">
        <w:rPr>
          <w:b/>
          <w:szCs w:val="24"/>
        </w:rPr>
        <w:t>Yavuzalp N.</w:t>
      </w:r>
      <w:r w:rsidRPr="007920A3">
        <w:rPr>
          <w:szCs w:val="24"/>
        </w:rPr>
        <w:t xml:space="preserve"> E-Öğrenme Ortamında Kullanılan Öğrenme Stil ve Stratejilerinin Web Kullanım Madenciliği İle Analizi, Doktora Tezi, Fırat Üniversitesi Eğitim Bilimler Enstitüsü Eğitim Programları ve Öğretim Anabilim Dalı, Elazığ, 2012, 48-53.</w:t>
      </w:r>
    </w:p>
    <w:p w:rsidR="0035281B" w:rsidRPr="007920A3" w:rsidRDefault="0035281B" w:rsidP="0035281B">
      <w:pPr>
        <w:pStyle w:val="AralkYok"/>
        <w:spacing w:after="120" w:line="360" w:lineRule="auto"/>
        <w:rPr>
          <w:szCs w:val="24"/>
        </w:rPr>
      </w:pPr>
      <w:r w:rsidRPr="007920A3">
        <w:rPr>
          <w:b/>
          <w:szCs w:val="24"/>
        </w:rPr>
        <w:t xml:space="preserve">Yenice N, Saydam G, Telli S. </w:t>
      </w:r>
      <w:r w:rsidRPr="007920A3">
        <w:rPr>
          <w:szCs w:val="24"/>
        </w:rPr>
        <w:t xml:space="preserve">İlköğretim Öğrencilerinin Fen Öğrenmeye Yönelik Motivasyonlarını Etkileyen Faktörlerin Belirlenmesi. </w:t>
      </w:r>
      <w:r w:rsidRPr="007920A3">
        <w:rPr>
          <w:i/>
          <w:szCs w:val="24"/>
        </w:rPr>
        <w:t xml:space="preserve">Ahi Evran Üniversitesi Kırşehir </w:t>
      </w:r>
      <w:proofErr w:type="gramStart"/>
      <w:r w:rsidRPr="007920A3">
        <w:rPr>
          <w:i/>
          <w:szCs w:val="24"/>
        </w:rPr>
        <w:t>Eğitim  Fakültesi</w:t>
      </w:r>
      <w:proofErr w:type="gramEnd"/>
      <w:r w:rsidRPr="007920A3">
        <w:rPr>
          <w:i/>
          <w:szCs w:val="24"/>
        </w:rPr>
        <w:t xml:space="preserve"> Dergisi</w:t>
      </w:r>
      <w:r w:rsidRPr="007920A3">
        <w:rPr>
          <w:szCs w:val="24"/>
        </w:rPr>
        <w:t>, 2012, 13(2), 231-247.</w:t>
      </w:r>
    </w:p>
    <w:p w:rsidR="0035281B" w:rsidRPr="007920A3" w:rsidRDefault="0035281B" w:rsidP="0035281B">
      <w:pPr>
        <w:pStyle w:val="AralkYok"/>
        <w:spacing w:after="120" w:line="360" w:lineRule="auto"/>
        <w:rPr>
          <w:szCs w:val="24"/>
        </w:rPr>
      </w:pPr>
      <w:r w:rsidRPr="007920A3">
        <w:rPr>
          <w:b/>
          <w:szCs w:val="24"/>
        </w:rPr>
        <w:t xml:space="preserve">Yıldırım H. </w:t>
      </w:r>
      <w:r w:rsidRPr="007920A3">
        <w:rPr>
          <w:szCs w:val="24"/>
        </w:rPr>
        <w:t xml:space="preserve">Davranış Bilimleri, </w:t>
      </w:r>
      <w:hyperlink r:id="rId45" w:history="1">
        <w:r w:rsidR="007920A3" w:rsidRPr="007920A3">
          <w:rPr>
            <w:rStyle w:val="Kpr"/>
            <w:color w:val="auto"/>
            <w:szCs w:val="24"/>
            <w:u w:val="none"/>
          </w:rPr>
          <w:t>http://iibf.beun.edu.tr/userimages/9-ISL107Davranis Bilimleri- vize.pdf</w:t>
        </w:r>
      </w:hyperlink>
      <w:r w:rsidRPr="007920A3">
        <w:rPr>
          <w:szCs w:val="24"/>
        </w:rPr>
        <w:t xml:space="preserve"> (25.11.2017).</w:t>
      </w:r>
    </w:p>
    <w:p w:rsidR="0035281B" w:rsidRPr="007920A3" w:rsidRDefault="0035281B" w:rsidP="0035281B">
      <w:pPr>
        <w:pStyle w:val="AralkYok"/>
        <w:spacing w:after="120" w:line="360" w:lineRule="auto"/>
        <w:rPr>
          <w:szCs w:val="24"/>
        </w:rPr>
      </w:pPr>
      <w:r w:rsidRPr="007920A3">
        <w:rPr>
          <w:b/>
          <w:szCs w:val="24"/>
        </w:rPr>
        <w:lastRenderedPageBreak/>
        <w:t>Yıldız M.</w:t>
      </w:r>
      <w:r w:rsidRPr="007920A3">
        <w:rPr>
          <w:szCs w:val="24"/>
        </w:rPr>
        <w:t xml:space="preserve"> Okuma Motivasyonu, Akıcı Okuma ve Okuduğunu Anlamanın Beşinci Sınıf Öğrencilerinin Akademik Başarılarındaki Rolü. International Periodical For The Languages, Literature and History of Turkish or Turkic, 2013, 8(4), 1461-1478.</w:t>
      </w:r>
    </w:p>
    <w:p w:rsidR="0035281B" w:rsidRPr="007920A3" w:rsidRDefault="0035281B" w:rsidP="0035281B">
      <w:pPr>
        <w:pStyle w:val="AralkYok"/>
        <w:spacing w:after="120" w:line="360" w:lineRule="auto"/>
        <w:rPr>
          <w:szCs w:val="24"/>
        </w:rPr>
      </w:pPr>
      <w:r w:rsidRPr="007920A3">
        <w:rPr>
          <w:b/>
          <w:szCs w:val="24"/>
        </w:rPr>
        <w:t xml:space="preserve">Yılmaz K. Çolak R. </w:t>
      </w:r>
      <w:r w:rsidRPr="007920A3">
        <w:rPr>
          <w:szCs w:val="24"/>
        </w:rPr>
        <w:t xml:space="preserve">Kavramlara Genel Bir Bakış: Kavramların ve Kavram Haritalarının Pedagojik Açıdan İncelenmesi. </w:t>
      </w:r>
      <w:r w:rsidRPr="007920A3">
        <w:rPr>
          <w:i/>
          <w:szCs w:val="24"/>
        </w:rPr>
        <w:t>Atatürk Üniversitesi Sosyal Bilimler Enstitüsü Dergisi</w:t>
      </w:r>
      <w:r w:rsidRPr="007920A3">
        <w:rPr>
          <w:szCs w:val="24"/>
        </w:rPr>
        <w:t>, 2011, 15 (1), 185-204.</w:t>
      </w:r>
    </w:p>
    <w:p w:rsidR="0035281B" w:rsidRPr="007920A3" w:rsidRDefault="0035281B" w:rsidP="0035281B">
      <w:pPr>
        <w:pStyle w:val="AralkYok"/>
        <w:spacing w:after="120" w:line="360" w:lineRule="auto"/>
        <w:rPr>
          <w:szCs w:val="24"/>
        </w:rPr>
      </w:pPr>
      <w:r w:rsidRPr="007920A3">
        <w:rPr>
          <w:b/>
          <w:szCs w:val="24"/>
        </w:rPr>
        <w:t xml:space="preserve">Yuan HB, Wiliams BA, </w:t>
      </w:r>
      <w:proofErr w:type="gramStart"/>
      <w:r w:rsidRPr="007920A3">
        <w:rPr>
          <w:b/>
          <w:szCs w:val="24"/>
        </w:rPr>
        <w:t>FangJB,</w:t>
      </w:r>
      <w:proofErr w:type="gramEnd"/>
      <w:r w:rsidRPr="007920A3">
        <w:rPr>
          <w:b/>
          <w:szCs w:val="24"/>
        </w:rPr>
        <w:t xml:space="preserve"> ve Pang D. </w:t>
      </w:r>
      <w:r w:rsidRPr="007920A3">
        <w:rPr>
          <w:szCs w:val="24"/>
        </w:rPr>
        <w:t xml:space="preserve">Chinese Baccalaureate Nursing Students’ Readiness for Self directed Learning. Nurse Education Today, 2012, (32), 427-431. </w:t>
      </w:r>
      <w:hyperlink r:id="rId46" w:history="1">
        <w:r w:rsidRPr="007920A3">
          <w:rPr>
            <w:rStyle w:val="Kpr"/>
            <w:rFonts w:eastAsia="Calibri"/>
            <w:color w:val="auto"/>
            <w:szCs w:val="24"/>
            <w:u w:val="none"/>
          </w:rPr>
          <w:t>https://www.ncbi.nlm.nih.gov/pubmed/21458116 (14.07.2016</w:t>
        </w:r>
      </w:hyperlink>
      <w:r w:rsidRPr="007920A3">
        <w:rPr>
          <w:rFonts w:eastAsia="Calibri"/>
          <w:szCs w:val="24"/>
        </w:rPr>
        <w:t>).</w:t>
      </w:r>
    </w:p>
    <w:p w:rsidR="0035281B" w:rsidRPr="007920A3" w:rsidRDefault="0035281B" w:rsidP="0035281B">
      <w:pPr>
        <w:pStyle w:val="AralkYok"/>
        <w:spacing w:after="120" w:line="360" w:lineRule="auto"/>
        <w:rPr>
          <w:szCs w:val="24"/>
        </w:rPr>
      </w:pPr>
      <w:r w:rsidRPr="007920A3">
        <w:rPr>
          <w:b/>
          <w:szCs w:val="24"/>
        </w:rPr>
        <w:t>Yusupu R.</w:t>
      </w:r>
      <w:r w:rsidRPr="007920A3">
        <w:rPr>
          <w:szCs w:val="24"/>
        </w:rPr>
        <w:t xml:space="preserve"> Üniversite Öğrencilerinde Kariyer Kararları ile Mükemmeliyetçilik, Öğrenme Motivasyonu ve Akademik Başarı Arasındaki İlişkiler, Dokuz Eylül Üniversitesi Eğitim Bilimleri Enstitüsü Eğitim Bilimleri Anabilim Dalı Rehberlik ve Psikolojik Danışmanlık Programı Yüksek Lisans Tezi, 2015, 52-59.</w:t>
      </w:r>
    </w:p>
    <w:p w:rsidR="0035281B" w:rsidRPr="007920A3" w:rsidRDefault="0035281B" w:rsidP="0035281B">
      <w:pPr>
        <w:pStyle w:val="AralkYok"/>
        <w:spacing w:after="120" w:line="360" w:lineRule="auto"/>
        <w:rPr>
          <w:bCs/>
          <w:kern w:val="36"/>
          <w:szCs w:val="24"/>
        </w:rPr>
      </w:pPr>
      <w:r w:rsidRPr="007920A3">
        <w:rPr>
          <w:b/>
          <w:szCs w:val="24"/>
        </w:rPr>
        <w:t>Yücel DM.</w:t>
      </w:r>
      <w:r w:rsidRPr="007920A3">
        <w:rPr>
          <w:b/>
          <w:bCs/>
          <w:kern w:val="36"/>
          <w:szCs w:val="24"/>
        </w:rPr>
        <w:t xml:space="preserve"> </w:t>
      </w:r>
      <w:r w:rsidRPr="007920A3">
        <w:rPr>
          <w:bCs/>
          <w:kern w:val="36"/>
          <w:szCs w:val="24"/>
        </w:rPr>
        <w:t>Öğrenme Kuramları. 2014,</w:t>
      </w:r>
      <w:r w:rsidRPr="007920A3">
        <w:rPr>
          <w:szCs w:val="24"/>
        </w:rPr>
        <w:t xml:space="preserve"> </w:t>
      </w:r>
      <w:hyperlink r:id="rId47" w:history="1">
        <w:r w:rsidRPr="007920A3">
          <w:rPr>
            <w:rStyle w:val="Kpr"/>
            <w:bCs/>
            <w:color w:val="auto"/>
            <w:kern w:val="36"/>
            <w:szCs w:val="24"/>
            <w:u w:val="none"/>
          </w:rPr>
          <w:t>https://www.dmy.info/ogrenme-kuramlari/</w:t>
        </w:r>
      </w:hyperlink>
      <w:r w:rsidRPr="007920A3">
        <w:rPr>
          <w:bCs/>
          <w:kern w:val="36"/>
          <w:szCs w:val="24"/>
        </w:rPr>
        <w:t xml:space="preserve"> (</w:t>
      </w:r>
      <w:r w:rsidRPr="007920A3">
        <w:rPr>
          <w:szCs w:val="24"/>
        </w:rPr>
        <w:t>12.07.2018).</w:t>
      </w:r>
    </w:p>
    <w:p w:rsidR="0035281B" w:rsidRPr="007920A3" w:rsidRDefault="0035281B" w:rsidP="0035281B">
      <w:pPr>
        <w:pStyle w:val="AralkYok"/>
        <w:spacing w:after="120" w:line="360" w:lineRule="auto"/>
        <w:rPr>
          <w:szCs w:val="24"/>
        </w:rPr>
      </w:pPr>
      <w:r w:rsidRPr="007920A3">
        <w:rPr>
          <w:b/>
          <w:szCs w:val="24"/>
        </w:rPr>
        <w:t>Zaim D.</w:t>
      </w:r>
      <w:r w:rsidRPr="007920A3">
        <w:rPr>
          <w:szCs w:val="24"/>
        </w:rPr>
        <w:t xml:space="preserve"> Öğrenme Kuramları, 2014. </w:t>
      </w:r>
      <w:hyperlink r:id="rId48" w:history="1">
        <w:r w:rsidRPr="007920A3">
          <w:rPr>
            <w:szCs w:val="24"/>
          </w:rPr>
          <w:t>http://slideplayer.biz.tr/slide/2307953/</w:t>
        </w:r>
      </w:hyperlink>
      <w:r w:rsidRPr="007920A3">
        <w:rPr>
          <w:szCs w:val="24"/>
        </w:rPr>
        <w:t>, 25.05.2017</w:t>
      </w:r>
      <w:proofErr w:type="gramStart"/>
      <w:r w:rsidRPr="007920A3">
        <w:rPr>
          <w:szCs w:val="24"/>
        </w:rPr>
        <w:t>)</w:t>
      </w:r>
      <w:proofErr w:type="gramEnd"/>
      <w:r w:rsidRPr="007920A3">
        <w:rPr>
          <w:szCs w:val="24"/>
        </w:rPr>
        <w:t>.</w:t>
      </w:r>
    </w:p>
    <w:p w:rsidR="0035281B" w:rsidRPr="007920A3" w:rsidRDefault="0035281B" w:rsidP="0035281B">
      <w:pPr>
        <w:pStyle w:val="AralkYok"/>
        <w:spacing w:after="120" w:line="360" w:lineRule="auto"/>
        <w:rPr>
          <w:szCs w:val="24"/>
        </w:rPr>
      </w:pPr>
      <w:r w:rsidRPr="007920A3">
        <w:rPr>
          <w:b/>
          <w:szCs w:val="24"/>
        </w:rPr>
        <w:t>Zimmerman BJ, Martinez-Pons M.</w:t>
      </w:r>
      <w:r w:rsidRPr="007920A3">
        <w:rPr>
          <w:szCs w:val="24"/>
        </w:rPr>
        <w:t xml:space="preserve"> Student Differences in Self-Regulated Learning: Relating Grade, Sex, and Giftedness to Self-Efficacy and Strategy Use. Journal of Educational Psychology, 1990, 82(1),51-59.</w:t>
      </w:r>
    </w:p>
    <w:p w:rsidR="0048098F" w:rsidRDefault="0048098F" w:rsidP="00C47CE2">
      <w:pPr>
        <w:pStyle w:val="AralkYok"/>
        <w:spacing w:line="360" w:lineRule="auto"/>
      </w:pPr>
    </w:p>
    <w:p w:rsidR="0048098F" w:rsidRDefault="0048098F"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470986" w:rsidRDefault="00470986" w:rsidP="00C47CE2">
      <w:pPr>
        <w:pStyle w:val="AralkYok"/>
        <w:spacing w:line="360" w:lineRule="auto"/>
      </w:pPr>
    </w:p>
    <w:p w:rsidR="005024E4" w:rsidRDefault="005024E4" w:rsidP="00C47CE2">
      <w:pPr>
        <w:pStyle w:val="AralkYok"/>
        <w:spacing w:line="360" w:lineRule="auto"/>
      </w:pPr>
    </w:p>
    <w:p w:rsidR="00745A2F" w:rsidRDefault="00745A2F" w:rsidP="00470986">
      <w:pPr>
        <w:pStyle w:val="AralkYok"/>
        <w:jc w:val="center"/>
        <w:rPr>
          <w:b/>
          <w:sz w:val="28"/>
          <w:szCs w:val="28"/>
        </w:rPr>
      </w:pPr>
      <w:r w:rsidRPr="00745A2F">
        <w:rPr>
          <w:b/>
          <w:sz w:val="28"/>
          <w:szCs w:val="28"/>
        </w:rPr>
        <w:lastRenderedPageBreak/>
        <w:t>EKLER</w:t>
      </w:r>
    </w:p>
    <w:p w:rsidR="00470986" w:rsidRPr="00470986" w:rsidRDefault="00470986" w:rsidP="00470986">
      <w:pPr>
        <w:pStyle w:val="AralkYok"/>
        <w:jc w:val="center"/>
        <w:rPr>
          <w:b/>
          <w:szCs w:val="24"/>
        </w:rPr>
      </w:pPr>
    </w:p>
    <w:p w:rsidR="00470986" w:rsidRPr="00470986" w:rsidRDefault="00470986" w:rsidP="00470986">
      <w:pPr>
        <w:pStyle w:val="AralkYok"/>
        <w:jc w:val="center"/>
        <w:rPr>
          <w:szCs w:val="24"/>
        </w:rPr>
      </w:pPr>
    </w:p>
    <w:p w:rsidR="00EE1F38" w:rsidRPr="00EE1F38" w:rsidRDefault="00196364" w:rsidP="00470986">
      <w:pPr>
        <w:spacing w:after="240" w:line="360" w:lineRule="auto"/>
        <w:jc w:val="both"/>
        <w:rPr>
          <w:b/>
        </w:rPr>
      </w:pPr>
      <w:r>
        <w:rPr>
          <w:b/>
        </w:rPr>
        <w:t xml:space="preserve">Ek 1. </w:t>
      </w:r>
      <w:r w:rsidR="00EE1F38" w:rsidRPr="00470986">
        <w:t>Bilgi Formu</w:t>
      </w:r>
    </w:p>
    <w:p w:rsidR="00EE1F38" w:rsidRPr="00EE1F38" w:rsidRDefault="00EE1F38" w:rsidP="005024E4">
      <w:pPr>
        <w:numPr>
          <w:ilvl w:val="0"/>
          <w:numId w:val="27"/>
        </w:numPr>
        <w:spacing w:after="200" w:line="360" w:lineRule="auto"/>
        <w:contextualSpacing/>
        <w:rPr>
          <w:b/>
        </w:rPr>
      </w:pPr>
      <w:r w:rsidRPr="00EE1F38">
        <w:rPr>
          <w:b/>
        </w:rPr>
        <w:t>Yaş</w:t>
      </w:r>
      <w:proofErr w:type="gramStart"/>
      <w:r w:rsidRPr="00EE1F38">
        <w:rPr>
          <w:b/>
        </w:rPr>
        <w:t>:………..</w:t>
      </w:r>
      <w:proofErr w:type="gramEnd"/>
    </w:p>
    <w:p w:rsidR="00EE1F38" w:rsidRPr="00EE1F38" w:rsidRDefault="00EE1F38" w:rsidP="005024E4">
      <w:pPr>
        <w:numPr>
          <w:ilvl w:val="0"/>
          <w:numId w:val="27"/>
        </w:numPr>
        <w:spacing w:after="200" w:line="360" w:lineRule="auto"/>
        <w:contextualSpacing/>
      </w:pPr>
      <w:proofErr w:type="gramStart"/>
      <w:r w:rsidRPr="00EE1F38">
        <w:rPr>
          <w:b/>
        </w:rPr>
        <w:t>Cinsiyet :</w:t>
      </w:r>
      <w:r w:rsidRPr="00EE1F38">
        <w:t xml:space="preserve">     1</w:t>
      </w:r>
      <w:proofErr w:type="gramEnd"/>
      <w:r w:rsidRPr="00EE1F38">
        <w:t>. Bayan    2. Erkek</w:t>
      </w:r>
    </w:p>
    <w:p w:rsidR="00EE1F38" w:rsidRPr="00EE1F38" w:rsidRDefault="00EE1F38" w:rsidP="005024E4">
      <w:pPr>
        <w:numPr>
          <w:ilvl w:val="0"/>
          <w:numId w:val="27"/>
        </w:numPr>
        <w:spacing w:after="200" w:line="360" w:lineRule="auto"/>
        <w:contextualSpacing/>
      </w:pPr>
      <w:r w:rsidRPr="00EE1F38">
        <w:rPr>
          <w:b/>
        </w:rPr>
        <w:t>Sınıfınız:</w:t>
      </w:r>
      <w:r w:rsidRPr="00EE1F38">
        <w:t xml:space="preserve">      1. 1. </w:t>
      </w:r>
      <w:proofErr w:type="gramStart"/>
      <w:r w:rsidRPr="00EE1F38">
        <w:t>Sınıf   2</w:t>
      </w:r>
      <w:proofErr w:type="gramEnd"/>
      <w:r w:rsidRPr="00EE1F38">
        <w:t xml:space="preserve">. 2. Sınıf 3. 3. Sınıf  4. 4. Sınıf </w:t>
      </w:r>
    </w:p>
    <w:p w:rsidR="00EE1F38" w:rsidRPr="00EE1F38" w:rsidRDefault="00EE1F38" w:rsidP="005024E4">
      <w:pPr>
        <w:numPr>
          <w:ilvl w:val="0"/>
          <w:numId w:val="27"/>
        </w:numPr>
        <w:spacing w:after="200" w:line="360" w:lineRule="auto"/>
        <w:contextualSpacing/>
        <w:rPr>
          <w:b/>
        </w:rPr>
      </w:pPr>
      <w:r w:rsidRPr="00EE1F38">
        <w:rPr>
          <w:b/>
        </w:rPr>
        <w:t>En son mezun olduğunuz okul:</w:t>
      </w:r>
    </w:p>
    <w:p w:rsidR="00EE1F38" w:rsidRPr="00EE1F38" w:rsidRDefault="00EE1F38" w:rsidP="005024E4">
      <w:pPr>
        <w:spacing w:after="200" w:line="360" w:lineRule="auto"/>
        <w:ind w:left="720"/>
        <w:contextualSpacing/>
      </w:pPr>
      <w:r w:rsidRPr="00EE1F38">
        <w:t>1.Düz lise (Belirtiniz)</w:t>
      </w:r>
      <w:proofErr w:type="gramStart"/>
      <w:r w:rsidRPr="00EE1F38">
        <w:t>…………………</w:t>
      </w:r>
      <w:proofErr w:type="gramEnd"/>
      <w:r w:rsidRPr="00EE1F38">
        <w:t xml:space="preserve">  2.</w:t>
      </w:r>
      <w:proofErr w:type="gramStart"/>
      <w:r w:rsidRPr="00EE1F38">
        <w:t>Anadolu lisesi</w:t>
      </w:r>
      <w:proofErr w:type="gramEnd"/>
      <w:r w:rsidRPr="00EE1F38">
        <w:t xml:space="preserve">    </w:t>
      </w:r>
    </w:p>
    <w:p w:rsidR="00EE1F38" w:rsidRPr="00EE1F38" w:rsidRDefault="00EE1F38" w:rsidP="005024E4">
      <w:pPr>
        <w:spacing w:after="200" w:line="360" w:lineRule="auto"/>
        <w:ind w:left="720"/>
        <w:contextualSpacing/>
      </w:pPr>
      <w:r w:rsidRPr="00EE1F38">
        <w:t>3.Sağlık meslek lisesi                              4. Diğer</w:t>
      </w:r>
      <w:proofErr w:type="gramStart"/>
      <w:r w:rsidRPr="00EE1F38">
        <w:t>……………………</w:t>
      </w:r>
      <w:proofErr w:type="gramEnd"/>
    </w:p>
    <w:p w:rsidR="00EE1F38" w:rsidRPr="00EE1F38" w:rsidRDefault="00EE1F38" w:rsidP="005024E4">
      <w:pPr>
        <w:numPr>
          <w:ilvl w:val="0"/>
          <w:numId w:val="27"/>
        </w:numPr>
        <w:spacing w:after="200" w:line="360" w:lineRule="auto"/>
        <w:contextualSpacing/>
        <w:rPr>
          <w:b/>
        </w:rPr>
      </w:pPr>
      <w:r w:rsidRPr="00EE1F38">
        <w:rPr>
          <w:b/>
        </w:rPr>
        <w:t>Size göre ekonomik durumunuz nedir?</w:t>
      </w:r>
    </w:p>
    <w:p w:rsidR="00EE1F38" w:rsidRPr="00EE1F38" w:rsidRDefault="00EE1F38" w:rsidP="005024E4">
      <w:pPr>
        <w:numPr>
          <w:ilvl w:val="0"/>
          <w:numId w:val="31"/>
        </w:numPr>
        <w:spacing w:after="200" w:line="360" w:lineRule="auto"/>
        <w:contextualSpacing/>
      </w:pPr>
      <w:r w:rsidRPr="00EE1F38">
        <w:t>Gelirimiz giderimizi karşılamıyor</w:t>
      </w:r>
    </w:p>
    <w:p w:rsidR="00EE1F38" w:rsidRPr="00EE1F38" w:rsidRDefault="00EE1F38" w:rsidP="005024E4">
      <w:pPr>
        <w:numPr>
          <w:ilvl w:val="0"/>
          <w:numId w:val="31"/>
        </w:numPr>
        <w:spacing w:after="200" w:line="360" w:lineRule="auto"/>
        <w:contextualSpacing/>
      </w:pPr>
      <w:r w:rsidRPr="00EE1F38">
        <w:t>Gelirimiz giderimize eşit</w:t>
      </w:r>
    </w:p>
    <w:p w:rsidR="00EE1F38" w:rsidRPr="00EE1F38" w:rsidRDefault="00EE1F38" w:rsidP="005024E4">
      <w:pPr>
        <w:numPr>
          <w:ilvl w:val="0"/>
          <w:numId w:val="31"/>
        </w:numPr>
        <w:spacing w:after="200" w:line="360" w:lineRule="auto"/>
        <w:contextualSpacing/>
      </w:pPr>
      <w:r w:rsidRPr="00EE1F38">
        <w:t>Gelirimiz giderimizden fazla</w:t>
      </w:r>
    </w:p>
    <w:p w:rsidR="00EE1F38" w:rsidRPr="00EE1F38" w:rsidRDefault="00EE1F38" w:rsidP="005024E4">
      <w:pPr>
        <w:numPr>
          <w:ilvl w:val="0"/>
          <w:numId w:val="27"/>
        </w:numPr>
        <w:spacing w:after="200" w:line="360" w:lineRule="auto"/>
        <w:contextualSpacing/>
        <w:rPr>
          <w:b/>
        </w:rPr>
      </w:pPr>
      <w:r w:rsidRPr="00EE1F38">
        <w:rPr>
          <w:b/>
        </w:rPr>
        <w:t>Şuanda kaldığınız yer neresidir?</w:t>
      </w:r>
    </w:p>
    <w:p w:rsidR="00EE1F38" w:rsidRPr="00EE1F38" w:rsidRDefault="00EE1F38" w:rsidP="005024E4">
      <w:pPr>
        <w:numPr>
          <w:ilvl w:val="0"/>
          <w:numId w:val="32"/>
        </w:numPr>
        <w:spacing w:after="200" w:line="360" w:lineRule="auto"/>
        <w:contextualSpacing/>
      </w:pPr>
      <w:r w:rsidRPr="00EE1F38">
        <w:t>Ailemin yanında evde</w:t>
      </w:r>
    </w:p>
    <w:p w:rsidR="00EE1F38" w:rsidRPr="00EE1F38" w:rsidRDefault="00EE1F38" w:rsidP="005024E4">
      <w:pPr>
        <w:numPr>
          <w:ilvl w:val="0"/>
          <w:numId w:val="32"/>
        </w:numPr>
        <w:spacing w:after="200" w:line="360" w:lineRule="auto"/>
        <w:contextualSpacing/>
      </w:pPr>
      <w:r w:rsidRPr="00EE1F38">
        <w:t>Arkadaşlarıma evde</w:t>
      </w:r>
    </w:p>
    <w:p w:rsidR="00EE1F38" w:rsidRPr="00EE1F38" w:rsidRDefault="00EE1F38" w:rsidP="005024E4">
      <w:pPr>
        <w:numPr>
          <w:ilvl w:val="0"/>
          <w:numId w:val="32"/>
        </w:numPr>
        <w:spacing w:after="200" w:line="360" w:lineRule="auto"/>
        <w:contextualSpacing/>
      </w:pPr>
      <w:r w:rsidRPr="00EE1F38">
        <w:t>Akrabalarımla evde</w:t>
      </w:r>
    </w:p>
    <w:p w:rsidR="00EE1F38" w:rsidRPr="00EE1F38" w:rsidRDefault="00EE1F38" w:rsidP="005024E4">
      <w:pPr>
        <w:numPr>
          <w:ilvl w:val="0"/>
          <w:numId w:val="32"/>
        </w:numPr>
        <w:spacing w:after="200" w:line="360" w:lineRule="auto"/>
        <w:contextualSpacing/>
      </w:pPr>
      <w:r w:rsidRPr="00EE1F38">
        <w:t>Yalnız evde</w:t>
      </w:r>
    </w:p>
    <w:p w:rsidR="00EE1F38" w:rsidRPr="00EE1F38" w:rsidRDefault="00EE1F38" w:rsidP="005024E4">
      <w:pPr>
        <w:numPr>
          <w:ilvl w:val="0"/>
          <w:numId w:val="32"/>
        </w:numPr>
        <w:spacing w:after="200" w:line="360" w:lineRule="auto"/>
        <w:contextualSpacing/>
      </w:pPr>
      <w:r w:rsidRPr="00EE1F38">
        <w:t>Kredi Yurtlar Kurumunda</w:t>
      </w:r>
    </w:p>
    <w:p w:rsidR="00EE1F38" w:rsidRPr="00EE1F38" w:rsidRDefault="00EE1F38" w:rsidP="005024E4">
      <w:pPr>
        <w:numPr>
          <w:ilvl w:val="0"/>
          <w:numId w:val="32"/>
        </w:numPr>
        <w:spacing w:after="200" w:line="360" w:lineRule="auto"/>
        <w:contextualSpacing/>
      </w:pPr>
      <w:r w:rsidRPr="00EE1F38">
        <w:t>Özel yurtta</w:t>
      </w:r>
    </w:p>
    <w:p w:rsidR="00EE1F38" w:rsidRPr="00EE1F38" w:rsidRDefault="00EE1F38" w:rsidP="005024E4">
      <w:pPr>
        <w:numPr>
          <w:ilvl w:val="0"/>
          <w:numId w:val="32"/>
        </w:numPr>
        <w:spacing w:after="200" w:line="360" w:lineRule="auto"/>
        <w:contextualSpacing/>
      </w:pPr>
      <w:r w:rsidRPr="00EE1F38">
        <w:t>Diğer</w:t>
      </w:r>
      <w:proofErr w:type="gramStart"/>
      <w:r w:rsidRPr="00EE1F38">
        <w:t>…………………………………..</w:t>
      </w:r>
      <w:proofErr w:type="gramEnd"/>
    </w:p>
    <w:p w:rsidR="00EE1F38" w:rsidRPr="00EE1F38" w:rsidRDefault="00EE1F38" w:rsidP="005024E4">
      <w:pPr>
        <w:numPr>
          <w:ilvl w:val="0"/>
          <w:numId w:val="27"/>
        </w:numPr>
        <w:spacing w:after="200" w:line="360" w:lineRule="auto"/>
        <w:contextualSpacing/>
      </w:pPr>
      <w:r w:rsidRPr="00EE1F38">
        <w:rPr>
          <w:b/>
        </w:rPr>
        <w:t xml:space="preserve">Hemşirelik okulunu isteyerek </w:t>
      </w:r>
      <w:proofErr w:type="gramStart"/>
      <w:r w:rsidRPr="00EE1F38">
        <w:rPr>
          <w:b/>
        </w:rPr>
        <w:t>mi  tercih</w:t>
      </w:r>
      <w:proofErr w:type="gramEnd"/>
      <w:r w:rsidRPr="00EE1F38">
        <w:rPr>
          <w:b/>
        </w:rPr>
        <w:t xml:space="preserve"> ettiniz?</w:t>
      </w:r>
      <w:r w:rsidRPr="00EE1F38">
        <w:t xml:space="preserve">  1. </w:t>
      </w:r>
      <w:proofErr w:type="gramStart"/>
      <w:r w:rsidRPr="00EE1F38">
        <w:t>Evet   2</w:t>
      </w:r>
      <w:proofErr w:type="gramEnd"/>
      <w:r w:rsidRPr="00EE1F38">
        <w:t xml:space="preserve">. Hayır   3. Kısmen </w:t>
      </w:r>
    </w:p>
    <w:p w:rsidR="00EE1F38" w:rsidRPr="00EE1F38" w:rsidRDefault="00EE1F38" w:rsidP="005024E4">
      <w:pPr>
        <w:numPr>
          <w:ilvl w:val="0"/>
          <w:numId w:val="27"/>
        </w:numPr>
        <w:spacing w:after="200" w:line="360" w:lineRule="auto"/>
        <w:contextualSpacing/>
        <w:rPr>
          <w:b/>
        </w:rPr>
      </w:pPr>
      <w:r w:rsidRPr="00EE1F38">
        <w:rPr>
          <w:b/>
        </w:rPr>
        <w:t>Hemşirelikten memnuniyet düzeyiniz nedir</w:t>
      </w:r>
      <w:r w:rsidR="00FE40E4">
        <w:rPr>
          <w:b/>
        </w:rPr>
        <w:t>?</w:t>
      </w:r>
    </w:p>
    <w:p w:rsidR="00EE1F38" w:rsidRPr="00EE1F38" w:rsidRDefault="00EE1F38" w:rsidP="005024E4">
      <w:pPr>
        <w:spacing w:after="200" w:line="360" w:lineRule="auto"/>
        <w:ind w:left="720"/>
        <w:contextualSpacing/>
      </w:pPr>
      <w:r w:rsidRPr="00EE1F38">
        <w:t>1)Memnunum 2) Kısmen memnunum 3) Memnun değilim</w:t>
      </w:r>
    </w:p>
    <w:p w:rsidR="00EE1F38" w:rsidRPr="00EE1F38" w:rsidRDefault="00EE1F38" w:rsidP="005024E4">
      <w:pPr>
        <w:numPr>
          <w:ilvl w:val="0"/>
          <w:numId w:val="27"/>
        </w:numPr>
        <w:spacing w:after="200" w:line="360" w:lineRule="auto"/>
        <w:contextualSpacing/>
      </w:pPr>
      <w:r w:rsidRPr="00EE1F38">
        <w:rPr>
          <w:b/>
        </w:rPr>
        <w:t>Düzenli olarak kitap okur musunuz?</w:t>
      </w:r>
      <w:r w:rsidRPr="00EE1F38">
        <w:t xml:space="preserve">   1. </w:t>
      </w:r>
      <w:proofErr w:type="gramStart"/>
      <w:r w:rsidRPr="00EE1F38">
        <w:t>Evet  2</w:t>
      </w:r>
      <w:proofErr w:type="gramEnd"/>
      <w:r w:rsidRPr="00EE1F38">
        <w:t xml:space="preserve">. Hayır </w:t>
      </w:r>
    </w:p>
    <w:p w:rsidR="00196364" w:rsidRDefault="0019636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Pr>
        <w:rPr>
          <w:b/>
        </w:rPr>
      </w:pPr>
    </w:p>
    <w:p w:rsidR="005024E4" w:rsidRDefault="005024E4" w:rsidP="00EE1F38"/>
    <w:p w:rsidR="00CD0D9F" w:rsidRPr="00774508" w:rsidRDefault="00CD0D9F" w:rsidP="00774508">
      <w:pPr>
        <w:spacing w:after="240" w:line="360" w:lineRule="auto"/>
        <w:jc w:val="both"/>
        <w:rPr>
          <w:b/>
        </w:rPr>
      </w:pPr>
      <w:r w:rsidRPr="00774508">
        <w:rPr>
          <w:b/>
        </w:rPr>
        <w:lastRenderedPageBreak/>
        <w:t>Ek 2</w:t>
      </w:r>
      <w:r w:rsidR="00774508">
        <w:rPr>
          <w:b/>
        </w:rPr>
        <w:t>.</w:t>
      </w:r>
      <w:r w:rsidRPr="00774508">
        <w:rPr>
          <w:b/>
        </w:rPr>
        <w:t xml:space="preserve"> </w:t>
      </w:r>
      <w:r w:rsidRPr="00774508">
        <w:t>Güdülenme ve Öğrenme Stratejileri Ölçeği (GÖSÖ)</w:t>
      </w:r>
    </w:p>
    <w:p w:rsidR="00CD0D9F" w:rsidRPr="00CD0D9F" w:rsidRDefault="00CD0D9F" w:rsidP="00CD0D9F">
      <w:r w:rsidRPr="00CD0D9F">
        <w:t>Değerli Öğrenci,</w:t>
      </w:r>
    </w:p>
    <w:p w:rsidR="00CD0D9F" w:rsidRPr="00CD0D9F" w:rsidRDefault="00CD0D9F" w:rsidP="00CD0D9F"/>
    <w:p w:rsidR="00CD0D9F" w:rsidRPr="00CD0D9F" w:rsidRDefault="00CD0D9F" w:rsidP="00CD0D9F">
      <w:pPr>
        <w:jc w:val="both"/>
      </w:pPr>
      <w:r w:rsidRPr="00CD0D9F">
        <w:t xml:space="preserve">Bu ölçek </w:t>
      </w:r>
      <w:r w:rsidRPr="00CD0D9F">
        <w:rPr>
          <w:u w:val="single"/>
        </w:rPr>
        <w:t>belirli bir derse yönelik olarak*</w:t>
      </w:r>
      <w:r w:rsidRPr="00CD0D9F">
        <w:t xml:space="preserve"> kullandığınız öğrenme stratejilerini ve öğrenme güdülenmenizi belirlemek amacıyla hazırlanmıştır. Ölçekte yer alan sorulara verdiğiniz yanıtlar, kesinlikle </w:t>
      </w:r>
      <w:r w:rsidRPr="00CD0D9F">
        <w:rPr>
          <w:b/>
          <w:bCs/>
        </w:rPr>
        <w:t>size not vermek</w:t>
      </w:r>
      <w:r w:rsidRPr="00CD0D9F">
        <w:t xml:space="preserve"> ya da sizi </w:t>
      </w:r>
      <w:r w:rsidRPr="00CD0D9F">
        <w:rPr>
          <w:b/>
          <w:bCs/>
        </w:rPr>
        <w:t>eleştirmek</w:t>
      </w:r>
      <w:r w:rsidRPr="00CD0D9F">
        <w:t xml:space="preserve"> amacıyla </w:t>
      </w:r>
      <w:r w:rsidRPr="00CD0D9F">
        <w:rPr>
          <w:b/>
          <w:bCs/>
        </w:rPr>
        <w:t>kullanılmayacaktır</w:t>
      </w:r>
      <w:r w:rsidRPr="00CD0D9F">
        <w:t xml:space="preserve">. Bu soruların herkes için geçerli </w:t>
      </w:r>
      <w:r w:rsidRPr="00CD0D9F">
        <w:rPr>
          <w:b/>
          <w:bCs/>
        </w:rPr>
        <w:t>doğru yanıtları</w:t>
      </w:r>
      <w:r w:rsidRPr="00CD0D9F">
        <w:t xml:space="preserve"> </w:t>
      </w:r>
      <w:r w:rsidRPr="00CD0D9F">
        <w:rPr>
          <w:b/>
          <w:bCs/>
        </w:rPr>
        <w:t>bulunmamaktadır</w:t>
      </w:r>
      <w:r w:rsidRPr="00CD0D9F">
        <w:t>. Bu nedenle lütfen aşağıda verilen tüm soruları dikkatle okuyarak yanıtınızı, ifadenin karşısındaki seçeneklerden sizin için en uygun olanı işaretleyerek belirtiniz.</w:t>
      </w:r>
    </w:p>
    <w:p w:rsidR="00CD0D9F" w:rsidRPr="00CD0D9F" w:rsidRDefault="00CD0D9F" w:rsidP="00CD0D9F">
      <w:pPr>
        <w:jc w:val="both"/>
        <w:rPr>
          <w:sz w:val="22"/>
        </w:rPr>
      </w:pPr>
    </w:p>
    <w:p w:rsidR="00CD0D9F" w:rsidRPr="00CD0D9F" w:rsidRDefault="00CD0D9F" w:rsidP="00CD0D9F">
      <w:pPr>
        <w:rPr>
          <w:b/>
        </w:rPr>
      </w:pPr>
      <w:r w:rsidRPr="00CD0D9F">
        <w:rPr>
          <w:b/>
        </w:rPr>
        <w:t>*Lütfen ölçeği doldururken dikkate aldığınız dersin adını yazınız:____________________________</w:t>
      </w:r>
    </w:p>
    <w:p w:rsidR="00CD0D9F" w:rsidRPr="00CD0D9F" w:rsidRDefault="00CD0D9F" w:rsidP="00CD0D9F"/>
    <w:p w:rsidR="00CD0D9F" w:rsidRPr="00CD0D9F" w:rsidRDefault="00CD0D9F" w:rsidP="00CD0D9F">
      <w:r w:rsidRPr="00CD0D9F">
        <w:t xml:space="preserve">Soruları yanıtlamak için aşağıdaki ölçütleri kullanın. Soruda geçen ifade sizin için </w:t>
      </w:r>
      <w:r w:rsidRPr="00CD0D9F">
        <w:rPr>
          <w:b/>
        </w:rPr>
        <w:t>kesinlikle doğru ise (7)</w:t>
      </w:r>
      <w:r w:rsidRPr="00CD0D9F">
        <w:t xml:space="preserve">’yi; sizinle ilgili </w:t>
      </w:r>
      <w:r w:rsidRPr="00CD0D9F">
        <w:rPr>
          <w:b/>
        </w:rPr>
        <w:t>kesinlikle yanlışsa (1)</w:t>
      </w:r>
      <w:r w:rsidRPr="00CD0D9F">
        <w:t>’i işaretleyin. Eğer ifadenin size göre doğruluğu bunlardan farklı ise sizin için en uygun düzeyi gösteren (1)’le (7) arasındaki rakamı işaretleyin.</w:t>
      </w:r>
    </w:p>
    <w:p w:rsidR="00CD0D9F" w:rsidRPr="00CD0D9F" w:rsidRDefault="00CD0D9F" w:rsidP="00CD0D9F"/>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45"/>
        <w:gridCol w:w="1730"/>
      </w:tblGrid>
      <w:tr w:rsidR="00E35F80" w:rsidRPr="00FF4DCA" w:rsidTr="004E3288">
        <w:trPr>
          <w:jc w:val="center"/>
        </w:trPr>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yanlış.</w:t>
            </w:r>
          </w:p>
        </w:tc>
        <w:tc>
          <w:tcPr>
            <w:tcW w:w="4961" w:type="dxa"/>
            <w:vAlign w:val="center"/>
          </w:tcPr>
          <w:p w:rsidR="00E35F80" w:rsidRPr="00FF4DCA" w:rsidRDefault="00E35F80" w:rsidP="004E3288">
            <w:pPr>
              <w:jc w:val="center"/>
            </w:pPr>
            <w:r w:rsidRPr="00FF4DCA">
              <w:rPr>
                <w:b/>
                <w:bCs/>
              </w:rPr>
              <w:t>1</w:t>
            </w:r>
            <w:r w:rsidRPr="00FF4DCA">
              <w:rPr>
                <w:b/>
                <w:bCs/>
              </w:rPr>
              <w:tab/>
              <w:t>2</w:t>
            </w:r>
            <w:r w:rsidRPr="00FF4DCA">
              <w:rPr>
                <w:b/>
                <w:bCs/>
              </w:rPr>
              <w:tab/>
              <w:t>3</w:t>
            </w:r>
            <w:r w:rsidRPr="00FF4DCA">
              <w:rPr>
                <w:b/>
                <w:bCs/>
              </w:rPr>
              <w:tab/>
              <w:t>4</w:t>
            </w:r>
            <w:r w:rsidRPr="00FF4DCA">
              <w:rPr>
                <w:b/>
                <w:bCs/>
              </w:rPr>
              <w:tab/>
              <w:t>5</w:t>
            </w:r>
            <w:r w:rsidRPr="00FF4DCA">
              <w:rPr>
                <w:b/>
                <w:bCs/>
              </w:rPr>
              <w:tab/>
              <w:t>6</w:t>
            </w:r>
            <w:r w:rsidRPr="00FF4DCA">
              <w:rPr>
                <w:b/>
                <w:bCs/>
              </w:rPr>
              <w:tab/>
              <w:t>7</w:t>
            </w:r>
          </w:p>
        </w:tc>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doğru.</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13"/>
        <w:gridCol w:w="1615"/>
      </w:tblGrid>
      <w:tr w:rsidR="00CD0D9F" w:rsidRPr="00CD0D9F" w:rsidTr="00774508">
        <w:trPr>
          <w:cantSplit/>
          <w:trHeight w:val="20"/>
          <w:jc w:val="center"/>
        </w:trPr>
        <w:tc>
          <w:tcPr>
            <w:tcW w:w="477" w:type="dxa"/>
            <w:tcBorders>
              <w:top w:val="nil"/>
              <w:left w:val="nil"/>
              <w:bottom w:val="single" w:sz="4" w:space="0" w:color="auto"/>
              <w:right w:val="nil"/>
            </w:tcBorders>
          </w:tcPr>
          <w:p w:rsidR="00CD0D9F" w:rsidRPr="00CD0D9F" w:rsidRDefault="00CD0D9F" w:rsidP="00CD0D9F">
            <w:pPr>
              <w:ind w:left="-108" w:right="-108"/>
              <w:jc w:val="center"/>
              <w:rPr>
                <w:b/>
                <w:bCs/>
                <w:sz w:val="20"/>
              </w:rPr>
            </w:pPr>
            <w:r w:rsidRPr="00CD0D9F">
              <w:rPr>
                <w:b/>
                <w:bCs/>
                <w:sz w:val="20"/>
              </w:rPr>
              <w:t>Soru No</w:t>
            </w:r>
          </w:p>
        </w:tc>
        <w:tc>
          <w:tcPr>
            <w:tcW w:w="8028" w:type="dxa"/>
            <w:gridSpan w:val="2"/>
            <w:tcBorders>
              <w:top w:val="nil"/>
              <w:left w:val="nil"/>
              <w:bottom w:val="single" w:sz="4" w:space="0" w:color="auto"/>
              <w:right w:val="nil"/>
            </w:tcBorders>
            <w:vAlign w:val="center"/>
          </w:tcPr>
          <w:p w:rsidR="00CD0D9F" w:rsidRPr="00CD0D9F" w:rsidRDefault="00CD0D9F" w:rsidP="00CD0D9F">
            <w:pPr>
              <w:keepNext/>
              <w:ind w:left="-627"/>
              <w:jc w:val="center"/>
              <w:outlineLvl w:val="0"/>
              <w:rPr>
                <w:b/>
                <w:bCs/>
                <w:lang w:eastAsia="en-US"/>
              </w:rPr>
            </w:pPr>
            <w:r w:rsidRPr="00CD0D9F">
              <w:rPr>
                <w:noProof/>
                <w:lang w:eastAsia="en-US"/>
              </w:rPr>
              <w:t>GÜDÜLENME</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iCs/>
                <w:lang w:eastAsia="en-US"/>
              </w:rPr>
            </w:pPr>
            <w:r w:rsidRPr="00CD0D9F">
              <w:rPr>
                <w:iCs/>
                <w:lang w:eastAsia="en-US"/>
              </w:rPr>
              <w:t>Bunun gibi bir derste beni gerçekten çalışmaya zorlayacağına inandığım ders materyallerini tercih ederim, bu sayede yeni şeyler öğrenebilirim.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Ancak uygun bir şekilde çalışırsam bu dersin konularını öğrenebilirim.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Sınavdayken diğer öğrencilerden daha yetersiz olduğumu düşünürüm.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774508">
            <w:pPr>
              <w:rPr>
                <w:lang w:eastAsia="en-US"/>
              </w:rPr>
            </w:pPr>
            <w:r w:rsidRPr="00CD0D9F">
              <w:rPr>
                <w:lang w:eastAsia="en-US"/>
              </w:rPr>
              <w:t>Bu derste öğrendiklerimi diğer derslerde de kullanabilirim.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dersten çok iyi bir not alacağıma inanıyorum.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okumam için verilecek en zor konuları bile anlayacağımdan eminim.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Benim için en tatmin edici şey sınıfta iyi bir not almaktır.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 xml:space="preserve">Sınavda soruları çözerken, sınav </w:t>
            </w:r>
            <w:proofErr w:type="gramStart"/>
            <w:r w:rsidRPr="00CD0D9F">
              <w:t>kağıdının</w:t>
            </w:r>
            <w:proofErr w:type="gramEnd"/>
            <w:r w:rsidRPr="00CD0D9F">
              <w:t xml:space="preserve"> diğer bölümlerindeki yanıtlayamayacağım soruları düşünürüm.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Eğer bu dersi öğrenemiyorsam bu benim kendi hatamdır.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verilen kaynakları (kaynak materyalleri) öğrenmek benim için önemlidir.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benim için en önemli şey, genel not ortalamamı yükseltmektir, yani bu dersteki asıl amacım iyi bir not almaktır.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anlatılan temel kavramları anlayabileceğim konusunda kendime güveniyorum.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bl>
    <w:p w:rsidR="00E35F80" w:rsidRDefault="00E35F80"/>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45"/>
        <w:gridCol w:w="1730"/>
      </w:tblGrid>
      <w:tr w:rsidR="00E35F80" w:rsidRPr="00FF4DCA" w:rsidTr="004E3288">
        <w:trPr>
          <w:jc w:val="center"/>
        </w:trPr>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lastRenderedPageBreak/>
              <w:t>Benim için kesinlikle yanlış.</w:t>
            </w:r>
          </w:p>
        </w:tc>
        <w:tc>
          <w:tcPr>
            <w:tcW w:w="4961" w:type="dxa"/>
            <w:vAlign w:val="center"/>
          </w:tcPr>
          <w:p w:rsidR="00E35F80" w:rsidRPr="00FF4DCA" w:rsidRDefault="00E35F80" w:rsidP="004E3288">
            <w:pPr>
              <w:jc w:val="center"/>
            </w:pPr>
            <w:r w:rsidRPr="00FF4DCA">
              <w:rPr>
                <w:b/>
                <w:bCs/>
              </w:rPr>
              <w:t>1</w:t>
            </w:r>
            <w:r w:rsidRPr="00FF4DCA">
              <w:rPr>
                <w:b/>
                <w:bCs/>
              </w:rPr>
              <w:tab/>
              <w:t>2</w:t>
            </w:r>
            <w:r w:rsidRPr="00FF4DCA">
              <w:rPr>
                <w:b/>
                <w:bCs/>
              </w:rPr>
              <w:tab/>
              <w:t>3</w:t>
            </w:r>
            <w:r w:rsidRPr="00FF4DCA">
              <w:rPr>
                <w:b/>
                <w:bCs/>
              </w:rPr>
              <w:tab/>
              <w:t>4</w:t>
            </w:r>
            <w:r w:rsidRPr="00FF4DCA">
              <w:rPr>
                <w:b/>
                <w:bCs/>
              </w:rPr>
              <w:tab/>
              <w:t>5</w:t>
            </w:r>
            <w:r w:rsidRPr="00FF4DCA">
              <w:rPr>
                <w:b/>
                <w:bCs/>
              </w:rPr>
              <w:tab/>
              <w:t>6</w:t>
            </w:r>
            <w:r w:rsidRPr="00FF4DCA">
              <w:rPr>
                <w:b/>
                <w:bCs/>
              </w:rPr>
              <w:tab/>
              <w:t>7</w:t>
            </w:r>
          </w:p>
        </w:tc>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doğru.</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13"/>
        <w:gridCol w:w="1615"/>
      </w:tblGrid>
      <w:tr w:rsidR="00CD0D9F" w:rsidRPr="00CD0D9F" w:rsidTr="00774508">
        <w:trPr>
          <w:cantSplit/>
          <w:trHeight w:val="20"/>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Eğer yapabilirsem, bu sınıftaki diğer öğrencilerin hepsinden daha yüksek not almak isterim.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Sınavdayken başarısızlığı ve bunun doğuracağı sonuçları düşünürüm.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öğretmenin anlatacağı en zor konuyu bile anlayacağıma güveniyorum.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Bunun gibi bir derste, zor olsalar bile, bende merak uyandıran ders materyallerini tercih ederim.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konulara oldukça ilgi duyuyorum.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Yeterince çalışırsam dersi anlayabilirim.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19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Sınavdayken kendimi rahatsız ve morali bozuk hissederim.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dersteki ödevleri ve sınavları mükemmel yapabileceğim konusunda kendime güveniyorum.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Bu derste başarılı olmayı bekliyorum.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Bu derste benim için en tatmin edici şey içeriği mümkün olduğunca çok anlayabilmektir.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 xml:space="preserve">Bence bu derste kullanılan materyaller dersi öğrenmem </w:t>
            </w:r>
            <w:proofErr w:type="gramStart"/>
            <w:r w:rsidRPr="00CD0D9F">
              <w:rPr>
                <w:szCs w:val="20"/>
              </w:rPr>
              <w:t>için  faydalıdır</w:t>
            </w:r>
            <w:proofErr w:type="gramEnd"/>
            <w:r w:rsidRPr="00CD0D9F">
              <w:rPr>
                <w:szCs w:val="20"/>
              </w:rPr>
              <w:t>.</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Eğer olanak tanınırsa, iyi not almamı sağlamayacak olsa bile en iyi şekilde öğrenmemi sağlayacak ödevleri seçerim.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Dersi yeterince anlayamıyorsam, bu yeterince çalışmadığım içindir.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Bu dersin konularını seviyorum.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Bu dersin konularını öğrenmek benim için çok önemlidir.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Sınavdayken kalbimin hızla çarptığını hissederim.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29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Eminim ki bu derste öğretilen tüm becerileri ustalıkla yapabilirim.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Sınıfta başarılı olmak isterim; çünkü yeteneğimi aileme, arkadaşlarıma, üstlerime ve diğerlerine göstermek benim için önemlidir.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Dersin zorluğunu, öğretmeni ve becerilerimi dikkate aldığımda, bence bu derste başarılı olurum.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8505" w:type="dxa"/>
            <w:gridSpan w:val="3"/>
            <w:tcBorders>
              <w:top w:val="single" w:sz="4" w:space="0" w:color="auto"/>
              <w:left w:val="nil"/>
              <w:bottom w:val="single" w:sz="4" w:space="0" w:color="auto"/>
              <w:right w:val="nil"/>
            </w:tcBorders>
            <w:vAlign w:val="center"/>
          </w:tcPr>
          <w:p w:rsidR="00CD0D9F" w:rsidRPr="00CD0D9F" w:rsidRDefault="00CD0D9F" w:rsidP="00CD0D9F">
            <w:pPr>
              <w:jc w:val="center"/>
            </w:pPr>
            <w:r w:rsidRPr="00CD0D9F">
              <w:rPr>
                <w:bCs/>
                <w:szCs w:val="20"/>
              </w:rPr>
              <w:t>ÖĞRENME STRATEJİLERİ</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Bu ders için verilen okumaları yaparken, düşüncelerimi toplamama yardımcı olması için materyalin ana hatlarını çıkarırım.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Başka şeyler düşündüğüm için çoğu zaman derste önemli noktaları kaçırırım.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genellikle konuyu bir arkadaşıma anlatarak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bl>
    <w:p w:rsidR="00E35F80" w:rsidRDefault="00E35F80"/>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45"/>
        <w:gridCol w:w="1730"/>
      </w:tblGrid>
      <w:tr w:rsidR="00E35F80" w:rsidRPr="00FF4DCA" w:rsidTr="004E3288">
        <w:trPr>
          <w:jc w:val="center"/>
        </w:trPr>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lastRenderedPageBreak/>
              <w:t>Benim için kesinlikle yanlış.</w:t>
            </w:r>
          </w:p>
        </w:tc>
        <w:tc>
          <w:tcPr>
            <w:tcW w:w="4961" w:type="dxa"/>
            <w:vAlign w:val="center"/>
          </w:tcPr>
          <w:p w:rsidR="00E35F80" w:rsidRPr="00FF4DCA" w:rsidRDefault="00E35F80" w:rsidP="004E3288">
            <w:pPr>
              <w:jc w:val="center"/>
            </w:pPr>
            <w:r w:rsidRPr="00FF4DCA">
              <w:rPr>
                <w:b/>
                <w:bCs/>
              </w:rPr>
              <w:t>1</w:t>
            </w:r>
            <w:r w:rsidRPr="00FF4DCA">
              <w:rPr>
                <w:b/>
                <w:bCs/>
              </w:rPr>
              <w:tab/>
              <w:t>2</w:t>
            </w:r>
            <w:r w:rsidRPr="00FF4DCA">
              <w:rPr>
                <w:b/>
                <w:bCs/>
              </w:rPr>
              <w:tab/>
              <w:t>3</w:t>
            </w:r>
            <w:r w:rsidRPr="00FF4DCA">
              <w:rPr>
                <w:b/>
                <w:bCs/>
              </w:rPr>
              <w:tab/>
              <w:t>4</w:t>
            </w:r>
            <w:r w:rsidRPr="00FF4DCA">
              <w:rPr>
                <w:b/>
                <w:bCs/>
              </w:rPr>
              <w:tab/>
              <w:t>5</w:t>
            </w:r>
            <w:r w:rsidRPr="00FF4DCA">
              <w:rPr>
                <w:b/>
                <w:bCs/>
              </w:rPr>
              <w:tab/>
              <w:t>6</w:t>
            </w:r>
            <w:r w:rsidRPr="00FF4DCA">
              <w:rPr>
                <w:b/>
                <w:bCs/>
              </w:rPr>
              <w:tab/>
              <w:t>7</w:t>
            </w:r>
          </w:p>
        </w:tc>
        <w:tc>
          <w:tcPr>
            <w:tcW w:w="1701"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doğru.</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13"/>
        <w:gridCol w:w="1615"/>
      </w:tblGrid>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E35F80">
            <w:r w:rsidRPr="00CD0D9F">
              <w:t xml:space="preserve">Genellikle derse, ders için </w:t>
            </w:r>
            <w:proofErr w:type="gramStart"/>
            <w:r w:rsidRPr="00CD0D9F">
              <w:t>konsantre</w:t>
            </w:r>
            <w:r w:rsidR="00E35F80">
              <w:t xml:space="preserve"> </w:t>
            </w:r>
            <w:r w:rsidRPr="00CD0D9F">
              <w:t>olabileceğim</w:t>
            </w:r>
            <w:proofErr w:type="gramEnd"/>
            <w:r w:rsidRPr="00CD0D9F">
              <w:t xml:space="preserve"> bir yerde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bir şeyler okurken, okuduklarıma odaklanmamı sağlayacak sorular sorarım.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iCs/>
                <w:lang w:eastAsia="en-US"/>
              </w:rPr>
            </w:pPr>
            <w:r w:rsidRPr="00CD0D9F">
              <w:rPr>
                <w:iCs/>
                <w:lang w:eastAsia="en-US"/>
              </w:rPr>
              <w:t>Bu derse çalışırken kendimi o kadar tembel ve sıkılmış hissederim ki planladığımdan daha önce çalışmayı bırakırım.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duyduklarım ya da okuduklarımın ikna edici olup olmadığını sorgularım.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39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derse, konuyu kendi kendime tekrar ederek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iCs/>
                <w:lang w:eastAsia="en-US"/>
              </w:rPr>
            </w:pPr>
            <w:r w:rsidRPr="00CD0D9F">
              <w:rPr>
                <w:iCs/>
                <w:lang w:eastAsia="en-US"/>
              </w:rPr>
              <w:t>Bu derste öğrenmekte zorlandığım konu olsa bile, öğrenmek için kimseden yardım istemeden kendi kendime çalışmayı denerim.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bir şeyler okurken kafam karıştığında, geri döner ve kafamı karıştıran şeyi çözmeye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okuduklarım ve derste aldığım notların üzerinden geçerek en önemli düşünceleri bulmaya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43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ind w:right="72"/>
            </w:pPr>
            <w:r w:rsidRPr="00CD0D9F">
              <w:t>Bu ders için çalışma zamanımı iyi kullanırım.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 kaynaklarını anlamak zorsa, bu kaynakları okuma yöntemimi değiştiririm.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Derste verilen ödevleri bitirmek için sınıftaki diğer arkadaşlarımla çalışmayı denerim.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derste aldığım notları ve okunacak kaynakları tekrar tekrar okurum.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Dersteki tartışmalarda ya da okuduğum şeylerde bir kuram, yorum ya da sonuçla karşılaştığımda, bunları destekleyen yeterli kanıtlar olup olmadığına karar vermeye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derste yaptıklarımızı sevmesem de derste başarılı olmak için çok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49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Bu derse çalışırken konuları daha iyi anlamak için basit şemalar, tablolar ya da diyagramlar çizerim.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derse çalışırken, çalıştığım konuyu arkadaşlarımla tartışmak için zaman ayırırım.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Derste verilen kaynakları bir başlama noktası olarak görür, dersle ilgili kendi görüşlerimi oluşturmaya (geliştirmeye)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Bir çalışma planına bağlı kalarak ders çalışmak bana zor gelir.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ders notları, okuma ödevleri ve tartışmalar gibi farklı kaynaklardan edindiğim bilgileri bir araya getiririm.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Yeni bir ders kaynağını ayrıntılı çalışmadan önce nasıl düzenlendiğine bakarım.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Çalıştığım dersi anladığımdan emin olmak için kendime sorular sorarım.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blPrEx>
          <w:tblBorders>
            <w:bottom w:val="none" w:sz="0" w:space="0" w:color="auto"/>
          </w:tblBorders>
        </w:tblPrEx>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Dersin özelliği ve öğretmenin öğretme sitiline uygun olacak şekilde ders çalışma yöntemimi değiştirmeye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bl>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45"/>
        <w:gridCol w:w="1730"/>
      </w:tblGrid>
      <w:tr w:rsidR="00E35F80" w:rsidRPr="00FF4DCA" w:rsidTr="00E35F80">
        <w:trPr>
          <w:jc w:val="center"/>
        </w:trPr>
        <w:tc>
          <w:tcPr>
            <w:tcW w:w="1730"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lastRenderedPageBreak/>
              <w:t>Benim için kesinlikle yanlış.</w:t>
            </w:r>
          </w:p>
        </w:tc>
        <w:tc>
          <w:tcPr>
            <w:tcW w:w="5045" w:type="dxa"/>
            <w:vAlign w:val="center"/>
          </w:tcPr>
          <w:p w:rsidR="00E35F80" w:rsidRPr="00FF4DCA" w:rsidRDefault="00E35F80" w:rsidP="004E3288">
            <w:pPr>
              <w:jc w:val="center"/>
            </w:pPr>
            <w:r w:rsidRPr="00FF4DCA">
              <w:rPr>
                <w:b/>
                <w:bCs/>
              </w:rPr>
              <w:t>1</w:t>
            </w:r>
            <w:r w:rsidRPr="00FF4DCA">
              <w:rPr>
                <w:b/>
                <w:bCs/>
              </w:rPr>
              <w:tab/>
              <w:t>2</w:t>
            </w:r>
            <w:r w:rsidRPr="00FF4DCA">
              <w:rPr>
                <w:b/>
                <w:bCs/>
              </w:rPr>
              <w:tab/>
              <w:t>3</w:t>
            </w:r>
            <w:r w:rsidRPr="00FF4DCA">
              <w:rPr>
                <w:b/>
                <w:bCs/>
              </w:rPr>
              <w:tab/>
              <w:t>4</w:t>
            </w:r>
            <w:r w:rsidRPr="00FF4DCA">
              <w:rPr>
                <w:b/>
                <w:bCs/>
              </w:rPr>
              <w:tab/>
              <w:t>5</w:t>
            </w:r>
            <w:r w:rsidRPr="00FF4DCA">
              <w:rPr>
                <w:b/>
                <w:bCs/>
              </w:rPr>
              <w:tab/>
              <w:t>6</w:t>
            </w:r>
            <w:r w:rsidRPr="00FF4DCA">
              <w:rPr>
                <w:b/>
                <w:bCs/>
              </w:rPr>
              <w:tab/>
              <w:t>7</w:t>
            </w:r>
          </w:p>
        </w:tc>
        <w:tc>
          <w:tcPr>
            <w:tcW w:w="1730"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doğru.</w:t>
            </w:r>
          </w:p>
        </w:tc>
      </w:tr>
    </w:tbl>
    <w:tbl>
      <w:tblPr>
        <w:tblW w:w="85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13"/>
        <w:gridCol w:w="1615"/>
      </w:tblGrid>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Çoğunlukla dersle ilgili bir şey okurken, okuduğumdan hiçbir şey anlamadığımı fark ederim.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Öğretmenden iyi anlamadığım kavramları açıklamasını isterim.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59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Bu dersle ilgili önemli kavramları hatırlamak için anahtar kelimeleri ezberlerim.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jc w:val="center"/>
            </w:pPr>
            <w:r w:rsidRPr="00CD0D9F">
              <w:t>60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Eğer ders için çalışmak bana zor geliyorsa, çalışmayı bırakır ya da sadece kolay konuları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lang w:eastAsia="en-US"/>
              </w:rPr>
            </w:pPr>
            <w:r w:rsidRPr="00CD0D9F">
              <w:rPr>
                <w:szCs w:val="20"/>
                <w:lang w:eastAsia="en-US"/>
              </w:rPr>
              <w:t>Bu ders için çalışırken sadece materyali okuyup geçmek yerine, materyal üzerinde düşünür ve benden ne öğrenmem beklendiğine karar veririm.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szCs w:val="20"/>
              </w:rPr>
            </w:pPr>
            <w:r w:rsidRPr="00CD0D9F">
              <w:rPr>
                <w:szCs w:val="20"/>
              </w:rPr>
              <w:t>Mümkün olduğu sürece,  bu derste öğrendiğim konuyla diğer derslerdeki konular arasında ilişki kurmaya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derse çalışırken sınıfta aldığım notları gözden geçirir ve önemli kavramlarla ilişkili ana hatları çıkarırım.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metinleri okurken, önceden bildiklerimle okuduklarım arasında ilişki kurmaya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Çalışmak için belirlediğim düzenli bir yerim vardır.</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öğrendiklerimle ilişkili kendi düşüncelerimin neler olduğunu çıkarsamaya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cantSplit/>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okuduğum kaynaklardaki ana fikirlerin ve derste dinlediğim kavramların özetlerini çıkarırım.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dersteki herhangi bir konuyu anlamazsam, sınıftaki bir başka öğrenciden yardım isterim.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69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dersteki kaynakları, okuduklarım ve derste dinlediklerim arasında ilişki kurarak anlamaya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haftalık okumaları ve ödevleri düzenli yaparım.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Bu dersle ilgili ne zaman bir iddia ya da sonuç okusam ya da duysam, bunun olası alternatiflerini düşünürüm.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72</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dersle ilgili önemli terimlerin bir listesini oluşturur ve listeyi ezberlerim.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73</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derste devamsızlık yapmamaya özen gösteririm.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74</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 materyalleri ilgimi çekmese ve sıkıcı olsa da, onları bitirinceye kadar çalışmaya devam ederim.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75</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Sınıfta gerek duyduğum zaman yardım isteyebileceğim öğrencileri belirlemeye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76</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hangi kavramları iyi anlamadığımı belirlemeye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77</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 dışındaki işlerim yüzünden bu ders için gerekli zamanı ayıramam.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78</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Bu derse çalışırken, her çalışmada neler yapacağımı belirlemek için kendime hedefler koyarım.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79</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Derste not tutarken kafam karışırsa bu karışıklığı dersten sonra hemen düzeltirim.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bl>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45"/>
        <w:gridCol w:w="1730"/>
      </w:tblGrid>
      <w:tr w:rsidR="00E35F80" w:rsidRPr="00FF4DCA" w:rsidTr="00E35F80">
        <w:trPr>
          <w:jc w:val="center"/>
        </w:trPr>
        <w:tc>
          <w:tcPr>
            <w:tcW w:w="1730"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lastRenderedPageBreak/>
              <w:t>Benim için kesinlikle yanlış.</w:t>
            </w:r>
          </w:p>
        </w:tc>
        <w:tc>
          <w:tcPr>
            <w:tcW w:w="5045" w:type="dxa"/>
            <w:vAlign w:val="center"/>
          </w:tcPr>
          <w:p w:rsidR="00E35F80" w:rsidRPr="00FF4DCA" w:rsidRDefault="00E35F80" w:rsidP="004E3288">
            <w:pPr>
              <w:jc w:val="center"/>
            </w:pPr>
            <w:r w:rsidRPr="00FF4DCA">
              <w:rPr>
                <w:b/>
                <w:bCs/>
              </w:rPr>
              <w:t>1</w:t>
            </w:r>
            <w:r w:rsidRPr="00FF4DCA">
              <w:rPr>
                <w:b/>
                <w:bCs/>
              </w:rPr>
              <w:tab/>
              <w:t>2</w:t>
            </w:r>
            <w:r w:rsidRPr="00FF4DCA">
              <w:rPr>
                <w:b/>
                <w:bCs/>
              </w:rPr>
              <w:tab/>
              <w:t>3</w:t>
            </w:r>
            <w:r w:rsidRPr="00FF4DCA">
              <w:rPr>
                <w:b/>
                <w:bCs/>
              </w:rPr>
              <w:tab/>
              <w:t>4</w:t>
            </w:r>
            <w:r w:rsidRPr="00FF4DCA">
              <w:rPr>
                <w:b/>
                <w:bCs/>
              </w:rPr>
              <w:tab/>
              <w:t>5</w:t>
            </w:r>
            <w:r w:rsidRPr="00FF4DCA">
              <w:rPr>
                <w:b/>
                <w:bCs/>
              </w:rPr>
              <w:tab/>
              <w:t>6</w:t>
            </w:r>
            <w:r w:rsidRPr="00FF4DCA">
              <w:rPr>
                <w:b/>
                <w:bCs/>
              </w:rPr>
              <w:tab/>
              <w:t>7</w:t>
            </w:r>
          </w:p>
        </w:tc>
        <w:tc>
          <w:tcPr>
            <w:tcW w:w="1730" w:type="dxa"/>
            <w:vAlign w:val="center"/>
          </w:tcPr>
          <w:p w:rsidR="00E35F80" w:rsidRPr="00FF4DCA" w:rsidRDefault="00E35F80" w:rsidP="004E3288">
            <w:pPr>
              <w:pStyle w:val="GvdeMetni"/>
              <w:jc w:val="center"/>
              <w:rPr>
                <w:rFonts w:ascii="Times New Roman" w:hAnsi="Times New Roman" w:cs="Times New Roman"/>
              </w:rPr>
            </w:pPr>
            <w:r w:rsidRPr="00FF4DCA">
              <w:rPr>
                <w:rFonts w:ascii="Times New Roman" w:hAnsi="Times New Roman" w:cs="Times New Roman"/>
                <w:b/>
              </w:rPr>
              <w:t>Benim için kesinlikle doğru.</w:t>
            </w:r>
          </w:p>
        </w:tc>
      </w:tr>
    </w:tbl>
    <w:tbl>
      <w:tblPr>
        <w:tblW w:w="85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13"/>
        <w:gridCol w:w="1615"/>
      </w:tblGrid>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80</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pPr>
              <w:rPr>
                <w:lang w:eastAsia="en-US"/>
              </w:rPr>
            </w:pPr>
            <w:r w:rsidRPr="00CD0D9F">
              <w:rPr>
                <w:lang w:eastAsia="en-US"/>
              </w:rPr>
              <w:t>Sınavdan önce kitapları ve notlarımı çalışmak için yeterli zaman bulamam.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r w:rsidR="00CD0D9F" w:rsidRPr="00CD0D9F" w:rsidTr="00774508">
        <w:trPr>
          <w:jc w:val="center"/>
        </w:trPr>
        <w:tc>
          <w:tcPr>
            <w:tcW w:w="477" w:type="dxa"/>
            <w:tcBorders>
              <w:top w:val="single" w:sz="4" w:space="0" w:color="auto"/>
              <w:left w:val="single" w:sz="4" w:space="0" w:color="auto"/>
              <w:bottom w:val="single" w:sz="4" w:space="0" w:color="auto"/>
              <w:right w:val="single" w:sz="4" w:space="0" w:color="auto"/>
            </w:tcBorders>
            <w:vAlign w:val="center"/>
          </w:tcPr>
          <w:p w:rsidR="00CD0D9F" w:rsidRPr="00CD0D9F" w:rsidRDefault="00CD0D9F" w:rsidP="00CD0D9F">
            <w:pPr>
              <w:ind w:left="-108" w:right="-108"/>
              <w:jc w:val="center"/>
            </w:pPr>
            <w:r w:rsidRPr="00CD0D9F">
              <w:t>81</w:t>
            </w:r>
          </w:p>
        </w:tc>
        <w:tc>
          <w:tcPr>
            <w:tcW w:w="6413" w:type="dxa"/>
            <w:tcBorders>
              <w:top w:val="single" w:sz="4" w:space="0" w:color="auto"/>
              <w:left w:val="single" w:sz="4" w:space="0" w:color="auto"/>
              <w:bottom w:val="single" w:sz="4" w:space="0" w:color="auto"/>
              <w:right w:val="nil"/>
            </w:tcBorders>
            <w:vAlign w:val="center"/>
          </w:tcPr>
          <w:p w:rsidR="00CD0D9F" w:rsidRPr="00CD0D9F" w:rsidRDefault="00CD0D9F" w:rsidP="00CD0D9F">
            <w:r w:rsidRPr="00CD0D9F">
              <w:t>Ders kaynaklarından okuyarak edindiğim fikirleri, anlatım ve tartışma gibi diğer sınıf etkinliklerinde de kullanmaya çalışırım.</w:t>
            </w:r>
          </w:p>
        </w:tc>
        <w:tc>
          <w:tcPr>
            <w:tcW w:w="1615" w:type="dxa"/>
            <w:tcBorders>
              <w:top w:val="single" w:sz="4" w:space="0" w:color="auto"/>
              <w:left w:val="nil"/>
              <w:bottom w:val="single" w:sz="4" w:space="0" w:color="auto"/>
              <w:right w:val="single" w:sz="4" w:space="0" w:color="auto"/>
            </w:tcBorders>
            <w:vAlign w:val="center"/>
          </w:tcPr>
          <w:p w:rsidR="00CD0D9F" w:rsidRPr="00CD0D9F" w:rsidRDefault="00CD0D9F" w:rsidP="00CD0D9F">
            <w:pPr>
              <w:jc w:val="center"/>
            </w:pPr>
            <w:r w:rsidRPr="00CD0D9F">
              <w:rPr>
                <w:sz w:val="22"/>
              </w:rPr>
              <w:t>(1) (2) (3) (4) (5) (6) (7)</w:t>
            </w:r>
          </w:p>
        </w:tc>
      </w:tr>
    </w:tbl>
    <w:p w:rsidR="00CD0D9F" w:rsidRPr="00E35F80" w:rsidRDefault="00CD0D9F" w:rsidP="00E35F80">
      <w:pPr>
        <w:spacing w:before="240" w:after="240" w:line="360" w:lineRule="auto"/>
        <w:jc w:val="both"/>
      </w:pPr>
      <w:r w:rsidRPr="00E35F80">
        <w:t>Yaşınız:____________________</w:t>
      </w:r>
    </w:p>
    <w:p w:rsidR="00EE1F38" w:rsidRPr="00E35F80" w:rsidRDefault="00CD0D9F" w:rsidP="00E35F80">
      <w:pPr>
        <w:spacing w:before="240" w:after="240" w:line="360" w:lineRule="auto"/>
        <w:jc w:val="both"/>
      </w:pPr>
      <w:r w:rsidRPr="00E35F80">
        <w:t>ÇALIŞMAMA KATKIDA BULUNDUĞUNUZ İÇİN</w:t>
      </w:r>
      <w:r w:rsidR="00E35F80">
        <w:t xml:space="preserve"> </w:t>
      </w:r>
      <w:r w:rsidRPr="00E35F80">
        <w:t>TEŞEKKÜR EDERİM</w:t>
      </w:r>
    </w:p>
    <w:p w:rsidR="00EE1F38" w:rsidRDefault="00EE1F38" w:rsidP="00E35F80">
      <w:pPr>
        <w:spacing w:before="240" w:after="240" w:line="360" w:lineRule="auto"/>
        <w:jc w:val="both"/>
      </w:pPr>
    </w:p>
    <w:p w:rsidR="00CD0D9F" w:rsidRDefault="00CD0D9F"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417291" w:rsidRDefault="00417291" w:rsidP="004F683B">
      <w:pPr>
        <w:spacing w:line="360" w:lineRule="auto"/>
        <w:jc w:val="both"/>
      </w:pPr>
    </w:p>
    <w:p w:rsidR="00CD0D9F" w:rsidRDefault="00CD0D9F" w:rsidP="004F683B">
      <w:pPr>
        <w:spacing w:line="360" w:lineRule="auto"/>
        <w:jc w:val="both"/>
      </w:pPr>
    </w:p>
    <w:p w:rsidR="003D1907" w:rsidRDefault="003D1907" w:rsidP="004F683B">
      <w:pPr>
        <w:spacing w:line="360" w:lineRule="auto"/>
        <w:jc w:val="both"/>
      </w:pPr>
    </w:p>
    <w:p w:rsidR="00685976" w:rsidRPr="00774508" w:rsidRDefault="00685976" w:rsidP="00685976">
      <w:pPr>
        <w:spacing w:after="240" w:line="360" w:lineRule="auto"/>
        <w:jc w:val="both"/>
        <w:rPr>
          <w:b/>
        </w:rPr>
      </w:pPr>
      <w:r w:rsidRPr="00774508">
        <w:rPr>
          <w:b/>
        </w:rPr>
        <w:lastRenderedPageBreak/>
        <w:t xml:space="preserve">Ek </w:t>
      </w:r>
      <w:r>
        <w:rPr>
          <w:b/>
        </w:rPr>
        <w:t>3.</w:t>
      </w:r>
      <w:r w:rsidRPr="00774508">
        <w:rPr>
          <w:b/>
        </w:rPr>
        <w:t xml:space="preserve"> </w:t>
      </w:r>
      <w:r>
        <w:t>SB Enstitü Kararı</w:t>
      </w:r>
    </w:p>
    <w:p w:rsidR="006C55B2" w:rsidRPr="006C55B2" w:rsidRDefault="00685976" w:rsidP="00417291">
      <w:pPr>
        <w:spacing w:line="480" w:lineRule="auto"/>
        <w:jc w:val="center"/>
        <w:rPr>
          <w:b/>
          <w:sz w:val="28"/>
          <w:szCs w:val="28"/>
        </w:rPr>
      </w:pPr>
      <w:r>
        <w:rPr>
          <w:b/>
          <w:noProof/>
          <w:sz w:val="28"/>
          <w:szCs w:val="28"/>
        </w:rPr>
        <w:drawing>
          <wp:inline distT="0" distB="0" distL="0" distR="0">
            <wp:extent cx="5400000" cy="5466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00" cy="5466660"/>
                    </a:xfrm>
                    <a:prstGeom prst="rect">
                      <a:avLst/>
                    </a:prstGeom>
                    <a:noFill/>
                    <a:ln>
                      <a:noFill/>
                    </a:ln>
                  </pic:spPr>
                </pic:pic>
              </a:graphicData>
            </a:graphic>
          </wp:inline>
        </w:drawing>
      </w: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417291" w:rsidRPr="00774508" w:rsidRDefault="00417291" w:rsidP="00417291">
      <w:pPr>
        <w:spacing w:after="240" w:line="360" w:lineRule="auto"/>
        <w:jc w:val="both"/>
        <w:rPr>
          <w:b/>
        </w:rPr>
      </w:pPr>
      <w:r w:rsidRPr="00774508">
        <w:rPr>
          <w:b/>
        </w:rPr>
        <w:lastRenderedPageBreak/>
        <w:t xml:space="preserve">Ek </w:t>
      </w:r>
      <w:r>
        <w:rPr>
          <w:b/>
        </w:rPr>
        <w:t>4.</w:t>
      </w:r>
      <w:r w:rsidRPr="00774508">
        <w:rPr>
          <w:b/>
        </w:rPr>
        <w:t xml:space="preserve"> </w:t>
      </w:r>
      <w:r>
        <w:t>Etik Kurul Kararı</w:t>
      </w:r>
    </w:p>
    <w:p w:rsidR="00210B70" w:rsidRDefault="00417291" w:rsidP="00417291">
      <w:pPr>
        <w:autoSpaceDE w:val="0"/>
        <w:autoSpaceDN w:val="0"/>
        <w:adjustRightInd w:val="0"/>
        <w:jc w:val="center"/>
        <w:rPr>
          <w:rFonts w:eastAsia="Calibri"/>
          <w:b/>
          <w:color w:val="000000"/>
          <w:sz w:val="28"/>
          <w:szCs w:val="20"/>
        </w:rPr>
      </w:pPr>
      <w:r>
        <w:rPr>
          <w:rFonts w:eastAsia="Calibri"/>
          <w:b/>
          <w:noProof/>
          <w:color w:val="000000"/>
          <w:sz w:val="28"/>
          <w:szCs w:val="20"/>
        </w:rPr>
        <w:drawing>
          <wp:inline distT="0" distB="0" distL="0" distR="0">
            <wp:extent cx="5400000" cy="79298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00" cy="7929881"/>
                    </a:xfrm>
                    <a:prstGeom prst="rect">
                      <a:avLst/>
                    </a:prstGeom>
                    <a:noFill/>
                    <a:ln>
                      <a:noFill/>
                    </a:ln>
                  </pic:spPr>
                </pic:pic>
              </a:graphicData>
            </a:graphic>
          </wp:inline>
        </w:drawing>
      </w:r>
    </w:p>
    <w:p w:rsidR="00210B70" w:rsidRDefault="00210B70" w:rsidP="00210B70">
      <w:pPr>
        <w:autoSpaceDE w:val="0"/>
        <w:autoSpaceDN w:val="0"/>
        <w:adjustRightInd w:val="0"/>
        <w:jc w:val="center"/>
        <w:rPr>
          <w:rFonts w:eastAsia="Calibri"/>
          <w:b/>
          <w:color w:val="000000"/>
          <w:sz w:val="28"/>
          <w:szCs w:val="20"/>
        </w:rPr>
      </w:pPr>
    </w:p>
    <w:p w:rsidR="00210B70" w:rsidRDefault="00210B70" w:rsidP="00210B70">
      <w:pPr>
        <w:autoSpaceDE w:val="0"/>
        <w:autoSpaceDN w:val="0"/>
        <w:adjustRightInd w:val="0"/>
        <w:jc w:val="center"/>
        <w:rPr>
          <w:rFonts w:eastAsia="Calibri"/>
          <w:b/>
          <w:color w:val="000000"/>
          <w:sz w:val="28"/>
          <w:szCs w:val="20"/>
        </w:rPr>
      </w:pPr>
    </w:p>
    <w:p w:rsidR="00500BE2" w:rsidRDefault="00500BE2" w:rsidP="00500BE2">
      <w:pPr>
        <w:spacing w:after="240" w:line="360" w:lineRule="auto"/>
        <w:jc w:val="both"/>
      </w:pPr>
      <w:r w:rsidRPr="00774508">
        <w:rPr>
          <w:b/>
        </w:rPr>
        <w:lastRenderedPageBreak/>
        <w:t xml:space="preserve">Ek </w:t>
      </w:r>
      <w:r>
        <w:rPr>
          <w:b/>
        </w:rPr>
        <w:t>5.</w:t>
      </w:r>
      <w:r w:rsidRPr="00774508">
        <w:rPr>
          <w:b/>
        </w:rPr>
        <w:t xml:space="preserve"> </w:t>
      </w:r>
      <w:r>
        <w:t>Veri Toplama İzni</w:t>
      </w:r>
    </w:p>
    <w:p w:rsidR="00500BE2" w:rsidRPr="00774508" w:rsidRDefault="00500BE2" w:rsidP="00500BE2">
      <w:pPr>
        <w:spacing w:after="240" w:line="360" w:lineRule="auto"/>
        <w:jc w:val="center"/>
        <w:rPr>
          <w:b/>
        </w:rPr>
      </w:pPr>
      <w:r>
        <w:rPr>
          <w:b/>
          <w:noProof/>
        </w:rPr>
        <w:drawing>
          <wp:inline distT="0" distB="0" distL="0" distR="0">
            <wp:extent cx="5256000" cy="841617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010-WA0004.jpg"/>
                    <pic:cNvPicPr/>
                  </pic:nvPicPr>
                  <pic:blipFill rotWithShape="1">
                    <a:blip r:embed="rId51">
                      <a:extLst>
                        <a:ext uri="{28A0092B-C50C-407E-A947-70E740481C1C}">
                          <a14:useLocalDpi xmlns:a14="http://schemas.microsoft.com/office/drawing/2010/main" val="0"/>
                        </a:ext>
                      </a:extLst>
                    </a:blip>
                    <a:srcRect t="9633"/>
                    <a:stretch/>
                  </pic:blipFill>
                  <pic:spPr bwMode="auto">
                    <a:xfrm>
                      <a:off x="0" y="0"/>
                      <a:ext cx="5256000" cy="8416172"/>
                    </a:xfrm>
                    <a:prstGeom prst="rect">
                      <a:avLst/>
                    </a:prstGeom>
                    <a:ln>
                      <a:noFill/>
                    </a:ln>
                    <a:extLst>
                      <a:ext uri="{53640926-AAD7-44D8-BBD7-CCE9431645EC}">
                        <a14:shadowObscured xmlns:a14="http://schemas.microsoft.com/office/drawing/2010/main"/>
                      </a:ext>
                    </a:extLst>
                  </pic:spPr>
                </pic:pic>
              </a:graphicData>
            </a:graphic>
          </wp:inline>
        </w:drawing>
      </w:r>
    </w:p>
    <w:p w:rsidR="00210B70" w:rsidRPr="00210B70" w:rsidRDefault="00210B70" w:rsidP="00210B70">
      <w:pPr>
        <w:autoSpaceDE w:val="0"/>
        <w:autoSpaceDN w:val="0"/>
        <w:adjustRightInd w:val="0"/>
        <w:jc w:val="center"/>
        <w:rPr>
          <w:rFonts w:eastAsia="Calibri"/>
          <w:b/>
          <w:color w:val="000000"/>
          <w:sz w:val="28"/>
          <w:szCs w:val="20"/>
        </w:rPr>
      </w:pPr>
      <w:r w:rsidRPr="00210B70">
        <w:rPr>
          <w:rFonts w:eastAsia="Calibri"/>
          <w:b/>
          <w:color w:val="000000"/>
          <w:sz w:val="28"/>
          <w:szCs w:val="20"/>
        </w:rPr>
        <w:lastRenderedPageBreak/>
        <w:t>ÖZGEÇMİŞ</w:t>
      </w:r>
    </w:p>
    <w:p w:rsidR="00210B70" w:rsidRPr="00210B70" w:rsidRDefault="00210B70" w:rsidP="00210B70">
      <w:pPr>
        <w:autoSpaceDE w:val="0"/>
        <w:autoSpaceDN w:val="0"/>
        <w:adjustRightInd w:val="0"/>
        <w:jc w:val="center"/>
        <w:rPr>
          <w:rFonts w:eastAsia="Calibri"/>
          <w:b/>
          <w:color w:val="000000"/>
        </w:rPr>
      </w:pPr>
    </w:p>
    <w:p w:rsidR="00210B70" w:rsidRPr="00210B70" w:rsidRDefault="00210B70" w:rsidP="00210B70">
      <w:pPr>
        <w:autoSpaceDE w:val="0"/>
        <w:autoSpaceDN w:val="0"/>
        <w:adjustRightInd w:val="0"/>
        <w:jc w:val="center"/>
        <w:rPr>
          <w:rFonts w:eastAsia="Calibri"/>
          <w:b/>
          <w:color w:val="000000"/>
        </w:rPr>
      </w:pPr>
    </w:p>
    <w:p w:rsidR="00DA43E0" w:rsidRDefault="00DA43E0" w:rsidP="00DA43E0">
      <w:pPr>
        <w:spacing w:line="360" w:lineRule="auto"/>
        <w:jc w:val="both"/>
      </w:pPr>
      <w:r w:rsidRPr="00DA43E0">
        <w:t>Soyadı, Adı</w:t>
      </w:r>
      <w:r w:rsidR="00210B70">
        <w:tab/>
      </w:r>
      <w:r w:rsidR="00210B70">
        <w:tab/>
      </w:r>
      <w:r w:rsidRPr="00DA43E0">
        <w:t xml:space="preserve">: </w:t>
      </w:r>
      <w:r w:rsidR="009D691C">
        <w:t xml:space="preserve">GÜN, </w:t>
      </w:r>
      <w:r w:rsidR="00681366">
        <w:t>Tuğba</w:t>
      </w:r>
      <w:r w:rsidR="00681366">
        <w:tab/>
      </w:r>
    </w:p>
    <w:p w:rsidR="00DA43E0" w:rsidRDefault="00DA43E0" w:rsidP="00DA43E0">
      <w:pPr>
        <w:spacing w:line="360" w:lineRule="auto"/>
        <w:jc w:val="both"/>
      </w:pPr>
      <w:r w:rsidRPr="00DA43E0">
        <w:t>Uyruk</w:t>
      </w:r>
      <w:r w:rsidR="00210B70">
        <w:tab/>
      </w:r>
      <w:r w:rsidR="00210B70">
        <w:tab/>
      </w:r>
      <w:r w:rsidR="00210B70">
        <w:tab/>
      </w:r>
      <w:r w:rsidRPr="00DA43E0">
        <w:t xml:space="preserve">: </w:t>
      </w:r>
      <w:r w:rsidR="006A535C">
        <w:t>T</w:t>
      </w:r>
      <w:r w:rsidR="009D691C">
        <w:t>.</w:t>
      </w:r>
      <w:r w:rsidR="006A535C">
        <w:t>C</w:t>
      </w:r>
      <w:r w:rsidR="009D691C">
        <w:t>.</w:t>
      </w:r>
      <w:r w:rsidR="006A535C">
        <w:tab/>
      </w:r>
    </w:p>
    <w:p w:rsidR="006A535C" w:rsidRDefault="00DA43E0" w:rsidP="00DA43E0">
      <w:pPr>
        <w:spacing w:line="360" w:lineRule="auto"/>
        <w:jc w:val="both"/>
      </w:pPr>
      <w:r w:rsidRPr="00DA43E0">
        <w:t>Doğum yer</w:t>
      </w:r>
      <w:r w:rsidR="006A535C">
        <w:t>i</w:t>
      </w:r>
      <w:r w:rsidRPr="00DA43E0">
        <w:t xml:space="preserve"> ve tar</w:t>
      </w:r>
      <w:r w:rsidR="006A535C">
        <w:t>i</w:t>
      </w:r>
      <w:r w:rsidRPr="00DA43E0">
        <w:t xml:space="preserve">h </w:t>
      </w:r>
      <w:r w:rsidR="00210B70">
        <w:tab/>
      </w:r>
      <w:r w:rsidRPr="00DA43E0">
        <w:t>:</w:t>
      </w:r>
      <w:r w:rsidR="006A535C">
        <w:t xml:space="preserve"> Aydın, 19.08.1988</w:t>
      </w:r>
      <w:r w:rsidR="006A535C">
        <w:tab/>
      </w:r>
      <w:r w:rsidR="006A535C">
        <w:tab/>
      </w:r>
    </w:p>
    <w:p w:rsidR="00DA43E0" w:rsidRDefault="00DA43E0" w:rsidP="00DA43E0">
      <w:pPr>
        <w:spacing w:line="360" w:lineRule="auto"/>
        <w:jc w:val="both"/>
      </w:pPr>
      <w:r w:rsidRPr="00DA43E0">
        <w:t>Telefon</w:t>
      </w:r>
      <w:r w:rsidR="00210B70">
        <w:tab/>
      </w:r>
      <w:r w:rsidR="00210B70">
        <w:tab/>
      </w:r>
      <w:r w:rsidRPr="00DA43E0">
        <w:t>:</w:t>
      </w:r>
      <w:r w:rsidR="006A535C">
        <w:t xml:space="preserve"> 0530 733 13 64</w:t>
      </w:r>
    </w:p>
    <w:p w:rsidR="00DA43E0" w:rsidRDefault="00DA43E0" w:rsidP="00DA43E0">
      <w:pPr>
        <w:spacing w:line="360" w:lineRule="auto"/>
        <w:jc w:val="both"/>
      </w:pPr>
      <w:r w:rsidRPr="00DA43E0">
        <w:t>E-ma</w:t>
      </w:r>
      <w:r w:rsidR="006A535C">
        <w:t>i</w:t>
      </w:r>
      <w:r w:rsidRPr="00DA43E0">
        <w:t>l</w:t>
      </w:r>
      <w:r w:rsidR="00210B70">
        <w:tab/>
      </w:r>
      <w:r w:rsidR="00210B70">
        <w:tab/>
      </w:r>
      <w:r w:rsidR="00210B70">
        <w:tab/>
        <w:t xml:space="preserve">: </w:t>
      </w:r>
      <w:r w:rsidR="006A535C">
        <w:t>tugba.kurt1988@hotmail.com</w:t>
      </w:r>
    </w:p>
    <w:p w:rsidR="00DA43E0" w:rsidRPr="00DA43E0" w:rsidRDefault="00DA43E0" w:rsidP="00DA43E0">
      <w:pPr>
        <w:spacing w:line="360" w:lineRule="auto"/>
        <w:jc w:val="both"/>
      </w:pPr>
      <w:r w:rsidRPr="00DA43E0">
        <w:t>Yabancı Dl</w:t>
      </w:r>
      <w:r w:rsidR="00210B70">
        <w:tab/>
      </w:r>
      <w:r w:rsidR="00210B70">
        <w:tab/>
      </w:r>
      <w:r w:rsidRPr="00DA43E0">
        <w:t xml:space="preserve">: </w:t>
      </w:r>
      <w:r w:rsidR="00210B70">
        <w:t>İngilizce</w:t>
      </w:r>
    </w:p>
    <w:p w:rsidR="00210B70" w:rsidRPr="00210B70" w:rsidRDefault="00210B70" w:rsidP="00210B70">
      <w:pPr>
        <w:tabs>
          <w:tab w:val="left" w:pos="3360"/>
        </w:tabs>
        <w:spacing w:before="240" w:after="240" w:line="360" w:lineRule="auto"/>
        <w:jc w:val="both"/>
        <w:rPr>
          <w:b/>
        </w:rPr>
      </w:pPr>
      <w:r w:rsidRPr="00210B70">
        <w:rPr>
          <w:b/>
        </w:rPr>
        <w:t>EĞİTİM</w:t>
      </w:r>
    </w:p>
    <w:p w:rsidR="00210B70" w:rsidRPr="00210B70" w:rsidRDefault="00210B70" w:rsidP="00210B70">
      <w:pPr>
        <w:autoSpaceDE w:val="0"/>
        <w:autoSpaceDN w:val="0"/>
        <w:adjustRightInd w:val="0"/>
        <w:spacing w:line="320" w:lineRule="atLeast"/>
        <w:jc w:val="both"/>
        <w:rPr>
          <w:rFonts w:eastAsia="Calibri"/>
          <w:b/>
          <w:color w:val="000000"/>
        </w:rPr>
      </w:pPr>
      <w:r w:rsidRPr="00210B70">
        <w:rPr>
          <w:rFonts w:eastAsia="Calibri"/>
          <w:b/>
          <w:color w:val="000000"/>
          <w:u w:val="single"/>
        </w:rPr>
        <w:t>Derece</w:t>
      </w:r>
      <w:r w:rsidRPr="00210B70">
        <w:rPr>
          <w:rFonts w:eastAsia="Calibri"/>
          <w:b/>
          <w:color w:val="000000"/>
          <w:u w:val="single"/>
        </w:rPr>
        <w:tab/>
      </w:r>
      <w:r w:rsidRPr="00210B70">
        <w:rPr>
          <w:rFonts w:eastAsia="Calibri"/>
          <w:b/>
          <w:color w:val="000000"/>
          <w:u w:val="single"/>
        </w:rPr>
        <w:tab/>
        <w:t>:</w:t>
      </w:r>
      <w:r w:rsidRPr="00210B70">
        <w:rPr>
          <w:rFonts w:eastAsia="Calibri"/>
          <w:b/>
          <w:color w:val="000000"/>
        </w:rPr>
        <w:tab/>
        <w:t xml:space="preserve"> </w:t>
      </w:r>
      <w:r w:rsidRPr="00210B70">
        <w:rPr>
          <w:rFonts w:eastAsia="Calibri"/>
          <w:b/>
          <w:color w:val="000000"/>
          <w:u w:val="single"/>
        </w:rPr>
        <w:t>Kurum</w:t>
      </w:r>
      <w:r w:rsidRPr="00210B70">
        <w:rPr>
          <w:rFonts w:eastAsia="Calibri"/>
          <w:b/>
          <w:color w:val="000000"/>
          <w:u w:val="single"/>
        </w:rPr>
        <w:tab/>
      </w:r>
      <w:r w:rsidRPr="00210B70">
        <w:rPr>
          <w:rFonts w:eastAsia="Calibri"/>
          <w:b/>
          <w:color w:val="000000"/>
          <w:u w:val="single"/>
        </w:rPr>
        <w:tab/>
      </w:r>
      <w:r w:rsidRPr="00210B70">
        <w:rPr>
          <w:rFonts w:eastAsia="Calibri"/>
          <w:b/>
          <w:color w:val="000000"/>
          <w:u w:val="single"/>
        </w:rPr>
        <w:tab/>
      </w:r>
      <w:r w:rsidRPr="00210B70">
        <w:rPr>
          <w:rFonts w:eastAsia="Calibri"/>
          <w:b/>
          <w:color w:val="000000"/>
          <w:u w:val="single"/>
        </w:rPr>
        <w:tab/>
      </w:r>
      <w:r w:rsidRPr="00210B70">
        <w:rPr>
          <w:rFonts w:eastAsia="Calibri"/>
          <w:b/>
          <w:color w:val="000000"/>
          <w:u w:val="single"/>
        </w:rPr>
        <w:tab/>
        <w:t>:</w:t>
      </w:r>
      <w:r w:rsidRPr="00210B70">
        <w:rPr>
          <w:rFonts w:eastAsia="Calibri"/>
          <w:b/>
          <w:color w:val="000000"/>
        </w:rPr>
        <w:tab/>
      </w:r>
      <w:r w:rsidRPr="00210B70">
        <w:rPr>
          <w:rFonts w:eastAsia="Calibri"/>
          <w:b/>
          <w:color w:val="000000"/>
          <w:u w:val="single"/>
        </w:rPr>
        <w:t>Mezuniyet tarihi:</w:t>
      </w:r>
    </w:p>
    <w:p w:rsidR="006A535C" w:rsidRPr="00210B70" w:rsidRDefault="006A535C" w:rsidP="00210B70">
      <w:pPr>
        <w:spacing w:after="120" w:line="240" w:lineRule="atLeast"/>
        <w:jc w:val="both"/>
        <w:rPr>
          <w:rFonts w:eastAsia="Calibri"/>
        </w:rPr>
      </w:pPr>
      <w:r w:rsidRPr="00210B70">
        <w:rPr>
          <w:rFonts w:eastAsia="Calibri"/>
        </w:rPr>
        <w:t>Y. Lisans</w:t>
      </w:r>
      <w:r w:rsidR="00210B70">
        <w:rPr>
          <w:rFonts w:eastAsia="Calibri"/>
        </w:rPr>
        <w:tab/>
      </w:r>
      <w:r w:rsidR="00210B70">
        <w:rPr>
          <w:rFonts w:eastAsia="Calibri"/>
        </w:rPr>
        <w:tab/>
      </w:r>
      <w:r w:rsidRPr="00210B70">
        <w:rPr>
          <w:rFonts w:eastAsia="Calibri"/>
        </w:rPr>
        <w:t xml:space="preserve">Aydın Adnan Menderes Üniversitesi, </w:t>
      </w:r>
      <w:r w:rsidR="00210B70">
        <w:rPr>
          <w:rFonts w:eastAsia="Calibri"/>
        </w:rPr>
        <w:tab/>
      </w:r>
      <w:r w:rsidR="00210B70">
        <w:rPr>
          <w:rFonts w:eastAsia="Calibri"/>
        </w:rPr>
        <w:tab/>
      </w:r>
      <w:r w:rsidR="00210B70">
        <w:rPr>
          <w:rFonts w:eastAsia="Calibri"/>
        </w:rPr>
        <w:tab/>
      </w:r>
      <w:r w:rsidR="007F0DF7" w:rsidRPr="00210B70">
        <w:rPr>
          <w:rFonts w:eastAsia="Calibri"/>
        </w:rPr>
        <w:t>2018</w:t>
      </w:r>
    </w:p>
    <w:p w:rsidR="006A535C" w:rsidRPr="00210B70" w:rsidRDefault="006A535C" w:rsidP="00210B70">
      <w:pPr>
        <w:spacing w:after="120" w:line="240" w:lineRule="atLeast"/>
        <w:ind w:left="1416" w:firstLine="708"/>
        <w:jc w:val="both"/>
        <w:rPr>
          <w:rFonts w:eastAsia="Calibri"/>
        </w:rPr>
      </w:pPr>
      <w:r w:rsidRPr="00210B70">
        <w:rPr>
          <w:rFonts w:eastAsia="Calibri"/>
        </w:rPr>
        <w:t xml:space="preserve">Hemşirelik Yüksekokulu, </w:t>
      </w:r>
      <w:r w:rsidR="00210B70" w:rsidRPr="00210B70">
        <w:rPr>
          <w:rFonts w:eastAsia="Calibri"/>
        </w:rPr>
        <w:t>Hemşirelik Esasları</w:t>
      </w:r>
    </w:p>
    <w:p w:rsidR="006A535C" w:rsidRPr="00210B70" w:rsidRDefault="006A535C" w:rsidP="00210B70">
      <w:pPr>
        <w:spacing w:after="120" w:line="240" w:lineRule="atLeast"/>
        <w:ind w:left="1416" w:firstLine="708"/>
        <w:jc w:val="both"/>
        <w:rPr>
          <w:rFonts w:eastAsia="Calibri"/>
        </w:rPr>
      </w:pPr>
      <w:r w:rsidRPr="00210B70">
        <w:rPr>
          <w:rFonts w:eastAsia="Calibri"/>
        </w:rPr>
        <w:t>Anabilim Dalı</w:t>
      </w:r>
    </w:p>
    <w:p w:rsidR="00DA43E0" w:rsidRPr="00210B70" w:rsidRDefault="006A535C" w:rsidP="00210B70">
      <w:pPr>
        <w:spacing w:after="120" w:line="240" w:lineRule="atLeast"/>
        <w:jc w:val="both"/>
        <w:rPr>
          <w:rFonts w:eastAsia="Calibri"/>
        </w:rPr>
      </w:pPr>
      <w:r w:rsidRPr="00210B70">
        <w:rPr>
          <w:rFonts w:eastAsia="Calibri"/>
        </w:rPr>
        <w:t>Lisans</w:t>
      </w:r>
      <w:r w:rsidR="00210B70">
        <w:rPr>
          <w:rFonts w:eastAsia="Calibri"/>
        </w:rPr>
        <w:tab/>
      </w:r>
      <w:r w:rsidR="00210B70">
        <w:rPr>
          <w:rFonts w:eastAsia="Calibri"/>
        </w:rPr>
        <w:tab/>
      </w:r>
      <w:r w:rsidR="00210B70">
        <w:rPr>
          <w:rFonts w:eastAsia="Calibri"/>
        </w:rPr>
        <w:tab/>
      </w:r>
      <w:r w:rsidRPr="00210B70">
        <w:rPr>
          <w:rFonts w:eastAsia="Calibri"/>
        </w:rPr>
        <w:t>Ege Üniversitesi</w:t>
      </w:r>
      <w:r w:rsidR="00210B70">
        <w:rPr>
          <w:rFonts w:eastAsia="Calibri"/>
        </w:rPr>
        <w:tab/>
      </w:r>
      <w:r w:rsidR="00210B70">
        <w:rPr>
          <w:rFonts w:eastAsia="Calibri"/>
        </w:rPr>
        <w:tab/>
      </w:r>
      <w:r w:rsidR="00210B70">
        <w:rPr>
          <w:rFonts w:eastAsia="Calibri"/>
        </w:rPr>
        <w:tab/>
      </w:r>
      <w:r w:rsidR="00210B70">
        <w:rPr>
          <w:rFonts w:eastAsia="Calibri"/>
        </w:rPr>
        <w:tab/>
      </w:r>
      <w:r w:rsidR="00210B70">
        <w:rPr>
          <w:rFonts w:eastAsia="Calibri"/>
        </w:rPr>
        <w:tab/>
      </w:r>
      <w:r w:rsidR="00210B70">
        <w:rPr>
          <w:rFonts w:eastAsia="Calibri"/>
        </w:rPr>
        <w:tab/>
      </w:r>
      <w:r w:rsidRPr="00210B70">
        <w:rPr>
          <w:rFonts w:eastAsia="Calibri"/>
        </w:rPr>
        <w:t>2010</w:t>
      </w:r>
    </w:p>
    <w:p w:rsidR="00DA43E0" w:rsidRPr="007F0DF7" w:rsidRDefault="00DA43E0" w:rsidP="00210B70">
      <w:pPr>
        <w:tabs>
          <w:tab w:val="left" w:pos="3360"/>
        </w:tabs>
        <w:spacing w:before="240" w:after="240" w:line="360" w:lineRule="auto"/>
        <w:jc w:val="both"/>
        <w:rPr>
          <w:b/>
        </w:rPr>
      </w:pPr>
      <w:r w:rsidRPr="007F0DF7">
        <w:rPr>
          <w:b/>
        </w:rPr>
        <w:t>BURSLAR ve ÖDÜLLER:</w:t>
      </w:r>
    </w:p>
    <w:p w:rsidR="007F0DF7" w:rsidRPr="007F0DF7" w:rsidRDefault="007F0DF7" w:rsidP="00FA4541">
      <w:pPr>
        <w:numPr>
          <w:ilvl w:val="0"/>
          <w:numId w:val="46"/>
        </w:numPr>
        <w:spacing w:after="120" w:line="240" w:lineRule="atLeast"/>
        <w:ind w:left="142" w:firstLine="0"/>
        <w:rPr>
          <w:rFonts w:eastAsia="Arial Unicode MS"/>
        </w:rPr>
      </w:pPr>
      <w:r w:rsidRPr="007F0DF7">
        <w:rPr>
          <w:rFonts w:eastAsia="Arial Unicode MS"/>
        </w:rPr>
        <w:t>2006-2009 yılları arasında kesintisiz Başbakanlık Bursu,</w:t>
      </w:r>
    </w:p>
    <w:p w:rsidR="007F0DF7" w:rsidRPr="007F0DF7" w:rsidRDefault="007F0DF7" w:rsidP="00FA4541">
      <w:pPr>
        <w:numPr>
          <w:ilvl w:val="0"/>
          <w:numId w:val="46"/>
        </w:numPr>
        <w:spacing w:after="120" w:line="240" w:lineRule="atLeast"/>
        <w:ind w:left="142" w:firstLine="0"/>
        <w:rPr>
          <w:rFonts w:eastAsia="Arial Unicode MS"/>
        </w:rPr>
      </w:pPr>
      <w:r w:rsidRPr="007F0DF7">
        <w:rPr>
          <w:rFonts w:eastAsia="Arial Unicode MS"/>
        </w:rPr>
        <w:t>İzmir Türk-Amerikan Derneği İngilizce Eğitim Bursu</w:t>
      </w:r>
    </w:p>
    <w:p w:rsidR="00DA43E0" w:rsidRPr="007F0DF7" w:rsidRDefault="00DA43E0" w:rsidP="00210B70">
      <w:pPr>
        <w:tabs>
          <w:tab w:val="left" w:pos="3360"/>
        </w:tabs>
        <w:spacing w:before="240" w:after="240" w:line="360" w:lineRule="auto"/>
        <w:jc w:val="both"/>
        <w:rPr>
          <w:b/>
        </w:rPr>
      </w:pPr>
      <w:r w:rsidRPr="007F0DF7">
        <w:rPr>
          <w:b/>
        </w:rPr>
        <w:t xml:space="preserve">İŞ DENEYİMİ </w:t>
      </w:r>
    </w:p>
    <w:p w:rsidR="00FA4541" w:rsidRPr="00FA4541" w:rsidRDefault="00FA4541" w:rsidP="00FA4541">
      <w:pPr>
        <w:autoSpaceDE w:val="0"/>
        <w:autoSpaceDN w:val="0"/>
        <w:adjustRightInd w:val="0"/>
        <w:spacing w:line="320" w:lineRule="atLeast"/>
        <w:jc w:val="both"/>
        <w:rPr>
          <w:rFonts w:eastAsia="Calibri"/>
          <w:b/>
          <w:color w:val="000000"/>
          <w:u w:val="single"/>
        </w:rPr>
      </w:pPr>
      <w:r w:rsidRPr="00FA4541">
        <w:rPr>
          <w:rFonts w:eastAsia="Calibri"/>
          <w:b/>
          <w:color w:val="000000"/>
          <w:u w:val="single"/>
        </w:rPr>
        <w:t>Yıl</w:t>
      </w:r>
      <w:r w:rsidRPr="00FA4541">
        <w:rPr>
          <w:rFonts w:eastAsia="Calibri"/>
          <w:b/>
          <w:color w:val="000000"/>
          <w:u w:val="single"/>
        </w:rPr>
        <w:tab/>
        <w:t>:</w:t>
      </w:r>
      <w:r w:rsidRPr="00FA4541">
        <w:rPr>
          <w:rFonts w:eastAsia="Calibri"/>
          <w:b/>
          <w:color w:val="000000"/>
        </w:rPr>
        <w:tab/>
        <w:t xml:space="preserve"> </w:t>
      </w:r>
      <w:r w:rsidRPr="00FA4541">
        <w:rPr>
          <w:rFonts w:eastAsia="Calibri"/>
          <w:b/>
          <w:color w:val="000000"/>
          <w:u w:val="single"/>
        </w:rPr>
        <w:t>Yer/Kurum</w:t>
      </w:r>
      <w:r w:rsidRPr="00FA4541">
        <w:rPr>
          <w:rFonts w:eastAsia="Calibri"/>
          <w:b/>
          <w:color w:val="000000"/>
          <w:u w:val="single"/>
        </w:rPr>
        <w:tab/>
      </w:r>
      <w:r w:rsidRPr="00FA4541">
        <w:rPr>
          <w:rFonts w:eastAsia="Calibri"/>
          <w:b/>
          <w:color w:val="000000"/>
          <w:u w:val="single"/>
        </w:rPr>
        <w:tab/>
      </w:r>
      <w:r w:rsidRPr="00FA4541">
        <w:rPr>
          <w:rFonts w:eastAsia="Calibri"/>
          <w:b/>
          <w:color w:val="000000"/>
          <w:u w:val="single"/>
        </w:rPr>
        <w:tab/>
      </w:r>
      <w:r w:rsidRPr="00FA4541">
        <w:rPr>
          <w:rFonts w:eastAsia="Calibri"/>
          <w:b/>
          <w:color w:val="000000"/>
          <w:u w:val="single"/>
        </w:rPr>
        <w:tab/>
      </w:r>
      <w:r w:rsidRPr="00FA4541">
        <w:rPr>
          <w:rFonts w:eastAsia="Calibri"/>
          <w:b/>
          <w:color w:val="000000"/>
          <w:u w:val="single"/>
        </w:rPr>
        <w:tab/>
      </w:r>
      <w:r w:rsidRPr="00FA4541">
        <w:rPr>
          <w:rFonts w:eastAsia="Calibri"/>
          <w:b/>
          <w:color w:val="000000"/>
          <w:u w:val="single"/>
        </w:rPr>
        <w:tab/>
        <w:t>:</w:t>
      </w:r>
      <w:r w:rsidRPr="00FA4541">
        <w:rPr>
          <w:rFonts w:eastAsia="Calibri"/>
          <w:b/>
          <w:color w:val="000000"/>
        </w:rPr>
        <w:tab/>
      </w:r>
      <w:r w:rsidRPr="00FA4541">
        <w:rPr>
          <w:rFonts w:eastAsia="Calibri"/>
          <w:b/>
          <w:color w:val="000000"/>
          <w:u w:val="single"/>
        </w:rPr>
        <w:t>Ünvanı</w:t>
      </w:r>
      <w:r w:rsidRPr="00FA4541">
        <w:rPr>
          <w:rFonts w:eastAsia="Calibri"/>
          <w:b/>
          <w:color w:val="000000"/>
          <w:u w:val="single"/>
        </w:rPr>
        <w:tab/>
        <w:t>:</w:t>
      </w:r>
    </w:p>
    <w:p w:rsidR="006A535C" w:rsidRPr="00FA4541" w:rsidRDefault="006A535C" w:rsidP="00FA4541">
      <w:pPr>
        <w:spacing w:after="120" w:line="240" w:lineRule="atLeast"/>
        <w:jc w:val="both"/>
        <w:rPr>
          <w:rFonts w:eastAsia="Calibri"/>
        </w:rPr>
      </w:pPr>
      <w:r w:rsidRPr="00FA4541">
        <w:rPr>
          <w:rFonts w:eastAsia="Calibri"/>
        </w:rPr>
        <w:t>2009-2010</w:t>
      </w:r>
      <w:r w:rsidR="00FA4541" w:rsidRPr="00FA4541">
        <w:rPr>
          <w:rFonts w:eastAsia="Calibri"/>
        </w:rPr>
        <w:tab/>
      </w:r>
      <w:r w:rsidRPr="00FA4541">
        <w:rPr>
          <w:rFonts w:eastAsia="Calibri"/>
        </w:rPr>
        <w:t>Ege Üniversitesi/ Psikiyatri Bölümü</w:t>
      </w:r>
      <w:r w:rsidR="00FA4541">
        <w:rPr>
          <w:rFonts w:eastAsia="Calibri"/>
        </w:rPr>
        <w:tab/>
      </w:r>
      <w:r w:rsidR="00FA4541">
        <w:rPr>
          <w:rFonts w:eastAsia="Calibri"/>
        </w:rPr>
        <w:tab/>
      </w:r>
      <w:r w:rsidR="00FA4541">
        <w:rPr>
          <w:rFonts w:eastAsia="Calibri"/>
        </w:rPr>
        <w:tab/>
      </w:r>
      <w:r w:rsidR="00FA4541">
        <w:rPr>
          <w:rFonts w:eastAsia="Calibri"/>
        </w:rPr>
        <w:tab/>
      </w:r>
      <w:r w:rsidRPr="00FA4541">
        <w:rPr>
          <w:rFonts w:eastAsia="Calibri"/>
        </w:rPr>
        <w:t xml:space="preserve">Hemşire </w:t>
      </w:r>
    </w:p>
    <w:p w:rsidR="006A535C" w:rsidRPr="00FA4541" w:rsidRDefault="006A535C" w:rsidP="00FA4541">
      <w:pPr>
        <w:spacing w:after="120" w:line="240" w:lineRule="atLeast"/>
        <w:jc w:val="both"/>
        <w:rPr>
          <w:rFonts w:eastAsia="Calibri"/>
        </w:rPr>
      </w:pPr>
      <w:r w:rsidRPr="00FA4541">
        <w:rPr>
          <w:rFonts w:eastAsia="Calibri"/>
        </w:rPr>
        <w:t>2010-2011</w:t>
      </w:r>
      <w:r w:rsidR="00FA4541" w:rsidRPr="00FA4541">
        <w:rPr>
          <w:rFonts w:eastAsia="Calibri"/>
        </w:rPr>
        <w:tab/>
      </w:r>
      <w:r w:rsidRPr="00FA4541">
        <w:rPr>
          <w:rFonts w:eastAsia="Calibri"/>
        </w:rPr>
        <w:t xml:space="preserve">Aydın Devlet Hastanesi/MR Bölümü </w:t>
      </w:r>
      <w:r w:rsidR="00FA4541">
        <w:rPr>
          <w:rFonts w:eastAsia="Calibri"/>
        </w:rPr>
        <w:tab/>
      </w:r>
      <w:r w:rsidR="00FA4541">
        <w:rPr>
          <w:rFonts w:eastAsia="Calibri"/>
        </w:rPr>
        <w:tab/>
      </w:r>
      <w:r w:rsidR="00FA4541">
        <w:rPr>
          <w:rFonts w:eastAsia="Calibri"/>
        </w:rPr>
        <w:tab/>
      </w:r>
      <w:r w:rsidRPr="00FA4541">
        <w:rPr>
          <w:rFonts w:eastAsia="Calibri"/>
        </w:rPr>
        <w:t xml:space="preserve">Hemşire     </w:t>
      </w:r>
    </w:p>
    <w:p w:rsidR="00DA43E0" w:rsidRPr="00FA4541" w:rsidRDefault="007F0DF7" w:rsidP="00FA4541">
      <w:pPr>
        <w:spacing w:after="120" w:line="240" w:lineRule="atLeast"/>
        <w:jc w:val="both"/>
        <w:rPr>
          <w:rFonts w:eastAsia="Calibri"/>
        </w:rPr>
      </w:pPr>
      <w:r w:rsidRPr="00FA4541">
        <w:rPr>
          <w:rFonts w:eastAsia="Calibri"/>
        </w:rPr>
        <w:t>2011-2015</w:t>
      </w:r>
      <w:r w:rsidR="00FA4541" w:rsidRPr="00FA4541">
        <w:rPr>
          <w:rFonts w:eastAsia="Calibri"/>
        </w:rPr>
        <w:tab/>
      </w:r>
      <w:r w:rsidRPr="00FA4541">
        <w:rPr>
          <w:rFonts w:eastAsia="Calibri"/>
        </w:rPr>
        <w:t>Aydın Adnan Menderes Üniversitesi Hastanesi/Acil Servis Hemşire</w:t>
      </w:r>
    </w:p>
    <w:p w:rsidR="00DA43E0" w:rsidRPr="00DA43E0" w:rsidRDefault="00DA43E0" w:rsidP="009D691C">
      <w:pPr>
        <w:tabs>
          <w:tab w:val="left" w:pos="3360"/>
        </w:tabs>
        <w:spacing w:before="240" w:after="240" w:line="360" w:lineRule="auto"/>
        <w:jc w:val="both"/>
        <w:rPr>
          <w:b/>
        </w:rPr>
      </w:pPr>
      <w:r w:rsidRPr="00DA43E0">
        <w:rPr>
          <w:b/>
        </w:rPr>
        <w:t xml:space="preserve">AKADEMİK YAYINLAR </w:t>
      </w:r>
    </w:p>
    <w:p w:rsidR="00DA43E0" w:rsidRDefault="00681366" w:rsidP="009D691C">
      <w:pPr>
        <w:tabs>
          <w:tab w:val="left" w:pos="3360"/>
        </w:tabs>
        <w:spacing w:before="120" w:after="120" w:line="360" w:lineRule="auto"/>
        <w:jc w:val="both"/>
        <w:rPr>
          <w:b/>
        </w:rPr>
      </w:pPr>
      <w:r>
        <w:rPr>
          <w:b/>
        </w:rPr>
        <w:t>1. MAKALELER</w:t>
      </w:r>
    </w:p>
    <w:p w:rsidR="00DA43E0" w:rsidRPr="00DA43E0" w:rsidRDefault="007F0DF7" w:rsidP="009D691C">
      <w:pPr>
        <w:tabs>
          <w:tab w:val="left" w:pos="3360"/>
        </w:tabs>
        <w:spacing w:before="120" w:after="120" w:line="360" w:lineRule="auto"/>
        <w:jc w:val="both"/>
        <w:rPr>
          <w:b/>
        </w:rPr>
      </w:pPr>
      <w:r>
        <w:rPr>
          <w:b/>
        </w:rPr>
        <w:t>2. PROJELER</w:t>
      </w:r>
    </w:p>
    <w:p w:rsidR="00DA43E0" w:rsidRDefault="00DA43E0" w:rsidP="009D691C">
      <w:pPr>
        <w:tabs>
          <w:tab w:val="left" w:pos="3360"/>
        </w:tabs>
        <w:spacing w:before="120" w:after="120" w:line="360" w:lineRule="auto"/>
        <w:jc w:val="both"/>
        <w:rPr>
          <w:b/>
        </w:rPr>
      </w:pPr>
      <w:r w:rsidRPr="00DA43E0">
        <w:rPr>
          <w:b/>
        </w:rPr>
        <w:t>3. BİLDİRİLER</w:t>
      </w:r>
    </w:p>
    <w:p w:rsidR="00681366" w:rsidRPr="00681366" w:rsidRDefault="00DA43E0" w:rsidP="009D691C">
      <w:pPr>
        <w:tabs>
          <w:tab w:val="left" w:pos="3360"/>
        </w:tabs>
        <w:spacing w:before="120" w:after="120" w:line="360" w:lineRule="auto"/>
        <w:jc w:val="both"/>
        <w:rPr>
          <w:b/>
        </w:rPr>
      </w:pPr>
      <w:r w:rsidRPr="00681366">
        <w:rPr>
          <w:b/>
        </w:rPr>
        <w:t>A) Uluslarası Kongrelerde Yapılan B</w:t>
      </w:r>
      <w:r w:rsidR="00681366">
        <w:rPr>
          <w:b/>
        </w:rPr>
        <w:t>i</w:t>
      </w:r>
      <w:r w:rsidRPr="00681366">
        <w:rPr>
          <w:b/>
        </w:rPr>
        <w:t>ld</w:t>
      </w:r>
      <w:r w:rsidR="00681366">
        <w:rPr>
          <w:b/>
        </w:rPr>
        <w:t>i</w:t>
      </w:r>
      <w:r w:rsidRPr="00681366">
        <w:rPr>
          <w:b/>
        </w:rPr>
        <w:t>r</w:t>
      </w:r>
      <w:r w:rsidR="00681366">
        <w:rPr>
          <w:b/>
        </w:rPr>
        <w:t>i</w:t>
      </w:r>
      <w:r w:rsidRPr="00681366">
        <w:rPr>
          <w:b/>
        </w:rPr>
        <w:t xml:space="preserve">ler </w:t>
      </w:r>
    </w:p>
    <w:p w:rsidR="00EE1F38" w:rsidRDefault="00681366" w:rsidP="004F683B">
      <w:pPr>
        <w:numPr>
          <w:ilvl w:val="0"/>
          <w:numId w:val="46"/>
        </w:numPr>
        <w:spacing w:after="120" w:line="360" w:lineRule="auto"/>
        <w:ind w:left="336" w:hanging="194"/>
        <w:jc w:val="both"/>
      </w:pPr>
      <w:r w:rsidRPr="000A7FA1">
        <w:rPr>
          <w:rFonts w:eastAsia="Arial Unicode MS"/>
        </w:rPr>
        <w:lastRenderedPageBreak/>
        <w:t xml:space="preserve">Yıldırım S. Kurt T, Özaydın K, Çoşkunol H. Alkol ve Madde Bağımlısı Bireylerin Tedavi Motivasyonları İle Kişilik Özellikleri Arasındaki İlişki, </w:t>
      </w:r>
      <w:r w:rsidR="00B7404F" w:rsidRPr="000A7FA1">
        <w:rPr>
          <w:rFonts w:eastAsia="Arial Unicode MS"/>
        </w:rPr>
        <w:t xml:space="preserve">Psikiyatri Hemşireliği Kongresi, 22-24 Eylül 2011, </w:t>
      </w:r>
      <w:r w:rsidR="006A535C" w:rsidRPr="000A7FA1">
        <w:rPr>
          <w:rFonts w:eastAsia="Arial Unicode MS"/>
        </w:rPr>
        <w:t>Poster Bildirimi</w:t>
      </w:r>
      <w:r w:rsidR="00B7404F" w:rsidRPr="000A7FA1">
        <w:rPr>
          <w:rFonts w:eastAsia="Arial Unicode MS"/>
        </w:rPr>
        <w:t>, İstanbul</w:t>
      </w: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EE1F38" w:rsidRDefault="00EE1F38" w:rsidP="004F683B">
      <w:pPr>
        <w:spacing w:line="360" w:lineRule="auto"/>
        <w:jc w:val="both"/>
      </w:pPr>
    </w:p>
    <w:p w:rsidR="00F63A6B" w:rsidRDefault="00F63A6B" w:rsidP="009C4133">
      <w:pPr>
        <w:spacing w:line="360" w:lineRule="auto"/>
        <w:jc w:val="both"/>
      </w:pPr>
    </w:p>
    <w:p w:rsidR="00F63A6B" w:rsidRPr="000A160B" w:rsidRDefault="00F63A6B" w:rsidP="009C4133">
      <w:pPr>
        <w:spacing w:line="360" w:lineRule="auto"/>
        <w:jc w:val="both"/>
      </w:pPr>
    </w:p>
    <w:p w:rsidR="00636F61" w:rsidRPr="000A160B" w:rsidRDefault="00636F61">
      <w:pPr>
        <w:spacing w:line="360" w:lineRule="auto"/>
        <w:jc w:val="both"/>
      </w:pPr>
    </w:p>
    <w:sectPr w:rsidR="00636F61" w:rsidRPr="000A160B" w:rsidSect="00676486">
      <w:pgSz w:w="11906" w:h="16838"/>
      <w:pgMar w:top="1418" w:right="1304" w:bottom="1418"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B2" w:rsidRDefault="00C82AB2" w:rsidP="00B14A1E">
      <w:r>
        <w:separator/>
      </w:r>
    </w:p>
  </w:endnote>
  <w:endnote w:type="continuationSeparator" w:id="0">
    <w:p w:rsidR="00C82AB2" w:rsidRDefault="00C82AB2" w:rsidP="00B1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79047"/>
      <w:docPartObj>
        <w:docPartGallery w:val="Page Numbers (Bottom of Page)"/>
        <w:docPartUnique/>
      </w:docPartObj>
    </w:sdtPr>
    <w:sdtEndPr>
      <w:rPr>
        <w:rFonts w:ascii="Times New Roman" w:hAnsi="Times New Roman" w:cs="Times New Roman"/>
        <w:sz w:val="24"/>
        <w:szCs w:val="24"/>
      </w:rPr>
    </w:sdtEndPr>
    <w:sdtContent>
      <w:p w:rsidR="003932C1" w:rsidRPr="00676486" w:rsidRDefault="003932C1">
        <w:pPr>
          <w:pStyle w:val="Altbilgi"/>
          <w:jc w:val="right"/>
          <w:rPr>
            <w:rFonts w:ascii="Times New Roman" w:hAnsi="Times New Roman" w:cs="Times New Roman"/>
            <w:sz w:val="24"/>
            <w:szCs w:val="24"/>
          </w:rPr>
        </w:pPr>
        <w:r w:rsidRPr="00676486">
          <w:rPr>
            <w:rFonts w:ascii="Times New Roman" w:hAnsi="Times New Roman" w:cs="Times New Roman"/>
            <w:sz w:val="24"/>
            <w:szCs w:val="24"/>
          </w:rPr>
          <w:fldChar w:fldCharType="begin"/>
        </w:r>
        <w:r w:rsidRPr="00676486">
          <w:rPr>
            <w:rFonts w:ascii="Times New Roman" w:hAnsi="Times New Roman" w:cs="Times New Roman"/>
            <w:sz w:val="24"/>
            <w:szCs w:val="24"/>
          </w:rPr>
          <w:instrText>PAGE   \* MERGEFORMAT</w:instrText>
        </w:r>
        <w:r w:rsidRPr="00676486">
          <w:rPr>
            <w:rFonts w:ascii="Times New Roman" w:hAnsi="Times New Roman" w:cs="Times New Roman"/>
            <w:sz w:val="24"/>
            <w:szCs w:val="24"/>
          </w:rPr>
          <w:fldChar w:fldCharType="separate"/>
        </w:r>
        <w:r w:rsidR="006174D0">
          <w:rPr>
            <w:rFonts w:ascii="Times New Roman" w:hAnsi="Times New Roman" w:cs="Times New Roman"/>
            <w:noProof/>
            <w:sz w:val="24"/>
            <w:szCs w:val="24"/>
          </w:rPr>
          <w:t>vi</w:t>
        </w:r>
        <w:r w:rsidRPr="0067648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B2" w:rsidRDefault="00C82AB2" w:rsidP="00B14A1E">
      <w:r>
        <w:separator/>
      </w:r>
    </w:p>
  </w:footnote>
  <w:footnote w:type="continuationSeparator" w:id="0">
    <w:p w:rsidR="00C82AB2" w:rsidRDefault="00C82AB2" w:rsidP="00B1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C1" w:rsidRDefault="003932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62"/>
    <w:multiLevelType w:val="hybridMultilevel"/>
    <w:tmpl w:val="D0A037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24A7A27"/>
    <w:multiLevelType w:val="hybridMultilevel"/>
    <w:tmpl w:val="D576D038"/>
    <w:lvl w:ilvl="0" w:tplc="814A985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63A85"/>
    <w:multiLevelType w:val="hybridMultilevel"/>
    <w:tmpl w:val="78A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0357B0"/>
    <w:multiLevelType w:val="hybridMultilevel"/>
    <w:tmpl w:val="6F06CFFC"/>
    <w:lvl w:ilvl="0" w:tplc="53F0B59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E06AF1"/>
    <w:multiLevelType w:val="hybridMultilevel"/>
    <w:tmpl w:val="A6F232A8"/>
    <w:lvl w:ilvl="0" w:tplc="2C808604">
      <w:start w:val="1"/>
      <w:numFmt w:val="bullet"/>
      <w:suff w:val="space"/>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A93695A"/>
    <w:multiLevelType w:val="hybridMultilevel"/>
    <w:tmpl w:val="5BD6AAFE"/>
    <w:lvl w:ilvl="0" w:tplc="8088886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D291AC5"/>
    <w:multiLevelType w:val="hybridMultilevel"/>
    <w:tmpl w:val="75F6D87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0EAD3094"/>
    <w:multiLevelType w:val="hybridMultilevel"/>
    <w:tmpl w:val="A10A800A"/>
    <w:lvl w:ilvl="0" w:tplc="CD642FC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1826C6B"/>
    <w:multiLevelType w:val="hybridMultilevel"/>
    <w:tmpl w:val="A64ACD44"/>
    <w:lvl w:ilvl="0" w:tplc="A77234A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2E23CD"/>
    <w:multiLevelType w:val="hybridMultilevel"/>
    <w:tmpl w:val="33EEC16E"/>
    <w:lvl w:ilvl="0" w:tplc="F2729F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B607A2E"/>
    <w:multiLevelType w:val="hybridMultilevel"/>
    <w:tmpl w:val="CB3A2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C87FB8"/>
    <w:multiLevelType w:val="hybridMultilevel"/>
    <w:tmpl w:val="BAF01F3C"/>
    <w:lvl w:ilvl="0" w:tplc="041F0001">
      <w:start w:val="1"/>
      <w:numFmt w:val="bullet"/>
      <w:lvlText w:val=""/>
      <w:lvlJc w:val="left"/>
      <w:pPr>
        <w:ind w:left="1428" w:hanging="360"/>
      </w:pPr>
      <w:rPr>
        <w:rFonts w:ascii="Symbol" w:hAnsi="Symbol" w:hint="default"/>
      </w:rPr>
    </w:lvl>
    <w:lvl w:ilvl="1" w:tplc="ACA00608">
      <w:numFmt w:val="bullet"/>
      <w:lvlText w:val="•"/>
      <w:lvlJc w:val="left"/>
      <w:pPr>
        <w:ind w:left="2148" w:hanging="360"/>
      </w:pPr>
      <w:rPr>
        <w:rFonts w:ascii="Times New Roman" w:eastAsiaTheme="minorHAnsi" w:hAnsi="Times New Roman" w:cs="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1D6856B1"/>
    <w:multiLevelType w:val="hybridMultilevel"/>
    <w:tmpl w:val="F7A648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1F5125EC"/>
    <w:multiLevelType w:val="hybridMultilevel"/>
    <w:tmpl w:val="1DD26CD4"/>
    <w:lvl w:ilvl="0" w:tplc="C30423BA">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1917640"/>
    <w:multiLevelType w:val="hybridMultilevel"/>
    <w:tmpl w:val="CD10631E"/>
    <w:lvl w:ilvl="0" w:tplc="0DA23BF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1B250ED"/>
    <w:multiLevelType w:val="hybridMultilevel"/>
    <w:tmpl w:val="15CA55B6"/>
    <w:lvl w:ilvl="0" w:tplc="1E227B78">
      <w:start w:val="1"/>
      <w:numFmt w:val="bullet"/>
      <w:suff w:val="space"/>
      <w:lvlText w:val=""/>
      <w:lvlJc w:val="left"/>
      <w:pPr>
        <w:ind w:left="720"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23A356F"/>
    <w:multiLevelType w:val="hybridMultilevel"/>
    <w:tmpl w:val="23F02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A96C11"/>
    <w:multiLevelType w:val="hybridMultilevel"/>
    <w:tmpl w:val="359E34B2"/>
    <w:lvl w:ilvl="0" w:tplc="D46859B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27577BCC"/>
    <w:multiLevelType w:val="hybridMultilevel"/>
    <w:tmpl w:val="3E4AF79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2A1240FA"/>
    <w:multiLevelType w:val="multilevel"/>
    <w:tmpl w:val="05B4459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4F0849"/>
    <w:multiLevelType w:val="hybridMultilevel"/>
    <w:tmpl w:val="0422CE3C"/>
    <w:lvl w:ilvl="0" w:tplc="DE389F5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2C9F1102"/>
    <w:multiLevelType w:val="hybridMultilevel"/>
    <w:tmpl w:val="D34A482E"/>
    <w:lvl w:ilvl="0" w:tplc="9490C7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09D26CA"/>
    <w:multiLevelType w:val="hybridMultilevel"/>
    <w:tmpl w:val="BEDC6D58"/>
    <w:lvl w:ilvl="0" w:tplc="1E60AA4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2C05F4"/>
    <w:multiLevelType w:val="multilevel"/>
    <w:tmpl w:val="350C71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F56359"/>
    <w:multiLevelType w:val="multilevel"/>
    <w:tmpl w:val="3AE83F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769090B"/>
    <w:multiLevelType w:val="hybridMultilevel"/>
    <w:tmpl w:val="8786BB0C"/>
    <w:lvl w:ilvl="0" w:tplc="88640AD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3E8A771E"/>
    <w:multiLevelType w:val="multilevel"/>
    <w:tmpl w:val="01C09EC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2323070"/>
    <w:multiLevelType w:val="multilevel"/>
    <w:tmpl w:val="E0B2B8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FF6775"/>
    <w:multiLevelType w:val="hybridMultilevel"/>
    <w:tmpl w:val="FF12E6F4"/>
    <w:lvl w:ilvl="0" w:tplc="312842E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5A04F0A"/>
    <w:multiLevelType w:val="hybridMultilevel"/>
    <w:tmpl w:val="FBDCF1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48453869"/>
    <w:multiLevelType w:val="hybridMultilevel"/>
    <w:tmpl w:val="F990B020"/>
    <w:lvl w:ilvl="0" w:tplc="A2FE92AA">
      <w:start w:val="1"/>
      <w:numFmt w:val="bullet"/>
      <w:suff w:val="space"/>
      <w:lvlText w:val=""/>
      <w:lvlJc w:val="left"/>
      <w:pPr>
        <w:ind w:left="473" w:hanging="113"/>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1">
    <w:nsid w:val="4B6C35F0"/>
    <w:multiLevelType w:val="multilevel"/>
    <w:tmpl w:val="7AEC3172"/>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543816"/>
    <w:multiLevelType w:val="multilevel"/>
    <w:tmpl w:val="D41CF45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9C0635F"/>
    <w:multiLevelType w:val="hybridMultilevel"/>
    <w:tmpl w:val="EB04A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5468B0"/>
    <w:multiLevelType w:val="multilevel"/>
    <w:tmpl w:val="D562BAB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FF3312"/>
    <w:multiLevelType w:val="hybridMultilevel"/>
    <w:tmpl w:val="7A1619B8"/>
    <w:lvl w:ilvl="0" w:tplc="FC3668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EA61E5"/>
    <w:multiLevelType w:val="hybridMultilevel"/>
    <w:tmpl w:val="D4F41E38"/>
    <w:lvl w:ilvl="0" w:tplc="C9FEA3E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1E840EC"/>
    <w:multiLevelType w:val="hybridMultilevel"/>
    <w:tmpl w:val="E50469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6C02DFA"/>
    <w:multiLevelType w:val="hybridMultilevel"/>
    <w:tmpl w:val="A8EE4B12"/>
    <w:lvl w:ilvl="0" w:tplc="F6CEF8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B2D7D06"/>
    <w:multiLevelType w:val="hybridMultilevel"/>
    <w:tmpl w:val="7312F0B8"/>
    <w:lvl w:ilvl="0" w:tplc="80BAF53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81374C"/>
    <w:multiLevelType w:val="hybridMultilevel"/>
    <w:tmpl w:val="2C2E460A"/>
    <w:lvl w:ilvl="0" w:tplc="138E742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E1F5EEE"/>
    <w:multiLevelType w:val="hybridMultilevel"/>
    <w:tmpl w:val="775096FC"/>
    <w:lvl w:ilvl="0" w:tplc="C44E74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E78394F"/>
    <w:multiLevelType w:val="hybridMultilevel"/>
    <w:tmpl w:val="D5DE58EA"/>
    <w:lvl w:ilvl="0" w:tplc="4B36B38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09A08EA"/>
    <w:multiLevelType w:val="hybridMultilevel"/>
    <w:tmpl w:val="11BCDB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2BD7B4B"/>
    <w:multiLevelType w:val="hybridMultilevel"/>
    <w:tmpl w:val="7E527E16"/>
    <w:lvl w:ilvl="0" w:tplc="1F44EDD4">
      <w:start w:val="1"/>
      <w:numFmt w:val="bullet"/>
      <w:suff w:val="nothing"/>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E83A4C"/>
    <w:multiLevelType w:val="hybridMultilevel"/>
    <w:tmpl w:val="8BDAB58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75F2141D"/>
    <w:multiLevelType w:val="hybridMultilevel"/>
    <w:tmpl w:val="AD9E0CB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7C5C1998"/>
    <w:multiLevelType w:val="hybridMultilevel"/>
    <w:tmpl w:val="46B04A2C"/>
    <w:lvl w:ilvl="0" w:tplc="041F000B">
      <w:start w:val="1"/>
      <w:numFmt w:val="bullet"/>
      <w:lvlText w:val=""/>
      <w:lvlJc w:val="left"/>
      <w:pPr>
        <w:ind w:left="1428" w:hanging="360"/>
      </w:pPr>
      <w:rPr>
        <w:rFonts w:ascii="Wingdings" w:hAnsi="Wingdings" w:hint="default"/>
      </w:rPr>
    </w:lvl>
    <w:lvl w:ilvl="1" w:tplc="F606DBA0">
      <w:start w:val="1"/>
      <w:numFmt w:val="bullet"/>
      <w:suff w:val="space"/>
      <w:lvlText w:val=""/>
      <w:lvlJc w:val="left"/>
      <w:pPr>
        <w:ind w:left="720" w:hanging="360"/>
      </w:pPr>
      <w:rPr>
        <w:rFonts w:ascii="Wingdings" w:hAnsi="Wingdings" w:hint="default"/>
      </w:rPr>
    </w:lvl>
    <w:lvl w:ilvl="2" w:tplc="04F4671A">
      <w:numFmt w:val="bullet"/>
      <w:lvlText w:val="-"/>
      <w:lvlJc w:val="left"/>
      <w:pPr>
        <w:ind w:left="2868" w:hanging="360"/>
      </w:pPr>
      <w:rPr>
        <w:rFonts w:ascii="Times New Roman" w:eastAsia="Times New Roman" w:hAnsi="Times New Roman" w:cs="Times New Roman"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nsid w:val="7DC11FE9"/>
    <w:multiLevelType w:val="hybridMultilevel"/>
    <w:tmpl w:val="54C80EB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4"/>
  </w:num>
  <w:num w:numId="2">
    <w:abstractNumId w:val="30"/>
  </w:num>
  <w:num w:numId="3">
    <w:abstractNumId w:val="25"/>
  </w:num>
  <w:num w:numId="4">
    <w:abstractNumId w:val="7"/>
  </w:num>
  <w:num w:numId="5">
    <w:abstractNumId w:val="6"/>
  </w:num>
  <w:num w:numId="6">
    <w:abstractNumId w:val="5"/>
  </w:num>
  <w:num w:numId="7">
    <w:abstractNumId w:val="18"/>
  </w:num>
  <w:num w:numId="8">
    <w:abstractNumId w:val="46"/>
  </w:num>
  <w:num w:numId="9">
    <w:abstractNumId w:val="31"/>
  </w:num>
  <w:num w:numId="10">
    <w:abstractNumId w:val="32"/>
  </w:num>
  <w:num w:numId="11">
    <w:abstractNumId w:val="17"/>
  </w:num>
  <w:num w:numId="12">
    <w:abstractNumId w:val="12"/>
  </w:num>
  <w:num w:numId="13">
    <w:abstractNumId w:val="0"/>
  </w:num>
  <w:num w:numId="14">
    <w:abstractNumId w:val="37"/>
  </w:num>
  <w:num w:numId="15">
    <w:abstractNumId w:val="11"/>
  </w:num>
  <w:num w:numId="16">
    <w:abstractNumId w:val="29"/>
  </w:num>
  <w:num w:numId="17">
    <w:abstractNumId w:val="34"/>
  </w:num>
  <w:num w:numId="18">
    <w:abstractNumId w:val="27"/>
  </w:num>
  <w:num w:numId="19">
    <w:abstractNumId w:val="23"/>
  </w:num>
  <w:num w:numId="20">
    <w:abstractNumId w:val="26"/>
  </w:num>
  <w:num w:numId="21">
    <w:abstractNumId w:val="2"/>
  </w:num>
  <w:num w:numId="22">
    <w:abstractNumId w:val="39"/>
  </w:num>
  <w:num w:numId="23">
    <w:abstractNumId w:val="19"/>
  </w:num>
  <w:num w:numId="24">
    <w:abstractNumId w:val="44"/>
  </w:num>
  <w:num w:numId="25">
    <w:abstractNumId w:val="48"/>
  </w:num>
  <w:num w:numId="26">
    <w:abstractNumId w:val="43"/>
  </w:num>
  <w:num w:numId="27">
    <w:abstractNumId w:val="35"/>
  </w:num>
  <w:num w:numId="28">
    <w:abstractNumId w:val="38"/>
  </w:num>
  <w:num w:numId="29">
    <w:abstractNumId w:val="22"/>
  </w:num>
  <w:num w:numId="30">
    <w:abstractNumId w:val="9"/>
  </w:num>
  <w:num w:numId="31">
    <w:abstractNumId w:val="41"/>
  </w:num>
  <w:num w:numId="32">
    <w:abstractNumId w:val="21"/>
  </w:num>
  <w:num w:numId="33">
    <w:abstractNumId w:val="20"/>
  </w:num>
  <w:num w:numId="34">
    <w:abstractNumId w:val="42"/>
  </w:num>
  <w:num w:numId="35">
    <w:abstractNumId w:val="47"/>
  </w:num>
  <w:num w:numId="36">
    <w:abstractNumId w:val="28"/>
  </w:num>
  <w:num w:numId="37">
    <w:abstractNumId w:val="16"/>
  </w:num>
  <w:num w:numId="38">
    <w:abstractNumId w:val="4"/>
  </w:num>
  <w:num w:numId="39">
    <w:abstractNumId w:val="14"/>
  </w:num>
  <w:num w:numId="40">
    <w:abstractNumId w:val="15"/>
  </w:num>
  <w:num w:numId="41">
    <w:abstractNumId w:val="8"/>
  </w:num>
  <w:num w:numId="42">
    <w:abstractNumId w:val="10"/>
  </w:num>
  <w:num w:numId="43">
    <w:abstractNumId w:val="45"/>
  </w:num>
  <w:num w:numId="44">
    <w:abstractNumId w:val="33"/>
  </w:num>
  <w:num w:numId="45">
    <w:abstractNumId w:val="13"/>
  </w:num>
  <w:num w:numId="46">
    <w:abstractNumId w:val="36"/>
  </w:num>
  <w:num w:numId="47">
    <w:abstractNumId w:val="40"/>
  </w:num>
  <w:num w:numId="48">
    <w:abstractNumId w:val="3"/>
  </w:num>
  <w:num w:numId="49">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8F"/>
    <w:rsid w:val="00001696"/>
    <w:rsid w:val="000018D6"/>
    <w:rsid w:val="00002053"/>
    <w:rsid w:val="000020E6"/>
    <w:rsid w:val="0000383C"/>
    <w:rsid w:val="00004839"/>
    <w:rsid w:val="00004DC0"/>
    <w:rsid w:val="000067CF"/>
    <w:rsid w:val="00007649"/>
    <w:rsid w:val="0001024D"/>
    <w:rsid w:val="00010BFD"/>
    <w:rsid w:val="00010C6A"/>
    <w:rsid w:val="000110A3"/>
    <w:rsid w:val="00011B6E"/>
    <w:rsid w:val="00012EA2"/>
    <w:rsid w:val="00013300"/>
    <w:rsid w:val="00013587"/>
    <w:rsid w:val="0001397F"/>
    <w:rsid w:val="00013D83"/>
    <w:rsid w:val="00013EEC"/>
    <w:rsid w:val="000144F0"/>
    <w:rsid w:val="000150BD"/>
    <w:rsid w:val="00015850"/>
    <w:rsid w:val="0001595A"/>
    <w:rsid w:val="0001790D"/>
    <w:rsid w:val="00021161"/>
    <w:rsid w:val="00022361"/>
    <w:rsid w:val="00022C84"/>
    <w:rsid w:val="00023696"/>
    <w:rsid w:val="000261FB"/>
    <w:rsid w:val="0002656E"/>
    <w:rsid w:val="0002762D"/>
    <w:rsid w:val="00030623"/>
    <w:rsid w:val="000309F9"/>
    <w:rsid w:val="00032A56"/>
    <w:rsid w:val="00032D0A"/>
    <w:rsid w:val="00032FED"/>
    <w:rsid w:val="00033547"/>
    <w:rsid w:val="00034FC9"/>
    <w:rsid w:val="000372DE"/>
    <w:rsid w:val="00040494"/>
    <w:rsid w:val="000404FF"/>
    <w:rsid w:val="0004084A"/>
    <w:rsid w:val="00040D6A"/>
    <w:rsid w:val="00040DDE"/>
    <w:rsid w:val="00041ADC"/>
    <w:rsid w:val="00042E0D"/>
    <w:rsid w:val="00043C0F"/>
    <w:rsid w:val="00045297"/>
    <w:rsid w:val="000468F7"/>
    <w:rsid w:val="00051343"/>
    <w:rsid w:val="00052B69"/>
    <w:rsid w:val="00052ED6"/>
    <w:rsid w:val="000535AB"/>
    <w:rsid w:val="0005749B"/>
    <w:rsid w:val="0006119F"/>
    <w:rsid w:val="0006163F"/>
    <w:rsid w:val="000622AB"/>
    <w:rsid w:val="00062AB6"/>
    <w:rsid w:val="000630EE"/>
    <w:rsid w:val="0006380D"/>
    <w:rsid w:val="0006415E"/>
    <w:rsid w:val="000657EA"/>
    <w:rsid w:val="000662E2"/>
    <w:rsid w:val="00066482"/>
    <w:rsid w:val="00071B2B"/>
    <w:rsid w:val="00073885"/>
    <w:rsid w:val="00073F52"/>
    <w:rsid w:val="0007448D"/>
    <w:rsid w:val="000749F3"/>
    <w:rsid w:val="00075E1D"/>
    <w:rsid w:val="000761DB"/>
    <w:rsid w:val="000773A2"/>
    <w:rsid w:val="00077659"/>
    <w:rsid w:val="00077991"/>
    <w:rsid w:val="00082607"/>
    <w:rsid w:val="000832AA"/>
    <w:rsid w:val="00083ADC"/>
    <w:rsid w:val="00084AC8"/>
    <w:rsid w:val="00085EFE"/>
    <w:rsid w:val="00086989"/>
    <w:rsid w:val="000869A5"/>
    <w:rsid w:val="00087B6E"/>
    <w:rsid w:val="0009084E"/>
    <w:rsid w:val="00092309"/>
    <w:rsid w:val="0009235D"/>
    <w:rsid w:val="00093306"/>
    <w:rsid w:val="0009364E"/>
    <w:rsid w:val="0009464D"/>
    <w:rsid w:val="00095324"/>
    <w:rsid w:val="00095C3E"/>
    <w:rsid w:val="000962DA"/>
    <w:rsid w:val="00096FD3"/>
    <w:rsid w:val="000970B9"/>
    <w:rsid w:val="00097BFF"/>
    <w:rsid w:val="000A0B61"/>
    <w:rsid w:val="000A160B"/>
    <w:rsid w:val="000A1B5E"/>
    <w:rsid w:val="000A22DE"/>
    <w:rsid w:val="000A2876"/>
    <w:rsid w:val="000A39D5"/>
    <w:rsid w:val="000A4D97"/>
    <w:rsid w:val="000A7FA1"/>
    <w:rsid w:val="000B00C6"/>
    <w:rsid w:val="000B0A0A"/>
    <w:rsid w:val="000B16C9"/>
    <w:rsid w:val="000B3187"/>
    <w:rsid w:val="000B4172"/>
    <w:rsid w:val="000B4992"/>
    <w:rsid w:val="000B509E"/>
    <w:rsid w:val="000B7DBB"/>
    <w:rsid w:val="000C10DB"/>
    <w:rsid w:val="000C1396"/>
    <w:rsid w:val="000C1C34"/>
    <w:rsid w:val="000C1D4E"/>
    <w:rsid w:val="000C2AF6"/>
    <w:rsid w:val="000C5544"/>
    <w:rsid w:val="000C6F92"/>
    <w:rsid w:val="000D00BA"/>
    <w:rsid w:val="000D0412"/>
    <w:rsid w:val="000D091F"/>
    <w:rsid w:val="000D13EB"/>
    <w:rsid w:val="000D18C7"/>
    <w:rsid w:val="000D1A90"/>
    <w:rsid w:val="000D1A91"/>
    <w:rsid w:val="000D2E67"/>
    <w:rsid w:val="000D2F0D"/>
    <w:rsid w:val="000D2FCC"/>
    <w:rsid w:val="000D3250"/>
    <w:rsid w:val="000D3307"/>
    <w:rsid w:val="000D442B"/>
    <w:rsid w:val="000D526F"/>
    <w:rsid w:val="000D5AC1"/>
    <w:rsid w:val="000D5D7B"/>
    <w:rsid w:val="000D5EE5"/>
    <w:rsid w:val="000D6823"/>
    <w:rsid w:val="000D6BA9"/>
    <w:rsid w:val="000E1DAB"/>
    <w:rsid w:val="000E225A"/>
    <w:rsid w:val="000E2392"/>
    <w:rsid w:val="000E301F"/>
    <w:rsid w:val="000E39FA"/>
    <w:rsid w:val="000E4041"/>
    <w:rsid w:val="000E51FC"/>
    <w:rsid w:val="000E553C"/>
    <w:rsid w:val="000E5623"/>
    <w:rsid w:val="000E614C"/>
    <w:rsid w:val="000E6303"/>
    <w:rsid w:val="000E6511"/>
    <w:rsid w:val="000E7946"/>
    <w:rsid w:val="000E7E18"/>
    <w:rsid w:val="000F12D8"/>
    <w:rsid w:val="000F1482"/>
    <w:rsid w:val="000F1ABC"/>
    <w:rsid w:val="000F1FFB"/>
    <w:rsid w:val="000F21DC"/>
    <w:rsid w:val="000F31AE"/>
    <w:rsid w:val="000F3B22"/>
    <w:rsid w:val="000F50B7"/>
    <w:rsid w:val="000F67CB"/>
    <w:rsid w:val="000F7AFB"/>
    <w:rsid w:val="000F7E0C"/>
    <w:rsid w:val="000F7F4A"/>
    <w:rsid w:val="00100F83"/>
    <w:rsid w:val="0010143F"/>
    <w:rsid w:val="00101526"/>
    <w:rsid w:val="00101B82"/>
    <w:rsid w:val="00103474"/>
    <w:rsid w:val="00103924"/>
    <w:rsid w:val="001056A3"/>
    <w:rsid w:val="00106756"/>
    <w:rsid w:val="00106ABF"/>
    <w:rsid w:val="0010777D"/>
    <w:rsid w:val="00107D98"/>
    <w:rsid w:val="00110D32"/>
    <w:rsid w:val="00110EB7"/>
    <w:rsid w:val="00110F1E"/>
    <w:rsid w:val="00111C5B"/>
    <w:rsid w:val="00114171"/>
    <w:rsid w:val="0011472F"/>
    <w:rsid w:val="00115D27"/>
    <w:rsid w:val="0011636C"/>
    <w:rsid w:val="00117431"/>
    <w:rsid w:val="001200CF"/>
    <w:rsid w:val="001201F4"/>
    <w:rsid w:val="001224AC"/>
    <w:rsid w:val="00122C46"/>
    <w:rsid w:val="00123323"/>
    <w:rsid w:val="0012474A"/>
    <w:rsid w:val="00126C65"/>
    <w:rsid w:val="00127C10"/>
    <w:rsid w:val="00127CEA"/>
    <w:rsid w:val="00131EEF"/>
    <w:rsid w:val="00132238"/>
    <w:rsid w:val="001336BF"/>
    <w:rsid w:val="001340B6"/>
    <w:rsid w:val="00135398"/>
    <w:rsid w:val="0013566C"/>
    <w:rsid w:val="00135B74"/>
    <w:rsid w:val="00135E18"/>
    <w:rsid w:val="0013626D"/>
    <w:rsid w:val="00136621"/>
    <w:rsid w:val="00136B77"/>
    <w:rsid w:val="00136D75"/>
    <w:rsid w:val="00137F80"/>
    <w:rsid w:val="0014017B"/>
    <w:rsid w:val="001416FF"/>
    <w:rsid w:val="00141FF2"/>
    <w:rsid w:val="00142097"/>
    <w:rsid w:val="001428AD"/>
    <w:rsid w:val="001456EC"/>
    <w:rsid w:val="0014575B"/>
    <w:rsid w:val="0014683F"/>
    <w:rsid w:val="00147211"/>
    <w:rsid w:val="001474CA"/>
    <w:rsid w:val="00150A6C"/>
    <w:rsid w:val="00152287"/>
    <w:rsid w:val="001523F9"/>
    <w:rsid w:val="00153B1C"/>
    <w:rsid w:val="00153EBE"/>
    <w:rsid w:val="001540E0"/>
    <w:rsid w:val="001546B1"/>
    <w:rsid w:val="00155422"/>
    <w:rsid w:val="00155CE5"/>
    <w:rsid w:val="00155D84"/>
    <w:rsid w:val="001579AD"/>
    <w:rsid w:val="00157D7F"/>
    <w:rsid w:val="00161C82"/>
    <w:rsid w:val="001644C1"/>
    <w:rsid w:val="00167DAA"/>
    <w:rsid w:val="00170606"/>
    <w:rsid w:val="001726D7"/>
    <w:rsid w:val="00173061"/>
    <w:rsid w:val="00173D5C"/>
    <w:rsid w:val="001746C8"/>
    <w:rsid w:val="00174F21"/>
    <w:rsid w:val="001752D0"/>
    <w:rsid w:val="001761C9"/>
    <w:rsid w:val="001763FD"/>
    <w:rsid w:val="001764F2"/>
    <w:rsid w:val="0017687C"/>
    <w:rsid w:val="00180469"/>
    <w:rsid w:val="00180EA4"/>
    <w:rsid w:val="001818B7"/>
    <w:rsid w:val="00182AFD"/>
    <w:rsid w:val="00182C8F"/>
    <w:rsid w:val="00182D09"/>
    <w:rsid w:val="00185736"/>
    <w:rsid w:val="00186C74"/>
    <w:rsid w:val="00190908"/>
    <w:rsid w:val="0019261A"/>
    <w:rsid w:val="001928C5"/>
    <w:rsid w:val="001949B7"/>
    <w:rsid w:val="00194DBF"/>
    <w:rsid w:val="00194EEB"/>
    <w:rsid w:val="00196364"/>
    <w:rsid w:val="00197EB6"/>
    <w:rsid w:val="001A03D9"/>
    <w:rsid w:val="001A1BE4"/>
    <w:rsid w:val="001A218D"/>
    <w:rsid w:val="001A2402"/>
    <w:rsid w:val="001A26F7"/>
    <w:rsid w:val="001A2861"/>
    <w:rsid w:val="001A2C13"/>
    <w:rsid w:val="001A2DAE"/>
    <w:rsid w:val="001A36D8"/>
    <w:rsid w:val="001A4A16"/>
    <w:rsid w:val="001A5A29"/>
    <w:rsid w:val="001A6DF0"/>
    <w:rsid w:val="001B042A"/>
    <w:rsid w:val="001B09AE"/>
    <w:rsid w:val="001B0A02"/>
    <w:rsid w:val="001B0A03"/>
    <w:rsid w:val="001B0D0A"/>
    <w:rsid w:val="001B1317"/>
    <w:rsid w:val="001B1525"/>
    <w:rsid w:val="001B1EBC"/>
    <w:rsid w:val="001B1F75"/>
    <w:rsid w:val="001B35DF"/>
    <w:rsid w:val="001B3617"/>
    <w:rsid w:val="001B4BB4"/>
    <w:rsid w:val="001B5265"/>
    <w:rsid w:val="001B6537"/>
    <w:rsid w:val="001B76A8"/>
    <w:rsid w:val="001B7DC6"/>
    <w:rsid w:val="001C1DDD"/>
    <w:rsid w:val="001C22E7"/>
    <w:rsid w:val="001C2B57"/>
    <w:rsid w:val="001C3695"/>
    <w:rsid w:val="001C4224"/>
    <w:rsid w:val="001C43F5"/>
    <w:rsid w:val="001C5DBA"/>
    <w:rsid w:val="001D108E"/>
    <w:rsid w:val="001D2326"/>
    <w:rsid w:val="001D284E"/>
    <w:rsid w:val="001D3EAD"/>
    <w:rsid w:val="001E020C"/>
    <w:rsid w:val="001E02F0"/>
    <w:rsid w:val="001E03BD"/>
    <w:rsid w:val="001E0D27"/>
    <w:rsid w:val="001E160D"/>
    <w:rsid w:val="001E175C"/>
    <w:rsid w:val="001E2090"/>
    <w:rsid w:val="001E32A9"/>
    <w:rsid w:val="001E60AB"/>
    <w:rsid w:val="001F06D3"/>
    <w:rsid w:val="001F43ED"/>
    <w:rsid w:val="001F4D95"/>
    <w:rsid w:val="001F50EE"/>
    <w:rsid w:val="001F53F5"/>
    <w:rsid w:val="001F5664"/>
    <w:rsid w:val="001F62CB"/>
    <w:rsid w:val="002015B8"/>
    <w:rsid w:val="0020244C"/>
    <w:rsid w:val="00202CF8"/>
    <w:rsid w:val="00203E21"/>
    <w:rsid w:val="002041AF"/>
    <w:rsid w:val="002042A3"/>
    <w:rsid w:val="00204538"/>
    <w:rsid w:val="002056DE"/>
    <w:rsid w:val="00205F99"/>
    <w:rsid w:val="00206528"/>
    <w:rsid w:val="0020752A"/>
    <w:rsid w:val="002076DE"/>
    <w:rsid w:val="00210B70"/>
    <w:rsid w:val="00210D01"/>
    <w:rsid w:val="00211374"/>
    <w:rsid w:val="00213819"/>
    <w:rsid w:val="00214178"/>
    <w:rsid w:val="00214535"/>
    <w:rsid w:val="002152DC"/>
    <w:rsid w:val="00215448"/>
    <w:rsid w:val="002201BA"/>
    <w:rsid w:val="002206D3"/>
    <w:rsid w:val="002225A8"/>
    <w:rsid w:val="002225AA"/>
    <w:rsid w:val="0022365A"/>
    <w:rsid w:val="00224067"/>
    <w:rsid w:val="0022472B"/>
    <w:rsid w:val="002268B8"/>
    <w:rsid w:val="002272CE"/>
    <w:rsid w:val="00232869"/>
    <w:rsid w:val="00234507"/>
    <w:rsid w:val="00236590"/>
    <w:rsid w:val="0024161E"/>
    <w:rsid w:val="002418C1"/>
    <w:rsid w:val="00242D18"/>
    <w:rsid w:val="002430D4"/>
    <w:rsid w:val="00243275"/>
    <w:rsid w:val="0025073D"/>
    <w:rsid w:val="002521F2"/>
    <w:rsid w:val="002529DD"/>
    <w:rsid w:val="0025421F"/>
    <w:rsid w:val="0025464C"/>
    <w:rsid w:val="0025479B"/>
    <w:rsid w:val="002549F7"/>
    <w:rsid w:val="002550D4"/>
    <w:rsid w:val="00255599"/>
    <w:rsid w:val="00256BE7"/>
    <w:rsid w:val="00257A5C"/>
    <w:rsid w:val="00257E51"/>
    <w:rsid w:val="00260BDA"/>
    <w:rsid w:val="00260D3F"/>
    <w:rsid w:val="0026192A"/>
    <w:rsid w:val="00262070"/>
    <w:rsid w:val="00262585"/>
    <w:rsid w:val="00264EEA"/>
    <w:rsid w:val="0026518F"/>
    <w:rsid w:val="00266467"/>
    <w:rsid w:val="00266787"/>
    <w:rsid w:val="00266E4D"/>
    <w:rsid w:val="00266FF7"/>
    <w:rsid w:val="0027047F"/>
    <w:rsid w:val="002704A3"/>
    <w:rsid w:val="00270FE1"/>
    <w:rsid w:val="002710CC"/>
    <w:rsid w:val="00272051"/>
    <w:rsid w:val="00272CB5"/>
    <w:rsid w:val="00272ECD"/>
    <w:rsid w:val="00274093"/>
    <w:rsid w:val="00275538"/>
    <w:rsid w:val="0027558A"/>
    <w:rsid w:val="002762DF"/>
    <w:rsid w:val="00276565"/>
    <w:rsid w:val="00276A1D"/>
    <w:rsid w:val="00276E3A"/>
    <w:rsid w:val="0027730D"/>
    <w:rsid w:val="002775E0"/>
    <w:rsid w:val="00282BB0"/>
    <w:rsid w:val="002832DB"/>
    <w:rsid w:val="00284291"/>
    <w:rsid w:val="0028459B"/>
    <w:rsid w:val="002846B9"/>
    <w:rsid w:val="00284E9A"/>
    <w:rsid w:val="00285478"/>
    <w:rsid w:val="00286CA7"/>
    <w:rsid w:val="00287D58"/>
    <w:rsid w:val="002905B2"/>
    <w:rsid w:val="00291B00"/>
    <w:rsid w:val="0029267D"/>
    <w:rsid w:val="00292A8B"/>
    <w:rsid w:val="00292E1C"/>
    <w:rsid w:val="00294589"/>
    <w:rsid w:val="0029460A"/>
    <w:rsid w:val="002947EC"/>
    <w:rsid w:val="0029496A"/>
    <w:rsid w:val="00295650"/>
    <w:rsid w:val="0029589C"/>
    <w:rsid w:val="00297058"/>
    <w:rsid w:val="002A0953"/>
    <w:rsid w:val="002A0AED"/>
    <w:rsid w:val="002A0BA8"/>
    <w:rsid w:val="002A1154"/>
    <w:rsid w:val="002A34DD"/>
    <w:rsid w:val="002A4424"/>
    <w:rsid w:val="002A49FB"/>
    <w:rsid w:val="002A4B73"/>
    <w:rsid w:val="002A4B7D"/>
    <w:rsid w:val="002A5540"/>
    <w:rsid w:val="002A62AE"/>
    <w:rsid w:val="002A75DD"/>
    <w:rsid w:val="002A767B"/>
    <w:rsid w:val="002A76D9"/>
    <w:rsid w:val="002B129E"/>
    <w:rsid w:val="002B221C"/>
    <w:rsid w:val="002B2ED4"/>
    <w:rsid w:val="002B3FDC"/>
    <w:rsid w:val="002B516C"/>
    <w:rsid w:val="002B54F6"/>
    <w:rsid w:val="002C01E2"/>
    <w:rsid w:val="002C1D89"/>
    <w:rsid w:val="002C22E5"/>
    <w:rsid w:val="002C53CD"/>
    <w:rsid w:val="002C56E4"/>
    <w:rsid w:val="002D0688"/>
    <w:rsid w:val="002D0CEA"/>
    <w:rsid w:val="002D4BF8"/>
    <w:rsid w:val="002D61F2"/>
    <w:rsid w:val="002E05BF"/>
    <w:rsid w:val="002E0911"/>
    <w:rsid w:val="002E0A94"/>
    <w:rsid w:val="002E0FA4"/>
    <w:rsid w:val="002E1A98"/>
    <w:rsid w:val="002E1CEF"/>
    <w:rsid w:val="002E2349"/>
    <w:rsid w:val="002E28D5"/>
    <w:rsid w:val="002E3627"/>
    <w:rsid w:val="002E37AB"/>
    <w:rsid w:val="002E41A4"/>
    <w:rsid w:val="002E496D"/>
    <w:rsid w:val="002F02C9"/>
    <w:rsid w:val="002F3CAF"/>
    <w:rsid w:val="002F5DCC"/>
    <w:rsid w:val="002F6132"/>
    <w:rsid w:val="002F673D"/>
    <w:rsid w:val="002F6A0B"/>
    <w:rsid w:val="002F772B"/>
    <w:rsid w:val="002F7A60"/>
    <w:rsid w:val="0030051C"/>
    <w:rsid w:val="003011A3"/>
    <w:rsid w:val="003023D7"/>
    <w:rsid w:val="00302558"/>
    <w:rsid w:val="00302CC7"/>
    <w:rsid w:val="00305B67"/>
    <w:rsid w:val="003063A5"/>
    <w:rsid w:val="003066FA"/>
    <w:rsid w:val="00306A12"/>
    <w:rsid w:val="00306CFA"/>
    <w:rsid w:val="00312346"/>
    <w:rsid w:val="00314CB4"/>
    <w:rsid w:val="003157FF"/>
    <w:rsid w:val="00317FE7"/>
    <w:rsid w:val="003201E7"/>
    <w:rsid w:val="003204AC"/>
    <w:rsid w:val="00321263"/>
    <w:rsid w:val="003212BE"/>
    <w:rsid w:val="003223C1"/>
    <w:rsid w:val="00323FF0"/>
    <w:rsid w:val="003243D9"/>
    <w:rsid w:val="0032464D"/>
    <w:rsid w:val="00325857"/>
    <w:rsid w:val="00325A2D"/>
    <w:rsid w:val="0032645A"/>
    <w:rsid w:val="0032698E"/>
    <w:rsid w:val="0032769C"/>
    <w:rsid w:val="00327AE5"/>
    <w:rsid w:val="003305A8"/>
    <w:rsid w:val="003321E0"/>
    <w:rsid w:val="00333C8E"/>
    <w:rsid w:val="0033451E"/>
    <w:rsid w:val="00334C5B"/>
    <w:rsid w:val="00335B21"/>
    <w:rsid w:val="00335EC6"/>
    <w:rsid w:val="003424D5"/>
    <w:rsid w:val="00342568"/>
    <w:rsid w:val="00343129"/>
    <w:rsid w:val="003448BC"/>
    <w:rsid w:val="0034515A"/>
    <w:rsid w:val="00346DB0"/>
    <w:rsid w:val="00346ECA"/>
    <w:rsid w:val="0034751E"/>
    <w:rsid w:val="00347C14"/>
    <w:rsid w:val="00347D5C"/>
    <w:rsid w:val="003502A2"/>
    <w:rsid w:val="0035136A"/>
    <w:rsid w:val="0035281B"/>
    <w:rsid w:val="00352BD3"/>
    <w:rsid w:val="00356D2D"/>
    <w:rsid w:val="00357115"/>
    <w:rsid w:val="003578B0"/>
    <w:rsid w:val="00360758"/>
    <w:rsid w:val="00361363"/>
    <w:rsid w:val="003621F3"/>
    <w:rsid w:val="00362DDC"/>
    <w:rsid w:val="0036374B"/>
    <w:rsid w:val="003637BD"/>
    <w:rsid w:val="00363A79"/>
    <w:rsid w:val="00363EF8"/>
    <w:rsid w:val="0036447F"/>
    <w:rsid w:val="003649F4"/>
    <w:rsid w:val="00364CE3"/>
    <w:rsid w:val="003655D5"/>
    <w:rsid w:val="00366CA6"/>
    <w:rsid w:val="00366EA7"/>
    <w:rsid w:val="0036772C"/>
    <w:rsid w:val="00370114"/>
    <w:rsid w:val="00370D8C"/>
    <w:rsid w:val="00371514"/>
    <w:rsid w:val="00372376"/>
    <w:rsid w:val="003729B9"/>
    <w:rsid w:val="003733C2"/>
    <w:rsid w:val="00373C9B"/>
    <w:rsid w:val="003749B9"/>
    <w:rsid w:val="00374B71"/>
    <w:rsid w:val="00375163"/>
    <w:rsid w:val="00375EEE"/>
    <w:rsid w:val="003760BF"/>
    <w:rsid w:val="003760FA"/>
    <w:rsid w:val="00381091"/>
    <w:rsid w:val="003813AF"/>
    <w:rsid w:val="0038262C"/>
    <w:rsid w:val="003826F9"/>
    <w:rsid w:val="00382F95"/>
    <w:rsid w:val="00387100"/>
    <w:rsid w:val="00387C23"/>
    <w:rsid w:val="00391ACE"/>
    <w:rsid w:val="0039306C"/>
    <w:rsid w:val="003932C1"/>
    <w:rsid w:val="00395194"/>
    <w:rsid w:val="00396CFD"/>
    <w:rsid w:val="00397077"/>
    <w:rsid w:val="003A1F93"/>
    <w:rsid w:val="003A27D4"/>
    <w:rsid w:val="003A4263"/>
    <w:rsid w:val="003A4520"/>
    <w:rsid w:val="003B0551"/>
    <w:rsid w:val="003B0BF5"/>
    <w:rsid w:val="003B0F67"/>
    <w:rsid w:val="003B2D8A"/>
    <w:rsid w:val="003B42F8"/>
    <w:rsid w:val="003B45FE"/>
    <w:rsid w:val="003B4B57"/>
    <w:rsid w:val="003B57E2"/>
    <w:rsid w:val="003B5AB2"/>
    <w:rsid w:val="003B70EC"/>
    <w:rsid w:val="003C025B"/>
    <w:rsid w:val="003C0EDA"/>
    <w:rsid w:val="003C0FFB"/>
    <w:rsid w:val="003C4199"/>
    <w:rsid w:val="003C4EFD"/>
    <w:rsid w:val="003C5222"/>
    <w:rsid w:val="003C5CDF"/>
    <w:rsid w:val="003C6411"/>
    <w:rsid w:val="003C754B"/>
    <w:rsid w:val="003C773D"/>
    <w:rsid w:val="003C79D9"/>
    <w:rsid w:val="003D1028"/>
    <w:rsid w:val="003D15B2"/>
    <w:rsid w:val="003D1907"/>
    <w:rsid w:val="003D2F51"/>
    <w:rsid w:val="003D3B52"/>
    <w:rsid w:val="003D3E25"/>
    <w:rsid w:val="003D43DD"/>
    <w:rsid w:val="003D4827"/>
    <w:rsid w:val="003D5667"/>
    <w:rsid w:val="003D5933"/>
    <w:rsid w:val="003D68F6"/>
    <w:rsid w:val="003D7433"/>
    <w:rsid w:val="003E0C76"/>
    <w:rsid w:val="003E0CCD"/>
    <w:rsid w:val="003E2A3D"/>
    <w:rsid w:val="003E2CA1"/>
    <w:rsid w:val="003E2F54"/>
    <w:rsid w:val="003E3AEF"/>
    <w:rsid w:val="003E517F"/>
    <w:rsid w:val="003E614E"/>
    <w:rsid w:val="003E72D9"/>
    <w:rsid w:val="003E779B"/>
    <w:rsid w:val="003F0EFF"/>
    <w:rsid w:val="003F1A30"/>
    <w:rsid w:val="003F2691"/>
    <w:rsid w:val="003F29A6"/>
    <w:rsid w:val="003F2BF6"/>
    <w:rsid w:val="003F35E8"/>
    <w:rsid w:val="003F37DE"/>
    <w:rsid w:val="003F4F03"/>
    <w:rsid w:val="003F55BE"/>
    <w:rsid w:val="003F6117"/>
    <w:rsid w:val="003F6181"/>
    <w:rsid w:val="00400C20"/>
    <w:rsid w:val="00400F30"/>
    <w:rsid w:val="004022A3"/>
    <w:rsid w:val="004022B0"/>
    <w:rsid w:val="00402924"/>
    <w:rsid w:val="0040414A"/>
    <w:rsid w:val="00404D8B"/>
    <w:rsid w:val="00404F82"/>
    <w:rsid w:val="00406353"/>
    <w:rsid w:val="00406563"/>
    <w:rsid w:val="00407310"/>
    <w:rsid w:val="0040758E"/>
    <w:rsid w:val="0041083F"/>
    <w:rsid w:val="004132EF"/>
    <w:rsid w:val="00414305"/>
    <w:rsid w:val="004154CE"/>
    <w:rsid w:val="0041589C"/>
    <w:rsid w:val="00415C99"/>
    <w:rsid w:val="00416E81"/>
    <w:rsid w:val="00417291"/>
    <w:rsid w:val="00417877"/>
    <w:rsid w:val="00417AE1"/>
    <w:rsid w:val="004205A4"/>
    <w:rsid w:val="00420BA1"/>
    <w:rsid w:val="004226D2"/>
    <w:rsid w:val="00423A27"/>
    <w:rsid w:val="00426649"/>
    <w:rsid w:val="004268D7"/>
    <w:rsid w:val="004310FC"/>
    <w:rsid w:val="0043130A"/>
    <w:rsid w:val="00431E3E"/>
    <w:rsid w:val="00433A6D"/>
    <w:rsid w:val="00433F03"/>
    <w:rsid w:val="00436166"/>
    <w:rsid w:val="00436345"/>
    <w:rsid w:val="00437ADF"/>
    <w:rsid w:val="00437B3D"/>
    <w:rsid w:val="00437D77"/>
    <w:rsid w:val="004428E7"/>
    <w:rsid w:val="00442965"/>
    <w:rsid w:val="00443629"/>
    <w:rsid w:val="0044376F"/>
    <w:rsid w:val="00443B82"/>
    <w:rsid w:val="004440F0"/>
    <w:rsid w:val="0044504D"/>
    <w:rsid w:val="00450CB6"/>
    <w:rsid w:val="00450FAD"/>
    <w:rsid w:val="00451466"/>
    <w:rsid w:val="00452744"/>
    <w:rsid w:val="00453555"/>
    <w:rsid w:val="0045374A"/>
    <w:rsid w:val="00455B65"/>
    <w:rsid w:val="004569D1"/>
    <w:rsid w:val="00457A54"/>
    <w:rsid w:val="00460C02"/>
    <w:rsid w:val="00461094"/>
    <w:rsid w:val="004622BC"/>
    <w:rsid w:val="004628A0"/>
    <w:rsid w:val="00465010"/>
    <w:rsid w:val="0046576A"/>
    <w:rsid w:val="0046611B"/>
    <w:rsid w:val="00466326"/>
    <w:rsid w:val="00467060"/>
    <w:rsid w:val="004673C8"/>
    <w:rsid w:val="00470986"/>
    <w:rsid w:val="004713CA"/>
    <w:rsid w:val="00471533"/>
    <w:rsid w:val="00472774"/>
    <w:rsid w:val="00473C91"/>
    <w:rsid w:val="0047417B"/>
    <w:rsid w:val="00474F34"/>
    <w:rsid w:val="00474F9A"/>
    <w:rsid w:val="00475B14"/>
    <w:rsid w:val="00477DEB"/>
    <w:rsid w:val="0048098F"/>
    <w:rsid w:val="00480B1B"/>
    <w:rsid w:val="00481233"/>
    <w:rsid w:val="00481A70"/>
    <w:rsid w:val="00481F99"/>
    <w:rsid w:val="00482447"/>
    <w:rsid w:val="00482707"/>
    <w:rsid w:val="00483F8A"/>
    <w:rsid w:val="00484B2C"/>
    <w:rsid w:val="00485CD5"/>
    <w:rsid w:val="00486EBA"/>
    <w:rsid w:val="00486EE4"/>
    <w:rsid w:val="004875EC"/>
    <w:rsid w:val="00487AFF"/>
    <w:rsid w:val="0049009B"/>
    <w:rsid w:val="00490E15"/>
    <w:rsid w:val="00490F5D"/>
    <w:rsid w:val="00492957"/>
    <w:rsid w:val="00492E15"/>
    <w:rsid w:val="00493C5D"/>
    <w:rsid w:val="00494C8F"/>
    <w:rsid w:val="004951C8"/>
    <w:rsid w:val="00495869"/>
    <w:rsid w:val="004A16EF"/>
    <w:rsid w:val="004A2243"/>
    <w:rsid w:val="004A4C59"/>
    <w:rsid w:val="004A4E75"/>
    <w:rsid w:val="004A5707"/>
    <w:rsid w:val="004A5DB6"/>
    <w:rsid w:val="004A7809"/>
    <w:rsid w:val="004B09BD"/>
    <w:rsid w:val="004B0A00"/>
    <w:rsid w:val="004B0FE1"/>
    <w:rsid w:val="004B16E9"/>
    <w:rsid w:val="004B238F"/>
    <w:rsid w:val="004B24E9"/>
    <w:rsid w:val="004B2519"/>
    <w:rsid w:val="004B30F6"/>
    <w:rsid w:val="004B3964"/>
    <w:rsid w:val="004B409E"/>
    <w:rsid w:val="004B4803"/>
    <w:rsid w:val="004B545C"/>
    <w:rsid w:val="004B5B8A"/>
    <w:rsid w:val="004B6006"/>
    <w:rsid w:val="004B615C"/>
    <w:rsid w:val="004B67A2"/>
    <w:rsid w:val="004B7B18"/>
    <w:rsid w:val="004C026D"/>
    <w:rsid w:val="004C042E"/>
    <w:rsid w:val="004C14B9"/>
    <w:rsid w:val="004C202E"/>
    <w:rsid w:val="004C4597"/>
    <w:rsid w:val="004C4A69"/>
    <w:rsid w:val="004D0096"/>
    <w:rsid w:val="004D0A4F"/>
    <w:rsid w:val="004D0A86"/>
    <w:rsid w:val="004D2406"/>
    <w:rsid w:val="004D4D3C"/>
    <w:rsid w:val="004D5404"/>
    <w:rsid w:val="004D5464"/>
    <w:rsid w:val="004D6C43"/>
    <w:rsid w:val="004D6F20"/>
    <w:rsid w:val="004D72CD"/>
    <w:rsid w:val="004D7303"/>
    <w:rsid w:val="004D7907"/>
    <w:rsid w:val="004E0266"/>
    <w:rsid w:val="004E0F68"/>
    <w:rsid w:val="004E154A"/>
    <w:rsid w:val="004E2D44"/>
    <w:rsid w:val="004E2E06"/>
    <w:rsid w:val="004E31E3"/>
    <w:rsid w:val="004E3288"/>
    <w:rsid w:val="004E679C"/>
    <w:rsid w:val="004E6E02"/>
    <w:rsid w:val="004F0044"/>
    <w:rsid w:val="004F0426"/>
    <w:rsid w:val="004F0FF1"/>
    <w:rsid w:val="004F120F"/>
    <w:rsid w:val="004F283F"/>
    <w:rsid w:val="004F4779"/>
    <w:rsid w:val="004F5D2F"/>
    <w:rsid w:val="004F5F11"/>
    <w:rsid w:val="004F63E2"/>
    <w:rsid w:val="004F683B"/>
    <w:rsid w:val="004F69C4"/>
    <w:rsid w:val="004F7000"/>
    <w:rsid w:val="0050075D"/>
    <w:rsid w:val="00500BE2"/>
    <w:rsid w:val="005024E4"/>
    <w:rsid w:val="00502BD4"/>
    <w:rsid w:val="005032FE"/>
    <w:rsid w:val="005044F1"/>
    <w:rsid w:val="0050486D"/>
    <w:rsid w:val="00504E61"/>
    <w:rsid w:val="00505C33"/>
    <w:rsid w:val="00505C9C"/>
    <w:rsid w:val="00506792"/>
    <w:rsid w:val="005067D0"/>
    <w:rsid w:val="0050685F"/>
    <w:rsid w:val="00506976"/>
    <w:rsid w:val="00506BAB"/>
    <w:rsid w:val="00506EEF"/>
    <w:rsid w:val="0050742C"/>
    <w:rsid w:val="00507A92"/>
    <w:rsid w:val="00510C19"/>
    <w:rsid w:val="00511211"/>
    <w:rsid w:val="00511568"/>
    <w:rsid w:val="005122B6"/>
    <w:rsid w:val="005128D1"/>
    <w:rsid w:val="00512F0D"/>
    <w:rsid w:val="00514B49"/>
    <w:rsid w:val="005167FC"/>
    <w:rsid w:val="005201B9"/>
    <w:rsid w:val="00520B3C"/>
    <w:rsid w:val="00520CDB"/>
    <w:rsid w:val="005220EB"/>
    <w:rsid w:val="005229E8"/>
    <w:rsid w:val="0052485F"/>
    <w:rsid w:val="00525B51"/>
    <w:rsid w:val="0052646A"/>
    <w:rsid w:val="005268D3"/>
    <w:rsid w:val="00530003"/>
    <w:rsid w:val="005309D8"/>
    <w:rsid w:val="00530F1E"/>
    <w:rsid w:val="00531017"/>
    <w:rsid w:val="0053199C"/>
    <w:rsid w:val="00532D99"/>
    <w:rsid w:val="00532E2A"/>
    <w:rsid w:val="00533286"/>
    <w:rsid w:val="00533CFA"/>
    <w:rsid w:val="00540BF4"/>
    <w:rsid w:val="00541D0E"/>
    <w:rsid w:val="0054591E"/>
    <w:rsid w:val="00546169"/>
    <w:rsid w:val="0054656B"/>
    <w:rsid w:val="00550CA8"/>
    <w:rsid w:val="005514F1"/>
    <w:rsid w:val="00551511"/>
    <w:rsid w:val="00551CB9"/>
    <w:rsid w:val="00552975"/>
    <w:rsid w:val="00552B84"/>
    <w:rsid w:val="00553C6D"/>
    <w:rsid w:val="00554D85"/>
    <w:rsid w:val="00554F30"/>
    <w:rsid w:val="00557D5D"/>
    <w:rsid w:val="00561450"/>
    <w:rsid w:val="0056183E"/>
    <w:rsid w:val="00564BCF"/>
    <w:rsid w:val="0056584F"/>
    <w:rsid w:val="00565C12"/>
    <w:rsid w:val="005672E5"/>
    <w:rsid w:val="00567449"/>
    <w:rsid w:val="005675C9"/>
    <w:rsid w:val="00571281"/>
    <w:rsid w:val="0057244B"/>
    <w:rsid w:val="00572795"/>
    <w:rsid w:val="0057283C"/>
    <w:rsid w:val="00573760"/>
    <w:rsid w:val="00573CD5"/>
    <w:rsid w:val="0057522D"/>
    <w:rsid w:val="005763DC"/>
    <w:rsid w:val="00577D90"/>
    <w:rsid w:val="00581248"/>
    <w:rsid w:val="00581EB5"/>
    <w:rsid w:val="00582A49"/>
    <w:rsid w:val="00582FB6"/>
    <w:rsid w:val="00584AB7"/>
    <w:rsid w:val="00586906"/>
    <w:rsid w:val="00587CCF"/>
    <w:rsid w:val="005903F7"/>
    <w:rsid w:val="0059069B"/>
    <w:rsid w:val="00591237"/>
    <w:rsid w:val="005937C7"/>
    <w:rsid w:val="00593A9F"/>
    <w:rsid w:val="00595D34"/>
    <w:rsid w:val="00596410"/>
    <w:rsid w:val="00596AD8"/>
    <w:rsid w:val="00596B55"/>
    <w:rsid w:val="005A1054"/>
    <w:rsid w:val="005A1F4D"/>
    <w:rsid w:val="005A2B68"/>
    <w:rsid w:val="005A2DF1"/>
    <w:rsid w:val="005A4E44"/>
    <w:rsid w:val="005A58DC"/>
    <w:rsid w:val="005A66B3"/>
    <w:rsid w:val="005A6D42"/>
    <w:rsid w:val="005B053C"/>
    <w:rsid w:val="005B087F"/>
    <w:rsid w:val="005B0986"/>
    <w:rsid w:val="005B0EBD"/>
    <w:rsid w:val="005B1CA9"/>
    <w:rsid w:val="005B27C0"/>
    <w:rsid w:val="005B3B78"/>
    <w:rsid w:val="005B4725"/>
    <w:rsid w:val="005B5C8B"/>
    <w:rsid w:val="005B6708"/>
    <w:rsid w:val="005B67E9"/>
    <w:rsid w:val="005B682F"/>
    <w:rsid w:val="005C3119"/>
    <w:rsid w:val="005C327C"/>
    <w:rsid w:val="005C34DD"/>
    <w:rsid w:val="005C40DF"/>
    <w:rsid w:val="005C4274"/>
    <w:rsid w:val="005C56E7"/>
    <w:rsid w:val="005C5DCC"/>
    <w:rsid w:val="005D093E"/>
    <w:rsid w:val="005D0EE7"/>
    <w:rsid w:val="005D11A6"/>
    <w:rsid w:val="005D18EF"/>
    <w:rsid w:val="005D27D6"/>
    <w:rsid w:val="005D344E"/>
    <w:rsid w:val="005D3B52"/>
    <w:rsid w:val="005D3EE5"/>
    <w:rsid w:val="005D5BD0"/>
    <w:rsid w:val="005D7A6B"/>
    <w:rsid w:val="005E1215"/>
    <w:rsid w:val="005E207C"/>
    <w:rsid w:val="005E2D34"/>
    <w:rsid w:val="005E30DE"/>
    <w:rsid w:val="005E369C"/>
    <w:rsid w:val="005E3B54"/>
    <w:rsid w:val="005E3C00"/>
    <w:rsid w:val="005E6CC4"/>
    <w:rsid w:val="005E77A0"/>
    <w:rsid w:val="005E7916"/>
    <w:rsid w:val="005E7D61"/>
    <w:rsid w:val="005F28AC"/>
    <w:rsid w:val="005F2B72"/>
    <w:rsid w:val="005F446D"/>
    <w:rsid w:val="005F4AB4"/>
    <w:rsid w:val="005F4D47"/>
    <w:rsid w:val="005F4E76"/>
    <w:rsid w:val="005F4F55"/>
    <w:rsid w:val="005F56C1"/>
    <w:rsid w:val="005F6C32"/>
    <w:rsid w:val="00600511"/>
    <w:rsid w:val="00600A92"/>
    <w:rsid w:val="00602956"/>
    <w:rsid w:val="00602A52"/>
    <w:rsid w:val="00603BF7"/>
    <w:rsid w:val="00603F2B"/>
    <w:rsid w:val="00605928"/>
    <w:rsid w:val="00605E1F"/>
    <w:rsid w:val="0060658B"/>
    <w:rsid w:val="006072DA"/>
    <w:rsid w:val="00611A15"/>
    <w:rsid w:val="00612F8C"/>
    <w:rsid w:val="006139DF"/>
    <w:rsid w:val="0061408B"/>
    <w:rsid w:val="00614168"/>
    <w:rsid w:val="006147B5"/>
    <w:rsid w:val="0061655F"/>
    <w:rsid w:val="006174D0"/>
    <w:rsid w:val="00617889"/>
    <w:rsid w:val="00617B6A"/>
    <w:rsid w:val="0062034A"/>
    <w:rsid w:val="0062113F"/>
    <w:rsid w:val="00621E1E"/>
    <w:rsid w:val="00621F5D"/>
    <w:rsid w:val="00621F69"/>
    <w:rsid w:val="00622B4E"/>
    <w:rsid w:val="006245CD"/>
    <w:rsid w:val="0062467B"/>
    <w:rsid w:val="006248BB"/>
    <w:rsid w:val="00624BD7"/>
    <w:rsid w:val="006254F5"/>
    <w:rsid w:val="00625725"/>
    <w:rsid w:val="006306BB"/>
    <w:rsid w:val="00630982"/>
    <w:rsid w:val="0063108E"/>
    <w:rsid w:val="00631751"/>
    <w:rsid w:val="00632AFE"/>
    <w:rsid w:val="00634E4F"/>
    <w:rsid w:val="00635FCD"/>
    <w:rsid w:val="00636F61"/>
    <w:rsid w:val="00637286"/>
    <w:rsid w:val="006379F7"/>
    <w:rsid w:val="0064062B"/>
    <w:rsid w:val="0064073D"/>
    <w:rsid w:val="00641E14"/>
    <w:rsid w:val="00642F64"/>
    <w:rsid w:val="006436FD"/>
    <w:rsid w:val="00643F71"/>
    <w:rsid w:val="006459BC"/>
    <w:rsid w:val="00645CF9"/>
    <w:rsid w:val="0065151F"/>
    <w:rsid w:val="00651F7F"/>
    <w:rsid w:val="00651FDF"/>
    <w:rsid w:val="00652049"/>
    <w:rsid w:val="00652AC5"/>
    <w:rsid w:val="00653522"/>
    <w:rsid w:val="0065457F"/>
    <w:rsid w:val="006560C0"/>
    <w:rsid w:val="0066086E"/>
    <w:rsid w:val="006641B6"/>
    <w:rsid w:val="00664239"/>
    <w:rsid w:val="006658D7"/>
    <w:rsid w:val="006663B0"/>
    <w:rsid w:val="00666F6C"/>
    <w:rsid w:val="00667344"/>
    <w:rsid w:val="006676C1"/>
    <w:rsid w:val="00671758"/>
    <w:rsid w:val="00671F19"/>
    <w:rsid w:val="00672557"/>
    <w:rsid w:val="00674694"/>
    <w:rsid w:val="00676486"/>
    <w:rsid w:val="006804D7"/>
    <w:rsid w:val="0068131B"/>
    <w:rsid w:val="00681366"/>
    <w:rsid w:val="00682453"/>
    <w:rsid w:val="006825FE"/>
    <w:rsid w:val="006845AC"/>
    <w:rsid w:val="00685668"/>
    <w:rsid w:val="00685976"/>
    <w:rsid w:val="00686285"/>
    <w:rsid w:val="00686551"/>
    <w:rsid w:val="00690767"/>
    <w:rsid w:val="00691137"/>
    <w:rsid w:val="00691F96"/>
    <w:rsid w:val="006920C7"/>
    <w:rsid w:val="00692E02"/>
    <w:rsid w:val="0069303B"/>
    <w:rsid w:val="00694581"/>
    <w:rsid w:val="006948DF"/>
    <w:rsid w:val="006953CF"/>
    <w:rsid w:val="00695B81"/>
    <w:rsid w:val="00695DA3"/>
    <w:rsid w:val="00695E26"/>
    <w:rsid w:val="00695F3B"/>
    <w:rsid w:val="006966E2"/>
    <w:rsid w:val="006970B9"/>
    <w:rsid w:val="006A24F8"/>
    <w:rsid w:val="006A32EA"/>
    <w:rsid w:val="006A38D8"/>
    <w:rsid w:val="006A4557"/>
    <w:rsid w:val="006A49A1"/>
    <w:rsid w:val="006A535C"/>
    <w:rsid w:val="006A62B9"/>
    <w:rsid w:val="006A6CE5"/>
    <w:rsid w:val="006B1A9D"/>
    <w:rsid w:val="006B30FA"/>
    <w:rsid w:val="006B368B"/>
    <w:rsid w:val="006B3F22"/>
    <w:rsid w:val="006B4469"/>
    <w:rsid w:val="006B5C16"/>
    <w:rsid w:val="006B5C18"/>
    <w:rsid w:val="006B6721"/>
    <w:rsid w:val="006B7DAC"/>
    <w:rsid w:val="006C051D"/>
    <w:rsid w:val="006C0B0B"/>
    <w:rsid w:val="006C130F"/>
    <w:rsid w:val="006C1F12"/>
    <w:rsid w:val="006C2416"/>
    <w:rsid w:val="006C3CF4"/>
    <w:rsid w:val="006C4F3A"/>
    <w:rsid w:val="006C54E3"/>
    <w:rsid w:val="006C55B2"/>
    <w:rsid w:val="006C5AB3"/>
    <w:rsid w:val="006C7DF4"/>
    <w:rsid w:val="006D036B"/>
    <w:rsid w:val="006D25CE"/>
    <w:rsid w:val="006D60E2"/>
    <w:rsid w:val="006D694D"/>
    <w:rsid w:val="006D712E"/>
    <w:rsid w:val="006D758C"/>
    <w:rsid w:val="006E086A"/>
    <w:rsid w:val="006E1938"/>
    <w:rsid w:val="006E2977"/>
    <w:rsid w:val="006E2B8F"/>
    <w:rsid w:val="006E4464"/>
    <w:rsid w:val="006E4B59"/>
    <w:rsid w:val="006E54EE"/>
    <w:rsid w:val="006E5C66"/>
    <w:rsid w:val="006E5E38"/>
    <w:rsid w:val="006F0123"/>
    <w:rsid w:val="006F01A0"/>
    <w:rsid w:val="006F0EBB"/>
    <w:rsid w:val="006F193B"/>
    <w:rsid w:val="006F1A19"/>
    <w:rsid w:val="006F1F3F"/>
    <w:rsid w:val="006F23A5"/>
    <w:rsid w:val="006F2A44"/>
    <w:rsid w:val="006F405F"/>
    <w:rsid w:val="006F48C8"/>
    <w:rsid w:val="0070019C"/>
    <w:rsid w:val="00700A90"/>
    <w:rsid w:val="00700FF1"/>
    <w:rsid w:val="00701A63"/>
    <w:rsid w:val="0070261D"/>
    <w:rsid w:val="00702986"/>
    <w:rsid w:val="0070372D"/>
    <w:rsid w:val="00704361"/>
    <w:rsid w:val="007051BD"/>
    <w:rsid w:val="007106D6"/>
    <w:rsid w:val="00710D02"/>
    <w:rsid w:val="00710F8A"/>
    <w:rsid w:val="0071193B"/>
    <w:rsid w:val="0071291E"/>
    <w:rsid w:val="007138E1"/>
    <w:rsid w:val="007143F4"/>
    <w:rsid w:val="00715544"/>
    <w:rsid w:val="00716DC6"/>
    <w:rsid w:val="007173C5"/>
    <w:rsid w:val="00717A92"/>
    <w:rsid w:val="00717E04"/>
    <w:rsid w:val="0072059E"/>
    <w:rsid w:val="007209DA"/>
    <w:rsid w:val="007211D6"/>
    <w:rsid w:val="0072136A"/>
    <w:rsid w:val="00721F54"/>
    <w:rsid w:val="00722178"/>
    <w:rsid w:val="007227FA"/>
    <w:rsid w:val="00722C48"/>
    <w:rsid w:val="00722EBD"/>
    <w:rsid w:val="00723D66"/>
    <w:rsid w:val="007247F4"/>
    <w:rsid w:val="0072491D"/>
    <w:rsid w:val="00724B81"/>
    <w:rsid w:val="00724DA0"/>
    <w:rsid w:val="00725966"/>
    <w:rsid w:val="007259E2"/>
    <w:rsid w:val="007265A8"/>
    <w:rsid w:val="00726F23"/>
    <w:rsid w:val="007270D5"/>
    <w:rsid w:val="00727FF6"/>
    <w:rsid w:val="0073121E"/>
    <w:rsid w:val="007320C2"/>
    <w:rsid w:val="00732AB6"/>
    <w:rsid w:val="00732D55"/>
    <w:rsid w:val="00732D98"/>
    <w:rsid w:val="007337B1"/>
    <w:rsid w:val="007357E6"/>
    <w:rsid w:val="0073616B"/>
    <w:rsid w:val="00737369"/>
    <w:rsid w:val="00737E1D"/>
    <w:rsid w:val="007406E1"/>
    <w:rsid w:val="00740D64"/>
    <w:rsid w:val="00742273"/>
    <w:rsid w:val="00744A15"/>
    <w:rsid w:val="00745A2F"/>
    <w:rsid w:val="007475FB"/>
    <w:rsid w:val="00747C3F"/>
    <w:rsid w:val="00750D60"/>
    <w:rsid w:val="00750D78"/>
    <w:rsid w:val="007521F0"/>
    <w:rsid w:val="00752CFF"/>
    <w:rsid w:val="007541AA"/>
    <w:rsid w:val="007548D9"/>
    <w:rsid w:val="00754FF6"/>
    <w:rsid w:val="00755C1E"/>
    <w:rsid w:val="00755DDD"/>
    <w:rsid w:val="007566FD"/>
    <w:rsid w:val="0076124A"/>
    <w:rsid w:val="00761336"/>
    <w:rsid w:val="00761935"/>
    <w:rsid w:val="00762936"/>
    <w:rsid w:val="007636DF"/>
    <w:rsid w:val="00763EE3"/>
    <w:rsid w:val="0076412E"/>
    <w:rsid w:val="0076564B"/>
    <w:rsid w:val="007670B6"/>
    <w:rsid w:val="00767C73"/>
    <w:rsid w:val="00771804"/>
    <w:rsid w:val="00771A7E"/>
    <w:rsid w:val="00771D2F"/>
    <w:rsid w:val="00771E9E"/>
    <w:rsid w:val="00772247"/>
    <w:rsid w:val="0077288D"/>
    <w:rsid w:val="00774508"/>
    <w:rsid w:val="00776A00"/>
    <w:rsid w:val="00776D17"/>
    <w:rsid w:val="00777967"/>
    <w:rsid w:val="0078147D"/>
    <w:rsid w:val="0078161E"/>
    <w:rsid w:val="00781FE2"/>
    <w:rsid w:val="0078203F"/>
    <w:rsid w:val="0078292F"/>
    <w:rsid w:val="00782FDE"/>
    <w:rsid w:val="00783479"/>
    <w:rsid w:val="007836AE"/>
    <w:rsid w:val="00783ACF"/>
    <w:rsid w:val="00783E10"/>
    <w:rsid w:val="007842DD"/>
    <w:rsid w:val="00784EB9"/>
    <w:rsid w:val="00786A3D"/>
    <w:rsid w:val="00786EED"/>
    <w:rsid w:val="00787631"/>
    <w:rsid w:val="0078779A"/>
    <w:rsid w:val="00790176"/>
    <w:rsid w:val="00790803"/>
    <w:rsid w:val="00790A06"/>
    <w:rsid w:val="00790A3A"/>
    <w:rsid w:val="007920A3"/>
    <w:rsid w:val="00793449"/>
    <w:rsid w:val="00794C33"/>
    <w:rsid w:val="00794CA9"/>
    <w:rsid w:val="0079506F"/>
    <w:rsid w:val="00795876"/>
    <w:rsid w:val="00796F4C"/>
    <w:rsid w:val="00796F66"/>
    <w:rsid w:val="007A00E3"/>
    <w:rsid w:val="007A1B43"/>
    <w:rsid w:val="007A2538"/>
    <w:rsid w:val="007A3A47"/>
    <w:rsid w:val="007A47BC"/>
    <w:rsid w:val="007A48D8"/>
    <w:rsid w:val="007A4BD2"/>
    <w:rsid w:val="007A5984"/>
    <w:rsid w:val="007A6EAB"/>
    <w:rsid w:val="007A7268"/>
    <w:rsid w:val="007A76E6"/>
    <w:rsid w:val="007B096B"/>
    <w:rsid w:val="007B0BD6"/>
    <w:rsid w:val="007B2C07"/>
    <w:rsid w:val="007B37EC"/>
    <w:rsid w:val="007B3EFF"/>
    <w:rsid w:val="007B42C3"/>
    <w:rsid w:val="007B440D"/>
    <w:rsid w:val="007B5792"/>
    <w:rsid w:val="007B624D"/>
    <w:rsid w:val="007B6888"/>
    <w:rsid w:val="007B6CDC"/>
    <w:rsid w:val="007B6DE2"/>
    <w:rsid w:val="007C0597"/>
    <w:rsid w:val="007C1507"/>
    <w:rsid w:val="007C26FF"/>
    <w:rsid w:val="007C2873"/>
    <w:rsid w:val="007C2DB5"/>
    <w:rsid w:val="007C5058"/>
    <w:rsid w:val="007D14A3"/>
    <w:rsid w:val="007D1F6F"/>
    <w:rsid w:val="007D7DCB"/>
    <w:rsid w:val="007E030B"/>
    <w:rsid w:val="007E0CDC"/>
    <w:rsid w:val="007E1FEE"/>
    <w:rsid w:val="007E2762"/>
    <w:rsid w:val="007E533E"/>
    <w:rsid w:val="007E65EA"/>
    <w:rsid w:val="007E703E"/>
    <w:rsid w:val="007F0DF7"/>
    <w:rsid w:val="007F1E84"/>
    <w:rsid w:val="007F2BF5"/>
    <w:rsid w:val="007F3CA1"/>
    <w:rsid w:val="007F3EFD"/>
    <w:rsid w:val="007F52C0"/>
    <w:rsid w:val="008013CC"/>
    <w:rsid w:val="00801419"/>
    <w:rsid w:val="00802056"/>
    <w:rsid w:val="00802242"/>
    <w:rsid w:val="00802E5F"/>
    <w:rsid w:val="0080506E"/>
    <w:rsid w:val="0080642B"/>
    <w:rsid w:val="00811B5A"/>
    <w:rsid w:val="0081218C"/>
    <w:rsid w:val="008121DF"/>
    <w:rsid w:val="008132F5"/>
    <w:rsid w:val="00813359"/>
    <w:rsid w:val="00813726"/>
    <w:rsid w:val="00813F10"/>
    <w:rsid w:val="00817005"/>
    <w:rsid w:val="00817240"/>
    <w:rsid w:val="0081792F"/>
    <w:rsid w:val="008179F7"/>
    <w:rsid w:val="00817C67"/>
    <w:rsid w:val="00820080"/>
    <w:rsid w:val="0082189F"/>
    <w:rsid w:val="00822B3A"/>
    <w:rsid w:val="00823858"/>
    <w:rsid w:val="00823A2C"/>
    <w:rsid w:val="008258CF"/>
    <w:rsid w:val="008267D6"/>
    <w:rsid w:val="00827083"/>
    <w:rsid w:val="0082744F"/>
    <w:rsid w:val="00827BA5"/>
    <w:rsid w:val="008325B2"/>
    <w:rsid w:val="00832698"/>
    <w:rsid w:val="0083492E"/>
    <w:rsid w:val="00834BB6"/>
    <w:rsid w:val="0083588B"/>
    <w:rsid w:val="0083723F"/>
    <w:rsid w:val="008379B9"/>
    <w:rsid w:val="00840E1E"/>
    <w:rsid w:val="00841A67"/>
    <w:rsid w:val="008433D4"/>
    <w:rsid w:val="008434B0"/>
    <w:rsid w:val="00844846"/>
    <w:rsid w:val="00846154"/>
    <w:rsid w:val="00847903"/>
    <w:rsid w:val="008516CC"/>
    <w:rsid w:val="00853235"/>
    <w:rsid w:val="00853790"/>
    <w:rsid w:val="008538AF"/>
    <w:rsid w:val="008538E8"/>
    <w:rsid w:val="0085561F"/>
    <w:rsid w:val="00856E21"/>
    <w:rsid w:val="00861C80"/>
    <w:rsid w:val="00861D47"/>
    <w:rsid w:val="008625D8"/>
    <w:rsid w:val="008635BE"/>
    <w:rsid w:val="00865298"/>
    <w:rsid w:val="00865635"/>
    <w:rsid w:val="00866E94"/>
    <w:rsid w:val="00867D1F"/>
    <w:rsid w:val="00870150"/>
    <w:rsid w:val="00871167"/>
    <w:rsid w:val="00871E76"/>
    <w:rsid w:val="00872934"/>
    <w:rsid w:val="008738D7"/>
    <w:rsid w:val="00875962"/>
    <w:rsid w:val="008767CB"/>
    <w:rsid w:val="008771B3"/>
    <w:rsid w:val="008774DE"/>
    <w:rsid w:val="008822E6"/>
    <w:rsid w:val="00882957"/>
    <w:rsid w:val="00883248"/>
    <w:rsid w:val="00884EB7"/>
    <w:rsid w:val="0088685B"/>
    <w:rsid w:val="00886A39"/>
    <w:rsid w:val="00887916"/>
    <w:rsid w:val="00892F00"/>
    <w:rsid w:val="0089319C"/>
    <w:rsid w:val="008939C6"/>
    <w:rsid w:val="00894F7F"/>
    <w:rsid w:val="0089568A"/>
    <w:rsid w:val="00895807"/>
    <w:rsid w:val="008971C9"/>
    <w:rsid w:val="0089731A"/>
    <w:rsid w:val="00897799"/>
    <w:rsid w:val="008A1CF4"/>
    <w:rsid w:val="008A3CDF"/>
    <w:rsid w:val="008A44AD"/>
    <w:rsid w:val="008A4F89"/>
    <w:rsid w:val="008A688C"/>
    <w:rsid w:val="008A792A"/>
    <w:rsid w:val="008B1CA4"/>
    <w:rsid w:val="008B3013"/>
    <w:rsid w:val="008B41E6"/>
    <w:rsid w:val="008B482F"/>
    <w:rsid w:val="008B5E6C"/>
    <w:rsid w:val="008B62FA"/>
    <w:rsid w:val="008C073D"/>
    <w:rsid w:val="008C1B97"/>
    <w:rsid w:val="008C2F61"/>
    <w:rsid w:val="008C44F1"/>
    <w:rsid w:val="008C549D"/>
    <w:rsid w:val="008C5F26"/>
    <w:rsid w:val="008D090B"/>
    <w:rsid w:val="008D0954"/>
    <w:rsid w:val="008D0BCC"/>
    <w:rsid w:val="008D12CE"/>
    <w:rsid w:val="008D192A"/>
    <w:rsid w:val="008D19B9"/>
    <w:rsid w:val="008D50A4"/>
    <w:rsid w:val="008D5B3F"/>
    <w:rsid w:val="008E0D47"/>
    <w:rsid w:val="008E18F7"/>
    <w:rsid w:val="008E1C5B"/>
    <w:rsid w:val="008E33C5"/>
    <w:rsid w:val="008E4AB8"/>
    <w:rsid w:val="008E55A7"/>
    <w:rsid w:val="008E5891"/>
    <w:rsid w:val="008E599D"/>
    <w:rsid w:val="008E6FA7"/>
    <w:rsid w:val="008E73CF"/>
    <w:rsid w:val="008F0342"/>
    <w:rsid w:val="008F04DC"/>
    <w:rsid w:val="008F0EFA"/>
    <w:rsid w:val="008F148F"/>
    <w:rsid w:val="008F2754"/>
    <w:rsid w:val="008F2FD3"/>
    <w:rsid w:val="008F3FA2"/>
    <w:rsid w:val="008F4BA2"/>
    <w:rsid w:val="008F556A"/>
    <w:rsid w:val="008F7D91"/>
    <w:rsid w:val="009003AB"/>
    <w:rsid w:val="00901771"/>
    <w:rsid w:val="00901C50"/>
    <w:rsid w:val="00902BEF"/>
    <w:rsid w:val="00904ED6"/>
    <w:rsid w:val="00905C27"/>
    <w:rsid w:val="00906D8F"/>
    <w:rsid w:val="00910993"/>
    <w:rsid w:val="00911431"/>
    <w:rsid w:val="0091224E"/>
    <w:rsid w:val="00912786"/>
    <w:rsid w:val="00914294"/>
    <w:rsid w:val="009145C2"/>
    <w:rsid w:val="009152C2"/>
    <w:rsid w:val="009155AA"/>
    <w:rsid w:val="009163A3"/>
    <w:rsid w:val="0091742D"/>
    <w:rsid w:val="0092077D"/>
    <w:rsid w:val="009221AA"/>
    <w:rsid w:val="009231FC"/>
    <w:rsid w:val="00925899"/>
    <w:rsid w:val="009261FC"/>
    <w:rsid w:val="00930A4D"/>
    <w:rsid w:val="00930B18"/>
    <w:rsid w:val="0093215C"/>
    <w:rsid w:val="00933DEF"/>
    <w:rsid w:val="00933E3D"/>
    <w:rsid w:val="00934266"/>
    <w:rsid w:val="0093475E"/>
    <w:rsid w:val="00935A48"/>
    <w:rsid w:val="009374CF"/>
    <w:rsid w:val="00941A1E"/>
    <w:rsid w:val="00941EB5"/>
    <w:rsid w:val="009424A2"/>
    <w:rsid w:val="009425C1"/>
    <w:rsid w:val="009426DA"/>
    <w:rsid w:val="009427E5"/>
    <w:rsid w:val="0094327B"/>
    <w:rsid w:val="00943C2A"/>
    <w:rsid w:val="009449E1"/>
    <w:rsid w:val="0094512A"/>
    <w:rsid w:val="00947A23"/>
    <w:rsid w:val="00950D85"/>
    <w:rsid w:val="00951BC2"/>
    <w:rsid w:val="0095380E"/>
    <w:rsid w:val="00954DD3"/>
    <w:rsid w:val="00955061"/>
    <w:rsid w:val="00955B43"/>
    <w:rsid w:val="00956F8F"/>
    <w:rsid w:val="00960161"/>
    <w:rsid w:val="00960A18"/>
    <w:rsid w:val="00960CD3"/>
    <w:rsid w:val="00961871"/>
    <w:rsid w:val="009618AB"/>
    <w:rsid w:val="00961E4D"/>
    <w:rsid w:val="009622A4"/>
    <w:rsid w:val="00962B8C"/>
    <w:rsid w:val="00963C98"/>
    <w:rsid w:val="009643B6"/>
    <w:rsid w:val="00964C13"/>
    <w:rsid w:val="00966A5B"/>
    <w:rsid w:val="00967058"/>
    <w:rsid w:val="0096763A"/>
    <w:rsid w:val="00967E74"/>
    <w:rsid w:val="00970318"/>
    <w:rsid w:val="009705F0"/>
    <w:rsid w:val="00974554"/>
    <w:rsid w:val="00980A68"/>
    <w:rsid w:val="00981113"/>
    <w:rsid w:val="0098175C"/>
    <w:rsid w:val="009818B8"/>
    <w:rsid w:val="009835FF"/>
    <w:rsid w:val="00983ADF"/>
    <w:rsid w:val="00985C92"/>
    <w:rsid w:val="00985D5A"/>
    <w:rsid w:val="00987199"/>
    <w:rsid w:val="0098763F"/>
    <w:rsid w:val="00991086"/>
    <w:rsid w:val="00991BE6"/>
    <w:rsid w:val="00992180"/>
    <w:rsid w:val="009930B2"/>
    <w:rsid w:val="0099315E"/>
    <w:rsid w:val="00993FB5"/>
    <w:rsid w:val="009943CA"/>
    <w:rsid w:val="00994DE8"/>
    <w:rsid w:val="009950F1"/>
    <w:rsid w:val="00996506"/>
    <w:rsid w:val="00996FDB"/>
    <w:rsid w:val="009A1009"/>
    <w:rsid w:val="009A15C8"/>
    <w:rsid w:val="009A1EDA"/>
    <w:rsid w:val="009A2A62"/>
    <w:rsid w:val="009A3B6F"/>
    <w:rsid w:val="009A4492"/>
    <w:rsid w:val="009B0AC7"/>
    <w:rsid w:val="009B15D4"/>
    <w:rsid w:val="009B168F"/>
    <w:rsid w:val="009B20F5"/>
    <w:rsid w:val="009B3C03"/>
    <w:rsid w:val="009B4F66"/>
    <w:rsid w:val="009B5659"/>
    <w:rsid w:val="009B6C0F"/>
    <w:rsid w:val="009B79F7"/>
    <w:rsid w:val="009C1A0D"/>
    <w:rsid w:val="009C20F9"/>
    <w:rsid w:val="009C347A"/>
    <w:rsid w:val="009C3AAB"/>
    <w:rsid w:val="009C4133"/>
    <w:rsid w:val="009C483E"/>
    <w:rsid w:val="009C5D29"/>
    <w:rsid w:val="009C75C4"/>
    <w:rsid w:val="009D0F03"/>
    <w:rsid w:val="009D3AB9"/>
    <w:rsid w:val="009D4893"/>
    <w:rsid w:val="009D48B2"/>
    <w:rsid w:val="009D5C02"/>
    <w:rsid w:val="009D6386"/>
    <w:rsid w:val="009D6396"/>
    <w:rsid w:val="009D682A"/>
    <w:rsid w:val="009D691C"/>
    <w:rsid w:val="009D7510"/>
    <w:rsid w:val="009D7859"/>
    <w:rsid w:val="009E0BC2"/>
    <w:rsid w:val="009E14AC"/>
    <w:rsid w:val="009E20A7"/>
    <w:rsid w:val="009E25D2"/>
    <w:rsid w:val="009E4D0E"/>
    <w:rsid w:val="009E61FD"/>
    <w:rsid w:val="009E652D"/>
    <w:rsid w:val="009F0255"/>
    <w:rsid w:val="009F07A4"/>
    <w:rsid w:val="009F0A0E"/>
    <w:rsid w:val="009F0EBB"/>
    <w:rsid w:val="009F340F"/>
    <w:rsid w:val="009F4ABD"/>
    <w:rsid w:val="009F4DC0"/>
    <w:rsid w:val="009F7FBF"/>
    <w:rsid w:val="00A00EEF"/>
    <w:rsid w:val="00A0232D"/>
    <w:rsid w:val="00A03335"/>
    <w:rsid w:val="00A05101"/>
    <w:rsid w:val="00A05479"/>
    <w:rsid w:val="00A05630"/>
    <w:rsid w:val="00A05DFA"/>
    <w:rsid w:val="00A05E8F"/>
    <w:rsid w:val="00A05FEC"/>
    <w:rsid w:val="00A0655B"/>
    <w:rsid w:val="00A06A60"/>
    <w:rsid w:val="00A07B84"/>
    <w:rsid w:val="00A12035"/>
    <w:rsid w:val="00A136E7"/>
    <w:rsid w:val="00A147FB"/>
    <w:rsid w:val="00A14A0A"/>
    <w:rsid w:val="00A161B8"/>
    <w:rsid w:val="00A165D0"/>
    <w:rsid w:val="00A16F63"/>
    <w:rsid w:val="00A1773B"/>
    <w:rsid w:val="00A179F6"/>
    <w:rsid w:val="00A17E9D"/>
    <w:rsid w:val="00A20F64"/>
    <w:rsid w:val="00A21694"/>
    <w:rsid w:val="00A21F99"/>
    <w:rsid w:val="00A227D0"/>
    <w:rsid w:val="00A240B0"/>
    <w:rsid w:val="00A24149"/>
    <w:rsid w:val="00A25065"/>
    <w:rsid w:val="00A25A77"/>
    <w:rsid w:val="00A264F5"/>
    <w:rsid w:val="00A27D3A"/>
    <w:rsid w:val="00A27E01"/>
    <w:rsid w:val="00A31DE2"/>
    <w:rsid w:val="00A33E3F"/>
    <w:rsid w:val="00A34427"/>
    <w:rsid w:val="00A34748"/>
    <w:rsid w:val="00A34A72"/>
    <w:rsid w:val="00A35CC9"/>
    <w:rsid w:val="00A40A3E"/>
    <w:rsid w:val="00A429FD"/>
    <w:rsid w:val="00A43250"/>
    <w:rsid w:val="00A456ED"/>
    <w:rsid w:val="00A45F65"/>
    <w:rsid w:val="00A460A2"/>
    <w:rsid w:val="00A47477"/>
    <w:rsid w:val="00A50199"/>
    <w:rsid w:val="00A50A3D"/>
    <w:rsid w:val="00A50CEC"/>
    <w:rsid w:val="00A5100F"/>
    <w:rsid w:val="00A51FB8"/>
    <w:rsid w:val="00A5277D"/>
    <w:rsid w:val="00A53867"/>
    <w:rsid w:val="00A540D2"/>
    <w:rsid w:val="00A573C2"/>
    <w:rsid w:val="00A603CC"/>
    <w:rsid w:val="00A60899"/>
    <w:rsid w:val="00A608B7"/>
    <w:rsid w:val="00A60CF0"/>
    <w:rsid w:val="00A638EC"/>
    <w:rsid w:val="00A65E75"/>
    <w:rsid w:val="00A67430"/>
    <w:rsid w:val="00A705B4"/>
    <w:rsid w:val="00A73759"/>
    <w:rsid w:val="00A73EB1"/>
    <w:rsid w:val="00A74EA0"/>
    <w:rsid w:val="00A763CB"/>
    <w:rsid w:val="00A7679B"/>
    <w:rsid w:val="00A80E19"/>
    <w:rsid w:val="00A80E95"/>
    <w:rsid w:val="00A817F8"/>
    <w:rsid w:val="00A82502"/>
    <w:rsid w:val="00A83188"/>
    <w:rsid w:val="00A83432"/>
    <w:rsid w:val="00A83844"/>
    <w:rsid w:val="00A86EFB"/>
    <w:rsid w:val="00A91340"/>
    <w:rsid w:val="00A91839"/>
    <w:rsid w:val="00A91D79"/>
    <w:rsid w:val="00A91E03"/>
    <w:rsid w:val="00A921DF"/>
    <w:rsid w:val="00A93551"/>
    <w:rsid w:val="00A93766"/>
    <w:rsid w:val="00A9417F"/>
    <w:rsid w:val="00A95046"/>
    <w:rsid w:val="00A9530B"/>
    <w:rsid w:val="00A9546F"/>
    <w:rsid w:val="00A9585B"/>
    <w:rsid w:val="00A95C8E"/>
    <w:rsid w:val="00A96353"/>
    <w:rsid w:val="00AA180F"/>
    <w:rsid w:val="00AA1902"/>
    <w:rsid w:val="00AA4810"/>
    <w:rsid w:val="00AA4C74"/>
    <w:rsid w:val="00AA5CBE"/>
    <w:rsid w:val="00AA6AAC"/>
    <w:rsid w:val="00AB0334"/>
    <w:rsid w:val="00AB0CDD"/>
    <w:rsid w:val="00AB1397"/>
    <w:rsid w:val="00AB3006"/>
    <w:rsid w:val="00AB58B3"/>
    <w:rsid w:val="00AB5A38"/>
    <w:rsid w:val="00AB5E1C"/>
    <w:rsid w:val="00AC0692"/>
    <w:rsid w:val="00AC2621"/>
    <w:rsid w:val="00AC70F8"/>
    <w:rsid w:val="00AC725A"/>
    <w:rsid w:val="00AD024B"/>
    <w:rsid w:val="00AD0693"/>
    <w:rsid w:val="00AD09AC"/>
    <w:rsid w:val="00AD1086"/>
    <w:rsid w:val="00AD2E60"/>
    <w:rsid w:val="00AD3A00"/>
    <w:rsid w:val="00AD559F"/>
    <w:rsid w:val="00AD7785"/>
    <w:rsid w:val="00AD77F5"/>
    <w:rsid w:val="00AE04C8"/>
    <w:rsid w:val="00AE04F3"/>
    <w:rsid w:val="00AE0F2F"/>
    <w:rsid w:val="00AE15AC"/>
    <w:rsid w:val="00AE165B"/>
    <w:rsid w:val="00AE6ED7"/>
    <w:rsid w:val="00AE7A43"/>
    <w:rsid w:val="00AF015B"/>
    <w:rsid w:val="00AF3804"/>
    <w:rsid w:val="00AF5972"/>
    <w:rsid w:val="00AF5DEE"/>
    <w:rsid w:val="00AF66E8"/>
    <w:rsid w:val="00B01767"/>
    <w:rsid w:val="00B01BB0"/>
    <w:rsid w:val="00B044BB"/>
    <w:rsid w:val="00B04D20"/>
    <w:rsid w:val="00B04D9E"/>
    <w:rsid w:val="00B04DD9"/>
    <w:rsid w:val="00B05255"/>
    <w:rsid w:val="00B05CD1"/>
    <w:rsid w:val="00B062B4"/>
    <w:rsid w:val="00B076C9"/>
    <w:rsid w:val="00B103C4"/>
    <w:rsid w:val="00B10434"/>
    <w:rsid w:val="00B10B5F"/>
    <w:rsid w:val="00B11BA8"/>
    <w:rsid w:val="00B12FB2"/>
    <w:rsid w:val="00B14A1E"/>
    <w:rsid w:val="00B17539"/>
    <w:rsid w:val="00B17ABA"/>
    <w:rsid w:val="00B17DFE"/>
    <w:rsid w:val="00B20DDD"/>
    <w:rsid w:val="00B22021"/>
    <w:rsid w:val="00B24CF4"/>
    <w:rsid w:val="00B2517C"/>
    <w:rsid w:val="00B2537F"/>
    <w:rsid w:val="00B25A5B"/>
    <w:rsid w:val="00B27611"/>
    <w:rsid w:val="00B30618"/>
    <w:rsid w:val="00B30727"/>
    <w:rsid w:val="00B32F43"/>
    <w:rsid w:val="00B33699"/>
    <w:rsid w:val="00B34D3A"/>
    <w:rsid w:val="00B34EC7"/>
    <w:rsid w:val="00B36BC6"/>
    <w:rsid w:val="00B400A6"/>
    <w:rsid w:val="00B40177"/>
    <w:rsid w:val="00B40DA4"/>
    <w:rsid w:val="00B41972"/>
    <w:rsid w:val="00B426AF"/>
    <w:rsid w:val="00B427A2"/>
    <w:rsid w:val="00B4292C"/>
    <w:rsid w:val="00B42C70"/>
    <w:rsid w:val="00B430D2"/>
    <w:rsid w:val="00B433E1"/>
    <w:rsid w:val="00B43F28"/>
    <w:rsid w:val="00B44EE9"/>
    <w:rsid w:val="00B45FAF"/>
    <w:rsid w:val="00B47A44"/>
    <w:rsid w:val="00B47EB5"/>
    <w:rsid w:val="00B5030C"/>
    <w:rsid w:val="00B51B52"/>
    <w:rsid w:val="00B52B8D"/>
    <w:rsid w:val="00B533E1"/>
    <w:rsid w:val="00B552D3"/>
    <w:rsid w:val="00B56131"/>
    <w:rsid w:val="00B5624E"/>
    <w:rsid w:val="00B56B74"/>
    <w:rsid w:val="00B5783B"/>
    <w:rsid w:val="00B6020A"/>
    <w:rsid w:val="00B63238"/>
    <w:rsid w:val="00B6357C"/>
    <w:rsid w:val="00B63D0B"/>
    <w:rsid w:val="00B63E13"/>
    <w:rsid w:val="00B64A2F"/>
    <w:rsid w:val="00B64ED3"/>
    <w:rsid w:val="00B653D7"/>
    <w:rsid w:val="00B65D86"/>
    <w:rsid w:val="00B65ECD"/>
    <w:rsid w:val="00B66496"/>
    <w:rsid w:val="00B66CF9"/>
    <w:rsid w:val="00B7034F"/>
    <w:rsid w:val="00B70D30"/>
    <w:rsid w:val="00B70DB0"/>
    <w:rsid w:val="00B70E71"/>
    <w:rsid w:val="00B7126B"/>
    <w:rsid w:val="00B7170A"/>
    <w:rsid w:val="00B728EC"/>
    <w:rsid w:val="00B72B92"/>
    <w:rsid w:val="00B72BB5"/>
    <w:rsid w:val="00B73160"/>
    <w:rsid w:val="00B7404F"/>
    <w:rsid w:val="00B74A50"/>
    <w:rsid w:val="00B751EA"/>
    <w:rsid w:val="00B76007"/>
    <w:rsid w:val="00B76A47"/>
    <w:rsid w:val="00B7730B"/>
    <w:rsid w:val="00B779D1"/>
    <w:rsid w:val="00B77D93"/>
    <w:rsid w:val="00B80BCF"/>
    <w:rsid w:val="00B80EFC"/>
    <w:rsid w:val="00B81101"/>
    <w:rsid w:val="00B81BE4"/>
    <w:rsid w:val="00B82108"/>
    <w:rsid w:val="00B82685"/>
    <w:rsid w:val="00B828FE"/>
    <w:rsid w:val="00B83182"/>
    <w:rsid w:val="00B8340C"/>
    <w:rsid w:val="00B83CC9"/>
    <w:rsid w:val="00B84DD1"/>
    <w:rsid w:val="00B85C0E"/>
    <w:rsid w:val="00B86332"/>
    <w:rsid w:val="00B86C45"/>
    <w:rsid w:val="00B87020"/>
    <w:rsid w:val="00B8725F"/>
    <w:rsid w:val="00B87714"/>
    <w:rsid w:val="00B87BA4"/>
    <w:rsid w:val="00B87F5C"/>
    <w:rsid w:val="00B90A28"/>
    <w:rsid w:val="00B91E31"/>
    <w:rsid w:val="00B92069"/>
    <w:rsid w:val="00B92388"/>
    <w:rsid w:val="00B93C57"/>
    <w:rsid w:val="00B9447F"/>
    <w:rsid w:val="00B94966"/>
    <w:rsid w:val="00B949CD"/>
    <w:rsid w:val="00B969FC"/>
    <w:rsid w:val="00BA34C2"/>
    <w:rsid w:val="00BA34C8"/>
    <w:rsid w:val="00BA359C"/>
    <w:rsid w:val="00BA3FF6"/>
    <w:rsid w:val="00BA5A32"/>
    <w:rsid w:val="00BA6015"/>
    <w:rsid w:val="00BA7921"/>
    <w:rsid w:val="00BB59AD"/>
    <w:rsid w:val="00BB5D11"/>
    <w:rsid w:val="00BB6931"/>
    <w:rsid w:val="00BB6F8B"/>
    <w:rsid w:val="00BB706B"/>
    <w:rsid w:val="00BB789C"/>
    <w:rsid w:val="00BC0E79"/>
    <w:rsid w:val="00BC1447"/>
    <w:rsid w:val="00BC4C91"/>
    <w:rsid w:val="00BC51D8"/>
    <w:rsid w:val="00BC63C5"/>
    <w:rsid w:val="00BC6702"/>
    <w:rsid w:val="00BD08E4"/>
    <w:rsid w:val="00BD0C65"/>
    <w:rsid w:val="00BD0D01"/>
    <w:rsid w:val="00BD1C8C"/>
    <w:rsid w:val="00BD2198"/>
    <w:rsid w:val="00BD329F"/>
    <w:rsid w:val="00BD5EB0"/>
    <w:rsid w:val="00BD706A"/>
    <w:rsid w:val="00BD7340"/>
    <w:rsid w:val="00BD7CF7"/>
    <w:rsid w:val="00BE01FC"/>
    <w:rsid w:val="00BE1964"/>
    <w:rsid w:val="00BE1E41"/>
    <w:rsid w:val="00BE29A9"/>
    <w:rsid w:val="00BE2DC1"/>
    <w:rsid w:val="00BE577E"/>
    <w:rsid w:val="00BE5C88"/>
    <w:rsid w:val="00BE7B00"/>
    <w:rsid w:val="00BF0005"/>
    <w:rsid w:val="00BF249E"/>
    <w:rsid w:val="00BF5BA8"/>
    <w:rsid w:val="00BF616B"/>
    <w:rsid w:val="00BF709E"/>
    <w:rsid w:val="00BF75B5"/>
    <w:rsid w:val="00BF76DD"/>
    <w:rsid w:val="00BF7825"/>
    <w:rsid w:val="00BF78E8"/>
    <w:rsid w:val="00C01F96"/>
    <w:rsid w:val="00C03235"/>
    <w:rsid w:val="00C05D56"/>
    <w:rsid w:val="00C0625E"/>
    <w:rsid w:val="00C06392"/>
    <w:rsid w:val="00C06F6E"/>
    <w:rsid w:val="00C10742"/>
    <w:rsid w:val="00C15DEA"/>
    <w:rsid w:val="00C1662F"/>
    <w:rsid w:val="00C17977"/>
    <w:rsid w:val="00C17A4C"/>
    <w:rsid w:val="00C17E06"/>
    <w:rsid w:val="00C17F40"/>
    <w:rsid w:val="00C2019B"/>
    <w:rsid w:val="00C20475"/>
    <w:rsid w:val="00C20683"/>
    <w:rsid w:val="00C20B56"/>
    <w:rsid w:val="00C22156"/>
    <w:rsid w:val="00C22E42"/>
    <w:rsid w:val="00C23CFB"/>
    <w:rsid w:val="00C25B17"/>
    <w:rsid w:val="00C26959"/>
    <w:rsid w:val="00C26A45"/>
    <w:rsid w:val="00C26C9F"/>
    <w:rsid w:val="00C2747B"/>
    <w:rsid w:val="00C27CF7"/>
    <w:rsid w:val="00C3052F"/>
    <w:rsid w:val="00C30CAD"/>
    <w:rsid w:val="00C30E89"/>
    <w:rsid w:val="00C32C52"/>
    <w:rsid w:val="00C34AF8"/>
    <w:rsid w:val="00C35935"/>
    <w:rsid w:val="00C35A69"/>
    <w:rsid w:val="00C36292"/>
    <w:rsid w:val="00C36697"/>
    <w:rsid w:val="00C36A86"/>
    <w:rsid w:val="00C37084"/>
    <w:rsid w:val="00C3742E"/>
    <w:rsid w:val="00C4025B"/>
    <w:rsid w:val="00C4042C"/>
    <w:rsid w:val="00C4189A"/>
    <w:rsid w:val="00C42E10"/>
    <w:rsid w:val="00C437A2"/>
    <w:rsid w:val="00C4448C"/>
    <w:rsid w:val="00C45443"/>
    <w:rsid w:val="00C45B42"/>
    <w:rsid w:val="00C47CE2"/>
    <w:rsid w:val="00C507E1"/>
    <w:rsid w:val="00C509DE"/>
    <w:rsid w:val="00C512BE"/>
    <w:rsid w:val="00C5166E"/>
    <w:rsid w:val="00C52040"/>
    <w:rsid w:val="00C53107"/>
    <w:rsid w:val="00C5364E"/>
    <w:rsid w:val="00C5371C"/>
    <w:rsid w:val="00C53934"/>
    <w:rsid w:val="00C53A7F"/>
    <w:rsid w:val="00C54FDC"/>
    <w:rsid w:val="00C55F74"/>
    <w:rsid w:val="00C62479"/>
    <w:rsid w:val="00C62B89"/>
    <w:rsid w:val="00C62E35"/>
    <w:rsid w:val="00C63034"/>
    <w:rsid w:val="00C63E33"/>
    <w:rsid w:val="00C64176"/>
    <w:rsid w:val="00C64475"/>
    <w:rsid w:val="00C67C62"/>
    <w:rsid w:val="00C70653"/>
    <w:rsid w:val="00C711F7"/>
    <w:rsid w:val="00C71C26"/>
    <w:rsid w:val="00C728F3"/>
    <w:rsid w:val="00C732D0"/>
    <w:rsid w:val="00C73775"/>
    <w:rsid w:val="00C73CD4"/>
    <w:rsid w:val="00C74682"/>
    <w:rsid w:val="00C7482E"/>
    <w:rsid w:val="00C7586E"/>
    <w:rsid w:val="00C762E8"/>
    <w:rsid w:val="00C76B82"/>
    <w:rsid w:val="00C76EBD"/>
    <w:rsid w:val="00C77D0D"/>
    <w:rsid w:val="00C80D2C"/>
    <w:rsid w:val="00C81768"/>
    <w:rsid w:val="00C8290B"/>
    <w:rsid w:val="00C82AB2"/>
    <w:rsid w:val="00C82D02"/>
    <w:rsid w:val="00C83480"/>
    <w:rsid w:val="00C8474C"/>
    <w:rsid w:val="00C847F7"/>
    <w:rsid w:val="00C849E5"/>
    <w:rsid w:val="00C84D0A"/>
    <w:rsid w:val="00C86A80"/>
    <w:rsid w:val="00C876D1"/>
    <w:rsid w:val="00C90338"/>
    <w:rsid w:val="00C90AA7"/>
    <w:rsid w:val="00C91297"/>
    <w:rsid w:val="00C92197"/>
    <w:rsid w:val="00C923D1"/>
    <w:rsid w:val="00C93E3E"/>
    <w:rsid w:val="00C93F23"/>
    <w:rsid w:val="00C96453"/>
    <w:rsid w:val="00C965EB"/>
    <w:rsid w:val="00CA036F"/>
    <w:rsid w:val="00CA0B1E"/>
    <w:rsid w:val="00CA0BAB"/>
    <w:rsid w:val="00CA0C22"/>
    <w:rsid w:val="00CA0E6E"/>
    <w:rsid w:val="00CA1378"/>
    <w:rsid w:val="00CA16AA"/>
    <w:rsid w:val="00CA2314"/>
    <w:rsid w:val="00CA318F"/>
    <w:rsid w:val="00CA3DFA"/>
    <w:rsid w:val="00CA3E7E"/>
    <w:rsid w:val="00CA456A"/>
    <w:rsid w:val="00CA5EA9"/>
    <w:rsid w:val="00CA5FE2"/>
    <w:rsid w:val="00CA6028"/>
    <w:rsid w:val="00CA72F5"/>
    <w:rsid w:val="00CA790B"/>
    <w:rsid w:val="00CA7981"/>
    <w:rsid w:val="00CA7A39"/>
    <w:rsid w:val="00CB05E6"/>
    <w:rsid w:val="00CB06B5"/>
    <w:rsid w:val="00CB0952"/>
    <w:rsid w:val="00CB0F53"/>
    <w:rsid w:val="00CB1CC8"/>
    <w:rsid w:val="00CB6507"/>
    <w:rsid w:val="00CB65A3"/>
    <w:rsid w:val="00CB778D"/>
    <w:rsid w:val="00CB79F0"/>
    <w:rsid w:val="00CC12D2"/>
    <w:rsid w:val="00CC16F9"/>
    <w:rsid w:val="00CC1898"/>
    <w:rsid w:val="00CC1B58"/>
    <w:rsid w:val="00CC1D48"/>
    <w:rsid w:val="00CC1D59"/>
    <w:rsid w:val="00CC31F1"/>
    <w:rsid w:val="00CC3A71"/>
    <w:rsid w:val="00CC4B98"/>
    <w:rsid w:val="00CC5177"/>
    <w:rsid w:val="00CC51AB"/>
    <w:rsid w:val="00CC58E0"/>
    <w:rsid w:val="00CC609B"/>
    <w:rsid w:val="00CC736F"/>
    <w:rsid w:val="00CC7508"/>
    <w:rsid w:val="00CC790E"/>
    <w:rsid w:val="00CC7C7E"/>
    <w:rsid w:val="00CD06C5"/>
    <w:rsid w:val="00CD0D9F"/>
    <w:rsid w:val="00CD10FC"/>
    <w:rsid w:val="00CD1B2D"/>
    <w:rsid w:val="00CD2906"/>
    <w:rsid w:val="00CD2FAD"/>
    <w:rsid w:val="00CD32FB"/>
    <w:rsid w:val="00CD3544"/>
    <w:rsid w:val="00CD3C92"/>
    <w:rsid w:val="00CD3F53"/>
    <w:rsid w:val="00CD3FB7"/>
    <w:rsid w:val="00CD4CC1"/>
    <w:rsid w:val="00CD667D"/>
    <w:rsid w:val="00CD6916"/>
    <w:rsid w:val="00CD7116"/>
    <w:rsid w:val="00CD7471"/>
    <w:rsid w:val="00CD7DD0"/>
    <w:rsid w:val="00CE04E2"/>
    <w:rsid w:val="00CE105D"/>
    <w:rsid w:val="00CE1309"/>
    <w:rsid w:val="00CE19CD"/>
    <w:rsid w:val="00CE3E90"/>
    <w:rsid w:val="00CE4423"/>
    <w:rsid w:val="00CE5696"/>
    <w:rsid w:val="00CE5D55"/>
    <w:rsid w:val="00CE69D3"/>
    <w:rsid w:val="00CE7217"/>
    <w:rsid w:val="00CF03D1"/>
    <w:rsid w:val="00CF040E"/>
    <w:rsid w:val="00CF1134"/>
    <w:rsid w:val="00CF17B3"/>
    <w:rsid w:val="00CF27FA"/>
    <w:rsid w:val="00CF5153"/>
    <w:rsid w:val="00CF5264"/>
    <w:rsid w:val="00CF5DE1"/>
    <w:rsid w:val="00CF7AC2"/>
    <w:rsid w:val="00D001FC"/>
    <w:rsid w:val="00D011FF"/>
    <w:rsid w:val="00D02AE8"/>
    <w:rsid w:val="00D04899"/>
    <w:rsid w:val="00D05B21"/>
    <w:rsid w:val="00D06152"/>
    <w:rsid w:val="00D061B0"/>
    <w:rsid w:val="00D067D7"/>
    <w:rsid w:val="00D07200"/>
    <w:rsid w:val="00D112EF"/>
    <w:rsid w:val="00D1186C"/>
    <w:rsid w:val="00D126EA"/>
    <w:rsid w:val="00D12DC8"/>
    <w:rsid w:val="00D14276"/>
    <w:rsid w:val="00D14842"/>
    <w:rsid w:val="00D14912"/>
    <w:rsid w:val="00D14AC4"/>
    <w:rsid w:val="00D163C3"/>
    <w:rsid w:val="00D16400"/>
    <w:rsid w:val="00D1717B"/>
    <w:rsid w:val="00D17B32"/>
    <w:rsid w:val="00D209BA"/>
    <w:rsid w:val="00D2105B"/>
    <w:rsid w:val="00D21FA6"/>
    <w:rsid w:val="00D225E6"/>
    <w:rsid w:val="00D23354"/>
    <w:rsid w:val="00D233FD"/>
    <w:rsid w:val="00D23A8A"/>
    <w:rsid w:val="00D24099"/>
    <w:rsid w:val="00D25F79"/>
    <w:rsid w:val="00D260C2"/>
    <w:rsid w:val="00D27046"/>
    <w:rsid w:val="00D30049"/>
    <w:rsid w:val="00D335F3"/>
    <w:rsid w:val="00D336FB"/>
    <w:rsid w:val="00D33815"/>
    <w:rsid w:val="00D340EF"/>
    <w:rsid w:val="00D343E2"/>
    <w:rsid w:val="00D3551A"/>
    <w:rsid w:val="00D36804"/>
    <w:rsid w:val="00D3716E"/>
    <w:rsid w:val="00D3787F"/>
    <w:rsid w:val="00D37E46"/>
    <w:rsid w:val="00D400DC"/>
    <w:rsid w:val="00D4204A"/>
    <w:rsid w:val="00D42378"/>
    <w:rsid w:val="00D44F2D"/>
    <w:rsid w:val="00D45A37"/>
    <w:rsid w:val="00D461F8"/>
    <w:rsid w:val="00D4680D"/>
    <w:rsid w:val="00D46888"/>
    <w:rsid w:val="00D50B2C"/>
    <w:rsid w:val="00D531E7"/>
    <w:rsid w:val="00D534B9"/>
    <w:rsid w:val="00D54CA3"/>
    <w:rsid w:val="00D551B0"/>
    <w:rsid w:val="00D559C4"/>
    <w:rsid w:val="00D56CFD"/>
    <w:rsid w:val="00D56FBD"/>
    <w:rsid w:val="00D57862"/>
    <w:rsid w:val="00D60AD5"/>
    <w:rsid w:val="00D61BC1"/>
    <w:rsid w:val="00D62370"/>
    <w:rsid w:val="00D63C46"/>
    <w:rsid w:val="00D63E50"/>
    <w:rsid w:val="00D6519F"/>
    <w:rsid w:val="00D654FB"/>
    <w:rsid w:val="00D6550E"/>
    <w:rsid w:val="00D66FBF"/>
    <w:rsid w:val="00D672E7"/>
    <w:rsid w:val="00D7114B"/>
    <w:rsid w:val="00D731D7"/>
    <w:rsid w:val="00D7508D"/>
    <w:rsid w:val="00D7511F"/>
    <w:rsid w:val="00D81A0E"/>
    <w:rsid w:val="00D81DD8"/>
    <w:rsid w:val="00D82100"/>
    <w:rsid w:val="00D823BC"/>
    <w:rsid w:val="00D843F2"/>
    <w:rsid w:val="00D8579F"/>
    <w:rsid w:val="00D86DEC"/>
    <w:rsid w:val="00D871D0"/>
    <w:rsid w:val="00D87D9A"/>
    <w:rsid w:val="00D905A9"/>
    <w:rsid w:val="00D90D3A"/>
    <w:rsid w:val="00D92039"/>
    <w:rsid w:val="00D92395"/>
    <w:rsid w:val="00D934E8"/>
    <w:rsid w:val="00D94818"/>
    <w:rsid w:val="00D95A5D"/>
    <w:rsid w:val="00D96BAA"/>
    <w:rsid w:val="00D97156"/>
    <w:rsid w:val="00D97FB0"/>
    <w:rsid w:val="00DA02F8"/>
    <w:rsid w:val="00DA0DFA"/>
    <w:rsid w:val="00DA2B38"/>
    <w:rsid w:val="00DA38D6"/>
    <w:rsid w:val="00DA3F7A"/>
    <w:rsid w:val="00DA40ED"/>
    <w:rsid w:val="00DA43E0"/>
    <w:rsid w:val="00DA56E9"/>
    <w:rsid w:val="00DA5891"/>
    <w:rsid w:val="00DA78F5"/>
    <w:rsid w:val="00DA79D5"/>
    <w:rsid w:val="00DA7F7C"/>
    <w:rsid w:val="00DB05FE"/>
    <w:rsid w:val="00DB33FF"/>
    <w:rsid w:val="00DB4D2A"/>
    <w:rsid w:val="00DB505E"/>
    <w:rsid w:val="00DB7ABF"/>
    <w:rsid w:val="00DB7CD2"/>
    <w:rsid w:val="00DC07EA"/>
    <w:rsid w:val="00DC0A6A"/>
    <w:rsid w:val="00DC0CF0"/>
    <w:rsid w:val="00DC26A8"/>
    <w:rsid w:val="00DC2DEB"/>
    <w:rsid w:val="00DC45AE"/>
    <w:rsid w:val="00DC4F2E"/>
    <w:rsid w:val="00DC667E"/>
    <w:rsid w:val="00DC6D45"/>
    <w:rsid w:val="00DC7867"/>
    <w:rsid w:val="00DC7E50"/>
    <w:rsid w:val="00DD073B"/>
    <w:rsid w:val="00DD0BAC"/>
    <w:rsid w:val="00DD14F1"/>
    <w:rsid w:val="00DD22DC"/>
    <w:rsid w:val="00DD25D5"/>
    <w:rsid w:val="00DD2992"/>
    <w:rsid w:val="00DD5718"/>
    <w:rsid w:val="00DD6198"/>
    <w:rsid w:val="00DD6863"/>
    <w:rsid w:val="00DD71B5"/>
    <w:rsid w:val="00DD7614"/>
    <w:rsid w:val="00DD7716"/>
    <w:rsid w:val="00DE0187"/>
    <w:rsid w:val="00DE0EB8"/>
    <w:rsid w:val="00DE0EF4"/>
    <w:rsid w:val="00DE11A5"/>
    <w:rsid w:val="00DE2552"/>
    <w:rsid w:val="00DE318F"/>
    <w:rsid w:val="00DE639E"/>
    <w:rsid w:val="00DE78A5"/>
    <w:rsid w:val="00DE7B4B"/>
    <w:rsid w:val="00DF0CA7"/>
    <w:rsid w:val="00DF169B"/>
    <w:rsid w:val="00DF248C"/>
    <w:rsid w:val="00DF3546"/>
    <w:rsid w:val="00DF3E4A"/>
    <w:rsid w:val="00DF5991"/>
    <w:rsid w:val="00DF5AD7"/>
    <w:rsid w:val="00DF5B6C"/>
    <w:rsid w:val="00DF5BBB"/>
    <w:rsid w:val="00DF6E11"/>
    <w:rsid w:val="00DF7529"/>
    <w:rsid w:val="00DF798A"/>
    <w:rsid w:val="00E001D4"/>
    <w:rsid w:val="00E00661"/>
    <w:rsid w:val="00E006E3"/>
    <w:rsid w:val="00E01923"/>
    <w:rsid w:val="00E027C1"/>
    <w:rsid w:val="00E032B8"/>
    <w:rsid w:val="00E0520A"/>
    <w:rsid w:val="00E05B31"/>
    <w:rsid w:val="00E05E92"/>
    <w:rsid w:val="00E05F99"/>
    <w:rsid w:val="00E06500"/>
    <w:rsid w:val="00E077E1"/>
    <w:rsid w:val="00E105F6"/>
    <w:rsid w:val="00E109AD"/>
    <w:rsid w:val="00E11CF8"/>
    <w:rsid w:val="00E11F11"/>
    <w:rsid w:val="00E12576"/>
    <w:rsid w:val="00E12E23"/>
    <w:rsid w:val="00E13171"/>
    <w:rsid w:val="00E144DE"/>
    <w:rsid w:val="00E14D4C"/>
    <w:rsid w:val="00E15510"/>
    <w:rsid w:val="00E16159"/>
    <w:rsid w:val="00E20220"/>
    <w:rsid w:val="00E20859"/>
    <w:rsid w:val="00E20BC4"/>
    <w:rsid w:val="00E216E6"/>
    <w:rsid w:val="00E23DF7"/>
    <w:rsid w:val="00E245B5"/>
    <w:rsid w:val="00E257DB"/>
    <w:rsid w:val="00E25E58"/>
    <w:rsid w:val="00E2723B"/>
    <w:rsid w:val="00E273B1"/>
    <w:rsid w:val="00E317DF"/>
    <w:rsid w:val="00E343F0"/>
    <w:rsid w:val="00E357EC"/>
    <w:rsid w:val="00E35F80"/>
    <w:rsid w:val="00E36CBB"/>
    <w:rsid w:val="00E37036"/>
    <w:rsid w:val="00E37A75"/>
    <w:rsid w:val="00E37C96"/>
    <w:rsid w:val="00E41376"/>
    <w:rsid w:val="00E413E6"/>
    <w:rsid w:val="00E41B66"/>
    <w:rsid w:val="00E42019"/>
    <w:rsid w:val="00E42C76"/>
    <w:rsid w:val="00E43302"/>
    <w:rsid w:val="00E43EBB"/>
    <w:rsid w:val="00E44BC4"/>
    <w:rsid w:val="00E450FE"/>
    <w:rsid w:val="00E45831"/>
    <w:rsid w:val="00E473B1"/>
    <w:rsid w:val="00E47E08"/>
    <w:rsid w:val="00E50699"/>
    <w:rsid w:val="00E52376"/>
    <w:rsid w:val="00E52A9E"/>
    <w:rsid w:val="00E531DB"/>
    <w:rsid w:val="00E536C2"/>
    <w:rsid w:val="00E55DA5"/>
    <w:rsid w:val="00E57A21"/>
    <w:rsid w:val="00E57B02"/>
    <w:rsid w:val="00E60AA0"/>
    <w:rsid w:val="00E62862"/>
    <w:rsid w:val="00E65520"/>
    <w:rsid w:val="00E66EE1"/>
    <w:rsid w:val="00E6758E"/>
    <w:rsid w:val="00E7569F"/>
    <w:rsid w:val="00E7589C"/>
    <w:rsid w:val="00E75AA3"/>
    <w:rsid w:val="00E80BE6"/>
    <w:rsid w:val="00E80F57"/>
    <w:rsid w:val="00E81005"/>
    <w:rsid w:val="00E81891"/>
    <w:rsid w:val="00E81C7F"/>
    <w:rsid w:val="00E82122"/>
    <w:rsid w:val="00E84D5B"/>
    <w:rsid w:val="00E8510D"/>
    <w:rsid w:val="00E85CC0"/>
    <w:rsid w:val="00E90979"/>
    <w:rsid w:val="00E9175E"/>
    <w:rsid w:val="00E91ECB"/>
    <w:rsid w:val="00E920FB"/>
    <w:rsid w:val="00E9261C"/>
    <w:rsid w:val="00E92FE6"/>
    <w:rsid w:val="00E937AE"/>
    <w:rsid w:val="00E94E05"/>
    <w:rsid w:val="00E95B0E"/>
    <w:rsid w:val="00E95C55"/>
    <w:rsid w:val="00E96122"/>
    <w:rsid w:val="00E97924"/>
    <w:rsid w:val="00EA1976"/>
    <w:rsid w:val="00EA2F76"/>
    <w:rsid w:val="00EA30B8"/>
    <w:rsid w:val="00EA37DA"/>
    <w:rsid w:val="00EA4FB4"/>
    <w:rsid w:val="00EA4FDC"/>
    <w:rsid w:val="00EA5709"/>
    <w:rsid w:val="00EA609B"/>
    <w:rsid w:val="00EA62F4"/>
    <w:rsid w:val="00EB02A5"/>
    <w:rsid w:val="00EB0DAA"/>
    <w:rsid w:val="00EB1592"/>
    <w:rsid w:val="00EB1CB2"/>
    <w:rsid w:val="00EB24D3"/>
    <w:rsid w:val="00EB2C3A"/>
    <w:rsid w:val="00EB2F58"/>
    <w:rsid w:val="00EB3499"/>
    <w:rsid w:val="00EB3551"/>
    <w:rsid w:val="00EB3796"/>
    <w:rsid w:val="00EB51EA"/>
    <w:rsid w:val="00EB5C3D"/>
    <w:rsid w:val="00EB7751"/>
    <w:rsid w:val="00EC08A7"/>
    <w:rsid w:val="00EC186A"/>
    <w:rsid w:val="00EC3968"/>
    <w:rsid w:val="00EC455C"/>
    <w:rsid w:val="00EC4B15"/>
    <w:rsid w:val="00EC5C14"/>
    <w:rsid w:val="00EC6351"/>
    <w:rsid w:val="00EC6696"/>
    <w:rsid w:val="00EC725F"/>
    <w:rsid w:val="00EC79F4"/>
    <w:rsid w:val="00ED02E9"/>
    <w:rsid w:val="00ED0892"/>
    <w:rsid w:val="00ED1F07"/>
    <w:rsid w:val="00ED2287"/>
    <w:rsid w:val="00ED288F"/>
    <w:rsid w:val="00ED2C90"/>
    <w:rsid w:val="00ED2CDD"/>
    <w:rsid w:val="00ED3546"/>
    <w:rsid w:val="00ED4961"/>
    <w:rsid w:val="00ED4A89"/>
    <w:rsid w:val="00ED4AC4"/>
    <w:rsid w:val="00ED591C"/>
    <w:rsid w:val="00ED677D"/>
    <w:rsid w:val="00ED6BEB"/>
    <w:rsid w:val="00ED73BB"/>
    <w:rsid w:val="00ED7567"/>
    <w:rsid w:val="00EE10D0"/>
    <w:rsid w:val="00EE1F38"/>
    <w:rsid w:val="00EE2289"/>
    <w:rsid w:val="00EE34DA"/>
    <w:rsid w:val="00EE3F7D"/>
    <w:rsid w:val="00EE464D"/>
    <w:rsid w:val="00EE4E91"/>
    <w:rsid w:val="00EE54A1"/>
    <w:rsid w:val="00EE74AF"/>
    <w:rsid w:val="00EE761D"/>
    <w:rsid w:val="00EF0C3E"/>
    <w:rsid w:val="00EF12C7"/>
    <w:rsid w:val="00EF14DE"/>
    <w:rsid w:val="00EF1737"/>
    <w:rsid w:val="00EF1F32"/>
    <w:rsid w:val="00EF25C4"/>
    <w:rsid w:val="00EF5797"/>
    <w:rsid w:val="00EF5FEF"/>
    <w:rsid w:val="00EF6B84"/>
    <w:rsid w:val="00EF785C"/>
    <w:rsid w:val="00F003B6"/>
    <w:rsid w:val="00F00572"/>
    <w:rsid w:val="00F0109C"/>
    <w:rsid w:val="00F021C3"/>
    <w:rsid w:val="00F03831"/>
    <w:rsid w:val="00F0539C"/>
    <w:rsid w:val="00F054F1"/>
    <w:rsid w:val="00F05661"/>
    <w:rsid w:val="00F05955"/>
    <w:rsid w:val="00F05B9E"/>
    <w:rsid w:val="00F062C0"/>
    <w:rsid w:val="00F074CB"/>
    <w:rsid w:val="00F07FC0"/>
    <w:rsid w:val="00F10044"/>
    <w:rsid w:val="00F1128D"/>
    <w:rsid w:val="00F1183B"/>
    <w:rsid w:val="00F138F9"/>
    <w:rsid w:val="00F14307"/>
    <w:rsid w:val="00F143B6"/>
    <w:rsid w:val="00F204B5"/>
    <w:rsid w:val="00F204F8"/>
    <w:rsid w:val="00F213EB"/>
    <w:rsid w:val="00F21C82"/>
    <w:rsid w:val="00F22060"/>
    <w:rsid w:val="00F2279D"/>
    <w:rsid w:val="00F228C2"/>
    <w:rsid w:val="00F240DA"/>
    <w:rsid w:val="00F242BC"/>
    <w:rsid w:val="00F26029"/>
    <w:rsid w:val="00F276EE"/>
    <w:rsid w:val="00F30693"/>
    <w:rsid w:val="00F308A0"/>
    <w:rsid w:val="00F30AF9"/>
    <w:rsid w:val="00F30FA3"/>
    <w:rsid w:val="00F31258"/>
    <w:rsid w:val="00F32558"/>
    <w:rsid w:val="00F3266C"/>
    <w:rsid w:val="00F32729"/>
    <w:rsid w:val="00F32A79"/>
    <w:rsid w:val="00F32D9F"/>
    <w:rsid w:val="00F33507"/>
    <w:rsid w:val="00F33F7A"/>
    <w:rsid w:val="00F367E8"/>
    <w:rsid w:val="00F401F8"/>
    <w:rsid w:val="00F405B2"/>
    <w:rsid w:val="00F408C6"/>
    <w:rsid w:val="00F4153E"/>
    <w:rsid w:val="00F41B5E"/>
    <w:rsid w:val="00F426CF"/>
    <w:rsid w:val="00F44742"/>
    <w:rsid w:val="00F45389"/>
    <w:rsid w:val="00F455E4"/>
    <w:rsid w:val="00F463A5"/>
    <w:rsid w:val="00F47722"/>
    <w:rsid w:val="00F47A5C"/>
    <w:rsid w:val="00F47DA6"/>
    <w:rsid w:val="00F5053E"/>
    <w:rsid w:val="00F5103F"/>
    <w:rsid w:val="00F5115F"/>
    <w:rsid w:val="00F51AE8"/>
    <w:rsid w:val="00F51E5E"/>
    <w:rsid w:val="00F52742"/>
    <w:rsid w:val="00F52E23"/>
    <w:rsid w:val="00F538A7"/>
    <w:rsid w:val="00F54DDD"/>
    <w:rsid w:val="00F54EFD"/>
    <w:rsid w:val="00F54FA2"/>
    <w:rsid w:val="00F55109"/>
    <w:rsid w:val="00F55237"/>
    <w:rsid w:val="00F5697D"/>
    <w:rsid w:val="00F56A0F"/>
    <w:rsid w:val="00F57343"/>
    <w:rsid w:val="00F600C6"/>
    <w:rsid w:val="00F60F16"/>
    <w:rsid w:val="00F63481"/>
    <w:rsid w:val="00F63A6B"/>
    <w:rsid w:val="00F63D49"/>
    <w:rsid w:val="00F6432F"/>
    <w:rsid w:val="00F64EA9"/>
    <w:rsid w:val="00F657BF"/>
    <w:rsid w:val="00F65B3E"/>
    <w:rsid w:val="00F66EEE"/>
    <w:rsid w:val="00F67162"/>
    <w:rsid w:val="00F71B4F"/>
    <w:rsid w:val="00F72980"/>
    <w:rsid w:val="00F73567"/>
    <w:rsid w:val="00F737B8"/>
    <w:rsid w:val="00F738C6"/>
    <w:rsid w:val="00F7478D"/>
    <w:rsid w:val="00F74C45"/>
    <w:rsid w:val="00F75BDE"/>
    <w:rsid w:val="00F816E3"/>
    <w:rsid w:val="00F81B25"/>
    <w:rsid w:val="00F82BE8"/>
    <w:rsid w:val="00F830AA"/>
    <w:rsid w:val="00F83630"/>
    <w:rsid w:val="00F838F0"/>
    <w:rsid w:val="00F83AF6"/>
    <w:rsid w:val="00F84DAB"/>
    <w:rsid w:val="00F85C50"/>
    <w:rsid w:val="00F86B5F"/>
    <w:rsid w:val="00F86FB6"/>
    <w:rsid w:val="00F87223"/>
    <w:rsid w:val="00F8737F"/>
    <w:rsid w:val="00F906F4"/>
    <w:rsid w:val="00F90AE5"/>
    <w:rsid w:val="00F9103D"/>
    <w:rsid w:val="00F94501"/>
    <w:rsid w:val="00F948E3"/>
    <w:rsid w:val="00F9555F"/>
    <w:rsid w:val="00F97D40"/>
    <w:rsid w:val="00FA02B2"/>
    <w:rsid w:val="00FA25C2"/>
    <w:rsid w:val="00FA25F5"/>
    <w:rsid w:val="00FA2AAC"/>
    <w:rsid w:val="00FA2C0A"/>
    <w:rsid w:val="00FA311B"/>
    <w:rsid w:val="00FA366E"/>
    <w:rsid w:val="00FA4541"/>
    <w:rsid w:val="00FA5DF2"/>
    <w:rsid w:val="00FA6815"/>
    <w:rsid w:val="00FA79AC"/>
    <w:rsid w:val="00FB11C9"/>
    <w:rsid w:val="00FB3E7F"/>
    <w:rsid w:val="00FB4EFC"/>
    <w:rsid w:val="00FB532E"/>
    <w:rsid w:val="00FB58CD"/>
    <w:rsid w:val="00FB7292"/>
    <w:rsid w:val="00FB7431"/>
    <w:rsid w:val="00FB7A6D"/>
    <w:rsid w:val="00FB7C83"/>
    <w:rsid w:val="00FC22C6"/>
    <w:rsid w:val="00FC2693"/>
    <w:rsid w:val="00FC2A81"/>
    <w:rsid w:val="00FC31E3"/>
    <w:rsid w:val="00FC32DB"/>
    <w:rsid w:val="00FC57A5"/>
    <w:rsid w:val="00FC67E1"/>
    <w:rsid w:val="00FC6D81"/>
    <w:rsid w:val="00FD0445"/>
    <w:rsid w:val="00FD0648"/>
    <w:rsid w:val="00FD0B38"/>
    <w:rsid w:val="00FD16C5"/>
    <w:rsid w:val="00FD1D58"/>
    <w:rsid w:val="00FD2791"/>
    <w:rsid w:val="00FD2982"/>
    <w:rsid w:val="00FD32C4"/>
    <w:rsid w:val="00FD4373"/>
    <w:rsid w:val="00FD720A"/>
    <w:rsid w:val="00FD72A4"/>
    <w:rsid w:val="00FE10A1"/>
    <w:rsid w:val="00FE179C"/>
    <w:rsid w:val="00FE1B5B"/>
    <w:rsid w:val="00FE40E4"/>
    <w:rsid w:val="00FE4B6E"/>
    <w:rsid w:val="00FE74D3"/>
    <w:rsid w:val="00FF0B13"/>
    <w:rsid w:val="00FF1144"/>
    <w:rsid w:val="00FF1D50"/>
    <w:rsid w:val="00FF2AD7"/>
    <w:rsid w:val="00FF2C12"/>
    <w:rsid w:val="00FF3766"/>
    <w:rsid w:val="00FF3E5B"/>
    <w:rsid w:val="00FF44AB"/>
    <w:rsid w:val="00FF48B7"/>
    <w:rsid w:val="00FF4DCA"/>
    <w:rsid w:val="00FF6B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E1F38"/>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A00EE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B44EE9"/>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38F"/>
    <w:pPr>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98763F"/>
  </w:style>
  <w:style w:type="table" w:styleId="TabloKlavuzu">
    <w:name w:val="Table Grid"/>
    <w:basedOn w:val="NormalTablo"/>
    <w:uiPriority w:val="59"/>
    <w:rsid w:val="0000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14A1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14A1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4A1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14A1E"/>
    <w:rPr>
      <w:rFonts w:ascii="Times New Roman" w:eastAsia="Times New Roman" w:hAnsi="Times New Roman" w:cs="Times New Roman"/>
      <w:sz w:val="20"/>
      <w:szCs w:val="20"/>
      <w:lang w:eastAsia="tr-TR"/>
    </w:rPr>
  </w:style>
  <w:style w:type="character" w:customStyle="1" w:styleId="A2">
    <w:name w:val="A2"/>
    <w:uiPriority w:val="99"/>
    <w:rsid w:val="00C71C26"/>
    <w:rPr>
      <w:rFonts w:cs="Minion Pro"/>
      <w:color w:val="000000"/>
      <w:sz w:val="16"/>
      <w:szCs w:val="16"/>
    </w:rPr>
  </w:style>
  <w:style w:type="character" w:styleId="Kpr">
    <w:name w:val="Hyperlink"/>
    <w:basedOn w:val="VarsaylanParagrafYazTipi"/>
    <w:uiPriority w:val="99"/>
    <w:unhideWhenUsed/>
    <w:rsid w:val="00906D8F"/>
    <w:rPr>
      <w:color w:val="0000FF" w:themeColor="hyperlink"/>
      <w:u w:val="single"/>
    </w:rPr>
  </w:style>
  <w:style w:type="paragraph" w:styleId="BalonMetni">
    <w:name w:val="Balloon Text"/>
    <w:basedOn w:val="Normal"/>
    <w:link w:val="BalonMetniChar"/>
    <w:uiPriority w:val="99"/>
    <w:semiHidden/>
    <w:unhideWhenUsed/>
    <w:rsid w:val="00750D60"/>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50D60"/>
    <w:rPr>
      <w:rFonts w:ascii="Tahoma" w:eastAsia="Times New Roman" w:hAnsi="Tahoma" w:cs="Tahoma"/>
      <w:sz w:val="16"/>
      <w:szCs w:val="16"/>
      <w:lang w:eastAsia="tr-TR"/>
    </w:rPr>
  </w:style>
  <w:style w:type="paragraph" w:styleId="AralkYok">
    <w:name w:val="No Spacing"/>
    <w:uiPriority w:val="1"/>
    <w:qFormat/>
    <w:rsid w:val="00F426CF"/>
    <w:pPr>
      <w:spacing w:after="0" w:line="240" w:lineRule="auto"/>
      <w:jc w:val="both"/>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A00EEF"/>
    <w:rPr>
      <w:rFonts w:asciiTheme="majorHAnsi" w:eastAsiaTheme="majorEastAsia" w:hAnsiTheme="majorHAnsi" w:cstheme="majorBidi"/>
      <w:b/>
      <w:bCs/>
      <w:color w:val="4F81BD" w:themeColor="accent1"/>
      <w:sz w:val="26"/>
      <w:szCs w:val="26"/>
      <w:lang w:eastAsia="tr-TR"/>
    </w:rPr>
  </w:style>
  <w:style w:type="paragraph" w:customStyle="1" w:styleId="Default">
    <w:name w:val="Default"/>
    <w:rsid w:val="00E14D4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numbering" w:customStyle="1" w:styleId="ListeYok1">
    <w:name w:val="Liste Yok1"/>
    <w:next w:val="ListeYok"/>
    <w:uiPriority w:val="99"/>
    <w:semiHidden/>
    <w:unhideWhenUsed/>
    <w:rsid w:val="001E0D27"/>
  </w:style>
  <w:style w:type="character" w:customStyle="1" w:styleId="Balk1Char">
    <w:name w:val="Başlık 1 Char"/>
    <w:basedOn w:val="VarsaylanParagrafYazTipi"/>
    <w:link w:val="Balk1"/>
    <w:uiPriority w:val="9"/>
    <w:rsid w:val="00EE1F38"/>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uiPriority w:val="99"/>
    <w:unhideWhenUsed/>
    <w:rsid w:val="00EE1F38"/>
    <w:pPr>
      <w:spacing w:after="120"/>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EE1F38"/>
  </w:style>
  <w:style w:type="paragraph" w:styleId="TBal">
    <w:name w:val="TOC Heading"/>
    <w:basedOn w:val="Balk1"/>
    <w:next w:val="Normal"/>
    <w:uiPriority w:val="39"/>
    <w:semiHidden/>
    <w:unhideWhenUsed/>
    <w:qFormat/>
    <w:rsid w:val="00AB0CDD"/>
    <w:pPr>
      <w:spacing w:line="276" w:lineRule="auto"/>
      <w:jc w:val="center"/>
      <w:outlineLvl w:val="9"/>
    </w:pPr>
    <w:rPr>
      <w:rFonts w:ascii="Times New Roman" w:hAnsi="Times New Roman"/>
      <w:color w:val="000000" w:themeColor="text1"/>
      <w:sz w:val="24"/>
      <w:lang w:eastAsia="tr-TR"/>
    </w:rPr>
  </w:style>
  <w:style w:type="paragraph" w:styleId="T1">
    <w:name w:val="toc 1"/>
    <w:basedOn w:val="Normal"/>
    <w:next w:val="Normal"/>
    <w:autoRedefine/>
    <w:uiPriority w:val="39"/>
    <w:unhideWhenUsed/>
    <w:rsid w:val="00AB0CDD"/>
    <w:pPr>
      <w:tabs>
        <w:tab w:val="left" w:pos="440"/>
        <w:tab w:val="right" w:leader="dot" w:pos="9061"/>
      </w:tabs>
      <w:spacing w:after="100" w:line="360"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AB0CDD"/>
    <w:pPr>
      <w:spacing w:after="100"/>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AB0CDD"/>
    <w:pPr>
      <w:spacing w:after="100"/>
      <w:ind w:left="440"/>
    </w:pPr>
    <w:rPr>
      <w:rFonts w:asciiTheme="minorHAnsi" w:eastAsiaTheme="minorHAnsi" w:hAnsiTheme="minorHAnsi" w:cstheme="minorBidi"/>
      <w:sz w:val="22"/>
      <w:szCs w:val="22"/>
      <w:lang w:eastAsia="en-US"/>
    </w:rPr>
  </w:style>
  <w:style w:type="paragraph" w:styleId="ResimYazs">
    <w:name w:val="caption"/>
    <w:basedOn w:val="Normal"/>
    <w:next w:val="Normal"/>
    <w:uiPriority w:val="35"/>
    <w:unhideWhenUsed/>
    <w:qFormat/>
    <w:rsid w:val="0050685F"/>
    <w:pPr>
      <w:spacing w:after="200"/>
    </w:pPr>
    <w:rPr>
      <w:rFonts w:asciiTheme="minorHAnsi" w:eastAsiaTheme="minorHAnsi" w:hAnsiTheme="minorHAnsi" w:cstheme="minorBidi"/>
      <w:b/>
      <w:bCs/>
      <w:color w:val="4F81BD" w:themeColor="accent1"/>
      <w:sz w:val="18"/>
      <w:szCs w:val="18"/>
      <w:lang w:eastAsia="en-US"/>
    </w:rPr>
  </w:style>
  <w:style w:type="paragraph" w:styleId="ekillerTablosu">
    <w:name w:val="table of figures"/>
    <w:basedOn w:val="Normal"/>
    <w:next w:val="Normal"/>
    <w:uiPriority w:val="99"/>
    <w:unhideWhenUsed/>
    <w:rsid w:val="00A40A3E"/>
    <w:rPr>
      <w:rFonts w:asciiTheme="minorHAnsi" w:eastAsiaTheme="minorHAnsi" w:hAnsiTheme="minorHAnsi" w:cstheme="minorBidi"/>
      <w:sz w:val="22"/>
      <w:szCs w:val="22"/>
      <w:lang w:eastAsia="en-US"/>
    </w:rPr>
  </w:style>
  <w:style w:type="character" w:customStyle="1" w:styleId="a">
    <w:name w:val="_"/>
    <w:basedOn w:val="VarsaylanParagrafYazTipi"/>
    <w:rsid w:val="003C4EFD"/>
  </w:style>
  <w:style w:type="character" w:customStyle="1" w:styleId="ls26">
    <w:name w:val="ls26"/>
    <w:basedOn w:val="VarsaylanParagrafYazTipi"/>
    <w:rsid w:val="003C4EFD"/>
  </w:style>
  <w:style w:type="character" w:customStyle="1" w:styleId="ls75">
    <w:name w:val="ls75"/>
    <w:basedOn w:val="VarsaylanParagrafYazTipi"/>
    <w:rsid w:val="00F204B5"/>
  </w:style>
  <w:style w:type="character" w:styleId="Vurgu">
    <w:name w:val="Emphasis"/>
    <w:basedOn w:val="VarsaylanParagrafYazTipi"/>
    <w:uiPriority w:val="20"/>
    <w:qFormat/>
    <w:rsid w:val="007548D9"/>
    <w:rPr>
      <w:i/>
      <w:iCs/>
    </w:rPr>
  </w:style>
  <w:style w:type="character" w:customStyle="1" w:styleId="Balk3Char">
    <w:name w:val="Başlık 3 Char"/>
    <w:basedOn w:val="VarsaylanParagrafYazTipi"/>
    <w:link w:val="Balk3"/>
    <w:uiPriority w:val="9"/>
    <w:semiHidden/>
    <w:rsid w:val="00B44E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E1F38"/>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A00EE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B44EE9"/>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38F"/>
    <w:pPr>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98763F"/>
  </w:style>
  <w:style w:type="table" w:styleId="TabloKlavuzu">
    <w:name w:val="Table Grid"/>
    <w:basedOn w:val="NormalTablo"/>
    <w:uiPriority w:val="59"/>
    <w:rsid w:val="0000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14A1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14A1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4A1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14A1E"/>
    <w:rPr>
      <w:rFonts w:ascii="Times New Roman" w:eastAsia="Times New Roman" w:hAnsi="Times New Roman" w:cs="Times New Roman"/>
      <w:sz w:val="20"/>
      <w:szCs w:val="20"/>
      <w:lang w:eastAsia="tr-TR"/>
    </w:rPr>
  </w:style>
  <w:style w:type="character" w:customStyle="1" w:styleId="A2">
    <w:name w:val="A2"/>
    <w:uiPriority w:val="99"/>
    <w:rsid w:val="00C71C26"/>
    <w:rPr>
      <w:rFonts w:cs="Minion Pro"/>
      <w:color w:val="000000"/>
      <w:sz w:val="16"/>
      <w:szCs w:val="16"/>
    </w:rPr>
  </w:style>
  <w:style w:type="character" w:styleId="Kpr">
    <w:name w:val="Hyperlink"/>
    <w:basedOn w:val="VarsaylanParagrafYazTipi"/>
    <w:uiPriority w:val="99"/>
    <w:unhideWhenUsed/>
    <w:rsid w:val="00906D8F"/>
    <w:rPr>
      <w:color w:val="0000FF" w:themeColor="hyperlink"/>
      <w:u w:val="single"/>
    </w:rPr>
  </w:style>
  <w:style w:type="paragraph" w:styleId="BalonMetni">
    <w:name w:val="Balloon Text"/>
    <w:basedOn w:val="Normal"/>
    <w:link w:val="BalonMetniChar"/>
    <w:uiPriority w:val="99"/>
    <w:semiHidden/>
    <w:unhideWhenUsed/>
    <w:rsid w:val="00750D60"/>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50D60"/>
    <w:rPr>
      <w:rFonts w:ascii="Tahoma" w:eastAsia="Times New Roman" w:hAnsi="Tahoma" w:cs="Tahoma"/>
      <w:sz w:val="16"/>
      <w:szCs w:val="16"/>
      <w:lang w:eastAsia="tr-TR"/>
    </w:rPr>
  </w:style>
  <w:style w:type="paragraph" w:styleId="AralkYok">
    <w:name w:val="No Spacing"/>
    <w:uiPriority w:val="1"/>
    <w:qFormat/>
    <w:rsid w:val="00F426CF"/>
    <w:pPr>
      <w:spacing w:after="0" w:line="240" w:lineRule="auto"/>
      <w:jc w:val="both"/>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A00EEF"/>
    <w:rPr>
      <w:rFonts w:asciiTheme="majorHAnsi" w:eastAsiaTheme="majorEastAsia" w:hAnsiTheme="majorHAnsi" w:cstheme="majorBidi"/>
      <w:b/>
      <w:bCs/>
      <w:color w:val="4F81BD" w:themeColor="accent1"/>
      <w:sz w:val="26"/>
      <w:szCs w:val="26"/>
      <w:lang w:eastAsia="tr-TR"/>
    </w:rPr>
  </w:style>
  <w:style w:type="paragraph" w:customStyle="1" w:styleId="Default">
    <w:name w:val="Default"/>
    <w:rsid w:val="00E14D4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numbering" w:customStyle="1" w:styleId="ListeYok1">
    <w:name w:val="Liste Yok1"/>
    <w:next w:val="ListeYok"/>
    <w:uiPriority w:val="99"/>
    <w:semiHidden/>
    <w:unhideWhenUsed/>
    <w:rsid w:val="001E0D27"/>
  </w:style>
  <w:style w:type="character" w:customStyle="1" w:styleId="Balk1Char">
    <w:name w:val="Başlık 1 Char"/>
    <w:basedOn w:val="VarsaylanParagrafYazTipi"/>
    <w:link w:val="Balk1"/>
    <w:uiPriority w:val="9"/>
    <w:rsid w:val="00EE1F38"/>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uiPriority w:val="99"/>
    <w:unhideWhenUsed/>
    <w:rsid w:val="00EE1F38"/>
    <w:pPr>
      <w:spacing w:after="120"/>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EE1F38"/>
  </w:style>
  <w:style w:type="paragraph" w:styleId="TBal">
    <w:name w:val="TOC Heading"/>
    <w:basedOn w:val="Balk1"/>
    <w:next w:val="Normal"/>
    <w:uiPriority w:val="39"/>
    <w:semiHidden/>
    <w:unhideWhenUsed/>
    <w:qFormat/>
    <w:rsid w:val="00AB0CDD"/>
    <w:pPr>
      <w:spacing w:line="276" w:lineRule="auto"/>
      <w:jc w:val="center"/>
      <w:outlineLvl w:val="9"/>
    </w:pPr>
    <w:rPr>
      <w:rFonts w:ascii="Times New Roman" w:hAnsi="Times New Roman"/>
      <w:color w:val="000000" w:themeColor="text1"/>
      <w:sz w:val="24"/>
      <w:lang w:eastAsia="tr-TR"/>
    </w:rPr>
  </w:style>
  <w:style w:type="paragraph" w:styleId="T1">
    <w:name w:val="toc 1"/>
    <w:basedOn w:val="Normal"/>
    <w:next w:val="Normal"/>
    <w:autoRedefine/>
    <w:uiPriority w:val="39"/>
    <w:unhideWhenUsed/>
    <w:rsid w:val="00AB0CDD"/>
    <w:pPr>
      <w:tabs>
        <w:tab w:val="left" w:pos="440"/>
        <w:tab w:val="right" w:leader="dot" w:pos="9061"/>
      </w:tabs>
      <w:spacing w:after="100" w:line="360"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AB0CDD"/>
    <w:pPr>
      <w:spacing w:after="100"/>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AB0CDD"/>
    <w:pPr>
      <w:spacing w:after="100"/>
      <w:ind w:left="440"/>
    </w:pPr>
    <w:rPr>
      <w:rFonts w:asciiTheme="minorHAnsi" w:eastAsiaTheme="minorHAnsi" w:hAnsiTheme="minorHAnsi" w:cstheme="minorBidi"/>
      <w:sz w:val="22"/>
      <w:szCs w:val="22"/>
      <w:lang w:eastAsia="en-US"/>
    </w:rPr>
  </w:style>
  <w:style w:type="paragraph" w:styleId="ResimYazs">
    <w:name w:val="caption"/>
    <w:basedOn w:val="Normal"/>
    <w:next w:val="Normal"/>
    <w:uiPriority w:val="35"/>
    <w:unhideWhenUsed/>
    <w:qFormat/>
    <w:rsid w:val="0050685F"/>
    <w:pPr>
      <w:spacing w:after="200"/>
    </w:pPr>
    <w:rPr>
      <w:rFonts w:asciiTheme="minorHAnsi" w:eastAsiaTheme="minorHAnsi" w:hAnsiTheme="minorHAnsi" w:cstheme="minorBidi"/>
      <w:b/>
      <w:bCs/>
      <w:color w:val="4F81BD" w:themeColor="accent1"/>
      <w:sz w:val="18"/>
      <w:szCs w:val="18"/>
      <w:lang w:eastAsia="en-US"/>
    </w:rPr>
  </w:style>
  <w:style w:type="paragraph" w:styleId="ekillerTablosu">
    <w:name w:val="table of figures"/>
    <w:basedOn w:val="Normal"/>
    <w:next w:val="Normal"/>
    <w:uiPriority w:val="99"/>
    <w:unhideWhenUsed/>
    <w:rsid w:val="00A40A3E"/>
    <w:rPr>
      <w:rFonts w:asciiTheme="minorHAnsi" w:eastAsiaTheme="minorHAnsi" w:hAnsiTheme="minorHAnsi" w:cstheme="minorBidi"/>
      <w:sz w:val="22"/>
      <w:szCs w:val="22"/>
      <w:lang w:eastAsia="en-US"/>
    </w:rPr>
  </w:style>
  <w:style w:type="character" w:customStyle="1" w:styleId="a">
    <w:name w:val="_"/>
    <w:basedOn w:val="VarsaylanParagrafYazTipi"/>
    <w:rsid w:val="003C4EFD"/>
  </w:style>
  <w:style w:type="character" w:customStyle="1" w:styleId="ls26">
    <w:name w:val="ls26"/>
    <w:basedOn w:val="VarsaylanParagrafYazTipi"/>
    <w:rsid w:val="003C4EFD"/>
  </w:style>
  <w:style w:type="character" w:customStyle="1" w:styleId="ls75">
    <w:name w:val="ls75"/>
    <w:basedOn w:val="VarsaylanParagrafYazTipi"/>
    <w:rsid w:val="00F204B5"/>
  </w:style>
  <w:style w:type="character" w:styleId="Vurgu">
    <w:name w:val="Emphasis"/>
    <w:basedOn w:val="VarsaylanParagrafYazTipi"/>
    <w:uiPriority w:val="20"/>
    <w:qFormat/>
    <w:rsid w:val="007548D9"/>
    <w:rPr>
      <w:i/>
      <w:iCs/>
    </w:rPr>
  </w:style>
  <w:style w:type="character" w:customStyle="1" w:styleId="Balk3Char">
    <w:name w:val="Başlık 3 Char"/>
    <w:basedOn w:val="VarsaylanParagrafYazTipi"/>
    <w:link w:val="Balk3"/>
    <w:uiPriority w:val="9"/>
    <w:semiHidden/>
    <w:rsid w:val="00B44E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618">
      <w:bodyDiv w:val="1"/>
      <w:marLeft w:val="0"/>
      <w:marRight w:val="0"/>
      <w:marTop w:val="0"/>
      <w:marBottom w:val="0"/>
      <w:divBdr>
        <w:top w:val="none" w:sz="0" w:space="0" w:color="auto"/>
        <w:left w:val="none" w:sz="0" w:space="0" w:color="auto"/>
        <w:bottom w:val="none" w:sz="0" w:space="0" w:color="auto"/>
        <w:right w:val="none" w:sz="0" w:space="0" w:color="auto"/>
      </w:divBdr>
    </w:div>
    <w:div w:id="59837876">
      <w:bodyDiv w:val="1"/>
      <w:marLeft w:val="0"/>
      <w:marRight w:val="0"/>
      <w:marTop w:val="0"/>
      <w:marBottom w:val="0"/>
      <w:divBdr>
        <w:top w:val="none" w:sz="0" w:space="0" w:color="auto"/>
        <w:left w:val="none" w:sz="0" w:space="0" w:color="auto"/>
        <w:bottom w:val="none" w:sz="0" w:space="0" w:color="auto"/>
        <w:right w:val="none" w:sz="0" w:space="0" w:color="auto"/>
      </w:divBdr>
    </w:div>
    <w:div w:id="79454548">
      <w:bodyDiv w:val="1"/>
      <w:marLeft w:val="0"/>
      <w:marRight w:val="0"/>
      <w:marTop w:val="0"/>
      <w:marBottom w:val="0"/>
      <w:divBdr>
        <w:top w:val="none" w:sz="0" w:space="0" w:color="auto"/>
        <w:left w:val="none" w:sz="0" w:space="0" w:color="auto"/>
        <w:bottom w:val="none" w:sz="0" w:space="0" w:color="auto"/>
        <w:right w:val="none" w:sz="0" w:space="0" w:color="auto"/>
      </w:divBdr>
    </w:div>
    <w:div w:id="87048212">
      <w:bodyDiv w:val="1"/>
      <w:marLeft w:val="0"/>
      <w:marRight w:val="0"/>
      <w:marTop w:val="0"/>
      <w:marBottom w:val="0"/>
      <w:divBdr>
        <w:top w:val="none" w:sz="0" w:space="0" w:color="auto"/>
        <w:left w:val="none" w:sz="0" w:space="0" w:color="auto"/>
        <w:bottom w:val="none" w:sz="0" w:space="0" w:color="auto"/>
        <w:right w:val="none" w:sz="0" w:space="0" w:color="auto"/>
      </w:divBdr>
      <w:divsChild>
        <w:div w:id="929705677">
          <w:marLeft w:val="0"/>
          <w:marRight w:val="0"/>
          <w:marTop w:val="0"/>
          <w:marBottom w:val="0"/>
          <w:divBdr>
            <w:top w:val="none" w:sz="0" w:space="0" w:color="auto"/>
            <w:left w:val="none" w:sz="0" w:space="0" w:color="auto"/>
            <w:bottom w:val="none" w:sz="0" w:space="0" w:color="auto"/>
            <w:right w:val="none" w:sz="0" w:space="0" w:color="auto"/>
          </w:divBdr>
        </w:div>
        <w:div w:id="2089106626">
          <w:marLeft w:val="0"/>
          <w:marRight w:val="0"/>
          <w:marTop w:val="0"/>
          <w:marBottom w:val="0"/>
          <w:divBdr>
            <w:top w:val="none" w:sz="0" w:space="0" w:color="auto"/>
            <w:left w:val="none" w:sz="0" w:space="0" w:color="auto"/>
            <w:bottom w:val="none" w:sz="0" w:space="0" w:color="auto"/>
            <w:right w:val="none" w:sz="0" w:space="0" w:color="auto"/>
          </w:divBdr>
        </w:div>
      </w:divsChild>
    </w:div>
    <w:div w:id="112022115">
      <w:bodyDiv w:val="1"/>
      <w:marLeft w:val="0"/>
      <w:marRight w:val="0"/>
      <w:marTop w:val="0"/>
      <w:marBottom w:val="0"/>
      <w:divBdr>
        <w:top w:val="none" w:sz="0" w:space="0" w:color="auto"/>
        <w:left w:val="none" w:sz="0" w:space="0" w:color="auto"/>
        <w:bottom w:val="none" w:sz="0" w:space="0" w:color="auto"/>
        <w:right w:val="none" w:sz="0" w:space="0" w:color="auto"/>
      </w:divBdr>
    </w:div>
    <w:div w:id="175120919">
      <w:bodyDiv w:val="1"/>
      <w:marLeft w:val="0"/>
      <w:marRight w:val="0"/>
      <w:marTop w:val="0"/>
      <w:marBottom w:val="0"/>
      <w:divBdr>
        <w:top w:val="none" w:sz="0" w:space="0" w:color="auto"/>
        <w:left w:val="none" w:sz="0" w:space="0" w:color="auto"/>
        <w:bottom w:val="none" w:sz="0" w:space="0" w:color="auto"/>
        <w:right w:val="none" w:sz="0" w:space="0" w:color="auto"/>
      </w:divBdr>
    </w:div>
    <w:div w:id="269893178">
      <w:bodyDiv w:val="1"/>
      <w:marLeft w:val="0"/>
      <w:marRight w:val="0"/>
      <w:marTop w:val="0"/>
      <w:marBottom w:val="0"/>
      <w:divBdr>
        <w:top w:val="none" w:sz="0" w:space="0" w:color="auto"/>
        <w:left w:val="none" w:sz="0" w:space="0" w:color="auto"/>
        <w:bottom w:val="none" w:sz="0" w:space="0" w:color="auto"/>
        <w:right w:val="none" w:sz="0" w:space="0" w:color="auto"/>
      </w:divBdr>
    </w:div>
    <w:div w:id="290019963">
      <w:bodyDiv w:val="1"/>
      <w:marLeft w:val="0"/>
      <w:marRight w:val="0"/>
      <w:marTop w:val="0"/>
      <w:marBottom w:val="0"/>
      <w:divBdr>
        <w:top w:val="none" w:sz="0" w:space="0" w:color="auto"/>
        <w:left w:val="none" w:sz="0" w:space="0" w:color="auto"/>
        <w:bottom w:val="none" w:sz="0" w:space="0" w:color="auto"/>
        <w:right w:val="none" w:sz="0" w:space="0" w:color="auto"/>
      </w:divBdr>
    </w:div>
    <w:div w:id="319119420">
      <w:bodyDiv w:val="1"/>
      <w:marLeft w:val="0"/>
      <w:marRight w:val="0"/>
      <w:marTop w:val="0"/>
      <w:marBottom w:val="0"/>
      <w:divBdr>
        <w:top w:val="none" w:sz="0" w:space="0" w:color="auto"/>
        <w:left w:val="none" w:sz="0" w:space="0" w:color="auto"/>
        <w:bottom w:val="none" w:sz="0" w:space="0" w:color="auto"/>
        <w:right w:val="none" w:sz="0" w:space="0" w:color="auto"/>
      </w:divBdr>
    </w:div>
    <w:div w:id="356007091">
      <w:bodyDiv w:val="1"/>
      <w:marLeft w:val="0"/>
      <w:marRight w:val="0"/>
      <w:marTop w:val="0"/>
      <w:marBottom w:val="0"/>
      <w:divBdr>
        <w:top w:val="none" w:sz="0" w:space="0" w:color="auto"/>
        <w:left w:val="none" w:sz="0" w:space="0" w:color="auto"/>
        <w:bottom w:val="none" w:sz="0" w:space="0" w:color="auto"/>
        <w:right w:val="none" w:sz="0" w:space="0" w:color="auto"/>
      </w:divBdr>
    </w:div>
    <w:div w:id="460266144">
      <w:bodyDiv w:val="1"/>
      <w:marLeft w:val="0"/>
      <w:marRight w:val="0"/>
      <w:marTop w:val="0"/>
      <w:marBottom w:val="0"/>
      <w:divBdr>
        <w:top w:val="none" w:sz="0" w:space="0" w:color="auto"/>
        <w:left w:val="none" w:sz="0" w:space="0" w:color="auto"/>
        <w:bottom w:val="none" w:sz="0" w:space="0" w:color="auto"/>
        <w:right w:val="none" w:sz="0" w:space="0" w:color="auto"/>
      </w:divBdr>
    </w:div>
    <w:div w:id="464007951">
      <w:bodyDiv w:val="1"/>
      <w:marLeft w:val="0"/>
      <w:marRight w:val="0"/>
      <w:marTop w:val="0"/>
      <w:marBottom w:val="0"/>
      <w:divBdr>
        <w:top w:val="none" w:sz="0" w:space="0" w:color="auto"/>
        <w:left w:val="none" w:sz="0" w:space="0" w:color="auto"/>
        <w:bottom w:val="none" w:sz="0" w:space="0" w:color="auto"/>
        <w:right w:val="none" w:sz="0" w:space="0" w:color="auto"/>
      </w:divBdr>
    </w:div>
    <w:div w:id="485167620">
      <w:bodyDiv w:val="1"/>
      <w:marLeft w:val="0"/>
      <w:marRight w:val="0"/>
      <w:marTop w:val="0"/>
      <w:marBottom w:val="0"/>
      <w:divBdr>
        <w:top w:val="none" w:sz="0" w:space="0" w:color="auto"/>
        <w:left w:val="none" w:sz="0" w:space="0" w:color="auto"/>
        <w:bottom w:val="none" w:sz="0" w:space="0" w:color="auto"/>
        <w:right w:val="none" w:sz="0" w:space="0" w:color="auto"/>
      </w:divBdr>
    </w:div>
    <w:div w:id="487476167">
      <w:bodyDiv w:val="1"/>
      <w:marLeft w:val="0"/>
      <w:marRight w:val="0"/>
      <w:marTop w:val="0"/>
      <w:marBottom w:val="0"/>
      <w:divBdr>
        <w:top w:val="none" w:sz="0" w:space="0" w:color="auto"/>
        <w:left w:val="none" w:sz="0" w:space="0" w:color="auto"/>
        <w:bottom w:val="none" w:sz="0" w:space="0" w:color="auto"/>
        <w:right w:val="none" w:sz="0" w:space="0" w:color="auto"/>
      </w:divBdr>
    </w:div>
    <w:div w:id="530805635">
      <w:bodyDiv w:val="1"/>
      <w:marLeft w:val="0"/>
      <w:marRight w:val="0"/>
      <w:marTop w:val="0"/>
      <w:marBottom w:val="0"/>
      <w:divBdr>
        <w:top w:val="none" w:sz="0" w:space="0" w:color="auto"/>
        <w:left w:val="none" w:sz="0" w:space="0" w:color="auto"/>
        <w:bottom w:val="none" w:sz="0" w:space="0" w:color="auto"/>
        <w:right w:val="none" w:sz="0" w:space="0" w:color="auto"/>
      </w:divBdr>
    </w:div>
    <w:div w:id="531502344">
      <w:bodyDiv w:val="1"/>
      <w:marLeft w:val="0"/>
      <w:marRight w:val="0"/>
      <w:marTop w:val="0"/>
      <w:marBottom w:val="0"/>
      <w:divBdr>
        <w:top w:val="none" w:sz="0" w:space="0" w:color="auto"/>
        <w:left w:val="none" w:sz="0" w:space="0" w:color="auto"/>
        <w:bottom w:val="none" w:sz="0" w:space="0" w:color="auto"/>
        <w:right w:val="none" w:sz="0" w:space="0" w:color="auto"/>
      </w:divBdr>
      <w:divsChild>
        <w:div w:id="48462396">
          <w:marLeft w:val="0"/>
          <w:marRight w:val="0"/>
          <w:marTop w:val="0"/>
          <w:marBottom w:val="0"/>
          <w:divBdr>
            <w:top w:val="none" w:sz="0" w:space="0" w:color="auto"/>
            <w:left w:val="none" w:sz="0" w:space="0" w:color="auto"/>
            <w:bottom w:val="none" w:sz="0" w:space="0" w:color="auto"/>
            <w:right w:val="none" w:sz="0" w:space="0" w:color="auto"/>
          </w:divBdr>
        </w:div>
        <w:div w:id="67465175">
          <w:marLeft w:val="0"/>
          <w:marRight w:val="0"/>
          <w:marTop w:val="0"/>
          <w:marBottom w:val="0"/>
          <w:divBdr>
            <w:top w:val="none" w:sz="0" w:space="0" w:color="auto"/>
            <w:left w:val="none" w:sz="0" w:space="0" w:color="auto"/>
            <w:bottom w:val="none" w:sz="0" w:space="0" w:color="auto"/>
            <w:right w:val="none" w:sz="0" w:space="0" w:color="auto"/>
          </w:divBdr>
        </w:div>
        <w:div w:id="76487219">
          <w:marLeft w:val="0"/>
          <w:marRight w:val="0"/>
          <w:marTop w:val="0"/>
          <w:marBottom w:val="0"/>
          <w:divBdr>
            <w:top w:val="none" w:sz="0" w:space="0" w:color="auto"/>
            <w:left w:val="none" w:sz="0" w:space="0" w:color="auto"/>
            <w:bottom w:val="none" w:sz="0" w:space="0" w:color="auto"/>
            <w:right w:val="none" w:sz="0" w:space="0" w:color="auto"/>
          </w:divBdr>
        </w:div>
        <w:div w:id="96297120">
          <w:marLeft w:val="0"/>
          <w:marRight w:val="0"/>
          <w:marTop w:val="0"/>
          <w:marBottom w:val="0"/>
          <w:divBdr>
            <w:top w:val="none" w:sz="0" w:space="0" w:color="auto"/>
            <w:left w:val="none" w:sz="0" w:space="0" w:color="auto"/>
            <w:bottom w:val="none" w:sz="0" w:space="0" w:color="auto"/>
            <w:right w:val="none" w:sz="0" w:space="0" w:color="auto"/>
          </w:divBdr>
        </w:div>
        <w:div w:id="187373712">
          <w:marLeft w:val="0"/>
          <w:marRight w:val="0"/>
          <w:marTop w:val="0"/>
          <w:marBottom w:val="0"/>
          <w:divBdr>
            <w:top w:val="none" w:sz="0" w:space="0" w:color="auto"/>
            <w:left w:val="none" w:sz="0" w:space="0" w:color="auto"/>
            <w:bottom w:val="none" w:sz="0" w:space="0" w:color="auto"/>
            <w:right w:val="none" w:sz="0" w:space="0" w:color="auto"/>
          </w:divBdr>
        </w:div>
        <w:div w:id="252058739">
          <w:marLeft w:val="0"/>
          <w:marRight w:val="0"/>
          <w:marTop w:val="0"/>
          <w:marBottom w:val="0"/>
          <w:divBdr>
            <w:top w:val="none" w:sz="0" w:space="0" w:color="auto"/>
            <w:left w:val="none" w:sz="0" w:space="0" w:color="auto"/>
            <w:bottom w:val="none" w:sz="0" w:space="0" w:color="auto"/>
            <w:right w:val="none" w:sz="0" w:space="0" w:color="auto"/>
          </w:divBdr>
        </w:div>
        <w:div w:id="627902168">
          <w:marLeft w:val="0"/>
          <w:marRight w:val="0"/>
          <w:marTop w:val="0"/>
          <w:marBottom w:val="0"/>
          <w:divBdr>
            <w:top w:val="none" w:sz="0" w:space="0" w:color="auto"/>
            <w:left w:val="none" w:sz="0" w:space="0" w:color="auto"/>
            <w:bottom w:val="none" w:sz="0" w:space="0" w:color="auto"/>
            <w:right w:val="none" w:sz="0" w:space="0" w:color="auto"/>
          </w:divBdr>
        </w:div>
        <w:div w:id="725836160">
          <w:marLeft w:val="0"/>
          <w:marRight w:val="0"/>
          <w:marTop w:val="0"/>
          <w:marBottom w:val="0"/>
          <w:divBdr>
            <w:top w:val="none" w:sz="0" w:space="0" w:color="auto"/>
            <w:left w:val="none" w:sz="0" w:space="0" w:color="auto"/>
            <w:bottom w:val="none" w:sz="0" w:space="0" w:color="auto"/>
            <w:right w:val="none" w:sz="0" w:space="0" w:color="auto"/>
          </w:divBdr>
        </w:div>
        <w:div w:id="815880436">
          <w:marLeft w:val="0"/>
          <w:marRight w:val="0"/>
          <w:marTop w:val="0"/>
          <w:marBottom w:val="0"/>
          <w:divBdr>
            <w:top w:val="none" w:sz="0" w:space="0" w:color="auto"/>
            <w:left w:val="none" w:sz="0" w:space="0" w:color="auto"/>
            <w:bottom w:val="none" w:sz="0" w:space="0" w:color="auto"/>
            <w:right w:val="none" w:sz="0" w:space="0" w:color="auto"/>
          </w:divBdr>
        </w:div>
        <w:div w:id="929312167">
          <w:marLeft w:val="0"/>
          <w:marRight w:val="0"/>
          <w:marTop w:val="0"/>
          <w:marBottom w:val="0"/>
          <w:divBdr>
            <w:top w:val="none" w:sz="0" w:space="0" w:color="auto"/>
            <w:left w:val="none" w:sz="0" w:space="0" w:color="auto"/>
            <w:bottom w:val="none" w:sz="0" w:space="0" w:color="auto"/>
            <w:right w:val="none" w:sz="0" w:space="0" w:color="auto"/>
          </w:divBdr>
        </w:div>
        <w:div w:id="1039938322">
          <w:marLeft w:val="0"/>
          <w:marRight w:val="0"/>
          <w:marTop w:val="0"/>
          <w:marBottom w:val="0"/>
          <w:divBdr>
            <w:top w:val="none" w:sz="0" w:space="0" w:color="auto"/>
            <w:left w:val="none" w:sz="0" w:space="0" w:color="auto"/>
            <w:bottom w:val="none" w:sz="0" w:space="0" w:color="auto"/>
            <w:right w:val="none" w:sz="0" w:space="0" w:color="auto"/>
          </w:divBdr>
        </w:div>
        <w:div w:id="1086271121">
          <w:marLeft w:val="0"/>
          <w:marRight w:val="0"/>
          <w:marTop w:val="0"/>
          <w:marBottom w:val="0"/>
          <w:divBdr>
            <w:top w:val="none" w:sz="0" w:space="0" w:color="auto"/>
            <w:left w:val="none" w:sz="0" w:space="0" w:color="auto"/>
            <w:bottom w:val="none" w:sz="0" w:space="0" w:color="auto"/>
            <w:right w:val="none" w:sz="0" w:space="0" w:color="auto"/>
          </w:divBdr>
        </w:div>
        <w:div w:id="1105032322">
          <w:marLeft w:val="0"/>
          <w:marRight w:val="0"/>
          <w:marTop w:val="0"/>
          <w:marBottom w:val="0"/>
          <w:divBdr>
            <w:top w:val="none" w:sz="0" w:space="0" w:color="auto"/>
            <w:left w:val="none" w:sz="0" w:space="0" w:color="auto"/>
            <w:bottom w:val="none" w:sz="0" w:space="0" w:color="auto"/>
            <w:right w:val="none" w:sz="0" w:space="0" w:color="auto"/>
          </w:divBdr>
        </w:div>
        <w:div w:id="1130855170">
          <w:marLeft w:val="0"/>
          <w:marRight w:val="0"/>
          <w:marTop w:val="0"/>
          <w:marBottom w:val="0"/>
          <w:divBdr>
            <w:top w:val="none" w:sz="0" w:space="0" w:color="auto"/>
            <w:left w:val="none" w:sz="0" w:space="0" w:color="auto"/>
            <w:bottom w:val="none" w:sz="0" w:space="0" w:color="auto"/>
            <w:right w:val="none" w:sz="0" w:space="0" w:color="auto"/>
          </w:divBdr>
        </w:div>
        <w:div w:id="1456868149">
          <w:marLeft w:val="0"/>
          <w:marRight w:val="0"/>
          <w:marTop w:val="0"/>
          <w:marBottom w:val="0"/>
          <w:divBdr>
            <w:top w:val="none" w:sz="0" w:space="0" w:color="auto"/>
            <w:left w:val="none" w:sz="0" w:space="0" w:color="auto"/>
            <w:bottom w:val="none" w:sz="0" w:space="0" w:color="auto"/>
            <w:right w:val="none" w:sz="0" w:space="0" w:color="auto"/>
          </w:divBdr>
        </w:div>
        <w:div w:id="1565212916">
          <w:marLeft w:val="0"/>
          <w:marRight w:val="0"/>
          <w:marTop w:val="0"/>
          <w:marBottom w:val="0"/>
          <w:divBdr>
            <w:top w:val="none" w:sz="0" w:space="0" w:color="auto"/>
            <w:left w:val="none" w:sz="0" w:space="0" w:color="auto"/>
            <w:bottom w:val="none" w:sz="0" w:space="0" w:color="auto"/>
            <w:right w:val="none" w:sz="0" w:space="0" w:color="auto"/>
          </w:divBdr>
        </w:div>
        <w:div w:id="1568764383">
          <w:marLeft w:val="0"/>
          <w:marRight w:val="0"/>
          <w:marTop w:val="0"/>
          <w:marBottom w:val="0"/>
          <w:divBdr>
            <w:top w:val="none" w:sz="0" w:space="0" w:color="auto"/>
            <w:left w:val="none" w:sz="0" w:space="0" w:color="auto"/>
            <w:bottom w:val="none" w:sz="0" w:space="0" w:color="auto"/>
            <w:right w:val="none" w:sz="0" w:space="0" w:color="auto"/>
          </w:divBdr>
        </w:div>
        <w:div w:id="1609850892">
          <w:marLeft w:val="0"/>
          <w:marRight w:val="0"/>
          <w:marTop w:val="0"/>
          <w:marBottom w:val="0"/>
          <w:divBdr>
            <w:top w:val="none" w:sz="0" w:space="0" w:color="auto"/>
            <w:left w:val="none" w:sz="0" w:space="0" w:color="auto"/>
            <w:bottom w:val="none" w:sz="0" w:space="0" w:color="auto"/>
            <w:right w:val="none" w:sz="0" w:space="0" w:color="auto"/>
          </w:divBdr>
        </w:div>
        <w:div w:id="1767924405">
          <w:marLeft w:val="0"/>
          <w:marRight w:val="0"/>
          <w:marTop w:val="0"/>
          <w:marBottom w:val="0"/>
          <w:divBdr>
            <w:top w:val="none" w:sz="0" w:space="0" w:color="auto"/>
            <w:left w:val="none" w:sz="0" w:space="0" w:color="auto"/>
            <w:bottom w:val="none" w:sz="0" w:space="0" w:color="auto"/>
            <w:right w:val="none" w:sz="0" w:space="0" w:color="auto"/>
          </w:divBdr>
        </w:div>
        <w:div w:id="1781753036">
          <w:marLeft w:val="0"/>
          <w:marRight w:val="0"/>
          <w:marTop w:val="0"/>
          <w:marBottom w:val="0"/>
          <w:divBdr>
            <w:top w:val="none" w:sz="0" w:space="0" w:color="auto"/>
            <w:left w:val="none" w:sz="0" w:space="0" w:color="auto"/>
            <w:bottom w:val="none" w:sz="0" w:space="0" w:color="auto"/>
            <w:right w:val="none" w:sz="0" w:space="0" w:color="auto"/>
          </w:divBdr>
        </w:div>
        <w:div w:id="1804343184">
          <w:marLeft w:val="0"/>
          <w:marRight w:val="0"/>
          <w:marTop w:val="0"/>
          <w:marBottom w:val="0"/>
          <w:divBdr>
            <w:top w:val="none" w:sz="0" w:space="0" w:color="auto"/>
            <w:left w:val="none" w:sz="0" w:space="0" w:color="auto"/>
            <w:bottom w:val="none" w:sz="0" w:space="0" w:color="auto"/>
            <w:right w:val="none" w:sz="0" w:space="0" w:color="auto"/>
          </w:divBdr>
        </w:div>
        <w:div w:id="1864854999">
          <w:marLeft w:val="0"/>
          <w:marRight w:val="0"/>
          <w:marTop w:val="0"/>
          <w:marBottom w:val="0"/>
          <w:divBdr>
            <w:top w:val="none" w:sz="0" w:space="0" w:color="auto"/>
            <w:left w:val="none" w:sz="0" w:space="0" w:color="auto"/>
            <w:bottom w:val="none" w:sz="0" w:space="0" w:color="auto"/>
            <w:right w:val="none" w:sz="0" w:space="0" w:color="auto"/>
          </w:divBdr>
        </w:div>
        <w:div w:id="1887640943">
          <w:marLeft w:val="0"/>
          <w:marRight w:val="0"/>
          <w:marTop w:val="0"/>
          <w:marBottom w:val="0"/>
          <w:divBdr>
            <w:top w:val="none" w:sz="0" w:space="0" w:color="auto"/>
            <w:left w:val="none" w:sz="0" w:space="0" w:color="auto"/>
            <w:bottom w:val="none" w:sz="0" w:space="0" w:color="auto"/>
            <w:right w:val="none" w:sz="0" w:space="0" w:color="auto"/>
          </w:divBdr>
        </w:div>
        <w:div w:id="2007394868">
          <w:marLeft w:val="0"/>
          <w:marRight w:val="0"/>
          <w:marTop w:val="0"/>
          <w:marBottom w:val="0"/>
          <w:divBdr>
            <w:top w:val="none" w:sz="0" w:space="0" w:color="auto"/>
            <w:left w:val="none" w:sz="0" w:space="0" w:color="auto"/>
            <w:bottom w:val="none" w:sz="0" w:space="0" w:color="auto"/>
            <w:right w:val="none" w:sz="0" w:space="0" w:color="auto"/>
          </w:divBdr>
        </w:div>
        <w:div w:id="2027321558">
          <w:marLeft w:val="0"/>
          <w:marRight w:val="0"/>
          <w:marTop w:val="0"/>
          <w:marBottom w:val="0"/>
          <w:divBdr>
            <w:top w:val="none" w:sz="0" w:space="0" w:color="auto"/>
            <w:left w:val="none" w:sz="0" w:space="0" w:color="auto"/>
            <w:bottom w:val="none" w:sz="0" w:space="0" w:color="auto"/>
            <w:right w:val="none" w:sz="0" w:space="0" w:color="auto"/>
          </w:divBdr>
        </w:div>
      </w:divsChild>
    </w:div>
    <w:div w:id="591085633">
      <w:bodyDiv w:val="1"/>
      <w:marLeft w:val="0"/>
      <w:marRight w:val="0"/>
      <w:marTop w:val="0"/>
      <w:marBottom w:val="0"/>
      <w:divBdr>
        <w:top w:val="none" w:sz="0" w:space="0" w:color="auto"/>
        <w:left w:val="none" w:sz="0" w:space="0" w:color="auto"/>
        <w:bottom w:val="none" w:sz="0" w:space="0" w:color="auto"/>
        <w:right w:val="none" w:sz="0" w:space="0" w:color="auto"/>
      </w:divBdr>
    </w:div>
    <w:div w:id="601306271">
      <w:bodyDiv w:val="1"/>
      <w:marLeft w:val="0"/>
      <w:marRight w:val="0"/>
      <w:marTop w:val="0"/>
      <w:marBottom w:val="0"/>
      <w:divBdr>
        <w:top w:val="none" w:sz="0" w:space="0" w:color="auto"/>
        <w:left w:val="none" w:sz="0" w:space="0" w:color="auto"/>
        <w:bottom w:val="none" w:sz="0" w:space="0" w:color="auto"/>
        <w:right w:val="none" w:sz="0" w:space="0" w:color="auto"/>
      </w:divBdr>
    </w:div>
    <w:div w:id="627585900">
      <w:bodyDiv w:val="1"/>
      <w:marLeft w:val="0"/>
      <w:marRight w:val="0"/>
      <w:marTop w:val="0"/>
      <w:marBottom w:val="0"/>
      <w:divBdr>
        <w:top w:val="none" w:sz="0" w:space="0" w:color="auto"/>
        <w:left w:val="none" w:sz="0" w:space="0" w:color="auto"/>
        <w:bottom w:val="none" w:sz="0" w:space="0" w:color="auto"/>
        <w:right w:val="none" w:sz="0" w:space="0" w:color="auto"/>
      </w:divBdr>
    </w:div>
    <w:div w:id="737482896">
      <w:bodyDiv w:val="1"/>
      <w:marLeft w:val="0"/>
      <w:marRight w:val="0"/>
      <w:marTop w:val="0"/>
      <w:marBottom w:val="0"/>
      <w:divBdr>
        <w:top w:val="none" w:sz="0" w:space="0" w:color="auto"/>
        <w:left w:val="none" w:sz="0" w:space="0" w:color="auto"/>
        <w:bottom w:val="none" w:sz="0" w:space="0" w:color="auto"/>
        <w:right w:val="none" w:sz="0" w:space="0" w:color="auto"/>
      </w:divBdr>
    </w:div>
    <w:div w:id="747769780">
      <w:bodyDiv w:val="1"/>
      <w:marLeft w:val="0"/>
      <w:marRight w:val="0"/>
      <w:marTop w:val="0"/>
      <w:marBottom w:val="0"/>
      <w:divBdr>
        <w:top w:val="none" w:sz="0" w:space="0" w:color="auto"/>
        <w:left w:val="none" w:sz="0" w:space="0" w:color="auto"/>
        <w:bottom w:val="none" w:sz="0" w:space="0" w:color="auto"/>
        <w:right w:val="none" w:sz="0" w:space="0" w:color="auto"/>
      </w:divBdr>
    </w:div>
    <w:div w:id="795030025">
      <w:bodyDiv w:val="1"/>
      <w:marLeft w:val="0"/>
      <w:marRight w:val="0"/>
      <w:marTop w:val="0"/>
      <w:marBottom w:val="0"/>
      <w:divBdr>
        <w:top w:val="none" w:sz="0" w:space="0" w:color="auto"/>
        <w:left w:val="none" w:sz="0" w:space="0" w:color="auto"/>
        <w:bottom w:val="none" w:sz="0" w:space="0" w:color="auto"/>
        <w:right w:val="none" w:sz="0" w:space="0" w:color="auto"/>
      </w:divBdr>
    </w:div>
    <w:div w:id="811215121">
      <w:bodyDiv w:val="1"/>
      <w:marLeft w:val="0"/>
      <w:marRight w:val="0"/>
      <w:marTop w:val="0"/>
      <w:marBottom w:val="0"/>
      <w:divBdr>
        <w:top w:val="none" w:sz="0" w:space="0" w:color="auto"/>
        <w:left w:val="none" w:sz="0" w:space="0" w:color="auto"/>
        <w:bottom w:val="none" w:sz="0" w:space="0" w:color="auto"/>
        <w:right w:val="none" w:sz="0" w:space="0" w:color="auto"/>
      </w:divBdr>
    </w:div>
    <w:div w:id="841821508">
      <w:bodyDiv w:val="1"/>
      <w:marLeft w:val="0"/>
      <w:marRight w:val="0"/>
      <w:marTop w:val="0"/>
      <w:marBottom w:val="0"/>
      <w:divBdr>
        <w:top w:val="none" w:sz="0" w:space="0" w:color="auto"/>
        <w:left w:val="none" w:sz="0" w:space="0" w:color="auto"/>
        <w:bottom w:val="none" w:sz="0" w:space="0" w:color="auto"/>
        <w:right w:val="none" w:sz="0" w:space="0" w:color="auto"/>
      </w:divBdr>
    </w:div>
    <w:div w:id="875703228">
      <w:bodyDiv w:val="1"/>
      <w:marLeft w:val="0"/>
      <w:marRight w:val="0"/>
      <w:marTop w:val="0"/>
      <w:marBottom w:val="0"/>
      <w:divBdr>
        <w:top w:val="none" w:sz="0" w:space="0" w:color="auto"/>
        <w:left w:val="none" w:sz="0" w:space="0" w:color="auto"/>
        <w:bottom w:val="none" w:sz="0" w:space="0" w:color="auto"/>
        <w:right w:val="none" w:sz="0" w:space="0" w:color="auto"/>
      </w:divBdr>
    </w:div>
    <w:div w:id="884486814">
      <w:bodyDiv w:val="1"/>
      <w:marLeft w:val="0"/>
      <w:marRight w:val="0"/>
      <w:marTop w:val="0"/>
      <w:marBottom w:val="0"/>
      <w:divBdr>
        <w:top w:val="none" w:sz="0" w:space="0" w:color="auto"/>
        <w:left w:val="none" w:sz="0" w:space="0" w:color="auto"/>
        <w:bottom w:val="none" w:sz="0" w:space="0" w:color="auto"/>
        <w:right w:val="none" w:sz="0" w:space="0" w:color="auto"/>
      </w:divBdr>
    </w:div>
    <w:div w:id="897057699">
      <w:bodyDiv w:val="1"/>
      <w:marLeft w:val="0"/>
      <w:marRight w:val="0"/>
      <w:marTop w:val="0"/>
      <w:marBottom w:val="0"/>
      <w:divBdr>
        <w:top w:val="none" w:sz="0" w:space="0" w:color="auto"/>
        <w:left w:val="none" w:sz="0" w:space="0" w:color="auto"/>
        <w:bottom w:val="none" w:sz="0" w:space="0" w:color="auto"/>
        <w:right w:val="none" w:sz="0" w:space="0" w:color="auto"/>
      </w:divBdr>
    </w:div>
    <w:div w:id="930115532">
      <w:bodyDiv w:val="1"/>
      <w:marLeft w:val="0"/>
      <w:marRight w:val="0"/>
      <w:marTop w:val="0"/>
      <w:marBottom w:val="0"/>
      <w:divBdr>
        <w:top w:val="none" w:sz="0" w:space="0" w:color="auto"/>
        <w:left w:val="none" w:sz="0" w:space="0" w:color="auto"/>
        <w:bottom w:val="none" w:sz="0" w:space="0" w:color="auto"/>
        <w:right w:val="none" w:sz="0" w:space="0" w:color="auto"/>
      </w:divBdr>
    </w:div>
    <w:div w:id="940336291">
      <w:bodyDiv w:val="1"/>
      <w:marLeft w:val="0"/>
      <w:marRight w:val="0"/>
      <w:marTop w:val="0"/>
      <w:marBottom w:val="0"/>
      <w:divBdr>
        <w:top w:val="none" w:sz="0" w:space="0" w:color="auto"/>
        <w:left w:val="none" w:sz="0" w:space="0" w:color="auto"/>
        <w:bottom w:val="none" w:sz="0" w:space="0" w:color="auto"/>
        <w:right w:val="none" w:sz="0" w:space="0" w:color="auto"/>
      </w:divBdr>
    </w:div>
    <w:div w:id="957369906">
      <w:bodyDiv w:val="1"/>
      <w:marLeft w:val="0"/>
      <w:marRight w:val="0"/>
      <w:marTop w:val="0"/>
      <w:marBottom w:val="0"/>
      <w:divBdr>
        <w:top w:val="none" w:sz="0" w:space="0" w:color="auto"/>
        <w:left w:val="none" w:sz="0" w:space="0" w:color="auto"/>
        <w:bottom w:val="none" w:sz="0" w:space="0" w:color="auto"/>
        <w:right w:val="none" w:sz="0" w:space="0" w:color="auto"/>
      </w:divBdr>
    </w:div>
    <w:div w:id="962075056">
      <w:bodyDiv w:val="1"/>
      <w:marLeft w:val="0"/>
      <w:marRight w:val="0"/>
      <w:marTop w:val="0"/>
      <w:marBottom w:val="0"/>
      <w:divBdr>
        <w:top w:val="none" w:sz="0" w:space="0" w:color="auto"/>
        <w:left w:val="none" w:sz="0" w:space="0" w:color="auto"/>
        <w:bottom w:val="none" w:sz="0" w:space="0" w:color="auto"/>
        <w:right w:val="none" w:sz="0" w:space="0" w:color="auto"/>
      </w:divBdr>
      <w:divsChild>
        <w:div w:id="1554191314">
          <w:marLeft w:val="0"/>
          <w:marRight w:val="0"/>
          <w:marTop w:val="0"/>
          <w:marBottom w:val="0"/>
          <w:divBdr>
            <w:top w:val="none" w:sz="0" w:space="0" w:color="auto"/>
            <w:left w:val="none" w:sz="0" w:space="0" w:color="auto"/>
            <w:bottom w:val="none" w:sz="0" w:space="0" w:color="auto"/>
            <w:right w:val="none" w:sz="0" w:space="0" w:color="auto"/>
          </w:divBdr>
        </w:div>
        <w:div w:id="1974797057">
          <w:marLeft w:val="0"/>
          <w:marRight w:val="0"/>
          <w:marTop w:val="0"/>
          <w:marBottom w:val="0"/>
          <w:divBdr>
            <w:top w:val="none" w:sz="0" w:space="0" w:color="auto"/>
            <w:left w:val="none" w:sz="0" w:space="0" w:color="auto"/>
            <w:bottom w:val="none" w:sz="0" w:space="0" w:color="auto"/>
            <w:right w:val="none" w:sz="0" w:space="0" w:color="auto"/>
          </w:divBdr>
        </w:div>
      </w:divsChild>
    </w:div>
    <w:div w:id="973632767">
      <w:bodyDiv w:val="1"/>
      <w:marLeft w:val="0"/>
      <w:marRight w:val="0"/>
      <w:marTop w:val="0"/>
      <w:marBottom w:val="0"/>
      <w:divBdr>
        <w:top w:val="none" w:sz="0" w:space="0" w:color="auto"/>
        <w:left w:val="none" w:sz="0" w:space="0" w:color="auto"/>
        <w:bottom w:val="none" w:sz="0" w:space="0" w:color="auto"/>
        <w:right w:val="none" w:sz="0" w:space="0" w:color="auto"/>
      </w:divBdr>
    </w:div>
    <w:div w:id="1040864906">
      <w:bodyDiv w:val="1"/>
      <w:marLeft w:val="0"/>
      <w:marRight w:val="0"/>
      <w:marTop w:val="0"/>
      <w:marBottom w:val="0"/>
      <w:divBdr>
        <w:top w:val="none" w:sz="0" w:space="0" w:color="auto"/>
        <w:left w:val="none" w:sz="0" w:space="0" w:color="auto"/>
        <w:bottom w:val="none" w:sz="0" w:space="0" w:color="auto"/>
        <w:right w:val="none" w:sz="0" w:space="0" w:color="auto"/>
      </w:divBdr>
    </w:div>
    <w:div w:id="1044871789">
      <w:bodyDiv w:val="1"/>
      <w:marLeft w:val="0"/>
      <w:marRight w:val="0"/>
      <w:marTop w:val="0"/>
      <w:marBottom w:val="0"/>
      <w:divBdr>
        <w:top w:val="none" w:sz="0" w:space="0" w:color="auto"/>
        <w:left w:val="none" w:sz="0" w:space="0" w:color="auto"/>
        <w:bottom w:val="none" w:sz="0" w:space="0" w:color="auto"/>
        <w:right w:val="none" w:sz="0" w:space="0" w:color="auto"/>
      </w:divBdr>
    </w:div>
    <w:div w:id="1053236502">
      <w:bodyDiv w:val="1"/>
      <w:marLeft w:val="0"/>
      <w:marRight w:val="0"/>
      <w:marTop w:val="0"/>
      <w:marBottom w:val="0"/>
      <w:divBdr>
        <w:top w:val="none" w:sz="0" w:space="0" w:color="auto"/>
        <w:left w:val="none" w:sz="0" w:space="0" w:color="auto"/>
        <w:bottom w:val="none" w:sz="0" w:space="0" w:color="auto"/>
        <w:right w:val="none" w:sz="0" w:space="0" w:color="auto"/>
      </w:divBdr>
    </w:div>
    <w:div w:id="1061632824">
      <w:bodyDiv w:val="1"/>
      <w:marLeft w:val="0"/>
      <w:marRight w:val="0"/>
      <w:marTop w:val="0"/>
      <w:marBottom w:val="0"/>
      <w:divBdr>
        <w:top w:val="none" w:sz="0" w:space="0" w:color="auto"/>
        <w:left w:val="none" w:sz="0" w:space="0" w:color="auto"/>
        <w:bottom w:val="none" w:sz="0" w:space="0" w:color="auto"/>
        <w:right w:val="none" w:sz="0" w:space="0" w:color="auto"/>
      </w:divBdr>
    </w:div>
    <w:div w:id="1070271173">
      <w:bodyDiv w:val="1"/>
      <w:marLeft w:val="0"/>
      <w:marRight w:val="0"/>
      <w:marTop w:val="0"/>
      <w:marBottom w:val="0"/>
      <w:divBdr>
        <w:top w:val="none" w:sz="0" w:space="0" w:color="auto"/>
        <w:left w:val="none" w:sz="0" w:space="0" w:color="auto"/>
        <w:bottom w:val="none" w:sz="0" w:space="0" w:color="auto"/>
        <w:right w:val="none" w:sz="0" w:space="0" w:color="auto"/>
      </w:divBdr>
    </w:div>
    <w:div w:id="1109003926">
      <w:bodyDiv w:val="1"/>
      <w:marLeft w:val="0"/>
      <w:marRight w:val="0"/>
      <w:marTop w:val="0"/>
      <w:marBottom w:val="0"/>
      <w:divBdr>
        <w:top w:val="none" w:sz="0" w:space="0" w:color="auto"/>
        <w:left w:val="none" w:sz="0" w:space="0" w:color="auto"/>
        <w:bottom w:val="none" w:sz="0" w:space="0" w:color="auto"/>
        <w:right w:val="none" w:sz="0" w:space="0" w:color="auto"/>
      </w:divBdr>
    </w:div>
    <w:div w:id="1110130899">
      <w:bodyDiv w:val="1"/>
      <w:marLeft w:val="0"/>
      <w:marRight w:val="0"/>
      <w:marTop w:val="0"/>
      <w:marBottom w:val="0"/>
      <w:divBdr>
        <w:top w:val="none" w:sz="0" w:space="0" w:color="auto"/>
        <w:left w:val="none" w:sz="0" w:space="0" w:color="auto"/>
        <w:bottom w:val="none" w:sz="0" w:space="0" w:color="auto"/>
        <w:right w:val="none" w:sz="0" w:space="0" w:color="auto"/>
      </w:divBdr>
    </w:div>
    <w:div w:id="1117145502">
      <w:bodyDiv w:val="1"/>
      <w:marLeft w:val="0"/>
      <w:marRight w:val="0"/>
      <w:marTop w:val="0"/>
      <w:marBottom w:val="0"/>
      <w:divBdr>
        <w:top w:val="none" w:sz="0" w:space="0" w:color="auto"/>
        <w:left w:val="none" w:sz="0" w:space="0" w:color="auto"/>
        <w:bottom w:val="none" w:sz="0" w:space="0" w:color="auto"/>
        <w:right w:val="none" w:sz="0" w:space="0" w:color="auto"/>
      </w:divBdr>
    </w:div>
    <w:div w:id="1124541333">
      <w:bodyDiv w:val="1"/>
      <w:marLeft w:val="0"/>
      <w:marRight w:val="0"/>
      <w:marTop w:val="0"/>
      <w:marBottom w:val="0"/>
      <w:divBdr>
        <w:top w:val="none" w:sz="0" w:space="0" w:color="auto"/>
        <w:left w:val="none" w:sz="0" w:space="0" w:color="auto"/>
        <w:bottom w:val="none" w:sz="0" w:space="0" w:color="auto"/>
        <w:right w:val="none" w:sz="0" w:space="0" w:color="auto"/>
      </w:divBdr>
    </w:div>
    <w:div w:id="1146553081">
      <w:bodyDiv w:val="1"/>
      <w:marLeft w:val="0"/>
      <w:marRight w:val="0"/>
      <w:marTop w:val="0"/>
      <w:marBottom w:val="0"/>
      <w:divBdr>
        <w:top w:val="none" w:sz="0" w:space="0" w:color="auto"/>
        <w:left w:val="none" w:sz="0" w:space="0" w:color="auto"/>
        <w:bottom w:val="none" w:sz="0" w:space="0" w:color="auto"/>
        <w:right w:val="none" w:sz="0" w:space="0" w:color="auto"/>
      </w:divBdr>
    </w:div>
    <w:div w:id="1199658901">
      <w:bodyDiv w:val="1"/>
      <w:marLeft w:val="0"/>
      <w:marRight w:val="0"/>
      <w:marTop w:val="0"/>
      <w:marBottom w:val="0"/>
      <w:divBdr>
        <w:top w:val="none" w:sz="0" w:space="0" w:color="auto"/>
        <w:left w:val="none" w:sz="0" w:space="0" w:color="auto"/>
        <w:bottom w:val="none" w:sz="0" w:space="0" w:color="auto"/>
        <w:right w:val="none" w:sz="0" w:space="0" w:color="auto"/>
      </w:divBdr>
    </w:div>
    <w:div w:id="1210411641">
      <w:bodyDiv w:val="1"/>
      <w:marLeft w:val="0"/>
      <w:marRight w:val="0"/>
      <w:marTop w:val="0"/>
      <w:marBottom w:val="0"/>
      <w:divBdr>
        <w:top w:val="none" w:sz="0" w:space="0" w:color="auto"/>
        <w:left w:val="none" w:sz="0" w:space="0" w:color="auto"/>
        <w:bottom w:val="none" w:sz="0" w:space="0" w:color="auto"/>
        <w:right w:val="none" w:sz="0" w:space="0" w:color="auto"/>
      </w:divBdr>
    </w:div>
    <w:div w:id="1239680694">
      <w:bodyDiv w:val="1"/>
      <w:marLeft w:val="0"/>
      <w:marRight w:val="0"/>
      <w:marTop w:val="0"/>
      <w:marBottom w:val="0"/>
      <w:divBdr>
        <w:top w:val="none" w:sz="0" w:space="0" w:color="auto"/>
        <w:left w:val="none" w:sz="0" w:space="0" w:color="auto"/>
        <w:bottom w:val="none" w:sz="0" w:space="0" w:color="auto"/>
        <w:right w:val="none" w:sz="0" w:space="0" w:color="auto"/>
      </w:divBdr>
    </w:div>
    <w:div w:id="1257204234">
      <w:bodyDiv w:val="1"/>
      <w:marLeft w:val="0"/>
      <w:marRight w:val="0"/>
      <w:marTop w:val="0"/>
      <w:marBottom w:val="0"/>
      <w:divBdr>
        <w:top w:val="none" w:sz="0" w:space="0" w:color="auto"/>
        <w:left w:val="none" w:sz="0" w:space="0" w:color="auto"/>
        <w:bottom w:val="none" w:sz="0" w:space="0" w:color="auto"/>
        <w:right w:val="none" w:sz="0" w:space="0" w:color="auto"/>
      </w:divBdr>
    </w:div>
    <w:div w:id="1315720228">
      <w:bodyDiv w:val="1"/>
      <w:marLeft w:val="0"/>
      <w:marRight w:val="0"/>
      <w:marTop w:val="0"/>
      <w:marBottom w:val="0"/>
      <w:divBdr>
        <w:top w:val="none" w:sz="0" w:space="0" w:color="auto"/>
        <w:left w:val="none" w:sz="0" w:space="0" w:color="auto"/>
        <w:bottom w:val="none" w:sz="0" w:space="0" w:color="auto"/>
        <w:right w:val="none" w:sz="0" w:space="0" w:color="auto"/>
      </w:divBdr>
    </w:div>
    <w:div w:id="1328560407">
      <w:bodyDiv w:val="1"/>
      <w:marLeft w:val="0"/>
      <w:marRight w:val="0"/>
      <w:marTop w:val="0"/>
      <w:marBottom w:val="0"/>
      <w:divBdr>
        <w:top w:val="none" w:sz="0" w:space="0" w:color="auto"/>
        <w:left w:val="none" w:sz="0" w:space="0" w:color="auto"/>
        <w:bottom w:val="none" w:sz="0" w:space="0" w:color="auto"/>
        <w:right w:val="none" w:sz="0" w:space="0" w:color="auto"/>
      </w:divBdr>
    </w:div>
    <w:div w:id="1332029199">
      <w:bodyDiv w:val="1"/>
      <w:marLeft w:val="0"/>
      <w:marRight w:val="0"/>
      <w:marTop w:val="0"/>
      <w:marBottom w:val="0"/>
      <w:divBdr>
        <w:top w:val="none" w:sz="0" w:space="0" w:color="auto"/>
        <w:left w:val="none" w:sz="0" w:space="0" w:color="auto"/>
        <w:bottom w:val="none" w:sz="0" w:space="0" w:color="auto"/>
        <w:right w:val="none" w:sz="0" w:space="0" w:color="auto"/>
      </w:divBdr>
    </w:div>
    <w:div w:id="1356079035">
      <w:bodyDiv w:val="1"/>
      <w:marLeft w:val="0"/>
      <w:marRight w:val="0"/>
      <w:marTop w:val="0"/>
      <w:marBottom w:val="0"/>
      <w:divBdr>
        <w:top w:val="none" w:sz="0" w:space="0" w:color="auto"/>
        <w:left w:val="none" w:sz="0" w:space="0" w:color="auto"/>
        <w:bottom w:val="none" w:sz="0" w:space="0" w:color="auto"/>
        <w:right w:val="none" w:sz="0" w:space="0" w:color="auto"/>
      </w:divBdr>
    </w:div>
    <w:div w:id="1360278957">
      <w:bodyDiv w:val="1"/>
      <w:marLeft w:val="0"/>
      <w:marRight w:val="0"/>
      <w:marTop w:val="0"/>
      <w:marBottom w:val="0"/>
      <w:divBdr>
        <w:top w:val="none" w:sz="0" w:space="0" w:color="auto"/>
        <w:left w:val="none" w:sz="0" w:space="0" w:color="auto"/>
        <w:bottom w:val="none" w:sz="0" w:space="0" w:color="auto"/>
        <w:right w:val="none" w:sz="0" w:space="0" w:color="auto"/>
      </w:divBdr>
    </w:div>
    <w:div w:id="1407651049">
      <w:bodyDiv w:val="1"/>
      <w:marLeft w:val="0"/>
      <w:marRight w:val="0"/>
      <w:marTop w:val="0"/>
      <w:marBottom w:val="0"/>
      <w:divBdr>
        <w:top w:val="none" w:sz="0" w:space="0" w:color="auto"/>
        <w:left w:val="none" w:sz="0" w:space="0" w:color="auto"/>
        <w:bottom w:val="none" w:sz="0" w:space="0" w:color="auto"/>
        <w:right w:val="none" w:sz="0" w:space="0" w:color="auto"/>
      </w:divBdr>
    </w:div>
    <w:div w:id="1434126598">
      <w:bodyDiv w:val="1"/>
      <w:marLeft w:val="0"/>
      <w:marRight w:val="0"/>
      <w:marTop w:val="0"/>
      <w:marBottom w:val="0"/>
      <w:divBdr>
        <w:top w:val="none" w:sz="0" w:space="0" w:color="auto"/>
        <w:left w:val="none" w:sz="0" w:space="0" w:color="auto"/>
        <w:bottom w:val="none" w:sz="0" w:space="0" w:color="auto"/>
        <w:right w:val="none" w:sz="0" w:space="0" w:color="auto"/>
      </w:divBdr>
    </w:div>
    <w:div w:id="1436167612">
      <w:bodyDiv w:val="1"/>
      <w:marLeft w:val="0"/>
      <w:marRight w:val="0"/>
      <w:marTop w:val="0"/>
      <w:marBottom w:val="0"/>
      <w:divBdr>
        <w:top w:val="none" w:sz="0" w:space="0" w:color="auto"/>
        <w:left w:val="none" w:sz="0" w:space="0" w:color="auto"/>
        <w:bottom w:val="none" w:sz="0" w:space="0" w:color="auto"/>
        <w:right w:val="none" w:sz="0" w:space="0" w:color="auto"/>
      </w:divBdr>
    </w:div>
    <w:div w:id="1440878460">
      <w:bodyDiv w:val="1"/>
      <w:marLeft w:val="0"/>
      <w:marRight w:val="0"/>
      <w:marTop w:val="0"/>
      <w:marBottom w:val="0"/>
      <w:divBdr>
        <w:top w:val="none" w:sz="0" w:space="0" w:color="auto"/>
        <w:left w:val="none" w:sz="0" w:space="0" w:color="auto"/>
        <w:bottom w:val="none" w:sz="0" w:space="0" w:color="auto"/>
        <w:right w:val="none" w:sz="0" w:space="0" w:color="auto"/>
      </w:divBdr>
      <w:divsChild>
        <w:div w:id="20664978">
          <w:marLeft w:val="0"/>
          <w:marRight w:val="0"/>
          <w:marTop w:val="0"/>
          <w:marBottom w:val="0"/>
          <w:divBdr>
            <w:top w:val="none" w:sz="0" w:space="0" w:color="auto"/>
            <w:left w:val="none" w:sz="0" w:space="0" w:color="auto"/>
            <w:bottom w:val="none" w:sz="0" w:space="0" w:color="auto"/>
            <w:right w:val="none" w:sz="0" w:space="0" w:color="auto"/>
          </w:divBdr>
        </w:div>
        <w:div w:id="36248484">
          <w:marLeft w:val="0"/>
          <w:marRight w:val="0"/>
          <w:marTop w:val="0"/>
          <w:marBottom w:val="0"/>
          <w:divBdr>
            <w:top w:val="none" w:sz="0" w:space="0" w:color="auto"/>
            <w:left w:val="none" w:sz="0" w:space="0" w:color="auto"/>
            <w:bottom w:val="none" w:sz="0" w:space="0" w:color="auto"/>
            <w:right w:val="none" w:sz="0" w:space="0" w:color="auto"/>
          </w:divBdr>
        </w:div>
        <w:div w:id="63528865">
          <w:marLeft w:val="0"/>
          <w:marRight w:val="0"/>
          <w:marTop w:val="0"/>
          <w:marBottom w:val="0"/>
          <w:divBdr>
            <w:top w:val="none" w:sz="0" w:space="0" w:color="auto"/>
            <w:left w:val="none" w:sz="0" w:space="0" w:color="auto"/>
            <w:bottom w:val="none" w:sz="0" w:space="0" w:color="auto"/>
            <w:right w:val="none" w:sz="0" w:space="0" w:color="auto"/>
          </w:divBdr>
        </w:div>
        <w:div w:id="86778925">
          <w:marLeft w:val="0"/>
          <w:marRight w:val="0"/>
          <w:marTop w:val="0"/>
          <w:marBottom w:val="0"/>
          <w:divBdr>
            <w:top w:val="none" w:sz="0" w:space="0" w:color="auto"/>
            <w:left w:val="none" w:sz="0" w:space="0" w:color="auto"/>
            <w:bottom w:val="none" w:sz="0" w:space="0" w:color="auto"/>
            <w:right w:val="none" w:sz="0" w:space="0" w:color="auto"/>
          </w:divBdr>
        </w:div>
        <w:div w:id="97215315">
          <w:marLeft w:val="0"/>
          <w:marRight w:val="0"/>
          <w:marTop w:val="0"/>
          <w:marBottom w:val="0"/>
          <w:divBdr>
            <w:top w:val="none" w:sz="0" w:space="0" w:color="auto"/>
            <w:left w:val="none" w:sz="0" w:space="0" w:color="auto"/>
            <w:bottom w:val="none" w:sz="0" w:space="0" w:color="auto"/>
            <w:right w:val="none" w:sz="0" w:space="0" w:color="auto"/>
          </w:divBdr>
        </w:div>
        <w:div w:id="101460486">
          <w:marLeft w:val="0"/>
          <w:marRight w:val="0"/>
          <w:marTop w:val="0"/>
          <w:marBottom w:val="0"/>
          <w:divBdr>
            <w:top w:val="none" w:sz="0" w:space="0" w:color="auto"/>
            <w:left w:val="none" w:sz="0" w:space="0" w:color="auto"/>
            <w:bottom w:val="none" w:sz="0" w:space="0" w:color="auto"/>
            <w:right w:val="none" w:sz="0" w:space="0" w:color="auto"/>
          </w:divBdr>
        </w:div>
        <w:div w:id="109210325">
          <w:marLeft w:val="0"/>
          <w:marRight w:val="0"/>
          <w:marTop w:val="0"/>
          <w:marBottom w:val="0"/>
          <w:divBdr>
            <w:top w:val="none" w:sz="0" w:space="0" w:color="auto"/>
            <w:left w:val="none" w:sz="0" w:space="0" w:color="auto"/>
            <w:bottom w:val="none" w:sz="0" w:space="0" w:color="auto"/>
            <w:right w:val="none" w:sz="0" w:space="0" w:color="auto"/>
          </w:divBdr>
        </w:div>
        <w:div w:id="145706631">
          <w:marLeft w:val="0"/>
          <w:marRight w:val="0"/>
          <w:marTop w:val="0"/>
          <w:marBottom w:val="0"/>
          <w:divBdr>
            <w:top w:val="none" w:sz="0" w:space="0" w:color="auto"/>
            <w:left w:val="none" w:sz="0" w:space="0" w:color="auto"/>
            <w:bottom w:val="none" w:sz="0" w:space="0" w:color="auto"/>
            <w:right w:val="none" w:sz="0" w:space="0" w:color="auto"/>
          </w:divBdr>
        </w:div>
        <w:div w:id="177499884">
          <w:marLeft w:val="0"/>
          <w:marRight w:val="0"/>
          <w:marTop w:val="0"/>
          <w:marBottom w:val="0"/>
          <w:divBdr>
            <w:top w:val="none" w:sz="0" w:space="0" w:color="auto"/>
            <w:left w:val="none" w:sz="0" w:space="0" w:color="auto"/>
            <w:bottom w:val="none" w:sz="0" w:space="0" w:color="auto"/>
            <w:right w:val="none" w:sz="0" w:space="0" w:color="auto"/>
          </w:divBdr>
        </w:div>
        <w:div w:id="183329941">
          <w:marLeft w:val="0"/>
          <w:marRight w:val="0"/>
          <w:marTop w:val="0"/>
          <w:marBottom w:val="0"/>
          <w:divBdr>
            <w:top w:val="none" w:sz="0" w:space="0" w:color="auto"/>
            <w:left w:val="none" w:sz="0" w:space="0" w:color="auto"/>
            <w:bottom w:val="none" w:sz="0" w:space="0" w:color="auto"/>
            <w:right w:val="none" w:sz="0" w:space="0" w:color="auto"/>
          </w:divBdr>
        </w:div>
        <w:div w:id="214238244">
          <w:marLeft w:val="0"/>
          <w:marRight w:val="0"/>
          <w:marTop w:val="0"/>
          <w:marBottom w:val="0"/>
          <w:divBdr>
            <w:top w:val="none" w:sz="0" w:space="0" w:color="auto"/>
            <w:left w:val="none" w:sz="0" w:space="0" w:color="auto"/>
            <w:bottom w:val="none" w:sz="0" w:space="0" w:color="auto"/>
            <w:right w:val="none" w:sz="0" w:space="0" w:color="auto"/>
          </w:divBdr>
        </w:div>
        <w:div w:id="225529120">
          <w:marLeft w:val="0"/>
          <w:marRight w:val="0"/>
          <w:marTop w:val="0"/>
          <w:marBottom w:val="0"/>
          <w:divBdr>
            <w:top w:val="none" w:sz="0" w:space="0" w:color="auto"/>
            <w:left w:val="none" w:sz="0" w:space="0" w:color="auto"/>
            <w:bottom w:val="none" w:sz="0" w:space="0" w:color="auto"/>
            <w:right w:val="none" w:sz="0" w:space="0" w:color="auto"/>
          </w:divBdr>
        </w:div>
        <w:div w:id="231700885">
          <w:marLeft w:val="0"/>
          <w:marRight w:val="0"/>
          <w:marTop w:val="0"/>
          <w:marBottom w:val="0"/>
          <w:divBdr>
            <w:top w:val="none" w:sz="0" w:space="0" w:color="auto"/>
            <w:left w:val="none" w:sz="0" w:space="0" w:color="auto"/>
            <w:bottom w:val="none" w:sz="0" w:space="0" w:color="auto"/>
            <w:right w:val="none" w:sz="0" w:space="0" w:color="auto"/>
          </w:divBdr>
        </w:div>
        <w:div w:id="264272685">
          <w:marLeft w:val="0"/>
          <w:marRight w:val="0"/>
          <w:marTop w:val="0"/>
          <w:marBottom w:val="0"/>
          <w:divBdr>
            <w:top w:val="none" w:sz="0" w:space="0" w:color="auto"/>
            <w:left w:val="none" w:sz="0" w:space="0" w:color="auto"/>
            <w:bottom w:val="none" w:sz="0" w:space="0" w:color="auto"/>
            <w:right w:val="none" w:sz="0" w:space="0" w:color="auto"/>
          </w:divBdr>
        </w:div>
        <w:div w:id="314142975">
          <w:marLeft w:val="0"/>
          <w:marRight w:val="0"/>
          <w:marTop w:val="0"/>
          <w:marBottom w:val="0"/>
          <w:divBdr>
            <w:top w:val="none" w:sz="0" w:space="0" w:color="auto"/>
            <w:left w:val="none" w:sz="0" w:space="0" w:color="auto"/>
            <w:bottom w:val="none" w:sz="0" w:space="0" w:color="auto"/>
            <w:right w:val="none" w:sz="0" w:space="0" w:color="auto"/>
          </w:divBdr>
        </w:div>
        <w:div w:id="320621659">
          <w:marLeft w:val="0"/>
          <w:marRight w:val="0"/>
          <w:marTop w:val="0"/>
          <w:marBottom w:val="0"/>
          <w:divBdr>
            <w:top w:val="none" w:sz="0" w:space="0" w:color="auto"/>
            <w:left w:val="none" w:sz="0" w:space="0" w:color="auto"/>
            <w:bottom w:val="none" w:sz="0" w:space="0" w:color="auto"/>
            <w:right w:val="none" w:sz="0" w:space="0" w:color="auto"/>
          </w:divBdr>
        </w:div>
        <w:div w:id="336422682">
          <w:marLeft w:val="0"/>
          <w:marRight w:val="0"/>
          <w:marTop w:val="0"/>
          <w:marBottom w:val="0"/>
          <w:divBdr>
            <w:top w:val="none" w:sz="0" w:space="0" w:color="auto"/>
            <w:left w:val="none" w:sz="0" w:space="0" w:color="auto"/>
            <w:bottom w:val="none" w:sz="0" w:space="0" w:color="auto"/>
            <w:right w:val="none" w:sz="0" w:space="0" w:color="auto"/>
          </w:divBdr>
        </w:div>
        <w:div w:id="347567664">
          <w:marLeft w:val="0"/>
          <w:marRight w:val="0"/>
          <w:marTop w:val="0"/>
          <w:marBottom w:val="0"/>
          <w:divBdr>
            <w:top w:val="none" w:sz="0" w:space="0" w:color="auto"/>
            <w:left w:val="none" w:sz="0" w:space="0" w:color="auto"/>
            <w:bottom w:val="none" w:sz="0" w:space="0" w:color="auto"/>
            <w:right w:val="none" w:sz="0" w:space="0" w:color="auto"/>
          </w:divBdr>
        </w:div>
        <w:div w:id="351222825">
          <w:marLeft w:val="0"/>
          <w:marRight w:val="0"/>
          <w:marTop w:val="0"/>
          <w:marBottom w:val="0"/>
          <w:divBdr>
            <w:top w:val="none" w:sz="0" w:space="0" w:color="auto"/>
            <w:left w:val="none" w:sz="0" w:space="0" w:color="auto"/>
            <w:bottom w:val="none" w:sz="0" w:space="0" w:color="auto"/>
            <w:right w:val="none" w:sz="0" w:space="0" w:color="auto"/>
          </w:divBdr>
        </w:div>
        <w:div w:id="370351004">
          <w:marLeft w:val="0"/>
          <w:marRight w:val="0"/>
          <w:marTop w:val="0"/>
          <w:marBottom w:val="0"/>
          <w:divBdr>
            <w:top w:val="none" w:sz="0" w:space="0" w:color="auto"/>
            <w:left w:val="none" w:sz="0" w:space="0" w:color="auto"/>
            <w:bottom w:val="none" w:sz="0" w:space="0" w:color="auto"/>
            <w:right w:val="none" w:sz="0" w:space="0" w:color="auto"/>
          </w:divBdr>
        </w:div>
        <w:div w:id="371806503">
          <w:marLeft w:val="0"/>
          <w:marRight w:val="0"/>
          <w:marTop w:val="0"/>
          <w:marBottom w:val="0"/>
          <w:divBdr>
            <w:top w:val="none" w:sz="0" w:space="0" w:color="auto"/>
            <w:left w:val="none" w:sz="0" w:space="0" w:color="auto"/>
            <w:bottom w:val="none" w:sz="0" w:space="0" w:color="auto"/>
            <w:right w:val="none" w:sz="0" w:space="0" w:color="auto"/>
          </w:divBdr>
        </w:div>
        <w:div w:id="391589099">
          <w:marLeft w:val="0"/>
          <w:marRight w:val="0"/>
          <w:marTop w:val="0"/>
          <w:marBottom w:val="0"/>
          <w:divBdr>
            <w:top w:val="none" w:sz="0" w:space="0" w:color="auto"/>
            <w:left w:val="none" w:sz="0" w:space="0" w:color="auto"/>
            <w:bottom w:val="none" w:sz="0" w:space="0" w:color="auto"/>
            <w:right w:val="none" w:sz="0" w:space="0" w:color="auto"/>
          </w:divBdr>
        </w:div>
        <w:div w:id="414593812">
          <w:marLeft w:val="0"/>
          <w:marRight w:val="0"/>
          <w:marTop w:val="0"/>
          <w:marBottom w:val="0"/>
          <w:divBdr>
            <w:top w:val="none" w:sz="0" w:space="0" w:color="auto"/>
            <w:left w:val="none" w:sz="0" w:space="0" w:color="auto"/>
            <w:bottom w:val="none" w:sz="0" w:space="0" w:color="auto"/>
            <w:right w:val="none" w:sz="0" w:space="0" w:color="auto"/>
          </w:divBdr>
        </w:div>
        <w:div w:id="435487704">
          <w:marLeft w:val="0"/>
          <w:marRight w:val="0"/>
          <w:marTop w:val="0"/>
          <w:marBottom w:val="0"/>
          <w:divBdr>
            <w:top w:val="none" w:sz="0" w:space="0" w:color="auto"/>
            <w:left w:val="none" w:sz="0" w:space="0" w:color="auto"/>
            <w:bottom w:val="none" w:sz="0" w:space="0" w:color="auto"/>
            <w:right w:val="none" w:sz="0" w:space="0" w:color="auto"/>
          </w:divBdr>
        </w:div>
        <w:div w:id="437678059">
          <w:marLeft w:val="0"/>
          <w:marRight w:val="0"/>
          <w:marTop w:val="0"/>
          <w:marBottom w:val="0"/>
          <w:divBdr>
            <w:top w:val="none" w:sz="0" w:space="0" w:color="auto"/>
            <w:left w:val="none" w:sz="0" w:space="0" w:color="auto"/>
            <w:bottom w:val="none" w:sz="0" w:space="0" w:color="auto"/>
            <w:right w:val="none" w:sz="0" w:space="0" w:color="auto"/>
          </w:divBdr>
        </w:div>
        <w:div w:id="444038427">
          <w:marLeft w:val="0"/>
          <w:marRight w:val="0"/>
          <w:marTop w:val="0"/>
          <w:marBottom w:val="0"/>
          <w:divBdr>
            <w:top w:val="none" w:sz="0" w:space="0" w:color="auto"/>
            <w:left w:val="none" w:sz="0" w:space="0" w:color="auto"/>
            <w:bottom w:val="none" w:sz="0" w:space="0" w:color="auto"/>
            <w:right w:val="none" w:sz="0" w:space="0" w:color="auto"/>
          </w:divBdr>
        </w:div>
        <w:div w:id="451097361">
          <w:marLeft w:val="0"/>
          <w:marRight w:val="0"/>
          <w:marTop w:val="0"/>
          <w:marBottom w:val="0"/>
          <w:divBdr>
            <w:top w:val="none" w:sz="0" w:space="0" w:color="auto"/>
            <w:left w:val="none" w:sz="0" w:space="0" w:color="auto"/>
            <w:bottom w:val="none" w:sz="0" w:space="0" w:color="auto"/>
            <w:right w:val="none" w:sz="0" w:space="0" w:color="auto"/>
          </w:divBdr>
        </w:div>
        <w:div w:id="513225734">
          <w:marLeft w:val="0"/>
          <w:marRight w:val="0"/>
          <w:marTop w:val="0"/>
          <w:marBottom w:val="0"/>
          <w:divBdr>
            <w:top w:val="none" w:sz="0" w:space="0" w:color="auto"/>
            <w:left w:val="none" w:sz="0" w:space="0" w:color="auto"/>
            <w:bottom w:val="none" w:sz="0" w:space="0" w:color="auto"/>
            <w:right w:val="none" w:sz="0" w:space="0" w:color="auto"/>
          </w:divBdr>
        </w:div>
        <w:div w:id="523859339">
          <w:marLeft w:val="0"/>
          <w:marRight w:val="0"/>
          <w:marTop w:val="0"/>
          <w:marBottom w:val="0"/>
          <w:divBdr>
            <w:top w:val="none" w:sz="0" w:space="0" w:color="auto"/>
            <w:left w:val="none" w:sz="0" w:space="0" w:color="auto"/>
            <w:bottom w:val="none" w:sz="0" w:space="0" w:color="auto"/>
            <w:right w:val="none" w:sz="0" w:space="0" w:color="auto"/>
          </w:divBdr>
        </w:div>
        <w:div w:id="561795818">
          <w:marLeft w:val="0"/>
          <w:marRight w:val="0"/>
          <w:marTop w:val="0"/>
          <w:marBottom w:val="0"/>
          <w:divBdr>
            <w:top w:val="none" w:sz="0" w:space="0" w:color="auto"/>
            <w:left w:val="none" w:sz="0" w:space="0" w:color="auto"/>
            <w:bottom w:val="none" w:sz="0" w:space="0" w:color="auto"/>
            <w:right w:val="none" w:sz="0" w:space="0" w:color="auto"/>
          </w:divBdr>
        </w:div>
        <w:div w:id="583882856">
          <w:marLeft w:val="0"/>
          <w:marRight w:val="0"/>
          <w:marTop w:val="0"/>
          <w:marBottom w:val="0"/>
          <w:divBdr>
            <w:top w:val="none" w:sz="0" w:space="0" w:color="auto"/>
            <w:left w:val="none" w:sz="0" w:space="0" w:color="auto"/>
            <w:bottom w:val="none" w:sz="0" w:space="0" w:color="auto"/>
            <w:right w:val="none" w:sz="0" w:space="0" w:color="auto"/>
          </w:divBdr>
        </w:div>
        <w:div w:id="603849107">
          <w:marLeft w:val="0"/>
          <w:marRight w:val="0"/>
          <w:marTop w:val="0"/>
          <w:marBottom w:val="0"/>
          <w:divBdr>
            <w:top w:val="none" w:sz="0" w:space="0" w:color="auto"/>
            <w:left w:val="none" w:sz="0" w:space="0" w:color="auto"/>
            <w:bottom w:val="none" w:sz="0" w:space="0" w:color="auto"/>
            <w:right w:val="none" w:sz="0" w:space="0" w:color="auto"/>
          </w:divBdr>
        </w:div>
        <w:div w:id="604968807">
          <w:marLeft w:val="0"/>
          <w:marRight w:val="0"/>
          <w:marTop w:val="0"/>
          <w:marBottom w:val="0"/>
          <w:divBdr>
            <w:top w:val="none" w:sz="0" w:space="0" w:color="auto"/>
            <w:left w:val="none" w:sz="0" w:space="0" w:color="auto"/>
            <w:bottom w:val="none" w:sz="0" w:space="0" w:color="auto"/>
            <w:right w:val="none" w:sz="0" w:space="0" w:color="auto"/>
          </w:divBdr>
        </w:div>
        <w:div w:id="606696211">
          <w:marLeft w:val="0"/>
          <w:marRight w:val="0"/>
          <w:marTop w:val="0"/>
          <w:marBottom w:val="0"/>
          <w:divBdr>
            <w:top w:val="none" w:sz="0" w:space="0" w:color="auto"/>
            <w:left w:val="none" w:sz="0" w:space="0" w:color="auto"/>
            <w:bottom w:val="none" w:sz="0" w:space="0" w:color="auto"/>
            <w:right w:val="none" w:sz="0" w:space="0" w:color="auto"/>
          </w:divBdr>
        </w:div>
        <w:div w:id="634406171">
          <w:marLeft w:val="0"/>
          <w:marRight w:val="0"/>
          <w:marTop w:val="0"/>
          <w:marBottom w:val="0"/>
          <w:divBdr>
            <w:top w:val="none" w:sz="0" w:space="0" w:color="auto"/>
            <w:left w:val="none" w:sz="0" w:space="0" w:color="auto"/>
            <w:bottom w:val="none" w:sz="0" w:space="0" w:color="auto"/>
            <w:right w:val="none" w:sz="0" w:space="0" w:color="auto"/>
          </w:divBdr>
        </w:div>
        <w:div w:id="649987881">
          <w:marLeft w:val="0"/>
          <w:marRight w:val="0"/>
          <w:marTop w:val="0"/>
          <w:marBottom w:val="0"/>
          <w:divBdr>
            <w:top w:val="none" w:sz="0" w:space="0" w:color="auto"/>
            <w:left w:val="none" w:sz="0" w:space="0" w:color="auto"/>
            <w:bottom w:val="none" w:sz="0" w:space="0" w:color="auto"/>
            <w:right w:val="none" w:sz="0" w:space="0" w:color="auto"/>
          </w:divBdr>
        </w:div>
        <w:div w:id="660232446">
          <w:marLeft w:val="0"/>
          <w:marRight w:val="0"/>
          <w:marTop w:val="0"/>
          <w:marBottom w:val="0"/>
          <w:divBdr>
            <w:top w:val="none" w:sz="0" w:space="0" w:color="auto"/>
            <w:left w:val="none" w:sz="0" w:space="0" w:color="auto"/>
            <w:bottom w:val="none" w:sz="0" w:space="0" w:color="auto"/>
            <w:right w:val="none" w:sz="0" w:space="0" w:color="auto"/>
          </w:divBdr>
        </w:div>
        <w:div w:id="731468079">
          <w:marLeft w:val="0"/>
          <w:marRight w:val="0"/>
          <w:marTop w:val="0"/>
          <w:marBottom w:val="0"/>
          <w:divBdr>
            <w:top w:val="none" w:sz="0" w:space="0" w:color="auto"/>
            <w:left w:val="none" w:sz="0" w:space="0" w:color="auto"/>
            <w:bottom w:val="none" w:sz="0" w:space="0" w:color="auto"/>
            <w:right w:val="none" w:sz="0" w:space="0" w:color="auto"/>
          </w:divBdr>
        </w:div>
        <w:div w:id="737366514">
          <w:marLeft w:val="0"/>
          <w:marRight w:val="0"/>
          <w:marTop w:val="0"/>
          <w:marBottom w:val="0"/>
          <w:divBdr>
            <w:top w:val="none" w:sz="0" w:space="0" w:color="auto"/>
            <w:left w:val="none" w:sz="0" w:space="0" w:color="auto"/>
            <w:bottom w:val="none" w:sz="0" w:space="0" w:color="auto"/>
            <w:right w:val="none" w:sz="0" w:space="0" w:color="auto"/>
          </w:divBdr>
        </w:div>
        <w:div w:id="738092967">
          <w:marLeft w:val="0"/>
          <w:marRight w:val="0"/>
          <w:marTop w:val="0"/>
          <w:marBottom w:val="0"/>
          <w:divBdr>
            <w:top w:val="none" w:sz="0" w:space="0" w:color="auto"/>
            <w:left w:val="none" w:sz="0" w:space="0" w:color="auto"/>
            <w:bottom w:val="none" w:sz="0" w:space="0" w:color="auto"/>
            <w:right w:val="none" w:sz="0" w:space="0" w:color="auto"/>
          </w:divBdr>
        </w:div>
        <w:div w:id="762648804">
          <w:marLeft w:val="0"/>
          <w:marRight w:val="0"/>
          <w:marTop w:val="0"/>
          <w:marBottom w:val="0"/>
          <w:divBdr>
            <w:top w:val="none" w:sz="0" w:space="0" w:color="auto"/>
            <w:left w:val="none" w:sz="0" w:space="0" w:color="auto"/>
            <w:bottom w:val="none" w:sz="0" w:space="0" w:color="auto"/>
            <w:right w:val="none" w:sz="0" w:space="0" w:color="auto"/>
          </w:divBdr>
        </w:div>
        <w:div w:id="785345825">
          <w:marLeft w:val="0"/>
          <w:marRight w:val="0"/>
          <w:marTop w:val="0"/>
          <w:marBottom w:val="0"/>
          <w:divBdr>
            <w:top w:val="none" w:sz="0" w:space="0" w:color="auto"/>
            <w:left w:val="none" w:sz="0" w:space="0" w:color="auto"/>
            <w:bottom w:val="none" w:sz="0" w:space="0" w:color="auto"/>
            <w:right w:val="none" w:sz="0" w:space="0" w:color="auto"/>
          </w:divBdr>
        </w:div>
        <w:div w:id="790631453">
          <w:marLeft w:val="0"/>
          <w:marRight w:val="0"/>
          <w:marTop w:val="0"/>
          <w:marBottom w:val="0"/>
          <w:divBdr>
            <w:top w:val="none" w:sz="0" w:space="0" w:color="auto"/>
            <w:left w:val="none" w:sz="0" w:space="0" w:color="auto"/>
            <w:bottom w:val="none" w:sz="0" w:space="0" w:color="auto"/>
            <w:right w:val="none" w:sz="0" w:space="0" w:color="auto"/>
          </w:divBdr>
        </w:div>
        <w:div w:id="793867821">
          <w:marLeft w:val="0"/>
          <w:marRight w:val="0"/>
          <w:marTop w:val="0"/>
          <w:marBottom w:val="0"/>
          <w:divBdr>
            <w:top w:val="none" w:sz="0" w:space="0" w:color="auto"/>
            <w:left w:val="none" w:sz="0" w:space="0" w:color="auto"/>
            <w:bottom w:val="none" w:sz="0" w:space="0" w:color="auto"/>
            <w:right w:val="none" w:sz="0" w:space="0" w:color="auto"/>
          </w:divBdr>
        </w:div>
        <w:div w:id="854733687">
          <w:marLeft w:val="0"/>
          <w:marRight w:val="0"/>
          <w:marTop w:val="0"/>
          <w:marBottom w:val="0"/>
          <w:divBdr>
            <w:top w:val="none" w:sz="0" w:space="0" w:color="auto"/>
            <w:left w:val="none" w:sz="0" w:space="0" w:color="auto"/>
            <w:bottom w:val="none" w:sz="0" w:space="0" w:color="auto"/>
            <w:right w:val="none" w:sz="0" w:space="0" w:color="auto"/>
          </w:divBdr>
        </w:div>
        <w:div w:id="869027142">
          <w:marLeft w:val="0"/>
          <w:marRight w:val="0"/>
          <w:marTop w:val="0"/>
          <w:marBottom w:val="0"/>
          <w:divBdr>
            <w:top w:val="none" w:sz="0" w:space="0" w:color="auto"/>
            <w:left w:val="none" w:sz="0" w:space="0" w:color="auto"/>
            <w:bottom w:val="none" w:sz="0" w:space="0" w:color="auto"/>
            <w:right w:val="none" w:sz="0" w:space="0" w:color="auto"/>
          </w:divBdr>
        </w:div>
        <w:div w:id="869269611">
          <w:marLeft w:val="0"/>
          <w:marRight w:val="0"/>
          <w:marTop w:val="0"/>
          <w:marBottom w:val="0"/>
          <w:divBdr>
            <w:top w:val="none" w:sz="0" w:space="0" w:color="auto"/>
            <w:left w:val="none" w:sz="0" w:space="0" w:color="auto"/>
            <w:bottom w:val="none" w:sz="0" w:space="0" w:color="auto"/>
            <w:right w:val="none" w:sz="0" w:space="0" w:color="auto"/>
          </w:divBdr>
        </w:div>
        <w:div w:id="880367265">
          <w:marLeft w:val="0"/>
          <w:marRight w:val="0"/>
          <w:marTop w:val="0"/>
          <w:marBottom w:val="0"/>
          <w:divBdr>
            <w:top w:val="none" w:sz="0" w:space="0" w:color="auto"/>
            <w:left w:val="none" w:sz="0" w:space="0" w:color="auto"/>
            <w:bottom w:val="none" w:sz="0" w:space="0" w:color="auto"/>
            <w:right w:val="none" w:sz="0" w:space="0" w:color="auto"/>
          </w:divBdr>
        </w:div>
        <w:div w:id="914321567">
          <w:marLeft w:val="0"/>
          <w:marRight w:val="0"/>
          <w:marTop w:val="0"/>
          <w:marBottom w:val="0"/>
          <w:divBdr>
            <w:top w:val="none" w:sz="0" w:space="0" w:color="auto"/>
            <w:left w:val="none" w:sz="0" w:space="0" w:color="auto"/>
            <w:bottom w:val="none" w:sz="0" w:space="0" w:color="auto"/>
            <w:right w:val="none" w:sz="0" w:space="0" w:color="auto"/>
          </w:divBdr>
        </w:div>
        <w:div w:id="923537181">
          <w:marLeft w:val="0"/>
          <w:marRight w:val="0"/>
          <w:marTop w:val="0"/>
          <w:marBottom w:val="0"/>
          <w:divBdr>
            <w:top w:val="none" w:sz="0" w:space="0" w:color="auto"/>
            <w:left w:val="none" w:sz="0" w:space="0" w:color="auto"/>
            <w:bottom w:val="none" w:sz="0" w:space="0" w:color="auto"/>
            <w:right w:val="none" w:sz="0" w:space="0" w:color="auto"/>
          </w:divBdr>
        </w:div>
        <w:div w:id="937102643">
          <w:marLeft w:val="0"/>
          <w:marRight w:val="0"/>
          <w:marTop w:val="0"/>
          <w:marBottom w:val="0"/>
          <w:divBdr>
            <w:top w:val="none" w:sz="0" w:space="0" w:color="auto"/>
            <w:left w:val="none" w:sz="0" w:space="0" w:color="auto"/>
            <w:bottom w:val="none" w:sz="0" w:space="0" w:color="auto"/>
            <w:right w:val="none" w:sz="0" w:space="0" w:color="auto"/>
          </w:divBdr>
        </w:div>
        <w:div w:id="941960207">
          <w:marLeft w:val="0"/>
          <w:marRight w:val="0"/>
          <w:marTop w:val="0"/>
          <w:marBottom w:val="0"/>
          <w:divBdr>
            <w:top w:val="none" w:sz="0" w:space="0" w:color="auto"/>
            <w:left w:val="none" w:sz="0" w:space="0" w:color="auto"/>
            <w:bottom w:val="none" w:sz="0" w:space="0" w:color="auto"/>
            <w:right w:val="none" w:sz="0" w:space="0" w:color="auto"/>
          </w:divBdr>
        </w:div>
        <w:div w:id="948925827">
          <w:marLeft w:val="0"/>
          <w:marRight w:val="0"/>
          <w:marTop w:val="0"/>
          <w:marBottom w:val="0"/>
          <w:divBdr>
            <w:top w:val="none" w:sz="0" w:space="0" w:color="auto"/>
            <w:left w:val="none" w:sz="0" w:space="0" w:color="auto"/>
            <w:bottom w:val="none" w:sz="0" w:space="0" w:color="auto"/>
            <w:right w:val="none" w:sz="0" w:space="0" w:color="auto"/>
          </w:divBdr>
        </w:div>
        <w:div w:id="950863166">
          <w:marLeft w:val="0"/>
          <w:marRight w:val="0"/>
          <w:marTop w:val="0"/>
          <w:marBottom w:val="0"/>
          <w:divBdr>
            <w:top w:val="none" w:sz="0" w:space="0" w:color="auto"/>
            <w:left w:val="none" w:sz="0" w:space="0" w:color="auto"/>
            <w:bottom w:val="none" w:sz="0" w:space="0" w:color="auto"/>
            <w:right w:val="none" w:sz="0" w:space="0" w:color="auto"/>
          </w:divBdr>
        </w:div>
        <w:div w:id="973831343">
          <w:marLeft w:val="0"/>
          <w:marRight w:val="0"/>
          <w:marTop w:val="0"/>
          <w:marBottom w:val="0"/>
          <w:divBdr>
            <w:top w:val="none" w:sz="0" w:space="0" w:color="auto"/>
            <w:left w:val="none" w:sz="0" w:space="0" w:color="auto"/>
            <w:bottom w:val="none" w:sz="0" w:space="0" w:color="auto"/>
            <w:right w:val="none" w:sz="0" w:space="0" w:color="auto"/>
          </w:divBdr>
        </w:div>
        <w:div w:id="986711270">
          <w:marLeft w:val="0"/>
          <w:marRight w:val="0"/>
          <w:marTop w:val="0"/>
          <w:marBottom w:val="0"/>
          <w:divBdr>
            <w:top w:val="none" w:sz="0" w:space="0" w:color="auto"/>
            <w:left w:val="none" w:sz="0" w:space="0" w:color="auto"/>
            <w:bottom w:val="none" w:sz="0" w:space="0" w:color="auto"/>
            <w:right w:val="none" w:sz="0" w:space="0" w:color="auto"/>
          </w:divBdr>
        </w:div>
        <w:div w:id="996344015">
          <w:marLeft w:val="0"/>
          <w:marRight w:val="0"/>
          <w:marTop w:val="0"/>
          <w:marBottom w:val="0"/>
          <w:divBdr>
            <w:top w:val="none" w:sz="0" w:space="0" w:color="auto"/>
            <w:left w:val="none" w:sz="0" w:space="0" w:color="auto"/>
            <w:bottom w:val="none" w:sz="0" w:space="0" w:color="auto"/>
            <w:right w:val="none" w:sz="0" w:space="0" w:color="auto"/>
          </w:divBdr>
        </w:div>
        <w:div w:id="996768991">
          <w:marLeft w:val="0"/>
          <w:marRight w:val="0"/>
          <w:marTop w:val="0"/>
          <w:marBottom w:val="0"/>
          <w:divBdr>
            <w:top w:val="none" w:sz="0" w:space="0" w:color="auto"/>
            <w:left w:val="none" w:sz="0" w:space="0" w:color="auto"/>
            <w:bottom w:val="none" w:sz="0" w:space="0" w:color="auto"/>
            <w:right w:val="none" w:sz="0" w:space="0" w:color="auto"/>
          </w:divBdr>
        </w:div>
        <w:div w:id="1063723324">
          <w:marLeft w:val="0"/>
          <w:marRight w:val="0"/>
          <w:marTop w:val="0"/>
          <w:marBottom w:val="0"/>
          <w:divBdr>
            <w:top w:val="none" w:sz="0" w:space="0" w:color="auto"/>
            <w:left w:val="none" w:sz="0" w:space="0" w:color="auto"/>
            <w:bottom w:val="none" w:sz="0" w:space="0" w:color="auto"/>
            <w:right w:val="none" w:sz="0" w:space="0" w:color="auto"/>
          </w:divBdr>
        </w:div>
        <w:div w:id="1080717039">
          <w:marLeft w:val="0"/>
          <w:marRight w:val="0"/>
          <w:marTop w:val="0"/>
          <w:marBottom w:val="0"/>
          <w:divBdr>
            <w:top w:val="none" w:sz="0" w:space="0" w:color="auto"/>
            <w:left w:val="none" w:sz="0" w:space="0" w:color="auto"/>
            <w:bottom w:val="none" w:sz="0" w:space="0" w:color="auto"/>
            <w:right w:val="none" w:sz="0" w:space="0" w:color="auto"/>
          </w:divBdr>
        </w:div>
        <w:div w:id="1094012593">
          <w:marLeft w:val="0"/>
          <w:marRight w:val="0"/>
          <w:marTop w:val="0"/>
          <w:marBottom w:val="0"/>
          <w:divBdr>
            <w:top w:val="none" w:sz="0" w:space="0" w:color="auto"/>
            <w:left w:val="none" w:sz="0" w:space="0" w:color="auto"/>
            <w:bottom w:val="none" w:sz="0" w:space="0" w:color="auto"/>
            <w:right w:val="none" w:sz="0" w:space="0" w:color="auto"/>
          </w:divBdr>
        </w:div>
        <w:div w:id="1112438500">
          <w:marLeft w:val="0"/>
          <w:marRight w:val="0"/>
          <w:marTop w:val="0"/>
          <w:marBottom w:val="0"/>
          <w:divBdr>
            <w:top w:val="none" w:sz="0" w:space="0" w:color="auto"/>
            <w:left w:val="none" w:sz="0" w:space="0" w:color="auto"/>
            <w:bottom w:val="none" w:sz="0" w:space="0" w:color="auto"/>
            <w:right w:val="none" w:sz="0" w:space="0" w:color="auto"/>
          </w:divBdr>
        </w:div>
        <w:div w:id="1120150642">
          <w:marLeft w:val="0"/>
          <w:marRight w:val="0"/>
          <w:marTop w:val="0"/>
          <w:marBottom w:val="0"/>
          <w:divBdr>
            <w:top w:val="none" w:sz="0" w:space="0" w:color="auto"/>
            <w:left w:val="none" w:sz="0" w:space="0" w:color="auto"/>
            <w:bottom w:val="none" w:sz="0" w:space="0" w:color="auto"/>
            <w:right w:val="none" w:sz="0" w:space="0" w:color="auto"/>
          </w:divBdr>
        </w:div>
        <w:div w:id="1120805115">
          <w:marLeft w:val="0"/>
          <w:marRight w:val="0"/>
          <w:marTop w:val="0"/>
          <w:marBottom w:val="0"/>
          <w:divBdr>
            <w:top w:val="none" w:sz="0" w:space="0" w:color="auto"/>
            <w:left w:val="none" w:sz="0" w:space="0" w:color="auto"/>
            <w:bottom w:val="none" w:sz="0" w:space="0" w:color="auto"/>
            <w:right w:val="none" w:sz="0" w:space="0" w:color="auto"/>
          </w:divBdr>
        </w:div>
        <w:div w:id="1136143374">
          <w:marLeft w:val="0"/>
          <w:marRight w:val="0"/>
          <w:marTop w:val="0"/>
          <w:marBottom w:val="0"/>
          <w:divBdr>
            <w:top w:val="none" w:sz="0" w:space="0" w:color="auto"/>
            <w:left w:val="none" w:sz="0" w:space="0" w:color="auto"/>
            <w:bottom w:val="none" w:sz="0" w:space="0" w:color="auto"/>
            <w:right w:val="none" w:sz="0" w:space="0" w:color="auto"/>
          </w:divBdr>
        </w:div>
        <w:div w:id="1142188685">
          <w:marLeft w:val="0"/>
          <w:marRight w:val="0"/>
          <w:marTop w:val="0"/>
          <w:marBottom w:val="0"/>
          <w:divBdr>
            <w:top w:val="none" w:sz="0" w:space="0" w:color="auto"/>
            <w:left w:val="none" w:sz="0" w:space="0" w:color="auto"/>
            <w:bottom w:val="none" w:sz="0" w:space="0" w:color="auto"/>
            <w:right w:val="none" w:sz="0" w:space="0" w:color="auto"/>
          </w:divBdr>
        </w:div>
        <w:div w:id="1147817843">
          <w:marLeft w:val="0"/>
          <w:marRight w:val="0"/>
          <w:marTop w:val="0"/>
          <w:marBottom w:val="0"/>
          <w:divBdr>
            <w:top w:val="none" w:sz="0" w:space="0" w:color="auto"/>
            <w:left w:val="none" w:sz="0" w:space="0" w:color="auto"/>
            <w:bottom w:val="none" w:sz="0" w:space="0" w:color="auto"/>
            <w:right w:val="none" w:sz="0" w:space="0" w:color="auto"/>
          </w:divBdr>
        </w:div>
        <w:div w:id="1179613113">
          <w:marLeft w:val="0"/>
          <w:marRight w:val="0"/>
          <w:marTop w:val="0"/>
          <w:marBottom w:val="0"/>
          <w:divBdr>
            <w:top w:val="none" w:sz="0" w:space="0" w:color="auto"/>
            <w:left w:val="none" w:sz="0" w:space="0" w:color="auto"/>
            <w:bottom w:val="none" w:sz="0" w:space="0" w:color="auto"/>
            <w:right w:val="none" w:sz="0" w:space="0" w:color="auto"/>
          </w:divBdr>
        </w:div>
        <w:div w:id="1197818926">
          <w:marLeft w:val="0"/>
          <w:marRight w:val="0"/>
          <w:marTop w:val="0"/>
          <w:marBottom w:val="0"/>
          <w:divBdr>
            <w:top w:val="none" w:sz="0" w:space="0" w:color="auto"/>
            <w:left w:val="none" w:sz="0" w:space="0" w:color="auto"/>
            <w:bottom w:val="none" w:sz="0" w:space="0" w:color="auto"/>
            <w:right w:val="none" w:sz="0" w:space="0" w:color="auto"/>
          </w:divBdr>
        </w:div>
        <w:div w:id="1294095923">
          <w:marLeft w:val="0"/>
          <w:marRight w:val="0"/>
          <w:marTop w:val="0"/>
          <w:marBottom w:val="0"/>
          <w:divBdr>
            <w:top w:val="none" w:sz="0" w:space="0" w:color="auto"/>
            <w:left w:val="none" w:sz="0" w:space="0" w:color="auto"/>
            <w:bottom w:val="none" w:sz="0" w:space="0" w:color="auto"/>
            <w:right w:val="none" w:sz="0" w:space="0" w:color="auto"/>
          </w:divBdr>
        </w:div>
        <w:div w:id="1299719929">
          <w:marLeft w:val="0"/>
          <w:marRight w:val="0"/>
          <w:marTop w:val="0"/>
          <w:marBottom w:val="0"/>
          <w:divBdr>
            <w:top w:val="none" w:sz="0" w:space="0" w:color="auto"/>
            <w:left w:val="none" w:sz="0" w:space="0" w:color="auto"/>
            <w:bottom w:val="none" w:sz="0" w:space="0" w:color="auto"/>
            <w:right w:val="none" w:sz="0" w:space="0" w:color="auto"/>
          </w:divBdr>
        </w:div>
        <w:div w:id="1320576772">
          <w:marLeft w:val="0"/>
          <w:marRight w:val="0"/>
          <w:marTop w:val="0"/>
          <w:marBottom w:val="0"/>
          <w:divBdr>
            <w:top w:val="none" w:sz="0" w:space="0" w:color="auto"/>
            <w:left w:val="none" w:sz="0" w:space="0" w:color="auto"/>
            <w:bottom w:val="none" w:sz="0" w:space="0" w:color="auto"/>
            <w:right w:val="none" w:sz="0" w:space="0" w:color="auto"/>
          </w:divBdr>
        </w:div>
        <w:div w:id="1330062601">
          <w:marLeft w:val="0"/>
          <w:marRight w:val="0"/>
          <w:marTop w:val="0"/>
          <w:marBottom w:val="0"/>
          <w:divBdr>
            <w:top w:val="none" w:sz="0" w:space="0" w:color="auto"/>
            <w:left w:val="none" w:sz="0" w:space="0" w:color="auto"/>
            <w:bottom w:val="none" w:sz="0" w:space="0" w:color="auto"/>
            <w:right w:val="none" w:sz="0" w:space="0" w:color="auto"/>
          </w:divBdr>
        </w:div>
        <w:div w:id="1341391254">
          <w:marLeft w:val="0"/>
          <w:marRight w:val="0"/>
          <w:marTop w:val="0"/>
          <w:marBottom w:val="0"/>
          <w:divBdr>
            <w:top w:val="none" w:sz="0" w:space="0" w:color="auto"/>
            <w:left w:val="none" w:sz="0" w:space="0" w:color="auto"/>
            <w:bottom w:val="none" w:sz="0" w:space="0" w:color="auto"/>
            <w:right w:val="none" w:sz="0" w:space="0" w:color="auto"/>
          </w:divBdr>
        </w:div>
        <w:div w:id="1399473947">
          <w:marLeft w:val="0"/>
          <w:marRight w:val="0"/>
          <w:marTop w:val="0"/>
          <w:marBottom w:val="0"/>
          <w:divBdr>
            <w:top w:val="none" w:sz="0" w:space="0" w:color="auto"/>
            <w:left w:val="none" w:sz="0" w:space="0" w:color="auto"/>
            <w:bottom w:val="none" w:sz="0" w:space="0" w:color="auto"/>
            <w:right w:val="none" w:sz="0" w:space="0" w:color="auto"/>
          </w:divBdr>
        </w:div>
        <w:div w:id="1451362018">
          <w:marLeft w:val="0"/>
          <w:marRight w:val="0"/>
          <w:marTop w:val="0"/>
          <w:marBottom w:val="0"/>
          <w:divBdr>
            <w:top w:val="none" w:sz="0" w:space="0" w:color="auto"/>
            <w:left w:val="none" w:sz="0" w:space="0" w:color="auto"/>
            <w:bottom w:val="none" w:sz="0" w:space="0" w:color="auto"/>
            <w:right w:val="none" w:sz="0" w:space="0" w:color="auto"/>
          </w:divBdr>
        </w:div>
        <w:div w:id="1471361098">
          <w:marLeft w:val="0"/>
          <w:marRight w:val="0"/>
          <w:marTop w:val="0"/>
          <w:marBottom w:val="0"/>
          <w:divBdr>
            <w:top w:val="none" w:sz="0" w:space="0" w:color="auto"/>
            <w:left w:val="none" w:sz="0" w:space="0" w:color="auto"/>
            <w:bottom w:val="none" w:sz="0" w:space="0" w:color="auto"/>
            <w:right w:val="none" w:sz="0" w:space="0" w:color="auto"/>
          </w:divBdr>
        </w:div>
        <w:div w:id="1516843646">
          <w:marLeft w:val="0"/>
          <w:marRight w:val="0"/>
          <w:marTop w:val="0"/>
          <w:marBottom w:val="0"/>
          <w:divBdr>
            <w:top w:val="none" w:sz="0" w:space="0" w:color="auto"/>
            <w:left w:val="none" w:sz="0" w:space="0" w:color="auto"/>
            <w:bottom w:val="none" w:sz="0" w:space="0" w:color="auto"/>
            <w:right w:val="none" w:sz="0" w:space="0" w:color="auto"/>
          </w:divBdr>
        </w:div>
        <w:div w:id="1518739375">
          <w:marLeft w:val="0"/>
          <w:marRight w:val="0"/>
          <w:marTop w:val="0"/>
          <w:marBottom w:val="0"/>
          <w:divBdr>
            <w:top w:val="none" w:sz="0" w:space="0" w:color="auto"/>
            <w:left w:val="none" w:sz="0" w:space="0" w:color="auto"/>
            <w:bottom w:val="none" w:sz="0" w:space="0" w:color="auto"/>
            <w:right w:val="none" w:sz="0" w:space="0" w:color="auto"/>
          </w:divBdr>
        </w:div>
        <w:div w:id="1534415222">
          <w:marLeft w:val="0"/>
          <w:marRight w:val="0"/>
          <w:marTop w:val="0"/>
          <w:marBottom w:val="0"/>
          <w:divBdr>
            <w:top w:val="none" w:sz="0" w:space="0" w:color="auto"/>
            <w:left w:val="none" w:sz="0" w:space="0" w:color="auto"/>
            <w:bottom w:val="none" w:sz="0" w:space="0" w:color="auto"/>
            <w:right w:val="none" w:sz="0" w:space="0" w:color="auto"/>
          </w:divBdr>
        </w:div>
        <w:div w:id="1540050529">
          <w:marLeft w:val="0"/>
          <w:marRight w:val="0"/>
          <w:marTop w:val="0"/>
          <w:marBottom w:val="0"/>
          <w:divBdr>
            <w:top w:val="none" w:sz="0" w:space="0" w:color="auto"/>
            <w:left w:val="none" w:sz="0" w:space="0" w:color="auto"/>
            <w:bottom w:val="none" w:sz="0" w:space="0" w:color="auto"/>
            <w:right w:val="none" w:sz="0" w:space="0" w:color="auto"/>
          </w:divBdr>
        </w:div>
        <w:div w:id="1549222058">
          <w:marLeft w:val="0"/>
          <w:marRight w:val="0"/>
          <w:marTop w:val="0"/>
          <w:marBottom w:val="0"/>
          <w:divBdr>
            <w:top w:val="none" w:sz="0" w:space="0" w:color="auto"/>
            <w:left w:val="none" w:sz="0" w:space="0" w:color="auto"/>
            <w:bottom w:val="none" w:sz="0" w:space="0" w:color="auto"/>
            <w:right w:val="none" w:sz="0" w:space="0" w:color="auto"/>
          </w:divBdr>
        </w:div>
        <w:div w:id="1554269804">
          <w:marLeft w:val="0"/>
          <w:marRight w:val="0"/>
          <w:marTop w:val="0"/>
          <w:marBottom w:val="0"/>
          <w:divBdr>
            <w:top w:val="none" w:sz="0" w:space="0" w:color="auto"/>
            <w:left w:val="none" w:sz="0" w:space="0" w:color="auto"/>
            <w:bottom w:val="none" w:sz="0" w:space="0" w:color="auto"/>
            <w:right w:val="none" w:sz="0" w:space="0" w:color="auto"/>
          </w:divBdr>
        </w:div>
        <w:div w:id="1624073269">
          <w:marLeft w:val="0"/>
          <w:marRight w:val="0"/>
          <w:marTop w:val="0"/>
          <w:marBottom w:val="0"/>
          <w:divBdr>
            <w:top w:val="none" w:sz="0" w:space="0" w:color="auto"/>
            <w:left w:val="none" w:sz="0" w:space="0" w:color="auto"/>
            <w:bottom w:val="none" w:sz="0" w:space="0" w:color="auto"/>
            <w:right w:val="none" w:sz="0" w:space="0" w:color="auto"/>
          </w:divBdr>
        </w:div>
        <w:div w:id="1624534736">
          <w:marLeft w:val="0"/>
          <w:marRight w:val="0"/>
          <w:marTop w:val="0"/>
          <w:marBottom w:val="0"/>
          <w:divBdr>
            <w:top w:val="none" w:sz="0" w:space="0" w:color="auto"/>
            <w:left w:val="none" w:sz="0" w:space="0" w:color="auto"/>
            <w:bottom w:val="none" w:sz="0" w:space="0" w:color="auto"/>
            <w:right w:val="none" w:sz="0" w:space="0" w:color="auto"/>
          </w:divBdr>
        </w:div>
        <w:div w:id="1650596391">
          <w:marLeft w:val="0"/>
          <w:marRight w:val="0"/>
          <w:marTop w:val="0"/>
          <w:marBottom w:val="0"/>
          <w:divBdr>
            <w:top w:val="none" w:sz="0" w:space="0" w:color="auto"/>
            <w:left w:val="none" w:sz="0" w:space="0" w:color="auto"/>
            <w:bottom w:val="none" w:sz="0" w:space="0" w:color="auto"/>
            <w:right w:val="none" w:sz="0" w:space="0" w:color="auto"/>
          </w:divBdr>
        </w:div>
        <w:div w:id="1664623877">
          <w:marLeft w:val="0"/>
          <w:marRight w:val="0"/>
          <w:marTop w:val="0"/>
          <w:marBottom w:val="0"/>
          <w:divBdr>
            <w:top w:val="none" w:sz="0" w:space="0" w:color="auto"/>
            <w:left w:val="none" w:sz="0" w:space="0" w:color="auto"/>
            <w:bottom w:val="none" w:sz="0" w:space="0" w:color="auto"/>
            <w:right w:val="none" w:sz="0" w:space="0" w:color="auto"/>
          </w:divBdr>
        </w:div>
        <w:div w:id="1683974637">
          <w:marLeft w:val="0"/>
          <w:marRight w:val="0"/>
          <w:marTop w:val="0"/>
          <w:marBottom w:val="0"/>
          <w:divBdr>
            <w:top w:val="none" w:sz="0" w:space="0" w:color="auto"/>
            <w:left w:val="none" w:sz="0" w:space="0" w:color="auto"/>
            <w:bottom w:val="none" w:sz="0" w:space="0" w:color="auto"/>
            <w:right w:val="none" w:sz="0" w:space="0" w:color="auto"/>
          </w:divBdr>
        </w:div>
        <w:div w:id="1697538024">
          <w:marLeft w:val="0"/>
          <w:marRight w:val="0"/>
          <w:marTop w:val="0"/>
          <w:marBottom w:val="0"/>
          <w:divBdr>
            <w:top w:val="none" w:sz="0" w:space="0" w:color="auto"/>
            <w:left w:val="none" w:sz="0" w:space="0" w:color="auto"/>
            <w:bottom w:val="none" w:sz="0" w:space="0" w:color="auto"/>
            <w:right w:val="none" w:sz="0" w:space="0" w:color="auto"/>
          </w:divBdr>
        </w:div>
        <w:div w:id="1717969403">
          <w:marLeft w:val="0"/>
          <w:marRight w:val="0"/>
          <w:marTop w:val="0"/>
          <w:marBottom w:val="0"/>
          <w:divBdr>
            <w:top w:val="none" w:sz="0" w:space="0" w:color="auto"/>
            <w:left w:val="none" w:sz="0" w:space="0" w:color="auto"/>
            <w:bottom w:val="none" w:sz="0" w:space="0" w:color="auto"/>
            <w:right w:val="none" w:sz="0" w:space="0" w:color="auto"/>
          </w:divBdr>
        </w:div>
        <w:div w:id="1765027137">
          <w:marLeft w:val="0"/>
          <w:marRight w:val="0"/>
          <w:marTop w:val="0"/>
          <w:marBottom w:val="0"/>
          <w:divBdr>
            <w:top w:val="none" w:sz="0" w:space="0" w:color="auto"/>
            <w:left w:val="none" w:sz="0" w:space="0" w:color="auto"/>
            <w:bottom w:val="none" w:sz="0" w:space="0" w:color="auto"/>
            <w:right w:val="none" w:sz="0" w:space="0" w:color="auto"/>
          </w:divBdr>
        </w:div>
        <w:div w:id="1778597728">
          <w:marLeft w:val="0"/>
          <w:marRight w:val="0"/>
          <w:marTop w:val="0"/>
          <w:marBottom w:val="0"/>
          <w:divBdr>
            <w:top w:val="none" w:sz="0" w:space="0" w:color="auto"/>
            <w:left w:val="none" w:sz="0" w:space="0" w:color="auto"/>
            <w:bottom w:val="none" w:sz="0" w:space="0" w:color="auto"/>
            <w:right w:val="none" w:sz="0" w:space="0" w:color="auto"/>
          </w:divBdr>
        </w:div>
        <w:div w:id="1781291012">
          <w:marLeft w:val="0"/>
          <w:marRight w:val="0"/>
          <w:marTop w:val="0"/>
          <w:marBottom w:val="0"/>
          <w:divBdr>
            <w:top w:val="none" w:sz="0" w:space="0" w:color="auto"/>
            <w:left w:val="none" w:sz="0" w:space="0" w:color="auto"/>
            <w:bottom w:val="none" w:sz="0" w:space="0" w:color="auto"/>
            <w:right w:val="none" w:sz="0" w:space="0" w:color="auto"/>
          </w:divBdr>
        </w:div>
        <w:div w:id="1825511102">
          <w:marLeft w:val="0"/>
          <w:marRight w:val="0"/>
          <w:marTop w:val="0"/>
          <w:marBottom w:val="0"/>
          <w:divBdr>
            <w:top w:val="none" w:sz="0" w:space="0" w:color="auto"/>
            <w:left w:val="none" w:sz="0" w:space="0" w:color="auto"/>
            <w:bottom w:val="none" w:sz="0" w:space="0" w:color="auto"/>
            <w:right w:val="none" w:sz="0" w:space="0" w:color="auto"/>
          </w:divBdr>
        </w:div>
        <w:div w:id="1829900761">
          <w:marLeft w:val="0"/>
          <w:marRight w:val="0"/>
          <w:marTop w:val="0"/>
          <w:marBottom w:val="0"/>
          <w:divBdr>
            <w:top w:val="none" w:sz="0" w:space="0" w:color="auto"/>
            <w:left w:val="none" w:sz="0" w:space="0" w:color="auto"/>
            <w:bottom w:val="none" w:sz="0" w:space="0" w:color="auto"/>
            <w:right w:val="none" w:sz="0" w:space="0" w:color="auto"/>
          </w:divBdr>
        </w:div>
        <w:div w:id="1844389752">
          <w:marLeft w:val="0"/>
          <w:marRight w:val="0"/>
          <w:marTop w:val="0"/>
          <w:marBottom w:val="0"/>
          <w:divBdr>
            <w:top w:val="none" w:sz="0" w:space="0" w:color="auto"/>
            <w:left w:val="none" w:sz="0" w:space="0" w:color="auto"/>
            <w:bottom w:val="none" w:sz="0" w:space="0" w:color="auto"/>
            <w:right w:val="none" w:sz="0" w:space="0" w:color="auto"/>
          </w:divBdr>
        </w:div>
        <w:div w:id="1845513294">
          <w:marLeft w:val="0"/>
          <w:marRight w:val="0"/>
          <w:marTop w:val="0"/>
          <w:marBottom w:val="0"/>
          <w:divBdr>
            <w:top w:val="none" w:sz="0" w:space="0" w:color="auto"/>
            <w:left w:val="none" w:sz="0" w:space="0" w:color="auto"/>
            <w:bottom w:val="none" w:sz="0" w:space="0" w:color="auto"/>
            <w:right w:val="none" w:sz="0" w:space="0" w:color="auto"/>
          </w:divBdr>
        </w:div>
        <w:div w:id="1846630686">
          <w:marLeft w:val="0"/>
          <w:marRight w:val="0"/>
          <w:marTop w:val="0"/>
          <w:marBottom w:val="0"/>
          <w:divBdr>
            <w:top w:val="none" w:sz="0" w:space="0" w:color="auto"/>
            <w:left w:val="none" w:sz="0" w:space="0" w:color="auto"/>
            <w:bottom w:val="none" w:sz="0" w:space="0" w:color="auto"/>
            <w:right w:val="none" w:sz="0" w:space="0" w:color="auto"/>
          </w:divBdr>
        </w:div>
        <w:div w:id="1854878374">
          <w:marLeft w:val="0"/>
          <w:marRight w:val="0"/>
          <w:marTop w:val="0"/>
          <w:marBottom w:val="0"/>
          <w:divBdr>
            <w:top w:val="none" w:sz="0" w:space="0" w:color="auto"/>
            <w:left w:val="none" w:sz="0" w:space="0" w:color="auto"/>
            <w:bottom w:val="none" w:sz="0" w:space="0" w:color="auto"/>
            <w:right w:val="none" w:sz="0" w:space="0" w:color="auto"/>
          </w:divBdr>
        </w:div>
        <w:div w:id="1857620191">
          <w:marLeft w:val="0"/>
          <w:marRight w:val="0"/>
          <w:marTop w:val="0"/>
          <w:marBottom w:val="0"/>
          <w:divBdr>
            <w:top w:val="none" w:sz="0" w:space="0" w:color="auto"/>
            <w:left w:val="none" w:sz="0" w:space="0" w:color="auto"/>
            <w:bottom w:val="none" w:sz="0" w:space="0" w:color="auto"/>
            <w:right w:val="none" w:sz="0" w:space="0" w:color="auto"/>
          </w:divBdr>
        </w:div>
        <w:div w:id="1878660183">
          <w:marLeft w:val="0"/>
          <w:marRight w:val="0"/>
          <w:marTop w:val="0"/>
          <w:marBottom w:val="0"/>
          <w:divBdr>
            <w:top w:val="none" w:sz="0" w:space="0" w:color="auto"/>
            <w:left w:val="none" w:sz="0" w:space="0" w:color="auto"/>
            <w:bottom w:val="none" w:sz="0" w:space="0" w:color="auto"/>
            <w:right w:val="none" w:sz="0" w:space="0" w:color="auto"/>
          </w:divBdr>
        </w:div>
        <w:div w:id="1905606144">
          <w:marLeft w:val="0"/>
          <w:marRight w:val="0"/>
          <w:marTop w:val="0"/>
          <w:marBottom w:val="0"/>
          <w:divBdr>
            <w:top w:val="none" w:sz="0" w:space="0" w:color="auto"/>
            <w:left w:val="none" w:sz="0" w:space="0" w:color="auto"/>
            <w:bottom w:val="none" w:sz="0" w:space="0" w:color="auto"/>
            <w:right w:val="none" w:sz="0" w:space="0" w:color="auto"/>
          </w:divBdr>
        </w:div>
        <w:div w:id="1919710375">
          <w:marLeft w:val="0"/>
          <w:marRight w:val="0"/>
          <w:marTop w:val="0"/>
          <w:marBottom w:val="0"/>
          <w:divBdr>
            <w:top w:val="none" w:sz="0" w:space="0" w:color="auto"/>
            <w:left w:val="none" w:sz="0" w:space="0" w:color="auto"/>
            <w:bottom w:val="none" w:sz="0" w:space="0" w:color="auto"/>
            <w:right w:val="none" w:sz="0" w:space="0" w:color="auto"/>
          </w:divBdr>
        </w:div>
        <w:div w:id="1923562670">
          <w:marLeft w:val="0"/>
          <w:marRight w:val="0"/>
          <w:marTop w:val="0"/>
          <w:marBottom w:val="0"/>
          <w:divBdr>
            <w:top w:val="none" w:sz="0" w:space="0" w:color="auto"/>
            <w:left w:val="none" w:sz="0" w:space="0" w:color="auto"/>
            <w:bottom w:val="none" w:sz="0" w:space="0" w:color="auto"/>
            <w:right w:val="none" w:sz="0" w:space="0" w:color="auto"/>
          </w:divBdr>
        </w:div>
        <w:div w:id="1944267412">
          <w:marLeft w:val="0"/>
          <w:marRight w:val="0"/>
          <w:marTop w:val="0"/>
          <w:marBottom w:val="0"/>
          <w:divBdr>
            <w:top w:val="none" w:sz="0" w:space="0" w:color="auto"/>
            <w:left w:val="none" w:sz="0" w:space="0" w:color="auto"/>
            <w:bottom w:val="none" w:sz="0" w:space="0" w:color="auto"/>
            <w:right w:val="none" w:sz="0" w:space="0" w:color="auto"/>
          </w:divBdr>
        </w:div>
        <w:div w:id="1984893994">
          <w:marLeft w:val="0"/>
          <w:marRight w:val="0"/>
          <w:marTop w:val="0"/>
          <w:marBottom w:val="0"/>
          <w:divBdr>
            <w:top w:val="none" w:sz="0" w:space="0" w:color="auto"/>
            <w:left w:val="none" w:sz="0" w:space="0" w:color="auto"/>
            <w:bottom w:val="none" w:sz="0" w:space="0" w:color="auto"/>
            <w:right w:val="none" w:sz="0" w:space="0" w:color="auto"/>
          </w:divBdr>
        </w:div>
        <w:div w:id="2017879592">
          <w:marLeft w:val="0"/>
          <w:marRight w:val="0"/>
          <w:marTop w:val="0"/>
          <w:marBottom w:val="0"/>
          <w:divBdr>
            <w:top w:val="none" w:sz="0" w:space="0" w:color="auto"/>
            <w:left w:val="none" w:sz="0" w:space="0" w:color="auto"/>
            <w:bottom w:val="none" w:sz="0" w:space="0" w:color="auto"/>
            <w:right w:val="none" w:sz="0" w:space="0" w:color="auto"/>
          </w:divBdr>
        </w:div>
        <w:div w:id="2029670116">
          <w:marLeft w:val="0"/>
          <w:marRight w:val="0"/>
          <w:marTop w:val="0"/>
          <w:marBottom w:val="0"/>
          <w:divBdr>
            <w:top w:val="none" w:sz="0" w:space="0" w:color="auto"/>
            <w:left w:val="none" w:sz="0" w:space="0" w:color="auto"/>
            <w:bottom w:val="none" w:sz="0" w:space="0" w:color="auto"/>
            <w:right w:val="none" w:sz="0" w:space="0" w:color="auto"/>
          </w:divBdr>
        </w:div>
        <w:div w:id="2040009912">
          <w:marLeft w:val="0"/>
          <w:marRight w:val="0"/>
          <w:marTop w:val="0"/>
          <w:marBottom w:val="0"/>
          <w:divBdr>
            <w:top w:val="none" w:sz="0" w:space="0" w:color="auto"/>
            <w:left w:val="none" w:sz="0" w:space="0" w:color="auto"/>
            <w:bottom w:val="none" w:sz="0" w:space="0" w:color="auto"/>
            <w:right w:val="none" w:sz="0" w:space="0" w:color="auto"/>
          </w:divBdr>
        </w:div>
        <w:div w:id="2070224458">
          <w:marLeft w:val="0"/>
          <w:marRight w:val="0"/>
          <w:marTop w:val="0"/>
          <w:marBottom w:val="0"/>
          <w:divBdr>
            <w:top w:val="none" w:sz="0" w:space="0" w:color="auto"/>
            <w:left w:val="none" w:sz="0" w:space="0" w:color="auto"/>
            <w:bottom w:val="none" w:sz="0" w:space="0" w:color="auto"/>
            <w:right w:val="none" w:sz="0" w:space="0" w:color="auto"/>
          </w:divBdr>
        </w:div>
        <w:div w:id="2081439942">
          <w:marLeft w:val="0"/>
          <w:marRight w:val="0"/>
          <w:marTop w:val="0"/>
          <w:marBottom w:val="0"/>
          <w:divBdr>
            <w:top w:val="none" w:sz="0" w:space="0" w:color="auto"/>
            <w:left w:val="none" w:sz="0" w:space="0" w:color="auto"/>
            <w:bottom w:val="none" w:sz="0" w:space="0" w:color="auto"/>
            <w:right w:val="none" w:sz="0" w:space="0" w:color="auto"/>
          </w:divBdr>
        </w:div>
        <w:div w:id="2087149311">
          <w:marLeft w:val="0"/>
          <w:marRight w:val="0"/>
          <w:marTop w:val="0"/>
          <w:marBottom w:val="0"/>
          <w:divBdr>
            <w:top w:val="none" w:sz="0" w:space="0" w:color="auto"/>
            <w:left w:val="none" w:sz="0" w:space="0" w:color="auto"/>
            <w:bottom w:val="none" w:sz="0" w:space="0" w:color="auto"/>
            <w:right w:val="none" w:sz="0" w:space="0" w:color="auto"/>
          </w:divBdr>
        </w:div>
        <w:div w:id="2096366086">
          <w:marLeft w:val="0"/>
          <w:marRight w:val="0"/>
          <w:marTop w:val="0"/>
          <w:marBottom w:val="0"/>
          <w:divBdr>
            <w:top w:val="none" w:sz="0" w:space="0" w:color="auto"/>
            <w:left w:val="none" w:sz="0" w:space="0" w:color="auto"/>
            <w:bottom w:val="none" w:sz="0" w:space="0" w:color="auto"/>
            <w:right w:val="none" w:sz="0" w:space="0" w:color="auto"/>
          </w:divBdr>
        </w:div>
        <w:div w:id="2106460343">
          <w:marLeft w:val="0"/>
          <w:marRight w:val="0"/>
          <w:marTop w:val="0"/>
          <w:marBottom w:val="0"/>
          <w:divBdr>
            <w:top w:val="none" w:sz="0" w:space="0" w:color="auto"/>
            <w:left w:val="none" w:sz="0" w:space="0" w:color="auto"/>
            <w:bottom w:val="none" w:sz="0" w:space="0" w:color="auto"/>
            <w:right w:val="none" w:sz="0" w:space="0" w:color="auto"/>
          </w:divBdr>
        </w:div>
      </w:divsChild>
    </w:div>
    <w:div w:id="1504399655">
      <w:bodyDiv w:val="1"/>
      <w:marLeft w:val="0"/>
      <w:marRight w:val="0"/>
      <w:marTop w:val="0"/>
      <w:marBottom w:val="0"/>
      <w:divBdr>
        <w:top w:val="none" w:sz="0" w:space="0" w:color="auto"/>
        <w:left w:val="none" w:sz="0" w:space="0" w:color="auto"/>
        <w:bottom w:val="none" w:sz="0" w:space="0" w:color="auto"/>
        <w:right w:val="none" w:sz="0" w:space="0" w:color="auto"/>
      </w:divBdr>
    </w:div>
    <w:div w:id="1540512278">
      <w:bodyDiv w:val="1"/>
      <w:marLeft w:val="0"/>
      <w:marRight w:val="0"/>
      <w:marTop w:val="0"/>
      <w:marBottom w:val="0"/>
      <w:divBdr>
        <w:top w:val="none" w:sz="0" w:space="0" w:color="auto"/>
        <w:left w:val="none" w:sz="0" w:space="0" w:color="auto"/>
        <w:bottom w:val="none" w:sz="0" w:space="0" w:color="auto"/>
        <w:right w:val="none" w:sz="0" w:space="0" w:color="auto"/>
      </w:divBdr>
      <w:divsChild>
        <w:div w:id="971400495">
          <w:marLeft w:val="0"/>
          <w:marRight w:val="0"/>
          <w:marTop w:val="0"/>
          <w:marBottom w:val="0"/>
          <w:divBdr>
            <w:top w:val="none" w:sz="0" w:space="0" w:color="auto"/>
            <w:left w:val="none" w:sz="0" w:space="0" w:color="auto"/>
            <w:bottom w:val="none" w:sz="0" w:space="0" w:color="auto"/>
            <w:right w:val="none" w:sz="0" w:space="0" w:color="auto"/>
          </w:divBdr>
        </w:div>
        <w:div w:id="1881287518">
          <w:marLeft w:val="0"/>
          <w:marRight w:val="0"/>
          <w:marTop w:val="0"/>
          <w:marBottom w:val="0"/>
          <w:divBdr>
            <w:top w:val="none" w:sz="0" w:space="0" w:color="auto"/>
            <w:left w:val="none" w:sz="0" w:space="0" w:color="auto"/>
            <w:bottom w:val="none" w:sz="0" w:space="0" w:color="auto"/>
            <w:right w:val="none" w:sz="0" w:space="0" w:color="auto"/>
          </w:divBdr>
        </w:div>
      </w:divsChild>
    </w:div>
    <w:div w:id="1567178618">
      <w:bodyDiv w:val="1"/>
      <w:marLeft w:val="0"/>
      <w:marRight w:val="0"/>
      <w:marTop w:val="0"/>
      <w:marBottom w:val="0"/>
      <w:divBdr>
        <w:top w:val="none" w:sz="0" w:space="0" w:color="auto"/>
        <w:left w:val="none" w:sz="0" w:space="0" w:color="auto"/>
        <w:bottom w:val="none" w:sz="0" w:space="0" w:color="auto"/>
        <w:right w:val="none" w:sz="0" w:space="0" w:color="auto"/>
      </w:divBdr>
    </w:div>
    <w:div w:id="1624846840">
      <w:bodyDiv w:val="1"/>
      <w:marLeft w:val="0"/>
      <w:marRight w:val="0"/>
      <w:marTop w:val="0"/>
      <w:marBottom w:val="0"/>
      <w:divBdr>
        <w:top w:val="none" w:sz="0" w:space="0" w:color="auto"/>
        <w:left w:val="none" w:sz="0" w:space="0" w:color="auto"/>
        <w:bottom w:val="none" w:sz="0" w:space="0" w:color="auto"/>
        <w:right w:val="none" w:sz="0" w:space="0" w:color="auto"/>
      </w:divBdr>
    </w:div>
    <w:div w:id="1662344681">
      <w:bodyDiv w:val="1"/>
      <w:marLeft w:val="0"/>
      <w:marRight w:val="0"/>
      <w:marTop w:val="0"/>
      <w:marBottom w:val="0"/>
      <w:divBdr>
        <w:top w:val="none" w:sz="0" w:space="0" w:color="auto"/>
        <w:left w:val="none" w:sz="0" w:space="0" w:color="auto"/>
        <w:bottom w:val="none" w:sz="0" w:space="0" w:color="auto"/>
        <w:right w:val="none" w:sz="0" w:space="0" w:color="auto"/>
      </w:divBdr>
    </w:div>
    <w:div w:id="1673413562">
      <w:bodyDiv w:val="1"/>
      <w:marLeft w:val="0"/>
      <w:marRight w:val="0"/>
      <w:marTop w:val="0"/>
      <w:marBottom w:val="0"/>
      <w:divBdr>
        <w:top w:val="none" w:sz="0" w:space="0" w:color="auto"/>
        <w:left w:val="none" w:sz="0" w:space="0" w:color="auto"/>
        <w:bottom w:val="none" w:sz="0" w:space="0" w:color="auto"/>
        <w:right w:val="none" w:sz="0" w:space="0" w:color="auto"/>
      </w:divBdr>
    </w:div>
    <w:div w:id="1697121646">
      <w:bodyDiv w:val="1"/>
      <w:marLeft w:val="0"/>
      <w:marRight w:val="0"/>
      <w:marTop w:val="0"/>
      <w:marBottom w:val="0"/>
      <w:divBdr>
        <w:top w:val="none" w:sz="0" w:space="0" w:color="auto"/>
        <w:left w:val="none" w:sz="0" w:space="0" w:color="auto"/>
        <w:bottom w:val="none" w:sz="0" w:space="0" w:color="auto"/>
        <w:right w:val="none" w:sz="0" w:space="0" w:color="auto"/>
      </w:divBdr>
    </w:div>
    <w:div w:id="1717195305">
      <w:bodyDiv w:val="1"/>
      <w:marLeft w:val="0"/>
      <w:marRight w:val="0"/>
      <w:marTop w:val="0"/>
      <w:marBottom w:val="0"/>
      <w:divBdr>
        <w:top w:val="none" w:sz="0" w:space="0" w:color="auto"/>
        <w:left w:val="none" w:sz="0" w:space="0" w:color="auto"/>
        <w:bottom w:val="none" w:sz="0" w:space="0" w:color="auto"/>
        <w:right w:val="none" w:sz="0" w:space="0" w:color="auto"/>
      </w:divBdr>
    </w:div>
    <w:div w:id="1722246834">
      <w:bodyDiv w:val="1"/>
      <w:marLeft w:val="0"/>
      <w:marRight w:val="0"/>
      <w:marTop w:val="0"/>
      <w:marBottom w:val="0"/>
      <w:divBdr>
        <w:top w:val="none" w:sz="0" w:space="0" w:color="auto"/>
        <w:left w:val="none" w:sz="0" w:space="0" w:color="auto"/>
        <w:bottom w:val="none" w:sz="0" w:space="0" w:color="auto"/>
        <w:right w:val="none" w:sz="0" w:space="0" w:color="auto"/>
      </w:divBdr>
    </w:div>
    <w:div w:id="1736246506">
      <w:bodyDiv w:val="1"/>
      <w:marLeft w:val="0"/>
      <w:marRight w:val="0"/>
      <w:marTop w:val="0"/>
      <w:marBottom w:val="0"/>
      <w:divBdr>
        <w:top w:val="none" w:sz="0" w:space="0" w:color="auto"/>
        <w:left w:val="none" w:sz="0" w:space="0" w:color="auto"/>
        <w:bottom w:val="none" w:sz="0" w:space="0" w:color="auto"/>
        <w:right w:val="none" w:sz="0" w:space="0" w:color="auto"/>
      </w:divBdr>
    </w:div>
    <w:div w:id="1759212102">
      <w:bodyDiv w:val="1"/>
      <w:marLeft w:val="0"/>
      <w:marRight w:val="0"/>
      <w:marTop w:val="0"/>
      <w:marBottom w:val="0"/>
      <w:divBdr>
        <w:top w:val="none" w:sz="0" w:space="0" w:color="auto"/>
        <w:left w:val="none" w:sz="0" w:space="0" w:color="auto"/>
        <w:bottom w:val="none" w:sz="0" w:space="0" w:color="auto"/>
        <w:right w:val="none" w:sz="0" w:space="0" w:color="auto"/>
      </w:divBdr>
    </w:div>
    <w:div w:id="1799299737">
      <w:bodyDiv w:val="1"/>
      <w:marLeft w:val="0"/>
      <w:marRight w:val="0"/>
      <w:marTop w:val="0"/>
      <w:marBottom w:val="0"/>
      <w:divBdr>
        <w:top w:val="none" w:sz="0" w:space="0" w:color="auto"/>
        <w:left w:val="none" w:sz="0" w:space="0" w:color="auto"/>
        <w:bottom w:val="none" w:sz="0" w:space="0" w:color="auto"/>
        <w:right w:val="none" w:sz="0" w:space="0" w:color="auto"/>
      </w:divBdr>
    </w:div>
    <w:div w:id="1857958913">
      <w:bodyDiv w:val="1"/>
      <w:marLeft w:val="0"/>
      <w:marRight w:val="0"/>
      <w:marTop w:val="0"/>
      <w:marBottom w:val="0"/>
      <w:divBdr>
        <w:top w:val="none" w:sz="0" w:space="0" w:color="auto"/>
        <w:left w:val="none" w:sz="0" w:space="0" w:color="auto"/>
        <w:bottom w:val="none" w:sz="0" w:space="0" w:color="auto"/>
        <w:right w:val="none" w:sz="0" w:space="0" w:color="auto"/>
      </w:divBdr>
    </w:div>
    <w:div w:id="1875724429">
      <w:bodyDiv w:val="1"/>
      <w:marLeft w:val="0"/>
      <w:marRight w:val="0"/>
      <w:marTop w:val="0"/>
      <w:marBottom w:val="0"/>
      <w:divBdr>
        <w:top w:val="none" w:sz="0" w:space="0" w:color="auto"/>
        <w:left w:val="none" w:sz="0" w:space="0" w:color="auto"/>
        <w:bottom w:val="none" w:sz="0" w:space="0" w:color="auto"/>
        <w:right w:val="none" w:sz="0" w:space="0" w:color="auto"/>
      </w:divBdr>
    </w:div>
    <w:div w:id="1938176920">
      <w:bodyDiv w:val="1"/>
      <w:marLeft w:val="0"/>
      <w:marRight w:val="0"/>
      <w:marTop w:val="0"/>
      <w:marBottom w:val="0"/>
      <w:divBdr>
        <w:top w:val="none" w:sz="0" w:space="0" w:color="auto"/>
        <w:left w:val="none" w:sz="0" w:space="0" w:color="auto"/>
        <w:bottom w:val="none" w:sz="0" w:space="0" w:color="auto"/>
        <w:right w:val="none" w:sz="0" w:space="0" w:color="auto"/>
      </w:divBdr>
    </w:div>
    <w:div w:id="1969965277">
      <w:bodyDiv w:val="1"/>
      <w:marLeft w:val="0"/>
      <w:marRight w:val="0"/>
      <w:marTop w:val="0"/>
      <w:marBottom w:val="0"/>
      <w:divBdr>
        <w:top w:val="none" w:sz="0" w:space="0" w:color="auto"/>
        <w:left w:val="none" w:sz="0" w:space="0" w:color="auto"/>
        <w:bottom w:val="none" w:sz="0" w:space="0" w:color="auto"/>
        <w:right w:val="none" w:sz="0" w:space="0" w:color="auto"/>
      </w:divBdr>
    </w:div>
    <w:div w:id="1982608904">
      <w:bodyDiv w:val="1"/>
      <w:marLeft w:val="0"/>
      <w:marRight w:val="0"/>
      <w:marTop w:val="0"/>
      <w:marBottom w:val="0"/>
      <w:divBdr>
        <w:top w:val="none" w:sz="0" w:space="0" w:color="auto"/>
        <w:left w:val="none" w:sz="0" w:space="0" w:color="auto"/>
        <w:bottom w:val="none" w:sz="0" w:space="0" w:color="auto"/>
        <w:right w:val="none" w:sz="0" w:space="0" w:color="auto"/>
      </w:divBdr>
    </w:div>
    <w:div w:id="2002583732">
      <w:bodyDiv w:val="1"/>
      <w:marLeft w:val="0"/>
      <w:marRight w:val="0"/>
      <w:marTop w:val="0"/>
      <w:marBottom w:val="0"/>
      <w:divBdr>
        <w:top w:val="none" w:sz="0" w:space="0" w:color="auto"/>
        <w:left w:val="none" w:sz="0" w:space="0" w:color="auto"/>
        <w:bottom w:val="none" w:sz="0" w:space="0" w:color="auto"/>
        <w:right w:val="none" w:sz="0" w:space="0" w:color="auto"/>
      </w:divBdr>
    </w:div>
    <w:div w:id="20177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ciencedirect.com/science/article/pii/S0191886999002536" TargetMode="External"/><Relationship Id="rId26" Type="http://schemas.openxmlformats.org/officeDocument/2006/relationships/hyperlink" Target="http://dhgm.meb.gov.tr/%20yayimlar/dergiler/Milli_Egitim_Dergisi/155-156/colakoglu.htm" TargetMode="External"/><Relationship Id="rId39" Type="http://schemas.openxmlformats.org/officeDocument/2006/relationships/hyperlink" Target="http://www.egitimpsikolojisi.com/ogrenmeyi-etkileyen-faktorler.html" TargetMode="External"/><Relationship Id="rId21" Type="http://schemas.openxmlformats.org/officeDocument/2006/relationships/hyperlink" Target="https://www.academia.edu/35587442/N&#246;rofizyolojik_&#246;&#287;renme" TargetMode="External"/><Relationship Id="rId34" Type="http://schemas.openxmlformats.org/officeDocument/2006/relationships/hyperlink" Target="http://cocreat.purot.net/32_which_factors_affect_motivation" TargetMode="External"/><Relationship Id="rId42" Type="http://schemas.openxmlformats.org/officeDocument/2006/relationships/hyperlink" Target="https://bohatala.com/factors-affecting-motivation-of-students/" TargetMode="External"/><Relationship Id="rId47" Type="http://schemas.openxmlformats.org/officeDocument/2006/relationships/hyperlink" Target="https://www.dmy.info/ogrenme-kuramlari/" TargetMode="External"/><Relationship Id="rId50" Type="http://schemas.openxmlformats.org/officeDocument/2006/relationships/image" Target="media/image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arfield.library.upenn.edu/classics1991/A1991GD62000001.pdf" TargetMode="External"/><Relationship Id="rId29" Type="http://schemas.openxmlformats.org/officeDocument/2006/relationships/hyperlink" Target="http://onlinelibrary.wiley.com/doi/10.1046/j.1365-2648.2003.02611.x/full%20(01.08.2017" TargetMode="External"/><Relationship Id="rId11" Type="http://schemas.openxmlformats.org/officeDocument/2006/relationships/footer" Target="footer1.xml"/><Relationship Id="rId24" Type="http://schemas.openxmlformats.org/officeDocument/2006/relationships/hyperlink" Target="http://dushunce.az/files/documents/gelisim.%20psikolojisi.%20ozet.%2007.03.2014.pdf" TargetMode="External"/><Relationship Id="rId32" Type="http://schemas.openxmlformats.org/officeDocument/2006/relationships/hyperlink" Target="https://books.google.com.tr/books?id=QSNqg1shu90C&amp;pg=PA21&amp;hl=tr&amp;source=gbs_selected_pages&amp;cad=2" TargetMode="External"/><Relationship Id="rId37" Type="http://schemas.openxmlformats.org/officeDocument/2006/relationships/hyperlink" Target="https://doi.org/%2010.1177/0013164493053003024" TargetMode="External"/><Relationship Id="rId40" Type="http://schemas.openxmlformats.org/officeDocument/2006/relationships/hyperlink" Target="http://www.egitimpsikolojisi.com/%20ogrenmeyi-etkileyen-faktorler.html" TargetMode="External"/><Relationship Id="rId45" Type="http://schemas.openxmlformats.org/officeDocument/2006/relationships/hyperlink" Target="http://iibf.beun.edu.tr/userimages/9-ISL107Davranis%20Bilimleri-%20vize.pdf"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http://egitim-bilimleri.com/konu/strateji/" TargetMode="External"/><Relationship Id="rId31" Type="http://schemas.openxmlformats.org/officeDocument/2006/relationships/hyperlink" Target="http://dergipark.gov.tr/download/article-file/199293" TargetMode="External"/><Relationship Id="rId44" Type="http://schemas.openxmlformats.org/officeDocument/2006/relationships/hyperlink" Target="https://www.academia.edu/35587442/%20N&#246;rofizyolojik_&#246;&#287;renm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jstor.org/stable/2747464?seq%20=1" TargetMode="External"/><Relationship Id="rId27" Type="http://schemas.openxmlformats.org/officeDocument/2006/relationships/hyperlink" Target="https://www.researchgate.net/publication/271429287" TargetMode="External"/><Relationship Id="rId30" Type="http://schemas.openxmlformats.org/officeDocument/2006/relationships/hyperlink" Target="https://eric.ed.gov/?id=EJ329003" TargetMode="External"/><Relationship Id="rId35" Type="http://schemas.openxmlformats.org/officeDocument/2006/relationships/hyperlink" Target="http://www.funderstanding.com/theory/behaviorism/" TargetMode="External"/><Relationship Id="rId43" Type="http://schemas.openxmlformats.org/officeDocument/2006/relationships/hyperlink" Target="http://egitim-bilimleri.com/konu/strateji/" TargetMode="External"/><Relationship Id="rId48" Type="http://schemas.openxmlformats.org/officeDocument/2006/relationships/hyperlink" Target="http://slideplayer.biz.tr/slide/2307953/" TargetMode="External"/><Relationship Id="rId8" Type="http://schemas.openxmlformats.org/officeDocument/2006/relationships/endnotes" Target="endnotes.xml"/><Relationship Id="rId51" Type="http://schemas.openxmlformats.org/officeDocument/2006/relationships/image" Target="media/image3.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ohatala.com/factors-affecting-motivation-of-students/" TargetMode="External"/><Relationship Id="rId25" Type="http://schemas.openxmlformats.org/officeDocument/2006/relationships/hyperlink" Target="http://oguzcetin.gen.tr/%20ogrenme-kuramlari.html" TargetMode="External"/><Relationship Id="rId33" Type="http://schemas.openxmlformats.org/officeDocument/2006/relationships/hyperlink" Target="http://www.insanbilimleri.com" TargetMode="External"/><Relationship Id="rId38" Type="http://schemas.openxmlformats.org/officeDocument/2006/relationships/hyperlink" Target="http://www.naesp.org" TargetMode="External"/><Relationship Id="rId46" Type="http://schemas.openxmlformats.org/officeDocument/2006/relationships/hyperlink" Target="https://www.ncbi.nlm.nih.gov/pubmed/21458116%20(14.07.2016" TargetMode="External"/><Relationship Id="rId20" Type="http://schemas.openxmlformats.org/officeDocument/2006/relationships/hyperlink" Target="http://iibf.beun.edu.tr/userimages/9-ISL107DavranisBilimleri-vize.pdf" TargetMode="External"/><Relationship Id="rId41" Type="http://schemas.openxmlformats.org/officeDocument/2006/relationships/hyperlink" Target="http://www.tdk.gov.tr/index.php?option=com_bts&amp;view=b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ciencedirect.com/science/article/pii/S0191886999002536" TargetMode="External"/><Relationship Id="rId28" Type="http://schemas.openxmlformats.org/officeDocument/2006/relationships/hyperlink" Target="https://eric.ed.gov/?id=EJ724932" TargetMode="External"/><Relationship Id="rId36" Type="http://schemas.openxmlformats.org/officeDocument/2006/relationships/hyperlink" Target="https://eric.ed.gov/?id=ED338122" TargetMode="External"/><Relationship Id="rId4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D097-A37C-40E6-92EC-4A229003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30230</Words>
  <Characters>172317</Characters>
  <Application>Microsoft Office Word</Application>
  <DocSecurity>0</DocSecurity>
  <Lines>1435</Lines>
  <Paragraphs>404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2018-10-11T15:47:00Z</cp:lastPrinted>
  <dcterms:created xsi:type="dcterms:W3CDTF">2018-11-29T07:49:00Z</dcterms:created>
  <dcterms:modified xsi:type="dcterms:W3CDTF">2018-11-29T07:51:00Z</dcterms:modified>
</cp:coreProperties>
</file>