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7D" w:rsidRPr="009D2BAB" w:rsidRDefault="0030037D" w:rsidP="0030037D">
      <w:pPr>
        <w:tabs>
          <w:tab w:val="left" w:pos="720"/>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b/>
          <w:bCs/>
          <w:color w:val="000000" w:themeColor="text1"/>
          <w:sz w:val="24"/>
          <w:szCs w:val="24"/>
        </w:rPr>
      </w:pPr>
      <w:r w:rsidRPr="009D2BAB">
        <w:rPr>
          <w:rFonts w:ascii="Times New Roman" w:hAnsi="Times New Roman"/>
          <w:b/>
          <w:bCs/>
          <w:color w:val="000000" w:themeColor="text1"/>
          <w:sz w:val="24"/>
          <w:szCs w:val="24"/>
        </w:rPr>
        <w:t>T.C</w:t>
      </w:r>
      <w:r w:rsidR="0078058D" w:rsidRPr="009D2BAB">
        <w:rPr>
          <w:rFonts w:ascii="Times New Roman" w:hAnsi="Times New Roman"/>
          <w:b/>
          <w:bCs/>
          <w:color w:val="000000" w:themeColor="text1"/>
          <w:sz w:val="24"/>
          <w:szCs w:val="24"/>
        </w:rPr>
        <w:t>.</w:t>
      </w:r>
    </w:p>
    <w:p w:rsidR="0030037D" w:rsidRPr="009D2BAB" w:rsidRDefault="0030037D" w:rsidP="0030037D">
      <w:pPr>
        <w:tabs>
          <w:tab w:val="left" w:pos="720"/>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b/>
          <w:bCs/>
          <w:color w:val="000000" w:themeColor="text1"/>
          <w:sz w:val="24"/>
          <w:szCs w:val="24"/>
        </w:rPr>
      </w:pPr>
      <w:r w:rsidRPr="009D2BAB">
        <w:rPr>
          <w:rFonts w:ascii="Times New Roman" w:hAnsi="Times New Roman"/>
          <w:b/>
          <w:bCs/>
          <w:color w:val="000000" w:themeColor="text1"/>
          <w:sz w:val="24"/>
          <w:szCs w:val="24"/>
        </w:rPr>
        <w:t xml:space="preserve">ADNAN MENDERES ÜNİVERSİTESİ </w:t>
      </w:r>
    </w:p>
    <w:p w:rsidR="0030037D" w:rsidRPr="009D2BAB" w:rsidRDefault="0030037D" w:rsidP="0030037D">
      <w:pPr>
        <w:tabs>
          <w:tab w:val="left" w:pos="720"/>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b/>
          <w:bCs/>
          <w:color w:val="000000" w:themeColor="text1"/>
          <w:sz w:val="24"/>
          <w:szCs w:val="24"/>
        </w:rPr>
      </w:pPr>
      <w:r w:rsidRPr="009D2BAB">
        <w:rPr>
          <w:rFonts w:ascii="Times New Roman" w:hAnsi="Times New Roman"/>
          <w:b/>
          <w:bCs/>
          <w:color w:val="000000" w:themeColor="text1"/>
          <w:sz w:val="24"/>
          <w:szCs w:val="24"/>
        </w:rPr>
        <w:t>SOSYAL BİLİMLER ENSTİTÜSÜ</w:t>
      </w:r>
    </w:p>
    <w:p w:rsidR="0030037D" w:rsidRPr="009D2BAB" w:rsidRDefault="0030037D" w:rsidP="0030037D">
      <w:pPr>
        <w:tabs>
          <w:tab w:val="left" w:pos="720"/>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b/>
          <w:bCs/>
          <w:color w:val="000000" w:themeColor="text1"/>
          <w:sz w:val="24"/>
          <w:szCs w:val="24"/>
        </w:rPr>
      </w:pPr>
      <w:r w:rsidRPr="009D2BAB">
        <w:rPr>
          <w:rFonts w:ascii="Times New Roman" w:hAnsi="Times New Roman"/>
          <w:b/>
          <w:bCs/>
          <w:color w:val="000000" w:themeColor="text1"/>
          <w:sz w:val="24"/>
          <w:szCs w:val="24"/>
        </w:rPr>
        <w:t>İKTİSAT ANABİLİM DALI</w:t>
      </w:r>
    </w:p>
    <w:p w:rsidR="0030037D" w:rsidRPr="009D2BAB" w:rsidRDefault="0030037D" w:rsidP="0030037D">
      <w:pPr>
        <w:autoSpaceDE w:val="0"/>
        <w:autoSpaceDN w:val="0"/>
        <w:adjustRightInd w:val="0"/>
        <w:spacing w:after="0" w:line="360" w:lineRule="auto"/>
        <w:jc w:val="center"/>
        <w:rPr>
          <w:rFonts w:ascii="Times New Roman" w:hAnsi="Times New Roman"/>
          <w:b/>
          <w:bCs/>
          <w:color w:val="000000" w:themeColor="text1"/>
          <w:sz w:val="24"/>
          <w:szCs w:val="24"/>
        </w:rPr>
      </w:pPr>
      <w:r w:rsidRPr="009D2BAB">
        <w:rPr>
          <w:rFonts w:ascii="Times New Roman" w:hAnsi="Times New Roman"/>
          <w:b/>
          <w:bCs/>
          <w:color w:val="000000" w:themeColor="text1"/>
          <w:sz w:val="24"/>
          <w:szCs w:val="24"/>
        </w:rPr>
        <w:t>2017</w:t>
      </w:r>
      <w:r w:rsidR="00CC389B">
        <w:rPr>
          <w:rFonts w:ascii="Times New Roman" w:hAnsi="Times New Roman"/>
          <w:b/>
          <w:bCs/>
          <w:color w:val="000000" w:themeColor="text1"/>
          <w:sz w:val="24"/>
          <w:szCs w:val="24"/>
        </w:rPr>
        <w:t>-YL-048</w:t>
      </w: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78058D" w:rsidRPr="009D2BAB" w:rsidRDefault="0078058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78058D" w:rsidRPr="009D2BAB" w:rsidRDefault="0078058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78058D" w:rsidRPr="009D2BAB" w:rsidRDefault="0078058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360" w:lineRule="auto"/>
        <w:jc w:val="center"/>
        <w:rPr>
          <w:rFonts w:ascii="Times New Roman" w:hAnsi="Times New Roman"/>
          <w:b/>
          <w:bCs/>
          <w:color w:val="000000" w:themeColor="text1"/>
          <w:sz w:val="32"/>
          <w:szCs w:val="24"/>
        </w:rPr>
      </w:pPr>
      <w:r w:rsidRPr="009D2BAB">
        <w:rPr>
          <w:rFonts w:ascii="Times New Roman" w:hAnsi="Times New Roman"/>
          <w:b/>
          <w:bCs/>
          <w:color w:val="000000" w:themeColor="text1"/>
          <w:sz w:val="32"/>
          <w:szCs w:val="24"/>
        </w:rPr>
        <w:t>BAĞIMSIZLIK S</w:t>
      </w:r>
      <w:r w:rsidRPr="009D2BAB">
        <w:rPr>
          <w:rFonts w:ascii="Times New Roman" w:hAnsi="Times New Roman"/>
          <w:b/>
          <w:bCs/>
          <w:color w:val="000000" w:themeColor="text1"/>
          <w:sz w:val="32"/>
          <w:szCs w:val="32"/>
        </w:rPr>
        <w:t>ONRASI AZERBAYCAN EKONOMİSİ VE HOLLANDA HASTALIĞI AÇISINDAN DEĞERLENDİRME</w:t>
      </w:r>
    </w:p>
    <w:p w:rsidR="0030037D" w:rsidRPr="009D2BAB" w:rsidRDefault="0030037D" w:rsidP="0030037D">
      <w:pPr>
        <w:autoSpaceDE w:val="0"/>
        <w:autoSpaceDN w:val="0"/>
        <w:adjustRightInd w:val="0"/>
        <w:spacing w:after="0" w:line="240" w:lineRule="auto"/>
        <w:jc w:val="center"/>
        <w:rPr>
          <w:rFonts w:ascii="Times New Roman" w:hAnsi="Times New Roman"/>
          <w:color w:val="000000" w:themeColor="text1"/>
        </w:rPr>
      </w:pPr>
    </w:p>
    <w:p w:rsidR="0030037D" w:rsidRPr="009D2BAB" w:rsidRDefault="0030037D" w:rsidP="0030037D">
      <w:pPr>
        <w:autoSpaceDE w:val="0"/>
        <w:autoSpaceDN w:val="0"/>
        <w:adjustRightInd w:val="0"/>
        <w:spacing w:after="0" w:line="240" w:lineRule="auto"/>
        <w:jc w:val="center"/>
        <w:rPr>
          <w:rFonts w:ascii="Times New Roman" w:hAnsi="Times New Roman"/>
          <w:color w:val="000000" w:themeColor="text1"/>
        </w:rPr>
      </w:pPr>
    </w:p>
    <w:p w:rsidR="0030037D" w:rsidRPr="009D2BAB" w:rsidRDefault="0030037D" w:rsidP="0030037D">
      <w:pPr>
        <w:autoSpaceDE w:val="0"/>
        <w:autoSpaceDN w:val="0"/>
        <w:adjustRightInd w:val="0"/>
        <w:spacing w:after="0" w:line="240" w:lineRule="auto"/>
        <w:jc w:val="center"/>
        <w:rPr>
          <w:rFonts w:ascii="Times New Roman" w:hAnsi="Times New Roman"/>
          <w:color w:val="000000" w:themeColor="text1"/>
        </w:rPr>
      </w:pPr>
    </w:p>
    <w:p w:rsidR="0030037D" w:rsidRPr="009D2BAB" w:rsidRDefault="0030037D" w:rsidP="0030037D">
      <w:pPr>
        <w:autoSpaceDE w:val="0"/>
        <w:autoSpaceDN w:val="0"/>
        <w:adjustRightInd w:val="0"/>
        <w:spacing w:after="0" w:line="240" w:lineRule="auto"/>
        <w:jc w:val="center"/>
        <w:rPr>
          <w:rFonts w:ascii="Times New Roman" w:hAnsi="Times New Roman"/>
          <w:color w:val="000000" w:themeColor="text1"/>
        </w:rPr>
      </w:pPr>
    </w:p>
    <w:p w:rsidR="0030037D" w:rsidRPr="009D2BAB" w:rsidRDefault="0030037D" w:rsidP="0030037D">
      <w:pPr>
        <w:autoSpaceDE w:val="0"/>
        <w:autoSpaceDN w:val="0"/>
        <w:adjustRightInd w:val="0"/>
        <w:spacing w:after="0" w:line="240" w:lineRule="auto"/>
        <w:jc w:val="center"/>
        <w:rPr>
          <w:rFonts w:ascii="Times New Roman" w:hAnsi="Times New Roman"/>
          <w:b/>
          <w:color w:val="000000" w:themeColor="text1"/>
          <w:sz w:val="24"/>
        </w:rPr>
      </w:pPr>
      <w:r w:rsidRPr="009D2BAB">
        <w:rPr>
          <w:rFonts w:ascii="Times New Roman" w:hAnsi="Times New Roman"/>
          <w:b/>
          <w:color w:val="000000" w:themeColor="text1"/>
          <w:sz w:val="24"/>
        </w:rPr>
        <w:t>H</w:t>
      </w:r>
      <w:r w:rsidR="0078058D" w:rsidRPr="009D2BAB">
        <w:rPr>
          <w:rFonts w:ascii="Times New Roman" w:hAnsi="Times New Roman"/>
          <w:b/>
          <w:color w:val="000000" w:themeColor="text1"/>
          <w:sz w:val="24"/>
        </w:rPr>
        <w:t>azırlayan</w:t>
      </w:r>
    </w:p>
    <w:p w:rsidR="0078058D" w:rsidRPr="009D2BAB" w:rsidRDefault="0078058D" w:rsidP="0030037D">
      <w:pPr>
        <w:autoSpaceDE w:val="0"/>
        <w:autoSpaceDN w:val="0"/>
        <w:adjustRightInd w:val="0"/>
        <w:spacing w:after="0" w:line="240" w:lineRule="auto"/>
        <w:jc w:val="center"/>
        <w:rPr>
          <w:rFonts w:ascii="Times New Roman" w:hAnsi="Times New Roman"/>
          <w:b/>
          <w:color w:val="000000" w:themeColor="text1"/>
          <w:sz w:val="24"/>
        </w:rPr>
      </w:pPr>
    </w:p>
    <w:p w:rsidR="0030037D" w:rsidRPr="009D2BAB" w:rsidRDefault="007E1606" w:rsidP="0030037D">
      <w:pPr>
        <w:autoSpaceDE w:val="0"/>
        <w:autoSpaceDN w:val="0"/>
        <w:adjustRightInd w:val="0"/>
        <w:spacing w:line="240" w:lineRule="auto"/>
        <w:jc w:val="center"/>
        <w:rPr>
          <w:rFonts w:ascii="Times New Roman" w:hAnsi="Times New Roman"/>
          <w:b/>
          <w:bCs/>
          <w:color w:val="000000" w:themeColor="text1"/>
          <w:sz w:val="24"/>
          <w:szCs w:val="24"/>
        </w:rPr>
      </w:pPr>
      <w:r w:rsidRPr="009D2BAB">
        <w:rPr>
          <w:rFonts w:ascii="Times New Roman" w:hAnsi="Times New Roman"/>
          <w:b/>
          <w:color w:val="000000" w:themeColor="text1"/>
          <w:sz w:val="24"/>
        </w:rPr>
        <w:t>Mahammad MUKH</w:t>
      </w:r>
      <w:r w:rsidR="0030037D" w:rsidRPr="009D2BAB">
        <w:rPr>
          <w:rFonts w:ascii="Times New Roman" w:hAnsi="Times New Roman"/>
          <w:b/>
          <w:color w:val="000000" w:themeColor="text1"/>
          <w:sz w:val="24"/>
        </w:rPr>
        <w:t>TAR</w:t>
      </w:r>
      <w:r w:rsidR="0030037D" w:rsidRPr="009D2BAB">
        <w:rPr>
          <w:rFonts w:ascii="Times New Roman" w:hAnsi="Times New Roman"/>
          <w:b/>
          <w:bCs/>
          <w:color w:val="000000" w:themeColor="text1"/>
          <w:sz w:val="24"/>
          <w:szCs w:val="24"/>
        </w:rPr>
        <w:t>OV</w:t>
      </w:r>
    </w:p>
    <w:p w:rsidR="0030037D" w:rsidRPr="009D2BAB" w:rsidRDefault="0030037D" w:rsidP="0030037D">
      <w:pPr>
        <w:autoSpaceDE w:val="0"/>
        <w:autoSpaceDN w:val="0"/>
        <w:adjustRightInd w:val="0"/>
        <w:spacing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line="240" w:lineRule="auto"/>
        <w:jc w:val="center"/>
        <w:rPr>
          <w:rFonts w:ascii="Times New Roman" w:hAnsi="Times New Roman"/>
          <w:b/>
          <w:bCs/>
          <w:color w:val="000000" w:themeColor="text1"/>
          <w:sz w:val="24"/>
          <w:szCs w:val="24"/>
        </w:rPr>
      </w:pPr>
    </w:p>
    <w:p w:rsidR="0030037D" w:rsidRPr="009D2BAB" w:rsidRDefault="0078058D" w:rsidP="0030037D">
      <w:pPr>
        <w:autoSpaceDE w:val="0"/>
        <w:autoSpaceDN w:val="0"/>
        <w:adjustRightInd w:val="0"/>
        <w:spacing w:after="0" w:line="240" w:lineRule="auto"/>
        <w:jc w:val="center"/>
        <w:rPr>
          <w:rFonts w:ascii="Times New Roman" w:hAnsi="Times New Roman"/>
          <w:b/>
          <w:bCs/>
          <w:color w:val="000000" w:themeColor="text1"/>
          <w:sz w:val="24"/>
          <w:szCs w:val="24"/>
        </w:rPr>
      </w:pPr>
      <w:r w:rsidRPr="009D2BAB">
        <w:rPr>
          <w:rFonts w:ascii="Times New Roman" w:hAnsi="Times New Roman"/>
          <w:b/>
          <w:bCs/>
          <w:color w:val="000000" w:themeColor="text1"/>
          <w:sz w:val="24"/>
          <w:szCs w:val="24"/>
        </w:rPr>
        <w:t>Tez Danışmanı</w:t>
      </w:r>
    </w:p>
    <w:p w:rsidR="0078058D" w:rsidRPr="009D2BAB" w:rsidRDefault="0078058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r w:rsidRPr="009D2BAB">
        <w:rPr>
          <w:rFonts w:ascii="Times New Roman" w:hAnsi="Times New Roman"/>
          <w:b/>
          <w:bCs/>
          <w:color w:val="000000" w:themeColor="text1"/>
          <w:sz w:val="24"/>
          <w:szCs w:val="24"/>
        </w:rPr>
        <w:t>Yrd.</w:t>
      </w:r>
      <w:r w:rsidR="00337ECC">
        <w:rPr>
          <w:rFonts w:ascii="Times New Roman" w:hAnsi="Times New Roman"/>
          <w:b/>
          <w:bCs/>
          <w:color w:val="000000" w:themeColor="text1"/>
          <w:sz w:val="24"/>
          <w:szCs w:val="24"/>
        </w:rPr>
        <w:t xml:space="preserve"> </w:t>
      </w:r>
      <w:r w:rsidRPr="009D2BAB">
        <w:rPr>
          <w:rFonts w:ascii="Times New Roman" w:hAnsi="Times New Roman"/>
          <w:b/>
          <w:bCs/>
          <w:color w:val="000000" w:themeColor="text1"/>
          <w:sz w:val="24"/>
          <w:szCs w:val="24"/>
        </w:rPr>
        <w:t>Doç. Dr. Aziz BOSTAN</w:t>
      </w: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p>
    <w:p w:rsidR="0030037D" w:rsidRPr="009D2BAB" w:rsidRDefault="0030037D" w:rsidP="0030037D">
      <w:pPr>
        <w:autoSpaceDE w:val="0"/>
        <w:autoSpaceDN w:val="0"/>
        <w:adjustRightInd w:val="0"/>
        <w:spacing w:after="0" w:line="240" w:lineRule="auto"/>
        <w:jc w:val="center"/>
        <w:rPr>
          <w:rFonts w:ascii="Times New Roman" w:hAnsi="Times New Roman"/>
          <w:b/>
          <w:bCs/>
          <w:color w:val="000000" w:themeColor="text1"/>
          <w:sz w:val="24"/>
          <w:szCs w:val="24"/>
        </w:rPr>
      </w:pPr>
      <w:r w:rsidRPr="009D2BAB">
        <w:rPr>
          <w:rFonts w:ascii="Times New Roman" w:hAnsi="Times New Roman"/>
          <w:b/>
          <w:bCs/>
          <w:color w:val="000000" w:themeColor="text1"/>
          <w:sz w:val="24"/>
          <w:szCs w:val="24"/>
        </w:rPr>
        <w:t>AYDIN 2017</w:t>
      </w:r>
    </w:p>
    <w:p w:rsidR="003829A2" w:rsidRPr="009D2BAB" w:rsidRDefault="001D0080" w:rsidP="0030037D">
      <w:pPr>
        <w:ind w:firstLine="708"/>
        <w:jc w:val="center"/>
        <w:rPr>
          <w:rFonts w:ascii="Times New Roman" w:hAnsi="Times New Roman"/>
          <w:color w:val="000000" w:themeColor="text1"/>
        </w:rPr>
      </w:pPr>
      <w:r>
        <w:rPr>
          <w:rFonts w:ascii="Times New Roman" w:hAnsi="Times New Roman"/>
          <w:noProof/>
          <w:color w:val="000000" w:themeColor="text1"/>
          <w:lang w:eastAsia="tr-TR"/>
        </w:rPr>
        <mc:AlternateContent>
          <mc:Choice Requires="wps">
            <w:drawing>
              <wp:anchor distT="0" distB="0" distL="114300" distR="114300" simplePos="0" relativeHeight="251661312" behindDoc="0" locked="0" layoutInCell="1" allowOverlap="1">
                <wp:simplePos x="0" y="0"/>
                <wp:positionH relativeFrom="column">
                  <wp:posOffset>4189133</wp:posOffset>
                </wp:positionH>
                <wp:positionV relativeFrom="paragraph">
                  <wp:posOffset>29864</wp:posOffset>
                </wp:positionV>
                <wp:extent cx="777922" cy="723331"/>
                <wp:effectExtent l="0" t="0" r="3175" b="635"/>
                <wp:wrapNone/>
                <wp:docPr id="2" name="Metin Kutusu 2"/>
                <wp:cNvGraphicFramePr/>
                <a:graphic xmlns:a="http://schemas.openxmlformats.org/drawingml/2006/main">
                  <a:graphicData uri="http://schemas.microsoft.com/office/word/2010/wordprocessingShape">
                    <wps:wsp>
                      <wps:cNvSpPr txBox="1"/>
                      <wps:spPr>
                        <a:xfrm>
                          <a:off x="0" y="0"/>
                          <a:ext cx="777922" cy="723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2B76" w:rsidRDefault="004D2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29.85pt;margin-top:2.35pt;width:61.25pt;height:56.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" fillcolor="white [3201]" stroked="f" strokeweight=".5pt">
                <v:textbox>
                  <w:txbxContent>
                    <w:p w:rsidR="001D0080" w:rsidRDefault="001D0080"/>
                  </w:txbxContent>
                </v:textbox>
              </v:shape>
            </w:pict>
          </mc:Fallback>
        </mc:AlternateContent>
      </w:r>
      <w:r w:rsidR="005E22D0" w:rsidRPr="009D2BAB">
        <w:rPr>
          <w:rFonts w:ascii="Times New Roman" w:hAnsi="Times New Roman"/>
          <w:noProof/>
          <w:color w:val="000000" w:themeColor="text1"/>
          <w:lang w:eastAsia="tr-TR"/>
        </w:rPr>
        <mc:AlternateContent>
          <mc:Choice Requires="wps">
            <w:drawing>
              <wp:anchor distT="0" distB="0" distL="114300" distR="114300" simplePos="0" relativeHeight="251660288" behindDoc="0" locked="0" layoutInCell="1" allowOverlap="1" wp14:anchorId="60E441EC" wp14:editId="2FC1D94C">
                <wp:simplePos x="0" y="0"/>
                <wp:positionH relativeFrom="column">
                  <wp:posOffset>4052655</wp:posOffset>
                </wp:positionH>
                <wp:positionV relativeFrom="paragraph">
                  <wp:posOffset>605477</wp:posOffset>
                </wp:positionV>
                <wp:extent cx="1091821" cy="668741"/>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091821" cy="668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2B76" w:rsidRDefault="004D2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3" o:spid="_x0000_s1027" type="#_x0000_t202" style="position:absolute;left:0;text-align:left;margin-left:319.1pt;margin-top:47.7pt;width:85.95pt;height:5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" fillcolor="white [3201]" stroked="f" strokeweight=".5pt">
                <v:textbox>
                  <w:txbxContent>
                    <w:p w:rsidR="0078058D" w:rsidRDefault="0078058D">
                      <w:bookmarkStart w:id="1" w:name="_GoBack"/>
                      <w:bookmarkEnd w:id="1"/>
                    </w:p>
                  </w:txbxContent>
                </v:textbox>
              </v:shape>
            </w:pict>
          </mc:Fallback>
        </mc:AlternateContent>
      </w:r>
    </w:p>
    <w:p w:rsidR="00D5420D" w:rsidRPr="009D2BAB" w:rsidRDefault="00D5420D" w:rsidP="0030037D">
      <w:pPr>
        <w:ind w:firstLine="708"/>
        <w:jc w:val="center"/>
        <w:rPr>
          <w:rFonts w:ascii="Times New Roman" w:hAnsi="Times New Roman"/>
          <w:color w:val="000000" w:themeColor="text1"/>
        </w:rPr>
        <w:sectPr w:rsidR="00D5420D" w:rsidRPr="009D2BAB" w:rsidSect="003D50B8">
          <w:footerReference w:type="even" r:id="rId9"/>
          <w:footerReference w:type="default" r:id="rId10"/>
          <w:pgSz w:w="10319" w:h="14571" w:code="13"/>
          <w:pgMar w:top="1418" w:right="1134" w:bottom="1418" w:left="1871" w:header="709" w:footer="709" w:gutter="0"/>
          <w:cols w:space="708"/>
          <w:docGrid w:linePitch="360"/>
        </w:sectPr>
      </w:pPr>
    </w:p>
    <w:p w:rsidR="0030037D" w:rsidRPr="009D2BAB" w:rsidRDefault="0030037D" w:rsidP="0030037D">
      <w:pPr>
        <w:spacing w:after="0" w:line="320" w:lineRule="exact"/>
        <w:jc w:val="center"/>
        <w:rPr>
          <w:rFonts w:ascii="Times New Roman" w:hAnsi="Times New Roman"/>
          <w:b/>
          <w:color w:val="000000" w:themeColor="text1"/>
        </w:rPr>
      </w:pPr>
      <w:r w:rsidRPr="009D2BAB">
        <w:rPr>
          <w:rFonts w:ascii="Times New Roman" w:hAnsi="Times New Roman"/>
          <w:b/>
          <w:color w:val="000000" w:themeColor="text1"/>
        </w:rPr>
        <w:lastRenderedPageBreak/>
        <w:t>T.C</w:t>
      </w:r>
      <w:r w:rsidR="0078058D" w:rsidRPr="009D2BAB">
        <w:rPr>
          <w:rFonts w:ascii="Times New Roman" w:hAnsi="Times New Roman"/>
          <w:b/>
          <w:color w:val="000000" w:themeColor="text1"/>
        </w:rPr>
        <w:t>.</w:t>
      </w:r>
    </w:p>
    <w:p w:rsidR="0030037D" w:rsidRPr="009D2BAB" w:rsidRDefault="0030037D" w:rsidP="0030037D">
      <w:pPr>
        <w:spacing w:after="0" w:line="320" w:lineRule="exact"/>
        <w:jc w:val="center"/>
        <w:rPr>
          <w:rFonts w:ascii="Times New Roman" w:hAnsi="Times New Roman"/>
          <w:b/>
          <w:color w:val="000000" w:themeColor="text1"/>
        </w:rPr>
      </w:pPr>
      <w:r w:rsidRPr="009D2BAB">
        <w:rPr>
          <w:rFonts w:ascii="Times New Roman" w:hAnsi="Times New Roman"/>
          <w:b/>
          <w:color w:val="000000" w:themeColor="text1"/>
        </w:rPr>
        <w:t>ADNAN MENDERES ÜNİVERSİTESİ</w:t>
      </w:r>
    </w:p>
    <w:p w:rsidR="0030037D" w:rsidRPr="009D2BAB" w:rsidRDefault="0030037D" w:rsidP="0030037D">
      <w:pPr>
        <w:spacing w:after="0" w:line="320" w:lineRule="exact"/>
        <w:jc w:val="center"/>
        <w:rPr>
          <w:rFonts w:ascii="Times New Roman" w:hAnsi="Times New Roman"/>
          <w:b/>
          <w:color w:val="000000" w:themeColor="text1"/>
        </w:rPr>
      </w:pPr>
      <w:r w:rsidRPr="009D2BAB">
        <w:rPr>
          <w:rFonts w:ascii="Times New Roman" w:hAnsi="Times New Roman"/>
          <w:b/>
          <w:color w:val="000000" w:themeColor="text1"/>
        </w:rPr>
        <w:t>SOSYAL BİLİMLER ENSTİTÜSÜ MÜDÜRLÜĞÜNE</w:t>
      </w:r>
    </w:p>
    <w:p w:rsidR="0030037D" w:rsidRPr="009D2BAB" w:rsidRDefault="0030037D" w:rsidP="0030037D">
      <w:pPr>
        <w:autoSpaceDE w:val="0"/>
        <w:autoSpaceDN w:val="0"/>
        <w:adjustRightInd w:val="0"/>
        <w:spacing w:after="0" w:line="240" w:lineRule="auto"/>
        <w:jc w:val="center"/>
        <w:rPr>
          <w:rFonts w:ascii="Times New Roman" w:hAnsi="Times New Roman"/>
          <w:b/>
          <w:color w:val="000000" w:themeColor="text1"/>
        </w:rPr>
      </w:pPr>
      <w:r w:rsidRPr="009D2BAB">
        <w:rPr>
          <w:rFonts w:ascii="Times New Roman" w:hAnsi="Times New Roman"/>
          <w:b/>
          <w:color w:val="000000" w:themeColor="text1"/>
        </w:rPr>
        <w:t>AYDIN</w:t>
      </w:r>
    </w:p>
    <w:p w:rsidR="0030037D" w:rsidRPr="009D2BAB" w:rsidRDefault="0030037D" w:rsidP="0030037D">
      <w:pPr>
        <w:autoSpaceDE w:val="0"/>
        <w:autoSpaceDN w:val="0"/>
        <w:adjustRightInd w:val="0"/>
        <w:spacing w:after="0" w:line="240" w:lineRule="auto"/>
        <w:jc w:val="center"/>
        <w:rPr>
          <w:rFonts w:ascii="Times New Roman" w:hAnsi="Times New Roman"/>
          <w:b/>
          <w:color w:val="000000" w:themeColor="text1"/>
        </w:rPr>
      </w:pPr>
    </w:p>
    <w:p w:rsidR="0030037D" w:rsidRPr="009D2BAB" w:rsidRDefault="0030037D" w:rsidP="0030037D">
      <w:pPr>
        <w:autoSpaceDE w:val="0"/>
        <w:autoSpaceDN w:val="0"/>
        <w:adjustRightInd w:val="0"/>
        <w:spacing w:after="0" w:line="240" w:lineRule="auto"/>
        <w:jc w:val="center"/>
        <w:rPr>
          <w:rFonts w:ascii="Times New Roman" w:hAnsi="Times New Roman"/>
          <w:b/>
          <w:color w:val="000000" w:themeColor="text1"/>
        </w:rPr>
      </w:pPr>
    </w:p>
    <w:p w:rsidR="0030037D" w:rsidRPr="009D2BAB" w:rsidRDefault="0030037D" w:rsidP="0030037D">
      <w:pPr>
        <w:spacing w:line="320" w:lineRule="exact"/>
        <w:jc w:val="both"/>
        <w:rPr>
          <w:rFonts w:ascii="Times New Roman" w:hAnsi="Times New Roman"/>
          <w:color w:val="000000" w:themeColor="text1"/>
        </w:rPr>
      </w:pPr>
      <w:r w:rsidRPr="009D2BAB">
        <w:rPr>
          <w:rFonts w:ascii="Times New Roman" w:hAnsi="Times New Roman"/>
          <w:b/>
          <w:color w:val="000000" w:themeColor="text1"/>
        </w:rPr>
        <w:t>(Anabilim Dalı Adı)</w:t>
      </w:r>
      <w:r w:rsidRPr="009D2BAB">
        <w:rPr>
          <w:rFonts w:ascii="Times New Roman" w:hAnsi="Times New Roman"/>
          <w:color w:val="000000" w:themeColor="text1"/>
        </w:rPr>
        <w:t xml:space="preserve"> Anabilim Dalı </w:t>
      </w:r>
      <w:r w:rsidRPr="009D2BAB">
        <w:rPr>
          <w:rFonts w:ascii="Times New Roman" w:hAnsi="Times New Roman"/>
          <w:b/>
          <w:color w:val="000000" w:themeColor="text1"/>
        </w:rPr>
        <w:t>(Yüksek Lisans / Doktora)</w:t>
      </w:r>
      <w:r w:rsidRPr="009D2BAB">
        <w:rPr>
          <w:rFonts w:ascii="Times New Roman" w:hAnsi="Times New Roman"/>
          <w:color w:val="000000" w:themeColor="text1"/>
        </w:rPr>
        <w:t xml:space="preserve"> Programı öğrencisi </w:t>
      </w:r>
      <w:r w:rsidRPr="009D2BAB">
        <w:rPr>
          <w:rFonts w:ascii="Times New Roman" w:hAnsi="Times New Roman"/>
          <w:b/>
          <w:color w:val="000000" w:themeColor="text1"/>
        </w:rPr>
        <w:t>(öğrencinin Adı Soyadı)</w:t>
      </w:r>
      <w:r w:rsidRPr="009D2BAB">
        <w:rPr>
          <w:rFonts w:ascii="Times New Roman" w:hAnsi="Times New Roman"/>
          <w:color w:val="000000" w:themeColor="text1"/>
        </w:rPr>
        <w:t xml:space="preserve"> tarafından hazırlanan </w:t>
      </w:r>
      <w:r w:rsidRPr="009D2BAB">
        <w:rPr>
          <w:rFonts w:ascii="Times New Roman" w:hAnsi="Times New Roman"/>
          <w:b/>
          <w:color w:val="000000" w:themeColor="text1"/>
        </w:rPr>
        <w:t>(Tezin Başlığı)</w:t>
      </w:r>
      <w:r w:rsidRPr="009D2BAB">
        <w:rPr>
          <w:rFonts w:ascii="Times New Roman" w:hAnsi="Times New Roman"/>
          <w:color w:val="000000" w:themeColor="text1"/>
        </w:rPr>
        <w:t xml:space="preserve"> başlıklı tez, </w:t>
      </w:r>
      <w:r w:rsidRPr="009D2BAB">
        <w:rPr>
          <w:rFonts w:ascii="Times New Roman" w:hAnsi="Times New Roman"/>
          <w:b/>
          <w:color w:val="000000" w:themeColor="text1"/>
        </w:rPr>
        <w:t>(savunma tarihi )</w:t>
      </w:r>
      <w:r w:rsidRPr="009D2BAB">
        <w:rPr>
          <w:rFonts w:ascii="Times New Roman" w:hAnsi="Times New Roman"/>
          <w:color w:val="000000" w:themeColor="text1"/>
        </w:rPr>
        <w:t xml:space="preserve"> tarihinde yapılan savunma sonucunda aşağıda isimleri bulunan jüri üyelerince kabul edilmiştir.</w:t>
      </w:r>
    </w:p>
    <w:p w:rsidR="0030037D" w:rsidRPr="009D2BAB" w:rsidRDefault="0030037D" w:rsidP="0030037D">
      <w:pPr>
        <w:autoSpaceDE w:val="0"/>
        <w:autoSpaceDN w:val="0"/>
        <w:adjustRightInd w:val="0"/>
        <w:spacing w:after="0" w:line="240" w:lineRule="auto"/>
        <w:jc w:val="center"/>
        <w:rPr>
          <w:rFonts w:ascii="Times New Roman" w:hAnsi="Times New Roman"/>
          <w:b/>
          <w:color w:val="000000" w:themeColor="text1"/>
          <w:sz w:val="24"/>
        </w:rPr>
      </w:pPr>
    </w:p>
    <w:p w:rsidR="0030037D" w:rsidRPr="009D2BAB" w:rsidRDefault="0030037D" w:rsidP="0030037D">
      <w:pPr>
        <w:spacing w:line="480" w:lineRule="auto"/>
        <w:rPr>
          <w:rFonts w:ascii="Times New Roman" w:hAnsi="Times New Roman"/>
          <w:color w:val="000000" w:themeColor="text1"/>
        </w:rPr>
      </w:pPr>
      <w:r w:rsidRPr="009D2BAB">
        <w:rPr>
          <w:rFonts w:ascii="Times New Roman" w:hAnsi="Times New Roman"/>
          <w:color w:val="000000" w:themeColor="text1"/>
        </w:rPr>
        <w:t xml:space="preserve">Ünvanı, Adı Soyadı  </w:t>
      </w:r>
      <w:r w:rsidRPr="009D2BAB">
        <w:rPr>
          <w:rFonts w:ascii="Times New Roman" w:hAnsi="Times New Roman"/>
          <w:color w:val="000000" w:themeColor="text1"/>
        </w:rPr>
        <w:tab/>
        <w:t xml:space="preserve">       Kurumu </w:t>
      </w:r>
      <w:r w:rsidRPr="009D2BAB">
        <w:rPr>
          <w:rFonts w:ascii="Times New Roman" w:hAnsi="Times New Roman"/>
          <w:color w:val="000000" w:themeColor="text1"/>
        </w:rPr>
        <w:tab/>
        <w:t xml:space="preserve">                İmzası</w:t>
      </w:r>
    </w:p>
    <w:p w:rsidR="0030037D" w:rsidRPr="009D2BAB" w:rsidRDefault="0030037D" w:rsidP="0030037D">
      <w:pPr>
        <w:spacing w:line="480" w:lineRule="auto"/>
        <w:rPr>
          <w:rFonts w:ascii="Times New Roman" w:hAnsi="Times New Roman"/>
          <w:color w:val="000000" w:themeColor="text1"/>
        </w:rPr>
      </w:pPr>
      <w:r w:rsidRPr="009D2BAB">
        <w:rPr>
          <w:rFonts w:ascii="Times New Roman" w:hAnsi="Times New Roman"/>
          <w:color w:val="000000" w:themeColor="text1"/>
        </w:rPr>
        <w:t>Başkan</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p>
    <w:p w:rsidR="0030037D" w:rsidRPr="009D2BAB" w:rsidRDefault="0030037D" w:rsidP="0030037D">
      <w:pPr>
        <w:spacing w:line="480" w:lineRule="auto"/>
        <w:rPr>
          <w:rFonts w:ascii="Times New Roman" w:hAnsi="Times New Roman"/>
          <w:color w:val="000000" w:themeColor="text1"/>
        </w:rPr>
      </w:pPr>
      <w:r w:rsidRPr="009D2BAB">
        <w:rPr>
          <w:rFonts w:ascii="Times New Roman" w:hAnsi="Times New Roman"/>
          <w:color w:val="000000" w:themeColor="text1"/>
        </w:rPr>
        <w:t>Üye</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p>
    <w:p w:rsidR="0030037D" w:rsidRPr="009D2BAB" w:rsidRDefault="0030037D" w:rsidP="0030037D">
      <w:pPr>
        <w:spacing w:line="480" w:lineRule="auto"/>
        <w:rPr>
          <w:rFonts w:ascii="Times New Roman" w:hAnsi="Times New Roman"/>
          <w:color w:val="000000" w:themeColor="text1"/>
        </w:rPr>
      </w:pPr>
      <w:r w:rsidRPr="009D2BAB">
        <w:rPr>
          <w:rFonts w:ascii="Times New Roman" w:hAnsi="Times New Roman"/>
          <w:color w:val="000000" w:themeColor="text1"/>
        </w:rPr>
        <w:t>Üye</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p>
    <w:p w:rsidR="0030037D" w:rsidRPr="009D2BAB" w:rsidRDefault="0030037D" w:rsidP="0030037D">
      <w:pPr>
        <w:spacing w:line="480" w:lineRule="auto"/>
        <w:rPr>
          <w:rFonts w:ascii="Times New Roman" w:hAnsi="Times New Roman"/>
          <w:color w:val="000000" w:themeColor="text1"/>
        </w:rPr>
      </w:pPr>
      <w:r w:rsidRPr="009D2BAB">
        <w:rPr>
          <w:rFonts w:ascii="Times New Roman" w:hAnsi="Times New Roman"/>
          <w:color w:val="000000" w:themeColor="text1"/>
        </w:rPr>
        <w:t>Üye</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p>
    <w:p w:rsidR="0030037D" w:rsidRPr="009D2BAB" w:rsidRDefault="0030037D" w:rsidP="0030037D">
      <w:pPr>
        <w:spacing w:line="480" w:lineRule="auto"/>
        <w:rPr>
          <w:rFonts w:ascii="Times New Roman" w:hAnsi="Times New Roman"/>
          <w:color w:val="000000" w:themeColor="text1"/>
        </w:rPr>
      </w:pPr>
      <w:r w:rsidRPr="009D2BAB">
        <w:rPr>
          <w:rFonts w:ascii="Times New Roman" w:hAnsi="Times New Roman"/>
          <w:color w:val="000000" w:themeColor="text1"/>
        </w:rPr>
        <w:t>Üye</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r w:rsidRPr="009D2BAB">
        <w:rPr>
          <w:rFonts w:ascii="Times New Roman" w:hAnsi="Times New Roman"/>
          <w:color w:val="000000" w:themeColor="text1"/>
        </w:rPr>
        <w:tab/>
        <w:t>.......................</w:t>
      </w:r>
    </w:p>
    <w:p w:rsidR="0030037D" w:rsidRPr="009D2BAB" w:rsidRDefault="0030037D" w:rsidP="0030037D">
      <w:pPr>
        <w:spacing w:line="320" w:lineRule="exact"/>
        <w:jc w:val="both"/>
        <w:rPr>
          <w:rFonts w:ascii="Times New Roman" w:hAnsi="Times New Roman"/>
          <w:color w:val="000000" w:themeColor="text1"/>
        </w:rPr>
      </w:pPr>
      <w:r w:rsidRPr="009D2BAB">
        <w:rPr>
          <w:rFonts w:ascii="Times New Roman" w:hAnsi="Times New Roman"/>
          <w:color w:val="000000" w:themeColor="text1"/>
        </w:rPr>
        <w:t xml:space="preserve">Jüri üyeleri tarafından kabul edilen bu </w:t>
      </w:r>
      <w:r w:rsidRPr="009D2BAB">
        <w:rPr>
          <w:rFonts w:ascii="Times New Roman" w:hAnsi="Times New Roman"/>
          <w:b/>
          <w:color w:val="000000" w:themeColor="text1"/>
        </w:rPr>
        <w:t>(tezin türü)</w:t>
      </w:r>
      <w:r w:rsidRPr="009D2BAB">
        <w:rPr>
          <w:rFonts w:ascii="Times New Roman" w:hAnsi="Times New Roman"/>
          <w:color w:val="000000" w:themeColor="text1"/>
        </w:rPr>
        <w:t xml:space="preserve"> tezi, Enstitü Yönetim Kurulunun </w:t>
      </w:r>
      <w:r w:rsidRPr="009D2BAB">
        <w:rPr>
          <w:rFonts w:ascii="Times New Roman" w:hAnsi="Times New Roman"/>
          <w:b/>
          <w:color w:val="000000" w:themeColor="text1"/>
        </w:rPr>
        <w:t>………</w:t>
      </w:r>
      <w:r w:rsidRPr="009D2BAB">
        <w:rPr>
          <w:rFonts w:ascii="Times New Roman" w:hAnsi="Times New Roman"/>
          <w:color w:val="000000" w:themeColor="text1"/>
        </w:rPr>
        <w:t xml:space="preserve">Sayılı kararıyla </w:t>
      </w:r>
      <w:r w:rsidRPr="009D2BAB">
        <w:rPr>
          <w:rFonts w:ascii="Times New Roman" w:hAnsi="Times New Roman"/>
          <w:b/>
          <w:color w:val="000000" w:themeColor="text1"/>
        </w:rPr>
        <w:t xml:space="preserve">………………..(tarih) </w:t>
      </w:r>
      <w:r w:rsidRPr="009D2BAB">
        <w:rPr>
          <w:rFonts w:ascii="Times New Roman" w:hAnsi="Times New Roman"/>
          <w:color w:val="000000" w:themeColor="text1"/>
        </w:rPr>
        <w:t>tarihinde onaylanmıştır.</w:t>
      </w:r>
    </w:p>
    <w:p w:rsidR="0030037D" w:rsidRPr="009D2BAB" w:rsidRDefault="0030037D" w:rsidP="0030037D">
      <w:pPr>
        <w:spacing w:line="320" w:lineRule="exact"/>
        <w:rPr>
          <w:rFonts w:ascii="Times New Roman" w:hAnsi="Times New Roman"/>
          <w:color w:val="000000" w:themeColor="text1"/>
        </w:rPr>
      </w:pPr>
    </w:p>
    <w:p w:rsidR="0030037D" w:rsidRPr="009D2BAB" w:rsidRDefault="0030037D" w:rsidP="0030037D">
      <w:pPr>
        <w:spacing w:line="320" w:lineRule="exact"/>
        <w:rPr>
          <w:rFonts w:ascii="Times New Roman" w:hAnsi="Times New Roman"/>
          <w:color w:val="000000" w:themeColor="text1"/>
        </w:rPr>
      </w:pPr>
      <w:r w:rsidRPr="009D2BAB">
        <w:rPr>
          <w:rFonts w:ascii="Times New Roman" w:hAnsi="Times New Roman"/>
          <w:color w:val="000000" w:themeColor="text1"/>
        </w:rPr>
        <w:t xml:space="preserve">                                                                                      Prof. Dr. </w:t>
      </w:r>
    </w:p>
    <w:p w:rsidR="0030037D" w:rsidRPr="009D2BAB" w:rsidRDefault="0030037D" w:rsidP="0030037D">
      <w:pPr>
        <w:spacing w:line="320" w:lineRule="exact"/>
        <w:ind w:left="4956"/>
        <w:rPr>
          <w:rFonts w:ascii="Times New Roman" w:hAnsi="Times New Roman"/>
          <w:color w:val="000000" w:themeColor="text1"/>
        </w:rPr>
      </w:pPr>
      <w:r w:rsidRPr="009D2BAB">
        <w:rPr>
          <w:rFonts w:ascii="Times New Roman" w:hAnsi="Times New Roman"/>
          <w:color w:val="000000" w:themeColor="text1"/>
        </w:rPr>
        <w:t xml:space="preserve">    Enstitü Müdürü</w:t>
      </w:r>
    </w:p>
    <w:p w:rsidR="0030037D" w:rsidRPr="009D2BAB" w:rsidRDefault="0030037D" w:rsidP="0030037D">
      <w:pPr>
        <w:ind w:firstLine="708"/>
        <w:jc w:val="center"/>
        <w:rPr>
          <w:rFonts w:ascii="Times New Roman" w:hAnsi="Times New Roman"/>
          <w:color w:val="000000" w:themeColor="text1"/>
        </w:rPr>
      </w:pPr>
    </w:p>
    <w:p w:rsidR="0030037D" w:rsidRPr="009D2BAB" w:rsidRDefault="0030037D" w:rsidP="0030037D">
      <w:pPr>
        <w:ind w:firstLine="708"/>
        <w:jc w:val="center"/>
        <w:rPr>
          <w:rFonts w:ascii="Times New Roman" w:hAnsi="Times New Roman"/>
          <w:color w:val="000000" w:themeColor="text1"/>
        </w:rPr>
      </w:pPr>
    </w:p>
    <w:p w:rsidR="00D5420D" w:rsidRPr="009D2BAB" w:rsidRDefault="00D5420D" w:rsidP="0030037D">
      <w:pPr>
        <w:ind w:firstLine="708"/>
        <w:jc w:val="center"/>
        <w:rPr>
          <w:rFonts w:ascii="Times New Roman" w:hAnsi="Times New Roman"/>
          <w:color w:val="000000" w:themeColor="text1"/>
        </w:rPr>
        <w:sectPr w:rsidR="00D5420D" w:rsidRPr="009D2BAB" w:rsidSect="00D5420D">
          <w:pgSz w:w="10319" w:h="14571" w:code="13"/>
          <w:pgMar w:top="1418" w:right="1134" w:bottom="1418" w:left="1871" w:header="709" w:footer="709" w:gutter="0"/>
          <w:pgNumType w:fmt="lowerRoman" w:start="3"/>
          <w:cols w:space="708"/>
          <w:docGrid w:linePitch="360"/>
        </w:sectPr>
      </w:pPr>
    </w:p>
    <w:p w:rsidR="0030037D" w:rsidRPr="009D2BAB" w:rsidRDefault="0078058D" w:rsidP="0030037D">
      <w:pPr>
        <w:spacing w:after="120"/>
        <w:jc w:val="center"/>
        <w:rPr>
          <w:rFonts w:ascii="Times New Roman" w:hAnsi="Times New Roman"/>
          <w:b/>
          <w:color w:val="000000" w:themeColor="text1"/>
          <w:sz w:val="24"/>
        </w:rPr>
      </w:pPr>
      <w:r w:rsidRPr="009D2BAB">
        <w:rPr>
          <w:rFonts w:ascii="Times New Roman" w:hAnsi="Times New Roman"/>
          <w:b/>
          <w:color w:val="000000" w:themeColor="text1"/>
          <w:sz w:val="24"/>
        </w:rPr>
        <w:t>T.C.</w:t>
      </w:r>
    </w:p>
    <w:p w:rsidR="0030037D" w:rsidRPr="009D2BAB" w:rsidRDefault="0030037D" w:rsidP="0030037D">
      <w:pPr>
        <w:spacing w:after="120" w:line="320" w:lineRule="atLeast"/>
        <w:jc w:val="center"/>
        <w:rPr>
          <w:rFonts w:ascii="Times New Roman" w:hAnsi="Times New Roman"/>
          <w:b/>
          <w:color w:val="000000" w:themeColor="text1"/>
          <w:sz w:val="24"/>
        </w:rPr>
      </w:pPr>
      <w:r w:rsidRPr="009D2BAB">
        <w:rPr>
          <w:rFonts w:ascii="Times New Roman" w:hAnsi="Times New Roman"/>
          <w:b/>
          <w:color w:val="000000" w:themeColor="text1"/>
          <w:sz w:val="24"/>
        </w:rPr>
        <w:t>ADNAN MENDERES ÜNİVERSİTESİ</w:t>
      </w:r>
    </w:p>
    <w:p w:rsidR="0030037D" w:rsidRPr="009D2BAB" w:rsidRDefault="0030037D" w:rsidP="0030037D">
      <w:pPr>
        <w:spacing w:after="120" w:line="320" w:lineRule="atLeast"/>
        <w:jc w:val="center"/>
        <w:rPr>
          <w:rFonts w:ascii="Times New Roman" w:hAnsi="Times New Roman"/>
          <w:b/>
          <w:color w:val="000000" w:themeColor="text1"/>
          <w:sz w:val="24"/>
        </w:rPr>
      </w:pPr>
      <w:r w:rsidRPr="009D2BAB">
        <w:rPr>
          <w:rFonts w:ascii="Times New Roman" w:hAnsi="Times New Roman"/>
          <w:b/>
          <w:color w:val="000000" w:themeColor="text1"/>
          <w:sz w:val="24"/>
        </w:rPr>
        <w:t>SOSYAL BİLİMLER ENSTİTÜSÜ MÜDÜRLÜĞÜNE</w:t>
      </w:r>
    </w:p>
    <w:p w:rsidR="0030037D" w:rsidRPr="009D2BAB" w:rsidRDefault="0030037D" w:rsidP="0030037D">
      <w:pPr>
        <w:spacing w:after="120" w:line="320" w:lineRule="atLeast"/>
        <w:jc w:val="center"/>
        <w:rPr>
          <w:rFonts w:ascii="Times New Roman" w:hAnsi="Times New Roman"/>
          <w:b/>
          <w:color w:val="000000" w:themeColor="text1"/>
          <w:sz w:val="24"/>
        </w:rPr>
      </w:pPr>
      <w:r w:rsidRPr="009D2BAB">
        <w:rPr>
          <w:rFonts w:ascii="Times New Roman" w:hAnsi="Times New Roman"/>
          <w:b/>
          <w:color w:val="000000" w:themeColor="text1"/>
          <w:sz w:val="24"/>
        </w:rPr>
        <w:t>AYDIN</w:t>
      </w:r>
    </w:p>
    <w:p w:rsidR="0030037D" w:rsidRPr="009D2BAB" w:rsidRDefault="0030037D" w:rsidP="0030037D">
      <w:pPr>
        <w:spacing w:line="320" w:lineRule="atLeast"/>
        <w:jc w:val="center"/>
        <w:rPr>
          <w:rFonts w:ascii="Times New Roman" w:hAnsi="Times New Roman"/>
          <w:color w:val="000000" w:themeColor="text1"/>
        </w:rPr>
      </w:pPr>
    </w:p>
    <w:p w:rsidR="0030037D" w:rsidRPr="009D2BAB" w:rsidRDefault="0030037D" w:rsidP="0030037D">
      <w:pPr>
        <w:autoSpaceDE w:val="0"/>
        <w:autoSpaceDN w:val="0"/>
        <w:adjustRightInd w:val="0"/>
        <w:spacing w:line="320" w:lineRule="atLeast"/>
        <w:ind w:firstLine="567"/>
        <w:jc w:val="both"/>
        <w:rPr>
          <w:rFonts w:ascii="Times New Roman" w:hAnsi="Times New Roman"/>
          <w:color w:val="000000" w:themeColor="text1"/>
        </w:rPr>
      </w:pPr>
      <w:r w:rsidRPr="009D2BAB">
        <w:rPr>
          <w:rFonts w:ascii="Times New Roman" w:hAnsi="Times New Roman"/>
          <w:color w:val="000000" w:themeColor="text1"/>
        </w:rPr>
        <w:t>Bu tezde sunulan tüm bilgi ve sonuçların, bilimsel yöntemlerle yürütülen gerçek deney ve gözlemler çerçevesinde tarafımdan elde edildiğini, çalışmada bana ait olmayan tüm veri, düşünce, sonuç ve bilgilere bilimsel etik kuralların gereği olarak eksiksiz şekilde uygun atıf yaptığımı ve kaynak göstererek belirttiğimi beyan ederim.</w:t>
      </w:r>
    </w:p>
    <w:p w:rsidR="0030037D" w:rsidRPr="009D2BAB" w:rsidRDefault="0030037D" w:rsidP="0030037D">
      <w:pPr>
        <w:tabs>
          <w:tab w:val="left" w:leader="dot" w:pos="8280"/>
        </w:tabs>
        <w:spacing w:line="480" w:lineRule="auto"/>
        <w:ind w:left="5400"/>
        <w:rPr>
          <w:rFonts w:ascii="Times New Roman" w:hAnsi="Times New Roman"/>
          <w:color w:val="000000" w:themeColor="text1"/>
        </w:rPr>
      </w:pPr>
    </w:p>
    <w:p w:rsidR="0030037D" w:rsidRPr="009D2BAB" w:rsidRDefault="0078058D" w:rsidP="0030037D">
      <w:pPr>
        <w:tabs>
          <w:tab w:val="left" w:leader="dot" w:pos="8280"/>
        </w:tabs>
        <w:spacing w:line="480" w:lineRule="auto"/>
        <w:ind w:left="5400"/>
        <w:rPr>
          <w:rFonts w:ascii="Times New Roman" w:hAnsi="Times New Roman"/>
          <w:color w:val="000000" w:themeColor="text1"/>
        </w:rPr>
      </w:pPr>
      <w:r w:rsidRPr="009D2BAB">
        <w:rPr>
          <w:rFonts w:ascii="Times New Roman" w:hAnsi="Times New Roman"/>
          <w:color w:val="000000" w:themeColor="text1"/>
        </w:rPr>
        <w:t>..…/…../2017</w:t>
      </w:r>
    </w:p>
    <w:p w:rsidR="0030037D" w:rsidRPr="009D2BAB" w:rsidRDefault="0030037D" w:rsidP="0030037D">
      <w:pPr>
        <w:tabs>
          <w:tab w:val="left" w:leader="dot" w:pos="8280"/>
        </w:tabs>
        <w:spacing w:line="480" w:lineRule="auto"/>
        <w:ind w:left="5400"/>
        <w:rPr>
          <w:rFonts w:ascii="Times New Roman" w:hAnsi="Times New Roman"/>
          <w:color w:val="000000" w:themeColor="text1"/>
        </w:rPr>
      </w:pPr>
      <w:r w:rsidRPr="009D2BAB">
        <w:rPr>
          <w:rFonts w:ascii="Times New Roman" w:hAnsi="Times New Roman"/>
          <w:color w:val="000000" w:themeColor="text1"/>
        </w:rPr>
        <w:t xml:space="preserve">      İmza</w:t>
      </w:r>
    </w:p>
    <w:p w:rsidR="0030037D" w:rsidRPr="009D2BAB" w:rsidRDefault="0030037D" w:rsidP="0030037D">
      <w:pPr>
        <w:tabs>
          <w:tab w:val="left" w:leader="dot" w:pos="8280"/>
        </w:tabs>
        <w:spacing w:line="480" w:lineRule="auto"/>
        <w:ind w:left="5400"/>
        <w:rPr>
          <w:rFonts w:ascii="Times New Roman" w:hAnsi="Times New Roman"/>
          <w:color w:val="000000" w:themeColor="text1"/>
        </w:rPr>
      </w:pPr>
      <w:r w:rsidRPr="009D2BAB">
        <w:rPr>
          <w:rFonts w:ascii="Times New Roman" w:hAnsi="Times New Roman"/>
          <w:color w:val="000000" w:themeColor="text1"/>
        </w:rPr>
        <w:t>Ad ve Soyad</w:t>
      </w:r>
    </w:p>
    <w:p w:rsidR="0030037D" w:rsidRPr="009D2BAB" w:rsidRDefault="0030037D" w:rsidP="0030037D">
      <w:pPr>
        <w:ind w:firstLine="708"/>
        <w:jc w:val="center"/>
        <w:rPr>
          <w:rFonts w:ascii="Times New Roman" w:hAnsi="Times New Roman"/>
          <w:color w:val="000000" w:themeColor="text1"/>
        </w:rPr>
        <w:sectPr w:rsidR="0030037D" w:rsidRPr="009D2BAB" w:rsidSect="00D5420D">
          <w:pgSz w:w="10319" w:h="14571" w:code="13"/>
          <w:pgMar w:top="1418" w:right="1134" w:bottom="1418" w:left="1871" w:header="709" w:footer="709" w:gutter="0"/>
          <w:pgNumType w:fmt="lowerRoman" w:start="5"/>
          <w:cols w:space="708"/>
          <w:docGrid w:linePitch="360"/>
        </w:sectPr>
      </w:pPr>
    </w:p>
    <w:p w:rsidR="0030037D" w:rsidRPr="009D2BAB" w:rsidRDefault="009D2BAB" w:rsidP="00337ECC">
      <w:pPr>
        <w:pStyle w:val="Balk1"/>
        <w:spacing w:line="240" w:lineRule="atLeast"/>
        <w:ind w:left="2832"/>
        <w:rPr>
          <w:color w:val="000000" w:themeColor="text1"/>
        </w:rPr>
      </w:pPr>
      <w:bookmarkStart w:id="0" w:name="_Toc484616216"/>
      <w:r>
        <w:rPr>
          <w:color w:val="000000" w:themeColor="text1"/>
        </w:rPr>
        <w:t xml:space="preserve">     </w:t>
      </w:r>
      <w:r w:rsidR="0030037D" w:rsidRPr="009D2BAB">
        <w:rPr>
          <w:color w:val="000000" w:themeColor="text1"/>
        </w:rPr>
        <w:t>ÖZET</w:t>
      </w:r>
      <w:bookmarkEnd w:id="0"/>
    </w:p>
    <w:p w:rsidR="0030037D" w:rsidRPr="009D2BAB" w:rsidRDefault="0030037D" w:rsidP="00337ECC">
      <w:pPr>
        <w:autoSpaceDE w:val="0"/>
        <w:autoSpaceDN w:val="0"/>
        <w:adjustRightInd w:val="0"/>
        <w:spacing w:after="240" w:line="240" w:lineRule="atLeast"/>
        <w:jc w:val="center"/>
        <w:rPr>
          <w:rFonts w:ascii="Times New Roman" w:hAnsi="Times New Roman"/>
          <w:b/>
          <w:bCs/>
          <w:color w:val="000000" w:themeColor="text1"/>
          <w:szCs w:val="32"/>
        </w:rPr>
      </w:pPr>
      <w:r w:rsidRPr="009D2BAB">
        <w:rPr>
          <w:rFonts w:ascii="Times New Roman" w:hAnsi="Times New Roman"/>
          <w:b/>
          <w:bCs/>
          <w:color w:val="000000" w:themeColor="text1"/>
          <w:szCs w:val="24"/>
        </w:rPr>
        <w:t>BAĞIMSIZLIK S</w:t>
      </w:r>
      <w:r w:rsidRPr="009D2BAB">
        <w:rPr>
          <w:rFonts w:ascii="Times New Roman" w:hAnsi="Times New Roman"/>
          <w:b/>
          <w:bCs/>
          <w:color w:val="000000" w:themeColor="text1"/>
          <w:szCs w:val="32"/>
        </w:rPr>
        <w:t>ONRASI AZERBAYCAN EKONOMİSİ VE HOLLANDA HASTALIĞI AÇISINDAN DEĞERLENDİRME</w:t>
      </w:r>
    </w:p>
    <w:p w:rsidR="0030037D" w:rsidRDefault="00263C14" w:rsidP="00337ECC">
      <w:pPr>
        <w:autoSpaceDE w:val="0"/>
        <w:autoSpaceDN w:val="0"/>
        <w:adjustRightInd w:val="0"/>
        <w:spacing w:after="0" w:line="240" w:lineRule="atLeast"/>
        <w:jc w:val="center"/>
        <w:rPr>
          <w:rFonts w:ascii="Times New Roman" w:hAnsi="Times New Roman"/>
          <w:bCs/>
          <w:color w:val="000000" w:themeColor="text1"/>
          <w:szCs w:val="24"/>
        </w:rPr>
      </w:pPr>
      <w:r>
        <w:rPr>
          <w:rFonts w:ascii="Times New Roman" w:hAnsi="Times New Roman"/>
          <w:bCs/>
          <w:color w:val="000000" w:themeColor="text1"/>
          <w:szCs w:val="24"/>
        </w:rPr>
        <w:t>Mahammad MUKHTAROV</w:t>
      </w:r>
    </w:p>
    <w:p w:rsidR="00337ECC" w:rsidRPr="009D2BAB" w:rsidRDefault="00337ECC" w:rsidP="00337ECC">
      <w:pPr>
        <w:autoSpaceDE w:val="0"/>
        <w:autoSpaceDN w:val="0"/>
        <w:adjustRightInd w:val="0"/>
        <w:spacing w:after="0" w:line="240" w:lineRule="atLeast"/>
        <w:jc w:val="center"/>
        <w:rPr>
          <w:rFonts w:ascii="Times New Roman" w:hAnsi="Times New Roman"/>
          <w:color w:val="000000" w:themeColor="text1"/>
          <w:szCs w:val="24"/>
        </w:rPr>
      </w:pPr>
    </w:p>
    <w:p w:rsidR="0030037D" w:rsidRPr="009D2BAB" w:rsidRDefault="0030037D" w:rsidP="00337ECC">
      <w:pPr>
        <w:autoSpaceDE w:val="0"/>
        <w:autoSpaceDN w:val="0"/>
        <w:adjustRightInd w:val="0"/>
        <w:spacing w:after="0" w:line="240" w:lineRule="atLeast"/>
        <w:jc w:val="center"/>
        <w:rPr>
          <w:rFonts w:ascii="Times New Roman" w:hAnsi="Times New Roman"/>
          <w:color w:val="000000" w:themeColor="text1"/>
          <w:szCs w:val="24"/>
        </w:rPr>
      </w:pPr>
      <w:r w:rsidRPr="009D2BAB">
        <w:rPr>
          <w:rFonts w:ascii="Times New Roman" w:hAnsi="Times New Roman"/>
          <w:color w:val="000000" w:themeColor="text1"/>
          <w:szCs w:val="24"/>
        </w:rPr>
        <w:t>Yüksek Lisans Tezi, İktisat Ana Bilim Dalı</w:t>
      </w:r>
    </w:p>
    <w:p w:rsidR="0030037D" w:rsidRPr="009D2BAB" w:rsidRDefault="0030037D" w:rsidP="00337ECC">
      <w:pPr>
        <w:autoSpaceDE w:val="0"/>
        <w:autoSpaceDN w:val="0"/>
        <w:adjustRightInd w:val="0"/>
        <w:spacing w:after="0" w:line="240" w:lineRule="atLeast"/>
        <w:jc w:val="center"/>
        <w:rPr>
          <w:rFonts w:ascii="Times New Roman" w:hAnsi="Times New Roman"/>
          <w:color w:val="000000" w:themeColor="text1"/>
        </w:rPr>
      </w:pPr>
      <w:r w:rsidRPr="009D2BAB">
        <w:rPr>
          <w:rFonts w:ascii="Times New Roman" w:hAnsi="Times New Roman"/>
          <w:color w:val="000000" w:themeColor="text1"/>
          <w:szCs w:val="24"/>
        </w:rPr>
        <w:t xml:space="preserve">Tez Danışmanı: </w:t>
      </w:r>
      <w:r w:rsidR="00EC5CCA" w:rsidRPr="009D2BAB">
        <w:rPr>
          <w:rFonts w:ascii="Times New Roman" w:hAnsi="Times New Roman"/>
          <w:color w:val="000000" w:themeColor="text1"/>
          <w:szCs w:val="24"/>
        </w:rPr>
        <w:t xml:space="preserve">Yrd. Doç. Dr. </w:t>
      </w:r>
      <w:r w:rsidRPr="009D2BAB">
        <w:rPr>
          <w:rFonts w:ascii="Times New Roman" w:hAnsi="Times New Roman"/>
          <w:color w:val="000000" w:themeColor="text1"/>
          <w:szCs w:val="24"/>
        </w:rPr>
        <w:t>Aziz B</w:t>
      </w:r>
      <w:r w:rsidRPr="009D2BAB">
        <w:rPr>
          <w:rFonts w:ascii="Times New Roman" w:hAnsi="Times New Roman"/>
          <w:color w:val="000000" w:themeColor="text1"/>
        </w:rPr>
        <w:t>OSTAN</w:t>
      </w:r>
    </w:p>
    <w:p w:rsidR="0030037D" w:rsidRPr="009D2BAB" w:rsidRDefault="0030037D" w:rsidP="00337ECC">
      <w:pPr>
        <w:autoSpaceDE w:val="0"/>
        <w:autoSpaceDN w:val="0"/>
        <w:adjustRightInd w:val="0"/>
        <w:spacing w:after="0" w:line="240" w:lineRule="atLeast"/>
        <w:jc w:val="center"/>
        <w:rPr>
          <w:rFonts w:ascii="Times New Roman" w:hAnsi="Times New Roman"/>
          <w:color w:val="000000" w:themeColor="text1"/>
        </w:rPr>
      </w:pPr>
      <w:r w:rsidRPr="009D2BAB">
        <w:rPr>
          <w:rFonts w:ascii="Times New Roman" w:hAnsi="Times New Roman"/>
          <w:color w:val="000000" w:themeColor="text1"/>
        </w:rPr>
        <w:t>2017, 5</w:t>
      </w:r>
      <w:r w:rsidR="00EC5CCA" w:rsidRPr="009D2BAB">
        <w:rPr>
          <w:rFonts w:ascii="Times New Roman" w:hAnsi="Times New Roman"/>
          <w:color w:val="000000" w:themeColor="text1"/>
        </w:rPr>
        <w:t>5</w:t>
      </w:r>
      <w:r w:rsidRPr="009D2BAB">
        <w:rPr>
          <w:rFonts w:ascii="Times New Roman" w:hAnsi="Times New Roman"/>
          <w:color w:val="000000" w:themeColor="text1"/>
        </w:rPr>
        <w:t xml:space="preserve"> sayfa </w:t>
      </w:r>
    </w:p>
    <w:p w:rsidR="00D5420D" w:rsidRPr="009D2BAB" w:rsidRDefault="00263C14" w:rsidP="00263C14">
      <w:pPr>
        <w:tabs>
          <w:tab w:val="left" w:pos="752"/>
        </w:tabs>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ab/>
      </w:r>
    </w:p>
    <w:p w:rsidR="0030037D" w:rsidRPr="009D2BAB" w:rsidRDefault="0030037D" w:rsidP="0030037D">
      <w:pPr>
        <w:autoSpaceDE w:val="0"/>
        <w:autoSpaceDN w:val="0"/>
        <w:adjustRightInd w:val="0"/>
        <w:spacing w:line="360" w:lineRule="auto"/>
        <w:ind w:firstLine="708"/>
        <w:jc w:val="both"/>
        <w:rPr>
          <w:rFonts w:ascii="Times New Roman" w:hAnsi="Times New Roman"/>
          <w:color w:val="000000" w:themeColor="text1"/>
        </w:rPr>
      </w:pPr>
      <w:r w:rsidRPr="009D2BAB">
        <w:rPr>
          <w:rFonts w:ascii="Times New Roman" w:hAnsi="Times New Roman"/>
          <w:color w:val="000000" w:themeColor="text1"/>
        </w:rPr>
        <w:t xml:space="preserve">Bu çalışmada Hollanda Hastalığı, Azerbaycan ekonomisindeki başlıca sektörler ve Hollanda Hastalığının Azerbaycan ekonomisi üzerindeki etkileri incelenmiştir. Petrol sektörünün </w:t>
      </w:r>
      <w:r w:rsidR="00690B96" w:rsidRPr="009D2BAB">
        <w:rPr>
          <w:rFonts w:ascii="Times New Roman" w:hAnsi="Times New Roman"/>
          <w:color w:val="000000" w:themeColor="text1"/>
        </w:rPr>
        <w:t>sermaye yoğun</w:t>
      </w:r>
      <w:r w:rsidRPr="009D2BAB">
        <w:rPr>
          <w:rFonts w:ascii="Times New Roman" w:hAnsi="Times New Roman"/>
          <w:color w:val="000000" w:themeColor="text1"/>
        </w:rPr>
        <w:t xml:space="preserve"> yapısından dolayı Hollanda Hastalığının başlıca etkisi olan kaynak dağılımı etkisi ortaya çıkmamıştır. Harcama etkisi ise Azerbaycan ekonomisinde kamu harcamalarındaki artış ş</w:t>
      </w:r>
      <w:r w:rsidR="00263C14">
        <w:rPr>
          <w:rFonts w:ascii="Times New Roman" w:hAnsi="Times New Roman"/>
          <w:color w:val="000000" w:themeColor="text1"/>
        </w:rPr>
        <w:t>eklinde ortaya çıkmıştır. Aynı zamanda</w:t>
      </w:r>
      <w:r w:rsidRPr="009D2BAB">
        <w:rPr>
          <w:rFonts w:ascii="Times New Roman" w:hAnsi="Times New Roman"/>
          <w:color w:val="000000" w:themeColor="text1"/>
        </w:rPr>
        <w:t xml:space="preserve"> Azerbaycan ekonomisinin petrol sektörüne aşırı bağımlı olduğu görülmüş ve 1990-2014 yılları arası İhracat, GSYİH ve Petrol fiyatları arasındaki ilişkiye dair ekonomik model tahmin edilmiştir. Ekonometrik analiz sonucunda Petrol fiyatlarında %1’lik bir artışın İhracatta %1,79’luk bir artışa sebep olduğu görülmektedir.</w:t>
      </w:r>
      <w:r w:rsidR="004D2B76">
        <w:rPr>
          <w:rFonts w:ascii="Times New Roman" w:hAnsi="Times New Roman"/>
          <w:color w:val="000000" w:themeColor="text1"/>
        </w:rPr>
        <w:t xml:space="preserve"> A</w:t>
      </w:r>
      <w:r w:rsidRPr="009D2BAB">
        <w:rPr>
          <w:rFonts w:ascii="Times New Roman" w:hAnsi="Times New Roman"/>
          <w:color w:val="000000" w:themeColor="text1"/>
        </w:rPr>
        <w:t>ynı zamanda yine petrol fiyatlarındaki %1’lik bir artış Azerbaycan ekonomisinde %1.51’lik bir büyümeye neden olmuştur.</w:t>
      </w:r>
    </w:p>
    <w:p w:rsidR="0030037D" w:rsidRPr="009D2BAB" w:rsidRDefault="00CA0EF1" w:rsidP="00D5420D">
      <w:pPr>
        <w:ind w:firstLine="708"/>
        <w:jc w:val="both"/>
        <w:rPr>
          <w:rFonts w:ascii="Times New Roman" w:hAnsi="Times New Roman"/>
          <w:color w:val="000000" w:themeColor="text1"/>
        </w:rPr>
      </w:pPr>
      <w:r>
        <w:rPr>
          <w:rFonts w:ascii="Times New Roman" w:hAnsi="Times New Roman"/>
          <w:b/>
          <w:color w:val="000000" w:themeColor="text1"/>
        </w:rPr>
        <w:t>Anahtar S</w:t>
      </w:r>
      <w:r w:rsidR="00D5420D" w:rsidRPr="009D2BAB">
        <w:rPr>
          <w:rFonts w:ascii="Times New Roman" w:hAnsi="Times New Roman"/>
          <w:b/>
          <w:color w:val="000000" w:themeColor="text1"/>
        </w:rPr>
        <w:t>özcükler</w:t>
      </w:r>
      <w:r w:rsidR="0030037D" w:rsidRPr="009D2BAB">
        <w:rPr>
          <w:rFonts w:ascii="Times New Roman" w:hAnsi="Times New Roman"/>
          <w:b/>
          <w:color w:val="000000" w:themeColor="text1"/>
        </w:rPr>
        <w:t xml:space="preserve">: </w:t>
      </w:r>
      <w:r w:rsidR="0030037D" w:rsidRPr="009D2BAB">
        <w:rPr>
          <w:rFonts w:ascii="Times New Roman" w:hAnsi="Times New Roman"/>
          <w:color w:val="000000" w:themeColor="text1"/>
        </w:rPr>
        <w:t>Hollanda Hastalığı, Azerbaycan Ekonomisi, Kaynakların Laneti</w:t>
      </w:r>
    </w:p>
    <w:p w:rsidR="00D5420D" w:rsidRPr="009D2BAB" w:rsidRDefault="00D5420D" w:rsidP="00D5420D">
      <w:pPr>
        <w:ind w:firstLine="708"/>
        <w:jc w:val="both"/>
        <w:rPr>
          <w:rFonts w:ascii="Times New Roman" w:hAnsi="Times New Roman"/>
          <w:color w:val="000000" w:themeColor="text1"/>
        </w:rPr>
        <w:sectPr w:rsidR="00D5420D" w:rsidRPr="009D2BAB" w:rsidSect="00D5420D">
          <w:pgSz w:w="10319" w:h="14571" w:code="13"/>
          <w:pgMar w:top="1418" w:right="1134" w:bottom="1418" w:left="1871" w:header="709" w:footer="709" w:gutter="0"/>
          <w:pgNumType w:fmt="lowerRoman" w:start="7"/>
          <w:cols w:space="708"/>
          <w:docGrid w:linePitch="360"/>
        </w:sectPr>
      </w:pPr>
    </w:p>
    <w:p w:rsidR="0030037D" w:rsidRPr="009D2BAB" w:rsidRDefault="0030037D" w:rsidP="00337ECC">
      <w:pPr>
        <w:pStyle w:val="Balk1"/>
        <w:spacing w:line="240" w:lineRule="atLeast"/>
        <w:ind w:left="2124" w:firstLine="708"/>
        <w:rPr>
          <w:color w:val="000000" w:themeColor="text1"/>
        </w:rPr>
      </w:pPr>
      <w:bookmarkStart w:id="1" w:name="_Toc484616217"/>
      <w:r w:rsidRPr="009D2BAB">
        <w:rPr>
          <w:color w:val="000000" w:themeColor="text1"/>
        </w:rPr>
        <w:t>ABSTRACT</w:t>
      </w:r>
      <w:bookmarkEnd w:id="1"/>
    </w:p>
    <w:p w:rsidR="0030037D" w:rsidRPr="009D2BAB" w:rsidRDefault="0078058D" w:rsidP="00337ECC">
      <w:pPr>
        <w:autoSpaceDE w:val="0"/>
        <w:autoSpaceDN w:val="0"/>
        <w:adjustRightInd w:val="0"/>
        <w:spacing w:after="240" w:line="240" w:lineRule="atLeast"/>
        <w:jc w:val="center"/>
        <w:rPr>
          <w:rFonts w:ascii="Times New Roman" w:hAnsi="Times New Roman"/>
          <w:b/>
          <w:bCs/>
          <w:color w:val="000000" w:themeColor="text1"/>
          <w:sz w:val="24"/>
          <w:szCs w:val="26"/>
        </w:rPr>
      </w:pPr>
      <w:r w:rsidRPr="009D2BAB">
        <w:rPr>
          <w:rFonts w:ascii="Times New Roman" w:hAnsi="Times New Roman"/>
          <w:b/>
          <w:bCs/>
          <w:color w:val="000000" w:themeColor="text1"/>
          <w:sz w:val="24"/>
          <w:szCs w:val="26"/>
        </w:rPr>
        <w:t>AZERBAIJAN ECONOMY AFTER THE INDEPENDENCE AND EVALUATION IN TERMS OF THE DUTCH DISEASE</w:t>
      </w:r>
    </w:p>
    <w:p w:rsidR="0030037D" w:rsidRDefault="0030037D" w:rsidP="00337ECC">
      <w:pPr>
        <w:autoSpaceDE w:val="0"/>
        <w:autoSpaceDN w:val="0"/>
        <w:adjustRightInd w:val="0"/>
        <w:spacing w:after="0" w:line="240" w:lineRule="atLeast"/>
        <w:jc w:val="center"/>
        <w:rPr>
          <w:rFonts w:ascii="Times New Roman" w:hAnsi="Times New Roman"/>
          <w:bCs/>
          <w:color w:val="000000" w:themeColor="text1"/>
          <w:szCs w:val="26"/>
        </w:rPr>
      </w:pPr>
      <w:r w:rsidRPr="009D2BAB">
        <w:rPr>
          <w:rFonts w:ascii="Times New Roman" w:hAnsi="Times New Roman"/>
          <w:bCs/>
          <w:color w:val="000000" w:themeColor="text1"/>
          <w:szCs w:val="26"/>
        </w:rPr>
        <w:t>Mahammad MUKHTAROV</w:t>
      </w:r>
    </w:p>
    <w:p w:rsidR="00337ECC" w:rsidRPr="009D2BAB" w:rsidRDefault="00337ECC" w:rsidP="00337ECC">
      <w:pPr>
        <w:autoSpaceDE w:val="0"/>
        <w:autoSpaceDN w:val="0"/>
        <w:adjustRightInd w:val="0"/>
        <w:spacing w:after="0" w:line="240" w:lineRule="atLeast"/>
        <w:jc w:val="center"/>
        <w:rPr>
          <w:rFonts w:ascii="Times New Roman" w:hAnsi="Times New Roman"/>
          <w:bCs/>
          <w:color w:val="000000" w:themeColor="text1"/>
          <w:szCs w:val="26"/>
        </w:rPr>
      </w:pPr>
    </w:p>
    <w:p w:rsidR="0030037D" w:rsidRPr="009D2BAB" w:rsidRDefault="0030037D" w:rsidP="00337ECC">
      <w:pPr>
        <w:autoSpaceDE w:val="0"/>
        <w:autoSpaceDN w:val="0"/>
        <w:adjustRightInd w:val="0"/>
        <w:spacing w:after="0" w:line="240" w:lineRule="atLeast"/>
        <w:jc w:val="center"/>
        <w:rPr>
          <w:rFonts w:ascii="Times New Roman" w:hAnsi="Times New Roman"/>
          <w:color w:val="000000" w:themeColor="text1"/>
        </w:rPr>
      </w:pPr>
      <w:r w:rsidRPr="009D2BAB">
        <w:rPr>
          <w:rFonts w:ascii="Times New Roman" w:hAnsi="Times New Roman"/>
          <w:bCs/>
          <w:color w:val="000000" w:themeColor="text1"/>
          <w:szCs w:val="26"/>
        </w:rPr>
        <w:t>M.sc. Thesis, at Ec</w:t>
      </w:r>
      <w:r w:rsidRPr="009D2BAB">
        <w:rPr>
          <w:rFonts w:ascii="Times New Roman" w:hAnsi="Times New Roman"/>
          <w:color w:val="000000" w:themeColor="text1"/>
        </w:rPr>
        <w:t>onomics</w:t>
      </w:r>
    </w:p>
    <w:p w:rsidR="0030037D" w:rsidRPr="009D2BAB" w:rsidRDefault="0030037D" w:rsidP="00337ECC">
      <w:pPr>
        <w:autoSpaceDE w:val="0"/>
        <w:autoSpaceDN w:val="0"/>
        <w:adjustRightInd w:val="0"/>
        <w:spacing w:after="0" w:line="240" w:lineRule="atLeast"/>
        <w:jc w:val="center"/>
        <w:rPr>
          <w:rFonts w:ascii="Times New Roman" w:hAnsi="Times New Roman"/>
          <w:color w:val="000000" w:themeColor="text1"/>
        </w:rPr>
      </w:pPr>
      <w:r w:rsidRPr="009D2BAB">
        <w:rPr>
          <w:rFonts w:ascii="Times New Roman" w:hAnsi="Times New Roman"/>
          <w:color w:val="000000" w:themeColor="text1"/>
        </w:rPr>
        <w:t xml:space="preserve">Supervisor: </w:t>
      </w:r>
      <w:r w:rsidR="00EC5CCA" w:rsidRPr="009D2BAB">
        <w:rPr>
          <w:rFonts w:ascii="Times New Roman" w:hAnsi="Times New Roman"/>
          <w:color w:val="000000" w:themeColor="text1"/>
          <w:szCs w:val="24"/>
        </w:rPr>
        <w:t xml:space="preserve">Yrd. Doç. Dr. </w:t>
      </w:r>
      <w:r w:rsidRPr="009D2BAB">
        <w:rPr>
          <w:rFonts w:ascii="Times New Roman" w:hAnsi="Times New Roman"/>
          <w:color w:val="000000" w:themeColor="text1"/>
        </w:rPr>
        <w:t>Aziz Bostan</w:t>
      </w:r>
    </w:p>
    <w:p w:rsidR="0078058D" w:rsidRPr="009D2BAB" w:rsidRDefault="0078058D" w:rsidP="00337ECC">
      <w:pPr>
        <w:autoSpaceDE w:val="0"/>
        <w:autoSpaceDN w:val="0"/>
        <w:adjustRightInd w:val="0"/>
        <w:spacing w:after="0" w:line="240" w:lineRule="atLeast"/>
        <w:jc w:val="center"/>
        <w:rPr>
          <w:rFonts w:ascii="Times New Roman" w:hAnsi="Times New Roman"/>
          <w:color w:val="000000" w:themeColor="text1"/>
        </w:rPr>
      </w:pPr>
      <w:r w:rsidRPr="009D2BAB">
        <w:rPr>
          <w:rFonts w:ascii="Times New Roman" w:hAnsi="Times New Roman"/>
          <w:color w:val="000000" w:themeColor="text1"/>
        </w:rPr>
        <w:t>2017</w:t>
      </w:r>
    </w:p>
    <w:p w:rsidR="0078058D" w:rsidRPr="009D2BAB" w:rsidRDefault="0078058D" w:rsidP="0078058D">
      <w:pPr>
        <w:autoSpaceDE w:val="0"/>
        <w:autoSpaceDN w:val="0"/>
        <w:adjustRightInd w:val="0"/>
        <w:spacing w:after="120" w:line="240" w:lineRule="atLeast"/>
        <w:jc w:val="center"/>
        <w:rPr>
          <w:rFonts w:ascii="Times New Roman" w:hAnsi="Times New Roman"/>
          <w:bCs/>
          <w:color w:val="000000" w:themeColor="text1"/>
          <w:szCs w:val="26"/>
        </w:rPr>
      </w:pPr>
    </w:p>
    <w:p w:rsidR="0030037D" w:rsidRPr="009D2BAB" w:rsidRDefault="0030037D" w:rsidP="0030037D">
      <w:pPr>
        <w:ind w:firstLine="708"/>
        <w:jc w:val="both"/>
        <w:rPr>
          <w:rFonts w:ascii="Times New Roman" w:hAnsi="Times New Roman"/>
          <w:color w:val="000000" w:themeColor="text1"/>
        </w:rPr>
      </w:pPr>
      <w:r w:rsidRPr="009D2BAB">
        <w:rPr>
          <w:rFonts w:ascii="Times New Roman" w:hAnsi="Times New Roman"/>
          <w:color w:val="000000" w:themeColor="text1"/>
        </w:rPr>
        <w:t xml:space="preserve">This study, Dutch Disease, the main sectors of the Azerbaijan economy and the effect of the Dutch Disease on the Azerbaijan economy were analysed. Due to the  enclave structure of the oil sector, the effect of the resource movement, which is the main effect of the dutch disease has not been observer. </w:t>
      </w:r>
      <w:r w:rsidR="006E30B1" w:rsidRPr="009D2BAB">
        <w:rPr>
          <w:rFonts w:ascii="Times New Roman" w:hAnsi="Times New Roman"/>
          <w:color w:val="000000" w:themeColor="text1"/>
        </w:rPr>
        <w:t>İn addition, Azerbaijani economy was found to be overly dependent on the oil sector, and the economic model covering the relationship between export, GDP and oil prices in 1990-2014 has been developed.</w:t>
      </w:r>
      <w:r w:rsidRPr="009D2BAB">
        <w:rPr>
          <w:rFonts w:ascii="Times New Roman" w:hAnsi="Times New Roman"/>
          <w:color w:val="000000" w:themeColor="text1"/>
        </w:rPr>
        <w:t xml:space="preserve"> Result of the econometric analysis 0,1% percent of the increase in oil prices has become the cause for 1,79% percent increase in export. At the same time, 1 percent of the increase in oil prices has become the cause for 1,51% percent growth in Azerbaycan economy. </w:t>
      </w:r>
    </w:p>
    <w:p w:rsidR="00773022" w:rsidRPr="009D2BAB" w:rsidRDefault="0030037D" w:rsidP="0030037D">
      <w:pPr>
        <w:ind w:firstLine="708"/>
        <w:rPr>
          <w:rFonts w:ascii="Times New Roman" w:hAnsi="Times New Roman"/>
          <w:color w:val="000000" w:themeColor="text1"/>
        </w:rPr>
        <w:sectPr w:rsidR="00773022" w:rsidRPr="009D2BAB" w:rsidSect="00D5420D">
          <w:pgSz w:w="10319" w:h="14571" w:code="13"/>
          <w:pgMar w:top="1418" w:right="1134" w:bottom="1418" w:left="1871" w:header="709" w:footer="709" w:gutter="0"/>
          <w:pgNumType w:fmt="lowerRoman" w:start="9"/>
          <w:cols w:space="708"/>
          <w:docGrid w:linePitch="360"/>
        </w:sectPr>
      </w:pPr>
      <w:r w:rsidRPr="009D2BAB">
        <w:rPr>
          <w:rFonts w:ascii="Times New Roman" w:hAnsi="Times New Roman"/>
          <w:b/>
          <w:color w:val="000000" w:themeColor="text1"/>
        </w:rPr>
        <w:t>K</w:t>
      </w:r>
      <w:r w:rsidR="0078058D" w:rsidRPr="009D2BAB">
        <w:rPr>
          <w:rFonts w:ascii="Times New Roman" w:hAnsi="Times New Roman"/>
          <w:b/>
          <w:color w:val="000000" w:themeColor="text1"/>
        </w:rPr>
        <w:t>eywords</w:t>
      </w:r>
      <w:r w:rsidRPr="009D2BAB">
        <w:rPr>
          <w:rFonts w:ascii="Times New Roman" w:hAnsi="Times New Roman"/>
          <w:b/>
          <w:color w:val="000000" w:themeColor="text1"/>
        </w:rPr>
        <w:t>:</w:t>
      </w:r>
      <w:r w:rsidRPr="009D2BAB">
        <w:rPr>
          <w:rFonts w:ascii="Times New Roman" w:hAnsi="Times New Roman"/>
          <w:color w:val="000000" w:themeColor="text1"/>
        </w:rPr>
        <w:t xml:space="preserve"> Dutch Disease, Economy of Azerbaijan, Resorce Curse</w:t>
      </w:r>
    </w:p>
    <w:p w:rsidR="00773022" w:rsidRPr="009D2BAB" w:rsidRDefault="00773022" w:rsidP="009D2BAB">
      <w:pPr>
        <w:pStyle w:val="Balk1"/>
        <w:ind w:left="2832"/>
        <w:rPr>
          <w:color w:val="000000" w:themeColor="text1"/>
        </w:rPr>
      </w:pPr>
      <w:bookmarkStart w:id="2" w:name="_Toc484616218"/>
      <w:r w:rsidRPr="009D2BAB">
        <w:rPr>
          <w:color w:val="000000" w:themeColor="text1"/>
        </w:rPr>
        <w:t>ÖNSÖZ</w:t>
      </w:r>
      <w:bookmarkEnd w:id="2"/>
    </w:p>
    <w:p w:rsidR="0078058D" w:rsidRPr="009D2BAB" w:rsidRDefault="0078058D" w:rsidP="0078058D">
      <w:pPr>
        <w:spacing w:after="0"/>
        <w:rPr>
          <w:rFonts w:ascii="Times New Roman" w:hAnsi="Times New Roman"/>
          <w:color w:val="000000" w:themeColor="text1"/>
        </w:rPr>
      </w:pPr>
    </w:p>
    <w:p w:rsidR="00A226B0" w:rsidRPr="009D2BAB" w:rsidRDefault="00A226B0" w:rsidP="0078058D">
      <w:pPr>
        <w:spacing w:after="240" w:line="320" w:lineRule="atLeast"/>
        <w:ind w:firstLine="709"/>
        <w:jc w:val="both"/>
        <w:rPr>
          <w:rFonts w:ascii="Times New Roman" w:hAnsi="Times New Roman"/>
          <w:color w:val="000000" w:themeColor="text1"/>
          <w:szCs w:val="24"/>
        </w:rPr>
      </w:pPr>
      <w:r w:rsidRPr="009D2BAB">
        <w:rPr>
          <w:rFonts w:ascii="Times New Roman" w:hAnsi="Times New Roman"/>
          <w:color w:val="000000" w:themeColor="text1"/>
        </w:rPr>
        <w:t>Tez çalışmam sıra</w:t>
      </w:r>
      <w:r w:rsidR="0024065A" w:rsidRPr="009D2BAB">
        <w:rPr>
          <w:rFonts w:ascii="Times New Roman" w:hAnsi="Times New Roman"/>
          <w:color w:val="000000" w:themeColor="text1"/>
        </w:rPr>
        <w:t>sında kıymetli bilgi, birikim ve tecrübeleri ile bana</w:t>
      </w:r>
      <w:r w:rsidRPr="009D2BAB">
        <w:rPr>
          <w:rFonts w:ascii="Times New Roman" w:hAnsi="Times New Roman"/>
          <w:color w:val="000000" w:themeColor="text1"/>
        </w:rPr>
        <w:t xml:space="preserve"> y</w:t>
      </w:r>
      <w:r w:rsidRPr="009D2BAB">
        <w:rPr>
          <w:rFonts w:ascii="Times New Roman" w:hAnsi="Times New Roman"/>
          <w:color w:val="000000" w:themeColor="text1"/>
          <w:szCs w:val="24"/>
        </w:rPr>
        <w:t xml:space="preserve">ol gösterici ve destek olan değerli danışman hocam Sayın Yrd. Doç. Dr. Aziz Bostan’a, bana her türlü desteği sağlayan hocalarıma, yaşamının son dakikalarına kadar bana ve bilimsel çalışmalarıma dualarını esirgemeyen rahmetli babamın itimadını doğrultmamın kendime en büyük motivasyon kaynağı olduğu, bu süreçte sabır, sevgi ve saygıları ile beni yalnız bırakmayan anneme, aileme, dostlarıma saygı ve minnetleri sunmayı kendime borç bilir, hepsine ayrı ayrı teşekkür ederim. </w:t>
      </w:r>
    </w:p>
    <w:p w:rsidR="00A226B0" w:rsidRPr="009D2BAB" w:rsidRDefault="00A226B0" w:rsidP="00A226B0">
      <w:pPr>
        <w:spacing w:after="0"/>
        <w:rPr>
          <w:rFonts w:ascii="Times New Roman" w:hAnsi="Times New Roman"/>
          <w:color w:val="000000" w:themeColor="text1"/>
          <w:szCs w:val="24"/>
        </w:rPr>
        <w:sectPr w:rsidR="00A226B0" w:rsidRPr="009D2BAB">
          <w:pgSz w:w="10319" w:h="14571"/>
          <w:pgMar w:top="1418" w:right="1134" w:bottom="1418" w:left="1871" w:header="709" w:footer="709" w:gutter="0"/>
          <w:pgNumType w:fmt="lowerRoman" w:start="11"/>
          <w:cols w:space="708"/>
        </w:sectPr>
      </w:pPr>
    </w:p>
    <w:sdt>
      <w:sdtPr>
        <w:rPr>
          <w:rFonts w:asciiTheme="minorHAnsi" w:eastAsia="Calibri" w:hAnsiTheme="minorHAnsi" w:cstheme="minorBidi"/>
          <w:b w:val="0"/>
          <w:bCs w:val="0"/>
          <w:color w:val="000000" w:themeColor="text1"/>
          <w:sz w:val="22"/>
          <w:lang w:eastAsia="en-US"/>
        </w:rPr>
        <w:id w:val="436216722"/>
        <w:docPartObj>
          <w:docPartGallery w:val="Table of Contents"/>
          <w:docPartUnique/>
        </w:docPartObj>
      </w:sdtPr>
      <w:sdtEndPr>
        <w:rPr>
          <w:rFonts w:ascii="Times New Roman" w:eastAsiaTheme="minorEastAsia" w:hAnsi="Times New Roman" w:cs="Times New Roman"/>
          <w:lang w:eastAsia="tr-TR"/>
        </w:rPr>
      </w:sdtEndPr>
      <w:sdtContent>
        <w:p w:rsidR="00773022" w:rsidRPr="009D2BAB" w:rsidRDefault="00EC5CCA" w:rsidP="00337ECC">
          <w:pPr>
            <w:pStyle w:val="TBal"/>
            <w:spacing w:before="0"/>
            <w:rPr>
              <w:rFonts w:ascii="Times New Roman" w:hAnsi="Times New Roman" w:cs="Times New Roman"/>
              <w:color w:val="000000" w:themeColor="text1"/>
            </w:rPr>
          </w:pPr>
          <w:r w:rsidRPr="009D2BAB">
            <w:rPr>
              <w:rFonts w:ascii="Times New Roman" w:hAnsi="Times New Roman" w:cs="Times New Roman"/>
              <w:color w:val="000000" w:themeColor="text1"/>
            </w:rPr>
            <w:t>İÇİNDEKİLER</w:t>
          </w:r>
        </w:p>
        <w:p w:rsidR="0078058D" w:rsidRPr="009D2BAB" w:rsidRDefault="0078058D" w:rsidP="0078058D">
          <w:pPr>
            <w:spacing w:after="0"/>
            <w:rPr>
              <w:rFonts w:ascii="Times New Roman" w:hAnsi="Times New Roman"/>
              <w:color w:val="000000" w:themeColor="text1"/>
              <w:lang w:eastAsia="tr-TR"/>
            </w:rPr>
          </w:pPr>
        </w:p>
        <w:p w:rsidR="00773022" w:rsidRPr="009D2BAB" w:rsidRDefault="00773022" w:rsidP="00337ECC">
          <w:pPr>
            <w:tabs>
              <w:tab w:val="left" w:leader="dot" w:pos="7088"/>
            </w:tabs>
            <w:spacing w:after="120" w:line="240" w:lineRule="atLeast"/>
            <w:ind w:left="567" w:hanging="567"/>
            <w:jc w:val="both"/>
            <w:rPr>
              <w:rFonts w:ascii="Times New Roman" w:hAnsi="Times New Roman"/>
              <w:bCs/>
              <w:color w:val="000000" w:themeColor="text1"/>
            </w:rPr>
          </w:pPr>
          <w:r w:rsidRPr="009D2BAB">
            <w:rPr>
              <w:rFonts w:ascii="Times New Roman" w:hAnsi="Times New Roman"/>
              <w:bCs/>
              <w:color w:val="000000" w:themeColor="text1"/>
            </w:rPr>
            <w:t>KABUL VE ONAY SAYFASI</w:t>
          </w:r>
          <w:r w:rsidRPr="009D2BAB">
            <w:rPr>
              <w:rFonts w:ascii="Times New Roman" w:hAnsi="Times New Roman"/>
              <w:bCs/>
              <w:color w:val="000000" w:themeColor="text1"/>
            </w:rPr>
            <w:tab/>
            <w:t>iii</w:t>
          </w:r>
        </w:p>
        <w:p w:rsidR="00773022" w:rsidRPr="009D2BAB" w:rsidRDefault="00773022" w:rsidP="0078058D">
          <w:pPr>
            <w:tabs>
              <w:tab w:val="left" w:leader="dot" w:pos="6946"/>
            </w:tabs>
            <w:spacing w:after="120" w:line="240" w:lineRule="atLeast"/>
            <w:ind w:left="567" w:hanging="567"/>
            <w:jc w:val="both"/>
            <w:rPr>
              <w:rFonts w:ascii="Times New Roman" w:hAnsi="Times New Roman"/>
              <w:bCs/>
              <w:color w:val="000000" w:themeColor="text1"/>
            </w:rPr>
          </w:pPr>
          <w:r w:rsidRPr="009D2BAB">
            <w:rPr>
              <w:rFonts w:ascii="Times New Roman" w:hAnsi="Times New Roman"/>
              <w:bCs/>
              <w:color w:val="000000" w:themeColor="text1"/>
            </w:rPr>
            <w:t>BİLİMSEL ETİK BİLDİRİM SAYFASI</w:t>
          </w:r>
          <w:r w:rsidRPr="009D2BAB">
            <w:rPr>
              <w:rFonts w:ascii="Times New Roman" w:hAnsi="Times New Roman"/>
              <w:bCs/>
              <w:color w:val="000000" w:themeColor="text1"/>
            </w:rPr>
            <w:tab/>
            <w:t>…v</w:t>
          </w:r>
        </w:p>
        <w:p w:rsidR="004D0BE9" w:rsidRPr="009D2BAB" w:rsidRDefault="00773022"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r w:rsidRPr="009D2BAB">
            <w:rPr>
              <w:rFonts w:ascii="Times New Roman" w:hAnsi="Times New Roman" w:cs="Times New Roman"/>
              <w:color w:val="000000" w:themeColor="text1"/>
            </w:rPr>
            <w:fldChar w:fldCharType="begin"/>
          </w:r>
          <w:r w:rsidRPr="009D2BAB">
            <w:rPr>
              <w:rFonts w:ascii="Times New Roman" w:hAnsi="Times New Roman" w:cs="Times New Roman"/>
              <w:color w:val="000000" w:themeColor="text1"/>
            </w:rPr>
            <w:instrText xml:space="preserve"> TOC \o "1-3" \h \z \u </w:instrText>
          </w:r>
          <w:r w:rsidRPr="009D2BAB">
            <w:rPr>
              <w:rFonts w:ascii="Times New Roman" w:hAnsi="Times New Roman" w:cs="Times New Roman"/>
              <w:color w:val="000000" w:themeColor="text1"/>
            </w:rPr>
            <w:fldChar w:fldCharType="separate"/>
          </w:r>
          <w:hyperlink w:anchor="_Toc484616216" w:history="1">
            <w:r w:rsidR="004D0BE9" w:rsidRPr="009D2BAB">
              <w:rPr>
                <w:rStyle w:val="Kpr"/>
                <w:rFonts w:ascii="Times New Roman" w:hAnsi="Times New Roman" w:cs="Times New Roman"/>
                <w:noProof/>
                <w:color w:val="000000" w:themeColor="text1"/>
              </w:rPr>
              <w:t>ÖZET</w:t>
            </w:r>
            <w:r w:rsidR="00503DB6" w:rsidRPr="009D2BAB">
              <w:rPr>
                <w:rStyle w:val="Kpr"/>
                <w:rFonts w:ascii="Times New Roman" w:hAnsi="Times New Roman" w:cs="Times New Roman"/>
                <w:noProof/>
                <w:color w:val="000000" w:themeColor="text1"/>
              </w:rPr>
              <w:tab/>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_Toc484616216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vii</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17" w:history="1">
            <w:r w:rsidR="004D0BE9" w:rsidRPr="009D2BAB">
              <w:rPr>
                <w:rStyle w:val="Kpr"/>
                <w:rFonts w:ascii="Times New Roman" w:hAnsi="Times New Roman" w:cs="Times New Roman"/>
                <w:noProof/>
                <w:color w:val="000000" w:themeColor="text1"/>
              </w:rPr>
              <w:t>ABSTRACT</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_Toc484616217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ix</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18" w:history="1">
            <w:r w:rsidR="004D0BE9" w:rsidRPr="009D2BAB">
              <w:rPr>
                <w:rStyle w:val="Kpr"/>
                <w:rFonts w:ascii="Times New Roman" w:hAnsi="Times New Roman" w:cs="Times New Roman"/>
                <w:noProof/>
                <w:color w:val="000000" w:themeColor="text1"/>
              </w:rPr>
              <w:t>ÖNSÖZ</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_Toc484616218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xi</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19" w:history="1">
            <w:r w:rsidR="004D0BE9" w:rsidRPr="009D2BAB">
              <w:rPr>
                <w:rStyle w:val="Kpr"/>
                <w:rFonts w:ascii="Times New Roman" w:hAnsi="Times New Roman" w:cs="Times New Roman"/>
                <w:noProof/>
                <w:color w:val="000000" w:themeColor="text1"/>
              </w:rPr>
              <w:t>KISALTMALAR DİZİNİ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_Toc484616219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xv</w:t>
            </w:r>
            <w:r w:rsidR="004D0BE9" w:rsidRPr="009D2BAB">
              <w:rPr>
                <w:rFonts w:ascii="Times New Roman" w:hAnsi="Times New Roman" w:cs="Times New Roman"/>
                <w:noProof/>
                <w:webHidden/>
                <w:color w:val="000000" w:themeColor="text1"/>
              </w:rPr>
              <w:fldChar w:fldCharType="end"/>
            </w:r>
          </w:hyperlink>
        </w:p>
        <w:p w:rsidR="00337ECC" w:rsidRPr="009D2BAB" w:rsidRDefault="00337ECC" w:rsidP="00337ECC">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1" w:history="1">
            <w:r w:rsidRPr="009D2BAB">
              <w:rPr>
                <w:rStyle w:val="Kpr"/>
                <w:rFonts w:ascii="Times New Roman" w:hAnsi="Times New Roman" w:cs="Times New Roman"/>
                <w:noProof/>
                <w:color w:val="000000" w:themeColor="text1"/>
              </w:rPr>
              <w:t>ŞEKİLLER DİZİNİ</w:t>
            </w:r>
            <w:r w:rsidRPr="009D2BAB">
              <w:rPr>
                <w:rFonts w:ascii="Times New Roman" w:hAnsi="Times New Roman" w:cs="Times New Roman"/>
                <w:noProof/>
                <w:webHidden/>
                <w:color w:val="000000" w:themeColor="text1"/>
              </w:rPr>
              <w:tab/>
            </w:r>
            <w:r w:rsidRPr="009D2BAB">
              <w:rPr>
                <w:rFonts w:ascii="Times New Roman" w:hAnsi="Times New Roman" w:cs="Times New Roman"/>
                <w:noProof/>
                <w:webHidden/>
                <w:color w:val="000000" w:themeColor="text1"/>
              </w:rPr>
              <w:fldChar w:fldCharType="begin"/>
            </w:r>
            <w:r w:rsidRPr="009D2BAB">
              <w:rPr>
                <w:rFonts w:ascii="Times New Roman" w:hAnsi="Times New Roman" w:cs="Times New Roman"/>
                <w:noProof/>
                <w:webHidden/>
                <w:color w:val="000000" w:themeColor="text1"/>
              </w:rPr>
              <w:instrText xml:space="preserve"> PAGEREF _Toc484616221 \h </w:instrText>
            </w:r>
            <w:r w:rsidRPr="009D2BAB">
              <w:rPr>
                <w:rFonts w:ascii="Times New Roman" w:hAnsi="Times New Roman" w:cs="Times New Roman"/>
                <w:noProof/>
                <w:webHidden/>
                <w:color w:val="000000" w:themeColor="text1"/>
              </w:rPr>
            </w:r>
            <w:r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xvii</w:t>
            </w:r>
            <w:r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0" w:history="1">
            <w:r w:rsidR="004D0BE9" w:rsidRPr="009D2BAB">
              <w:rPr>
                <w:rStyle w:val="Kpr"/>
                <w:rFonts w:ascii="Times New Roman" w:hAnsi="Times New Roman" w:cs="Times New Roman"/>
                <w:noProof/>
                <w:color w:val="000000" w:themeColor="text1"/>
              </w:rPr>
              <w:t>ÇİZELGELER DİZİNİ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_Toc484616220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xvii</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2" w:history="1">
            <w:r w:rsidR="004D0BE9" w:rsidRPr="009D2BAB">
              <w:rPr>
                <w:rStyle w:val="Kpr"/>
                <w:rFonts w:ascii="Times New Roman" w:hAnsi="Times New Roman" w:cs="Times New Roman"/>
                <w:noProof/>
                <w:color w:val="000000" w:themeColor="text1"/>
              </w:rPr>
              <w:t>GİRİŞ</w:t>
            </w:r>
            <w:r w:rsidR="004D0BE9" w:rsidRPr="009D2BAB">
              <w:rPr>
                <w:rFonts w:ascii="Times New Roman" w:hAnsi="Times New Roman" w:cs="Times New Roman"/>
                <w:noProof/>
                <w:webHidden/>
                <w:color w:val="000000" w:themeColor="text1"/>
              </w:rPr>
              <w:tab/>
            </w:r>
            <w:r w:rsidR="00853E5D">
              <w:rPr>
                <w:rFonts w:ascii="Times New Roman" w:hAnsi="Times New Roman" w:cs="Times New Roman"/>
                <w:noProof/>
                <w:webHidden/>
                <w:color w:val="000000" w:themeColor="text1"/>
              </w:rPr>
              <w:t>1</w:t>
            </w:r>
            <w:bookmarkStart w:id="3" w:name="_GoBack"/>
            <w:bookmarkEnd w:id="3"/>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3" w:history="1">
            <w:r w:rsidR="004D0BE9" w:rsidRPr="009D2BAB">
              <w:rPr>
                <w:rStyle w:val="Kpr"/>
                <w:rFonts w:ascii="Times New Roman" w:hAnsi="Times New Roman" w:cs="Times New Roman"/>
                <w:noProof/>
                <w:color w:val="000000" w:themeColor="text1"/>
              </w:rPr>
              <w:t>1. HOL</w:t>
            </w:r>
            <w:r w:rsidR="009C5D4A" w:rsidRPr="009D2BAB">
              <w:rPr>
                <w:rStyle w:val="Kpr"/>
                <w:rFonts w:ascii="Times New Roman" w:hAnsi="Times New Roman" w:cs="Times New Roman"/>
                <w:noProof/>
                <w:color w:val="000000" w:themeColor="text1"/>
              </w:rPr>
              <w:t>LANDA HASTALIĞININ TEORİK ÇERÇE</w:t>
            </w:r>
            <w:r w:rsidR="004D0BE9" w:rsidRPr="009D2BAB">
              <w:rPr>
                <w:rStyle w:val="Kpr"/>
                <w:rFonts w:ascii="Times New Roman" w:hAnsi="Times New Roman" w:cs="Times New Roman"/>
                <w:noProof/>
                <w:color w:val="000000" w:themeColor="text1"/>
              </w:rPr>
              <w:t>VESİ, EKONOMİK ETKİLERİ VE SEÇİLMİŞ ÜLKE ÖRNEKLERİ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_Toc484616223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4" w:history="1">
            <w:r w:rsidR="004D0BE9" w:rsidRPr="009D2BAB">
              <w:rPr>
                <w:rStyle w:val="Kpr"/>
                <w:rFonts w:ascii="Times New Roman" w:hAnsi="Times New Roman" w:cs="Times New Roman"/>
                <w:noProof/>
                <w:color w:val="000000" w:themeColor="text1"/>
              </w:rPr>
              <w:t>1.1. Hollanda Hastalığının Tanımı ve Teorik Çerçevesi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_Toc484616224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5" w:history="1">
            <w:r w:rsidR="004D0BE9" w:rsidRPr="009D2BAB">
              <w:rPr>
                <w:rStyle w:val="Kpr"/>
                <w:rFonts w:ascii="Times New Roman" w:hAnsi="Times New Roman" w:cs="Times New Roman"/>
                <w:noProof/>
                <w:color w:val="000000" w:themeColor="text1"/>
              </w:rPr>
              <w:t>1.1.1. Hollanda Hastalığının Tanımı</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_Toc484616225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6" w:history="1">
            <w:r w:rsidR="004D0BE9" w:rsidRPr="009D2BAB">
              <w:rPr>
                <w:rStyle w:val="Kpr"/>
                <w:rFonts w:ascii="Times New Roman" w:hAnsi="Times New Roman" w:cs="Times New Roman"/>
                <w:noProof/>
                <w:color w:val="000000" w:themeColor="text1"/>
              </w:rPr>
              <w:t>1.1.2. Teorik çerçeve</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_Toc484616226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3</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7" w:history="1">
            <w:r w:rsidR="004D0BE9" w:rsidRPr="009D2BAB">
              <w:rPr>
                <w:rStyle w:val="Kpr"/>
                <w:rFonts w:ascii="Times New Roman" w:hAnsi="Times New Roman" w:cs="Times New Roman"/>
                <w:noProof/>
                <w:color w:val="000000" w:themeColor="text1"/>
              </w:rPr>
              <w:t>1.2. Hollanda Hastalığının Makroekonomik Etkileri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_Toc484616227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7</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8" w:history="1">
            <w:r w:rsidR="004D0BE9" w:rsidRPr="009D2BAB">
              <w:rPr>
                <w:rStyle w:val="Kpr"/>
                <w:rFonts w:ascii="Times New Roman" w:hAnsi="Times New Roman" w:cs="Times New Roman"/>
                <w:noProof/>
                <w:color w:val="000000" w:themeColor="text1"/>
              </w:rPr>
              <w:t>1.2.1. Kaynak Dağılımı Etkisi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_Toc484616228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7</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29" w:history="1">
            <w:r w:rsidR="004D0BE9" w:rsidRPr="009D2BAB">
              <w:rPr>
                <w:rStyle w:val="Kpr"/>
                <w:rFonts w:ascii="Times New Roman" w:hAnsi="Times New Roman" w:cs="Times New Roman"/>
                <w:noProof/>
                <w:color w:val="000000" w:themeColor="text1"/>
              </w:rPr>
              <w:t>1.2.2. Harcama Etkisi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_Toc484616229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8</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0" w:history="1">
            <w:r w:rsidR="004D0BE9" w:rsidRPr="009D2BAB">
              <w:rPr>
                <w:rStyle w:val="Kpr"/>
                <w:rFonts w:ascii="Times New Roman" w:hAnsi="Times New Roman" w:cs="Times New Roman"/>
                <w:noProof/>
                <w:color w:val="000000" w:themeColor="text1"/>
              </w:rPr>
              <w:t>1.2.3. Toplam Etki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_Toc484616230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8</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1" w:history="1">
            <w:r w:rsidR="004D0BE9" w:rsidRPr="009D2BAB">
              <w:rPr>
                <w:rStyle w:val="Kpr"/>
                <w:rFonts w:ascii="Times New Roman" w:hAnsi="Times New Roman" w:cs="Times New Roman"/>
                <w:noProof/>
                <w:color w:val="000000" w:themeColor="text1"/>
              </w:rPr>
              <w:t>1.2.4. Düşük Ekonomik Büyüme</w:t>
            </w:r>
            <w:r w:rsidR="003B5692" w:rsidRPr="009D2BAB">
              <w:rPr>
                <w:rStyle w:val="Kpr"/>
                <w:rFonts w:ascii="Times New Roman" w:hAnsi="Times New Roman" w:cs="Times New Roman"/>
                <w:noProof/>
                <w:color w:val="000000" w:themeColor="text1"/>
              </w:rPr>
              <w:t xml:space="preserve"> Etkisi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_Toc484616231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9</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2" w:history="1">
            <w:r w:rsidR="004D0BE9" w:rsidRPr="009D2BAB">
              <w:rPr>
                <w:rStyle w:val="Kpr"/>
                <w:rFonts w:ascii="Times New Roman" w:hAnsi="Times New Roman" w:cs="Times New Roman"/>
                <w:noProof/>
                <w:color w:val="000000" w:themeColor="text1"/>
              </w:rPr>
              <w:t>1.2.5. Yoksulluk</w:t>
            </w:r>
            <w:r w:rsidR="003B5692" w:rsidRPr="009D2BAB">
              <w:rPr>
                <w:rStyle w:val="Kpr"/>
                <w:rFonts w:ascii="Times New Roman" w:hAnsi="Times New Roman" w:cs="Times New Roman"/>
                <w:noProof/>
                <w:color w:val="000000" w:themeColor="text1"/>
              </w:rPr>
              <w:t xml:space="preserve"> Etkisi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_Toc484616232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10</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3" w:history="1">
            <w:r w:rsidR="004D0BE9" w:rsidRPr="009D2BAB">
              <w:rPr>
                <w:rStyle w:val="Kpr"/>
                <w:rFonts w:ascii="Times New Roman" w:hAnsi="Times New Roman" w:cs="Times New Roman"/>
                <w:noProof/>
                <w:color w:val="000000" w:themeColor="text1"/>
              </w:rPr>
              <w:t>1.3. Hollanda Hastalığı Kapsamında Seçilmiş Ülke Örnekleri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_Toc484616233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10</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4" w:history="1">
            <w:r w:rsidR="004D0BE9" w:rsidRPr="009D2BAB">
              <w:rPr>
                <w:rStyle w:val="Kpr"/>
                <w:rFonts w:ascii="Times New Roman" w:hAnsi="Times New Roman" w:cs="Times New Roman"/>
                <w:noProof/>
                <w:color w:val="000000" w:themeColor="text1"/>
              </w:rPr>
              <w:t>1.3.1. Hollanda ve Endonezya</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_Toc484616234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10</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5" w:history="1">
            <w:r w:rsidR="00252F20" w:rsidRPr="009D2BAB">
              <w:rPr>
                <w:rStyle w:val="Kpr"/>
                <w:rFonts w:ascii="Times New Roman" w:hAnsi="Times New Roman" w:cs="Times New Roman"/>
                <w:noProof/>
                <w:color w:val="000000" w:themeColor="text1"/>
              </w:rPr>
              <w:t>1.3.2. Botsv</w:t>
            </w:r>
            <w:r w:rsidR="004D0BE9" w:rsidRPr="009D2BAB">
              <w:rPr>
                <w:rStyle w:val="Kpr"/>
                <w:rFonts w:ascii="Times New Roman" w:hAnsi="Times New Roman" w:cs="Times New Roman"/>
                <w:noProof/>
                <w:color w:val="000000" w:themeColor="text1"/>
              </w:rPr>
              <w:t>ana</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_Toc484616235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11</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6" w:history="1">
            <w:r w:rsidR="004D0BE9" w:rsidRPr="009D2BAB">
              <w:rPr>
                <w:rStyle w:val="Kpr"/>
                <w:rFonts w:ascii="Times New Roman" w:hAnsi="Times New Roman" w:cs="Times New Roman"/>
                <w:noProof/>
                <w:color w:val="000000" w:themeColor="text1"/>
              </w:rPr>
              <w:t>1.3.3. Kolombiya</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_Toc484616236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12</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7" w:history="1">
            <w:r w:rsidR="004D0BE9" w:rsidRPr="009D2BAB">
              <w:rPr>
                <w:rStyle w:val="Kpr"/>
                <w:rFonts w:ascii="Times New Roman" w:hAnsi="Times New Roman" w:cs="Times New Roman"/>
                <w:noProof/>
                <w:color w:val="000000" w:themeColor="text1"/>
              </w:rPr>
              <w:t>1.3.4. Rusya</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_Toc484616237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15</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8" w:history="1">
            <w:r w:rsidR="004D0BE9" w:rsidRPr="009D2BAB">
              <w:rPr>
                <w:rStyle w:val="Kpr"/>
                <w:rFonts w:ascii="Times New Roman" w:hAnsi="Times New Roman" w:cs="Times New Roman"/>
                <w:noProof/>
                <w:color w:val="000000" w:themeColor="text1"/>
              </w:rPr>
              <w:t>1.3.5. Nijerya</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_Toc484616238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17</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39" w:history="1">
            <w:r w:rsidR="004D0BE9" w:rsidRPr="009D2BAB">
              <w:rPr>
                <w:rStyle w:val="Kpr"/>
                <w:rFonts w:ascii="Times New Roman" w:hAnsi="Times New Roman" w:cs="Times New Roman"/>
                <w:noProof/>
                <w:color w:val="000000" w:themeColor="text1"/>
              </w:rPr>
              <w:t>2. BAĞIMSIZLIK SONRASI AZERBAYCAN EKONOMİSİNDEKİ GELİŞMELER</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_Toc484616239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19</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0" w:history="1">
            <w:r w:rsidR="004D0BE9" w:rsidRPr="009D2BAB">
              <w:rPr>
                <w:rStyle w:val="Kpr"/>
                <w:rFonts w:ascii="Times New Roman" w:hAnsi="Times New Roman" w:cs="Times New Roman"/>
                <w:noProof/>
                <w:color w:val="000000" w:themeColor="text1"/>
              </w:rPr>
              <w:t>2.1. Azerbaycan Hakkında Genel Bilgiler</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_Toc484616240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19</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1" w:history="1">
            <w:r w:rsidR="004D0BE9" w:rsidRPr="009D2BAB">
              <w:rPr>
                <w:rStyle w:val="Kpr"/>
                <w:rFonts w:ascii="Times New Roman" w:hAnsi="Times New Roman" w:cs="Times New Roman"/>
                <w:noProof/>
                <w:color w:val="000000" w:themeColor="text1"/>
              </w:rPr>
              <w:t>2.1.1.Coğrafi Konum</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_Toc484616241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19</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2" w:history="1">
            <w:r w:rsidR="004D0BE9" w:rsidRPr="009D2BAB">
              <w:rPr>
                <w:rStyle w:val="Kpr"/>
                <w:rFonts w:ascii="Times New Roman" w:hAnsi="Times New Roman" w:cs="Times New Roman"/>
                <w:noProof/>
                <w:color w:val="000000" w:themeColor="text1"/>
              </w:rPr>
              <w:t>2.1.2. Demografik Özellikler</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_Toc484616242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19</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3" w:history="1">
            <w:r w:rsidR="004D0BE9" w:rsidRPr="009D2BAB">
              <w:rPr>
                <w:rStyle w:val="Kpr"/>
                <w:rFonts w:ascii="Times New Roman" w:hAnsi="Times New Roman" w:cs="Times New Roman"/>
                <w:noProof/>
                <w:color w:val="000000" w:themeColor="text1"/>
              </w:rPr>
              <w:t>2.1.3. Siyasi ve İdari Yapı</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_Toc484616243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20</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4" w:history="1">
            <w:r w:rsidR="004D0BE9" w:rsidRPr="009D2BAB">
              <w:rPr>
                <w:rStyle w:val="Kpr"/>
                <w:rFonts w:ascii="Times New Roman" w:hAnsi="Times New Roman" w:cs="Times New Roman"/>
                <w:noProof/>
                <w:color w:val="000000" w:themeColor="text1"/>
              </w:rPr>
              <w:t>2.2. Bağımsızlık Sonrası Azerbaycan Ekonomisindeki Gelişmeler</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_Toc484616244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20</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5" w:history="1">
            <w:r w:rsidR="004D0BE9" w:rsidRPr="009D2BAB">
              <w:rPr>
                <w:rStyle w:val="Kpr"/>
                <w:rFonts w:ascii="Times New Roman" w:hAnsi="Times New Roman" w:cs="Times New Roman"/>
                <w:noProof/>
                <w:color w:val="000000" w:themeColor="text1"/>
              </w:rPr>
              <w:t>2.2.1. Azerbaycan Ekonomisine Genel Bakış</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_Toc484616245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21</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6" w:history="1">
            <w:r w:rsidR="004D0BE9" w:rsidRPr="009D2BAB">
              <w:rPr>
                <w:rStyle w:val="Kpr"/>
                <w:rFonts w:ascii="Times New Roman" w:hAnsi="Times New Roman" w:cs="Times New Roman"/>
                <w:noProof/>
                <w:color w:val="000000" w:themeColor="text1"/>
              </w:rPr>
              <w:t>2.2.2. Kişi Başına Düşen Milli Gelir</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_Toc484616246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23</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7" w:history="1">
            <w:r w:rsidR="004D0BE9" w:rsidRPr="009D2BAB">
              <w:rPr>
                <w:rStyle w:val="Kpr"/>
                <w:rFonts w:ascii="Times New Roman" w:hAnsi="Times New Roman" w:cs="Times New Roman"/>
                <w:noProof/>
                <w:color w:val="000000" w:themeColor="text1"/>
              </w:rPr>
              <w:t>2.2.3. Enflasyon</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_Toc484616247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24</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8" w:history="1">
            <w:r w:rsidR="004D0BE9" w:rsidRPr="009D2BAB">
              <w:rPr>
                <w:rStyle w:val="Kpr"/>
                <w:rFonts w:ascii="Times New Roman" w:hAnsi="Times New Roman" w:cs="Times New Roman"/>
                <w:noProof/>
                <w:color w:val="000000" w:themeColor="text1"/>
              </w:rPr>
              <w:t>2.2.4. İşsizlik</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_Toc484616248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25</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49" w:history="1">
            <w:r w:rsidR="004D0BE9" w:rsidRPr="009D2BAB">
              <w:rPr>
                <w:rStyle w:val="Kpr"/>
                <w:rFonts w:ascii="Times New Roman" w:hAnsi="Times New Roman" w:cs="Times New Roman"/>
                <w:noProof/>
                <w:color w:val="000000" w:themeColor="text1"/>
              </w:rPr>
              <w:t xml:space="preserve">2.3. </w:t>
            </w:r>
            <w:r w:rsidR="001708BF" w:rsidRPr="009D2BAB">
              <w:rPr>
                <w:rStyle w:val="Kpr"/>
                <w:rFonts w:ascii="Times New Roman" w:hAnsi="Times New Roman" w:cs="Times New Roman"/>
                <w:noProof/>
                <w:color w:val="000000" w:themeColor="text1"/>
              </w:rPr>
              <w:t xml:space="preserve"> Azerbaycan Ekonomisinde Yer Alan </w:t>
            </w:r>
            <w:r w:rsidR="004D0BE9" w:rsidRPr="009D2BAB">
              <w:rPr>
                <w:rStyle w:val="Kpr"/>
                <w:rFonts w:ascii="Times New Roman" w:hAnsi="Times New Roman" w:cs="Times New Roman"/>
                <w:noProof/>
                <w:color w:val="000000" w:themeColor="text1"/>
              </w:rPr>
              <w:t>Sektörler</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_Toc484616249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26</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0" w:history="1">
            <w:r w:rsidR="004D0BE9" w:rsidRPr="009D2BAB">
              <w:rPr>
                <w:rStyle w:val="Kpr"/>
                <w:rFonts w:ascii="Times New Roman" w:hAnsi="Times New Roman" w:cs="Times New Roman"/>
                <w:noProof/>
                <w:color w:val="000000" w:themeColor="text1"/>
              </w:rPr>
              <w:t>2.3.1. Sanayi Sektörü</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_Toc484616250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26</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1" w:history="1">
            <w:r w:rsidR="004D0BE9" w:rsidRPr="009D2BAB">
              <w:rPr>
                <w:rStyle w:val="Kpr"/>
                <w:rFonts w:ascii="Times New Roman" w:hAnsi="Times New Roman" w:cs="Times New Roman"/>
                <w:noProof/>
                <w:color w:val="000000" w:themeColor="text1"/>
              </w:rPr>
              <w:t>2.3.2. Petrol Sektörü</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_Toc484616251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26</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2" w:history="1">
            <w:r w:rsidR="004D0BE9" w:rsidRPr="009D2BAB">
              <w:rPr>
                <w:rStyle w:val="Kpr"/>
                <w:rFonts w:ascii="Times New Roman" w:hAnsi="Times New Roman" w:cs="Times New Roman"/>
                <w:noProof/>
                <w:color w:val="000000" w:themeColor="text1"/>
              </w:rPr>
              <w:t>2.3.3. Doğal Gaz Sektörü</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_Toc484616252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31</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3" w:history="1">
            <w:r w:rsidR="004D0BE9" w:rsidRPr="009D2BAB">
              <w:rPr>
                <w:rStyle w:val="Kpr"/>
                <w:rFonts w:ascii="Times New Roman" w:hAnsi="Times New Roman" w:cs="Times New Roman"/>
                <w:noProof/>
                <w:color w:val="000000" w:themeColor="text1"/>
              </w:rPr>
              <w:t>2.3.4. Tarım Sektörü</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_Toc484616253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34</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4" w:history="1">
            <w:r w:rsidR="004D0BE9" w:rsidRPr="009D2BAB">
              <w:rPr>
                <w:rStyle w:val="Kpr"/>
                <w:rFonts w:ascii="Times New Roman" w:hAnsi="Times New Roman" w:cs="Times New Roman"/>
                <w:noProof/>
                <w:color w:val="000000" w:themeColor="text1"/>
              </w:rPr>
              <w:t>2.3.5. İnşaat Sektörü</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_Toc484616254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39</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5" w:history="1">
            <w:r w:rsidR="004D0BE9" w:rsidRPr="009D2BAB">
              <w:rPr>
                <w:rStyle w:val="Kpr"/>
                <w:rFonts w:ascii="Times New Roman" w:hAnsi="Times New Roman" w:cs="Times New Roman"/>
                <w:noProof/>
                <w:color w:val="000000" w:themeColor="text1"/>
              </w:rPr>
              <w:t>3. AZERBAYCAN EKONOMİSİNİN HOLLANDA HASTALIĞI ACISINDAN DEĞERLENDİRİLMESİ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_Toc484616255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41</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6" w:history="1">
            <w:r w:rsidR="004D0BE9" w:rsidRPr="009D2BAB">
              <w:rPr>
                <w:rStyle w:val="Kpr"/>
                <w:rFonts w:ascii="Times New Roman" w:hAnsi="Times New Roman" w:cs="Times New Roman"/>
                <w:noProof/>
                <w:color w:val="000000" w:themeColor="text1"/>
              </w:rPr>
              <w:t>3.1. Azerbaycan Ekonomisinde Hollanda Has</w:t>
            </w:r>
            <w:r w:rsidR="007E7B79" w:rsidRPr="009D2BAB">
              <w:rPr>
                <w:rStyle w:val="Kpr"/>
                <w:rFonts w:ascii="Times New Roman" w:hAnsi="Times New Roman" w:cs="Times New Roman"/>
                <w:noProof/>
                <w:color w:val="000000" w:themeColor="text1"/>
              </w:rPr>
              <w:t>talığının Makroekonomik Etkile</w:t>
            </w:r>
            <w:r w:rsidR="0078058D" w:rsidRPr="009D2BAB">
              <w:rPr>
                <w:rStyle w:val="Kpr"/>
                <w:rFonts w:ascii="Times New Roman" w:hAnsi="Times New Roman" w:cs="Times New Roman"/>
                <w:noProof/>
                <w:color w:val="000000" w:themeColor="text1"/>
              </w:rPr>
              <w:t>ri……………………………………………………………………..</w:t>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_Toc484616256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41</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7" w:history="1">
            <w:r w:rsidR="004D0BE9" w:rsidRPr="009D2BAB">
              <w:rPr>
                <w:rStyle w:val="Kpr"/>
                <w:rFonts w:ascii="Times New Roman" w:hAnsi="Times New Roman" w:cs="Times New Roman"/>
                <w:noProof/>
                <w:color w:val="000000" w:themeColor="text1"/>
              </w:rPr>
              <w:t>3.2. Azerbaycan’da Hollanda Hastalığının Önlenmesi İçin Uygulanması Gereken Politikalar</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_Toc484616257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43</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2"/>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8" w:history="1">
            <w:r w:rsidR="004D0BE9" w:rsidRPr="009D2BAB">
              <w:rPr>
                <w:rStyle w:val="Kpr"/>
                <w:rFonts w:ascii="Times New Roman" w:hAnsi="Times New Roman" w:cs="Times New Roman"/>
                <w:noProof/>
                <w:color w:val="000000" w:themeColor="text1"/>
              </w:rPr>
              <w:t>3.3. Ekonometrik Uygulama</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_Toc484616258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44</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59" w:history="1">
            <w:r w:rsidR="004D0BE9" w:rsidRPr="009D2BAB">
              <w:rPr>
                <w:rStyle w:val="Kpr"/>
                <w:rFonts w:ascii="Times New Roman" w:hAnsi="Times New Roman" w:cs="Times New Roman"/>
                <w:noProof/>
                <w:color w:val="000000" w:themeColor="text1"/>
              </w:rPr>
              <w:t>3.3.1. İhracat Modelleri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_Toc484616259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45</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60" w:history="1">
            <w:r w:rsidR="004D0BE9" w:rsidRPr="009D2BAB">
              <w:rPr>
                <w:rStyle w:val="Kpr"/>
                <w:rFonts w:ascii="Times New Roman" w:hAnsi="Times New Roman" w:cs="Times New Roman"/>
                <w:noProof/>
                <w:color w:val="000000" w:themeColor="text1"/>
              </w:rPr>
              <w:t>3.3.2. GSYİH Modelleri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_Toc484616260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46</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3"/>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61" w:history="1">
            <w:r w:rsidR="004D0BE9" w:rsidRPr="009D2BAB">
              <w:rPr>
                <w:rStyle w:val="Kpr"/>
                <w:rFonts w:ascii="Times New Roman" w:hAnsi="Times New Roman" w:cs="Times New Roman"/>
                <w:noProof/>
                <w:color w:val="000000" w:themeColor="text1"/>
              </w:rPr>
              <w:t>3.3.3. Sonuçların Değerlendirilmesi</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_Toc484616261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48</w:t>
            </w:r>
            <w:r w:rsidR="004D0BE9" w:rsidRPr="009D2BAB">
              <w:rPr>
                <w:rFonts w:ascii="Times New Roman" w:hAnsi="Times New Roman" w:cs="Times New Roman"/>
                <w:noProof/>
                <w:webHidden/>
                <w:color w:val="000000" w:themeColor="text1"/>
              </w:rPr>
              <w:fldChar w:fldCharType="end"/>
            </w:r>
          </w:hyperlink>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62" w:history="1">
            <w:r w:rsidR="004D0BE9" w:rsidRPr="009D2BAB">
              <w:rPr>
                <w:rStyle w:val="Kpr"/>
                <w:rFonts w:ascii="Times New Roman" w:hAnsi="Times New Roman" w:cs="Times New Roman"/>
                <w:noProof/>
                <w:color w:val="000000" w:themeColor="text1"/>
              </w:rPr>
              <w:t>TARTIŞMA VE SONUÇ</w:t>
            </w:r>
            <w:r w:rsidR="004D0BE9" w:rsidRPr="009D2BAB">
              <w:rPr>
                <w:rFonts w:ascii="Times New Roman" w:hAnsi="Times New Roman" w:cs="Times New Roman"/>
                <w:noProof/>
                <w:webHidden/>
                <w:color w:val="000000" w:themeColor="text1"/>
              </w:rPr>
              <w:tab/>
            </w:r>
            <w:r w:rsidR="004D0BE9" w:rsidRPr="009D2BAB">
              <w:rPr>
                <w:rFonts w:ascii="Times New Roman" w:hAnsi="Times New Roman" w:cs="Times New Roman"/>
                <w:noProof/>
                <w:webHidden/>
                <w:color w:val="000000" w:themeColor="text1"/>
              </w:rPr>
              <w:fldChar w:fldCharType="begin"/>
            </w:r>
            <w:r w:rsidR="004D0BE9" w:rsidRPr="009D2BAB">
              <w:rPr>
                <w:rFonts w:ascii="Times New Roman" w:hAnsi="Times New Roman" w:cs="Times New Roman"/>
                <w:noProof/>
                <w:webHidden/>
                <w:color w:val="000000" w:themeColor="text1"/>
              </w:rPr>
              <w:instrText xml:space="preserve"> PAGEREF _Toc484616262 \h </w:instrText>
            </w:r>
            <w:r w:rsidR="004D0BE9" w:rsidRPr="009D2BAB">
              <w:rPr>
                <w:rFonts w:ascii="Times New Roman" w:hAnsi="Times New Roman" w:cs="Times New Roman"/>
                <w:noProof/>
                <w:webHidden/>
                <w:color w:val="000000" w:themeColor="text1"/>
              </w:rPr>
            </w:r>
            <w:r w:rsidR="004D0BE9" w:rsidRPr="009D2BAB">
              <w:rPr>
                <w:rFonts w:ascii="Times New Roman" w:hAnsi="Times New Roman" w:cs="Times New Roman"/>
                <w:noProof/>
                <w:webHidden/>
                <w:color w:val="000000" w:themeColor="text1"/>
              </w:rPr>
              <w:fldChar w:fldCharType="separate"/>
            </w:r>
            <w:r w:rsidR="00853E5D">
              <w:rPr>
                <w:rFonts w:ascii="Times New Roman" w:hAnsi="Times New Roman" w:cs="Times New Roman"/>
                <w:noProof/>
                <w:webHidden/>
                <w:color w:val="000000" w:themeColor="text1"/>
              </w:rPr>
              <w:t>49</w:t>
            </w:r>
            <w:r w:rsidR="004D0BE9" w:rsidRPr="009D2BAB">
              <w:rPr>
                <w:rFonts w:ascii="Times New Roman" w:hAnsi="Times New Roman" w:cs="Times New Roman"/>
                <w:noProof/>
                <w:webHidden/>
                <w:color w:val="000000" w:themeColor="text1"/>
              </w:rPr>
              <w:fldChar w:fldCharType="end"/>
            </w:r>
          </w:hyperlink>
        </w:p>
        <w:p w:rsidR="008D1D7B" w:rsidRPr="009D2BAB" w:rsidRDefault="008D1D7B"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r w:rsidRPr="009D2BAB">
            <w:rPr>
              <w:rFonts w:ascii="Times New Roman" w:hAnsi="Times New Roman" w:cs="Times New Roman"/>
              <w:noProof/>
              <w:color w:val="000000" w:themeColor="text1"/>
            </w:rPr>
            <w:t xml:space="preserve">KAYNAKÇA  </w:t>
          </w:r>
          <w:r w:rsidRPr="009D2BAB">
            <w:rPr>
              <w:rFonts w:ascii="Times New Roman" w:hAnsi="Times New Roman" w:cs="Times New Roman"/>
              <w:noProof/>
              <w:webHidden/>
              <w:color w:val="000000" w:themeColor="text1"/>
            </w:rPr>
            <w:tab/>
            <w:t>5</w:t>
          </w:r>
          <w:r w:rsidR="00AC5D6A" w:rsidRPr="009D2BAB">
            <w:rPr>
              <w:rFonts w:ascii="Times New Roman" w:hAnsi="Times New Roman" w:cs="Times New Roman"/>
              <w:noProof/>
              <w:webHidden/>
              <w:color w:val="000000" w:themeColor="text1"/>
            </w:rPr>
            <w:t>1</w:t>
          </w:r>
        </w:p>
        <w:p w:rsidR="004D0BE9" w:rsidRPr="009D2BAB" w:rsidRDefault="005A0323" w:rsidP="0078058D">
          <w:pPr>
            <w:pStyle w:val="T1"/>
            <w:tabs>
              <w:tab w:val="right" w:leader="dot" w:pos="7304"/>
            </w:tabs>
            <w:spacing w:after="120" w:line="240" w:lineRule="atLeast"/>
            <w:ind w:left="567" w:hanging="567"/>
            <w:jc w:val="both"/>
            <w:rPr>
              <w:rFonts w:ascii="Times New Roman" w:hAnsi="Times New Roman" w:cs="Times New Roman"/>
              <w:noProof/>
              <w:color w:val="000000" w:themeColor="text1"/>
            </w:rPr>
          </w:pPr>
          <w:hyperlink w:anchor="_Toc484616263" w:history="1">
            <w:r w:rsidR="004D0BE9" w:rsidRPr="009D2BAB">
              <w:rPr>
                <w:rStyle w:val="Kpr"/>
                <w:rFonts w:ascii="Times New Roman" w:hAnsi="Times New Roman" w:cs="Times New Roman"/>
                <w:noProof/>
                <w:color w:val="000000" w:themeColor="text1"/>
              </w:rPr>
              <w:t>ÖZGEÇMİŞ</w:t>
            </w:r>
            <w:r w:rsidR="004D0BE9" w:rsidRPr="009D2BAB">
              <w:rPr>
                <w:rFonts w:ascii="Times New Roman" w:hAnsi="Times New Roman" w:cs="Times New Roman"/>
                <w:noProof/>
                <w:webHidden/>
                <w:color w:val="000000" w:themeColor="text1"/>
              </w:rPr>
              <w:tab/>
            </w:r>
            <w:r w:rsidR="00AC5D6A" w:rsidRPr="009D2BAB">
              <w:rPr>
                <w:rFonts w:ascii="Times New Roman" w:hAnsi="Times New Roman" w:cs="Times New Roman"/>
                <w:noProof/>
                <w:webHidden/>
                <w:color w:val="000000" w:themeColor="text1"/>
              </w:rPr>
              <w:t>5</w:t>
            </w:r>
            <w:r w:rsidR="00EC5CCA" w:rsidRPr="009D2BAB">
              <w:rPr>
                <w:rFonts w:ascii="Times New Roman" w:hAnsi="Times New Roman" w:cs="Times New Roman"/>
                <w:noProof/>
                <w:webHidden/>
                <w:color w:val="000000" w:themeColor="text1"/>
              </w:rPr>
              <w:t>5</w:t>
            </w:r>
          </w:hyperlink>
        </w:p>
        <w:p w:rsidR="00773022" w:rsidRPr="009D2BAB" w:rsidRDefault="00773022" w:rsidP="0078058D">
          <w:pPr>
            <w:pStyle w:val="T1"/>
            <w:tabs>
              <w:tab w:val="right" w:leader="dot" w:pos="7304"/>
            </w:tabs>
            <w:spacing w:after="120" w:line="240" w:lineRule="atLeast"/>
            <w:ind w:left="567" w:hanging="567"/>
            <w:jc w:val="both"/>
            <w:rPr>
              <w:rFonts w:ascii="Times New Roman" w:eastAsia="Calibri" w:hAnsi="Times New Roman" w:cs="Times New Roman"/>
              <w:color w:val="000000" w:themeColor="text1"/>
              <w:lang w:eastAsia="en-US"/>
            </w:rPr>
          </w:pPr>
          <w:r w:rsidRPr="009D2BAB">
            <w:rPr>
              <w:rFonts w:ascii="Times New Roman" w:hAnsi="Times New Roman" w:cs="Times New Roman"/>
              <w:color w:val="000000" w:themeColor="text1"/>
            </w:rPr>
            <w:fldChar w:fldCharType="end"/>
          </w:r>
        </w:p>
      </w:sdtContent>
    </w:sdt>
    <w:p w:rsidR="00773022" w:rsidRPr="009D2BAB" w:rsidRDefault="00773022" w:rsidP="00773022">
      <w:pPr>
        <w:ind w:firstLine="708"/>
        <w:rPr>
          <w:rFonts w:ascii="Times New Roman" w:hAnsi="Times New Roman"/>
          <w:color w:val="000000" w:themeColor="text1"/>
        </w:rPr>
        <w:sectPr w:rsidR="00773022" w:rsidRPr="009D2BAB" w:rsidSect="00D5420D">
          <w:pgSz w:w="10319" w:h="14571" w:code="13"/>
          <w:pgMar w:top="1418" w:right="1134" w:bottom="1418" w:left="1871" w:header="709" w:footer="709" w:gutter="0"/>
          <w:pgNumType w:fmt="lowerRoman" w:start="13"/>
          <w:cols w:space="708"/>
          <w:docGrid w:linePitch="360"/>
        </w:sectPr>
      </w:pPr>
    </w:p>
    <w:p w:rsidR="00773022" w:rsidRPr="009D2BAB" w:rsidRDefault="00773022" w:rsidP="008B022E">
      <w:pPr>
        <w:pStyle w:val="Balk1"/>
        <w:rPr>
          <w:color w:val="000000" w:themeColor="text1"/>
        </w:rPr>
      </w:pPr>
      <w:bookmarkStart w:id="4" w:name="_Toc484616219"/>
      <w:r w:rsidRPr="009D2BAB">
        <w:rPr>
          <w:color w:val="000000" w:themeColor="text1"/>
        </w:rPr>
        <w:t>KISALTMALAR DİZİNİ</w:t>
      </w:r>
      <w:bookmarkEnd w:id="4"/>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 xml:space="preserve">ABD – Amerika Birleşik Devletleri </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AMB –  Azerbaycan Merkez Bankası</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BMT – Birleşmiş Milletler Teşkilatı</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BTC – Bakü Tiflis Ceyhan</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BTE – Bakü Tiflis Erzurum</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 xml:space="preserve">GSMG – Gayri Safi Milli Gelir </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GSYİH – Gayri Safi Yurt İçi Hâsıla</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HDI – Human Development İndeks</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S</w:t>
      </w:r>
      <w:r w:rsidRPr="009D2BAB">
        <w:rPr>
          <w:rFonts w:ascii="Times New Roman" w:hAnsi="Times New Roman"/>
          <w:color w:val="000000" w:themeColor="text1"/>
          <w:szCs w:val="24"/>
        </w:rPr>
        <w:t xml:space="preserve">OCAR – </w:t>
      </w:r>
      <w:r w:rsidRPr="009D2BAB">
        <w:rPr>
          <w:rFonts w:ascii="Times New Roman" w:hAnsi="Times New Roman"/>
          <w:color w:val="000000" w:themeColor="text1"/>
          <w:szCs w:val="24"/>
          <w:lang w:val="en-US"/>
        </w:rPr>
        <w:t>State</w:t>
      </w:r>
      <w:r w:rsidRPr="009D2BAB">
        <w:rPr>
          <w:rFonts w:ascii="Times New Roman" w:hAnsi="Times New Roman"/>
          <w:color w:val="000000" w:themeColor="text1"/>
          <w:szCs w:val="24"/>
        </w:rPr>
        <w:t xml:space="preserve"> </w:t>
      </w:r>
      <w:r w:rsidRPr="009D2BAB">
        <w:rPr>
          <w:rFonts w:ascii="Times New Roman" w:hAnsi="Times New Roman"/>
          <w:color w:val="000000" w:themeColor="text1"/>
          <w:szCs w:val="24"/>
          <w:lang w:val="en-US"/>
        </w:rPr>
        <w:t>Oil</w:t>
      </w:r>
      <w:r w:rsidRPr="009D2BAB">
        <w:rPr>
          <w:rFonts w:ascii="Times New Roman" w:hAnsi="Times New Roman"/>
          <w:color w:val="000000" w:themeColor="text1"/>
          <w:szCs w:val="24"/>
        </w:rPr>
        <w:t xml:space="preserve"> </w:t>
      </w:r>
      <w:r w:rsidRPr="009D2BAB">
        <w:rPr>
          <w:rFonts w:ascii="Times New Roman" w:hAnsi="Times New Roman"/>
          <w:color w:val="000000" w:themeColor="text1"/>
          <w:szCs w:val="24"/>
          <w:lang w:val="en-US"/>
        </w:rPr>
        <w:t>C</w:t>
      </w:r>
      <w:r w:rsidRPr="009D2BAB">
        <w:rPr>
          <w:rFonts w:ascii="Times New Roman" w:hAnsi="Times New Roman"/>
          <w:color w:val="000000" w:themeColor="text1"/>
          <w:lang w:val="en-US"/>
        </w:rPr>
        <w:t>ompany</w:t>
      </w:r>
      <w:r w:rsidRPr="009D2BAB">
        <w:rPr>
          <w:rFonts w:ascii="Times New Roman" w:hAnsi="Times New Roman"/>
          <w:color w:val="000000" w:themeColor="text1"/>
        </w:rPr>
        <w:t xml:space="preserve"> of </w:t>
      </w:r>
      <w:r w:rsidRPr="009D2BAB">
        <w:rPr>
          <w:rFonts w:ascii="Times New Roman" w:hAnsi="Times New Roman"/>
          <w:color w:val="000000" w:themeColor="text1"/>
          <w:lang w:val="en-US"/>
        </w:rPr>
        <w:t>Azerbaijan</w:t>
      </w:r>
      <w:r w:rsidRPr="009D2BAB">
        <w:rPr>
          <w:rFonts w:ascii="Times New Roman" w:hAnsi="Times New Roman"/>
          <w:color w:val="000000" w:themeColor="text1"/>
        </w:rPr>
        <w:t xml:space="preserve"> </w:t>
      </w:r>
      <w:r w:rsidRPr="009D2BAB">
        <w:rPr>
          <w:rFonts w:ascii="Times New Roman" w:hAnsi="Times New Roman"/>
          <w:color w:val="000000" w:themeColor="text1"/>
          <w:lang w:val="en-US"/>
        </w:rPr>
        <w:t>Republic</w:t>
      </w:r>
      <w:r w:rsidRPr="009D2BAB">
        <w:rPr>
          <w:rFonts w:ascii="Times New Roman" w:hAnsi="Times New Roman"/>
          <w:color w:val="000000" w:themeColor="text1"/>
        </w:rPr>
        <w:t xml:space="preserve"> </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SSCB – Sovyet Sosyalist Cumhuriyetler Birliği</w:t>
      </w:r>
    </w:p>
    <w:p w:rsidR="00773022" w:rsidRPr="009D2BAB" w:rsidRDefault="00773022"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TANAP – Trans Anadolu Doğalgaz Hattı</w:t>
      </w:r>
    </w:p>
    <w:p w:rsidR="0093226A" w:rsidRPr="009D2BAB" w:rsidRDefault="0093226A" w:rsidP="0078058D">
      <w:pPr>
        <w:spacing w:after="120" w:line="240" w:lineRule="atLeast"/>
        <w:rPr>
          <w:rFonts w:ascii="Times New Roman" w:hAnsi="Times New Roman"/>
          <w:color w:val="000000" w:themeColor="text1"/>
        </w:rPr>
      </w:pPr>
      <w:r w:rsidRPr="009D2BAB">
        <w:rPr>
          <w:rFonts w:ascii="Times New Roman" w:hAnsi="Times New Roman"/>
          <w:color w:val="000000" w:themeColor="text1"/>
        </w:rPr>
        <w:t>EKK – En Küçük Kareler Yöntemi</w:t>
      </w:r>
    </w:p>
    <w:p w:rsidR="00773022" w:rsidRPr="009D2BAB" w:rsidRDefault="00773022" w:rsidP="0078058D">
      <w:pPr>
        <w:spacing w:after="120" w:line="240" w:lineRule="atLeast"/>
        <w:ind w:firstLine="708"/>
        <w:jc w:val="both"/>
        <w:rPr>
          <w:rFonts w:ascii="Times New Roman" w:hAnsi="Times New Roman"/>
          <w:color w:val="000000" w:themeColor="text1"/>
        </w:rPr>
      </w:pPr>
    </w:p>
    <w:p w:rsidR="0093226A" w:rsidRPr="009D2BAB" w:rsidRDefault="0093226A" w:rsidP="0093226A">
      <w:pPr>
        <w:ind w:firstLine="708"/>
        <w:rPr>
          <w:rFonts w:ascii="Times New Roman" w:hAnsi="Times New Roman"/>
          <w:color w:val="000000" w:themeColor="text1"/>
        </w:rPr>
        <w:sectPr w:rsidR="0093226A" w:rsidRPr="009D2BAB" w:rsidSect="00D5420D">
          <w:pgSz w:w="10319" w:h="14571" w:code="13"/>
          <w:pgMar w:top="1418" w:right="1134" w:bottom="1418" w:left="1871" w:header="709" w:footer="709" w:gutter="0"/>
          <w:pgNumType w:fmt="lowerRoman" w:start="15"/>
          <w:cols w:space="708"/>
          <w:docGrid w:linePitch="360"/>
        </w:sectPr>
      </w:pPr>
    </w:p>
    <w:p w:rsidR="00337ECC" w:rsidRPr="009D2BAB" w:rsidRDefault="00337ECC" w:rsidP="00337ECC">
      <w:pPr>
        <w:pStyle w:val="Balk1"/>
        <w:rPr>
          <w:color w:val="000000" w:themeColor="text1"/>
        </w:rPr>
      </w:pPr>
      <w:bookmarkStart w:id="5" w:name="_Toc484616220"/>
      <w:bookmarkStart w:id="6" w:name="_Toc484616221"/>
      <w:r w:rsidRPr="009D2BAB">
        <w:rPr>
          <w:color w:val="000000" w:themeColor="text1"/>
        </w:rPr>
        <w:t>ŞEKİLLER DİZİNİ</w:t>
      </w:r>
      <w:bookmarkEnd w:id="6"/>
    </w:p>
    <w:p w:rsidR="00337ECC" w:rsidRPr="009D2BAB" w:rsidRDefault="00337ECC" w:rsidP="00337ECC">
      <w:pPr>
        <w:pStyle w:val="ekillerTablosu"/>
        <w:tabs>
          <w:tab w:val="right" w:leader="dot" w:pos="7304"/>
        </w:tabs>
        <w:spacing w:after="120" w:line="240" w:lineRule="atLeast"/>
        <w:ind w:left="851" w:hanging="851"/>
        <w:jc w:val="both"/>
        <w:rPr>
          <w:rStyle w:val="Kpr"/>
          <w:rFonts w:ascii="Times New Roman" w:hAnsi="Times New Roman"/>
          <w:noProof/>
          <w:color w:val="000000" w:themeColor="text1"/>
        </w:rPr>
      </w:pPr>
      <w:r w:rsidRPr="009D2BAB">
        <w:rPr>
          <w:rFonts w:ascii="Times New Roman" w:hAnsi="Times New Roman"/>
          <w:b/>
          <w:color w:val="000000" w:themeColor="text1"/>
        </w:rPr>
        <w:fldChar w:fldCharType="begin"/>
      </w:r>
      <w:r w:rsidRPr="009D2BAB">
        <w:rPr>
          <w:rFonts w:ascii="Times New Roman" w:hAnsi="Times New Roman"/>
          <w:b/>
          <w:color w:val="000000" w:themeColor="text1"/>
        </w:rPr>
        <w:instrText xml:space="preserve"> TOC \h \z \c "Şekil" </w:instrText>
      </w:r>
      <w:r w:rsidRPr="009D2BAB">
        <w:rPr>
          <w:rFonts w:ascii="Times New Roman" w:hAnsi="Times New Roman"/>
          <w:b/>
          <w:color w:val="000000" w:themeColor="text1"/>
        </w:rPr>
        <w:fldChar w:fldCharType="separate"/>
      </w:r>
      <w:hyperlink w:anchor="_Toc483178146" w:history="1">
        <w:r w:rsidRPr="009D2BAB">
          <w:rPr>
            <w:rStyle w:val="Kpr"/>
            <w:rFonts w:ascii="Times New Roman" w:hAnsi="Times New Roman"/>
            <w:noProof/>
            <w:color w:val="000000" w:themeColor="text1"/>
          </w:rPr>
          <w:t>Şekil 1.1. Endonezya’nın Petrol Gelirlerinin GSYİH İçindeki Payı  (%)</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_Toc483178146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11</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851" w:hanging="851"/>
        <w:jc w:val="both"/>
        <w:rPr>
          <w:rStyle w:val="Kpr"/>
          <w:rFonts w:ascii="Times New Roman" w:hAnsi="Times New Roman"/>
          <w:noProof/>
          <w:color w:val="000000" w:themeColor="text1"/>
        </w:rPr>
      </w:pPr>
      <w:hyperlink w:anchor="_Toc483178147" w:history="1">
        <w:r w:rsidRPr="009D2BAB">
          <w:rPr>
            <w:rStyle w:val="Kpr"/>
            <w:rFonts w:ascii="Times New Roman" w:hAnsi="Times New Roman"/>
            <w:noProof/>
            <w:color w:val="000000" w:themeColor="text1"/>
          </w:rPr>
          <w:t>Şekil 1.2. Kolombiya’nın Günlük Ham Petrol İhracatı (bin varil)</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_Toc483178147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13</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851" w:hanging="851"/>
        <w:jc w:val="both"/>
        <w:rPr>
          <w:rStyle w:val="Kpr"/>
          <w:rFonts w:ascii="Times New Roman" w:hAnsi="Times New Roman"/>
          <w:noProof/>
          <w:color w:val="000000" w:themeColor="text1"/>
        </w:rPr>
      </w:pPr>
      <w:hyperlink w:anchor="_Toc483178148" w:history="1">
        <w:r w:rsidRPr="009D2BAB">
          <w:rPr>
            <w:rStyle w:val="Kpr"/>
            <w:rFonts w:ascii="Times New Roman" w:hAnsi="Times New Roman"/>
            <w:noProof/>
            <w:color w:val="000000" w:themeColor="text1"/>
          </w:rPr>
          <w:t>Şekil 1.3. Kolombiya’nın Yıllık Kömür İhracatı (metrik ton)</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_Toc483178148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14</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851" w:hanging="851"/>
        <w:jc w:val="both"/>
        <w:rPr>
          <w:rStyle w:val="Kpr"/>
          <w:rFonts w:ascii="Times New Roman" w:hAnsi="Times New Roman"/>
          <w:noProof/>
          <w:color w:val="000000" w:themeColor="text1"/>
        </w:rPr>
      </w:pPr>
      <w:hyperlink w:anchor="_Toc483178149" w:history="1">
        <w:r w:rsidRPr="009D2BAB">
          <w:rPr>
            <w:rStyle w:val="Kpr"/>
            <w:rFonts w:ascii="Times New Roman" w:hAnsi="Times New Roman"/>
            <w:noProof/>
            <w:color w:val="000000" w:themeColor="text1"/>
          </w:rPr>
          <w:t>Şekil 1.4. Rusya Ekonomisinin Yıllık Büyüme Göstericileri (%)</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_Toc483178149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15</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851" w:hanging="851"/>
        <w:jc w:val="both"/>
        <w:rPr>
          <w:rStyle w:val="Kpr"/>
          <w:rFonts w:ascii="Times New Roman" w:hAnsi="Times New Roman"/>
          <w:noProof/>
          <w:color w:val="000000" w:themeColor="text1"/>
        </w:rPr>
      </w:pPr>
      <w:hyperlink w:anchor="_Toc483178150" w:history="1">
        <w:r w:rsidRPr="009D2BAB">
          <w:rPr>
            <w:rStyle w:val="Kpr"/>
            <w:rFonts w:ascii="Times New Roman" w:hAnsi="Times New Roman"/>
            <w:noProof/>
            <w:color w:val="000000" w:themeColor="text1"/>
          </w:rPr>
          <w:t>Şekil 1.5. Rusya Ekonomisinin İmalat Sektörünün Yıllık Büyüme Göstericileri (%)</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_Toc483178150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16</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851" w:hanging="851"/>
        <w:jc w:val="both"/>
        <w:rPr>
          <w:rStyle w:val="Kpr"/>
          <w:rFonts w:ascii="Times New Roman" w:hAnsi="Times New Roman"/>
          <w:noProof/>
          <w:color w:val="000000" w:themeColor="text1"/>
        </w:rPr>
      </w:pPr>
      <w:hyperlink w:anchor="_Toc483178152" w:history="1">
        <w:r w:rsidRPr="009D2BAB">
          <w:rPr>
            <w:rStyle w:val="Kpr"/>
            <w:rFonts w:ascii="Times New Roman" w:hAnsi="Times New Roman"/>
            <w:noProof/>
            <w:color w:val="000000" w:themeColor="text1"/>
          </w:rPr>
          <w:t xml:space="preserve">Şekil 1.6. Nijerya’nın Dış Borcu (Dış Borc/Milli Gelir)  </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_Toc483178152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18</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851" w:hanging="851"/>
        <w:jc w:val="both"/>
        <w:rPr>
          <w:rStyle w:val="Kpr"/>
          <w:rFonts w:ascii="Times New Roman" w:hAnsi="Times New Roman"/>
          <w:noProof/>
          <w:color w:val="000000" w:themeColor="text1"/>
        </w:rPr>
      </w:pPr>
      <w:hyperlink w:anchor="_Toc483178153" w:history="1">
        <w:r w:rsidRPr="009D2BAB">
          <w:rPr>
            <w:rStyle w:val="Kpr"/>
            <w:rFonts w:ascii="Times New Roman" w:hAnsi="Times New Roman"/>
            <w:noProof/>
            <w:color w:val="000000" w:themeColor="text1"/>
          </w:rPr>
          <w:t>Şekil 3.1. Azerbaycan’a ait İhracat ve Petrol Fiyatlarındaki Dalgalanmalar</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_Toc483178153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45</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851" w:hanging="851"/>
        <w:jc w:val="both"/>
        <w:rPr>
          <w:rFonts w:ascii="Times New Roman" w:eastAsiaTheme="minorEastAsia" w:hAnsi="Times New Roman"/>
          <w:noProof/>
          <w:color w:val="000000" w:themeColor="text1"/>
          <w:lang w:eastAsia="tr-TR"/>
        </w:rPr>
      </w:pPr>
      <w:hyperlink w:anchor="_Toc483178154" w:history="1">
        <w:r w:rsidRPr="009D2BAB">
          <w:rPr>
            <w:rStyle w:val="Kpr"/>
            <w:rFonts w:ascii="Times New Roman" w:hAnsi="Times New Roman"/>
            <w:noProof/>
            <w:color w:val="000000" w:themeColor="text1"/>
          </w:rPr>
          <w:t>Şekil 3.2. Azerbaycan’a ait GSYİH ve Petrol Fiyatlarındaki Dalgalanmalar</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_Toc483178154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47</w:t>
        </w:r>
        <w:r w:rsidRPr="009D2BAB">
          <w:rPr>
            <w:rFonts w:ascii="Times New Roman" w:hAnsi="Times New Roman"/>
            <w:noProof/>
            <w:webHidden/>
            <w:color w:val="000000" w:themeColor="text1"/>
          </w:rPr>
          <w:fldChar w:fldCharType="end"/>
        </w:r>
      </w:hyperlink>
    </w:p>
    <w:p w:rsidR="00337ECC" w:rsidRDefault="00337ECC" w:rsidP="00337ECC">
      <w:pPr>
        <w:pStyle w:val="Balk1"/>
        <w:rPr>
          <w:color w:val="000000" w:themeColor="text1"/>
        </w:rPr>
      </w:pPr>
      <w:r w:rsidRPr="009D2BAB">
        <w:rPr>
          <w:b w:val="0"/>
          <w:color w:val="000000" w:themeColor="text1"/>
        </w:rPr>
        <w:fldChar w:fldCharType="end"/>
      </w:r>
    </w:p>
    <w:bookmarkEnd w:id="5"/>
    <w:p w:rsidR="00773022" w:rsidRPr="009D2BAB" w:rsidRDefault="00773022" w:rsidP="00773022">
      <w:pPr>
        <w:ind w:firstLine="708"/>
        <w:rPr>
          <w:rFonts w:ascii="Times New Roman" w:hAnsi="Times New Roman"/>
          <w:b/>
          <w:color w:val="000000" w:themeColor="text1"/>
        </w:rPr>
        <w:sectPr w:rsidR="00773022" w:rsidRPr="009D2BAB" w:rsidSect="00337ECC">
          <w:pgSz w:w="10319" w:h="14571" w:code="13"/>
          <w:pgMar w:top="1418" w:right="1134" w:bottom="1418" w:left="1871" w:header="709" w:footer="709" w:gutter="0"/>
          <w:pgNumType w:fmt="lowerRoman" w:start="17"/>
          <w:cols w:space="708"/>
          <w:docGrid w:linePitch="360"/>
        </w:sectPr>
      </w:pPr>
    </w:p>
    <w:p w:rsidR="00337ECC" w:rsidRPr="009D2BAB" w:rsidRDefault="00337ECC" w:rsidP="00337ECC">
      <w:pPr>
        <w:pStyle w:val="Balk1"/>
        <w:rPr>
          <w:color w:val="000000" w:themeColor="text1"/>
        </w:rPr>
      </w:pPr>
      <w:bookmarkStart w:id="7" w:name="_Toc484616222"/>
      <w:r w:rsidRPr="009D2BAB">
        <w:rPr>
          <w:color w:val="000000" w:themeColor="text1"/>
        </w:rPr>
        <w:t>ÇİZELGELER DİZİNİ</w:t>
      </w:r>
    </w:p>
    <w:p w:rsidR="00337ECC" w:rsidRPr="009D2BAB" w:rsidRDefault="00337ECC" w:rsidP="00337ECC">
      <w:pPr>
        <w:pStyle w:val="ekillerTablosu"/>
        <w:tabs>
          <w:tab w:val="right" w:leader="dot" w:pos="7304"/>
        </w:tabs>
        <w:spacing w:after="120" w:line="240" w:lineRule="atLeast"/>
        <w:ind w:left="992" w:hanging="992"/>
        <w:jc w:val="both"/>
        <w:rPr>
          <w:rFonts w:ascii="Times New Roman" w:hAnsi="Times New Roman"/>
          <w:noProof/>
          <w:color w:val="000000" w:themeColor="text1"/>
        </w:rPr>
      </w:pPr>
      <w:r w:rsidRPr="009D2BAB">
        <w:rPr>
          <w:rFonts w:ascii="Times New Roman" w:hAnsi="Times New Roman"/>
          <w:b/>
          <w:color w:val="000000" w:themeColor="text1"/>
        </w:rPr>
        <w:fldChar w:fldCharType="begin"/>
      </w:r>
      <w:r w:rsidRPr="009D2BAB">
        <w:rPr>
          <w:rFonts w:ascii="Times New Roman" w:hAnsi="Times New Roman"/>
          <w:b/>
          <w:color w:val="000000" w:themeColor="text1"/>
        </w:rPr>
        <w:instrText xml:space="preserve"> TOC \h \z \c "Çizelge" </w:instrText>
      </w:r>
      <w:r w:rsidRPr="009D2BAB">
        <w:rPr>
          <w:rFonts w:ascii="Times New Roman" w:hAnsi="Times New Roman"/>
          <w:b/>
          <w:color w:val="000000" w:themeColor="text1"/>
        </w:rPr>
        <w:fldChar w:fldCharType="separate"/>
      </w:r>
      <w:hyperlink w:anchor="_Toc483180040" w:history="1">
        <w:r w:rsidRPr="009D2BAB">
          <w:rPr>
            <w:rStyle w:val="Kpr"/>
            <w:rFonts w:ascii="Times New Roman" w:hAnsi="Times New Roman"/>
            <w:noProof/>
            <w:color w:val="000000" w:themeColor="text1"/>
          </w:rPr>
          <w:t>Çizelge 1.1. Hollanda Hastalığı Literatür Özeti</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_Toc483180040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6</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Fonts w:ascii="Times New Roman" w:hAnsi="Times New Roman"/>
          <w:noProof/>
          <w:color w:val="000000" w:themeColor="text1"/>
        </w:rPr>
      </w:pPr>
      <w:hyperlink w:anchor="_Toc483180041" w:history="1">
        <w:r w:rsidRPr="009D2BAB">
          <w:rPr>
            <w:rStyle w:val="Kpr"/>
            <w:rFonts w:ascii="Times New Roman" w:hAnsi="Times New Roman"/>
            <w:noProof/>
            <w:color w:val="000000" w:themeColor="text1"/>
          </w:rPr>
          <w:t>Çizelge 1.3.  Hollanda Hastalığının Kaynak ve Harcama Etkisi Özellikleri</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_Toc483180041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9</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42" w:history="1">
        <w:r w:rsidRPr="009D2BAB">
          <w:rPr>
            <w:rStyle w:val="Kpr"/>
            <w:rFonts w:ascii="Times New Roman" w:hAnsi="Times New Roman"/>
            <w:noProof/>
            <w:color w:val="000000" w:themeColor="text1"/>
          </w:rPr>
          <w:t>Çizelge 2.1. Azerbaycan’ın GSYİH Göstericileri</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_Toc483180042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22</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43" w:history="1">
        <w:r w:rsidRPr="009D2BAB">
          <w:rPr>
            <w:rStyle w:val="Kpr"/>
            <w:rFonts w:ascii="Times New Roman" w:hAnsi="Times New Roman"/>
            <w:noProof/>
            <w:color w:val="000000" w:themeColor="text1"/>
          </w:rPr>
          <w:t>Çizelge 2.2. Kişi Başına Milli Gelir Büyüme Oranları</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_Toc483180043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23</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44" w:history="1">
        <w:r w:rsidRPr="009D2BAB">
          <w:rPr>
            <w:rStyle w:val="Kpr"/>
            <w:rFonts w:ascii="Times New Roman" w:hAnsi="Times New Roman"/>
            <w:noProof/>
            <w:color w:val="000000" w:themeColor="text1"/>
          </w:rPr>
          <w:t>Çizelge 2.3. Azerbaycan’da Enflasyon Oranları</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_Toc483180044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24</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45" w:history="1">
        <w:r w:rsidRPr="009D2BAB">
          <w:rPr>
            <w:rStyle w:val="Kpr"/>
            <w:rFonts w:ascii="Times New Roman" w:hAnsi="Times New Roman"/>
            <w:noProof/>
            <w:color w:val="000000" w:themeColor="text1"/>
          </w:rPr>
          <w:t>Çizelge 2.4. Azerbaycan’da İşsizlik</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_Toc483180045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25</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46" w:history="1">
        <w:r w:rsidRPr="009D2BAB">
          <w:rPr>
            <w:rStyle w:val="Kpr"/>
            <w:rFonts w:ascii="Times New Roman" w:hAnsi="Times New Roman"/>
            <w:noProof/>
            <w:color w:val="000000" w:themeColor="text1"/>
          </w:rPr>
          <w:t>Çizelge 2.5. BTC Boru Hattının Hisse Dağılımı</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_Toc483180046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29</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47" w:history="1">
        <w:r w:rsidRPr="009D2BAB">
          <w:rPr>
            <w:rStyle w:val="Kpr"/>
            <w:rFonts w:ascii="Times New Roman" w:hAnsi="Times New Roman"/>
            <w:noProof/>
            <w:color w:val="000000" w:themeColor="text1"/>
          </w:rPr>
          <w:t>Çizelge 2.6. Azerbaycan’ın Petrol Üretimi (gaz yoğunlaşması dahil olmakla bin ton)</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_Toc483180047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30</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48" w:history="1">
        <w:r w:rsidRPr="009D2BAB">
          <w:rPr>
            <w:rStyle w:val="Kpr"/>
            <w:rFonts w:ascii="Times New Roman" w:hAnsi="Times New Roman"/>
            <w:noProof/>
            <w:color w:val="000000" w:themeColor="text1"/>
          </w:rPr>
          <w:t>Çizelge 2.7. Azerbaycan’ın Doğal Gaz Üretimi, (milyon metre küp)</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_Toc483180048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33</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49" w:history="1">
        <w:r w:rsidRPr="009D2BAB">
          <w:rPr>
            <w:rStyle w:val="Kpr"/>
            <w:rFonts w:ascii="Times New Roman" w:hAnsi="Times New Roman"/>
            <w:noProof/>
            <w:color w:val="000000" w:themeColor="text1"/>
          </w:rPr>
          <w:t>Çizelge 2.8. Tarım Sektöründeki Ürünlerin Yıllara Göre Dağılımı (bin ton)</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_Toc483180049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38</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50" w:history="1">
        <w:r w:rsidRPr="009D2BAB">
          <w:rPr>
            <w:rStyle w:val="Kpr"/>
            <w:rFonts w:ascii="Times New Roman" w:hAnsi="Times New Roman"/>
            <w:noProof/>
            <w:color w:val="000000" w:themeColor="text1"/>
          </w:rPr>
          <w:t>Çizelge 2.9. İnşaat Sektörünün GSYİH’a İçindeki payı (%)</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_Toc483180050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40</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51" w:history="1">
        <w:r w:rsidRPr="009D2BAB">
          <w:rPr>
            <w:rStyle w:val="Kpr"/>
            <w:rFonts w:ascii="Times New Roman" w:hAnsi="Times New Roman"/>
            <w:noProof/>
            <w:color w:val="000000" w:themeColor="text1"/>
          </w:rPr>
          <w:t>Çizelge 3.1. Azerbaycan’da Ekonomik Faaliyet Türüne Göre İstihdam, (bin)</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_Toc483180051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41</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52" w:history="1">
        <w:r w:rsidRPr="009D2BAB">
          <w:rPr>
            <w:rStyle w:val="Kpr"/>
            <w:rFonts w:ascii="Times New Roman" w:hAnsi="Times New Roman"/>
            <w:noProof/>
            <w:color w:val="000000" w:themeColor="text1"/>
          </w:rPr>
          <w:t>Çizelge 3.2. Petrol Fonundan Devlet Bütçesine Yapılan Transferler</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_Toc483180052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43</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Style w:val="Kpr"/>
          <w:rFonts w:ascii="Times New Roman" w:hAnsi="Times New Roman"/>
          <w:noProof/>
          <w:color w:val="000000" w:themeColor="text1"/>
        </w:rPr>
      </w:pPr>
      <w:hyperlink w:anchor="_Toc483180053" w:history="1">
        <w:r w:rsidRPr="009D2BAB">
          <w:rPr>
            <w:rStyle w:val="Kpr"/>
            <w:rFonts w:ascii="Times New Roman" w:hAnsi="Times New Roman"/>
            <w:noProof/>
            <w:color w:val="000000" w:themeColor="text1"/>
          </w:rPr>
          <w:t>Çizelge 3.3. İhracatın Bağımlı Petrol Fiyatlarının Bağımsız Değişken olduğu Model</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_Toc483180053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46</w:t>
        </w:r>
        <w:r w:rsidRPr="009D2BAB">
          <w:rPr>
            <w:rFonts w:ascii="Times New Roman" w:hAnsi="Times New Roman"/>
            <w:noProof/>
            <w:webHidden/>
            <w:color w:val="000000" w:themeColor="text1"/>
          </w:rPr>
          <w:fldChar w:fldCharType="end"/>
        </w:r>
      </w:hyperlink>
    </w:p>
    <w:p w:rsidR="00337ECC" w:rsidRPr="009D2BAB" w:rsidRDefault="00337ECC" w:rsidP="00337ECC">
      <w:pPr>
        <w:pStyle w:val="ekillerTablosu"/>
        <w:tabs>
          <w:tab w:val="right" w:leader="dot" w:pos="7304"/>
        </w:tabs>
        <w:spacing w:after="120" w:line="240" w:lineRule="atLeast"/>
        <w:ind w:left="992" w:hanging="992"/>
        <w:jc w:val="both"/>
        <w:rPr>
          <w:rFonts w:ascii="Times New Roman" w:eastAsiaTheme="minorEastAsia" w:hAnsi="Times New Roman"/>
          <w:noProof/>
          <w:color w:val="000000" w:themeColor="text1"/>
          <w:lang w:eastAsia="tr-TR"/>
        </w:rPr>
      </w:pPr>
      <w:hyperlink w:anchor="_Toc483180054" w:history="1">
        <w:r w:rsidRPr="009D2BAB">
          <w:rPr>
            <w:rStyle w:val="Kpr"/>
            <w:rFonts w:ascii="Times New Roman" w:hAnsi="Times New Roman"/>
            <w:noProof/>
            <w:color w:val="000000" w:themeColor="text1"/>
          </w:rPr>
          <w:t>Çizelge 3.4.  GSYİH’nın bağımlı Petrol Fiyatlarının Bağımsız Değişken olduğu Model</w:t>
        </w:r>
        <w:r w:rsidRPr="009D2BAB">
          <w:rPr>
            <w:rFonts w:ascii="Times New Roman" w:hAnsi="Times New Roman"/>
            <w:noProof/>
            <w:webHidden/>
            <w:color w:val="000000" w:themeColor="text1"/>
          </w:rPr>
          <w:tab/>
        </w:r>
        <w:r w:rsidRPr="009D2BAB">
          <w:rPr>
            <w:rFonts w:ascii="Times New Roman" w:hAnsi="Times New Roman"/>
            <w:noProof/>
            <w:webHidden/>
            <w:color w:val="000000" w:themeColor="text1"/>
          </w:rPr>
          <w:fldChar w:fldCharType="begin"/>
        </w:r>
        <w:r w:rsidRPr="009D2BAB">
          <w:rPr>
            <w:rFonts w:ascii="Times New Roman" w:hAnsi="Times New Roman"/>
            <w:noProof/>
            <w:webHidden/>
            <w:color w:val="000000" w:themeColor="text1"/>
          </w:rPr>
          <w:instrText xml:space="preserve"> PAGEREF _Toc483180054 \h </w:instrText>
        </w:r>
        <w:r w:rsidRPr="009D2BAB">
          <w:rPr>
            <w:rFonts w:ascii="Times New Roman" w:hAnsi="Times New Roman"/>
            <w:noProof/>
            <w:webHidden/>
            <w:color w:val="000000" w:themeColor="text1"/>
          </w:rPr>
        </w:r>
        <w:r w:rsidRPr="009D2BAB">
          <w:rPr>
            <w:rFonts w:ascii="Times New Roman" w:hAnsi="Times New Roman"/>
            <w:noProof/>
            <w:webHidden/>
            <w:color w:val="000000" w:themeColor="text1"/>
          </w:rPr>
          <w:fldChar w:fldCharType="separate"/>
        </w:r>
        <w:r w:rsidR="00853E5D">
          <w:rPr>
            <w:rFonts w:ascii="Times New Roman" w:hAnsi="Times New Roman"/>
            <w:noProof/>
            <w:webHidden/>
            <w:color w:val="000000" w:themeColor="text1"/>
          </w:rPr>
          <w:t>47</w:t>
        </w:r>
        <w:r w:rsidRPr="009D2BAB">
          <w:rPr>
            <w:rFonts w:ascii="Times New Roman" w:hAnsi="Times New Roman"/>
            <w:noProof/>
            <w:webHidden/>
            <w:color w:val="000000" w:themeColor="text1"/>
          </w:rPr>
          <w:fldChar w:fldCharType="end"/>
        </w:r>
      </w:hyperlink>
    </w:p>
    <w:p w:rsidR="00337ECC" w:rsidRPr="009D2BAB" w:rsidRDefault="00337ECC" w:rsidP="00337ECC">
      <w:pPr>
        <w:spacing w:after="120" w:line="240" w:lineRule="atLeast"/>
        <w:ind w:firstLine="708"/>
        <w:rPr>
          <w:rFonts w:ascii="Times New Roman" w:hAnsi="Times New Roman"/>
          <w:b/>
          <w:color w:val="000000" w:themeColor="text1"/>
          <w:sz w:val="28"/>
        </w:rPr>
        <w:sectPr w:rsidR="00337ECC" w:rsidRPr="009D2BAB" w:rsidSect="00337ECC">
          <w:pgSz w:w="10319" w:h="14571" w:code="13"/>
          <w:pgMar w:top="1418" w:right="1134" w:bottom="1418" w:left="1871" w:header="709" w:footer="709" w:gutter="0"/>
          <w:pgNumType w:fmt="lowerRoman" w:start="19"/>
          <w:cols w:space="708"/>
          <w:docGrid w:linePitch="360"/>
        </w:sectPr>
      </w:pPr>
      <w:r w:rsidRPr="009D2BAB">
        <w:rPr>
          <w:rFonts w:ascii="Times New Roman" w:hAnsi="Times New Roman"/>
          <w:b/>
          <w:color w:val="000000" w:themeColor="text1"/>
        </w:rPr>
        <w:fldChar w:fldCharType="end"/>
      </w:r>
    </w:p>
    <w:p w:rsidR="00773022" w:rsidRPr="009D2BAB" w:rsidRDefault="00773022" w:rsidP="008B022E">
      <w:pPr>
        <w:pStyle w:val="Balk1"/>
        <w:rPr>
          <w:color w:val="000000" w:themeColor="text1"/>
        </w:rPr>
      </w:pPr>
      <w:r w:rsidRPr="009D2BAB">
        <w:rPr>
          <w:color w:val="000000" w:themeColor="text1"/>
        </w:rPr>
        <w:t>GİRİŞ</w:t>
      </w:r>
      <w:bookmarkEnd w:id="7"/>
    </w:p>
    <w:p w:rsidR="00773022" w:rsidRPr="009D2BAB" w:rsidRDefault="00773022" w:rsidP="003D50B8">
      <w:pPr>
        <w:autoSpaceDE w:val="0"/>
        <w:autoSpaceDN w:val="0"/>
        <w:adjustRightInd w:val="0"/>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Bir ülkede doğal kaynak bulunması ülke açısından önemli bir refah kaynağı olarak görülmektedir. Bağımsızlık yıllarından sonra Azerbaycan zengin doğal kaynakları ile dünya şirketlerinin dikkatini üzerine çekti. Zengin petrol ve doğal gaz rezervlerine sahip olan Azerbaycan, yapılan anlaşmalar sonucu petrol ve doğal gazının dünya pazarına ulaşmasını sağlamıştı</w:t>
      </w:r>
      <w:r w:rsidR="004D7B05" w:rsidRPr="009D2BAB">
        <w:rPr>
          <w:rFonts w:ascii="Times New Roman" w:hAnsi="Times New Roman"/>
          <w:color w:val="000000" w:themeColor="text1"/>
        </w:rPr>
        <w:t>r</w:t>
      </w:r>
      <w:r w:rsidRPr="009D2BAB">
        <w:rPr>
          <w:rFonts w:ascii="Times New Roman" w:hAnsi="Times New Roman"/>
          <w:color w:val="000000" w:themeColor="text1"/>
        </w:rPr>
        <w:t xml:space="preserve">. Hızlı bir şekilde büyüyen Azerbaycan ekonomisi ve önemli ölçüde petrol gelirleri ile katlanarak büyüyen ülke bütçesi tek sektöre dayalı diğer yabancı ülkelerin karşılaştığı “Hollanda Hastalığı” riskini gündeme getirdi. Hollanda Hastalığına karşı devlet tarafından önemli adımlar atılmasına rağmen yabancı iktisatçılar ve araştırmacılara göre Azerbaycan ekonomisinde “Hollanda Hastalığı” belirtileri görülmektedir. </w:t>
      </w:r>
    </w:p>
    <w:p w:rsidR="00773022" w:rsidRPr="009D2BAB" w:rsidRDefault="00773022" w:rsidP="003D50B8">
      <w:pPr>
        <w:autoSpaceDE w:val="0"/>
        <w:autoSpaceDN w:val="0"/>
        <w:adjustRightInd w:val="0"/>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 xml:space="preserve">Birinci bölümde “Hollanda Hastalığı” konusunda bilgiler yer almaktadır. Bu bölümde aynı zamanda “Hollanda Hastalığı” olgusunun makroekonomik etkileri incelenmiş ve ülke örnekleri gösterilmiştir. </w:t>
      </w:r>
    </w:p>
    <w:p w:rsidR="00773022" w:rsidRPr="009D2BAB" w:rsidRDefault="00773022" w:rsidP="003D50B8">
      <w:pPr>
        <w:autoSpaceDE w:val="0"/>
        <w:autoSpaceDN w:val="0"/>
        <w:adjustRightInd w:val="0"/>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 xml:space="preserve">İkinci bölümde Azerbaycan’ın coğrafyası, demografik özellikleri ile birlikte ekonomisi hakkında genel bilgiler yer almaktadır. Ayrıca bu bölümde Azerbaycan ekonomisi için başlıca sektörler incelenmiştir. </w:t>
      </w:r>
    </w:p>
    <w:p w:rsidR="00773022" w:rsidRPr="009D2BAB" w:rsidRDefault="00773022" w:rsidP="00D806EF">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Üçüncü bölümde Azerbaycan ekonomisinde “Hollanda Hastalığı” riski incelenmiştir. Hollanda Hastalığı olgusunun makroekonomik etkilerinin Azerbaycan ekonomisinde nasıl ortaya çıktığı gösterilmiştir. Aynı zamanda ekonominin petrol bağımlı olduğu dikkate alınarak İhracat, GSYİH ve Petrol fiyatları arasında ekonometrik uygulama yapılmıştır.</w:t>
      </w:r>
      <w:r w:rsidRPr="009D2BAB">
        <w:rPr>
          <w:rFonts w:ascii="Times New Roman" w:hAnsi="Times New Roman"/>
          <w:color w:val="000000" w:themeColor="text1"/>
        </w:rPr>
        <w:br w:type="page"/>
      </w:r>
    </w:p>
    <w:p w:rsidR="00773022" w:rsidRPr="009D2BAB" w:rsidRDefault="00773022" w:rsidP="008B022E">
      <w:pPr>
        <w:pStyle w:val="Balk1"/>
        <w:rPr>
          <w:color w:val="000000" w:themeColor="text1"/>
        </w:rPr>
      </w:pPr>
      <w:bookmarkStart w:id="8" w:name="_Toc484616223"/>
      <w:r w:rsidRPr="009D2BAB">
        <w:rPr>
          <w:color w:val="000000" w:themeColor="text1"/>
        </w:rPr>
        <w:t>1. HOLLANDA HASTALIĞ</w:t>
      </w:r>
      <w:r w:rsidR="00D806EF" w:rsidRPr="009D2BAB">
        <w:rPr>
          <w:color w:val="000000" w:themeColor="text1"/>
        </w:rPr>
        <w:t>ININ TEORİK ÇERÇE</w:t>
      </w:r>
      <w:r w:rsidRPr="009D2BAB">
        <w:rPr>
          <w:color w:val="000000" w:themeColor="text1"/>
        </w:rPr>
        <w:t>VESİ,</w:t>
      </w:r>
      <w:r w:rsidR="003D50B8" w:rsidRPr="009D2BAB">
        <w:rPr>
          <w:color w:val="000000" w:themeColor="text1"/>
        </w:rPr>
        <w:t xml:space="preserve"> </w:t>
      </w:r>
      <w:r w:rsidRPr="009D2BAB">
        <w:rPr>
          <w:color w:val="000000" w:themeColor="text1"/>
        </w:rPr>
        <w:t>EKONOMİK ETKİLERİ VE SEÇİLMİŞ ÜLKE</w:t>
      </w:r>
      <w:r w:rsidR="003D50B8" w:rsidRPr="009D2BAB">
        <w:rPr>
          <w:color w:val="000000" w:themeColor="text1"/>
        </w:rPr>
        <w:t xml:space="preserve"> </w:t>
      </w:r>
      <w:r w:rsidRPr="009D2BAB">
        <w:rPr>
          <w:color w:val="000000" w:themeColor="text1"/>
        </w:rPr>
        <w:t>ÖRNEKLERİ</w:t>
      </w:r>
      <w:bookmarkEnd w:id="8"/>
    </w:p>
    <w:p w:rsidR="00773022" w:rsidRPr="009D2BAB" w:rsidRDefault="003D50B8" w:rsidP="008B022E">
      <w:pPr>
        <w:pStyle w:val="Balk1"/>
        <w:rPr>
          <w:color w:val="000000" w:themeColor="text1"/>
        </w:rPr>
      </w:pPr>
      <w:bookmarkStart w:id="9" w:name="_Toc484616224"/>
      <w:r w:rsidRPr="009D2BAB">
        <w:rPr>
          <w:color w:val="000000" w:themeColor="text1"/>
        </w:rPr>
        <w:t>1.1. Hollanda Hastalığının Tanımı ve Teorik Çerçevesi</w:t>
      </w:r>
      <w:bookmarkEnd w:id="9"/>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004B18ED" w:rsidRPr="009D2BAB">
        <w:rPr>
          <w:rFonts w:ascii="Times New Roman" w:hAnsi="Times New Roman"/>
          <w:color w:val="000000" w:themeColor="text1"/>
        </w:rPr>
        <w:t>Doğal kaynağın keşfi ve</w:t>
      </w:r>
      <w:r w:rsidRPr="009D2BAB">
        <w:rPr>
          <w:rFonts w:ascii="Times New Roman" w:hAnsi="Times New Roman"/>
          <w:color w:val="000000" w:themeColor="text1"/>
        </w:rPr>
        <w:t>ya aşırı derecede para akımı, aynı zamanda her hangi bir sektörde ihracat patlamasının yaşanması “Hollanda Hastalığı” riskine yol açmaktadır. Hollanda Hastalığı ilk başlarda olumlu sonuçlar doğursa da uzun vadede tüm makro değişkenleri olumsuz etkileyen bir olgudur. (Yiğit, 2001: 3)</w:t>
      </w:r>
    </w:p>
    <w:p w:rsidR="00773022" w:rsidRPr="009D2BAB" w:rsidRDefault="00773022" w:rsidP="003D50B8">
      <w:pPr>
        <w:pStyle w:val="Balk2"/>
        <w:spacing w:before="0" w:after="240" w:line="320" w:lineRule="atLeast"/>
        <w:rPr>
          <w:rFonts w:ascii="Times New Roman" w:hAnsi="Times New Roman" w:cs="Times New Roman"/>
          <w:color w:val="000000" w:themeColor="text1"/>
          <w:sz w:val="22"/>
          <w:szCs w:val="22"/>
        </w:rPr>
      </w:pPr>
      <w:bookmarkStart w:id="10" w:name="_Toc484616225"/>
      <w:r w:rsidRPr="009D2BAB">
        <w:rPr>
          <w:rFonts w:ascii="Times New Roman" w:hAnsi="Times New Roman" w:cs="Times New Roman"/>
          <w:color w:val="000000" w:themeColor="text1"/>
          <w:sz w:val="22"/>
          <w:szCs w:val="22"/>
        </w:rPr>
        <w:t>1.1.1. Hollanda Hastalığının Tanımı</w:t>
      </w:r>
      <w:bookmarkEnd w:id="10"/>
      <w:r w:rsidRPr="009D2BAB">
        <w:rPr>
          <w:rFonts w:ascii="Times New Roman" w:hAnsi="Times New Roman" w:cs="Times New Roman"/>
          <w:color w:val="000000" w:themeColor="text1"/>
          <w:sz w:val="22"/>
          <w:szCs w:val="22"/>
        </w:rPr>
        <w:tab/>
      </w:r>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Doğal kaynaklar yeryüzünde eşit dağılmadığı için potansiyel bir refah kaynağı olarak görülmektedir. Yani özellikle az gelişmiş ülkeler için yeni bir doğal kaynak bulmak çok önemli bir hedef olarak görülmektedir. Özellikle metaller ve enerji ürünleri örnekleri açısından küçük de olsa bir rezerv keşfedildiğine ilişkin haberler bu gibi ülkelerde çoğu kez büyük bir coşku ile zenginleşmenin bir anahtarı olarak görülmektedir. Böyle ülkelerde doğal kaynaklar açısından zengin bir rezerve sahip olabilmek fakirliğin kısır döngüsünden kurtulmanın bir yolu olarak değerlendirilmektedir. Gerçekten de 1800’li yıllarda doğal kaynaklara bol olarak sahip olan ülkelerin, 1990’lü yıllarda ise bazı petrol zengini ülkelerin doğal kaynak fakiri ülkeler ile kıyaslandığında hızla zenginleştiklerine ilişkin örnekler mevcuttur.</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Doğal kaynaklara zengin olarak sahip olmanın ekonomiyi olumlu yönde etkileyeceğine ilişkin örneklerin var olması ile birlikte, iktisadi gelişmeyi otomatik olarak sağlayabileceğini düşünmek kolay değildir. Hatta tersi sonuçlar dahi gözlemlenmiştir. Doğal kaynaklar açısından zengin ülkelerin ekonomik performansını inceleyen pek çok çalışmada bu açıdan dikkat çekici tespitlere yer verilmekte ve doğal kaynaklar açısından zengin olmanın negatif etkiler doğurabileceği ifade edilmektedir. Ekonomideki bu negatif etkileri açıklamak için iktisatta “Hollan</w:t>
      </w:r>
      <w:r w:rsidR="004B18ED" w:rsidRPr="009D2BAB">
        <w:rPr>
          <w:rFonts w:ascii="Times New Roman" w:hAnsi="Times New Roman"/>
          <w:color w:val="000000" w:themeColor="text1"/>
        </w:rPr>
        <w:t>da Hastalığı” terimi kullanılmaktadır</w:t>
      </w:r>
      <w:r w:rsidRPr="009D2BAB">
        <w:rPr>
          <w:rFonts w:ascii="Times New Roman" w:hAnsi="Times New Roman"/>
          <w:color w:val="000000" w:themeColor="text1"/>
        </w:rPr>
        <w:t xml:space="preserve">. (Bal, 2011: 90) </w:t>
      </w:r>
    </w:p>
    <w:p w:rsidR="00773022" w:rsidRPr="009D2BAB" w:rsidRDefault="00773022" w:rsidP="009D2BAB">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 xml:space="preserve">Hollanda Hastalığı kavramı ilk kez 1977 yılında </w:t>
      </w:r>
      <w:r w:rsidRPr="009D2BAB">
        <w:rPr>
          <w:rFonts w:ascii="Times New Roman" w:hAnsi="Times New Roman"/>
          <w:color w:val="000000" w:themeColor="text1"/>
          <w:lang w:val="en-US"/>
        </w:rPr>
        <w:t>“The Ec</w:t>
      </w:r>
      <w:r w:rsidRPr="009D2BAB">
        <w:rPr>
          <w:rFonts w:ascii="Times New Roman" w:hAnsi="Times New Roman"/>
          <w:color w:val="000000" w:themeColor="text1"/>
        </w:rPr>
        <w:t>onomist” dergisinde kullanılmıştır. Bu kavram, ticarete konu olan mallar üreten sektör içerisinde genişleyen ve daralan iki alt sektörün eş anlı olarak ekonomide var olması durumunu açıklamaktadır. Hollanda Hastalığı durumunda, ticari ve ticari olmayan mal gruplarının var olduğu ve her iki mal grubunun da kendi aralarında ikamesinin mümkün olmadığı varsayılmaktadır. Ticari mallar, ithal</w:t>
      </w:r>
      <w:r w:rsidR="00EB3030" w:rsidRPr="009D2BAB">
        <w:rPr>
          <w:rFonts w:ascii="Times New Roman" w:hAnsi="Times New Roman"/>
          <w:color w:val="000000" w:themeColor="text1"/>
        </w:rPr>
        <w:t>at</w:t>
      </w:r>
      <w:r w:rsidRPr="009D2BAB">
        <w:rPr>
          <w:rFonts w:ascii="Times New Roman" w:hAnsi="Times New Roman"/>
          <w:color w:val="000000" w:themeColor="text1"/>
        </w:rPr>
        <w:t xml:space="preserve"> ve ihracatta kullanıldığı için uluslararası piyasada alınıp-satılan mallardır</w:t>
      </w:r>
      <w:r w:rsidR="00EB3030" w:rsidRPr="009D2BAB">
        <w:rPr>
          <w:rFonts w:ascii="Times New Roman" w:hAnsi="Times New Roman"/>
          <w:color w:val="000000" w:themeColor="text1"/>
        </w:rPr>
        <w:t xml:space="preserve"> bu sebeple </w:t>
      </w:r>
      <w:r w:rsidRPr="009D2BAB">
        <w:rPr>
          <w:rFonts w:ascii="Times New Roman" w:hAnsi="Times New Roman"/>
          <w:color w:val="000000" w:themeColor="text1"/>
        </w:rPr>
        <w:t>ticari malların fiyatını uluslararası piyasalar belirler. Ticari olmayan mallar ise ulusal piyasalarda belirlenmektedir. Diğer bir açıdan sınıflandırıldığı zaman üç sektör ön plana çıkmaktadır. Bunlar; doğal kaynaklara dayalı sektörler (madencilik, doğalgaz, petrol vb.) ticarete konu olan sektörler (tarım, sanayi) ve ticarete konu olmayan sektörler (sağlık, eğitim)’dir. Doğal kaynaklara dayalı sektörler ile ticarete konu olan sektörlerin fiyatları uluslararası piyasada belirlenirken ticarete konu olmayan sektörler ulusal piyasada fiyatlanmaktadır. (Brahmbhatt vd. 2010: 3)</w:t>
      </w:r>
    </w:p>
    <w:p w:rsidR="00773022" w:rsidRPr="009D2BAB" w:rsidRDefault="00773022" w:rsidP="009D2BAB">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Hollanda Hastalığının sebebi, petrol ve diğer doğal kaynakların genellikle kendileri için istihdam yaratmamaları ve sıklıkla da diğer ekonomik sektörleri dışlamalarıdır. Petrol fiyatlarının yükselmesi ülkeye bol miktarda dövizin girmesine sebep olur ve buda aynı zamanda ülke parasının değerlenmesine neden</w:t>
      </w:r>
      <w:r w:rsidR="00EB3030" w:rsidRPr="009D2BAB">
        <w:rPr>
          <w:rFonts w:ascii="Times New Roman" w:hAnsi="Times New Roman"/>
          <w:color w:val="000000" w:themeColor="text1"/>
        </w:rPr>
        <w:t xml:space="preserve"> olur. Petrol ve doğalgaz ihracatı</w:t>
      </w:r>
      <w:r w:rsidRPr="009D2BAB">
        <w:rPr>
          <w:rFonts w:ascii="Times New Roman" w:hAnsi="Times New Roman"/>
          <w:color w:val="000000" w:themeColor="text1"/>
        </w:rPr>
        <w:t>ndan elde edilen yoğun miktarda yabancı para ülke parasını değerlendirerek ülkede üretilen malların pahalanmasına ve ülkenin dış pazarlardaki rekabet gücünün azalmasına sebep olur. Aynı zamanda ulusal paranın değer kazanması ithal malları cazip hale getirerek iç pazardaki durumu olumsuz etkiler. Petrol ve doğalgaz gibi önemli kaynakların keşfedilmesi ve ihraç edilmesi imalat sanayisini negatif yönde etkiler ve başta sanayi ile tarım sektörü olmak üzere pek çok yerli sektörlerde daralma meydana getirir. Ulusal paranın değerlenmesi sonucu ülke giderek zenginleşmekle beraber doğal kaynağa bağımlı hale gelmektedir. (Yardımcıoğlu vd. 2013: 120)</w:t>
      </w:r>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Hollanda Hastalığı farklı şekillerde</w:t>
      </w:r>
      <w:r w:rsidR="00511DAB" w:rsidRPr="009D2BAB">
        <w:rPr>
          <w:rFonts w:ascii="Times New Roman" w:hAnsi="Times New Roman"/>
          <w:color w:val="000000" w:themeColor="text1"/>
        </w:rPr>
        <w:t xml:space="preserve"> ortaya çıkabilmektedir.  D</w:t>
      </w:r>
      <w:r w:rsidRPr="009D2BAB">
        <w:rPr>
          <w:rFonts w:ascii="Times New Roman" w:hAnsi="Times New Roman"/>
          <w:color w:val="000000" w:themeColor="text1"/>
        </w:rPr>
        <w:t>öviz akımını tetikleyen şoklar (doğal kaynak sektöründe meydana gelen canlanma, sermaye akımındaki ani artışlar, dış yardım, vd.) genel olarak ulusal paranın değerlenmesine, üretim faktörlerinin yeniden dağıtımına ve imalat sanayinin çıktısında ve net ihracatın</w:t>
      </w:r>
      <w:r w:rsidR="00511DAB" w:rsidRPr="009D2BAB">
        <w:rPr>
          <w:rFonts w:ascii="Times New Roman" w:hAnsi="Times New Roman"/>
          <w:color w:val="000000" w:themeColor="text1"/>
        </w:rPr>
        <w:t xml:space="preserve"> </w:t>
      </w:r>
      <w:r w:rsidRPr="009D2BAB">
        <w:rPr>
          <w:rFonts w:ascii="Times New Roman" w:hAnsi="Times New Roman"/>
          <w:color w:val="000000" w:themeColor="text1"/>
        </w:rPr>
        <w:t>da azalmasına neden olmaktadır. (Magud ve Sosa, 2010</w:t>
      </w:r>
      <w:r w:rsidRPr="009D2BAB">
        <w:rPr>
          <w:rFonts w:ascii="Times New Roman" w:eastAsia="Times New Roman" w:hAnsi="Times New Roman"/>
          <w:iCs/>
          <w:color w:val="000000" w:themeColor="text1"/>
          <w:lang w:eastAsia="tr-TR"/>
        </w:rPr>
        <w:t>/2015</w:t>
      </w:r>
      <w:r w:rsidRPr="009D2BAB">
        <w:rPr>
          <w:rFonts w:ascii="Times New Roman" w:hAnsi="Times New Roman"/>
          <w:color w:val="000000" w:themeColor="text1"/>
          <w:lang w:val="en-US"/>
        </w:rPr>
        <w:t xml:space="preserve">: 4) </w:t>
      </w:r>
      <w:r w:rsidRPr="009D2BAB">
        <w:rPr>
          <w:rFonts w:ascii="Times New Roman" w:hAnsi="Times New Roman"/>
          <w:color w:val="000000" w:themeColor="text1"/>
        </w:rPr>
        <w:t xml:space="preserve">  </w:t>
      </w:r>
    </w:p>
    <w:p w:rsidR="00773022" w:rsidRPr="009D2BAB" w:rsidRDefault="00773022" w:rsidP="003D50B8">
      <w:pPr>
        <w:pStyle w:val="Balk2"/>
        <w:spacing w:before="0" w:after="240" w:line="320" w:lineRule="atLeast"/>
        <w:rPr>
          <w:rFonts w:ascii="Times New Roman" w:hAnsi="Times New Roman" w:cs="Times New Roman"/>
          <w:color w:val="000000" w:themeColor="text1"/>
          <w:sz w:val="22"/>
          <w:szCs w:val="22"/>
        </w:rPr>
      </w:pPr>
      <w:bookmarkStart w:id="11" w:name="_Toc484616226"/>
      <w:r w:rsidRPr="009D2BAB">
        <w:rPr>
          <w:rFonts w:ascii="Times New Roman" w:hAnsi="Times New Roman" w:cs="Times New Roman"/>
          <w:color w:val="000000" w:themeColor="text1"/>
          <w:sz w:val="22"/>
          <w:szCs w:val="22"/>
        </w:rPr>
        <w:t>1.1.2. Teorik çerçeve</w:t>
      </w:r>
      <w:bookmarkEnd w:id="11"/>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Doğal kaynak zengini ülkeler, doğal kaynak sorunu yaşayan ülkelere göre daha düşük bir ekonomik büyüme göstermektedirler. Manzano ve Rigobon (2008)’e göre doğal kaynak zenginliği ile refah</w:t>
      </w:r>
      <w:r w:rsidR="00511DAB" w:rsidRPr="009D2BAB">
        <w:rPr>
          <w:rFonts w:ascii="Times New Roman" w:hAnsi="Times New Roman"/>
          <w:color w:val="000000" w:themeColor="text1"/>
        </w:rPr>
        <w:t xml:space="preserve"> artışı</w:t>
      </w:r>
      <w:r w:rsidRPr="009D2BAB">
        <w:rPr>
          <w:rFonts w:ascii="Times New Roman" w:hAnsi="Times New Roman"/>
          <w:color w:val="000000" w:themeColor="text1"/>
        </w:rPr>
        <w:t xml:space="preserve"> arasınd</w:t>
      </w:r>
      <w:r w:rsidR="00CB3ABF" w:rsidRPr="009D2BAB">
        <w:rPr>
          <w:rFonts w:ascii="Times New Roman" w:hAnsi="Times New Roman"/>
          <w:color w:val="000000" w:themeColor="text1"/>
        </w:rPr>
        <w:t>a</w:t>
      </w:r>
      <w:r w:rsidRPr="009D2BAB">
        <w:rPr>
          <w:rFonts w:ascii="Times New Roman" w:hAnsi="Times New Roman"/>
          <w:color w:val="000000" w:themeColor="text1"/>
        </w:rPr>
        <w:t xml:space="preserve"> ters</w:t>
      </w:r>
      <w:r w:rsidR="00511DAB" w:rsidRPr="009D2BAB">
        <w:rPr>
          <w:rFonts w:ascii="Times New Roman" w:hAnsi="Times New Roman"/>
          <w:color w:val="000000" w:themeColor="text1"/>
        </w:rPr>
        <w:t xml:space="preserve"> bir</w:t>
      </w:r>
      <w:r w:rsidRPr="009D2BAB">
        <w:rPr>
          <w:rFonts w:ascii="Times New Roman" w:hAnsi="Times New Roman"/>
          <w:color w:val="000000" w:themeColor="text1"/>
        </w:rPr>
        <w:t xml:space="preserve"> ilişki mevcuttur. Yeraltı kaynakların</w:t>
      </w:r>
      <w:r w:rsidR="00511DAB" w:rsidRPr="009D2BAB">
        <w:rPr>
          <w:rFonts w:ascii="Times New Roman" w:hAnsi="Times New Roman"/>
          <w:color w:val="000000" w:themeColor="text1"/>
        </w:rPr>
        <w:t>ın</w:t>
      </w:r>
      <w:r w:rsidRPr="009D2BAB">
        <w:rPr>
          <w:rFonts w:ascii="Times New Roman" w:hAnsi="Times New Roman"/>
          <w:color w:val="000000" w:themeColor="text1"/>
        </w:rPr>
        <w:t xml:space="preserve"> bir dezavantaj olması ile ilgili tartışmalar mevcuttur. Bu tartışmalar içindeki en önemli 4 tartışma aşağıda gösterilmiştir.</w:t>
      </w:r>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1. Doğal kaynak fiyatlarının uluslararası piyasada daima düşüş trendinde olmaya maruz kalması. </w:t>
      </w:r>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2. Dışlama etkisidir. Doğal kaynak sektöründeki karın yüksek olması, doğal kaynak sektörünün diğer sektö</w:t>
      </w:r>
      <w:r w:rsidR="00EB3030" w:rsidRPr="009D2BAB">
        <w:rPr>
          <w:rFonts w:ascii="Times New Roman" w:hAnsi="Times New Roman"/>
          <w:color w:val="000000" w:themeColor="text1"/>
        </w:rPr>
        <w:t>rleri dışlaması ile sonuçlanmaktadır</w:t>
      </w:r>
      <w:r w:rsidRPr="009D2BAB">
        <w:rPr>
          <w:rFonts w:ascii="Times New Roman" w:hAnsi="Times New Roman"/>
          <w:color w:val="000000" w:themeColor="text1"/>
        </w:rPr>
        <w:t>. Bu dışlama etkisi özellikle tarım ve imalat sektörünü kapsamaktadır.</w:t>
      </w:r>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3. Doğal kaynak sektörünün fiyatlarının uluslararası piyasada belirlenmesi sonucu bu sektörün fiyatlarındaki dalgalanmaların ülke ekonomisinde önemli sorunlar çıkarabilmesi durumudur.</w:t>
      </w:r>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4. Doğal kaynak zengini ülkelerin doğal kaynaklardan elde ettikleri gelirlerin hükümet v</w:t>
      </w:r>
      <w:r w:rsidR="00511DAB" w:rsidRPr="009D2BAB">
        <w:rPr>
          <w:rFonts w:ascii="Times New Roman" w:hAnsi="Times New Roman"/>
          <w:color w:val="000000" w:themeColor="text1"/>
        </w:rPr>
        <w:t>e</w:t>
      </w:r>
      <w:r w:rsidRPr="009D2BAB">
        <w:rPr>
          <w:rFonts w:ascii="Times New Roman" w:hAnsi="Times New Roman"/>
          <w:color w:val="000000" w:themeColor="text1"/>
        </w:rPr>
        <w:t>ya belirli bir elit tarafından elde tutularak kurumların gelişmesini engellemesidir.  (Arezki ve Min, 2012: 3)</w:t>
      </w:r>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Hollanda Hastalığı ile ilgili farklı görüşler bulunmaktadır. Sachs ve Warner (2001)’a göre bir ülkede doğal kaynak bulunması ve ihracatında doğal kaynak sektörünün payının yüksek olması Hollanda Hastalığına yol açmaktadır. Ayrıca kaynak acısından zengin ülkelerin</w:t>
      </w:r>
      <w:r w:rsidR="007D0A13" w:rsidRPr="009D2BAB">
        <w:rPr>
          <w:rFonts w:ascii="Times New Roman" w:hAnsi="Times New Roman"/>
          <w:color w:val="000000" w:themeColor="text1"/>
        </w:rPr>
        <w:t xml:space="preserve"> yüksek</w:t>
      </w:r>
      <w:r w:rsidRPr="009D2BAB">
        <w:rPr>
          <w:rFonts w:ascii="Times New Roman" w:hAnsi="Times New Roman"/>
          <w:color w:val="000000" w:themeColor="text1"/>
        </w:rPr>
        <w:t xml:space="preserve"> fiyatlı ekonomiler eğiliminde olduklarını ve bu ülkelerin ihracatın yönlendirdiği büyümeyi gözden kaçırdıklarını savunmaktadırlar. Lederman ve Maloney (2002)’e göre ise doğal kaynakların ihracatı ekonomiyi her zaman olumsuz yönde etkilemez v</w:t>
      </w:r>
      <w:r w:rsidR="00531B22" w:rsidRPr="009D2BAB">
        <w:rPr>
          <w:rFonts w:ascii="Times New Roman" w:hAnsi="Times New Roman"/>
          <w:color w:val="000000" w:themeColor="text1"/>
        </w:rPr>
        <w:t>e hatta pozitif sonuçlar doğura</w:t>
      </w:r>
      <w:r w:rsidRPr="009D2BAB">
        <w:rPr>
          <w:rFonts w:ascii="Times New Roman" w:hAnsi="Times New Roman"/>
          <w:color w:val="000000" w:themeColor="text1"/>
        </w:rPr>
        <w:t>bilir. Tanja Broz ve Dubravcic (2011)’e göre doğal kaynak ihracatından gelen aşırı döviz miktarı ülke içinde reel ücretleri art</w:t>
      </w:r>
      <w:r w:rsidR="00531B22" w:rsidRPr="009D2BAB">
        <w:rPr>
          <w:rFonts w:ascii="Times New Roman" w:hAnsi="Times New Roman"/>
          <w:color w:val="000000" w:themeColor="text1"/>
        </w:rPr>
        <w:t>t</w:t>
      </w:r>
      <w:r w:rsidRPr="009D2BAB">
        <w:rPr>
          <w:rFonts w:ascii="Times New Roman" w:hAnsi="Times New Roman"/>
          <w:color w:val="000000" w:themeColor="text1"/>
        </w:rPr>
        <w:t>ırarak sanayisizleşmeye neden olacak ve bu koşullarda ekonomik büyüme negatif etkilenecek</w:t>
      </w:r>
      <w:r w:rsidR="00531B22" w:rsidRPr="009D2BAB">
        <w:rPr>
          <w:rFonts w:ascii="Times New Roman" w:hAnsi="Times New Roman"/>
          <w:color w:val="000000" w:themeColor="text1"/>
        </w:rPr>
        <w:t>tir</w:t>
      </w:r>
      <w:r w:rsidRPr="009D2BAB">
        <w:rPr>
          <w:rFonts w:ascii="Times New Roman" w:hAnsi="Times New Roman"/>
          <w:color w:val="000000" w:themeColor="text1"/>
        </w:rPr>
        <w:t>. Matsen ve Tovrik (2005)’e göre kaynakların daha çok tasarruf edilerek kullanılması Hollanda Hastalığı riskini azaltmaktadır. Ayrıca, kaynakların yer altından çıkarılarak satılması sonucu elde edilen gelirlerin gelir olarak görülmemesi gerektiğini savunmaktadırlar.</w:t>
      </w:r>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Hollanda Hastalığı hakkında klasik ekonomik model 1982 yılında W. Max Corden ve J. Piter Neary tarafından hazırlanmıştır. Bu model hala esas model olarak kabul görmektedir. Modele göre Holland</w:t>
      </w:r>
      <w:r w:rsidR="00531B22" w:rsidRPr="009D2BAB">
        <w:rPr>
          <w:rFonts w:ascii="Times New Roman" w:hAnsi="Times New Roman"/>
          <w:color w:val="000000" w:themeColor="text1"/>
        </w:rPr>
        <w:t>a Hastalığının yaşanması için</w:t>
      </w:r>
      <w:r w:rsidRPr="009D2BAB">
        <w:rPr>
          <w:rFonts w:ascii="Times New Roman" w:hAnsi="Times New Roman"/>
          <w:color w:val="000000" w:themeColor="text1"/>
        </w:rPr>
        <w:t xml:space="preserve"> üç şart aranmaktadır. </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1. İhracatta patlama yaşanan sektörün payının artması</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2. Ulusal paranın aşırı değerlenmesi</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3. Diğer sektörlerin patlama yaşanan sektöre geçişi ile rekabet gücünü kaybetmesi</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Modele göre Hollanda Hastalığı yaşanan ekonomilerde üç sektör ön plana çıkmaktadır. </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1. Doğal kaynak veya patlama yaşanan sektör</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2. Geride kalan ihraç ürünleri sektörü</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3. İhracı yapılmayan ürünler sektörü</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Hollanda Hastalığı durumunda patlama yaşanan sektör ile ihracı yapılmayan ürünler sektörü pozitif yönde ilerlediği halde, gerilerde kalan ihraç ürünleri sektöründe kaynak ve harcama etkisi nedeniyle daralma meydana gelir.</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Hollanda Hastalığına yakalanan ülkelerde görülmesi muhtemel ekonomik değişiklikler </w:t>
      </w:r>
      <w:r w:rsidR="0073383A" w:rsidRPr="009D2BAB">
        <w:rPr>
          <w:rFonts w:ascii="Times New Roman" w:hAnsi="Times New Roman"/>
          <w:color w:val="000000" w:themeColor="text1"/>
        </w:rPr>
        <w:t xml:space="preserve">ise </w:t>
      </w:r>
      <w:r w:rsidRPr="009D2BAB">
        <w:rPr>
          <w:rFonts w:ascii="Times New Roman" w:hAnsi="Times New Roman"/>
          <w:color w:val="000000" w:themeColor="text1"/>
        </w:rPr>
        <w:t>şunlardır: (Corden, 1984: 361)</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1. Doğal kaynak patlaması yaşanan sektörün(petrol) ihracatının artması ile elde edilen aşırı döviz sonucu ulusal paranın değerlenmesi.</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2. Ulusal paranın değerlenmesi sonucu imalat sektörünün rekabet kapasitesini kaybetmesi ve ihracatının azalması</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3. İmalat sektörünün daralması sonucu bu sektörde istihdamın azalması, diğer sektörlerin cazip hale gelmesi ile emek ve sermayenin akışının yaşanması.</w:t>
      </w:r>
    </w:p>
    <w:p w:rsidR="00773022" w:rsidRPr="009D2BAB" w:rsidRDefault="0073383A"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4. E</w:t>
      </w:r>
      <w:r w:rsidR="00773022" w:rsidRPr="009D2BAB">
        <w:rPr>
          <w:rFonts w:ascii="Times New Roman" w:hAnsi="Times New Roman"/>
          <w:color w:val="000000" w:themeColor="text1"/>
        </w:rPr>
        <w:t>konominin sadece tek bir sektöre bağımlı hale gelmesi</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5. Yurt içinde taleple arz arasında dengesizlik. Ekonominin ithalata bağımlı hale gelmesi</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6. Dünya petrol fiyatlarındaki dalgalanmaları</w:t>
      </w:r>
      <w:r w:rsidR="0073383A" w:rsidRPr="009D2BAB">
        <w:rPr>
          <w:rFonts w:ascii="Times New Roman" w:hAnsi="Times New Roman"/>
          <w:color w:val="000000" w:themeColor="text1"/>
        </w:rPr>
        <w:t>n ekonomide şoklara neden olma ihtimali</w:t>
      </w:r>
    </w:p>
    <w:p w:rsidR="00773022" w:rsidRPr="009D2BAB" w:rsidRDefault="00773022" w:rsidP="003D50B8">
      <w:pPr>
        <w:spacing w:after="240" w:line="320" w:lineRule="atLeast"/>
        <w:jc w:val="both"/>
        <w:rPr>
          <w:rFonts w:ascii="Times New Roman" w:hAnsi="Times New Roman"/>
          <w:b/>
          <w:color w:val="000000" w:themeColor="text1"/>
        </w:rPr>
      </w:pPr>
      <w:r w:rsidRPr="009D2BAB">
        <w:rPr>
          <w:rFonts w:ascii="Times New Roman" w:hAnsi="Times New Roman"/>
          <w:color w:val="000000" w:themeColor="text1"/>
        </w:rPr>
        <w:tab/>
        <w:t>Türkçe literatürde ise, Yardımcıoğlu (2013)’na göre petrol fiyatları ve ekonomik büyüme değişkenleri arasında karşılıklı olarak anlamlı bir ilişki vardır. Petrol ihraç eden ülkeler örgütü için Hollanda Hastalığı riskinin geçerli olduğunu savunmaktadır. Şahin (2015)’e göre yüksek hammaddenin ihracatı Hollanda Hastalığına yol açmaktadır. Uzun dönemde ihracatın doğal kaynak sektörüne bağımlı olması ekonomik büyümeyi olumsuz yönde etkilemektedir. Ayrıca ihracatın doğal kaynak sektörüne bağımlı olması üretim faktörlerinin ticarete konu olmayan sektörlerden doğal kaynak sektörüne kayması durumunu savunmaktadır.</w:t>
      </w:r>
    </w:p>
    <w:p w:rsidR="00773022" w:rsidRPr="009D2BAB" w:rsidRDefault="00773022" w:rsidP="000B0EE1">
      <w:pPr>
        <w:pStyle w:val="ResimYazs"/>
        <w:spacing w:after="240" w:line="320" w:lineRule="atLeast"/>
        <w:rPr>
          <w:rFonts w:ascii="Times New Roman" w:hAnsi="Times New Roman"/>
          <w:b w:val="0"/>
          <w:color w:val="000000" w:themeColor="text1"/>
          <w:sz w:val="22"/>
          <w:szCs w:val="22"/>
        </w:rPr>
      </w:pPr>
      <w:bookmarkStart w:id="12" w:name="_Toc483180040"/>
      <w:r w:rsidRPr="009D2BAB">
        <w:rPr>
          <w:rFonts w:ascii="Times New Roman" w:hAnsi="Times New Roman"/>
          <w:b w:val="0"/>
          <w:color w:val="000000" w:themeColor="text1"/>
          <w:sz w:val="22"/>
          <w:szCs w:val="22"/>
        </w:rPr>
        <w:t>Çizelge 1.</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Çizelge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1</w:t>
      </w:r>
      <w:r w:rsidRPr="009D2BAB">
        <w:rPr>
          <w:rFonts w:ascii="Times New Roman" w:hAnsi="Times New Roman"/>
          <w:b w:val="0"/>
          <w:color w:val="000000" w:themeColor="text1"/>
          <w:sz w:val="22"/>
          <w:szCs w:val="22"/>
        </w:rPr>
        <w:fldChar w:fldCharType="end"/>
      </w:r>
      <w:r w:rsidRPr="009D2BAB">
        <w:rPr>
          <w:rFonts w:ascii="Times New Roman" w:hAnsi="Times New Roman"/>
          <w:b w:val="0"/>
          <w:color w:val="000000" w:themeColor="text1"/>
          <w:sz w:val="22"/>
          <w:szCs w:val="22"/>
        </w:rPr>
        <w:t>. Hollanda Hatalığı</w:t>
      </w:r>
      <w:bookmarkEnd w:id="12"/>
      <w:r w:rsidR="007D2FBE" w:rsidRPr="009D2BAB">
        <w:rPr>
          <w:rFonts w:ascii="Times New Roman" w:hAnsi="Times New Roman"/>
          <w:b w:val="0"/>
          <w:color w:val="000000" w:themeColor="text1"/>
          <w:sz w:val="22"/>
          <w:szCs w:val="22"/>
        </w:rPr>
        <w:t xml:space="preserve"> Literatür Özeti</w:t>
      </w:r>
    </w:p>
    <w:tbl>
      <w:tblPr>
        <w:tblStyle w:val="TabloKlavuzu"/>
        <w:tblpPr w:leftFromText="142" w:rightFromText="142" w:vertAnchor="text" w:horzAnchor="margin" w:tblpXSpec="center" w:tblpY="1"/>
        <w:tblW w:w="4900" w:type="pct"/>
        <w:tblLook w:val="04A0" w:firstRow="1" w:lastRow="0" w:firstColumn="1" w:lastColumn="0" w:noHBand="0" w:noVBand="1"/>
      </w:tblPr>
      <w:tblGrid>
        <w:gridCol w:w="1821"/>
        <w:gridCol w:w="1821"/>
        <w:gridCol w:w="1821"/>
        <w:gridCol w:w="1916"/>
      </w:tblGrid>
      <w:tr w:rsidR="00773022" w:rsidRPr="009D2BAB" w:rsidTr="00424DE6">
        <w:trPr>
          <w:trHeight w:val="507"/>
        </w:trPr>
        <w:tc>
          <w:tcPr>
            <w:tcW w:w="1234" w:type="pct"/>
            <w:vAlign w:val="center"/>
          </w:tcPr>
          <w:p w:rsidR="00773022" w:rsidRPr="009D2BAB" w:rsidRDefault="00773022" w:rsidP="000B0EE1">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Yazarın Adı</w:t>
            </w:r>
          </w:p>
        </w:tc>
        <w:tc>
          <w:tcPr>
            <w:tcW w:w="1234" w:type="pct"/>
            <w:vAlign w:val="center"/>
          </w:tcPr>
          <w:p w:rsidR="00773022" w:rsidRPr="009D2BAB" w:rsidRDefault="00773022" w:rsidP="000B0EE1">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Çalışmanın Adı</w:t>
            </w:r>
          </w:p>
        </w:tc>
        <w:tc>
          <w:tcPr>
            <w:tcW w:w="1234" w:type="pct"/>
            <w:vAlign w:val="center"/>
          </w:tcPr>
          <w:p w:rsidR="00773022" w:rsidRPr="009D2BAB" w:rsidRDefault="00773022" w:rsidP="000B0EE1">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Yöntem</w:t>
            </w:r>
          </w:p>
        </w:tc>
        <w:tc>
          <w:tcPr>
            <w:tcW w:w="1298" w:type="pct"/>
            <w:vAlign w:val="center"/>
          </w:tcPr>
          <w:p w:rsidR="00773022" w:rsidRPr="009D2BAB" w:rsidRDefault="00773022" w:rsidP="000B0EE1">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Sonuç</w:t>
            </w:r>
          </w:p>
        </w:tc>
      </w:tr>
      <w:tr w:rsidR="00773022" w:rsidRPr="009D2BAB" w:rsidTr="00424DE6">
        <w:trPr>
          <w:trHeight w:val="1705"/>
        </w:trPr>
        <w:tc>
          <w:tcPr>
            <w:tcW w:w="1234" w:type="pct"/>
            <w:tcBorders>
              <w:bottom w:val="single" w:sz="4" w:space="0" w:color="auto"/>
            </w:tcBorders>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J.D. Sachs ve A.M. Warner (2001)</w:t>
            </w:r>
          </w:p>
        </w:tc>
        <w:tc>
          <w:tcPr>
            <w:tcW w:w="1234" w:type="pct"/>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Natural Res</w:t>
            </w:r>
            <w:r w:rsidRPr="009D2BAB">
              <w:rPr>
                <w:rFonts w:ascii="Times New Roman" w:hAnsi="Times New Roman"/>
                <w:bCs/>
                <w:color w:val="000000" w:themeColor="text1"/>
                <w:sz w:val="22"/>
                <w:szCs w:val="22"/>
              </w:rPr>
              <w:t>ources and Development: The Curse of Natural Resources</w:t>
            </w:r>
          </w:p>
        </w:tc>
        <w:tc>
          <w:tcPr>
            <w:tcW w:w="1234" w:type="pct"/>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Regresy</w:t>
            </w:r>
            <w:r w:rsidRPr="009D2BAB">
              <w:rPr>
                <w:rFonts w:ascii="Times New Roman" w:hAnsi="Times New Roman"/>
                <w:bCs/>
                <w:color w:val="000000" w:themeColor="text1"/>
                <w:sz w:val="22"/>
                <w:szCs w:val="22"/>
              </w:rPr>
              <w:t>on Analizi</w:t>
            </w:r>
          </w:p>
        </w:tc>
        <w:tc>
          <w:tcPr>
            <w:tcW w:w="1298" w:type="pct"/>
            <w:vAlign w:val="center"/>
          </w:tcPr>
          <w:p w:rsidR="00773022" w:rsidRPr="009D2BAB" w:rsidRDefault="00773022" w:rsidP="000B0EE1">
            <w:pPr>
              <w:rPr>
                <w:rFonts w:ascii="Times New Roman" w:hAnsi="Times New Roman"/>
                <w:color w:val="000000" w:themeColor="text1"/>
                <w:sz w:val="22"/>
                <w:szCs w:val="22"/>
              </w:rPr>
            </w:pPr>
            <w:r w:rsidRPr="009D2BAB">
              <w:rPr>
                <w:rFonts w:ascii="Times New Roman" w:hAnsi="Times New Roman"/>
                <w:color w:val="000000" w:themeColor="text1"/>
                <w:sz w:val="22"/>
                <w:szCs w:val="22"/>
              </w:rPr>
              <w:t>Kaynak açısından zengin ülkelerin yüksek fiyatlı ek</w:t>
            </w:r>
            <w:r w:rsidRPr="009D2BAB">
              <w:rPr>
                <w:rFonts w:ascii="Times New Roman" w:hAnsi="Times New Roman"/>
                <w:bCs/>
                <w:color w:val="000000" w:themeColor="text1"/>
                <w:sz w:val="22"/>
                <w:szCs w:val="22"/>
              </w:rPr>
              <w:t>onomiler olma eğiliminde olduğu ve ihracatın yönlendirdiği büyümenin gözden kaçırıldığı görülmüştür.</w:t>
            </w:r>
          </w:p>
        </w:tc>
      </w:tr>
      <w:tr w:rsidR="00773022" w:rsidRPr="009D2BAB" w:rsidTr="00424DE6">
        <w:trPr>
          <w:trHeight w:val="1556"/>
        </w:trPr>
        <w:tc>
          <w:tcPr>
            <w:tcW w:w="1234" w:type="pct"/>
            <w:tcBorders>
              <w:bottom w:val="single" w:sz="4" w:space="0" w:color="auto"/>
            </w:tcBorders>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Fatih Yardımcı</w:t>
            </w:r>
            <w:r w:rsidRPr="009D2BAB">
              <w:rPr>
                <w:rFonts w:ascii="Times New Roman" w:hAnsi="Times New Roman"/>
                <w:bCs/>
                <w:color w:val="000000" w:themeColor="text1"/>
                <w:sz w:val="22"/>
                <w:szCs w:val="22"/>
              </w:rPr>
              <w:t>oğlu (2013)</w:t>
            </w:r>
            <w:r w:rsidRPr="009D2BAB">
              <w:rPr>
                <w:rFonts w:ascii="Times New Roman" w:hAnsi="Times New Roman"/>
                <w:color w:val="000000" w:themeColor="text1"/>
                <w:sz w:val="22"/>
                <w:szCs w:val="22"/>
              </w:rPr>
              <w:br/>
            </w:r>
          </w:p>
          <w:tbl>
            <w:tblPr>
              <w:tblW w:w="218" w:type="dxa"/>
              <w:tblBorders>
                <w:top w:val="nil"/>
                <w:left w:val="nil"/>
                <w:bottom w:val="nil"/>
                <w:right w:val="nil"/>
              </w:tblBorders>
              <w:tblLook w:val="0000" w:firstRow="0" w:lastRow="0" w:firstColumn="0" w:lastColumn="0" w:noHBand="0" w:noVBand="0"/>
            </w:tblPr>
            <w:tblGrid>
              <w:gridCol w:w="222"/>
            </w:tblGrid>
            <w:tr w:rsidR="00773022" w:rsidRPr="009D2BAB" w:rsidTr="00424DE6">
              <w:trPr>
                <w:trHeight w:val="229"/>
              </w:trPr>
              <w:tc>
                <w:tcPr>
                  <w:tcW w:w="0" w:type="auto"/>
                </w:tcPr>
                <w:p w:rsidR="00773022" w:rsidRPr="009D2BAB" w:rsidRDefault="00773022" w:rsidP="00337ECC">
                  <w:pPr>
                    <w:framePr w:hSpace="142" w:wrap="around" w:vAnchor="text" w:hAnchor="margin" w:xAlign="center" w:y="1"/>
                    <w:spacing w:after="0" w:line="240" w:lineRule="auto"/>
                    <w:jc w:val="center"/>
                    <w:rPr>
                      <w:rFonts w:ascii="Times New Roman" w:hAnsi="Times New Roman"/>
                      <w:color w:val="000000" w:themeColor="text1"/>
                    </w:rPr>
                  </w:pPr>
                </w:p>
              </w:tc>
            </w:tr>
          </w:tbl>
          <w:p w:rsidR="00773022" w:rsidRPr="009D2BAB" w:rsidRDefault="00773022" w:rsidP="000B0EE1">
            <w:pPr>
              <w:jc w:val="center"/>
              <w:rPr>
                <w:rFonts w:ascii="Times New Roman" w:hAnsi="Times New Roman"/>
                <w:color w:val="000000" w:themeColor="text1"/>
                <w:sz w:val="22"/>
                <w:szCs w:val="22"/>
              </w:rPr>
            </w:pPr>
          </w:p>
        </w:tc>
        <w:tc>
          <w:tcPr>
            <w:tcW w:w="1234" w:type="pct"/>
            <w:vAlign w:val="center"/>
          </w:tcPr>
          <w:p w:rsidR="00773022" w:rsidRPr="009D2BAB" w:rsidRDefault="00773022" w:rsidP="000B0EE1">
            <w:pPr>
              <w:tabs>
                <w:tab w:val="left" w:pos="450"/>
              </w:tabs>
              <w:jc w:val="center"/>
              <w:rPr>
                <w:rFonts w:ascii="Times New Roman" w:hAnsi="Times New Roman"/>
                <w:color w:val="000000" w:themeColor="text1"/>
                <w:sz w:val="22"/>
                <w:szCs w:val="22"/>
              </w:rPr>
            </w:pPr>
            <w:r w:rsidRPr="009D2BAB">
              <w:rPr>
                <w:rFonts w:ascii="Times New Roman" w:hAnsi="Times New Roman"/>
                <w:bCs/>
                <w:color w:val="000000" w:themeColor="text1"/>
                <w:sz w:val="22"/>
                <w:szCs w:val="22"/>
              </w:rPr>
              <w:t>OPEC Ülkelerinde Hollanda Hastalığı: Petrol Fiyatları ve Ekonomik Büyüme İlişkisinin Ekonometrik Bir Analizi</w:t>
            </w:r>
          </w:p>
        </w:tc>
        <w:tc>
          <w:tcPr>
            <w:tcW w:w="1234" w:type="pct"/>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Panel Veri Analizi</w:t>
            </w:r>
          </w:p>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br/>
            </w:r>
          </w:p>
        </w:tc>
        <w:tc>
          <w:tcPr>
            <w:tcW w:w="1298" w:type="pct"/>
            <w:vAlign w:val="center"/>
          </w:tcPr>
          <w:p w:rsidR="00773022" w:rsidRPr="009D2BAB" w:rsidRDefault="00773022" w:rsidP="000B0EE1">
            <w:pPr>
              <w:rPr>
                <w:rFonts w:ascii="Times New Roman" w:hAnsi="Times New Roman"/>
                <w:color w:val="000000" w:themeColor="text1"/>
                <w:sz w:val="22"/>
                <w:szCs w:val="22"/>
              </w:rPr>
            </w:pPr>
            <w:r w:rsidRPr="009D2BAB">
              <w:rPr>
                <w:rFonts w:ascii="Times New Roman" w:hAnsi="Times New Roman"/>
                <w:bCs/>
                <w:color w:val="000000" w:themeColor="text1"/>
                <w:sz w:val="22"/>
                <w:szCs w:val="22"/>
              </w:rPr>
              <w:t>OPEC Ülkeleri İçin Hollanda Hastalığı Riski Geçerlidir.</w:t>
            </w:r>
          </w:p>
        </w:tc>
      </w:tr>
      <w:tr w:rsidR="00773022" w:rsidRPr="009D2BAB" w:rsidTr="00006532">
        <w:trPr>
          <w:trHeight w:val="1596"/>
        </w:trPr>
        <w:tc>
          <w:tcPr>
            <w:tcW w:w="1234" w:type="pct"/>
            <w:tcBorders>
              <w:top w:val="single" w:sz="4" w:space="0" w:color="auto"/>
              <w:bottom w:val="single" w:sz="4" w:space="0" w:color="auto"/>
            </w:tcBorders>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Thomas Goda ve Alejandro Torres (2013)</w:t>
            </w:r>
          </w:p>
        </w:tc>
        <w:tc>
          <w:tcPr>
            <w:tcW w:w="1234" w:type="pct"/>
            <w:tcBorders>
              <w:bottom w:val="single" w:sz="4" w:space="0" w:color="auto"/>
            </w:tcBorders>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bCs/>
                <w:color w:val="000000" w:themeColor="text1"/>
                <w:sz w:val="22"/>
                <w:szCs w:val="22"/>
              </w:rPr>
              <w:t>Overvaluation of the real exchange rate and the Dutch Disease: the Colombian case</w:t>
            </w:r>
          </w:p>
        </w:tc>
        <w:tc>
          <w:tcPr>
            <w:tcW w:w="1234" w:type="pct"/>
            <w:tcBorders>
              <w:bottom w:val="single" w:sz="4" w:space="0" w:color="auto"/>
            </w:tcBorders>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F Testi ve Quandt-Andrews Breakpoint Testi</w:t>
            </w:r>
          </w:p>
        </w:tc>
        <w:tc>
          <w:tcPr>
            <w:tcW w:w="1298" w:type="pct"/>
            <w:tcBorders>
              <w:bottom w:val="single" w:sz="4" w:space="0" w:color="auto"/>
            </w:tcBorders>
            <w:vAlign w:val="center"/>
          </w:tcPr>
          <w:p w:rsidR="00773022" w:rsidRPr="009D2BAB" w:rsidRDefault="00773022" w:rsidP="00424DE6">
            <w:pPr>
              <w:rPr>
                <w:rFonts w:ascii="Times New Roman" w:hAnsi="Times New Roman"/>
                <w:color w:val="000000" w:themeColor="text1"/>
                <w:sz w:val="22"/>
                <w:szCs w:val="22"/>
              </w:rPr>
            </w:pPr>
            <w:r w:rsidRPr="009D2BAB">
              <w:rPr>
                <w:rFonts w:ascii="Times New Roman" w:hAnsi="Times New Roman"/>
                <w:color w:val="000000" w:themeColor="text1"/>
                <w:sz w:val="22"/>
                <w:szCs w:val="22"/>
              </w:rPr>
              <w:t>Sermaye Girişlerindeki Patlama Kolombiya’nın Reel Efektif Döviz Ku</w:t>
            </w:r>
            <w:r w:rsidR="00424DE6" w:rsidRPr="009D2BAB">
              <w:rPr>
                <w:rFonts w:ascii="Times New Roman" w:hAnsi="Times New Roman"/>
                <w:color w:val="000000" w:themeColor="text1"/>
                <w:sz w:val="22"/>
                <w:szCs w:val="22"/>
              </w:rPr>
              <w:t xml:space="preserve">runu Değerlendirmiştir. </w:t>
            </w:r>
          </w:p>
        </w:tc>
      </w:tr>
    </w:tbl>
    <w:p w:rsidR="00006532" w:rsidRPr="009D2BAB" w:rsidRDefault="00006532" w:rsidP="00306A9D">
      <w:pPr>
        <w:pStyle w:val="ResimYazs"/>
        <w:spacing w:after="240" w:line="320" w:lineRule="atLeast"/>
        <w:rPr>
          <w:rFonts w:ascii="Times New Roman" w:hAnsi="Times New Roman"/>
          <w:b w:val="0"/>
          <w:color w:val="000000" w:themeColor="text1"/>
          <w:sz w:val="22"/>
          <w:szCs w:val="22"/>
        </w:rPr>
      </w:pPr>
      <w:r w:rsidRPr="009D2BAB">
        <w:rPr>
          <w:rFonts w:ascii="Times New Roman" w:hAnsi="Times New Roman"/>
          <w:color w:val="000000" w:themeColor="text1"/>
          <w:sz w:val="22"/>
          <w:szCs w:val="22"/>
        </w:rPr>
        <w:br w:type="page"/>
      </w:r>
      <w:r w:rsidR="00306A9D" w:rsidRPr="009D2BAB">
        <w:rPr>
          <w:rFonts w:ascii="Times New Roman" w:hAnsi="Times New Roman"/>
          <w:b w:val="0"/>
          <w:color w:val="000000" w:themeColor="text1"/>
          <w:sz w:val="22"/>
          <w:szCs w:val="22"/>
        </w:rPr>
        <w:t>Çizelge 1.</w:t>
      </w:r>
      <w:r w:rsidR="0020585F" w:rsidRPr="009D2BAB">
        <w:rPr>
          <w:rFonts w:ascii="Times New Roman" w:hAnsi="Times New Roman"/>
          <w:b w:val="0"/>
          <w:color w:val="000000" w:themeColor="text1"/>
          <w:sz w:val="22"/>
          <w:szCs w:val="22"/>
        </w:rPr>
        <w:t>1</w:t>
      </w:r>
      <w:r w:rsidR="00306A9D" w:rsidRPr="009D2BAB">
        <w:rPr>
          <w:rFonts w:ascii="Times New Roman" w:hAnsi="Times New Roman"/>
          <w:b w:val="0"/>
          <w:color w:val="000000" w:themeColor="text1"/>
          <w:sz w:val="22"/>
          <w:szCs w:val="22"/>
        </w:rPr>
        <w:t>. H</w:t>
      </w:r>
      <w:r w:rsidR="007D2FBE" w:rsidRPr="009D2BAB">
        <w:rPr>
          <w:rFonts w:ascii="Times New Roman" w:hAnsi="Times New Roman"/>
          <w:b w:val="0"/>
          <w:color w:val="000000" w:themeColor="text1"/>
          <w:sz w:val="22"/>
          <w:szCs w:val="22"/>
        </w:rPr>
        <w:t xml:space="preserve">ollanda Hatalığı Literatür Özeti </w:t>
      </w:r>
      <w:r w:rsidR="00306A9D" w:rsidRPr="009D2BAB">
        <w:rPr>
          <w:rFonts w:ascii="Times New Roman" w:hAnsi="Times New Roman"/>
          <w:b w:val="0"/>
          <w:color w:val="000000" w:themeColor="text1"/>
          <w:sz w:val="22"/>
          <w:szCs w:val="22"/>
        </w:rPr>
        <w:t>(Devamı)</w:t>
      </w:r>
    </w:p>
    <w:tbl>
      <w:tblPr>
        <w:tblStyle w:val="TabloKlavuzu"/>
        <w:tblpPr w:leftFromText="142" w:rightFromText="142" w:vertAnchor="text" w:horzAnchor="margin" w:tblpXSpec="center" w:tblpY="1"/>
        <w:tblW w:w="4900" w:type="pct"/>
        <w:tblLook w:val="04A0" w:firstRow="1" w:lastRow="0" w:firstColumn="1" w:lastColumn="0" w:noHBand="0" w:noVBand="1"/>
      </w:tblPr>
      <w:tblGrid>
        <w:gridCol w:w="1821"/>
        <w:gridCol w:w="1821"/>
        <w:gridCol w:w="1821"/>
        <w:gridCol w:w="1916"/>
      </w:tblGrid>
      <w:tr w:rsidR="000B0EE1" w:rsidRPr="009D2BAB" w:rsidTr="00424DE6">
        <w:trPr>
          <w:trHeight w:val="647"/>
        </w:trPr>
        <w:tc>
          <w:tcPr>
            <w:tcW w:w="1234" w:type="pct"/>
            <w:vAlign w:val="center"/>
          </w:tcPr>
          <w:p w:rsidR="000B0EE1" w:rsidRPr="009D2BAB" w:rsidRDefault="000B0EE1" w:rsidP="00006532">
            <w:pPr>
              <w:rPr>
                <w:rFonts w:ascii="Times New Roman" w:hAnsi="Times New Roman"/>
                <w:b/>
                <w:color w:val="000000" w:themeColor="text1"/>
                <w:sz w:val="22"/>
                <w:szCs w:val="22"/>
              </w:rPr>
            </w:pPr>
            <w:r w:rsidRPr="009D2BAB">
              <w:rPr>
                <w:rFonts w:ascii="Times New Roman" w:hAnsi="Times New Roman"/>
                <w:b/>
                <w:color w:val="000000" w:themeColor="text1"/>
                <w:sz w:val="22"/>
                <w:szCs w:val="22"/>
              </w:rPr>
              <w:t>Yazarın Adı</w:t>
            </w:r>
          </w:p>
        </w:tc>
        <w:tc>
          <w:tcPr>
            <w:tcW w:w="1234" w:type="pct"/>
            <w:vAlign w:val="center"/>
          </w:tcPr>
          <w:p w:rsidR="000B0EE1" w:rsidRPr="009D2BAB" w:rsidRDefault="000B0EE1" w:rsidP="00006532">
            <w:pPr>
              <w:rPr>
                <w:rFonts w:ascii="Times New Roman" w:hAnsi="Times New Roman"/>
                <w:b/>
                <w:color w:val="000000" w:themeColor="text1"/>
                <w:sz w:val="22"/>
                <w:szCs w:val="22"/>
              </w:rPr>
            </w:pPr>
            <w:r w:rsidRPr="009D2BAB">
              <w:rPr>
                <w:rFonts w:ascii="Times New Roman" w:hAnsi="Times New Roman"/>
                <w:b/>
                <w:color w:val="000000" w:themeColor="text1"/>
                <w:sz w:val="22"/>
                <w:szCs w:val="22"/>
              </w:rPr>
              <w:t>Çalışmanın Adı</w:t>
            </w:r>
          </w:p>
        </w:tc>
        <w:tc>
          <w:tcPr>
            <w:tcW w:w="1234" w:type="pct"/>
            <w:vAlign w:val="center"/>
          </w:tcPr>
          <w:p w:rsidR="000B0EE1" w:rsidRPr="009D2BAB" w:rsidRDefault="000B0EE1" w:rsidP="00006532">
            <w:pPr>
              <w:rPr>
                <w:rFonts w:ascii="Times New Roman" w:hAnsi="Times New Roman"/>
                <w:b/>
                <w:color w:val="000000" w:themeColor="text1"/>
                <w:sz w:val="22"/>
                <w:szCs w:val="22"/>
              </w:rPr>
            </w:pPr>
            <w:r w:rsidRPr="009D2BAB">
              <w:rPr>
                <w:rFonts w:ascii="Times New Roman" w:hAnsi="Times New Roman"/>
                <w:b/>
                <w:color w:val="000000" w:themeColor="text1"/>
                <w:sz w:val="22"/>
                <w:szCs w:val="22"/>
              </w:rPr>
              <w:t>Yöntem</w:t>
            </w:r>
          </w:p>
        </w:tc>
        <w:tc>
          <w:tcPr>
            <w:tcW w:w="1298" w:type="pct"/>
            <w:vAlign w:val="center"/>
          </w:tcPr>
          <w:p w:rsidR="000B0EE1" w:rsidRPr="009D2BAB" w:rsidRDefault="000B0EE1" w:rsidP="00006532">
            <w:pPr>
              <w:rPr>
                <w:rFonts w:ascii="Times New Roman" w:hAnsi="Times New Roman"/>
                <w:b/>
                <w:color w:val="000000" w:themeColor="text1"/>
                <w:sz w:val="22"/>
                <w:szCs w:val="22"/>
              </w:rPr>
            </w:pPr>
            <w:r w:rsidRPr="009D2BAB">
              <w:rPr>
                <w:rFonts w:ascii="Times New Roman" w:hAnsi="Times New Roman"/>
                <w:b/>
                <w:color w:val="000000" w:themeColor="text1"/>
                <w:sz w:val="22"/>
                <w:szCs w:val="22"/>
              </w:rPr>
              <w:t>Sonuç</w:t>
            </w:r>
          </w:p>
        </w:tc>
      </w:tr>
      <w:tr w:rsidR="00773022" w:rsidRPr="009D2BAB" w:rsidTr="00424DE6">
        <w:trPr>
          <w:trHeight w:val="1705"/>
        </w:trPr>
        <w:tc>
          <w:tcPr>
            <w:tcW w:w="1234" w:type="pct"/>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Taner Akçacı ve Aydan Karaata (2014)</w:t>
            </w:r>
          </w:p>
        </w:tc>
        <w:tc>
          <w:tcPr>
            <w:tcW w:w="1234" w:type="pct"/>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bCs/>
                <w:color w:val="000000" w:themeColor="text1"/>
                <w:sz w:val="22"/>
                <w:szCs w:val="22"/>
              </w:rPr>
              <w:t>Türkiye’de Uluslararası Fonların Paradoksal Etkisi: Hollanda Hastalığı</w:t>
            </w:r>
            <w:r w:rsidRPr="009D2BAB">
              <w:rPr>
                <w:rFonts w:ascii="Times New Roman" w:hAnsi="Times New Roman"/>
                <w:bCs/>
                <w:color w:val="000000" w:themeColor="text1"/>
                <w:sz w:val="22"/>
                <w:szCs w:val="22"/>
              </w:rPr>
              <w:br/>
            </w:r>
          </w:p>
        </w:tc>
        <w:tc>
          <w:tcPr>
            <w:tcW w:w="1234" w:type="pct"/>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Sanayi Üretim Endeksi, P</w:t>
            </w:r>
            <w:r w:rsidRPr="009D2BAB">
              <w:rPr>
                <w:rFonts w:ascii="Times New Roman" w:hAnsi="Times New Roman"/>
                <w:bCs/>
                <w:color w:val="000000" w:themeColor="text1"/>
                <w:sz w:val="22"/>
                <w:szCs w:val="22"/>
              </w:rPr>
              <w:t>ortföy Yatırımları ve İhracat Arasında</w:t>
            </w:r>
            <w:r w:rsidRPr="009D2BAB">
              <w:rPr>
                <w:rFonts w:ascii="Times New Roman" w:hAnsi="Times New Roman"/>
                <w:color w:val="000000" w:themeColor="text1"/>
                <w:sz w:val="22"/>
                <w:szCs w:val="22"/>
              </w:rPr>
              <w:br/>
              <w:t>Nedensellik Analizi</w:t>
            </w:r>
          </w:p>
        </w:tc>
        <w:tc>
          <w:tcPr>
            <w:tcW w:w="1298" w:type="pct"/>
            <w:vAlign w:val="center"/>
          </w:tcPr>
          <w:p w:rsidR="00773022" w:rsidRPr="009D2BAB" w:rsidRDefault="00773022" w:rsidP="000B0EE1">
            <w:pPr>
              <w:rPr>
                <w:rFonts w:ascii="Times New Roman" w:hAnsi="Times New Roman"/>
                <w:color w:val="000000" w:themeColor="text1"/>
                <w:sz w:val="22"/>
                <w:szCs w:val="22"/>
              </w:rPr>
            </w:pPr>
            <w:r w:rsidRPr="009D2BAB">
              <w:rPr>
                <w:rFonts w:ascii="Times New Roman" w:hAnsi="Times New Roman"/>
                <w:color w:val="000000" w:themeColor="text1"/>
                <w:sz w:val="22"/>
                <w:szCs w:val="22"/>
              </w:rPr>
              <w:t>Türkiye Ekonomisinde Portföy Yatırımların Hollanda Hastalığına Yol Açan Bir Değişken Olmadığı Gözlemlenmiştir.</w:t>
            </w:r>
          </w:p>
        </w:tc>
      </w:tr>
      <w:tr w:rsidR="00773022" w:rsidRPr="009D2BAB" w:rsidTr="00424DE6">
        <w:tblPrEx>
          <w:tblCellMar>
            <w:left w:w="70" w:type="dxa"/>
            <w:right w:w="70" w:type="dxa"/>
          </w:tblCellMar>
          <w:tblLook w:val="0000" w:firstRow="0" w:lastRow="0" w:firstColumn="0" w:lastColumn="0" w:noHBand="0" w:noVBand="0"/>
        </w:tblPrEx>
        <w:trPr>
          <w:trHeight w:val="1424"/>
        </w:trPr>
        <w:tc>
          <w:tcPr>
            <w:tcW w:w="1234" w:type="pct"/>
            <w:tcBorders>
              <w:bottom w:val="single" w:sz="4" w:space="0" w:color="auto"/>
            </w:tcBorders>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V.V. Miran</w:t>
            </w:r>
            <w:r w:rsidRPr="009D2BAB">
              <w:rPr>
                <w:rFonts w:ascii="Times New Roman" w:hAnsi="Times New Roman"/>
                <w:bCs/>
                <w:color w:val="000000" w:themeColor="text1"/>
                <w:sz w:val="22"/>
                <w:szCs w:val="22"/>
              </w:rPr>
              <w:t>ov ve A.V. Petronevich (2015)</w:t>
            </w:r>
          </w:p>
        </w:tc>
        <w:tc>
          <w:tcPr>
            <w:tcW w:w="1234" w:type="pct"/>
            <w:tcBorders>
              <w:bottom w:val="single" w:sz="4" w:space="0" w:color="auto"/>
            </w:tcBorders>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Disc</w:t>
            </w:r>
            <w:r w:rsidRPr="009D2BAB">
              <w:rPr>
                <w:rFonts w:ascii="Times New Roman" w:hAnsi="Times New Roman"/>
                <w:bCs/>
                <w:color w:val="000000" w:themeColor="text1"/>
                <w:sz w:val="22"/>
                <w:szCs w:val="22"/>
              </w:rPr>
              <w:t>overing the Sings of Dutch Disease in Russia</w:t>
            </w:r>
          </w:p>
        </w:tc>
        <w:tc>
          <w:tcPr>
            <w:tcW w:w="1234" w:type="pct"/>
            <w:tcBorders>
              <w:bottom w:val="single" w:sz="4" w:space="0" w:color="auto"/>
            </w:tcBorders>
            <w:vAlign w:val="center"/>
          </w:tcPr>
          <w:p w:rsidR="00773022" w:rsidRPr="009D2BAB" w:rsidRDefault="00773022" w:rsidP="000B0EE1">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İhracat gelirleri</w:t>
            </w:r>
            <w:r w:rsidRPr="009D2BAB">
              <w:rPr>
                <w:rFonts w:ascii="Times New Roman" w:hAnsi="Times New Roman"/>
                <w:bCs/>
                <w:color w:val="000000" w:themeColor="text1"/>
                <w:sz w:val="22"/>
                <w:szCs w:val="22"/>
              </w:rPr>
              <w:t xml:space="preserve"> ile Reel efektif Döviz kuru arasında</w:t>
            </w:r>
            <w:r w:rsidRPr="009D2BAB">
              <w:rPr>
                <w:rFonts w:ascii="Times New Roman" w:hAnsi="Times New Roman"/>
                <w:color w:val="000000" w:themeColor="text1"/>
                <w:sz w:val="22"/>
                <w:szCs w:val="22"/>
              </w:rPr>
              <w:br/>
              <w:t>Eşbütünleşme Analizi</w:t>
            </w:r>
          </w:p>
        </w:tc>
        <w:tc>
          <w:tcPr>
            <w:tcW w:w="1298" w:type="pct"/>
            <w:tcBorders>
              <w:bottom w:val="single" w:sz="4" w:space="0" w:color="auto"/>
            </w:tcBorders>
            <w:vAlign w:val="center"/>
          </w:tcPr>
          <w:p w:rsidR="00773022" w:rsidRPr="009D2BAB" w:rsidRDefault="00773022" w:rsidP="000B0EE1">
            <w:pPr>
              <w:rPr>
                <w:rFonts w:ascii="Times New Roman" w:hAnsi="Times New Roman"/>
                <w:color w:val="000000" w:themeColor="text1"/>
                <w:sz w:val="22"/>
                <w:szCs w:val="22"/>
              </w:rPr>
            </w:pPr>
            <w:r w:rsidRPr="009D2BAB">
              <w:rPr>
                <w:rFonts w:ascii="Times New Roman" w:hAnsi="Times New Roman"/>
                <w:color w:val="000000" w:themeColor="text1"/>
                <w:sz w:val="22"/>
                <w:szCs w:val="22"/>
              </w:rPr>
              <w:t>İhracat gelirlerinde %1’lik artış, reel efektif döviz kurunu %0,2 değerlendiriy</w:t>
            </w:r>
            <w:r w:rsidRPr="009D2BAB">
              <w:rPr>
                <w:rFonts w:ascii="Times New Roman" w:hAnsi="Times New Roman"/>
                <w:bCs/>
                <w:color w:val="000000" w:themeColor="text1"/>
                <w:sz w:val="22"/>
                <w:szCs w:val="22"/>
              </w:rPr>
              <w:t>or.</w:t>
            </w:r>
          </w:p>
        </w:tc>
      </w:tr>
    </w:tbl>
    <w:p w:rsidR="000B0EE1" w:rsidRPr="009D2BAB" w:rsidRDefault="000B0EE1" w:rsidP="008B022E">
      <w:pPr>
        <w:pStyle w:val="Balk1"/>
        <w:rPr>
          <w:color w:val="000000" w:themeColor="text1"/>
        </w:rPr>
      </w:pPr>
    </w:p>
    <w:p w:rsidR="00773022" w:rsidRPr="009D2BAB" w:rsidRDefault="000B0EE1" w:rsidP="008B022E">
      <w:pPr>
        <w:pStyle w:val="Balk1"/>
        <w:rPr>
          <w:color w:val="000000" w:themeColor="text1"/>
        </w:rPr>
      </w:pPr>
      <w:bookmarkStart w:id="13" w:name="_Toc484616227"/>
      <w:r w:rsidRPr="009D2BAB">
        <w:rPr>
          <w:color w:val="000000" w:themeColor="text1"/>
        </w:rPr>
        <w:t>1.2. Hollanda Hastalığının Makroekonomik Etkileri</w:t>
      </w:r>
      <w:bookmarkEnd w:id="13"/>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Hollanda Hastalığı</w:t>
      </w:r>
      <w:r w:rsidR="009D0DA5" w:rsidRPr="009D2BAB">
        <w:rPr>
          <w:rFonts w:ascii="Times New Roman" w:hAnsi="Times New Roman"/>
          <w:color w:val="000000" w:themeColor="text1"/>
        </w:rPr>
        <w:t>ndan</w:t>
      </w:r>
      <w:r w:rsidRPr="009D2BAB">
        <w:rPr>
          <w:rFonts w:ascii="Times New Roman" w:hAnsi="Times New Roman"/>
          <w:color w:val="000000" w:themeColor="text1"/>
        </w:rPr>
        <w:t xml:space="preserve"> bahsedildiğinde üç sektör ön plana çıkmaktadır. Bunlar doğal kaynak patlaması yaşanan sektör (petrol sektörü), ticarete konu olan sektörler (imalat sektörü) ve ticarete konu olmayan sektörlerdir (sağlık, eğitim, hizmet). Bu üç sektörden ikisinin (petrol ve ticarete konu olan mallar sektörleri) fiyatları uluslararası piyasada belirlenirken, ticarete konu olmayan sektörlerin fiyatları ulusal piyasada belirlenmektedir. Hollanda Hastalığının başlıca önemli olan iki makroekonomik etkisi vardır. Bunlar kaynak dağılımı ve harcama etkisidir. </w:t>
      </w:r>
    </w:p>
    <w:p w:rsidR="00773022" w:rsidRPr="009D2BAB" w:rsidRDefault="00773022" w:rsidP="003D50B8">
      <w:pPr>
        <w:pStyle w:val="Balk2"/>
        <w:spacing w:before="0" w:after="240" w:line="320" w:lineRule="atLeast"/>
        <w:rPr>
          <w:rFonts w:ascii="Times New Roman" w:hAnsi="Times New Roman" w:cs="Times New Roman"/>
          <w:color w:val="000000" w:themeColor="text1"/>
          <w:sz w:val="22"/>
          <w:szCs w:val="22"/>
        </w:rPr>
      </w:pPr>
      <w:bookmarkStart w:id="14" w:name="_Toc484616228"/>
      <w:r w:rsidRPr="009D2BAB">
        <w:rPr>
          <w:rFonts w:ascii="Times New Roman" w:hAnsi="Times New Roman" w:cs="Times New Roman"/>
          <w:color w:val="000000" w:themeColor="text1"/>
          <w:sz w:val="22"/>
          <w:szCs w:val="22"/>
        </w:rPr>
        <w:t>1.2.1. Kaynak Dağılımı Etkisi</w:t>
      </w:r>
      <w:bookmarkEnd w:id="14"/>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Bir ülkede doğal kaynak bulunduğunda o ülkede doğal kaynak sektöründe meydana gelen kazanç patlaması bu sektörde istihdam edilen faktörlerin marjinal ürününü artırmaktadır. Petrol fiyatlarında bir artış petrol sektöründeki emek ve sermaye talebini artırmaktadır. Doğal olarak ücretler artmaktadır. Bu şekilde bir talebin olması,  emek ve sermayeyi imalat ve hizmet sektöründe</w:t>
      </w:r>
      <w:r w:rsidR="0073383A" w:rsidRPr="009D2BAB">
        <w:rPr>
          <w:rFonts w:ascii="Times New Roman" w:hAnsi="Times New Roman"/>
          <w:color w:val="000000" w:themeColor="text1"/>
        </w:rPr>
        <w:t>n petrol sektörüne yönlendirmektedir</w:t>
      </w:r>
      <w:r w:rsidRPr="009D2BAB">
        <w:rPr>
          <w:rFonts w:ascii="Times New Roman" w:hAnsi="Times New Roman"/>
          <w:color w:val="000000" w:themeColor="text1"/>
        </w:rPr>
        <w:t>. Bunun sonucunda petrol sektöründe üretim ve istihdam artacaktır. İmalat sektörü için fiyatlar uluslararası piyasada belirlendiğinden üretimdeki düşüş talebi değiştirmeyecektir. Hizmet sektöründe ise üretimdeki düşüş aşırı talebe yol açacaktır. Bunun sonucu olarak hizmet sektöründeki fiyatlar artacak</w:t>
      </w:r>
      <w:r w:rsidR="009D0DA5" w:rsidRPr="009D2BAB">
        <w:rPr>
          <w:rFonts w:ascii="Times New Roman" w:hAnsi="Times New Roman"/>
          <w:color w:val="000000" w:themeColor="text1"/>
        </w:rPr>
        <w:t>tır</w:t>
      </w:r>
      <w:r w:rsidRPr="009D2BAB">
        <w:rPr>
          <w:rFonts w:ascii="Times New Roman" w:hAnsi="Times New Roman"/>
          <w:color w:val="000000" w:themeColor="text1"/>
        </w:rPr>
        <w:t>. Tüm bunlarla berab</w:t>
      </w:r>
      <w:r w:rsidR="009D0DA5" w:rsidRPr="009D2BAB">
        <w:rPr>
          <w:rFonts w:ascii="Times New Roman" w:hAnsi="Times New Roman"/>
          <w:color w:val="000000" w:themeColor="text1"/>
        </w:rPr>
        <w:t>er reel döviz kuru</w:t>
      </w:r>
      <w:r w:rsidR="0073383A" w:rsidRPr="009D2BAB">
        <w:rPr>
          <w:rFonts w:ascii="Times New Roman" w:hAnsi="Times New Roman"/>
          <w:color w:val="000000" w:themeColor="text1"/>
        </w:rPr>
        <w:t xml:space="preserve"> değerlen</w:t>
      </w:r>
      <w:r w:rsidRPr="009D2BAB">
        <w:rPr>
          <w:rFonts w:ascii="Times New Roman" w:hAnsi="Times New Roman"/>
          <w:color w:val="000000" w:themeColor="text1"/>
        </w:rPr>
        <w:t>ecektir. (Magud ve Sosa, 2010</w:t>
      </w:r>
      <w:r w:rsidRPr="009D2BAB">
        <w:rPr>
          <w:rFonts w:ascii="Times New Roman" w:hAnsi="Times New Roman"/>
          <w:color w:val="000000" w:themeColor="text1"/>
          <w:lang w:val="en-US"/>
        </w:rPr>
        <w:t>: 8)</w:t>
      </w:r>
    </w:p>
    <w:p w:rsidR="00773022" w:rsidRPr="009D2BAB" w:rsidRDefault="00773022" w:rsidP="003D50B8">
      <w:pPr>
        <w:pStyle w:val="Balk2"/>
        <w:spacing w:before="0" w:after="240" w:line="320" w:lineRule="atLeast"/>
        <w:jc w:val="both"/>
        <w:rPr>
          <w:rFonts w:ascii="Times New Roman" w:hAnsi="Times New Roman" w:cs="Times New Roman"/>
          <w:color w:val="000000" w:themeColor="text1"/>
          <w:sz w:val="22"/>
          <w:szCs w:val="22"/>
        </w:rPr>
      </w:pPr>
      <w:bookmarkStart w:id="15" w:name="_Toc484616229"/>
      <w:r w:rsidRPr="009D2BAB">
        <w:rPr>
          <w:rFonts w:ascii="Times New Roman" w:hAnsi="Times New Roman" w:cs="Times New Roman"/>
          <w:color w:val="000000" w:themeColor="text1"/>
          <w:sz w:val="22"/>
          <w:szCs w:val="22"/>
        </w:rPr>
        <w:t>1.2.2. Harcama Etkisi</w:t>
      </w:r>
      <w:bookmarkEnd w:id="15"/>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Hollanda Hastalığının diğer bir makroekonomik etkisi harcama etkisidir. Harcama etkisi, daha yüksek petrol fiyatlarının petrol sektöründe daha yüksek ücret ve kazanç üretmesi, dolayısıyla ekonomide toplam talebin artması nedeniyle ortaya çıkmaktadır. Bu talebin bir kısmının yurtiçinde üretilen hizmetlere gitmesi durumunda hizmet fiyatları yükselirken diğer iki sektörün fiyatlarının uluslararası piyasada belirlenmesi sonucu her hangi bir değişiklik yaşanmaz. Hizmet sektörüne talebin artması, hizmet arzının artmasına neden olur. Bu</w:t>
      </w:r>
      <w:r w:rsidR="001A0686" w:rsidRPr="009D2BAB">
        <w:rPr>
          <w:rFonts w:ascii="Times New Roman" w:hAnsi="Times New Roman"/>
          <w:color w:val="000000" w:themeColor="text1"/>
        </w:rPr>
        <w:t xml:space="preserve"> durum</w:t>
      </w:r>
      <w:r w:rsidRPr="009D2BAB">
        <w:rPr>
          <w:rFonts w:ascii="Times New Roman" w:hAnsi="Times New Roman"/>
          <w:color w:val="000000" w:themeColor="text1"/>
        </w:rPr>
        <w:t xml:space="preserve"> beraberinde hizmet sektöründe</w:t>
      </w:r>
      <w:r w:rsidR="001A0686" w:rsidRPr="009D2BAB">
        <w:rPr>
          <w:rFonts w:ascii="Times New Roman" w:hAnsi="Times New Roman"/>
          <w:color w:val="000000" w:themeColor="text1"/>
        </w:rPr>
        <w:t>ki</w:t>
      </w:r>
      <w:r w:rsidRPr="009D2BAB">
        <w:rPr>
          <w:rFonts w:ascii="Times New Roman" w:hAnsi="Times New Roman"/>
          <w:color w:val="000000" w:themeColor="text1"/>
        </w:rPr>
        <w:t xml:space="preserve"> ücretleri artırır. Böyle bir durum, imalat ve petrol sektörü çalışanlarını hizmet sektörüne </w:t>
      </w:r>
      <w:r w:rsidR="001955B4" w:rsidRPr="009D2BAB">
        <w:rPr>
          <w:rFonts w:ascii="Times New Roman" w:hAnsi="Times New Roman"/>
          <w:color w:val="000000" w:themeColor="text1"/>
        </w:rPr>
        <w:t xml:space="preserve">geçmeye </w:t>
      </w:r>
      <w:r w:rsidRPr="009D2BAB">
        <w:rPr>
          <w:rFonts w:ascii="Times New Roman" w:hAnsi="Times New Roman"/>
          <w:color w:val="000000" w:themeColor="text1"/>
        </w:rPr>
        <w:t xml:space="preserve">teşvik edecektir. </w:t>
      </w:r>
    </w:p>
    <w:p w:rsidR="00773022" w:rsidRPr="009D2BAB" w:rsidRDefault="00773022" w:rsidP="003D50B8">
      <w:pPr>
        <w:pStyle w:val="Balk2"/>
        <w:spacing w:before="0" w:after="240" w:line="320" w:lineRule="atLeast"/>
        <w:rPr>
          <w:rFonts w:ascii="Times New Roman" w:hAnsi="Times New Roman" w:cs="Times New Roman"/>
          <w:color w:val="000000" w:themeColor="text1"/>
          <w:sz w:val="22"/>
          <w:szCs w:val="22"/>
        </w:rPr>
      </w:pPr>
      <w:bookmarkStart w:id="16" w:name="_Toc484616230"/>
      <w:r w:rsidRPr="009D2BAB">
        <w:rPr>
          <w:rFonts w:ascii="Times New Roman" w:hAnsi="Times New Roman" w:cs="Times New Roman"/>
          <w:color w:val="000000" w:themeColor="text1"/>
          <w:sz w:val="22"/>
          <w:szCs w:val="22"/>
        </w:rPr>
        <w:t>1.2.3. Toplam Etki</w:t>
      </w:r>
      <w:bookmarkEnd w:id="16"/>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 xml:space="preserve">Sonuç olarak, petrol sektöründe ve hizmet sektöründe çıktı ve istihdam üzerindeki kombine etkileri belirsizdir. Bunun sebebi kaynak dağılımı etkisi ile harcama etkisinin birbirine zıt yönde olmalarıdır. Ayrıca, imalat sektöründe net olarak daralma görülmektedir. Hizmetlerin fiyatlarının göreceli olarak artması döviz kurunu değerlendirecektir. Hollanda Hastalığının makroekonomik etkileri Çizelge 1.2.’de gösterilmiştir. (Oomes ve Kalcheva, 2007: 9) </w:t>
      </w:r>
    </w:p>
    <w:p w:rsidR="00773022" w:rsidRPr="009D2BAB" w:rsidRDefault="00773022" w:rsidP="003D50B8">
      <w:pPr>
        <w:pStyle w:val="ResimYazs"/>
        <w:spacing w:after="240" w:line="320" w:lineRule="atLeast"/>
        <w:jc w:val="center"/>
        <w:rPr>
          <w:rFonts w:ascii="Times New Roman" w:hAnsi="Times New Roman"/>
          <w:color w:val="000000" w:themeColor="text1"/>
          <w:sz w:val="22"/>
          <w:szCs w:val="22"/>
        </w:rPr>
      </w:pPr>
      <w:bookmarkStart w:id="17" w:name="_Toc483180041"/>
    </w:p>
    <w:p w:rsidR="000B0EE1" w:rsidRPr="009D2BAB" w:rsidRDefault="000B0EE1" w:rsidP="000B0EE1">
      <w:pPr>
        <w:rPr>
          <w:rFonts w:ascii="Times New Roman" w:hAnsi="Times New Roman"/>
          <w:color w:val="000000" w:themeColor="text1"/>
        </w:rPr>
      </w:pPr>
    </w:p>
    <w:p w:rsidR="000B0EE1" w:rsidRPr="009D2BAB" w:rsidRDefault="000B0EE1" w:rsidP="000B0EE1">
      <w:pPr>
        <w:rPr>
          <w:rFonts w:ascii="Times New Roman" w:hAnsi="Times New Roman"/>
          <w:color w:val="000000" w:themeColor="text1"/>
        </w:rPr>
      </w:pPr>
    </w:p>
    <w:p w:rsidR="000B0EE1" w:rsidRPr="009D2BAB" w:rsidRDefault="000B0EE1" w:rsidP="000B0EE1">
      <w:pPr>
        <w:rPr>
          <w:rFonts w:ascii="Times New Roman" w:hAnsi="Times New Roman"/>
          <w:color w:val="000000" w:themeColor="text1"/>
        </w:rPr>
      </w:pPr>
    </w:p>
    <w:p w:rsidR="000B0EE1" w:rsidRPr="009D2BAB" w:rsidRDefault="000B0EE1" w:rsidP="000B0EE1">
      <w:pPr>
        <w:rPr>
          <w:rFonts w:ascii="Times New Roman" w:hAnsi="Times New Roman"/>
          <w:color w:val="000000" w:themeColor="text1"/>
        </w:rPr>
      </w:pPr>
    </w:p>
    <w:p w:rsidR="000B0EE1" w:rsidRPr="009D2BAB" w:rsidRDefault="000B0EE1" w:rsidP="000B0EE1">
      <w:pPr>
        <w:rPr>
          <w:rFonts w:ascii="Times New Roman" w:hAnsi="Times New Roman"/>
          <w:color w:val="000000" w:themeColor="text1"/>
        </w:rPr>
      </w:pPr>
    </w:p>
    <w:p w:rsidR="00424DE6" w:rsidRPr="009D2BAB" w:rsidRDefault="00424DE6" w:rsidP="00116B41">
      <w:pPr>
        <w:pStyle w:val="ResimYazs"/>
        <w:spacing w:after="240" w:line="320" w:lineRule="atLeast"/>
        <w:rPr>
          <w:rFonts w:ascii="Times New Roman" w:hAnsi="Times New Roman"/>
          <w:b w:val="0"/>
          <w:color w:val="000000" w:themeColor="text1"/>
          <w:sz w:val="22"/>
          <w:szCs w:val="22"/>
        </w:rPr>
      </w:pPr>
    </w:p>
    <w:p w:rsidR="00773022" w:rsidRPr="009D2BAB" w:rsidRDefault="00773022" w:rsidP="008B022E">
      <w:pPr>
        <w:pStyle w:val="ResimYazs"/>
        <w:spacing w:after="240" w:line="320" w:lineRule="atLeast"/>
        <w:rPr>
          <w:rFonts w:ascii="Times New Roman" w:hAnsi="Times New Roman"/>
          <w:b w:val="0"/>
          <w:color w:val="000000" w:themeColor="text1"/>
          <w:sz w:val="22"/>
          <w:szCs w:val="22"/>
        </w:rPr>
      </w:pPr>
      <w:r w:rsidRPr="009D2BAB">
        <w:rPr>
          <w:rFonts w:ascii="Times New Roman" w:hAnsi="Times New Roman"/>
          <w:b w:val="0"/>
          <w:color w:val="000000" w:themeColor="text1"/>
          <w:sz w:val="22"/>
          <w:szCs w:val="22"/>
        </w:rPr>
        <w:t xml:space="preserve">Çizelge </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Çizelge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1</w:t>
      </w:r>
      <w:r w:rsidRPr="009D2BAB">
        <w:rPr>
          <w:rFonts w:ascii="Times New Roman" w:hAnsi="Times New Roman"/>
          <w:b w:val="0"/>
          <w:color w:val="000000" w:themeColor="text1"/>
          <w:sz w:val="22"/>
          <w:szCs w:val="22"/>
        </w:rPr>
        <w:fldChar w:fldCharType="end"/>
      </w:r>
      <w:r w:rsidR="0020585F" w:rsidRPr="009D2BAB">
        <w:rPr>
          <w:rFonts w:ascii="Times New Roman" w:hAnsi="Times New Roman"/>
          <w:b w:val="0"/>
          <w:color w:val="000000" w:themeColor="text1"/>
          <w:sz w:val="22"/>
          <w:szCs w:val="22"/>
        </w:rPr>
        <w:t>.2</w:t>
      </w:r>
      <w:r w:rsidRPr="009D2BAB">
        <w:rPr>
          <w:rFonts w:ascii="Times New Roman" w:hAnsi="Times New Roman"/>
          <w:b w:val="0"/>
          <w:color w:val="000000" w:themeColor="text1"/>
          <w:sz w:val="22"/>
          <w:szCs w:val="22"/>
        </w:rPr>
        <w:t>.  Hollanda Hastalığının Kaynak ve Harcama Etkisi Özellikleri</w:t>
      </w:r>
      <w:bookmarkEnd w:id="17"/>
    </w:p>
    <w:tbl>
      <w:tblPr>
        <w:tblW w:w="724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8"/>
        <w:gridCol w:w="1318"/>
        <w:gridCol w:w="1263"/>
        <w:gridCol w:w="1060"/>
        <w:gridCol w:w="1032"/>
      </w:tblGrid>
      <w:tr w:rsidR="00773022" w:rsidRPr="009D2BAB" w:rsidTr="00773022">
        <w:trPr>
          <w:trHeight w:val="475"/>
        </w:trPr>
        <w:tc>
          <w:tcPr>
            <w:tcW w:w="2568" w:type="dxa"/>
          </w:tcPr>
          <w:p w:rsidR="00773022" w:rsidRPr="009D2BAB" w:rsidRDefault="00773022" w:rsidP="000B0EE1">
            <w:pPr>
              <w:spacing w:after="0" w:line="320" w:lineRule="atLeast"/>
              <w:rPr>
                <w:rFonts w:ascii="Times New Roman" w:hAnsi="Times New Roman"/>
                <w:color w:val="000000" w:themeColor="text1"/>
              </w:rPr>
            </w:pPr>
          </w:p>
        </w:tc>
        <w:tc>
          <w:tcPr>
            <w:tcW w:w="1318" w:type="dxa"/>
          </w:tcPr>
          <w:p w:rsidR="00773022" w:rsidRPr="009D2BAB" w:rsidRDefault="00773022" w:rsidP="000B0EE1">
            <w:pPr>
              <w:spacing w:after="0" w:line="320" w:lineRule="atLeast"/>
              <w:rPr>
                <w:rFonts w:ascii="Times New Roman" w:hAnsi="Times New Roman"/>
                <w:b/>
                <w:color w:val="000000" w:themeColor="text1"/>
              </w:rPr>
            </w:pPr>
          </w:p>
          <w:p w:rsidR="00773022" w:rsidRPr="009D2BAB" w:rsidRDefault="00773022" w:rsidP="000B0EE1">
            <w:pPr>
              <w:spacing w:after="0" w:line="320" w:lineRule="atLeast"/>
              <w:jc w:val="center"/>
              <w:rPr>
                <w:rFonts w:ascii="Times New Roman" w:hAnsi="Times New Roman"/>
                <w:b/>
                <w:color w:val="000000" w:themeColor="text1"/>
              </w:rPr>
            </w:pPr>
            <w:r w:rsidRPr="009D2BAB">
              <w:rPr>
                <w:rFonts w:ascii="Times New Roman" w:hAnsi="Times New Roman"/>
                <w:b/>
                <w:color w:val="000000" w:themeColor="text1"/>
              </w:rPr>
              <w:t>Çıktı</w:t>
            </w:r>
          </w:p>
        </w:tc>
        <w:tc>
          <w:tcPr>
            <w:tcW w:w="1263" w:type="dxa"/>
          </w:tcPr>
          <w:p w:rsidR="00773022" w:rsidRPr="009D2BAB" w:rsidRDefault="00773022" w:rsidP="000B0EE1">
            <w:pPr>
              <w:spacing w:after="0" w:line="320" w:lineRule="atLeast"/>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b/>
                <w:color w:val="000000" w:themeColor="text1"/>
              </w:rPr>
            </w:pPr>
            <w:r w:rsidRPr="009D2BAB">
              <w:rPr>
                <w:rFonts w:ascii="Times New Roman" w:hAnsi="Times New Roman"/>
                <w:b/>
                <w:color w:val="000000" w:themeColor="text1"/>
              </w:rPr>
              <w:t>İstihdam</w:t>
            </w:r>
          </w:p>
        </w:tc>
        <w:tc>
          <w:tcPr>
            <w:tcW w:w="1060" w:type="dxa"/>
          </w:tcPr>
          <w:p w:rsidR="00773022" w:rsidRPr="009D2BAB" w:rsidRDefault="00773022" w:rsidP="000B0EE1">
            <w:pPr>
              <w:spacing w:after="0" w:line="320" w:lineRule="atLeast"/>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b/>
                <w:color w:val="000000" w:themeColor="text1"/>
              </w:rPr>
            </w:pPr>
            <w:r w:rsidRPr="009D2BAB">
              <w:rPr>
                <w:rFonts w:ascii="Times New Roman" w:hAnsi="Times New Roman"/>
                <w:b/>
                <w:color w:val="000000" w:themeColor="text1"/>
              </w:rPr>
              <w:t>Ücret</w:t>
            </w:r>
          </w:p>
        </w:tc>
        <w:tc>
          <w:tcPr>
            <w:tcW w:w="1032" w:type="dxa"/>
          </w:tcPr>
          <w:p w:rsidR="00773022" w:rsidRPr="009D2BAB" w:rsidRDefault="00773022" w:rsidP="000B0EE1">
            <w:pPr>
              <w:spacing w:after="0" w:line="320" w:lineRule="atLeast"/>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b/>
                <w:color w:val="000000" w:themeColor="text1"/>
              </w:rPr>
            </w:pPr>
            <w:r w:rsidRPr="009D2BAB">
              <w:rPr>
                <w:rFonts w:ascii="Times New Roman" w:hAnsi="Times New Roman"/>
                <w:b/>
                <w:color w:val="000000" w:themeColor="text1"/>
              </w:rPr>
              <w:t>Fiyat</w:t>
            </w:r>
          </w:p>
        </w:tc>
      </w:tr>
      <w:tr w:rsidR="00773022" w:rsidRPr="009D2BAB" w:rsidTr="00773022">
        <w:trPr>
          <w:trHeight w:val="2853"/>
        </w:trPr>
        <w:tc>
          <w:tcPr>
            <w:tcW w:w="2568" w:type="dxa"/>
          </w:tcPr>
          <w:p w:rsidR="00773022" w:rsidRPr="009D2BAB" w:rsidRDefault="00773022" w:rsidP="000B0EE1">
            <w:pPr>
              <w:spacing w:after="0" w:line="320" w:lineRule="atLeast"/>
              <w:jc w:val="center"/>
              <w:rPr>
                <w:rFonts w:ascii="Times New Roman" w:hAnsi="Times New Roman"/>
                <w:b/>
                <w:color w:val="000000" w:themeColor="text1"/>
              </w:rPr>
            </w:pPr>
            <w:r w:rsidRPr="009D2BAB">
              <w:rPr>
                <w:rFonts w:ascii="Times New Roman" w:hAnsi="Times New Roman"/>
                <w:b/>
                <w:color w:val="000000" w:themeColor="text1"/>
              </w:rPr>
              <w:t>Kaynak Dağılımı Etkisi</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Petrol sektörü</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İmalat sektörü</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Hizmet sektörü</w:t>
            </w:r>
          </w:p>
          <w:p w:rsidR="00773022" w:rsidRPr="009D2BAB" w:rsidRDefault="00773022" w:rsidP="000B0EE1">
            <w:pPr>
              <w:spacing w:after="0" w:line="320" w:lineRule="atLeast"/>
              <w:jc w:val="center"/>
              <w:rPr>
                <w:rFonts w:ascii="Times New Roman" w:hAnsi="Times New Roman"/>
                <w:b/>
                <w:color w:val="000000" w:themeColor="text1"/>
              </w:rPr>
            </w:pPr>
            <w:r w:rsidRPr="009D2BAB">
              <w:rPr>
                <w:rFonts w:ascii="Times New Roman" w:hAnsi="Times New Roman"/>
                <w:b/>
                <w:color w:val="000000" w:themeColor="text1"/>
              </w:rPr>
              <w:t>Harcama Etkisi</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Petrol sektörü</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İmalat sektörü</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Hizmet sektörü</w:t>
            </w:r>
          </w:p>
          <w:p w:rsidR="00773022" w:rsidRPr="009D2BAB" w:rsidRDefault="00773022" w:rsidP="000B0EE1">
            <w:pPr>
              <w:spacing w:after="0" w:line="320" w:lineRule="atLeast"/>
              <w:jc w:val="center"/>
              <w:rPr>
                <w:rFonts w:ascii="Times New Roman" w:hAnsi="Times New Roman"/>
                <w:b/>
                <w:color w:val="000000" w:themeColor="text1"/>
              </w:rPr>
            </w:pPr>
            <w:r w:rsidRPr="009D2BAB">
              <w:rPr>
                <w:rFonts w:ascii="Times New Roman" w:hAnsi="Times New Roman"/>
                <w:b/>
                <w:color w:val="000000" w:themeColor="text1"/>
              </w:rPr>
              <w:t>Toplam Etki</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Petrol sektörü</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İmalat sektörü</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Hizmet sektörü</w:t>
            </w:r>
          </w:p>
          <w:p w:rsidR="00773022" w:rsidRPr="009D2BAB" w:rsidRDefault="00773022" w:rsidP="000B0EE1">
            <w:pPr>
              <w:spacing w:after="0" w:line="320" w:lineRule="atLeast"/>
              <w:jc w:val="center"/>
              <w:rPr>
                <w:rFonts w:ascii="Times New Roman" w:hAnsi="Times New Roman"/>
                <w:b/>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 xml:space="preserve"> </w:t>
            </w:r>
          </w:p>
        </w:tc>
        <w:tc>
          <w:tcPr>
            <w:tcW w:w="1318" w:type="dxa"/>
          </w:tcPr>
          <w:p w:rsidR="00773022" w:rsidRPr="009D2BAB" w:rsidRDefault="00773022" w:rsidP="000B0EE1">
            <w:pPr>
              <w:spacing w:after="0" w:line="320" w:lineRule="atLeast"/>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Belirsiz</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Belirsiz</w:t>
            </w:r>
          </w:p>
        </w:tc>
        <w:tc>
          <w:tcPr>
            <w:tcW w:w="1263" w:type="dxa"/>
          </w:tcPr>
          <w:p w:rsidR="00773022" w:rsidRPr="009D2BAB" w:rsidRDefault="00773022" w:rsidP="000B0EE1">
            <w:pPr>
              <w:spacing w:after="0" w:line="320" w:lineRule="atLeast"/>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Belirsiz</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Belirsiz</w:t>
            </w:r>
          </w:p>
        </w:tc>
        <w:tc>
          <w:tcPr>
            <w:tcW w:w="1060" w:type="dxa"/>
          </w:tcPr>
          <w:p w:rsidR="00773022" w:rsidRPr="009D2BAB" w:rsidRDefault="00773022" w:rsidP="000B0EE1">
            <w:pPr>
              <w:spacing w:after="0" w:line="320" w:lineRule="atLeast"/>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tc>
        <w:tc>
          <w:tcPr>
            <w:tcW w:w="1032" w:type="dxa"/>
          </w:tcPr>
          <w:p w:rsidR="00773022" w:rsidRPr="009D2BAB" w:rsidRDefault="00773022" w:rsidP="000B0EE1">
            <w:pPr>
              <w:spacing w:after="0" w:line="320" w:lineRule="atLeast"/>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Veri</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Veri</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Veri</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Veri</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p w:rsidR="00773022" w:rsidRPr="009D2BAB" w:rsidRDefault="00773022" w:rsidP="000B0EE1">
            <w:pPr>
              <w:spacing w:after="0" w:line="320" w:lineRule="atLeast"/>
              <w:jc w:val="center"/>
              <w:rPr>
                <w:rFonts w:ascii="Times New Roman" w:hAnsi="Times New Roman"/>
                <w:color w:val="000000" w:themeColor="text1"/>
              </w:rPr>
            </w:pP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Veri</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Veri</w:t>
            </w:r>
          </w:p>
          <w:p w:rsidR="00773022" w:rsidRPr="009D2BAB" w:rsidRDefault="00773022" w:rsidP="000B0EE1">
            <w:pPr>
              <w:spacing w:after="0" w:line="320" w:lineRule="atLeast"/>
              <w:jc w:val="center"/>
              <w:rPr>
                <w:rFonts w:ascii="Times New Roman" w:hAnsi="Times New Roman"/>
                <w:color w:val="000000" w:themeColor="text1"/>
              </w:rPr>
            </w:pPr>
            <w:r w:rsidRPr="009D2BAB">
              <w:rPr>
                <w:rFonts w:ascii="Times New Roman" w:hAnsi="Times New Roman"/>
                <w:color w:val="000000" w:themeColor="text1"/>
              </w:rPr>
              <w:t>+</w:t>
            </w:r>
          </w:p>
        </w:tc>
      </w:tr>
    </w:tbl>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Kaynak:</w:t>
      </w:r>
      <w:r w:rsidRPr="009D2BAB">
        <w:rPr>
          <w:rFonts w:ascii="Times New Roman" w:hAnsi="Times New Roman"/>
          <w:b/>
          <w:color w:val="000000" w:themeColor="text1"/>
        </w:rPr>
        <w:t xml:space="preserve"> </w:t>
      </w:r>
      <w:r w:rsidRPr="009D2BAB">
        <w:rPr>
          <w:rFonts w:ascii="Times New Roman" w:hAnsi="Times New Roman"/>
          <w:color w:val="000000" w:themeColor="text1"/>
        </w:rPr>
        <w:t>Oomes ve Kalcheva, 2007: 9</w:t>
      </w:r>
    </w:p>
    <w:p w:rsidR="00773022" w:rsidRPr="009D2BAB" w:rsidRDefault="00773022" w:rsidP="003D50B8">
      <w:pPr>
        <w:pStyle w:val="Balk2"/>
        <w:spacing w:before="0" w:after="240" w:line="320" w:lineRule="atLeast"/>
        <w:rPr>
          <w:rFonts w:ascii="Times New Roman" w:hAnsi="Times New Roman" w:cs="Times New Roman"/>
          <w:color w:val="000000" w:themeColor="text1"/>
          <w:sz w:val="22"/>
          <w:szCs w:val="22"/>
        </w:rPr>
      </w:pPr>
      <w:bookmarkStart w:id="18" w:name="_Toc484616231"/>
      <w:r w:rsidRPr="009D2BAB">
        <w:rPr>
          <w:rFonts w:ascii="Times New Roman" w:hAnsi="Times New Roman" w:cs="Times New Roman"/>
          <w:color w:val="000000" w:themeColor="text1"/>
          <w:sz w:val="22"/>
          <w:szCs w:val="22"/>
        </w:rPr>
        <w:t>1.2.4. Düşük Ekonomik Büyüme</w:t>
      </w:r>
      <w:bookmarkEnd w:id="18"/>
      <w:r w:rsidR="003B5692" w:rsidRPr="009D2BAB">
        <w:rPr>
          <w:rFonts w:ascii="Times New Roman" w:hAnsi="Times New Roman" w:cs="Times New Roman"/>
          <w:color w:val="000000" w:themeColor="text1"/>
          <w:sz w:val="22"/>
          <w:szCs w:val="22"/>
        </w:rPr>
        <w:t xml:space="preserve"> Etkisi</w:t>
      </w:r>
    </w:p>
    <w:p w:rsidR="00922DA5"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Son otuz yıl incelendiği zaman doğal kaynak bakımından zengin olan ülkeler doğal kaynak kıtlığı çeken ülkelere nazaran daha düşük bir performans göstermektedirler. Eğer her hangi bir ülkenin ihracatında doğal kaynak sektörü büyük bir üstünlüğe sahipse bu ülke bu durumdan daha fazla etkilenmektedir. Doğal kaynak zengini ülkede bu kaynakların ekonomiyi olumsuz yönde etkilediğine ilişkin pek çok çalışma mevcuttur. 90’lı yıllarda doğal kaynak zengini olan ülkelerin ekonomik durumu 2002 yılında Dünya Bankası tarafından incelenmiştir. Toplam ihracatta doğal kaynak sektörünün payı yüzde 6 ile 15 arasında değişen ülkelerde 10 yıllık zaman d</w:t>
      </w:r>
      <w:r w:rsidR="001A0686" w:rsidRPr="009D2BAB">
        <w:rPr>
          <w:rFonts w:ascii="Times New Roman" w:hAnsi="Times New Roman"/>
          <w:color w:val="000000" w:themeColor="text1"/>
        </w:rPr>
        <w:t>ilimi içinde kişi başına düşen Gayri Safi Yurt İçi H</w:t>
      </w:r>
      <w:r w:rsidRPr="009D2BAB">
        <w:rPr>
          <w:rFonts w:ascii="Times New Roman" w:hAnsi="Times New Roman"/>
          <w:color w:val="000000" w:themeColor="text1"/>
        </w:rPr>
        <w:t>asıla (GSYİH) ortalama 0,7 oranında azalmıştır. Bu duruma eş olarak yüzde 15 ile 50 arasında değişen ülkelerde kişi ba</w:t>
      </w:r>
      <w:r w:rsidR="001A0686" w:rsidRPr="009D2BAB">
        <w:rPr>
          <w:rFonts w:ascii="Times New Roman" w:hAnsi="Times New Roman"/>
          <w:color w:val="000000" w:themeColor="text1"/>
        </w:rPr>
        <w:t>şına düşen GSYH</w:t>
      </w:r>
      <w:r w:rsidRPr="009D2BAB">
        <w:rPr>
          <w:rFonts w:ascii="Times New Roman" w:hAnsi="Times New Roman"/>
          <w:color w:val="000000" w:themeColor="text1"/>
        </w:rPr>
        <w:t xml:space="preserve"> yıllık ortalama 1,1 oranında gerilemiştir. Yüzde 50’den fazla olan ülkele</w:t>
      </w:r>
      <w:r w:rsidR="001A0686" w:rsidRPr="009D2BAB">
        <w:rPr>
          <w:rFonts w:ascii="Times New Roman" w:hAnsi="Times New Roman"/>
          <w:color w:val="000000" w:themeColor="text1"/>
        </w:rPr>
        <w:t>rde ise kişi başına düşen GSYH</w:t>
      </w:r>
      <w:r w:rsidRPr="009D2BAB">
        <w:rPr>
          <w:rFonts w:ascii="Times New Roman" w:hAnsi="Times New Roman"/>
          <w:color w:val="000000" w:themeColor="text1"/>
        </w:rPr>
        <w:t xml:space="preserve"> yıllık ortalama yüzde 2,3 oranında azalmıştır. (World Bank, 2002: 7)</w:t>
      </w:r>
    </w:p>
    <w:p w:rsidR="00773022" w:rsidRPr="009D2BAB" w:rsidRDefault="00773022" w:rsidP="003D50B8">
      <w:pPr>
        <w:pStyle w:val="Balk2"/>
        <w:spacing w:before="0" w:after="240" w:line="320" w:lineRule="atLeast"/>
        <w:rPr>
          <w:rFonts w:ascii="Times New Roman" w:hAnsi="Times New Roman" w:cs="Times New Roman"/>
          <w:color w:val="000000" w:themeColor="text1"/>
          <w:sz w:val="22"/>
          <w:szCs w:val="22"/>
        </w:rPr>
      </w:pPr>
      <w:bookmarkStart w:id="19" w:name="_Toc484616232"/>
      <w:r w:rsidRPr="009D2BAB">
        <w:rPr>
          <w:rFonts w:ascii="Times New Roman" w:hAnsi="Times New Roman" w:cs="Times New Roman"/>
          <w:color w:val="000000" w:themeColor="text1"/>
          <w:sz w:val="22"/>
          <w:szCs w:val="22"/>
        </w:rPr>
        <w:t>1.2.5. Yoksulluk</w:t>
      </w:r>
      <w:bookmarkEnd w:id="19"/>
      <w:r w:rsidR="003B5692" w:rsidRPr="009D2BAB">
        <w:rPr>
          <w:rFonts w:ascii="Times New Roman" w:hAnsi="Times New Roman" w:cs="Times New Roman"/>
          <w:color w:val="000000" w:themeColor="text1"/>
          <w:sz w:val="22"/>
          <w:szCs w:val="22"/>
        </w:rPr>
        <w:t xml:space="preserve"> Etkisi</w:t>
      </w:r>
    </w:p>
    <w:p w:rsidR="00773022" w:rsidRPr="009D2BAB" w:rsidRDefault="00773022" w:rsidP="003D50B8">
      <w:pPr>
        <w:spacing w:after="240" w:line="320" w:lineRule="atLeast"/>
        <w:jc w:val="both"/>
        <w:rPr>
          <w:rFonts w:ascii="Times New Roman" w:hAnsi="Times New Roman"/>
          <w:color w:val="000000" w:themeColor="text1"/>
          <w:lang w:val="en-US"/>
        </w:rPr>
      </w:pPr>
      <w:r w:rsidRPr="009D2BAB">
        <w:rPr>
          <w:rFonts w:ascii="Times New Roman" w:hAnsi="Times New Roman"/>
          <w:b/>
          <w:color w:val="000000" w:themeColor="text1"/>
        </w:rPr>
        <w:tab/>
      </w:r>
      <w:r w:rsidRPr="009D2BAB">
        <w:rPr>
          <w:rFonts w:ascii="Times New Roman" w:hAnsi="Times New Roman"/>
          <w:color w:val="000000" w:themeColor="text1"/>
        </w:rPr>
        <w:t>Eğer bir ülke ihracatta yüksek oranda doğal kaynak sektörüne dayalı ise bunun sonucunda yüksek oranda yoksulluk meydana gelmektedir. Araştırmalar sonucu ortaya çıkan bu sonuçta başlıca neden olarak bu devletlerin hükümetlerinin eğitim ve sa</w:t>
      </w:r>
      <w:r w:rsidR="009A381D" w:rsidRPr="009D2BAB">
        <w:rPr>
          <w:rFonts w:ascii="Times New Roman" w:hAnsi="Times New Roman"/>
          <w:color w:val="000000" w:themeColor="text1"/>
        </w:rPr>
        <w:t>ğ</w:t>
      </w:r>
      <w:r w:rsidRPr="009D2BAB">
        <w:rPr>
          <w:rFonts w:ascii="Times New Roman" w:hAnsi="Times New Roman"/>
          <w:color w:val="000000" w:themeColor="text1"/>
        </w:rPr>
        <w:t>lık sektöründe genellikle ba</w:t>
      </w:r>
      <w:r w:rsidR="001A0686" w:rsidRPr="009D2BAB">
        <w:rPr>
          <w:rFonts w:ascii="Times New Roman" w:hAnsi="Times New Roman"/>
          <w:color w:val="000000" w:themeColor="text1"/>
        </w:rPr>
        <w:t>şarılı olamaması</w:t>
      </w:r>
      <w:r w:rsidRPr="009D2BAB">
        <w:rPr>
          <w:rFonts w:ascii="Times New Roman" w:hAnsi="Times New Roman"/>
          <w:color w:val="000000" w:themeColor="text1"/>
        </w:rPr>
        <w:t xml:space="preserve"> görülmektedir. Diğer nedenlerden birisi ise</w:t>
      </w:r>
      <w:r w:rsidR="001A0686" w:rsidRPr="009D2BAB">
        <w:rPr>
          <w:rFonts w:ascii="Times New Roman" w:hAnsi="Times New Roman"/>
          <w:color w:val="000000" w:themeColor="text1"/>
        </w:rPr>
        <w:t>,</w:t>
      </w:r>
      <w:r w:rsidRPr="009D2BAB">
        <w:rPr>
          <w:rFonts w:ascii="Times New Roman" w:hAnsi="Times New Roman"/>
          <w:color w:val="000000" w:themeColor="text1"/>
        </w:rPr>
        <w:t xml:space="preserve"> doğal kaynak sektöründeki kazanç patlaması yaşayan ülkede gelirlerin belirli bir kısmı kayda alınabilme</w:t>
      </w:r>
      <w:r w:rsidR="001A0686" w:rsidRPr="009D2BAB">
        <w:rPr>
          <w:rFonts w:ascii="Times New Roman" w:hAnsi="Times New Roman"/>
          <w:color w:val="000000" w:themeColor="text1"/>
        </w:rPr>
        <w:t>sidi</w:t>
      </w:r>
      <w:r w:rsidRPr="009D2BAB">
        <w:rPr>
          <w:rFonts w:ascii="Times New Roman" w:hAnsi="Times New Roman"/>
          <w:color w:val="000000" w:themeColor="text1"/>
        </w:rPr>
        <w:t>r. Doğal kaynak sektöründeki kazanç patlamasından elde edilen gelirler devlet tarafından et</w:t>
      </w:r>
      <w:r w:rsidR="00A440EA" w:rsidRPr="009D2BAB">
        <w:rPr>
          <w:rFonts w:ascii="Times New Roman" w:hAnsi="Times New Roman"/>
          <w:color w:val="000000" w:themeColor="text1"/>
        </w:rPr>
        <w:t>kin olarak yönetebilecek düzeyden</w:t>
      </w:r>
      <w:r w:rsidRPr="009D2BAB">
        <w:rPr>
          <w:rFonts w:ascii="Times New Roman" w:hAnsi="Times New Roman"/>
          <w:color w:val="000000" w:themeColor="text1"/>
        </w:rPr>
        <w:t xml:space="preserve"> aşırı derecede fazladır. Bir başka neden ise doğal kaynak sektöründeki fiyatlarda hızlı artış ve düşüş trendleri</w:t>
      </w:r>
      <w:r w:rsidR="001A0686" w:rsidRPr="009D2BAB">
        <w:rPr>
          <w:rFonts w:ascii="Times New Roman" w:hAnsi="Times New Roman"/>
          <w:color w:val="000000" w:themeColor="text1"/>
        </w:rPr>
        <w:t>nin</w:t>
      </w:r>
      <w:r w:rsidRPr="009D2BAB">
        <w:rPr>
          <w:rFonts w:ascii="Times New Roman" w:hAnsi="Times New Roman"/>
          <w:color w:val="000000" w:themeColor="text1"/>
        </w:rPr>
        <w:t xml:space="preserve"> ülke e</w:t>
      </w:r>
      <w:r w:rsidR="001A0686" w:rsidRPr="009D2BAB">
        <w:rPr>
          <w:rFonts w:ascii="Times New Roman" w:hAnsi="Times New Roman"/>
          <w:color w:val="000000" w:themeColor="text1"/>
        </w:rPr>
        <w:t>konomilerini olumsuz etkilemesi</w:t>
      </w:r>
      <w:r w:rsidRPr="009D2BAB">
        <w:rPr>
          <w:rFonts w:ascii="Times New Roman" w:hAnsi="Times New Roman"/>
          <w:color w:val="000000" w:themeColor="text1"/>
        </w:rPr>
        <w:t xml:space="preserve"> ve bu</w:t>
      </w:r>
      <w:r w:rsidR="001A0686" w:rsidRPr="009D2BAB">
        <w:rPr>
          <w:rFonts w:ascii="Times New Roman" w:hAnsi="Times New Roman"/>
          <w:color w:val="000000" w:themeColor="text1"/>
        </w:rPr>
        <w:t>nun</w:t>
      </w:r>
      <w:r w:rsidRPr="009D2BAB">
        <w:rPr>
          <w:rFonts w:ascii="Times New Roman" w:hAnsi="Times New Roman"/>
          <w:color w:val="000000" w:themeColor="text1"/>
        </w:rPr>
        <w:t>da aynı zamanda ülkedeki kurumları zayıflatma</w:t>
      </w:r>
      <w:r w:rsidR="001A0686" w:rsidRPr="009D2BAB">
        <w:rPr>
          <w:rFonts w:ascii="Times New Roman" w:hAnsi="Times New Roman"/>
          <w:color w:val="000000" w:themeColor="text1"/>
        </w:rPr>
        <w:t>sıdı</w:t>
      </w:r>
      <w:r w:rsidRPr="009D2BAB">
        <w:rPr>
          <w:rFonts w:ascii="Times New Roman" w:hAnsi="Times New Roman"/>
          <w:color w:val="000000" w:themeColor="text1"/>
        </w:rPr>
        <w:t>r. (Yürük, 2008</w:t>
      </w:r>
      <w:r w:rsidRPr="009D2BAB">
        <w:rPr>
          <w:rFonts w:ascii="Times New Roman" w:hAnsi="Times New Roman"/>
          <w:color w:val="000000" w:themeColor="text1"/>
          <w:lang w:val="en-US"/>
        </w:rPr>
        <w:t>: 32)</w:t>
      </w:r>
    </w:p>
    <w:p w:rsidR="00773022" w:rsidRPr="009D2BAB" w:rsidRDefault="00773022" w:rsidP="008B022E">
      <w:pPr>
        <w:pStyle w:val="Balk1"/>
        <w:rPr>
          <w:color w:val="000000" w:themeColor="text1"/>
        </w:rPr>
      </w:pPr>
      <w:bookmarkStart w:id="20" w:name="_Toc484616233"/>
      <w:r w:rsidRPr="009D2BAB">
        <w:rPr>
          <w:color w:val="000000" w:themeColor="text1"/>
        </w:rPr>
        <w:t xml:space="preserve">1.3. </w:t>
      </w:r>
      <w:r w:rsidR="000B0EE1" w:rsidRPr="009D2BAB">
        <w:rPr>
          <w:color w:val="000000" w:themeColor="text1"/>
        </w:rPr>
        <w:t>Hollanda Hastalığı Kapsamında Seçilmiş Ülke Örnekleri</w:t>
      </w:r>
      <w:bookmarkEnd w:id="20"/>
    </w:p>
    <w:p w:rsidR="00773022" w:rsidRPr="009D2BAB" w:rsidRDefault="00773022" w:rsidP="002168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Bu bölümde aşağıda ülkeleri seçmemizin esas nedenlerinde biri Azerbaycan ekonomisine benzer şekilde ihracatında hidrokarbonat sektörünün payının fazla olmasıdır. Yalnız Botswana için Hollanda Hastalığı incelendiği zaman özel bir durum karşımıza çıktığı için bu bölümde yer almaktadır. </w:t>
      </w:r>
    </w:p>
    <w:p w:rsidR="00773022" w:rsidRPr="009D2BAB" w:rsidRDefault="00773022" w:rsidP="003D50B8">
      <w:pPr>
        <w:pStyle w:val="Balk2"/>
        <w:spacing w:before="0" w:after="240" w:line="320" w:lineRule="atLeast"/>
        <w:jc w:val="both"/>
        <w:rPr>
          <w:rFonts w:ascii="Times New Roman" w:hAnsi="Times New Roman" w:cs="Times New Roman"/>
          <w:color w:val="000000" w:themeColor="text1"/>
          <w:sz w:val="22"/>
          <w:szCs w:val="22"/>
        </w:rPr>
      </w:pPr>
      <w:bookmarkStart w:id="21" w:name="_Toc484616234"/>
      <w:r w:rsidRPr="009D2BAB">
        <w:rPr>
          <w:rFonts w:ascii="Times New Roman" w:hAnsi="Times New Roman" w:cs="Times New Roman"/>
          <w:color w:val="000000" w:themeColor="text1"/>
          <w:sz w:val="22"/>
          <w:szCs w:val="22"/>
        </w:rPr>
        <w:t>1.3.1. Hollanda ve Endonezya</w:t>
      </w:r>
      <w:bookmarkEnd w:id="21"/>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 xml:space="preserve">Hollanda’da 1959’da Kuzey denizinde doğalgaz bulunması ile yaşanan bu durum ekonomi literatüründe ‘Hollanda Hastalığı’ adı altında yer almıştır. Doğalgazın bulunması ile Hollanda Florini aşırı değerlenmiştir. Böyle bir durum sonrası doğalgaz sektörü hariç diğer sektörlerin ihracatta rekabet gücü azalmış ve sanayi sektörü gerilemiştir. Kaynak dağılımı etkisi sonucu üretim faktörlerinin doğal </w:t>
      </w:r>
      <w:r w:rsidR="007A55DD" w:rsidRPr="009D2BAB">
        <w:rPr>
          <w:rFonts w:ascii="Times New Roman" w:hAnsi="Times New Roman"/>
          <w:color w:val="000000" w:themeColor="text1"/>
        </w:rPr>
        <w:t xml:space="preserve">kaynak </w:t>
      </w:r>
      <w:r w:rsidRPr="009D2BAB">
        <w:rPr>
          <w:rFonts w:ascii="Times New Roman" w:hAnsi="Times New Roman"/>
          <w:color w:val="000000" w:themeColor="text1"/>
        </w:rPr>
        <w:t>sektörüne kayması ülkeyi sanayisizleşmeye sürüklemiştir. (Mercan ve Göçer 2014: 254)</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Endonezya’da Hollanda Hastalığının belirtileri 1972 yılında görülmüştür. Petrol fiyatlarının 1973 yılında artma eğilimine girmesi sonucu petrol gelirleri önemli ölçüde artmıştır. Böğle bir durum üretim faktörlerini</w:t>
      </w:r>
      <w:r w:rsidR="007A55DD" w:rsidRPr="009D2BAB">
        <w:rPr>
          <w:rFonts w:ascii="Times New Roman" w:hAnsi="Times New Roman"/>
          <w:color w:val="000000" w:themeColor="text1"/>
        </w:rPr>
        <w:t>n</w:t>
      </w:r>
      <w:r w:rsidRPr="009D2BAB">
        <w:rPr>
          <w:rFonts w:ascii="Times New Roman" w:hAnsi="Times New Roman"/>
          <w:color w:val="000000" w:themeColor="text1"/>
        </w:rPr>
        <w:t xml:space="preserve"> diğer sektörlerden petrol sektörüne kaymasına neden olmuştur. Bunun sonucu olarak ticarete konu olmayan ürünler ihraç eden sanayi alanında</w:t>
      </w:r>
      <w:r w:rsidR="007A55DD" w:rsidRPr="009D2BAB">
        <w:rPr>
          <w:rFonts w:ascii="Times New Roman" w:hAnsi="Times New Roman"/>
          <w:color w:val="000000" w:themeColor="text1"/>
        </w:rPr>
        <w:t xml:space="preserve"> daralma meydana gelmiştir ve</w:t>
      </w:r>
      <w:r w:rsidRPr="009D2BAB">
        <w:rPr>
          <w:rFonts w:ascii="Times New Roman" w:hAnsi="Times New Roman"/>
          <w:color w:val="000000" w:themeColor="text1"/>
        </w:rPr>
        <w:t xml:space="preserve"> en büyük</w:t>
      </w:r>
      <w:r w:rsidR="007A55DD" w:rsidRPr="009D2BAB">
        <w:rPr>
          <w:rFonts w:ascii="Times New Roman" w:hAnsi="Times New Roman"/>
          <w:color w:val="000000" w:themeColor="text1"/>
        </w:rPr>
        <w:t xml:space="preserve"> on bir </w:t>
      </w:r>
      <w:r w:rsidRPr="009D2BAB">
        <w:rPr>
          <w:rFonts w:ascii="Times New Roman" w:hAnsi="Times New Roman"/>
          <w:color w:val="000000" w:themeColor="text1"/>
        </w:rPr>
        <w:t>sanayi alanında 244000 iş yeri kaybedilmiştir. (Gurbanlı, 2010: 67)</w:t>
      </w:r>
    </w:p>
    <w:p w:rsidR="00773022" w:rsidRPr="009D2BAB" w:rsidRDefault="00773022" w:rsidP="003D50B8">
      <w:pPr>
        <w:spacing w:after="240" w:line="320" w:lineRule="atLeast"/>
        <w:jc w:val="center"/>
        <w:rPr>
          <w:rFonts w:ascii="Times New Roman" w:hAnsi="Times New Roman"/>
          <w:b/>
          <w:color w:val="000000" w:themeColor="text1"/>
        </w:rPr>
      </w:pPr>
      <w:r w:rsidRPr="009D2BAB">
        <w:rPr>
          <w:rFonts w:ascii="Times New Roman" w:hAnsi="Times New Roman"/>
          <w:noProof/>
          <w:color w:val="000000" w:themeColor="text1"/>
          <w:lang w:eastAsia="tr-TR"/>
        </w:rPr>
        <w:drawing>
          <wp:inline distT="0" distB="0" distL="0" distR="0" wp14:anchorId="402FDBC4" wp14:editId="070ED0F6">
            <wp:extent cx="4572000" cy="2743200"/>
            <wp:effectExtent l="0" t="0" r="19050" b="1905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0EE1" w:rsidRPr="009D2BAB" w:rsidRDefault="000B0EE1" w:rsidP="000B0EE1">
      <w:pPr>
        <w:pStyle w:val="ResimYazs"/>
        <w:spacing w:after="240" w:line="320" w:lineRule="atLeast"/>
        <w:rPr>
          <w:rFonts w:ascii="Times New Roman" w:hAnsi="Times New Roman"/>
          <w:b w:val="0"/>
          <w:color w:val="000000" w:themeColor="text1"/>
          <w:sz w:val="22"/>
          <w:szCs w:val="22"/>
        </w:rPr>
      </w:pPr>
      <w:bookmarkStart w:id="22" w:name="_Toc483178146"/>
      <w:r w:rsidRPr="009D2BAB">
        <w:rPr>
          <w:rFonts w:ascii="Times New Roman" w:hAnsi="Times New Roman"/>
          <w:b w:val="0"/>
          <w:color w:val="000000" w:themeColor="text1"/>
          <w:sz w:val="22"/>
          <w:szCs w:val="22"/>
        </w:rPr>
        <w:t xml:space="preserve">Şekil </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Şekil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1</w:t>
      </w:r>
      <w:r w:rsidRPr="009D2BAB">
        <w:rPr>
          <w:rFonts w:ascii="Times New Roman" w:hAnsi="Times New Roman"/>
          <w:b w:val="0"/>
          <w:color w:val="000000" w:themeColor="text1"/>
          <w:sz w:val="22"/>
          <w:szCs w:val="22"/>
        </w:rPr>
        <w:fldChar w:fldCharType="end"/>
      </w:r>
      <w:r w:rsidRPr="009D2BAB">
        <w:rPr>
          <w:rFonts w:ascii="Times New Roman" w:hAnsi="Times New Roman"/>
          <w:b w:val="0"/>
          <w:color w:val="000000" w:themeColor="text1"/>
          <w:sz w:val="22"/>
          <w:szCs w:val="22"/>
        </w:rPr>
        <w:t>.1. Endonezya’nın Petrol Gelirlerinin GSYİH İçindeki Payı  (%)</w:t>
      </w:r>
      <w:bookmarkEnd w:id="22"/>
    </w:p>
    <w:p w:rsidR="00773022" w:rsidRPr="009D2BAB" w:rsidRDefault="00773022" w:rsidP="003D50B8">
      <w:pPr>
        <w:spacing w:after="240" w:line="320" w:lineRule="atLeast"/>
        <w:jc w:val="both"/>
        <w:rPr>
          <w:rStyle w:val="Kpr"/>
          <w:rFonts w:ascii="Times New Roman" w:hAnsi="Times New Roman"/>
          <w:color w:val="000000" w:themeColor="text1"/>
        </w:rPr>
      </w:pPr>
      <w:r w:rsidRPr="009D2BAB">
        <w:rPr>
          <w:rFonts w:ascii="Times New Roman" w:hAnsi="Times New Roman"/>
          <w:color w:val="000000" w:themeColor="text1"/>
        </w:rPr>
        <w:t xml:space="preserve">Kaynak: </w:t>
      </w:r>
      <w:hyperlink r:id="rId12" w:history="1">
        <w:r w:rsidRPr="009D2BAB">
          <w:rPr>
            <w:rStyle w:val="Kpr"/>
            <w:rFonts w:ascii="Times New Roman" w:hAnsi="Times New Roman"/>
            <w:color w:val="000000" w:themeColor="text1"/>
          </w:rPr>
          <w:t>http://www.theglobaleconomy.com/Indonesia/Oil_revenue/</w:t>
        </w:r>
      </w:hyperlink>
    </w:p>
    <w:p w:rsidR="00773022" w:rsidRPr="009D2BAB" w:rsidRDefault="00773022" w:rsidP="003D50B8">
      <w:pPr>
        <w:spacing w:after="240" w:line="320" w:lineRule="atLeast"/>
        <w:jc w:val="both"/>
        <w:rPr>
          <w:rFonts w:ascii="Times New Roman" w:hAnsi="Times New Roman"/>
          <w:color w:val="000000" w:themeColor="text1"/>
        </w:rPr>
      </w:pPr>
      <w:r w:rsidRPr="009D2BAB">
        <w:rPr>
          <w:rStyle w:val="Kpr"/>
          <w:rFonts w:ascii="Times New Roman" w:hAnsi="Times New Roman"/>
          <w:color w:val="000000" w:themeColor="text1"/>
          <w:u w:val="none"/>
        </w:rPr>
        <w:tab/>
        <w:t>Şekil 1.1. incelendiği zaman 1973 yılında End</w:t>
      </w:r>
      <w:r w:rsidRPr="009D2BAB">
        <w:rPr>
          <w:rFonts w:ascii="Times New Roman" w:hAnsi="Times New Roman"/>
          <w:color w:val="000000" w:themeColor="text1"/>
        </w:rPr>
        <w:t>onezya’nın petrol gelirlerinin GSYİH içerisindeki payının %7 olduğu görülmektedir. Bu yıldan itibaren artmaya başlayan petrol gelirleri 1979 yılında %31’lik gösterge ile en yüksek seviyeye ulaşmıştır.</w:t>
      </w:r>
    </w:p>
    <w:p w:rsidR="00773022" w:rsidRPr="009D2BAB" w:rsidRDefault="00407CA1" w:rsidP="003D50B8">
      <w:pPr>
        <w:pStyle w:val="Balk2"/>
        <w:spacing w:before="0" w:after="240" w:line="320" w:lineRule="atLeast"/>
        <w:rPr>
          <w:rFonts w:ascii="Times New Roman" w:hAnsi="Times New Roman" w:cs="Times New Roman"/>
          <w:color w:val="000000" w:themeColor="text1"/>
          <w:sz w:val="22"/>
          <w:szCs w:val="22"/>
        </w:rPr>
      </w:pPr>
      <w:bookmarkStart w:id="23" w:name="_Toc484616235"/>
      <w:r w:rsidRPr="009D2BAB">
        <w:rPr>
          <w:rFonts w:ascii="Times New Roman" w:hAnsi="Times New Roman" w:cs="Times New Roman"/>
          <w:color w:val="000000" w:themeColor="text1"/>
          <w:sz w:val="22"/>
          <w:szCs w:val="22"/>
        </w:rPr>
        <w:t>1.3.2. Botsv</w:t>
      </w:r>
      <w:r w:rsidR="00773022" w:rsidRPr="009D2BAB">
        <w:rPr>
          <w:rFonts w:ascii="Times New Roman" w:hAnsi="Times New Roman" w:cs="Times New Roman"/>
          <w:color w:val="000000" w:themeColor="text1"/>
          <w:sz w:val="22"/>
          <w:szCs w:val="22"/>
        </w:rPr>
        <w:t>ana</w:t>
      </w:r>
      <w:bookmarkEnd w:id="23"/>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00407CA1" w:rsidRPr="009D2BAB">
        <w:rPr>
          <w:rFonts w:ascii="Times New Roman" w:hAnsi="Times New Roman"/>
          <w:color w:val="000000" w:themeColor="text1"/>
        </w:rPr>
        <w:t>Botsv</w:t>
      </w:r>
      <w:r w:rsidRPr="009D2BAB">
        <w:rPr>
          <w:rFonts w:ascii="Times New Roman" w:hAnsi="Times New Roman"/>
          <w:color w:val="000000" w:themeColor="text1"/>
        </w:rPr>
        <w:t>ana ile ilgili Hollanda Hastalığı yaklaşımı incelendiği zaman elde edilen sonuçlar bu</w:t>
      </w:r>
      <w:r w:rsidR="001A0686" w:rsidRPr="009D2BAB">
        <w:rPr>
          <w:rFonts w:ascii="Times New Roman" w:hAnsi="Times New Roman"/>
          <w:color w:val="000000" w:themeColor="text1"/>
        </w:rPr>
        <w:t xml:space="preserve"> ülkeye özel bir konum getirmektedir</w:t>
      </w:r>
      <w:r w:rsidRPr="009D2BAB">
        <w:rPr>
          <w:rFonts w:ascii="Times New Roman" w:hAnsi="Times New Roman"/>
          <w:color w:val="000000" w:themeColor="text1"/>
        </w:rPr>
        <w:t xml:space="preserve">. </w:t>
      </w:r>
      <w:r w:rsidR="00407CA1" w:rsidRPr="009D2BAB">
        <w:rPr>
          <w:rFonts w:ascii="Times New Roman" w:hAnsi="Times New Roman"/>
          <w:color w:val="000000" w:themeColor="text1"/>
        </w:rPr>
        <w:t>Botsv</w:t>
      </w:r>
      <w:r w:rsidRPr="009D2BAB">
        <w:rPr>
          <w:rFonts w:ascii="Times New Roman" w:hAnsi="Times New Roman"/>
          <w:color w:val="000000" w:themeColor="text1"/>
        </w:rPr>
        <w:t>ana bağımsızlığını 1966 yılında kazanmıştır. Bağımsızlık yıllarında</w:t>
      </w:r>
      <w:r w:rsidR="007A55DD" w:rsidRPr="009D2BAB">
        <w:rPr>
          <w:rFonts w:ascii="Times New Roman" w:hAnsi="Times New Roman"/>
          <w:color w:val="000000" w:themeColor="text1"/>
        </w:rPr>
        <w:t>n</w:t>
      </w:r>
      <w:r w:rsidRPr="009D2BAB">
        <w:rPr>
          <w:rFonts w:ascii="Times New Roman" w:hAnsi="Times New Roman"/>
          <w:color w:val="000000" w:themeColor="text1"/>
        </w:rPr>
        <w:t xml:space="preserve"> önce ve sonra elmas madenleri konusunda yapılan araştırmalar, ülkeyi elmas üreticisi durumuna getirmiştir. 1980</w:t>
      </w:r>
      <w:r w:rsidR="007A55DD" w:rsidRPr="009D2BAB">
        <w:rPr>
          <w:rFonts w:ascii="Times New Roman" w:hAnsi="Times New Roman"/>
          <w:color w:val="000000" w:themeColor="text1"/>
        </w:rPr>
        <w:t>’li</w:t>
      </w:r>
      <w:r w:rsidR="00407CA1" w:rsidRPr="009D2BAB">
        <w:rPr>
          <w:rFonts w:ascii="Times New Roman" w:hAnsi="Times New Roman"/>
          <w:color w:val="000000" w:themeColor="text1"/>
        </w:rPr>
        <w:t xml:space="preserve"> yıllarda Botsv</w:t>
      </w:r>
      <w:r w:rsidRPr="009D2BAB">
        <w:rPr>
          <w:rFonts w:ascii="Times New Roman" w:hAnsi="Times New Roman"/>
          <w:color w:val="000000" w:themeColor="text1"/>
        </w:rPr>
        <w:t>ana 4 elmas madeni ile dünyada</w:t>
      </w:r>
      <w:r w:rsidR="001A0686" w:rsidRPr="009D2BAB">
        <w:rPr>
          <w:rFonts w:ascii="Times New Roman" w:hAnsi="Times New Roman"/>
          <w:color w:val="000000" w:themeColor="text1"/>
        </w:rPr>
        <w:t>ki en kaliteli elması üretmekteydi</w:t>
      </w:r>
      <w:r w:rsidRPr="009D2BAB">
        <w:rPr>
          <w:rFonts w:ascii="Times New Roman" w:hAnsi="Times New Roman"/>
          <w:color w:val="000000" w:themeColor="text1"/>
        </w:rPr>
        <w:t xml:space="preserve">. </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Madencilik sektörü 1970’li yıllarda GSYİH’</w:t>
      </w:r>
      <w:r w:rsidR="007A55DD" w:rsidRPr="009D2BAB">
        <w:rPr>
          <w:rFonts w:ascii="Times New Roman" w:hAnsi="Times New Roman"/>
          <w:color w:val="000000" w:themeColor="text1"/>
        </w:rPr>
        <w:t>y</w:t>
      </w:r>
      <w:r w:rsidR="001A0686" w:rsidRPr="009D2BAB">
        <w:rPr>
          <w:rFonts w:ascii="Times New Roman" w:hAnsi="Times New Roman"/>
          <w:color w:val="000000" w:themeColor="text1"/>
        </w:rPr>
        <w:t>e</w:t>
      </w:r>
      <w:r w:rsidRPr="009D2BAB">
        <w:rPr>
          <w:rFonts w:ascii="Times New Roman" w:hAnsi="Times New Roman"/>
          <w:color w:val="000000" w:themeColor="text1"/>
        </w:rPr>
        <w:t xml:space="preserve"> önemli katkılar sağlamıştır. Bunun devamı olarak 1980</w:t>
      </w:r>
      <w:r w:rsidR="001A0686" w:rsidRPr="009D2BAB">
        <w:rPr>
          <w:rFonts w:ascii="Times New Roman" w:hAnsi="Times New Roman"/>
          <w:color w:val="000000" w:themeColor="text1"/>
        </w:rPr>
        <w:t>’li</w:t>
      </w:r>
      <w:r w:rsidRPr="009D2BAB">
        <w:rPr>
          <w:rFonts w:ascii="Times New Roman" w:hAnsi="Times New Roman"/>
          <w:color w:val="000000" w:themeColor="text1"/>
        </w:rPr>
        <w:t xml:space="preserve"> yıllardan bu </w:t>
      </w:r>
      <w:r w:rsidR="001A0686" w:rsidRPr="009D2BAB">
        <w:rPr>
          <w:rFonts w:ascii="Times New Roman" w:hAnsi="Times New Roman"/>
          <w:color w:val="000000" w:themeColor="text1"/>
        </w:rPr>
        <w:t>yana madencilik sektörü GSYİH’ni</w:t>
      </w:r>
      <w:r w:rsidR="003B5692" w:rsidRPr="009D2BAB">
        <w:rPr>
          <w:rFonts w:ascii="Times New Roman" w:hAnsi="Times New Roman"/>
          <w:color w:val="000000" w:themeColor="text1"/>
        </w:rPr>
        <w:t>n üçte biri ile yarısını oluşturmuştur</w:t>
      </w:r>
      <w:r w:rsidR="00407CA1" w:rsidRPr="009D2BAB">
        <w:rPr>
          <w:rFonts w:ascii="Times New Roman" w:hAnsi="Times New Roman"/>
          <w:color w:val="000000" w:themeColor="text1"/>
        </w:rPr>
        <w:t>. Aynı zamanda Botsv</w:t>
      </w:r>
      <w:r w:rsidRPr="009D2BAB">
        <w:rPr>
          <w:rFonts w:ascii="Times New Roman" w:hAnsi="Times New Roman"/>
          <w:color w:val="000000" w:themeColor="text1"/>
        </w:rPr>
        <w:t xml:space="preserve">ana önemli ölçüde bakır ve </w:t>
      </w:r>
      <w:r w:rsidR="001A0686" w:rsidRPr="009D2BAB">
        <w:rPr>
          <w:rFonts w:ascii="Times New Roman" w:hAnsi="Times New Roman"/>
          <w:color w:val="000000" w:themeColor="text1"/>
        </w:rPr>
        <w:t>nikel üretimi</w:t>
      </w:r>
      <w:r w:rsidR="007A55DD" w:rsidRPr="009D2BAB">
        <w:rPr>
          <w:rFonts w:ascii="Times New Roman" w:hAnsi="Times New Roman"/>
          <w:color w:val="000000" w:themeColor="text1"/>
        </w:rPr>
        <w:t xml:space="preserve"> gerçekleştirmekteydi</w:t>
      </w:r>
      <w:r w:rsidRPr="009D2BAB">
        <w:rPr>
          <w:rFonts w:ascii="Times New Roman" w:hAnsi="Times New Roman"/>
          <w:color w:val="000000" w:themeColor="text1"/>
        </w:rPr>
        <w:t>. (Sekwati, 2010: 75)</w:t>
      </w:r>
    </w:p>
    <w:p w:rsidR="00773022" w:rsidRPr="009D2BAB" w:rsidRDefault="00407CA1"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Botsv</w:t>
      </w:r>
      <w:r w:rsidR="007A55DD" w:rsidRPr="009D2BAB">
        <w:rPr>
          <w:rFonts w:ascii="Times New Roman" w:hAnsi="Times New Roman"/>
          <w:color w:val="000000" w:themeColor="text1"/>
        </w:rPr>
        <w:t>ana bağımsızlığını</w:t>
      </w:r>
      <w:r w:rsidR="00773022" w:rsidRPr="009D2BAB">
        <w:rPr>
          <w:rFonts w:ascii="Times New Roman" w:hAnsi="Times New Roman"/>
          <w:color w:val="000000" w:themeColor="text1"/>
        </w:rPr>
        <w:t xml:space="preserve"> kazandıktan sonra kendi para birimini piyasaya sürmek yerine G</w:t>
      </w:r>
      <w:r w:rsidR="001A0686" w:rsidRPr="009D2BAB">
        <w:rPr>
          <w:rFonts w:ascii="Times New Roman" w:hAnsi="Times New Roman"/>
          <w:color w:val="000000" w:themeColor="text1"/>
        </w:rPr>
        <w:t>üney Afrika Rand’ına bağlı kalmış</w:t>
      </w:r>
      <w:r w:rsidR="00773022" w:rsidRPr="009D2BAB">
        <w:rPr>
          <w:rFonts w:ascii="Times New Roman" w:hAnsi="Times New Roman"/>
          <w:color w:val="000000" w:themeColor="text1"/>
        </w:rPr>
        <w:t xml:space="preserve"> ve 1976 yılında kendi para birimi olan Pula’nın oluşturulmasına kadar döviz kuru poli</w:t>
      </w:r>
      <w:r w:rsidR="001A0686" w:rsidRPr="009D2BAB">
        <w:rPr>
          <w:rFonts w:ascii="Times New Roman" w:hAnsi="Times New Roman"/>
          <w:color w:val="000000" w:themeColor="text1"/>
        </w:rPr>
        <w:t>tikasını Güney Afrika’ya bırakmıştır</w:t>
      </w:r>
      <w:r w:rsidR="00773022" w:rsidRPr="009D2BAB">
        <w:rPr>
          <w:rFonts w:ascii="Times New Roman" w:hAnsi="Times New Roman"/>
          <w:color w:val="000000" w:themeColor="text1"/>
        </w:rPr>
        <w:t>. 1976 yılında ulusal para biriminin yaratılması ile Pula değe</w:t>
      </w:r>
      <w:r w:rsidR="001A0686" w:rsidRPr="009D2BAB">
        <w:rPr>
          <w:rFonts w:ascii="Times New Roman" w:hAnsi="Times New Roman"/>
          <w:color w:val="000000" w:themeColor="text1"/>
        </w:rPr>
        <w:t>r kazanmaya başlamıştır</w:t>
      </w:r>
      <w:r w:rsidR="00773022" w:rsidRPr="009D2BAB">
        <w:rPr>
          <w:rFonts w:ascii="Times New Roman" w:hAnsi="Times New Roman"/>
          <w:color w:val="000000" w:themeColor="text1"/>
        </w:rPr>
        <w:t>. U</w:t>
      </w:r>
      <w:r w:rsidRPr="009D2BAB">
        <w:rPr>
          <w:rFonts w:ascii="Times New Roman" w:hAnsi="Times New Roman"/>
          <w:color w:val="000000" w:themeColor="text1"/>
        </w:rPr>
        <w:t>lusal paranın değerlenmesi Botsv</w:t>
      </w:r>
      <w:r w:rsidR="00773022" w:rsidRPr="009D2BAB">
        <w:rPr>
          <w:rFonts w:ascii="Times New Roman" w:hAnsi="Times New Roman"/>
          <w:color w:val="000000" w:themeColor="text1"/>
        </w:rPr>
        <w:t>ana için il</w:t>
      </w:r>
      <w:r w:rsidR="001A0686" w:rsidRPr="009D2BAB">
        <w:rPr>
          <w:rFonts w:ascii="Times New Roman" w:hAnsi="Times New Roman"/>
          <w:color w:val="000000" w:themeColor="text1"/>
        </w:rPr>
        <w:t>k Hollanda Hastalığı belirtisi</w:t>
      </w:r>
      <w:r w:rsidR="00773022" w:rsidRPr="009D2BAB">
        <w:rPr>
          <w:rFonts w:ascii="Times New Roman" w:hAnsi="Times New Roman"/>
          <w:color w:val="000000" w:themeColor="text1"/>
        </w:rPr>
        <w:t xml:space="preserve"> </w:t>
      </w:r>
      <w:r w:rsidR="007A55DD" w:rsidRPr="009D2BAB">
        <w:rPr>
          <w:rFonts w:ascii="Times New Roman" w:hAnsi="Times New Roman"/>
          <w:color w:val="000000" w:themeColor="text1"/>
        </w:rPr>
        <w:t>olarak o</w:t>
      </w:r>
      <w:r w:rsidR="001A0686" w:rsidRPr="009D2BAB">
        <w:rPr>
          <w:rFonts w:ascii="Times New Roman" w:hAnsi="Times New Roman"/>
          <w:color w:val="000000" w:themeColor="text1"/>
        </w:rPr>
        <w:t>rtaya çıkmıştır</w:t>
      </w:r>
      <w:r w:rsidR="00773022" w:rsidRPr="009D2BAB">
        <w:rPr>
          <w:rFonts w:ascii="Times New Roman" w:hAnsi="Times New Roman"/>
          <w:color w:val="000000" w:themeColor="text1"/>
        </w:rPr>
        <w:t xml:space="preserve">. Aynı zamanda kazanç patlaması yaşayan sektör ücret düzeyinin yükselmesine neden </w:t>
      </w:r>
      <w:r w:rsidR="001A0686" w:rsidRPr="009D2BAB">
        <w:rPr>
          <w:rFonts w:ascii="Times New Roman" w:hAnsi="Times New Roman"/>
          <w:color w:val="000000" w:themeColor="text1"/>
        </w:rPr>
        <w:t>olmuştur</w:t>
      </w:r>
      <w:r w:rsidR="003B5692" w:rsidRPr="009D2BAB">
        <w:rPr>
          <w:rFonts w:ascii="Times New Roman" w:hAnsi="Times New Roman"/>
          <w:color w:val="000000" w:themeColor="text1"/>
        </w:rPr>
        <w:t>.  B</w:t>
      </w:r>
      <w:r w:rsidRPr="009D2BAB">
        <w:rPr>
          <w:rFonts w:ascii="Times New Roman" w:hAnsi="Times New Roman"/>
          <w:color w:val="000000" w:themeColor="text1"/>
        </w:rPr>
        <w:t>öyle bir durum da Botsv</w:t>
      </w:r>
      <w:r w:rsidR="00773022" w:rsidRPr="009D2BAB">
        <w:rPr>
          <w:rFonts w:ascii="Times New Roman" w:hAnsi="Times New Roman"/>
          <w:color w:val="000000" w:themeColor="text1"/>
        </w:rPr>
        <w:t xml:space="preserve">ana için önemli düzeyde olmasa da kaynak </w:t>
      </w:r>
      <w:r w:rsidR="001A0686" w:rsidRPr="009D2BAB">
        <w:rPr>
          <w:rFonts w:ascii="Times New Roman" w:hAnsi="Times New Roman"/>
          <w:color w:val="000000" w:themeColor="text1"/>
        </w:rPr>
        <w:t>dağılımı etkisini gerçekleştirmişti</w:t>
      </w:r>
      <w:r w:rsidR="00773022" w:rsidRPr="009D2BAB">
        <w:rPr>
          <w:rFonts w:ascii="Times New Roman" w:hAnsi="Times New Roman"/>
          <w:color w:val="000000" w:themeColor="text1"/>
        </w:rPr>
        <w:t xml:space="preserve">. </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Harcama etkisi açıs</w:t>
      </w:r>
      <w:r w:rsidR="00407CA1" w:rsidRPr="009D2BAB">
        <w:rPr>
          <w:rFonts w:ascii="Times New Roman" w:hAnsi="Times New Roman"/>
          <w:color w:val="000000" w:themeColor="text1"/>
        </w:rPr>
        <w:t>ından bakıldığı zaman ise, Botsv</w:t>
      </w:r>
      <w:r w:rsidRPr="009D2BAB">
        <w:rPr>
          <w:rFonts w:ascii="Times New Roman" w:hAnsi="Times New Roman"/>
          <w:color w:val="000000" w:themeColor="text1"/>
        </w:rPr>
        <w:t>ana başarılı</w:t>
      </w:r>
      <w:r w:rsidR="007A55DD" w:rsidRPr="009D2BAB">
        <w:rPr>
          <w:rFonts w:ascii="Times New Roman" w:hAnsi="Times New Roman"/>
          <w:color w:val="000000" w:themeColor="text1"/>
        </w:rPr>
        <w:t xml:space="preserve"> bir</w:t>
      </w:r>
      <w:r w:rsidRPr="009D2BAB">
        <w:rPr>
          <w:rFonts w:ascii="Times New Roman" w:hAnsi="Times New Roman"/>
          <w:color w:val="000000" w:themeColor="text1"/>
        </w:rPr>
        <w:t xml:space="preserve"> politika sergilemiştir. Elmas fiyatlarının düştüğü zaman bütçe rezervleri azalmış ama kamu harcamaları istikrarlı bir şekilde yürütülmüştür. Hollanda Hastalığı riskini en aza indirmek için, dış rezervler, emtia fiyatlarının bozulması veya kaynak tükenmesi durumunda cari gelirlerin düşmesine neden olan harcamaları düzelte</w:t>
      </w:r>
      <w:r w:rsidR="00407CA1" w:rsidRPr="009D2BAB">
        <w:rPr>
          <w:rFonts w:ascii="Times New Roman" w:hAnsi="Times New Roman"/>
          <w:color w:val="000000" w:themeColor="text1"/>
        </w:rPr>
        <w:t>cek kadar büyük olmalıdır. Botsv</w:t>
      </w:r>
      <w:r w:rsidRPr="009D2BAB">
        <w:rPr>
          <w:rFonts w:ascii="Times New Roman" w:hAnsi="Times New Roman"/>
          <w:color w:val="000000" w:themeColor="text1"/>
        </w:rPr>
        <w:t>ana’nın dış rezervleri önemli ölçüde büyük olduğu için elmas fiyatlarındaki düşüş zamanı rezervleri kullanarak</w:t>
      </w:r>
      <w:r w:rsidR="007A55DD" w:rsidRPr="009D2BAB">
        <w:rPr>
          <w:rFonts w:ascii="Times New Roman" w:hAnsi="Times New Roman"/>
          <w:color w:val="000000" w:themeColor="text1"/>
        </w:rPr>
        <w:t xml:space="preserve"> bu durumun üstesinden gelebilmiştir</w:t>
      </w:r>
      <w:r w:rsidRPr="009D2BAB">
        <w:rPr>
          <w:rFonts w:ascii="Times New Roman" w:hAnsi="Times New Roman"/>
          <w:color w:val="000000" w:themeColor="text1"/>
        </w:rPr>
        <w:t>. 1995 yılında dış rezervler bir buçuk yıl ihracatı karşılayabilecek kapasiteye sahip idi. Ayrıca dış rezervlerin birik</w:t>
      </w:r>
      <w:r w:rsidR="00407CA1" w:rsidRPr="009D2BAB">
        <w:rPr>
          <w:rFonts w:ascii="Times New Roman" w:hAnsi="Times New Roman"/>
          <w:color w:val="000000" w:themeColor="text1"/>
        </w:rPr>
        <w:t>imi para talebini en aza indirmiş</w:t>
      </w:r>
      <w:r w:rsidRPr="009D2BAB">
        <w:rPr>
          <w:rFonts w:ascii="Times New Roman" w:hAnsi="Times New Roman"/>
          <w:color w:val="000000" w:themeColor="text1"/>
        </w:rPr>
        <w:t xml:space="preserve"> ve böyle</w:t>
      </w:r>
      <w:r w:rsidR="007A55DD" w:rsidRPr="009D2BAB">
        <w:rPr>
          <w:rFonts w:ascii="Times New Roman" w:hAnsi="Times New Roman"/>
          <w:color w:val="000000" w:themeColor="text1"/>
        </w:rPr>
        <w:t>ce dövizdeki yukarı doğru baskıy</w:t>
      </w:r>
      <w:r w:rsidRPr="009D2BAB">
        <w:rPr>
          <w:rFonts w:ascii="Times New Roman" w:hAnsi="Times New Roman"/>
          <w:color w:val="000000" w:themeColor="text1"/>
        </w:rPr>
        <w:t>ı biraz da olsa hafifletilebil</w:t>
      </w:r>
      <w:r w:rsidR="007A55DD" w:rsidRPr="009D2BAB">
        <w:rPr>
          <w:rFonts w:ascii="Times New Roman" w:hAnsi="Times New Roman"/>
          <w:color w:val="000000" w:themeColor="text1"/>
        </w:rPr>
        <w:t>miştir</w:t>
      </w:r>
      <w:r w:rsidRPr="009D2BAB">
        <w:rPr>
          <w:rFonts w:ascii="Times New Roman" w:hAnsi="Times New Roman"/>
          <w:color w:val="000000" w:themeColor="text1"/>
        </w:rPr>
        <w:t>.</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Eğer doğal kaynak patlaması yaşanan dönemde dış rezervler biriktirilmiş olmasa</w:t>
      </w:r>
      <w:r w:rsidR="007A55DD" w:rsidRPr="009D2BAB">
        <w:rPr>
          <w:rFonts w:ascii="Times New Roman" w:hAnsi="Times New Roman"/>
          <w:color w:val="000000" w:themeColor="text1"/>
        </w:rPr>
        <w:t>ydı, elmas fiyatlarının</w:t>
      </w:r>
      <w:r w:rsidRPr="009D2BAB">
        <w:rPr>
          <w:rFonts w:ascii="Times New Roman" w:hAnsi="Times New Roman"/>
          <w:color w:val="000000" w:themeColor="text1"/>
        </w:rPr>
        <w:t xml:space="preserve"> düşüş</w:t>
      </w:r>
      <w:r w:rsidR="007A55DD" w:rsidRPr="009D2BAB">
        <w:rPr>
          <w:rFonts w:ascii="Times New Roman" w:hAnsi="Times New Roman"/>
          <w:color w:val="000000" w:themeColor="text1"/>
        </w:rPr>
        <w:t xml:space="preserve"> de olduğu </w:t>
      </w:r>
      <w:r w:rsidR="00407CA1" w:rsidRPr="009D2BAB">
        <w:rPr>
          <w:rFonts w:ascii="Times New Roman" w:hAnsi="Times New Roman"/>
          <w:color w:val="000000" w:themeColor="text1"/>
        </w:rPr>
        <w:t>dönemde, ithalatın</w:t>
      </w:r>
      <w:r w:rsidRPr="009D2BAB">
        <w:rPr>
          <w:rFonts w:ascii="Times New Roman" w:hAnsi="Times New Roman"/>
          <w:color w:val="000000" w:themeColor="text1"/>
        </w:rPr>
        <w:t xml:space="preserve"> azaltılması veya kamu sekt</w:t>
      </w:r>
      <w:r w:rsidR="007A55DD" w:rsidRPr="009D2BAB">
        <w:rPr>
          <w:rFonts w:ascii="Times New Roman" w:hAnsi="Times New Roman"/>
          <w:color w:val="000000" w:themeColor="text1"/>
        </w:rPr>
        <w:t>örünün borçlanması beklenecekti</w:t>
      </w:r>
      <w:r w:rsidRPr="009D2BAB">
        <w:rPr>
          <w:rFonts w:ascii="Times New Roman" w:hAnsi="Times New Roman"/>
          <w:color w:val="000000" w:themeColor="text1"/>
        </w:rPr>
        <w:t>. (Poteete ve Gramajo, 2005: 18)</w:t>
      </w:r>
    </w:p>
    <w:p w:rsidR="00773022" w:rsidRPr="009D2BAB" w:rsidRDefault="00773022" w:rsidP="003D50B8">
      <w:pPr>
        <w:pStyle w:val="Balk2"/>
        <w:spacing w:before="0" w:after="240" w:line="320" w:lineRule="atLeast"/>
        <w:rPr>
          <w:rFonts w:ascii="Times New Roman" w:hAnsi="Times New Roman" w:cs="Times New Roman"/>
          <w:color w:val="000000" w:themeColor="text1"/>
          <w:sz w:val="22"/>
          <w:szCs w:val="22"/>
        </w:rPr>
      </w:pPr>
      <w:bookmarkStart w:id="24" w:name="_Toc484616236"/>
      <w:r w:rsidRPr="009D2BAB">
        <w:rPr>
          <w:rFonts w:ascii="Times New Roman" w:hAnsi="Times New Roman" w:cs="Times New Roman"/>
          <w:color w:val="000000" w:themeColor="text1"/>
          <w:sz w:val="22"/>
          <w:szCs w:val="22"/>
        </w:rPr>
        <w:t>1.3.3. Kolombiya</w:t>
      </w:r>
      <w:bookmarkEnd w:id="24"/>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Güney Amerika’nın en büyük ekonomilerinden birine sahip olan Kolombiya</w:t>
      </w:r>
      <w:r w:rsidRPr="009D2BAB">
        <w:rPr>
          <w:rFonts w:ascii="Times New Roman" w:hAnsi="Times New Roman"/>
          <w:color w:val="000000" w:themeColor="text1"/>
          <w:shd w:val="clear" w:color="auto" w:fill="FFFFFF"/>
        </w:rPr>
        <w:t>;  Brezilya, Meksika, Arjantin ve Venezüella’dan s</w:t>
      </w:r>
      <w:r w:rsidRPr="009D2BAB">
        <w:rPr>
          <w:rFonts w:ascii="Times New Roman" w:hAnsi="Times New Roman"/>
          <w:color w:val="000000" w:themeColor="text1"/>
        </w:rPr>
        <w:t xml:space="preserve">onra beşinci sırada yer almaktadır. </w:t>
      </w:r>
      <w:r w:rsidRPr="009D2BAB">
        <w:rPr>
          <w:rFonts w:ascii="Times New Roman" w:hAnsi="Times New Roman"/>
          <w:color w:val="000000" w:themeColor="text1"/>
          <w:shd w:val="clear" w:color="auto" w:fill="FFFFFF"/>
        </w:rPr>
        <w:t xml:space="preserve">  </w:t>
      </w:r>
      <w:r w:rsidRPr="009D2BAB">
        <w:rPr>
          <w:rFonts w:ascii="Times New Roman" w:hAnsi="Times New Roman"/>
          <w:color w:val="000000" w:themeColor="text1"/>
        </w:rPr>
        <w:t>Kolombiya, yirmi birinci yüz yılın ilk on</w:t>
      </w:r>
      <w:r w:rsidR="001A0686" w:rsidRPr="009D2BAB">
        <w:rPr>
          <w:rFonts w:ascii="Times New Roman" w:hAnsi="Times New Roman"/>
          <w:color w:val="000000" w:themeColor="text1"/>
        </w:rPr>
        <w:t xml:space="preserve"> yılında hızlı bir büyüme yaşamış</w:t>
      </w:r>
      <w:r w:rsidRPr="009D2BAB">
        <w:rPr>
          <w:rFonts w:ascii="Times New Roman" w:hAnsi="Times New Roman"/>
          <w:color w:val="000000" w:themeColor="text1"/>
        </w:rPr>
        <w:t xml:space="preserve"> ve gelişmekte olan ekono</w:t>
      </w:r>
      <w:r w:rsidR="001A0686" w:rsidRPr="009D2BAB">
        <w:rPr>
          <w:rFonts w:ascii="Times New Roman" w:hAnsi="Times New Roman"/>
          <w:color w:val="000000" w:themeColor="text1"/>
        </w:rPr>
        <w:t>miler arasında kendi yerini almıştır</w:t>
      </w:r>
      <w:r w:rsidRPr="009D2BAB">
        <w:rPr>
          <w:rFonts w:ascii="Times New Roman" w:hAnsi="Times New Roman"/>
          <w:color w:val="000000" w:themeColor="text1"/>
        </w:rPr>
        <w:t>. Ülkenin ekonomik büyümesindeki bu artışın sebepleri, gelişmiş bir makroekonomik istikrar, yatırımlar için mali teşviklerin artması ve kamu yatırım p</w:t>
      </w:r>
      <w:r w:rsidR="001A0686" w:rsidRPr="009D2BAB">
        <w:rPr>
          <w:rFonts w:ascii="Times New Roman" w:hAnsi="Times New Roman"/>
          <w:color w:val="000000" w:themeColor="text1"/>
        </w:rPr>
        <w:t>rogramlarıydı</w:t>
      </w:r>
      <w:r w:rsidRPr="009D2BAB">
        <w:rPr>
          <w:rFonts w:ascii="Times New Roman" w:hAnsi="Times New Roman"/>
          <w:color w:val="000000" w:themeColor="text1"/>
        </w:rPr>
        <w:t xml:space="preserve">. Bununla birlikte, </w:t>
      </w:r>
      <w:r w:rsidR="00A5193B" w:rsidRPr="009D2BAB">
        <w:rPr>
          <w:rFonts w:ascii="Times New Roman" w:hAnsi="Times New Roman"/>
          <w:color w:val="000000" w:themeColor="text1"/>
        </w:rPr>
        <w:t>son küresel emtia patlamasının en önemli</w:t>
      </w:r>
      <w:r w:rsidRPr="009D2BAB">
        <w:rPr>
          <w:rFonts w:ascii="Times New Roman" w:hAnsi="Times New Roman"/>
          <w:color w:val="000000" w:themeColor="text1"/>
        </w:rPr>
        <w:t xml:space="preserve">, </w:t>
      </w:r>
      <w:r w:rsidR="00A5193B" w:rsidRPr="009D2BAB">
        <w:rPr>
          <w:rFonts w:ascii="Times New Roman" w:hAnsi="Times New Roman"/>
          <w:color w:val="000000" w:themeColor="text1"/>
        </w:rPr>
        <w:t>nedeni</w:t>
      </w:r>
      <w:r w:rsidRPr="009D2BAB">
        <w:rPr>
          <w:rFonts w:ascii="Times New Roman" w:hAnsi="Times New Roman"/>
          <w:color w:val="000000" w:themeColor="text1"/>
        </w:rPr>
        <w:t xml:space="preserve"> Kolombiya’nın ana ihracat ürünleri olan petrol, kömür ve altın</w:t>
      </w:r>
      <w:r w:rsidR="00A5193B" w:rsidRPr="009D2BAB">
        <w:rPr>
          <w:rFonts w:ascii="Times New Roman" w:hAnsi="Times New Roman"/>
          <w:color w:val="000000" w:themeColor="text1"/>
        </w:rPr>
        <w:t xml:space="preserve"> fiyatlarındaki ani yükseliştir</w:t>
      </w:r>
      <w:r w:rsidRPr="009D2BAB">
        <w:rPr>
          <w:rFonts w:ascii="Times New Roman" w:hAnsi="Times New Roman"/>
          <w:color w:val="000000" w:themeColor="text1"/>
        </w:rPr>
        <w:t>. Bu patlama sonucunda 1991 ve 2011 yılları arasında Kolombiya’nın pet</w:t>
      </w:r>
      <w:r w:rsidR="00097584" w:rsidRPr="009D2BAB">
        <w:rPr>
          <w:rFonts w:ascii="Times New Roman" w:hAnsi="Times New Roman"/>
          <w:color w:val="000000" w:themeColor="text1"/>
        </w:rPr>
        <w:t>rol ihracatı 3,5 kat artarken</w:t>
      </w:r>
      <w:r w:rsidRPr="009D2BAB">
        <w:rPr>
          <w:rFonts w:ascii="Times New Roman" w:hAnsi="Times New Roman"/>
          <w:color w:val="000000" w:themeColor="text1"/>
        </w:rPr>
        <w:t xml:space="preserve"> kömür </w:t>
      </w:r>
      <w:r w:rsidR="00407CA1" w:rsidRPr="009D2BAB">
        <w:rPr>
          <w:rFonts w:ascii="Times New Roman" w:hAnsi="Times New Roman"/>
          <w:color w:val="000000" w:themeColor="text1"/>
        </w:rPr>
        <w:t>ihracatı</w:t>
      </w:r>
      <w:r w:rsidR="00A5193B" w:rsidRPr="009D2BAB">
        <w:rPr>
          <w:rFonts w:ascii="Times New Roman" w:hAnsi="Times New Roman"/>
          <w:color w:val="000000" w:themeColor="text1"/>
        </w:rPr>
        <w:t xml:space="preserve"> da</w:t>
      </w:r>
      <w:r w:rsidR="00407CA1" w:rsidRPr="009D2BAB">
        <w:rPr>
          <w:rFonts w:ascii="Times New Roman" w:hAnsi="Times New Roman"/>
          <w:color w:val="000000" w:themeColor="text1"/>
        </w:rPr>
        <w:t xml:space="preserve"> 4</w:t>
      </w:r>
      <w:r w:rsidR="00A5193B" w:rsidRPr="009D2BAB">
        <w:rPr>
          <w:rFonts w:ascii="Times New Roman" w:hAnsi="Times New Roman"/>
          <w:color w:val="000000" w:themeColor="text1"/>
        </w:rPr>
        <w:t>,5 kat artmıştır</w:t>
      </w:r>
      <w:r w:rsidRPr="009D2BAB">
        <w:rPr>
          <w:rFonts w:ascii="Times New Roman" w:hAnsi="Times New Roman"/>
          <w:color w:val="000000" w:themeColor="text1"/>
        </w:rPr>
        <w:t>. Altın ihracatı ise 2002 il</w:t>
      </w:r>
      <w:r w:rsidR="00A5193B" w:rsidRPr="009D2BAB">
        <w:rPr>
          <w:rFonts w:ascii="Times New Roman" w:hAnsi="Times New Roman"/>
          <w:color w:val="000000" w:themeColor="text1"/>
        </w:rPr>
        <w:t>e 2012 yılları arası 6 kat artmıştır</w:t>
      </w:r>
      <w:r w:rsidRPr="009D2BAB">
        <w:rPr>
          <w:rFonts w:ascii="Times New Roman" w:hAnsi="Times New Roman"/>
          <w:color w:val="000000" w:themeColor="text1"/>
        </w:rPr>
        <w:t>. Ortaya çıkan olumlu ekonomik performans açıkça genel yaşam koşullarını</w:t>
      </w:r>
      <w:r w:rsidR="00097584" w:rsidRPr="009D2BAB">
        <w:rPr>
          <w:rFonts w:ascii="Times New Roman" w:hAnsi="Times New Roman"/>
          <w:color w:val="000000" w:themeColor="text1"/>
        </w:rPr>
        <w:t>n</w:t>
      </w:r>
      <w:r w:rsidRPr="009D2BAB">
        <w:rPr>
          <w:rFonts w:ascii="Times New Roman" w:hAnsi="Times New Roman"/>
          <w:color w:val="000000" w:themeColor="text1"/>
        </w:rPr>
        <w:t xml:space="preserve"> iyileştirilmesine, </w:t>
      </w:r>
      <w:r w:rsidR="00097584" w:rsidRPr="009D2BAB">
        <w:rPr>
          <w:rFonts w:ascii="Times New Roman" w:hAnsi="Times New Roman"/>
          <w:color w:val="000000" w:themeColor="text1"/>
        </w:rPr>
        <w:t xml:space="preserve">toplam nüfus içinde </w:t>
      </w:r>
      <w:r w:rsidRPr="009D2BAB">
        <w:rPr>
          <w:rFonts w:ascii="Times New Roman" w:hAnsi="Times New Roman"/>
          <w:color w:val="000000" w:themeColor="text1"/>
        </w:rPr>
        <w:t>o</w:t>
      </w:r>
      <w:r w:rsidR="00097584" w:rsidRPr="009D2BAB">
        <w:rPr>
          <w:rFonts w:ascii="Times New Roman" w:hAnsi="Times New Roman"/>
          <w:color w:val="000000" w:themeColor="text1"/>
        </w:rPr>
        <w:t>rta sınıfın payının genişlemesini ve y</w:t>
      </w:r>
      <w:r w:rsidR="00A5193B" w:rsidRPr="009D2BAB">
        <w:rPr>
          <w:rFonts w:ascii="Times New Roman" w:hAnsi="Times New Roman"/>
          <w:color w:val="000000" w:themeColor="text1"/>
        </w:rPr>
        <w:t>oksulluğun azaltılmasını sağlamıştır</w:t>
      </w:r>
      <w:r w:rsidRPr="009D2BAB">
        <w:rPr>
          <w:rFonts w:ascii="Times New Roman" w:hAnsi="Times New Roman"/>
          <w:color w:val="000000" w:themeColor="text1"/>
        </w:rPr>
        <w:t>. Bu</w:t>
      </w:r>
      <w:r w:rsidR="00097584" w:rsidRPr="009D2BAB">
        <w:rPr>
          <w:rFonts w:ascii="Times New Roman" w:hAnsi="Times New Roman"/>
          <w:color w:val="000000" w:themeColor="text1"/>
        </w:rPr>
        <w:t xml:space="preserve"> gelişmeler</w:t>
      </w:r>
      <w:r w:rsidR="00252F20" w:rsidRPr="009D2BAB">
        <w:rPr>
          <w:rFonts w:ascii="Times New Roman" w:hAnsi="Times New Roman"/>
          <w:color w:val="000000" w:themeColor="text1"/>
        </w:rPr>
        <w:t xml:space="preserve"> ile birlikte</w:t>
      </w:r>
      <w:r w:rsidR="00097584" w:rsidRPr="009D2BAB">
        <w:rPr>
          <w:rFonts w:ascii="Times New Roman" w:hAnsi="Times New Roman"/>
          <w:color w:val="000000" w:themeColor="text1"/>
        </w:rPr>
        <w:t xml:space="preserve"> </w:t>
      </w:r>
      <w:r w:rsidRPr="009D2BAB">
        <w:rPr>
          <w:rFonts w:ascii="Times New Roman" w:hAnsi="Times New Roman"/>
          <w:color w:val="000000" w:themeColor="text1"/>
        </w:rPr>
        <w:t>uzun vadede bu büyümenin sürdürülebilirliği</w:t>
      </w:r>
      <w:r w:rsidR="00097584" w:rsidRPr="009D2BAB">
        <w:rPr>
          <w:rFonts w:ascii="Times New Roman" w:hAnsi="Times New Roman"/>
          <w:color w:val="000000" w:themeColor="text1"/>
        </w:rPr>
        <w:t xml:space="preserve"> konusunda soru işaretleri</w:t>
      </w:r>
      <w:r w:rsidR="00A5193B" w:rsidRPr="009D2BAB">
        <w:rPr>
          <w:rFonts w:ascii="Times New Roman" w:hAnsi="Times New Roman"/>
          <w:color w:val="000000" w:themeColor="text1"/>
        </w:rPr>
        <w:t xml:space="preserve"> yaratmıştır</w:t>
      </w:r>
      <w:r w:rsidR="00097584" w:rsidRPr="009D2BAB">
        <w:rPr>
          <w:rFonts w:ascii="Times New Roman" w:hAnsi="Times New Roman"/>
          <w:color w:val="000000" w:themeColor="text1"/>
        </w:rPr>
        <w:t>. Bu gelişmeler ışığında</w:t>
      </w:r>
      <w:r w:rsidRPr="009D2BAB">
        <w:rPr>
          <w:rFonts w:ascii="Times New Roman" w:hAnsi="Times New Roman"/>
          <w:color w:val="000000" w:themeColor="text1"/>
        </w:rPr>
        <w:t xml:space="preserve"> sanayi ve tarımsal üretimin GSYİH içindeki payı gerilemeye başlamıştı</w:t>
      </w:r>
      <w:r w:rsidR="00097584" w:rsidRPr="009D2BAB">
        <w:rPr>
          <w:rFonts w:ascii="Times New Roman" w:hAnsi="Times New Roman"/>
          <w:color w:val="000000" w:themeColor="text1"/>
        </w:rPr>
        <w:t>r v</w:t>
      </w:r>
      <w:r w:rsidRPr="009D2BAB">
        <w:rPr>
          <w:rFonts w:ascii="Times New Roman" w:hAnsi="Times New Roman"/>
          <w:color w:val="000000" w:themeColor="text1"/>
        </w:rPr>
        <w:t>e ülke dış şoklara karşı savunmasız hale gel</w:t>
      </w:r>
      <w:r w:rsidR="00097584" w:rsidRPr="009D2BAB">
        <w:rPr>
          <w:rFonts w:ascii="Times New Roman" w:hAnsi="Times New Roman"/>
          <w:color w:val="000000" w:themeColor="text1"/>
        </w:rPr>
        <w:t>miştir</w:t>
      </w:r>
      <w:r w:rsidRPr="009D2BAB">
        <w:rPr>
          <w:rFonts w:ascii="Times New Roman" w:hAnsi="Times New Roman"/>
          <w:color w:val="000000" w:themeColor="text1"/>
        </w:rPr>
        <w:t>. (İTKİB, 2013: 6)</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 xml:space="preserve">. </w:t>
      </w:r>
      <w:r w:rsidRPr="009D2BAB">
        <w:rPr>
          <w:rFonts w:ascii="Times New Roman" w:hAnsi="Times New Roman"/>
          <w:color w:val="000000" w:themeColor="text1"/>
        </w:rPr>
        <w:tab/>
        <w:t>2000’li yılların başından beri ortalama olarak yıllık 4,8 oranında büyüme sağlamasına rağmen son aylarda bu durum Kolombiya ekonomistleri tar</w:t>
      </w:r>
      <w:r w:rsidR="001F50BC" w:rsidRPr="009D2BAB">
        <w:rPr>
          <w:rFonts w:ascii="Times New Roman" w:hAnsi="Times New Roman"/>
          <w:color w:val="000000" w:themeColor="text1"/>
        </w:rPr>
        <w:t>afından sık sık tartışılmaktadır</w:t>
      </w:r>
      <w:r w:rsidRPr="009D2BAB">
        <w:rPr>
          <w:rFonts w:ascii="Times New Roman" w:hAnsi="Times New Roman"/>
          <w:color w:val="000000" w:themeColor="text1"/>
        </w:rPr>
        <w:t>. Bu tartışmaların sebebi bu düzeyde büyümenin ardındaki ana itici güc</w:t>
      </w:r>
      <w:r w:rsidR="001F50BC" w:rsidRPr="009D2BAB">
        <w:rPr>
          <w:rFonts w:ascii="Times New Roman" w:hAnsi="Times New Roman"/>
          <w:color w:val="000000" w:themeColor="text1"/>
        </w:rPr>
        <w:t>ün bir emtia patlaması olmasıdır</w:t>
      </w:r>
      <w:r w:rsidRPr="009D2BAB">
        <w:rPr>
          <w:rFonts w:ascii="Times New Roman" w:hAnsi="Times New Roman"/>
          <w:color w:val="000000" w:themeColor="text1"/>
        </w:rPr>
        <w:t>. 1991 ile 2011 yılları arası yıllık petrol ihracatı 61 milyondan 215 milyon varile, kömür ihracatı 18’den</w:t>
      </w:r>
      <w:r w:rsidR="001F50BC" w:rsidRPr="009D2BAB">
        <w:rPr>
          <w:rFonts w:ascii="Times New Roman" w:hAnsi="Times New Roman"/>
          <w:color w:val="000000" w:themeColor="text1"/>
        </w:rPr>
        <w:t xml:space="preserve"> 83 milyon metrik tona, yükselmiştir</w:t>
      </w:r>
      <w:r w:rsidRPr="009D2BAB">
        <w:rPr>
          <w:rFonts w:ascii="Times New Roman" w:hAnsi="Times New Roman"/>
          <w:color w:val="000000" w:themeColor="text1"/>
        </w:rPr>
        <w:t>. Aynı zamanda altın üretimi 2002 yılında 20,823 kilogram olurken 2012 yılında bu rak</w:t>
      </w:r>
      <w:r w:rsidR="001F50BC" w:rsidRPr="009D2BAB">
        <w:rPr>
          <w:rFonts w:ascii="Times New Roman" w:hAnsi="Times New Roman"/>
          <w:color w:val="000000" w:themeColor="text1"/>
        </w:rPr>
        <w:t>am 66,178 kilograma kadar ulaşmıştır</w:t>
      </w:r>
      <w:r w:rsidRPr="009D2BAB">
        <w:rPr>
          <w:rFonts w:ascii="Times New Roman" w:hAnsi="Times New Roman"/>
          <w:color w:val="000000" w:themeColor="text1"/>
        </w:rPr>
        <w:t>. (Goda ve Torres, 2013: 5)</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noProof/>
          <w:color w:val="000000" w:themeColor="text1"/>
          <w:lang w:eastAsia="tr-TR"/>
        </w:rPr>
        <w:drawing>
          <wp:inline distT="0" distB="0" distL="0" distR="0" wp14:anchorId="70586991" wp14:editId="0AD6DB03">
            <wp:extent cx="4572000" cy="2210937"/>
            <wp:effectExtent l="0" t="0" r="19050" b="1841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0EE1" w:rsidRPr="009D2BAB" w:rsidRDefault="000B0EE1" w:rsidP="008B022E">
      <w:pPr>
        <w:pStyle w:val="ResimYazs"/>
        <w:spacing w:after="0" w:line="320" w:lineRule="atLeast"/>
        <w:rPr>
          <w:rFonts w:ascii="Times New Roman" w:hAnsi="Times New Roman"/>
          <w:b w:val="0"/>
          <w:color w:val="000000" w:themeColor="text1"/>
          <w:sz w:val="22"/>
          <w:szCs w:val="22"/>
        </w:rPr>
      </w:pPr>
      <w:bookmarkStart w:id="25" w:name="_Toc483178147"/>
      <w:r w:rsidRPr="009D2BAB">
        <w:rPr>
          <w:rFonts w:ascii="Times New Roman" w:hAnsi="Times New Roman"/>
          <w:b w:val="0"/>
          <w:color w:val="000000" w:themeColor="text1"/>
          <w:sz w:val="22"/>
          <w:szCs w:val="22"/>
        </w:rPr>
        <w:t xml:space="preserve">Şekil  </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Şekil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1</w:t>
      </w:r>
      <w:r w:rsidRPr="009D2BAB">
        <w:rPr>
          <w:rFonts w:ascii="Times New Roman" w:hAnsi="Times New Roman"/>
          <w:b w:val="0"/>
          <w:color w:val="000000" w:themeColor="text1"/>
          <w:sz w:val="22"/>
          <w:szCs w:val="22"/>
        </w:rPr>
        <w:fldChar w:fldCharType="end"/>
      </w:r>
      <w:r w:rsidRPr="009D2BAB">
        <w:rPr>
          <w:rFonts w:ascii="Times New Roman" w:hAnsi="Times New Roman"/>
          <w:b w:val="0"/>
          <w:color w:val="000000" w:themeColor="text1"/>
          <w:sz w:val="22"/>
          <w:szCs w:val="22"/>
        </w:rPr>
        <w:t>.2. Kolombiya’nın Günlük Ham Petrol İhracatı (bin varil)</w:t>
      </w:r>
      <w:bookmarkEnd w:id="25"/>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 xml:space="preserve">Kaynak: </w:t>
      </w:r>
    </w:p>
    <w:p w:rsidR="00773022" w:rsidRPr="009D2BAB" w:rsidRDefault="005A0323" w:rsidP="003D50B8">
      <w:pPr>
        <w:spacing w:after="240" w:line="320" w:lineRule="atLeast"/>
        <w:jc w:val="both"/>
        <w:rPr>
          <w:rStyle w:val="Kpr"/>
          <w:rFonts w:ascii="Times New Roman" w:hAnsi="Times New Roman"/>
          <w:color w:val="000000" w:themeColor="text1"/>
        </w:rPr>
      </w:pPr>
      <w:hyperlink r:id="rId14" w:history="1">
        <w:r w:rsidR="00773022" w:rsidRPr="009D2BAB">
          <w:rPr>
            <w:rStyle w:val="Kpr"/>
            <w:rFonts w:ascii="Times New Roman" w:hAnsi="Times New Roman"/>
            <w:color w:val="000000" w:themeColor="text1"/>
          </w:rPr>
          <w:t>http://www.indexmundi.com/energy/?country=co&amp;product=oil&amp;graph=exports</w:t>
        </w:r>
      </w:hyperlink>
    </w:p>
    <w:p w:rsidR="00773022" w:rsidRPr="009D2BAB" w:rsidRDefault="00773022" w:rsidP="003D50B8">
      <w:pPr>
        <w:spacing w:after="240" w:line="320" w:lineRule="atLeast"/>
        <w:jc w:val="both"/>
        <w:rPr>
          <w:rFonts w:ascii="Times New Roman" w:hAnsi="Times New Roman"/>
          <w:color w:val="000000" w:themeColor="text1"/>
        </w:rPr>
      </w:pPr>
      <w:r w:rsidRPr="009D2BAB">
        <w:rPr>
          <w:rStyle w:val="Kpr"/>
          <w:rFonts w:ascii="Times New Roman" w:hAnsi="Times New Roman"/>
          <w:color w:val="000000" w:themeColor="text1"/>
          <w:u w:val="none"/>
        </w:rPr>
        <w:tab/>
        <w:t>Şekil 1.2. incelendiği zaman 1991 yılında K</w:t>
      </w:r>
      <w:r w:rsidRPr="009D2BAB">
        <w:rPr>
          <w:rFonts w:ascii="Times New Roman" w:hAnsi="Times New Roman"/>
          <w:color w:val="000000" w:themeColor="text1"/>
        </w:rPr>
        <w:t>olombiya’nın günlük petrol ihracatının 170 bin varil olduğu görülmektedir. 1994 yılından itibaren ciddi şekilde artan petrol ihracatı 2000</w:t>
      </w:r>
      <w:r w:rsidR="00097584" w:rsidRPr="009D2BAB">
        <w:rPr>
          <w:rFonts w:ascii="Times New Roman" w:hAnsi="Times New Roman"/>
          <w:color w:val="000000" w:themeColor="text1"/>
        </w:rPr>
        <w:t xml:space="preserve"> yılında 384 bin varile ulaşmaktadır</w:t>
      </w:r>
      <w:r w:rsidRPr="009D2BAB">
        <w:rPr>
          <w:rFonts w:ascii="Times New Roman" w:hAnsi="Times New Roman"/>
          <w:color w:val="000000" w:themeColor="text1"/>
        </w:rPr>
        <w:t>. 1995-2010 yılları arası Kolombiya’nın ortalama günlük petrol ihracatı 388 bin varil civarında gerçekleşmekteydi. 2011 yılında Kolombiya’nın günlük maksimum petrol ihracatı 598 bin varil olmuştur.</w:t>
      </w:r>
    </w:p>
    <w:p w:rsidR="00773022" w:rsidRPr="009D2BAB" w:rsidRDefault="00097584" w:rsidP="003D50B8">
      <w:pPr>
        <w:spacing w:after="240" w:line="320" w:lineRule="atLeast"/>
        <w:jc w:val="both"/>
        <w:rPr>
          <w:rFonts w:ascii="Times New Roman" w:hAnsi="Times New Roman"/>
          <w:b/>
          <w:color w:val="000000" w:themeColor="text1"/>
        </w:rPr>
      </w:pPr>
      <w:r w:rsidRPr="009D2BAB">
        <w:rPr>
          <w:rFonts w:ascii="Times New Roman" w:hAnsi="Times New Roman"/>
          <w:color w:val="000000" w:themeColor="text1"/>
        </w:rPr>
        <w:tab/>
        <w:t>Şekil 1.3.’</w:t>
      </w:r>
      <w:r w:rsidR="001F50BC" w:rsidRPr="009D2BAB">
        <w:rPr>
          <w:rFonts w:ascii="Times New Roman" w:hAnsi="Times New Roman"/>
          <w:color w:val="000000" w:themeColor="text1"/>
        </w:rPr>
        <w:t>de görüldüğü gibi 1990’lı yıllara</w:t>
      </w:r>
      <w:r w:rsidR="00773022" w:rsidRPr="009D2BAB">
        <w:rPr>
          <w:rFonts w:ascii="Times New Roman" w:hAnsi="Times New Roman"/>
          <w:color w:val="000000" w:themeColor="text1"/>
        </w:rPr>
        <w:t xml:space="preserve"> kadar çok düşük oranlarda gerçekleşen kömür ihracatında bu yıldan itibaren ciddi artışlar yaşanmıştır. Kolombiya’nın yıllık kömür ihracatı 2004 yılında 56 bin metrik tona, 2008 yılında 78 bin metrik tona ve 2011 yılında 87 bin metrik ton ile en yüksek seviyeye ulaşmıştır. </w:t>
      </w:r>
      <w:bookmarkStart w:id="26" w:name="_Toc483178148"/>
    </w:p>
    <w:bookmarkEnd w:id="26"/>
    <w:p w:rsidR="00773022" w:rsidRPr="009D2BAB" w:rsidRDefault="00773022" w:rsidP="003D50B8">
      <w:pPr>
        <w:spacing w:after="240" w:line="320" w:lineRule="atLeast"/>
        <w:jc w:val="center"/>
        <w:rPr>
          <w:rFonts w:ascii="Times New Roman" w:hAnsi="Times New Roman"/>
          <w:color w:val="000000" w:themeColor="text1"/>
        </w:rPr>
      </w:pPr>
      <w:r w:rsidRPr="009D2BAB">
        <w:rPr>
          <w:rFonts w:ascii="Times New Roman" w:hAnsi="Times New Roman"/>
          <w:noProof/>
          <w:color w:val="000000" w:themeColor="text1"/>
          <w:lang w:eastAsia="tr-TR"/>
        </w:rPr>
        <w:drawing>
          <wp:inline distT="0" distB="0" distL="0" distR="0" wp14:anchorId="78961808" wp14:editId="3124DB4D">
            <wp:extent cx="4572000" cy="2343150"/>
            <wp:effectExtent l="0" t="0" r="19050" b="1905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0EE1" w:rsidRPr="009D2BAB" w:rsidRDefault="000B0EE1" w:rsidP="008B022E">
      <w:pPr>
        <w:pStyle w:val="ResimYazs"/>
        <w:spacing w:after="0" w:line="320" w:lineRule="atLeast"/>
        <w:rPr>
          <w:rFonts w:ascii="Times New Roman" w:hAnsi="Times New Roman"/>
          <w:b w:val="0"/>
          <w:noProof/>
          <w:color w:val="000000" w:themeColor="text1"/>
          <w:sz w:val="22"/>
          <w:szCs w:val="22"/>
          <w:lang w:eastAsia="tr-TR"/>
        </w:rPr>
      </w:pPr>
      <w:r w:rsidRPr="009D2BAB">
        <w:rPr>
          <w:rFonts w:ascii="Times New Roman" w:hAnsi="Times New Roman"/>
          <w:b w:val="0"/>
          <w:color w:val="000000" w:themeColor="text1"/>
          <w:sz w:val="22"/>
          <w:szCs w:val="22"/>
        </w:rPr>
        <w:t>Şekil 1.3. Kolombiya’nın Yıllık Kömür İhracatı (metrik ton)</w:t>
      </w:r>
    </w:p>
    <w:p w:rsidR="00773022" w:rsidRPr="009D2BAB" w:rsidRDefault="00773022" w:rsidP="003D50B8">
      <w:pPr>
        <w:spacing w:after="240" w:line="320" w:lineRule="atLeast"/>
        <w:rPr>
          <w:rFonts w:ascii="Times New Roman" w:hAnsi="Times New Roman"/>
          <w:b/>
          <w:color w:val="000000" w:themeColor="text1"/>
        </w:rPr>
      </w:pPr>
      <w:r w:rsidRPr="009D2BAB">
        <w:rPr>
          <w:rFonts w:ascii="Times New Roman" w:hAnsi="Times New Roman"/>
          <w:color w:val="000000" w:themeColor="text1"/>
        </w:rPr>
        <w:t xml:space="preserve">Kaynak: </w:t>
      </w:r>
      <w:hyperlink r:id="rId16" w:history="1">
        <w:r w:rsidRPr="009D2BAB">
          <w:rPr>
            <w:rStyle w:val="Kpr"/>
            <w:rFonts w:ascii="Times New Roman" w:hAnsi="Times New Roman"/>
            <w:color w:val="000000" w:themeColor="text1"/>
          </w:rPr>
          <w:t>http://www.indexmundi.com/energy/?country=co&amp;product=oil&amp;graph=exports</w:t>
        </w:r>
      </w:hyperlink>
    </w:p>
    <w:p w:rsidR="00773022" w:rsidRPr="009D2BAB" w:rsidRDefault="00773022"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Kolombiya ekonomisindeki bu yükseliş esas ol</w:t>
      </w:r>
      <w:r w:rsidR="001F50BC" w:rsidRPr="009D2BAB">
        <w:rPr>
          <w:rFonts w:ascii="Times New Roman" w:hAnsi="Times New Roman"/>
          <w:color w:val="000000" w:themeColor="text1"/>
        </w:rPr>
        <w:t>arak üç faktörle açıklanabilmektedir</w:t>
      </w:r>
      <w:r w:rsidRPr="009D2BAB">
        <w:rPr>
          <w:rFonts w:ascii="Times New Roman" w:hAnsi="Times New Roman"/>
          <w:color w:val="000000" w:themeColor="text1"/>
        </w:rPr>
        <w:t xml:space="preserve">. Bunlar, küresel emtia fiyatlarındaki artış, Kolombiya’nın yürüttüğü liberal politikalar ve </w:t>
      </w:r>
      <w:r w:rsidR="004B475E" w:rsidRPr="009D2BAB">
        <w:rPr>
          <w:rFonts w:ascii="Times New Roman" w:hAnsi="Times New Roman"/>
          <w:color w:val="000000" w:themeColor="text1"/>
        </w:rPr>
        <w:t>yabancıların teşvik edilmesidir</w:t>
      </w:r>
      <w:r w:rsidRPr="009D2BAB">
        <w:rPr>
          <w:rFonts w:ascii="Times New Roman" w:hAnsi="Times New Roman"/>
          <w:color w:val="000000" w:themeColor="text1"/>
        </w:rPr>
        <w:t>. Ama bu üç faktörden en önemlis</w:t>
      </w:r>
      <w:r w:rsidR="00252F20" w:rsidRPr="009D2BAB">
        <w:rPr>
          <w:rFonts w:ascii="Times New Roman" w:hAnsi="Times New Roman"/>
          <w:color w:val="000000" w:themeColor="text1"/>
        </w:rPr>
        <w:t>i emtia fiyatlarındaki artışt</w:t>
      </w:r>
      <w:r w:rsidR="004B475E" w:rsidRPr="009D2BAB">
        <w:rPr>
          <w:rFonts w:ascii="Times New Roman" w:hAnsi="Times New Roman"/>
          <w:color w:val="000000" w:themeColor="text1"/>
        </w:rPr>
        <w:t>ır</w:t>
      </w:r>
      <w:r w:rsidRPr="009D2BAB">
        <w:rPr>
          <w:rFonts w:ascii="Times New Roman" w:hAnsi="Times New Roman"/>
          <w:color w:val="000000" w:themeColor="text1"/>
        </w:rPr>
        <w:t>. Ocak 2002-Aralık 2012 döneminde bir varil petrolün fiyatı 19 dolardan 101 dolara kadar yükselirken bir metrik ton kömür fiyatı 31 dolardan 82 dolara, altın bir ons fiyatı 282 dola</w:t>
      </w:r>
      <w:r w:rsidR="004B475E" w:rsidRPr="009D2BAB">
        <w:rPr>
          <w:rFonts w:ascii="Times New Roman" w:hAnsi="Times New Roman"/>
          <w:color w:val="000000" w:themeColor="text1"/>
        </w:rPr>
        <w:t>rdan 1,685 dolara kadar yükselmiştir</w:t>
      </w:r>
      <w:r w:rsidRPr="009D2BAB">
        <w:rPr>
          <w:rFonts w:ascii="Times New Roman" w:hAnsi="Times New Roman"/>
          <w:color w:val="000000" w:themeColor="text1"/>
        </w:rPr>
        <w:t>.</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Araştırmalar sonucu sermaye girişlerindeki bu düzeyde hızlı bir şekilde patlama Kolombiya’nın reel efektif </w:t>
      </w:r>
      <w:r w:rsidR="004B475E" w:rsidRPr="009D2BAB">
        <w:rPr>
          <w:rFonts w:ascii="Times New Roman" w:hAnsi="Times New Roman"/>
          <w:color w:val="000000" w:themeColor="text1"/>
        </w:rPr>
        <w:t>döviz kurunu aşırı değerlendirmiş v</w:t>
      </w:r>
      <w:r w:rsidRPr="009D2BAB">
        <w:rPr>
          <w:rFonts w:ascii="Times New Roman" w:hAnsi="Times New Roman"/>
          <w:color w:val="000000" w:themeColor="text1"/>
        </w:rPr>
        <w:t>e bu değerlenme, üretim ve tarım sektörünün payının az</w:t>
      </w:r>
      <w:r w:rsidR="004B475E" w:rsidRPr="009D2BAB">
        <w:rPr>
          <w:rFonts w:ascii="Times New Roman" w:hAnsi="Times New Roman"/>
          <w:color w:val="000000" w:themeColor="text1"/>
        </w:rPr>
        <w:t>almasına büyük ölçüde neden olmuştur</w:t>
      </w:r>
      <w:r w:rsidRPr="009D2BAB">
        <w:rPr>
          <w:rFonts w:ascii="Times New Roman" w:hAnsi="Times New Roman"/>
          <w:color w:val="000000" w:themeColor="text1"/>
        </w:rPr>
        <w:t>. (Goda ve Torres, 2013: 5)</w:t>
      </w:r>
    </w:p>
    <w:p w:rsidR="00773022" w:rsidRPr="009D2BAB" w:rsidRDefault="00773022" w:rsidP="003D50B8">
      <w:pPr>
        <w:pStyle w:val="Balk2"/>
        <w:spacing w:before="0" w:after="240" w:line="320" w:lineRule="atLeast"/>
        <w:rPr>
          <w:rFonts w:ascii="Times New Roman" w:hAnsi="Times New Roman" w:cs="Times New Roman"/>
          <w:color w:val="000000" w:themeColor="text1"/>
          <w:sz w:val="22"/>
          <w:szCs w:val="22"/>
        </w:rPr>
      </w:pPr>
      <w:bookmarkStart w:id="27" w:name="_Toc484616237"/>
      <w:r w:rsidRPr="009D2BAB">
        <w:rPr>
          <w:rFonts w:ascii="Times New Roman" w:hAnsi="Times New Roman" w:cs="Times New Roman"/>
          <w:color w:val="000000" w:themeColor="text1"/>
          <w:sz w:val="22"/>
          <w:szCs w:val="22"/>
        </w:rPr>
        <w:t>1.3.4. Rusya</w:t>
      </w:r>
      <w:bookmarkEnd w:id="27"/>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 xml:space="preserve"> </w:t>
      </w:r>
      <w:r w:rsidRPr="009D2BAB">
        <w:rPr>
          <w:rFonts w:ascii="Times New Roman" w:hAnsi="Times New Roman"/>
          <w:color w:val="000000" w:themeColor="text1"/>
        </w:rPr>
        <w:tab/>
        <w:t>Rusya doğal kaynak açısından dünyanın önde gelen ülkelerinden biridir. Hidrokarbonatların toplam ihracattaki payı %60’dan fazladır. Böyle bir durum Rusya ekonomisini dış şoklara karşı savunmasız hale getirmektedir. Bu derecede doğal kaynaklara bağımlı olması Rusya ekonomisinde aşırı değerlenmiş döviz kuruna sebep olmaktadır ve böyle bir durum Rusya ekonomisi</w:t>
      </w:r>
      <w:r w:rsidR="0020585F" w:rsidRPr="009D2BAB">
        <w:rPr>
          <w:rFonts w:ascii="Times New Roman" w:hAnsi="Times New Roman"/>
          <w:color w:val="000000" w:themeColor="text1"/>
        </w:rPr>
        <w:t>ni uzun vadede olumsuz etkileye</w:t>
      </w:r>
      <w:r w:rsidRPr="009D2BAB">
        <w:rPr>
          <w:rFonts w:ascii="Times New Roman" w:hAnsi="Times New Roman"/>
          <w:color w:val="000000" w:themeColor="text1"/>
        </w:rPr>
        <w:t>bilir.</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Rusya, 2009 yılında ekonomik alanda durgunluk yaşamıştır. Bunun sebebi kür</w:t>
      </w:r>
      <w:r w:rsidR="004B475E" w:rsidRPr="009D2BAB">
        <w:rPr>
          <w:rFonts w:ascii="Times New Roman" w:hAnsi="Times New Roman"/>
          <w:color w:val="000000" w:themeColor="text1"/>
        </w:rPr>
        <w:t>esel krizin olumsuz etkileridir</w:t>
      </w:r>
      <w:r w:rsidRPr="009D2BAB">
        <w:rPr>
          <w:rFonts w:ascii="Times New Roman" w:hAnsi="Times New Roman"/>
          <w:color w:val="000000" w:themeColor="text1"/>
        </w:rPr>
        <w:t>. Federal İstatistik Kurumu verilerine gö</w:t>
      </w:r>
      <w:r w:rsidR="001F50BC" w:rsidRPr="009D2BAB">
        <w:rPr>
          <w:rFonts w:ascii="Times New Roman" w:hAnsi="Times New Roman"/>
          <w:color w:val="000000" w:themeColor="text1"/>
        </w:rPr>
        <w:t>re 2009 yılında ülkenin GSYİH’si</w:t>
      </w:r>
      <w:r w:rsidRPr="009D2BAB">
        <w:rPr>
          <w:rFonts w:ascii="Times New Roman" w:hAnsi="Times New Roman"/>
          <w:color w:val="000000" w:themeColor="text1"/>
        </w:rPr>
        <w:t xml:space="preserve"> %7,9 oranında küçülmüştür. (Ateş, 2012: 11) </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Ocak 2012 yılında petrol fiyatların</w:t>
      </w:r>
      <w:r w:rsidR="001F50BC" w:rsidRPr="009D2BAB">
        <w:rPr>
          <w:rFonts w:ascii="Times New Roman" w:hAnsi="Times New Roman"/>
          <w:color w:val="000000" w:themeColor="text1"/>
        </w:rPr>
        <w:t>daki artış Rusya ekonomisinde</w:t>
      </w:r>
      <w:r w:rsidRPr="009D2BAB">
        <w:rPr>
          <w:rFonts w:ascii="Times New Roman" w:hAnsi="Times New Roman"/>
          <w:color w:val="000000" w:themeColor="text1"/>
        </w:rPr>
        <w:t xml:space="preserve"> bazı değişiklikler yaratmış ve doğa</w:t>
      </w:r>
      <w:r w:rsidR="004B475E" w:rsidRPr="009D2BAB">
        <w:rPr>
          <w:rFonts w:ascii="Times New Roman" w:hAnsi="Times New Roman"/>
          <w:color w:val="000000" w:themeColor="text1"/>
        </w:rPr>
        <w:t>l kaynak sektörünü öne çıkarmıştır</w:t>
      </w:r>
      <w:r w:rsidRPr="009D2BAB">
        <w:rPr>
          <w:rFonts w:ascii="Times New Roman" w:hAnsi="Times New Roman"/>
          <w:color w:val="000000" w:themeColor="text1"/>
        </w:rPr>
        <w:t>. Doğal kaynak sektöründeki bu patlama sonucu petrol gelirleri artmış, imalat sektörü</w:t>
      </w:r>
      <w:r w:rsidR="004B475E" w:rsidRPr="009D2BAB">
        <w:rPr>
          <w:rFonts w:ascii="Times New Roman" w:hAnsi="Times New Roman"/>
          <w:color w:val="000000" w:themeColor="text1"/>
        </w:rPr>
        <w:t>nün gelirleri</w:t>
      </w:r>
      <w:r w:rsidRPr="009D2BAB">
        <w:rPr>
          <w:rFonts w:ascii="Times New Roman" w:hAnsi="Times New Roman"/>
          <w:color w:val="000000" w:themeColor="text1"/>
        </w:rPr>
        <w:t xml:space="preserve"> azalmıştır. Rusya dünya petrol üretiminin %13’ünü, doğalgaz üretiminin dörtte birini gerçekleştirmektedir. Aynı zamanda ülke önemli bir kömür, altın, platin ve elmas üreticisidir. </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2000’li yıllarda Rus ekonomisi son derece olumlu koşullarda gelişme yasamıştır. Petrol fiyatlarının 1998 krizinden sonra artması ülke e</w:t>
      </w:r>
      <w:r w:rsidR="00C71E5D" w:rsidRPr="009D2BAB">
        <w:rPr>
          <w:rFonts w:ascii="Times New Roman" w:hAnsi="Times New Roman"/>
          <w:color w:val="000000" w:themeColor="text1"/>
        </w:rPr>
        <w:t>konomisini olumlu yönde etkilemiştir</w:t>
      </w:r>
      <w:r w:rsidRPr="009D2BAB">
        <w:rPr>
          <w:rFonts w:ascii="Times New Roman" w:hAnsi="Times New Roman"/>
          <w:color w:val="000000" w:themeColor="text1"/>
        </w:rPr>
        <w:t>. Rusya dünya pazarındaki yüzde %13’lük bir göstergeyle petrol üretimine devam etmekte</w:t>
      </w:r>
      <w:r w:rsidR="001F50BC" w:rsidRPr="009D2BAB">
        <w:rPr>
          <w:rFonts w:ascii="Times New Roman" w:hAnsi="Times New Roman"/>
          <w:color w:val="000000" w:themeColor="text1"/>
        </w:rPr>
        <w:t>dir. Ekonomide ihracatın GSYİH</w:t>
      </w:r>
      <w:r w:rsidRPr="009D2BAB">
        <w:rPr>
          <w:rFonts w:ascii="Times New Roman" w:hAnsi="Times New Roman"/>
          <w:color w:val="000000" w:themeColor="text1"/>
        </w:rPr>
        <w:t xml:space="preserve"> içindeki payı %30’a eşittir. Hammadde ihracatı ise toplam mal ihracatının %90’ını temsil etmektedir. Bu hammaddenin üçte ikisi</w:t>
      </w:r>
      <w:r w:rsidR="00C71E5D" w:rsidRPr="009D2BAB">
        <w:rPr>
          <w:rFonts w:ascii="Times New Roman" w:hAnsi="Times New Roman"/>
          <w:color w:val="000000" w:themeColor="text1"/>
        </w:rPr>
        <w:t xml:space="preserve"> ise sadece iki üründen oluşmaktadır</w:t>
      </w:r>
      <w:r w:rsidRPr="009D2BAB">
        <w:rPr>
          <w:rFonts w:ascii="Times New Roman" w:hAnsi="Times New Roman"/>
          <w:color w:val="000000" w:themeColor="text1"/>
        </w:rPr>
        <w:t xml:space="preserve">. Bunlar petrol ( petrol ürünleri ile birlikte) ve doğalgazdır. (Mironov vd, 2015: 6) </w:t>
      </w:r>
      <w:bookmarkStart w:id="28" w:name="_Toc483178149"/>
    </w:p>
    <w:bookmarkEnd w:id="28"/>
    <w:p w:rsidR="00773022" w:rsidRPr="009D2BAB" w:rsidRDefault="00773022" w:rsidP="003D50B8">
      <w:pPr>
        <w:spacing w:after="240" w:line="320" w:lineRule="atLeast"/>
        <w:jc w:val="center"/>
        <w:rPr>
          <w:rFonts w:ascii="Times New Roman" w:hAnsi="Times New Roman"/>
          <w:b/>
          <w:color w:val="000000" w:themeColor="text1"/>
        </w:rPr>
      </w:pPr>
      <w:r w:rsidRPr="009D2BAB">
        <w:rPr>
          <w:rFonts w:ascii="Times New Roman" w:hAnsi="Times New Roman"/>
          <w:noProof/>
          <w:color w:val="000000" w:themeColor="text1"/>
          <w:lang w:eastAsia="tr-TR"/>
        </w:rPr>
        <w:drawing>
          <wp:inline distT="0" distB="0" distL="0" distR="0" wp14:anchorId="64F326C5" wp14:editId="5F234CA6">
            <wp:extent cx="4572000" cy="2466975"/>
            <wp:effectExtent l="0" t="0" r="19050"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1E07" w:rsidRPr="009D2BAB" w:rsidRDefault="00371E07" w:rsidP="008B022E">
      <w:pPr>
        <w:spacing w:after="0" w:line="320" w:lineRule="atLeast"/>
        <w:jc w:val="both"/>
        <w:rPr>
          <w:rFonts w:ascii="Times New Roman" w:hAnsi="Times New Roman"/>
          <w:color w:val="000000" w:themeColor="text1"/>
        </w:rPr>
      </w:pPr>
      <w:r w:rsidRPr="009D2BAB">
        <w:rPr>
          <w:rFonts w:ascii="Times New Roman" w:hAnsi="Times New Roman"/>
          <w:color w:val="000000" w:themeColor="text1"/>
        </w:rPr>
        <w:t>Şekil 1.4. Rusya Ekonomisinin Yıllık Büyüme Oranları (%)</w:t>
      </w:r>
    </w:p>
    <w:p w:rsidR="00773022" w:rsidRPr="009D2BAB" w:rsidRDefault="00773022" w:rsidP="0078058D">
      <w:pPr>
        <w:spacing w:after="0" w:line="320" w:lineRule="atLeast"/>
        <w:jc w:val="both"/>
        <w:rPr>
          <w:rFonts w:ascii="Times New Roman" w:hAnsi="Times New Roman"/>
          <w:color w:val="000000" w:themeColor="text1"/>
        </w:rPr>
      </w:pPr>
      <w:r w:rsidRPr="009D2BAB">
        <w:rPr>
          <w:rFonts w:ascii="Times New Roman" w:hAnsi="Times New Roman"/>
          <w:color w:val="000000" w:themeColor="text1"/>
        </w:rPr>
        <w:t xml:space="preserve">Kaynak: Dünya Bankası, </w:t>
      </w:r>
    </w:p>
    <w:p w:rsidR="00773022" w:rsidRPr="009D2BAB" w:rsidRDefault="005A0323" w:rsidP="003D50B8">
      <w:pPr>
        <w:spacing w:after="240" w:line="320" w:lineRule="atLeast"/>
        <w:jc w:val="both"/>
        <w:rPr>
          <w:rFonts w:ascii="Times New Roman" w:hAnsi="Times New Roman"/>
          <w:color w:val="000000" w:themeColor="text1"/>
        </w:rPr>
      </w:pPr>
      <w:hyperlink r:id="rId18" w:history="1">
        <w:r w:rsidR="00773022" w:rsidRPr="009D2BAB">
          <w:rPr>
            <w:rStyle w:val="Kpr"/>
            <w:rFonts w:ascii="Times New Roman" w:hAnsi="Times New Roman"/>
            <w:color w:val="000000" w:themeColor="text1"/>
          </w:rPr>
          <w:t>http://data.worldbank.org/indicator/NY.GDP.MKTP.KD.ZG?end=2015&amp;locations=RU&amp;name_desc=true&amp;start=1990&amp;view=chart</w:t>
        </w:r>
      </w:hyperlink>
      <w:r w:rsidR="00773022" w:rsidRPr="009D2BAB">
        <w:rPr>
          <w:rFonts w:ascii="Times New Roman" w:hAnsi="Times New Roman"/>
          <w:color w:val="000000" w:themeColor="text1"/>
        </w:rPr>
        <w:t xml:space="preserve"> </w:t>
      </w:r>
    </w:p>
    <w:p w:rsidR="00773022" w:rsidRPr="009D2BAB" w:rsidRDefault="00773022" w:rsidP="0078058D">
      <w:pPr>
        <w:pStyle w:val="ResimYazs"/>
        <w:spacing w:before="360" w:after="240" w:line="320" w:lineRule="atLeast"/>
        <w:ind w:firstLine="709"/>
        <w:jc w:val="both"/>
        <w:rPr>
          <w:rFonts w:ascii="Times New Roman" w:hAnsi="Times New Roman"/>
          <w:b w:val="0"/>
          <w:color w:val="000000" w:themeColor="text1"/>
          <w:sz w:val="22"/>
          <w:szCs w:val="22"/>
        </w:rPr>
      </w:pPr>
      <w:bookmarkStart w:id="29" w:name="_Toc483178150"/>
      <w:r w:rsidRPr="009D2BAB">
        <w:rPr>
          <w:rFonts w:ascii="Times New Roman" w:hAnsi="Times New Roman"/>
          <w:b w:val="0"/>
          <w:color w:val="000000" w:themeColor="text1"/>
          <w:sz w:val="22"/>
          <w:szCs w:val="22"/>
        </w:rPr>
        <w:t xml:space="preserve">Şekil 1.4. incelendiği zaman 1990-1996 yılları arası Rusya ekonomisinde negatif büyüme görülmektedir.  2000-2008 yılları arasında yılda ortalama olarak %7 oranında büyüyen ekonomi, 2009 yılında petrol fiyatlarındaki ani düşüşten dolayı - %7,8 oranına </w:t>
      </w:r>
      <w:r w:rsidR="00C71E5D" w:rsidRPr="009D2BAB">
        <w:rPr>
          <w:rFonts w:ascii="Times New Roman" w:hAnsi="Times New Roman"/>
          <w:b w:val="0"/>
          <w:color w:val="000000" w:themeColor="text1"/>
          <w:sz w:val="22"/>
          <w:szCs w:val="22"/>
        </w:rPr>
        <w:t>gerilemiştir</w:t>
      </w:r>
      <w:r w:rsidRPr="009D2BAB">
        <w:rPr>
          <w:rFonts w:ascii="Times New Roman" w:hAnsi="Times New Roman"/>
          <w:b w:val="0"/>
          <w:color w:val="000000" w:themeColor="text1"/>
          <w:sz w:val="22"/>
          <w:szCs w:val="22"/>
        </w:rPr>
        <w:t>. 2010 yılında krizin etkilerinin geçmesiyle yeniden %4,56 oranında büyüme yaşanmıştır.</w:t>
      </w:r>
    </w:p>
    <w:p w:rsidR="0078058D" w:rsidRPr="009D2BAB" w:rsidRDefault="0078058D" w:rsidP="0078058D">
      <w:pPr>
        <w:rPr>
          <w:rFonts w:ascii="Times New Roman" w:hAnsi="Times New Roman"/>
          <w:color w:val="000000" w:themeColor="text1"/>
        </w:rPr>
      </w:pPr>
    </w:p>
    <w:bookmarkEnd w:id="29"/>
    <w:p w:rsidR="00773022" w:rsidRPr="009D2BAB" w:rsidRDefault="00773022" w:rsidP="003D50B8">
      <w:pPr>
        <w:spacing w:after="240" w:line="320" w:lineRule="atLeast"/>
        <w:jc w:val="center"/>
        <w:rPr>
          <w:rFonts w:ascii="Times New Roman" w:hAnsi="Times New Roman"/>
          <w:b/>
          <w:color w:val="000000" w:themeColor="text1"/>
        </w:rPr>
      </w:pPr>
      <w:r w:rsidRPr="009D2BAB">
        <w:rPr>
          <w:rFonts w:ascii="Times New Roman" w:hAnsi="Times New Roman"/>
          <w:noProof/>
          <w:color w:val="000000" w:themeColor="text1"/>
          <w:lang w:eastAsia="tr-TR"/>
        </w:rPr>
        <w:drawing>
          <wp:inline distT="0" distB="0" distL="0" distR="0" wp14:anchorId="5CD507F2" wp14:editId="739EB7E3">
            <wp:extent cx="4572000" cy="2324100"/>
            <wp:effectExtent l="0" t="0" r="19050" b="190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1E07" w:rsidRPr="009D2BAB" w:rsidRDefault="00371E07" w:rsidP="0078058D">
      <w:pPr>
        <w:spacing w:after="0" w:line="320" w:lineRule="atLeast"/>
        <w:jc w:val="both"/>
        <w:rPr>
          <w:rFonts w:ascii="Times New Roman" w:hAnsi="Times New Roman"/>
          <w:color w:val="000000" w:themeColor="text1"/>
        </w:rPr>
      </w:pPr>
      <w:r w:rsidRPr="009D2BAB">
        <w:rPr>
          <w:rFonts w:ascii="Times New Roman" w:hAnsi="Times New Roman"/>
          <w:color w:val="000000" w:themeColor="text1"/>
        </w:rPr>
        <w:t xml:space="preserve">Şekil 1.5. Rusya Ekonomisinin İmalat Sektörünün Yıllık Büyüme </w:t>
      </w:r>
      <w:r w:rsidR="00424DE6" w:rsidRPr="009D2BAB">
        <w:rPr>
          <w:rFonts w:ascii="Times New Roman" w:hAnsi="Times New Roman"/>
          <w:color w:val="000000" w:themeColor="text1"/>
        </w:rPr>
        <w:t xml:space="preserve">Oranları </w:t>
      </w:r>
      <w:r w:rsidRPr="009D2BAB">
        <w:rPr>
          <w:rFonts w:ascii="Times New Roman" w:hAnsi="Times New Roman"/>
          <w:color w:val="000000" w:themeColor="text1"/>
        </w:rPr>
        <w:t>(%)</w:t>
      </w:r>
    </w:p>
    <w:p w:rsidR="00773022" w:rsidRPr="009D2BAB" w:rsidRDefault="00773022"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 xml:space="preserve">Kaynak: </w:t>
      </w:r>
      <w:hyperlink r:id="rId20" w:history="1">
        <w:r w:rsidRPr="009D2BAB">
          <w:rPr>
            <w:rStyle w:val="Kpr"/>
            <w:rFonts w:ascii="Times New Roman" w:hAnsi="Times New Roman"/>
            <w:color w:val="000000" w:themeColor="text1"/>
          </w:rPr>
          <w:t>http://data.worldbank.org/indicator/NV.IND.MANF.KD.ZG?end=2015&amp;locations=RU&amp;name_desc=true&amp;start=2009</w:t>
        </w:r>
      </w:hyperlink>
      <w:r w:rsidRPr="009D2BAB">
        <w:rPr>
          <w:rFonts w:ascii="Times New Roman" w:hAnsi="Times New Roman"/>
          <w:color w:val="000000" w:themeColor="text1"/>
        </w:rPr>
        <w:t xml:space="preserve"> </w:t>
      </w:r>
    </w:p>
    <w:p w:rsidR="00773022" w:rsidRPr="009D2BAB" w:rsidRDefault="00773022" w:rsidP="0078058D">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Şekil 1.5.’te gör</w:t>
      </w:r>
      <w:r w:rsidR="00C71E5D" w:rsidRPr="009D2BAB">
        <w:rPr>
          <w:rFonts w:ascii="Times New Roman" w:hAnsi="Times New Roman"/>
          <w:color w:val="000000" w:themeColor="text1"/>
        </w:rPr>
        <w:t>üldüğü gibi Rusya ekonomisinde i</w:t>
      </w:r>
      <w:r w:rsidRPr="009D2BAB">
        <w:rPr>
          <w:rFonts w:ascii="Times New Roman" w:hAnsi="Times New Roman"/>
          <w:color w:val="000000" w:themeColor="text1"/>
        </w:rPr>
        <w:t>malat sektörünün yıllık büyümesi 2003-2007 yılları arası dalgalı seyir izlemektedir. 2008 dünya krizinin yaşanmasıyla beraber bu yıl için imalat sektöründeki büyüme -%2,12 değer alm</w:t>
      </w:r>
      <w:r w:rsidR="00C71E5D" w:rsidRPr="009D2BAB">
        <w:rPr>
          <w:rFonts w:ascii="Times New Roman" w:hAnsi="Times New Roman"/>
          <w:color w:val="000000" w:themeColor="text1"/>
        </w:rPr>
        <w:t xml:space="preserve">ıştır.  2009 yılında ise </w:t>
      </w:r>
      <w:r w:rsidRPr="009D2BAB">
        <w:rPr>
          <w:rFonts w:ascii="Times New Roman" w:hAnsi="Times New Roman"/>
          <w:color w:val="000000" w:themeColor="text1"/>
        </w:rPr>
        <w:t xml:space="preserve"> -%1</w:t>
      </w:r>
      <w:r w:rsidR="00C71E5D" w:rsidRPr="009D2BAB">
        <w:rPr>
          <w:rFonts w:ascii="Times New Roman" w:hAnsi="Times New Roman"/>
          <w:color w:val="000000" w:themeColor="text1"/>
        </w:rPr>
        <w:t>4,6 oranla daha da kötü hal almıştır</w:t>
      </w:r>
      <w:r w:rsidRPr="009D2BAB">
        <w:rPr>
          <w:rFonts w:ascii="Times New Roman" w:hAnsi="Times New Roman"/>
          <w:color w:val="000000" w:themeColor="text1"/>
        </w:rPr>
        <w:t>. 2002-2012 yılları arası G</w:t>
      </w:r>
      <w:r w:rsidR="001F50BC" w:rsidRPr="009D2BAB">
        <w:rPr>
          <w:rFonts w:ascii="Times New Roman" w:hAnsi="Times New Roman"/>
          <w:color w:val="000000" w:themeColor="text1"/>
        </w:rPr>
        <w:t>SYİH</w:t>
      </w:r>
      <w:r w:rsidR="00377B43" w:rsidRPr="009D2BAB">
        <w:rPr>
          <w:rFonts w:ascii="Times New Roman" w:hAnsi="Times New Roman"/>
          <w:color w:val="000000" w:themeColor="text1"/>
        </w:rPr>
        <w:t>’ye</w:t>
      </w:r>
      <w:r w:rsidR="00C71E5D" w:rsidRPr="009D2BAB">
        <w:rPr>
          <w:rFonts w:ascii="Times New Roman" w:hAnsi="Times New Roman"/>
          <w:color w:val="000000" w:themeColor="text1"/>
        </w:rPr>
        <w:t xml:space="preserve"> imalat sektörü</w:t>
      </w:r>
      <w:r w:rsidR="00377B43" w:rsidRPr="009D2BAB">
        <w:rPr>
          <w:rFonts w:ascii="Times New Roman" w:hAnsi="Times New Roman"/>
          <w:color w:val="000000" w:themeColor="text1"/>
        </w:rPr>
        <w:t>nün etkisi</w:t>
      </w:r>
      <w:r w:rsidR="00C71E5D" w:rsidRPr="009D2BAB">
        <w:rPr>
          <w:rFonts w:ascii="Times New Roman" w:hAnsi="Times New Roman"/>
          <w:color w:val="000000" w:themeColor="text1"/>
        </w:rPr>
        <w:t xml:space="preserve"> %2,2</w:t>
      </w:r>
      <w:r w:rsidR="00377B43" w:rsidRPr="009D2BAB">
        <w:rPr>
          <w:rFonts w:ascii="Times New Roman" w:hAnsi="Times New Roman"/>
          <w:color w:val="000000" w:themeColor="text1"/>
        </w:rPr>
        <w:t xml:space="preserve"> oranında</w:t>
      </w:r>
      <w:r w:rsidR="00C71E5D" w:rsidRPr="009D2BAB">
        <w:rPr>
          <w:rFonts w:ascii="Times New Roman" w:hAnsi="Times New Roman"/>
          <w:color w:val="000000" w:themeColor="text1"/>
        </w:rPr>
        <w:t xml:space="preserve"> azalmış</w:t>
      </w:r>
      <w:r w:rsidRPr="009D2BAB">
        <w:rPr>
          <w:rFonts w:ascii="Times New Roman" w:hAnsi="Times New Roman"/>
          <w:color w:val="000000" w:themeColor="text1"/>
        </w:rPr>
        <w:t>, madencilik sektörü</w:t>
      </w:r>
      <w:r w:rsidR="00377B43" w:rsidRPr="009D2BAB">
        <w:rPr>
          <w:rFonts w:ascii="Times New Roman" w:hAnsi="Times New Roman"/>
          <w:color w:val="000000" w:themeColor="text1"/>
        </w:rPr>
        <w:t>nün etkisi</w:t>
      </w:r>
      <w:r w:rsidRPr="009D2BAB">
        <w:rPr>
          <w:rFonts w:ascii="Times New Roman" w:hAnsi="Times New Roman"/>
          <w:color w:val="000000" w:themeColor="text1"/>
        </w:rPr>
        <w:t xml:space="preserve"> ise %3,4 oranın</w:t>
      </w:r>
      <w:r w:rsidR="00377B43" w:rsidRPr="009D2BAB">
        <w:rPr>
          <w:rFonts w:ascii="Times New Roman" w:hAnsi="Times New Roman"/>
          <w:color w:val="000000" w:themeColor="text1"/>
        </w:rPr>
        <w:t xml:space="preserve"> </w:t>
      </w:r>
      <w:r w:rsidRPr="009D2BAB">
        <w:rPr>
          <w:rFonts w:ascii="Times New Roman" w:hAnsi="Times New Roman"/>
          <w:color w:val="000000" w:themeColor="text1"/>
        </w:rPr>
        <w:t>da art</w:t>
      </w:r>
      <w:r w:rsidR="00C71E5D" w:rsidRPr="009D2BAB">
        <w:rPr>
          <w:rFonts w:ascii="Times New Roman" w:hAnsi="Times New Roman"/>
          <w:color w:val="000000" w:themeColor="text1"/>
        </w:rPr>
        <w:t>mıştır</w:t>
      </w:r>
      <w:r w:rsidRPr="009D2BAB">
        <w:rPr>
          <w:rFonts w:ascii="Times New Roman" w:hAnsi="Times New Roman"/>
          <w:color w:val="000000" w:themeColor="text1"/>
        </w:rPr>
        <w:t>.</w:t>
      </w:r>
    </w:p>
    <w:p w:rsidR="00773022" w:rsidRPr="009D2BAB" w:rsidRDefault="00773022" w:rsidP="0078058D">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Rusya’da görülen Hollanda Hastalığı yüksek miktardaki hidrokarbon ihracatından kaynaklanmaktadır. Bu sektörde karın yüksek olmasından dolayı yatırımcılar bu alana yönelmiştir. Bu</w:t>
      </w:r>
      <w:r w:rsidR="00377B43" w:rsidRPr="009D2BAB">
        <w:rPr>
          <w:rFonts w:ascii="Times New Roman" w:hAnsi="Times New Roman"/>
          <w:color w:val="000000" w:themeColor="text1"/>
        </w:rPr>
        <w:t xml:space="preserve"> </w:t>
      </w:r>
      <w:r w:rsidRPr="009D2BAB">
        <w:rPr>
          <w:rFonts w:ascii="Times New Roman" w:hAnsi="Times New Roman"/>
          <w:color w:val="000000" w:themeColor="text1"/>
        </w:rPr>
        <w:t>da sanayisizleşmeyi beraberinde getirmiştir. (Şahin, 2015: 607)</w:t>
      </w:r>
    </w:p>
    <w:p w:rsidR="00773022" w:rsidRPr="009D2BAB" w:rsidRDefault="00773022" w:rsidP="0078058D">
      <w:pPr>
        <w:pStyle w:val="Balk2"/>
        <w:spacing w:before="0" w:after="240" w:line="320" w:lineRule="atLeast"/>
        <w:rPr>
          <w:rFonts w:ascii="Times New Roman" w:hAnsi="Times New Roman" w:cs="Times New Roman"/>
          <w:color w:val="000000" w:themeColor="text1"/>
          <w:sz w:val="22"/>
          <w:szCs w:val="22"/>
        </w:rPr>
      </w:pPr>
      <w:bookmarkStart w:id="30" w:name="_Toc484616238"/>
      <w:r w:rsidRPr="009D2BAB">
        <w:rPr>
          <w:rFonts w:ascii="Times New Roman" w:hAnsi="Times New Roman" w:cs="Times New Roman"/>
          <w:color w:val="000000" w:themeColor="text1"/>
          <w:sz w:val="22"/>
          <w:szCs w:val="22"/>
        </w:rPr>
        <w:t>1.3.5. Nijerya</w:t>
      </w:r>
      <w:bookmarkEnd w:id="30"/>
      <w:r w:rsidRPr="009D2BAB">
        <w:rPr>
          <w:rFonts w:ascii="Times New Roman" w:hAnsi="Times New Roman" w:cs="Times New Roman"/>
          <w:color w:val="000000" w:themeColor="text1"/>
          <w:sz w:val="22"/>
          <w:szCs w:val="22"/>
        </w:rPr>
        <w:t xml:space="preserve"> </w:t>
      </w:r>
    </w:p>
    <w:p w:rsidR="00773022" w:rsidRPr="009D2BAB" w:rsidRDefault="00773022" w:rsidP="0078058D">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 xml:space="preserve">Nijerya’daki yoksulluğun sebebi olarak pek çok faktör gösterilmesine </w:t>
      </w:r>
      <w:r w:rsidR="00C71E5D" w:rsidRPr="009D2BAB">
        <w:rPr>
          <w:rFonts w:ascii="Times New Roman" w:hAnsi="Times New Roman"/>
          <w:color w:val="000000" w:themeColor="text1"/>
        </w:rPr>
        <w:t>rağmen</w:t>
      </w:r>
      <w:r w:rsidRPr="009D2BAB">
        <w:rPr>
          <w:rFonts w:ascii="Times New Roman" w:hAnsi="Times New Roman"/>
          <w:color w:val="000000" w:themeColor="text1"/>
        </w:rPr>
        <w:t xml:space="preserve"> en önemli neden ekonominin çeşitlenmesidir. 1970</w:t>
      </w:r>
      <w:r w:rsidR="00377B43" w:rsidRPr="009D2BAB">
        <w:rPr>
          <w:rFonts w:ascii="Times New Roman" w:hAnsi="Times New Roman"/>
          <w:color w:val="000000" w:themeColor="text1"/>
        </w:rPr>
        <w:t xml:space="preserve">’li yıllarda </w:t>
      </w:r>
      <w:r w:rsidRPr="009D2BAB">
        <w:rPr>
          <w:rFonts w:ascii="Times New Roman" w:hAnsi="Times New Roman"/>
          <w:color w:val="000000" w:themeColor="text1"/>
        </w:rPr>
        <w:t>Nijerya ekonomisi tarım sektörü tarafından yönetil</w:t>
      </w:r>
      <w:r w:rsidR="00C71E5D" w:rsidRPr="009D2BAB">
        <w:rPr>
          <w:rFonts w:ascii="Times New Roman" w:hAnsi="Times New Roman"/>
          <w:color w:val="000000" w:themeColor="text1"/>
        </w:rPr>
        <w:t>mekteydi</w:t>
      </w:r>
      <w:r w:rsidRPr="009D2BAB">
        <w:rPr>
          <w:rFonts w:ascii="Times New Roman" w:hAnsi="Times New Roman"/>
          <w:color w:val="000000" w:themeColor="text1"/>
        </w:rPr>
        <w:t>. 1958 yılında petrolün ihracat gelirleri arasındaki payı %1’iken, 1984 yılında %97’e ulaşmış ve o zamandan bu yana %90’nın altına inmemiştir. 2008 yılında petrol ve doğalgaz sektörü ihracat gelirlerinin %97,5’ini, hüküme</w:t>
      </w:r>
      <w:r w:rsidR="00377B43" w:rsidRPr="009D2BAB">
        <w:rPr>
          <w:rFonts w:ascii="Times New Roman" w:hAnsi="Times New Roman"/>
          <w:color w:val="000000" w:themeColor="text1"/>
        </w:rPr>
        <w:t>t gelirlerinin %81’ini, GSYİH’nin %17’sini oluşturmaktaydı</w:t>
      </w:r>
      <w:r w:rsidRPr="009D2BAB">
        <w:rPr>
          <w:rFonts w:ascii="Times New Roman" w:hAnsi="Times New Roman"/>
          <w:color w:val="000000" w:themeColor="text1"/>
        </w:rPr>
        <w:t>. 1980’lerin ilk yarısı Nijerya’da bü</w:t>
      </w:r>
      <w:r w:rsidR="00377B43" w:rsidRPr="009D2BAB">
        <w:rPr>
          <w:rFonts w:ascii="Times New Roman" w:hAnsi="Times New Roman"/>
          <w:color w:val="000000" w:themeColor="text1"/>
        </w:rPr>
        <w:t>yük bir petrol patlaması yaşanmıştır</w:t>
      </w:r>
      <w:r w:rsidRPr="009D2BAB">
        <w:rPr>
          <w:rFonts w:ascii="Times New Roman" w:hAnsi="Times New Roman"/>
          <w:color w:val="000000" w:themeColor="text1"/>
        </w:rPr>
        <w:t xml:space="preserve">. Böyle bir durumda petrol gelirlerinin artması </w:t>
      </w:r>
      <w:r w:rsidR="00377B43" w:rsidRPr="009D2BAB">
        <w:rPr>
          <w:rFonts w:ascii="Times New Roman" w:hAnsi="Times New Roman"/>
          <w:color w:val="000000" w:themeColor="text1"/>
        </w:rPr>
        <w:t>tarım sektörünü olumsuz etkilemiş</w:t>
      </w:r>
      <w:r w:rsidRPr="009D2BAB">
        <w:rPr>
          <w:rFonts w:ascii="Times New Roman" w:hAnsi="Times New Roman"/>
          <w:color w:val="000000" w:themeColor="text1"/>
        </w:rPr>
        <w:t xml:space="preserve"> ve tarım sektöründen petrol sekt</w:t>
      </w:r>
      <w:r w:rsidR="00377B43" w:rsidRPr="009D2BAB">
        <w:rPr>
          <w:rFonts w:ascii="Times New Roman" w:hAnsi="Times New Roman"/>
          <w:color w:val="000000" w:themeColor="text1"/>
        </w:rPr>
        <w:t>örüne büyük oranda geçiş yaşanmıştır</w:t>
      </w:r>
      <w:r w:rsidRPr="009D2BAB">
        <w:rPr>
          <w:rFonts w:ascii="Times New Roman" w:hAnsi="Times New Roman"/>
          <w:color w:val="000000" w:themeColor="text1"/>
        </w:rPr>
        <w:t>. Petrol patlaması beraberinde aşırı hükümet borçlanmasına ve ülkedeki yoksulluğu</w:t>
      </w:r>
      <w:r w:rsidR="00377B43" w:rsidRPr="009D2BAB">
        <w:rPr>
          <w:rFonts w:ascii="Times New Roman" w:hAnsi="Times New Roman"/>
          <w:color w:val="000000" w:themeColor="text1"/>
        </w:rPr>
        <w:t>n</w:t>
      </w:r>
      <w:r w:rsidRPr="009D2BAB">
        <w:rPr>
          <w:rFonts w:ascii="Times New Roman" w:hAnsi="Times New Roman"/>
          <w:color w:val="000000" w:themeColor="text1"/>
        </w:rPr>
        <w:t xml:space="preserve"> daha belirgin hale ge</w:t>
      </w:r>
      <w:r w:rsidR="00C71E5D" w:rsidRPr="009D2BAB">
        <w:rPr>
          <w:rFonts w:ascii="Times New Roman" w:hAnsi="Times New Roman"/>
          <w:color w:val="000000" w:themeColor="text1"/>
        </w:rPr>
        <w:t>lmesine neden o</w:t>
      </w:r>
      <w:r w:rsidR="00377B43" w:rsidRPr="009D2BAB">
        <w:rPr>
          <w:rFonts w:ascii="Times New Roman" w:hAnsi="Times New Roman"/>
          <w:color w:val="000000" w:themeColor="text1"/>
        </w:rPr>
        <w:t>lmuştur</w:t>
      </w:r>
      <w:r w:rsidRPr="009D2BAB">
        <w:rPr>
          <w:rFonts w:ascii="Times New Roman" w:hAnsi="Times New Roman"/>
          <w:color w:val="000000" w:themeColor="text1"/>
        </w:rPr>
        <w:t xml:space="preserve">. 1986 yılında petrol gelirlerindeki düşüş, Nijerya’da petrol </w:t>
      </w:r>
      <w:r w:rsidR="00C71E5D" w:rsidRPr="009D2BAB">
        <w:rPr>
          <w:rFonts w:ascii="Times New Roman" w:hAnsi="Times New Roman"/>
          <w:color w:val="000000" w:themeColor="text1"/>
        </w:rPr>
        <w:t>gelirlerini önemli ölçüde azalmasına ve dış borcun büyük ölçüde artmasına neden o</w:t>
      </w:r>
      <w:r w:rsidR="00377B43" w:rsidRPr="009D2BAB">
        <w:rPr>
          <w:rFonts w:ascii="Times New Roman" w:hAnsi="Times New Roman"/>
          <w:color w:val="000000" w:themeColor="text1"/>
        </w:rPr>
        <w:t>lmuştur</w:t>
      </w:r>
      <w:r w:rsidRPr="009D2BAB">
        <w:rPr>
          <w:rFonts w:ascii="Times New Roman" w:hAnsi="Times New Roman"/>
          <w:color w:val="000000" w:themeColor="text1"/>
        </w:rPr>
        <w:t>. (Ucha, 2010: 52)</w:t>
      </w:r>
    </w:p>
    <w:p w:rsidR="00773022" w:rsidRPr="009D2BAB" w:rsidRDefault="00773022" w:rsidP="0078058D">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Şekil 1.7. incelendiği zaman 1983-1998 yılları arası Nijerya’nın dış borcunun önemli ölçüde artığı görülmektedir.  </w:t>
      </w:r>
      <w:bookmarkStart w:id="31" w:name="_Toc483178152"/>
      <w:r w:rsidRPr="009D2BAB">
        <w:rPr>
          <w:rFonts w:ascii="Times New Roman" w:hAnsi="Times New Roman"/>
          <w:color w:val="000000" w:themeColor="text1"/>
        </w:rPr>
        <w:t>1993 yılında Nijerya’nın dış</w:t>
      </w:r>
      <w:r w:rsidR="00252F20" w:rsidRPr="009D2BAB">
        <w:rPr>
          <w:rFonts w:ascii="Times New Roman" w:hAnsi="Times New Roman"/>
          <w:color w:val="000000" w:themeColor="text1"/>
        </w:rPr>
        <w:t xml:space="preserve"> borcu milli gelirin yaklaşık 2,</w:t>
      </w:r>
      <w:r w:rsidRPr="009D2BAB">
        <w:rPr>
          <w:rFonts w:ascii="Times New Roman" w:hAnsi="Times New Roman"/>
          <w:color w:val="000000" w:themeColor="text1"/>
        </w:rPr>
        <w:t xml:space="preserve">3 katı olmuştur. </w:t>
      </w:r>
    </w:p>
    <w:bookmarkEnd w:id="31"/>
    <w:p w:rsidR="00773022" w:rsidRPr="009D2BAB" w:rsidRDefault="00773022" w:rsidP="003D50B8">
      <w:pPr>
        <w:spacing w:after="240" w:line="320" w:lineRule="atLeast"/>
        <w:jc w:val="center"/>
        <w:rPr>
          <w:rFonts w:ascii="Times New Roman" w:hAnsi="Times New Roman"/>
          <w:b/>
          <w:color w:val="000000" w:themeColor="text1"/>
        </w:rPr>
      </w:pPr>
      <w:r w:rsidRPr="009D2BAB">
        <w:rPr>
          <w:rFonts w:ascii="Times New Roman" w:hAnsi="Times New Roman"/>
          <w:noProof/>
          <w:color w:val="000000" w:themeColor="text1"/>
          <w:lang w:eastAsia="tr-TR"/>
        </w:rPr>
        <w:drawing>
          <wp:inline distT="0" distB="0" distL="0" distR="0" wp14:anchorId="392E9E78" wp14:editId="4C82276D">
            <wp:extent cx="4572000" cy="2314575"/>
            <wp:effectExtent l="0" t="0" r="19050" b="952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1E07" w:rsidRPr="009D2BAB" w:rsidRDefault="00371E07" w:rsidP="0078058D">
      <w:pPr>
        <w:pStyle w:val="ResimYazs"/>
        <w:spacing w:after="0" w:line="320" w:lineRule="atLeast"/>
        <w:rPr>
          <w:rFonts w:ascii="Times New Roman" w:hAnsi="Times New Roman"/>
          <w:b w:val="0"/>
          <w:color w:val="000000" w:themeColor="text1"/>
          <w:sz w:val="22"/>
          <w:szCs w:val="22"/>
        </w:rPr>
      </w:pPr>
      <w:r w:rsidRPr="009D2BAB">
        <w:rPr>
          <w:rFonts w:ascii="Times New Roman" w:hAnsi="Times New Roman"/>
          <w:b w:val="0"/>
          <w:color w:val="000000" w:themeColor="text1"/>
          <w:sz w:val="22"/>
          <w:szCs w:val="22"/>
        </w:rPr>
        <w:t xml:space="preserve">Şekil 1.6. Nijerya’nın Dış Borcu (Dış Borç/Milli Gelir) </w:t>
      </w:r>
    </w:p>
    <w:p w:rsidR="00773022" w:rsidRPr="009D2BAB" w:rsidRDefault="00773022" w:rsidP="003D50B8">
      <w:pPr>
        <w:spacing w:after="240" w:line="320" w:lineRule="atLeast"/>
        <w:jc w:val="both"/>
        <w:rPr>
          <w:rStyle w:val="Kpr"/>
          <w:rFonts w:ascii="Times New Roman" w:hAnsi="Times New Roman"/>
          <w:color w:val="000000" w:themeColor="text1"/>
        </w:rPr>
      </w:pPr>
      <w:r w:rsidRPr="009D2BAB">
        <w:rPr>
          <w:rFonts w:ascii="Times New Roman" w:hAnsi="Times New Roman"/>
          <w:color w:val="000000" w:themeColor="text1"/>
        </w:rPr>
        <w:t xml:space="preserve">Kaynak: </w:t>
      </w:r>
      <w:hyperlink r:id="rId22" w:history="1">
        <w:r w:rsidRPr="009D2BAB">
          <w:rPr>
            <w:rStyle w:val="Kpr"/>
            <w:rFonts w:ascii="Times New Roman" w:hAnsi="Times New Roman"/>
            <w:color w:val="000000" w:themeColor="text1"/>
          </w:rPr>
          <w:t>http://www.theglobaleconomy.com/Nigeria/External_debt/</w:t>
        </w:r>
      </w:hyperlink>
    </w:p>
    <w:p w:rsidR="0030037D" w:rsidRPr="009D2BAB" w:rsidRDefault="00773022" w:rsidP="00371E07">
      <w:pPr>
        <w:spacing w:after="240" w:line="320" w:lineRule="atLeast"/>
        <w:jc w:val="both"/>
        <w:rPr>
          <w:rStyle w:val="Kpr"/>
          <w:rFonts w:ascii="Times New Roman" w:hAnsi="Times New Roman"/>
          <w:color w:val="000000" w:themeColor="text1"/>
          <w:u w:val="none"/>
        </w:rPr>
      </w:pPr>
      <w:r w:rsidRPr="009D2BAB">
        <w:rPr>
          <w:rStyle w:val="Kpr"/>
          <w:rFonts w:ascii="Times New Roman" w:hAnsi="Times New Roman"/>
          <w:color w:val="000000" w:themeColor="text1"/>
          <w:u w:val="none"/>
        </w:rPr>
        <w:tab/>
        <w:t>Dış borç</w:t>
      </w:r>
      <w:r w:rsidRPr="009D2BAB">
        <w:rPr>
          <w:rFonts w:ascii="Times New Roman" w:hAnsi="Times New Roman"/>
          <w:color w:val="000000" w:themeColor="text1"/>
        </w:rPr>
        <w:t xml:space="preserve"> ko</w:t>
      </w:r>
      <w:r w:rsidR="00377B43" w:rsidRPr="009D2BAB">
        <w:rPr>
          <w:rFonts w:ascii="Times New Roman" w:hAnsi="Times New Roman"/>
          <w:color w:val="000000" w:themeColor="text1"/>
        </w:rPr>
        <w:t>nusunda Gayri Safi Milli H</w:t>
      </w:r>
      <w:r w:rsidR="00C71E5D" w:rsidRPr="009D2BAB">
        <w:rPr>
          <w:rFonts w:ascii="Times New Roman" w:hAnsi="Times New Roman"/>
          <w:color w:val="000000" w:themeColor="text1"/>
        </w:rPr>
        <w:t>asılay</w:t>
      </w:r>
      <w:r w:rsidRPr="009D2BAB">
        <w:rPr>
          <w:rFonts w:ascii="Times New Roman" w:hAnsi="Times New Roman"/>
          <w:color w:val="000000" w:themeColor="text1"/>
        </w:rPr>
        <w:t>ı aşan bir borca sahip olmasına rağmen petrol gelirlerinin sağladığı dış ticaret fazlası ile Nijerya, başarılı bir borç ödeme yönetimi sergilemiştir. 1995 yılında dış borç stoku 34 milyar dolara kadar yükselirken petrol gelirleri ve uygulanan politikalar sayesinde 2006 yılında dış borç stoku 9 milyara kadar gerilemiştir. 2006 yılından itibaren artmaya başlayan dış borç stoku 2015 yılında 29 milyar dolar o</w:t>
      </w:r>
      <w:r w:rsidR="00371E07" w:rsidRPr="009D2BAB">
        <w:rPr>
          <w:rFonts w:ascii="Times New Roman" w:hAnsi="Times New Roman"/>
          <w:color w:val="000000" w:themeColor="text1"/>
        </w:rPr>
        <w:t>lmuştur</w:t>
      </w:r>
      <w:r w:rsidR="0054516B" w:rsidRPr="009D2BAB">
        <w:rPr>
          <w:rFonts w:ascii="Times New Roman" w:hAnsi="Times New Roman"/>
          <w:color w:val="000000" w:themeColor="text1"/>
        </w:rPr>
        <w:t xml:space="preserve"> </w:t>
      </w:r>
      <w:r w:rsidR="00371E07" w:rsidRPr="009D2BAB">
        <w:rPr>
          <w:rFonts w:ascii="Times New Roman" w:hAnsi="Times New Roman"/>
          <w:color w:val="000000" w:themeColor="text1"/>
        </w:rPr>
        <w:t>(</w:t>
      </w:r>
      <w:hyperlink r:id="rId23" w:history="1">
        <w:r w:rsidRPr="009D2BAB">
          <w:rPr>
            <w:rStyle w:val="Kpr"/>
            <w:rFonts w:ascii="Times New Roman" w:hAnsi="Times New Roman"/>
            <w:color w:val="000000" w:themeColor="text1"/>
          </w:rPr>
          <w:t>http://data.worldbank.org/topic/external-debt?locations=NG</w:t>
        </w:r>
      </w:hyperlink>
      <w:r w:rsidR="00371E07" w:rsidRPr="009D2BAB">
        <w:rPr>
          <w:rStyle w:val="Kpr"/>
          <w:rFonts w:ascii="Times New Roman" w:hAnsi="Times New Roman"/>
          <w:color w:val="000000" w:themeColor="text1"/>
        </w:rPr>
        <w:t>)</w:t>
      </w:r>
      <w:r w:rsidR="0078058D" w:rsidRPr="009D2BAB">
        <w:rPr>
          <w:rStyle w:val="Kpr"/>
          <w:rFonts w:ascii="Times New Roman" w:hAnsi="Times New Roman"/>
          <w:color w:val="000000" w:themeColor="text1"/>
        </w:rPr>
        <w:t>.</w:t>
      </w:r>
    </w:p>
    <w:p w:rsidR="00922DA5" w:rsidRPr="009D2BAB" w:rsidRDefault="00922DA5" w:rsidP="008B022E">
      <w:pPr>
        <w:pStyle w:val="Balk1"/>
        <w:rPr>
          <w:color w:val="000000" w:themeColor="text1"/>
        </w:rPr>
      </w:pPr>
      <w:bookmarkStart w:id="32" w:name="_Toc484616239"/>
      <w:r w:rsidRPr="009D2BAB">
        <w:rPr>
          <w:color w:val="000000" w:themeColor="text1"/>
        </w:rPr>
        <w:t>2.</w:t>
      </w:r>
      <w:r w:rsidR="00371E07" w:rsidRPr="009D2BAB">
        <w:rPr>
          <w:color w:val="000000" w:themeColor="text1"/>
        </w:rPr>
        <w:t xml:space="preserve"> </w:t>
      </w:r>
      <w:r w:rsidRPr="009D2BAB">
        <w:rPr>
          <w:color w:val="000000" w:themeColor="text1"/>
        </w:rPr>
        <w:t>BAĞIMSIZLIK SONRASI AZERBAYCAN EKONOMİSİNDEKİ GELİŞMELER</w:t>
      </w:r>
      <w:bookmarkEnd w:id="32"/>
    </w:p>
    <w:p w:rsidR="00922DA5" w:rsidRPr="009D2BAB" w:rsidRDefault="00922DA5" w:rsidP="003D50B8">
      <w:pPr>
        <w:pStyle w:val="Balk2"/>
        <w:spacing w:before="0" w:after="240" w:line="320" w:lineRule="atLeast"/>
        <w:rPr>
          <w:rFonts w:ascii="Times New Roman" w:hAnsi="Times New Roman" w:cs="Times New Roman"/>
          <w:color w:val="000000" w:themeColor="text1"/>
          <w:sz w:val="24"/>
          <w:szCs w:val="22"/>
        </w:rPr>
      </w:pPr>
      <w:bookmarkStart w:id="33" w:name="_Toc484616240"/>
      <w:r w:rsidRPr="009D2BAB">
        <w:rPr>
          <w:rFonts w:ascii="Times New Roman" w:hAnsi="Times New Roman" w:cs="Times New Roman"/>
          <w:color w:val="000000" w:themeColor="text1"/>
          <w:sz w:val="24"/>
          <w:szCs w:val="22"/>
        </w:rPr>
        <w:t>2.1. Azerbaycan Hakkında Genel Bilgiler</w:t>
      </w:r>
      <w:bookmarkEnd w:id="33"/>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Bu başlık altında Azerbaycan’ın coğrafi konumu, demografik özellikleri, siyasi ve idari yapısı hakkında genel bilgilere yer verilmektedir. </w:t>
      </w:r>
    </w:p>
    <w:p w:rsidR="00922DA5" w:rsidRPr="009D2BAB" w:rsidRDefault="00922DA5" w:rsidP="003D50B8">
      <w:pPr>
        <w:pStyle w:val="Balk3"/>
        <w:spacing w:before="0" w:after="240" w:line="320" w:lineRule="atLeast"/>
        <w:rPr>
          <w:rFonts w:cs="Times New Roman"/>
        </w:rPr>
      </w:pPr>
      <w:bookmarkStart w:id="34" w:name="_Toc484616241"/>
      <w:r w:rsidRPr="009D2BAB">
        <w:rPr>
          <w:rFonts w:cs="Times New Roman"/>
        </w:rPr>
        <w:t>2.1.1.Coğrafi Konum</w:t>
      </w:r>
      <w:bookmarkEnd w:id="34"/>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Azerbaycan Kafkasya bölgesinin güneydoğusunda 38º24’ - 41º54’ kuzey enlemleri ile 44º46’ - 50º50’ doğu boylamaları arasında yer almaktadır.</w:t>
      </w:r>
      <w:r w:rsidRPr="009D2BAB">
        <w:rPr>
          <w:rFonts w:ascii="Times New Roman" w:hAnsi="Times New Roman"/>
          <w:color w:val="000000" w:themeColor="text1"/>
        </w:rPr>
        <w:tab/>
        <w:t xml:space="preserve"> </w:t>
      </w:r>
      <w:r w:rsidRPr="009D2BAB">
        <w:rPr>
          <w:rFonts w:ascii="Times New Roman" w:hAnsi="Times New Roman"/>
          <w:color w:val="000000" w:themeColor="text1"/>
          <w:lang w:val="en-US"/>
        </w:rPr>
        <w:t>(Seferov</w:t>
      </w:r>
      <w:r w:rsidRPr="009D2BAB">
        <w:rPr>
          <w:rFonts w:ascii="Times New Roman" w:hAnsi="Times New Roman"/>
          <w:color w:val="000000" w:themeColor="text1"/>
        </w:rPr>
        <w:t>, 2007: 273)</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Önemli ticaret yolları üzerinde </w:t>
      </w:r>
      <w:r w:rsidR="00C71E5D" w:rsidRPr="009D2BAB">
        <w:rPr>
          <w:rFonts w:ascii="Times New Roman" w:hAnsi="Times New Roman"/>
          <w:color w:val="000000" w:themeColor="text1"/>
        </w:rPr>
        <w:t>bulunması</w:t>
      </w:r>
      <w:r w:rsidRPr="009D2BAB">
        <w:rPr>
          <w:rFonts w:ascii="Times New Roman" w:hAnsi="Times New Roman"/>
          <w:color w:val="000000" w:themeColor="text1"/>
        </w:rPr>
        <w:t xml:space="preserve"> Azerbaycan’a daha da özel bir konum getirmektedir. Doğu tarafından 713 km ile Hazar denizi kıyısında yerleşen Azerbaycan, batısında Ermenistan (1.007 km) ve Türkiye Cumhuriyeti (11 km), güneyinde İran İslam Cumhuriyeti (756 km), kuzeyinde Gürcistan (480 km) ve Rusya Federasyonuna bağlı Dağıstan Özerk Cumhuriyeti ile (390 km) ile sınırlara sahiptir. Azerbaycan 86.600 km</w:t>
      </w:r>
      <w:r w:rsidRPr="009D2BAB">
        <w:rPr>
          <w:rFonts w:ascii="Times New Roman" w:hAnsi="Times New Roman"/>
          <w:color w:val="000000" w:themeColor="text1"/>
          <w:vertAlign w:val="superscript"/>
        </w:rPr>
        <w:t>2</w:t>
      </w:r>
      <w:r w:rsidRPr="009D2BAB">
        <w:rPr>
          <w:rFonts w:ascii="Times New Roman" w:hAnsi="Times New Roman"/>
          <w:color w:val="000000" w:themeColor="text1"/>
        </w:rPr>
        <w:t xml:space="preserve"> toplam araziye sahiptir. Bu alanın %11,5’ini ormanlar, %1,6’ını su havzası, %50’ni tarıma yararlı topraklar oluşturmaktadır. (Akarcalı, 2016: 33) </w:t>
      </w:r>
    </w:p>
    <w:p w:rsidR="00922DA5" w:rsidRPr="009D2BAB" w:rsidRDefault="00922DA5" w:rsidP="003D50B8">
      <w:pPr>
        <w:pStyle w:val="Balk3"/>
        <w:spacing w:before="0" w:after="240" w:line="320" w:lineRule="atLeast"/>
        <w:rPr>
          <w:rFonts w:cs="Times New Roman"/>
        </w:rPr>
      </w:pPr>
      <w:bookmarkStart w:id="35" w:name="_Toc484616242"/>
      <w:r w:rsidRPr="009D2BAB">
        <w:rPr>
          <w:rFonts w:cs="Times New Roman"/>
        </w:rPr>
        <w:t>2.1.2. Demografik Özellikler</w:t>
      </w:r>
      <w:bookmarkEnd w:id="35"/>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SSCB’nin dağılmasının ardında</w:t>
      </w:r>
      <w:r w:rsidR="00E3485E" w:rsidRPr="009D2BAB">
        <w:rPr>
          <w:rFonts w:ascii="Times New Roman" w:hAnsi="Times New Roman"/>
          <w:color w:val="000000" w:themeColor="text1"/>
        </w:rPr>
        <w:t>n</w:t>
      </w:r>
      <w:r w:rsidRPr="009D2BAB">
        <w:rPr>
          <w:rFonts w:ascii="Times New Roman" w:hAnsi="Times New Roman"/>
          <w:color w:val="000000" w:themeColor="text1"/>
        </w:rPr>
        <w:t xml:space="preserve"> 18 Ekim 1991 yılında Azerbaycan bağımsızlığını ilan etmiştir. Azerbaycan’ın 1990 yılında 7,2 milyon olan toplam nüfusu 2015 yılında 9,6 milyona ulaşmıştır. 2015</w:t>
      </w:r>
      <w:r w:rsidR="00C71E5D" w:rsidRPr="009D2BAB">
        <w:rPr>
          <w:rFonts w:ascii="Times New Roman" w:hAnsi="Times New Roman"/>
          <w:color w:val="000000" w:themeColor="text1"/>
        </w:rPr>
        <w:t xml:space="preserve"> yılında toplam nüfus oranı</w:t>
      </w:r>
      <w:r w:rsidRPr="009D2BAB">
        <w:rPr>
          <w:rFonts w:ascii="Times New Roman" w:hAnsi="Times New Roman"/>
          <w:color w:val="000000" w:themeColor="text1"/>
        </w:rPr>
        <w:t xml:space="preserve"> ile Azerbaycan Dünya’da 90. sırada yer almaktadır. 15-64 yaş grubundakiler toplam nüfusun %73’ünü oluşturmaktayken, 64 yaş üzerinde olanlar %5,7’sini ve 15 yaş altındakiler ise  %22,3’nü oluşturmaktadır.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Azerbaycan’da 2011 verilerine göre nüfus artış oranı 1,26 olmuştur. Nüfus artışını etkileyen önemli faktörlerin başında göç gelmektedir. 3 milyon Azerbaycanlının Rusya’da yaşamakta olması ve ülke içi mülteci sayısının 800 bin civarında olması nüfus artış oranını etkilemektedir.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Azerbaycan’da nüfusun şehirlere ve kırsal alanlara göre dağılımı arasında önemli ölçüde fark olmasa da şehirlerde yaşayan kısım daha fazladır. Halkın %53’ü şehirlerde, %47’si kırsal alanlarda yaşamaktadır.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En son 1999 yılında Azerbaycan halkının etnik dağılımı nüfus sayımı ile hesaplanmıştır. Toplam nüfusun %90,6’sını Azerbayca</w:t>
      </w:r>
      <w:r w:rsidR="00377B43" w:rsidRPr="009D2BAB">
        <w:rPr>
          <w:rFonts w:ascii="Times New Roman" w:hAnsi="Times New Roman"/>
          <w:color w:val="000000" w:themeColor="text1"/>
        </w:rPr>
        <w:t>n Türkleri tarafından oluşturu</w:t>
      </w:r>
      <w:r w:rsidRPr="009D2BAB">
        <w:rPr>
          <w:rFonts w:ascii="Times New Roman" w:hAnsi="Times New Roman"/>
          <w:color w:val="000000" w:themeColor="text1"/>
        </w:rPr>
        <w:t xml:space="preserve">rken geri kalan kısmı sırasıyla Lezgiler (%2,2), Ruslar (%1,8), Ermeniler (%1,5), Talışlar (%1),  Türkler (%0,6) ve Gürcüler (%0,2) oluşturmaktadır. Genel olarak toplam nüfusun %95’i Müslümandır. (DEİK, 2012: 2) </w:t>
      </w:r>
    </w:p>
    <w:p w:rsidR="00922DA5" w:rsidRPr="009D2BAB" w:rsidRDefault="00922DA5" w:rsidP="003D50B8">
      <w:pPr>
        <w:pStyle w:val="Balk3"/>
        <w:spacing w:before="0" w:after="240" w:line="320" w:lineRule="atLeast"/>
        <w:rPr>
          <w:rFonts w:cs="Times New Roman"/>
        </w:rPr>
      </w:pPr>
      <w:bookmarkStart w:id="36" w:name="_Toc484616243"/>
      <w:r w:rsidRPr="009D2BAB">
        <w:rPr>
          <w:rFonts w:cs="Times New Roman"/>
        </w:rPr>
        <w:t>2.1.3. Siyasi ve İdari Yapı</w:t>
      </w:r>
      <w:bookmarkEnd w:id="36"/>
      <w:r w:rsidRPr="009D2BAB">
        <w:rPr>
          <w:rFonts w:cs="Times New Roman"/>
        </w:rPr>
        <w:t xml:space="preserve">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31 Ağustos 1991’de Azerbaycan Parlamentosu ülkenin bağımsızlığını kabul etmiştir. Bağımsızlık kanunu ise Milli Meclis tarafından 18 Ekim 1991 yılında kabul edilmiştir. 12 Kasım 1991 yılında Azerbaycan’da halkoyuna sunularak %91,9 e</w:t>
      </w:r>
      <w:r w:rsidR="00082598" w:rsidRPr="009D2BAB">
        <w:rPr>
          <w:rFonts w:ascii="Times New Roman" w:hAnsi="Times New Roman"/>
          <w:color w:val="000000" w:themeColor="text1"/>
        </w:rPr>
        <w:t>vet oyu ile Anayasa kabul edilmiştir</w:t>
      </w:r>
      <w:r w:rsidRPr="009D2BAB">
        <w:rPr>
          <w:rFonts w:ascii="Times New Roman" w:hAnsi="Times New Roman"/>
          <w:color w:val="000000" w:themeColor="text1"/>
        </w:rPr>
        <w:t>. Azerbaycan Başkanlık sistemi ile idare olunmaktadır ve her 5 yılda</w:t>
      </w:r>
      <w:r w:rsidR="00377B43" w:rsidRPr="009D2BAB">
        <w:rPr>
          <w:rFonts w:ascii="Times New Roman" w:hAnsi="Times New Roman"/>
          <w:color w:val="000000" w:themeColor="text1"/>
        </w:rPr>
        <w:t xml:space="preserve"> bir</w:t>
      </w:r>
      <w:r w:rsidRPr="009D2BAB">
        <w:rPr>
          <w:rFonts w:ascii="Times New Roman" w:hAnsi="Times New Roman"/>
          <w:color w:val="000000" w:themeColor="text1"/>
        </w:rPr>
        <w:t xml:space="preserve"> yeni seçimler yapılmaktadır.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125 Milletvekilinden oluşan Azerbaycan Milli Meclisinin, 83’ü siyasi partilerden 42’si ise bağımsız milletvekillerinden oluşmaktadır. Azerbaycan’da otuzdan fazla siyasi parti faaliyet göstermektedir.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1995 yılında kabul edilen Anayasa’ya göre Azerbaycan devleti hukuka dayalı, üniter, demokratik bir cumhuriyettir.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Milli Meclisin toplanma zamanı ve süresi Anayasa ile belirlenmiş olup kanun kabul etmekle görevlendirilmiştir. Beş yılda bir yeniden seçimler </w:t>
      </w:r>
      <w:r w:rsidR="00DA7FF9" w:rsidRPr="009D2BAB">
        <w:rPr>
          <w:rFonts w:ascii="Times New Roman" w:hAnsi="Times New Roman"/>
          <w:color w:val="000000" w:themeColor="text1"/>
        </w:rPr>
        <w:t>ile yenilenen</w:t>
      </w:r>
      <w:r w:rsidRPr="009D2BAB">
        <w:rPr>
          <w:rFonts w:ascii="Times New Roman" w:hAnsi="Times New Roman"/>
          <w:color w:val="000000" w:themeColor="text1"/>
        </w:rPr>
        <w:t xml:space="preserve"> Milli Meclis’e</w:t>
      </w:r>
      <w:r w:rsidR="00DA7FF9" w:rsidRPr="009D2BAB">
        <w:rPr>
          <w:rFonts w:ascii="Times New Roman" w:hAnsi="Times New Roman"/>
          <w:color w:val="000000" w:themeColor="text1"/>
        </w:rPr>
        <w:t xml:space="preserve"> yasama yetkisi</w:t>
      </w:r>
      <w:r w:rsidRPr="009D2BAB">
        <w:rPr>
          <w:rFonts w:ascii="Times New Roman" w:hAnsi="Times New Roman"/>
          <w:color w:val="000000" w:themeColor="text1"/>
        </w:rPr>
        <w:t>, Cumhurbaşkanına</w:t>
      </w:r>
      <w:r w:rsidR="00DA7FF9" w:rsidRPr="009D2BAB">
        <w:rPr>
          <w:rFonts w:ascii="Times New Roman" w:hAnsi="Times New Roman"/>
          <w:color w:val="000000" w:themeColor="text1"/>
        </w:rPr>
        <w:t xml:space="preserve"> yürütme yetkisi</w:t>
      </w:r>
      <w:r w:rsidRPr="009D2BAB">
        <w:rPr>
          <w:rFonts w:ascii="Times New Roman" w:hAnsi="Times New Roman"/>
          <w:color w:val="000000" w:themeColor="text1"/>
        </w:rPr>
        <w:t xml:space="preserve">, </w:t>
      </w:r>
      <w:r w:rsidR="00DA7FF9" w:rsidRPr="009D2BAB">
        <w:rPr>
          <w:rFonts w:ascii="Times New Roman" w:hAnsi="Times New Roman"/>
          <w:color w:val="000000" w:themeColor="text1"/>
        </w:rPr>
        <w:t>bağımsız mahkemelere de yargı yetkisi</w:t>
      </w:r>
      <w:r w:rsidRPr="009D2BAB">
        <w:rPr>
          <w:rFonts w:ascii="Times New Roman" w:hAnsi="Times New Roman"/>
          <w:color w:val="000000" w:themeColor="text1"/>
        </w:rPr>
        <w:t xml:space="preserve"> verilmiştir. (BTM, 2014: 7)</w:t>
      </w:r>
    </w:p>
    <w:p w:rsidR="00922DA5" w:rsidRPr="009D2BAB" w:rsidRDefault="00922DA5" w:rsidP="003D50B8">
      <w:pPr>
        <w:pStyle w:val="Balk2"/>
        <w:spacing w:before="0" w:after="240" w:line="320" w:lineRule="atLeast"/>
        <w:rPr>
          <w:rFonts w:ascii="Times New Roman" w:hAnsi="Times New Roman" w:cs="Times New Roman"/>
          <w:color w:val="000000" w:themeColor="text1"/>
          <w:sz w:val="24"/>
          <w:szCs w:val="22"/>
        </w:rPr>
      </w:pPr>
      <w:bookmarkStart w:id="37" w:name="_Toc484616244"/>
      <w:r w:rsidRPr="009D2BAB">
        <w:rPr>
          <w:rFonts w:ascii="Times New Roman" w:hAnsi="Times New Roman" w:cs="Times New Roman"/>
          <w:color w:val="000000" w:themeColor="text1"/>
          <w:sz w:val="24"/>
          <w:szCs w:val="22"/>
        </w:rPr>
        <w:t>2.2. Bağımsızlık Sonrası Azerbaycan Ekonomisindeki Gelişmeler</w:t>
      </w:r>
      <w:bookmarkEnd w:id="37"/>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 xml:space="preserve">Bağımsızlık yıllarında Azerbaycan Cumhuriyetinin geçirdiği değişim süreci, ekonomik yapısı bu tezin kapsamında elde edilecek sonuçların daha iyi anlaşılması açısından önem arz etmektedir. </w:t>
      </w:r>
    </w:p>
    <w:p w:rsidR="00922DA5" w:rsidRPr="009D2BAB" w:rsidRDefault="00922DA5" w:rsidP="003D50B8">
      <w:pPr>
        <w:pStyle w:val="Balk3"/>
        <w:spacing w:before="0" w:after="240" w:line="320" w:lineRule="atLeast"/>
        <w:rPr>
          <w:rFonts w:cs="Times New Roman"/>
        </w:rPr>
      </w:pPr>
      <w:bookmarkStart w:id="38" w:name="_Toc484616245"/>
      <w:r w:rsidRPr="009D2BAB">
        <w:rPr>
          <w:rFonts w:cs="Times New Roman"/>
        </w:rPr>
        <w:t>2.2.1. Azerbaycan Ekonomisine Genel Bakış</w:t>
      </w:r>
      <w:bookmarkEnd w:id="38"/>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Azerbaycan 1991 yılında bağımsızlığını ilan etmiştir. Bağımsızlık yıllarının başlarında ülke çok büyük sorunlarla karşı karşıya kalmıştı</w:t>
      </w:r>
      <w:r w:rsidR="006A4D44" w:rsidRPr="009D2BAB">
        <w:rPr>
          <w:rFonts w:ascii="Times New Roman" w:hAnsi="Times New Roman"/>
          <w:color w:val="000000" w:themeColor="text1"/>
        </w:rPr>
        <w:t>r</w:t>
      </w:r>
      <w:r w:rsidRPr="009D2BAB">
        <w:rPr>
          <w:rFonts w:ascii="Times New Roman" w:hAnsi="Times New Roman"/>
          <w:color w:val="000000" w:themeColor="text1"/>
        </w:rPr>
        <w:t xml:space="preserve">. SSCB sistemine bağımlı olan ekonomik yapının çöküşü, sınırda savaşın olması ve bu savaş sonunda topraklarının %20’sini kaybetmesi, 1 milyon vatandaşın kendi ülkesinde mülteci durumda kalması ülke adına çok büyük sorunlar </w:t>
      </w:r>
      <w:r w:rsidR="006A4D44" w:rsidRPr="009D2BAB">
        <w:rPr>
          <w:rFonts w:ascii="Times New Roman" w:hAnsi="Times New Roman"/>
          <w:color w:val="000000" w:themeColor="text1"/>
        </w:rPr>
        <w:t>ortaya çıkarmıştır</w:t>
      </w:r>
      <w:r w:rsidRPr="009D2BAB">
        <w:rPr>
          <w:rFonts w:ascii="Times New Roman" w:hAnsi="Times New Roman"/>
          <w:color w:val="000000" w:themeColor="text1"/>
        </w:rPr>
        <w:t>. 1991-1994 yılları arası ülkenin genel durumunda ve özellikle</w:t>
      </w:r>
      <w:r w:rsidR="00377B43" w:rsidRPr="009D2BAB">
        <w:rPr>
          <w:rFonts w:ascii="Times New Roman" w:hAnsi="Times New Roman"/>
          <w:color w:val="000000" w:themeColor="text1"/>
        </w:rPr>
        <w:t xml:space="preserve"> </w:t>
      </w:r>
      <w:r w:rsidRPr="009D2BAB">
        <w:rPr>
          <w:rFonts w:ascii="Times New Roman" w:hAnsi="Times New Roman"/>
          <w:color w:val="000000" w:themeColor="text1"/>
        </w:rPr>
        <w:t xml:space="preserve">de ekonomi alanında kaos yaşanmıştır. Bu yıllarda ekonomik büyüme büyük oranlarda negatif değerler almıştır. 1991 yılında GSYİH %7,8, 1992 yılında %22,6; 1993 yılında %23,1; 1994 yılında %19,4 ve 1995 yılında %11,8 oranında eksi değerler almıştır. (Karaca vd. 2016: 22)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1991-1995 yılları arası %60 oranında gerileyen Azerbaycan ekonomisi, 1996 yılında itibaren İMF ve Dünya Bankası ile yürüttüğü politikalar sayesinde ekonomik açıdan büyüme trendine girmeyi başarmıştı</w:t>
      </w:r>
      <w:r w:rsidR="00116DF3" w:rsidRPr="009D2BAB">
        <w:rPr>
          <w:rFonts w:ascii="Times New Roman" w:hAnsi="Times New Roman"/>
          <w:color w:val="000000" w:themeColor="text1"/>
        </w:rPr>
        <w:t>r</w:t>
      </w:r>
      <w:r w:rsidRPr="009D2BAB">
        <w:rPr>
          <w:rFonts w:ascii="Times New Roman" w:hAnsi="Times New Roman"/>
          <w:color w:val="000000" w:themeColor="text1"/>
        </w:rPr>
        <w:t>. Azerbaycan eski SSCB devletler</w:t>
      </w:r>
      <w:r w:rsidR="00377B43" w:rsidRPr="009D2BAB">
        <w:rPr>
          <w:rFonts w:ascii="Times New Roman" w:hAnsi="Times New Roman"/>
          <w:color w:val="000000" w:themeColor="text1"/>
        </w:rPr>
        <w:t xml:space="preserve">i </w:t>
      </w:r>
      <w:r w:rsidRPr="009D2BAB">
        <w:rPr>
          <w:rFonts w:ascii="Times New Roman" w:hAnsi="Times New Roman"/>
          <w:color w:val="000000" w:themeColor="text1"/>
        </w:rPr>
        <w:t xml:space="preserve">arasında en hızlı büyüyen ülke olmuştur.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Azerbaycan ekonomisinde 1996 yılından itibaren büyüme yaşanmıştır. Bu büyümenin başlıca sebebi doğrudan yabancı yatırımlardaki artış ve hidrokarbon sektöründeki büyümedir.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1998 yılında Rusya krizinden etkilenmesine rağmen Azerbaycan’ın %10 civarında büyümesinin ardında dünya petrol fiyatlarındaki artış, yabancı sermayenin ülkeye girişi ve inşaat s</w:t>
      </w:r>
      <w:r w:rsidR="00377B43" w:rsidRPr="009D2BAB">
        <w:rPr>
          <w:rFonts w:ascii="Times New Roman" w:hAnsi="Times New Roman"/>
          <w:color w:val="000000" w:themeColor="text1"/>
        </w:rPr>
        <w:t>ektöründeki gelişmeler yer almaktaydı</w:t>
      </w:r>
      <w:r w:rsidRPr="009D2BAB">
        <w:rPr>
          <w:rFonts w:ascii="Times New Roman" w:hAnsi="Times New Roman"/>
          <w:color w:val="000000" w:themeColor="text1"/>
        </w:rPr>
        <w:t>.</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İlk defa Azerbaycan 2000 yılında iki rakamlı büyüme sağlamıştır. %11,1’lik bir büyüme </w:t>
      </w:r>
      <w:r w:rsidR="00116DF3" w:rsidRPr="009D2BAB">
        <w:rPr>
          <w:rFonts w:ascii="Times New Roman" w:hAnsi="Times New Roman"/>
          <w:color w:val="000000" w:themeColor="text1"/>
        </w:rPr>
        <w:t>oranı</w:t>
      </w:r>
      <w:r w:rsidRPr="009D2BAB">
        <w:rPr>
          <w:rFonts w:ascii="Times New Roman" w:hAnsi="Times New Roman"/>
          <w:color w:val="000000" w:themeColor="text1"/>
        </w:rPr>
        <w:t xml:space="preserve"> ile bağımsız devletler</w:t>
      </w:r>
      <w:r w:rsidR="00116DF3" w:rsidRPr="009D2BAB">
        <w:rPr>
          <w:rFonts w:ascii="Times New Roman" w:hAnsi="Times New Roman"/>
          <w:color w:val="000000" w:themeColor="text1"/>
        </w:rPr>
        <w:t xml:space="preserve"> </w:t>
      </w:r>
      <w:r w:rsidRPr="009D2BAB">
        <w:rPr>
          <w:rFonts w:ascii="Times New Roman" w:hAnsi="Times New Roman"/>
          <w:color w:val="000000" w:themeColor="text1"/>
        </w:rPr>
        <w:t xml:space="preserve">arasında en çok büyüyen ülke olmuştur.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2006 yılında %34,5 oranında büyüyen GSYİH en yüksek dereceyi göstermiştir. (Bulut vd. 2009: 1)</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Petrol gelirlerinin ülkeye girmesi ve Kalkınma Programlarının doğru şekilde yürütülmesi sonucu 2014 yılında GSYİH 75 milyar dolara ulaşmıştır. Yalnız 2015 yılında dünya petrol fiyatlarındaki düşüş sebebiyle ülkenin elde ettiği döviz gelirleri azalmış ve bunun sonucu olarak Azerbaycan Merkezi Bankası iki defa devalüasyona gitmek zorunda kalmıştır.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2015 yılında sektörlerin GSYİH içerisindeki dağılımları: %39 Sanayi, %13 İnşaat, %8 Ticaret, %4 Taşımacılık, %2 İletişim ve %29 ile diğer sektörler şeklinde gerçekleşmiştir. (Aras ve Süleymanov 2016: 31)</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2001 yılında %49’luk bir yoksulluk oranına rağmen, 2014 yılında Azerbaycan kişi başına düşen milli gelir ile ( 7790,8 $) ile üst orta gelirli ülkeler grubuna girmeyi başarmış ve yoksulluk oranı yüzde 5’e kadar gerilemiştir. Ayrıca 2010 yılından beri İnsan</w:t>
      </w:r>
      <w:r w:rsidR="00116DF3" w:rsidRPr="009D2BAB">
        <w:rPr>
          <w:rFonts w:ascii="Times New Roman" w:hAnsi="Times New Roman"/>
          <w:color w:val="000000" w:themeColor="text1"/>
        </w:rPr>
        <w:t>i Gelişmişlik</w:t>
      </w:r>
      <w:r w:rsidRPr="009D2BAB">
        <w:rPr>
          <w:rFonts w:ascii="Times New Roman" w:hAnsi="Times New Roman"/>
          <w:color w:val="000000" w:themeColor="text1"/>
        </w:rPr>
        <w:t xml:space="preserve"> Endeksi (HDI) kapsamında “yüksek insani kalkınma” ülkesi haline gelmiştir. (ADB, 2014:1). Bu değerlere ait verilere Çizelge 2.1.’de yer verilmektedir.  </w:t>
      </w:r>
    </w:p>
    <w:p w:rsidR="00922DA5" w:rsidRPr="009D2BAB" w:rsidRDefault="00922DA5" w:rsidP="00371E07">
      <w:pPr>
        <w:pStyle w:val="ResimYazs"/>
        <w:spacing w:after="240" w:line="320" w:lineRule="atLeast"/>
        <w:rPr>
          <w:rFonts w:ascii="Times New Roman" w:hAnsi="Times New Roman"/>
          <w:b w:val="0"/>
          <w:color w:val="000000" w:themeColor="text1"/>
          <w:sz w:val="22"/>
          <w:szCs w:val="22"/>
        </w:rPr>
      </w:pPr>
      <w:bookmarkStart w:id="39" w:name="_Toc483180042"/>
      <w:r w:rsidRPr="009D2BAB">
        <w:rPr>
          <w:rFonts w:ascii="Times New Roman" w:hAnsi="Times New Roman"/>
          <w:b w:val="0"/>
          <w:color w:val="000000" w:themeColor="text1"/>
          <w:sz w:val="22"/>
          <w:szCs w:val="22"/>
        </w:rPr>
        <w:t>Çizelge 2.</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Çizelge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1</w:t>
      </w:r>
      <w:r w:rsidRPr="009D2BAB">
        <w:rPr>
          <w:rFonts w:ascii="Times New Roman" w:hAnsi="Times New Roman"/>
          <w:b w:val="0"/>
          <w:color w:val="000000" w:themeColor="text1"/>
          <w:sz w:val="22"/>
          <w:szCs w:val="22"/>
        </w:rPr>
        <w:fldChar w:fldCharType="end"/>
      </w:r>
      <w:r w:rsidRPr="009D2BAB">
        <w:rPr>
          <w:rFonts w:ascii="Times New Roman" w:hAnsi="Times New Roman"/>
          <w:b w:val="0"/>
          <w:color w:val="000000" w:themeColor="text1"/>
          <w:sz w:val="22"/>
          <w:szCs w:val="22"/>
        </w:rPr>
        <w:t xml:space="preserve">. Azerbaycan’ın GSYİH </w:t>
      </w:r>
      <w:bookmarkEnd w:id="39"/>
      <w:r w:rsidRPr="009D2BAB">
        <w:rPr>
          <w:rFonts w:ascii="Times New Roman" w:hAnsi="Times New Roman"/>
          <w:b w:val="0"/>
          <w:color w:val="000000" w:themeColor="text1"/>
          <w:sz w:val="22"/>
          <w:szCs w:val="22"/>
        </w:rPr>
        <w:t>Değerleri</w:t>
      </w:r>
    </w:p>
    <w:tbl>
      <w:tblPr>
        <w:tblW w:w="5000" w:type="pct"/>
        <w:tblCellMar>
          <w:left w:w="70" w:type="dxa"/>
          <w:right w:w="70" w:type="dxa"/>
        </w:tblCellMar>
        <w:tblLook w:val="04A0" w:firstRow="1" w:lastRow="0" w:firstColumn="1" w:lastColumn="0" w:noHBand="0" w:noVBand="1"/>
      </w:tblPr>
      <w:tblGrid>
        <w:gridCol w:w="2357"/>
        <w:gridCol w:w="2357"/>
        <w:gridCol w:w="2740"/>
      </w:tblGrid>
      <w:tr w:rsidR="00922DA5" w:rsidRPr="009D2BAB" w:rsidTr="00371E07">
        <w:trPr>
          <w:trHeight w:val="113"/>
        </w:trPr>
        <w:tc>
          <w:tcPr>
            <w:tcW w:w="1581" w:type="pct"/>
            <w:tcBorders>
              <w:top w:val="single" w:sz="8" w:space="0" w:color="auto"/>
              <w:left w:val="single" w:sz="8" w:space="0" w:color="auto"/>
              <w:bottom w:val="single" w:sz="8" w:space="0" w:color="000000"/>
              <w:right w:val="single" w:sz="4" w:space="0" w:color="auto"/>
            </w:tcBorders>
            <w:shd w:val="clear" w:color="auto" w:fill="auto"/>
            <w:vAlign w:val="center"/>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Yıllar</w:t>
            </w:r>
          </w:p>
        </w:tc>
        <w:tc>
          <w:tcPr>
            <w:tcW w:w="1581" w:type="pct"/>
            <w:tcBorders>
              <w:top w:val="single" w:sz="8" w:space="0" w:color="auto"/>
              <w:left w:val="single" w:sz="4" w:space="0" w:color="auto"/>
              <w:bottom w:val="single" w:sz="8" w:space="0" w:color="000000"/>
              <w:right w:val="single" w:sz="4" w:space="0" w:color="auto"/>
            </w:tcBorders>
            <w:shd w:val="clear" w:color="auto" w:fill="auto"/>
            <w:vAlign w:val="center"/>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Değişim</w:t>
            </w:r>
          </w:p>
        </w:tc>
        <w:tc>
          <w:tcPr>
            <w:tcW w:w="1838" w:type="pct"/>
            <w:tcBorders>
              <w:top w:val="single" w:sz="4" w:space="0" w:color="auto"/>
              <w:bottom w:val="single" w:sz="4" w:space="0" w:color="auto"/>
              <w:right w:val="single" w:sz="4" w:space="0" w:color="auto"/>
            </w:tcBorders>
            <w:shd w:val="clear" w:color="auto" w:fill="auto"/>
          </w:tcPr>
          <w:p w:rsidR="00922DA5" w:rsidRPr="009D2BAB" w:rsidRDefault="00922DA5" w:rsidP="00703B0C">
            <w:pPr>
              <w:spacing w:after="0" w:line="240" w:lineRule="auto"/>
              <w:jc w:val="center"/>
              <w:rPr>
                <w:rFonts w:ascii="Times New Roman" w:hAnsi="Times New Roman"/>
                <w:b/>
                <w:color w:val="000000" w:themeColor="text1"/>
              </w:rPr>
            </w:pPr>
            <w:r w:rsidRPr="009D2BAB">
              <w:rPr>
                <w:rFonts w:ascii="Times New Roman" w:hAnsi="Times New Roman"/>
                <w:b/>
                <w:color w:val="000000" w:themeColor="text1"/>
              </w:rPr>
              <w:t>Milyar Dolar</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1991</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-7,8</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8,79</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1992</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-22,6</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4,99</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1993</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-23,1</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3,97</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1994</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-19,7</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3,31</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1995</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-11,8</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3,05</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1996</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3,18</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1997</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5,8</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3,96</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1998</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10</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4,47</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1999</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7,4</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4,58</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2000</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11,1</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5,27</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2001</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9,9</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5,71</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2002</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10,6</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6,24</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2003</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11,2</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7,28</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2004</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10,2</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8,68</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2005</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26,4</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13,25</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2006</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34,5</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20,98</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2007</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25,5</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33,05</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2008</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10,8</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48,85</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2009</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9,41</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44,29</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2010</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5,0</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52,9</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2011</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0,1</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65,95</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2012</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2,2</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68,73</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2013</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5,8</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73,56</w:t>
            </w:r>
          </w:p>
        </w:tc>
      </w:tr>
      <w:tr w:rsidR="00922DA5" w:rsidRPr="009D2BAB" w:rsidTr="00371E07">
        <w:trPr>
          <w:trHeight w:val="113"/>
        </w:trPr>
        <w:tc>
          <w:tcPr>
            <w:tcW w:w="158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2014</w:t>
            </w:r>
          </w:p>
        </w:tc>
        <w:tc>
          <w:tcPr>
            <w:tcW w:w="1581" w:type="pct"/>
            <w:tcBorders>
              <w:top w:val="single" w:sz="4" w:space="0" w:color="auto"/>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2,8</w:t>
            </w:r>
          </w:p>
        </w:tc>
        <w:tc>
          <w:tcPr>
            <w:tcW w:w="1838" w:type="pct"/>
            <w:tcBorders>
              <w:top w:val="single" w:sz="4" w:space="0" w:color="auto"/>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75,2</w:t>
            </w:r>
          </w:p>
        </w:tc>
      </w:tr>
      <w:tr w:rsidR="00922DA5" w:rsidRPr="009D2BAB" w:rsidTr="00371E07">
        <w:trPr>
          <w:trHeight w:val="113"/>
        </w:trPr>
        <w:tc>
          <w:tcPr>
            <w:tcW w:w="1581"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2015</w:t>
            </w:r>
          </w:p>
        </w:tc>
        <w:tc>
          <w:tcPr>
            <w:tcW w:w="1581"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w:t>
            </w:r>
          </w:p>
        </w:tc>
        <w:tc>
          <w:tcPr>
            <w:tcW w:w="1838"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53</w:t>
            </w:r>
          </w:p>
        </w:tc>
      </w:tr>
    </w:tbl>
    <w:p w:rsidR="00922DA5" w:rsidRPr="009D2BAB" w:rsidRDefault="00922DA5" w:rsidP="003D50B8">
      <w:pPr>
        <w:spacing w:after="240" w:line="320" w:lineRule="atLeast"/>
        <w:jc w:val="both"/>
        <w:rPr>
          <w:rStyle w:val="Kpr"/>
          <w:rFonts w:ascii="Times New Roman" w:hAnsi="Times New Roman"/>
          <w:color w:val="000000" w:themeColor="text1"/>
        </w:rPr>
      </w:pPr>
      <w:r w:rsidRPr="009D2BAB">
        <w:rPr>
          <w:rFonts w:ascii="Times New Roman" w:hAnsi="Times New Roman"/>
          <w:color w:val="000000" w:themeColor="text1"/>
        </w:rPr>
        <w:t xml:space="preserve">Kaynak: </w:t>
      </w:r>
      <w:hyperlink r:id="rId24" w:history="1">
        <w:r w:rsidRPr="009D2BAB">
          <w:rPr>
            <w:rStyle w:val="Kpr"/>
            <w:rFonts w:ascii="Times New Roman" w:hAnsi="Times New Roman"/>
            <w:color w:val="000000" w:themeColor="text1"/>
          </w:rPr>
          <w:t>http://data.worldbank.org/indicator/NY.GDP.MKTP.KD.ZG?locations=AZ</w:t>
        </w:r>
      </w:hyperlink>
    </w:p>
    <w:p w:rsidR="00922DA5" w:rsidRPr="009D2BAB" w:rsidRDefault="00922DA5" w:rsidP="003D50B8">
      <w:pPr>
        <w:pStyle w:val="Balk3"/>
        <w:spacing w:before="0" w:after="240" w:line="320" w:lineRule="atLeast"/>
        <w:rPr>
          <w:rFonts w:cs="Times New Roman"/>
        </w:rPr>
      </w:pPr>
      <w:bookmarkStart w:id="40" w:name="_Toc484616246"/>
      <w:r w:rsidRPr="009D2BAB">
        <w:rPr>
          <w:rFonts w:cs="Times New Roman"/>
        </w:rPr>
        <w:t>2.2.2. Kişi Başına Düşen Milli Gelir</w:t>
      </w:r>
      <w:bookmarkEnd w:id="40"/>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Çizelge 2.2’de göründüğü gibi 1990-1994 yılları arası Azerbaycan’da ekonomik çöküşün yaşanması sebebiyle kişi başına düşen milli gelir düzeyi çok düşük seviyelerde gerçekleşmiştir. Azerbaycan’ın bağımsızlığı kazandığı yıldan bu yana en düşük milli gelir düzeyi 98,3 dolarla 1991 yılında gerçekleşmiştir. 1996 yılından itibaren hızlı bir artma eğilimine giren milli gelir 2005 yılında 1</w:t>
      </w:r>
      <w:r w:rsidR="00377B43" w:rsidRPr="009D2BAB">
        <w:rPr>
          <w:rFonts w:ascii="Times New Roman" w:hAnsi="Times New Roman"/>
          <w:color w:val="000000" w:themeColor="text1"/>
        </w:rPr>
        <w:t>579,8</w:t>
      </w:r>
      <w:r w:rsidRPr="009D2BAB">
        <w:rPr>
          <w:rFonts w:ascii="Times New Roman" w:hAnsi="Times New Roman"/>
          <w:color w:val="000000" w:themeColor="text1"/>
        </w:rPr>
        <w:t xml:space="preserve"> dolar seviyesine </w:t>
      </w:r>
      <w:r w:rsidR="000D309B" w:rsidRPr="009D2BAB">
        <w:rPr>
          <w:rFonts w:ascii="Times New Roman" w:hAnsi="Times New Roman"/>
          <w:color w:val="000000" w:themeColor="text1"/>
        </w:rPr>
        <w:t>yükselmiştir. 2008 dünya krizi Azerbaycan ekonomisini etkilemiş</w:t>
      </w:r>
      <w:r w:rsidRPr="009D2BAB">
        <w:rPr>
          <w:rFonts w:ascii="Times New Roman" w:hAnsi="Times New Roman"/>
          <w:color w:val="000000" w:themeColor="text1"/>
        </w:rPr>
        <w:t xml:space="preserve"> ve </w:t>
      </w:r>
      <w:r w:rsidR="00377B43" w:rsidRPr="009D2BAB">
        <w:rPr>
          <w:rFonts w:ascii="Times New Roman" w:hAnsi="Times New Roman"/>
          <w:color w:val="000000" w:themeColor="text1"/>
        </w:rPr>
        <w:t>2008 yılında 5603,3</w:t>
      </w:r>
      <w:r w:rsidRPr="009D2BAB">
        <w:rPr>
          <w:rFonts w:ascii="Times New Roman" w:hAnsi="Times New Roman"/>
          <w:color w:val="000000" w:themeColor="text1"/>
        </w:rPr>
        <w:t xml:space="preserve"> dolar seviyesinde gerçekleşe</w:t>
      </w:r>
      <w:r w:rsidR="00377B43" w:rsidRPr="009D2BAB">
        <w:rPr>
          <w:rFonts w:ascii="Times New Roman" w:hAnsi="Times New Roman"/>
          <w:color w:val="000000" w:themeColor="text1"/>
        </w:rPr>
        <w:t>n milli gelir, 2009 yılında 5018,2</w:t>
      </w:r>
      <w:r w:rsidRPr="009D2BAB">
        <w:rPr>
          <w:rFonts w:ascii="Times New Roman" w:hAnsi="Times New Roman"/>
          <w:color w:val="000000" w:themeColor="text1"/>
        </w:rPr>
        <w:t xml:space="preserve"> dolara</w:t>
      </w:r>
      <w:r w:rsidR="000D309B" w:rsidRPr="009D2BAB">
        <w:rPr>
          <w:rFonts w:ascii="Times New Roman" w:hAnsi="Times New Roman"/>
          <w:color w:val="000000" w:themeColor="text1"/>
        </w:rPr>
        <w:t xml:space="preserve"> kadar</w:t>
      </w:r>
      <w:r w:rsidRPr="009D2BAB">
        <w:rPr>
          <w:rFonts w:ascii="Times New Roman" w:hAnsi="Times New Roman"/>
          <w:color w:val="000000" w:themeColor="text1"/>
        </w:rPr>
        <w:t xml:space="preserve"> gerilemiştir. 2010 yılından yeniden artan milli </w:t>
      </w:r>
      <w:r w:rsidR="00377B43" w:rsidRPr="009D2BAB">
        <w:rPr>
          <w:rFonts w:ascii="Times New Roman" w:hAnsi="Times New Roman"/>
          <w:color w:val="000000" w:themeColor="text1"/>
        </w:rPr>
        <w:t>gelir seviyesi 2014 yılında 7790,8</w:t>
      </w:r>
      <w:r w:rsidRPr="009D2BAB">
        <w:rPr>
          <w:rFonts w:ascii="Times New Roman" w:hAnsi="Times New Roman"/>
          <w:color w:val="000000" w:themeColor="text1"/>
        </w:rPr>
        <w:t xml:space="preserve"> dolara kadar yükselmiştir. </w:t>
      </w:r>
    </w:p>
    <w:p w:rsidR="00922DA5" w:rsidRPr="009D2BAB" w:rsidRDefault="00922DA5" w:rsidP="00371E07">
      <w:pPr>
        <w:pStyle w:val="ResimYazs"/>
        <w:spacing w:after="240" w:line="320" w:lineRule="atLeast"/>
        <w:rPr>
          <w:rFonts w:ascii="Times New Roman" w:hAnsi="Times New Roman"/>
          <w:b w:val="0"/>
          <w:color w:val="000000" w:themeColor="text1"/>
          <w:sz w:val="22"/>
          <w:szCs w:val="22"/>
        </w:rPr>
      </w:pPr>
      <w:bookmarkStart w:id="41" w:name="_Toc483180043"/>
      <w:r w:rsidRPr="009D2BAB">
        <w:rPr>
          <w:rFonts w:ascii="Times New Roman" w:hAnsi="Times New Roman"/>
          <w:b w:val="0"/>
          <w:color w:val="000000" w:themeColor="text1"/>
          <w:sz w:val="22"/>
          <w:szCs w:val="22"/>
        </w:rPr>
        <w:t xml:space="preserve">Çizelge </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Çizelge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2</w:t>
      </w:r>
      <w:r w:rsidRPr="009D2BAB">
        <w:rPr>
          <w:rFonts w:ascii="Times New Roman" w:hAnsi="Times New Roman"/>
          <w:b w:val="0"/>
          <w:color w:val="000000" w:themeColor="text1"/>
          <w:sz w:val="22"/>
          <w:szCs w:val="22"/>
        </w:rPr>
        <w:fldChar w:fldCharType="end"/>
      </w:r>
      <w:r w:rsidRPr="009D2BAB">
        <w:rPr>
          <w:rFonts w:ascii="Times New Roman" w:hAnsi="Times New Roman"/>
          <w:b w:val="0"/>
          <w:color w:val="000000" w:themeColor="text1"/>
          <w:sz w:val="22"/>
          <w:szCs w:val="22"/>
        </w:rPr>
        <w:t xml:space="preserve">.2. Kişi Başına Milli Gelir </w:t>
      </w:r>
      <w:bookmarkEnd w:id="41"/>
    </w:p>
    <w:tbl>
      <w:tblPr>
        <w:tblStyle w:val="TabloKlavuzu"/>
        <w:tblW w:w="5000" w:type="pct"/>
        <w:tblLook w:val="04A0" w:firstRow="1" w:lastRow="0" w:firstColumn="1" w:lastColumn="0" w:noHBand="0" w:noVBand="1"/>
      </w:tblPr>
      <w:tblGrid>
        <w:gridCol w:w="3902"/>
        <w:gridCol w:w="3628"/>
      </w:tblGrid>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Yıllar</w:t>
            </w:r>
          </w:p>
        </w:tc>
        <w:tc>
          <w:tcPr>
            <w:tcW w:w="2409"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Milli Gelir ($)</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1990</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346,3</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1991</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98,3</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1992</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180,4</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1993</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179,9</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1994</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217,9</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1995</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310,3</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1996</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416,1</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1997</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513,2</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1998</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570,6</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1999</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582,9</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2000</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662,9</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2001</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710,5</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2002</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768,9</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2003</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888,5</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2004</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1048,5</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2005</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1579,8</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2006</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2471,6</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2007</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3841,7</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2008</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5603,3</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2009</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5018,2</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2010</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5922,0</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2011</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7285,0</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2012</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7594,3</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2013</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7977,4</w:t>
            </w:r>
          </w:p>
        </w:tc>
      </w:tr>
      <w:tr w:rsidR="00922DA5" w:rsidRPr="009D2BAB" w:rsidTr="00371E07">
        <w:trPr>
          <w:trHeight w:val="113"/>
        </w:trPr>
        <w:tc>
          <w:tcPr>
            <w:tcW w:w="2591" w:type="pct"/>
          </w:tcPr>
          <w:p w:rsidR="00922DA5" w:rsidRPr="009D2BAB" w:rsidRDefault="00922DA5" w:rsidP="00371E07">
            <w:pPr>
              <w:jc w:val="center"/>
              <w:rPr>
                <w:rFonts w:ascii="Times New Roman" w:hAnsi="Times New Roman"/>
                <w:b/>
                <w:color w:val="000000" w:themeColor="text1"/>
                <w:sz w:val="22"/>
                <w:szCs w:val="22"/>
              </w:rPr>
            </w:pPr>
            <w:r w:rsidRPr="009D2BAB">
              <w:rPr>
                <w:rFonts w:ascii="Times New Roman" w:hAnsi="Times New Roman"/>
                <w:b/>
                <w:color w:val="000000" w:themeColor="text1"/>
                <w:sz w:val="22"/>
                <w:szCs w:val="22"/>
              </w:rPr>
              <w:t>2014</w:t>
            </w:r>
          </w:p>
        </w:tc>
        <w:tc>
          <w:tcPr>
            <w:tcW w:w="2409" w:type="pct"/>
            <w:vAlign w:val="bottom"/>
          </w:tcPr>
          <w:p w:rsidR="00922DA5" w:rsidRPr="009D2BAB" w:rsidRDefault="00922DA5" w:rsidP="00371E07">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7790,8</w:t>
            </w:r>
          </w:p>
        </w:tc>
      </w:tr>
    </w:tbl>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 xml:space="preserve">Kaynak: </w:t>
      </w:r>
      <w:hyperlink r:id="rId25" w:history="1">
        <w:r w:rsidRPr="009D2BAB">
          <w:rPr>
            <w:rStyle w:val="Kpr"/>
            <w:rFonts w:ascii="Times New Roman" w:hAnsi="Times New Roman"/>
            <w:color w:val="000000" w:themeColor="text1"/>
          </w:rPr>
          <w:t>http://www.stat.gov.az/source/system_nat_accounts/</w:t>
        </w:r>
      </w:hyperlink>
    </w:p>
    <w:p w:rsidR="00922DA5" w:rsidRPr="009D2BAB" w:rsidRDefault="00922DA5" w:rsidP="003D50B8">
      <w:pPr>
        <w:pStyle w:val="Balk3"/>
        <w:spacing w:before="0" w:after="240" w:line="320" w:lineRule="atLeast"/>
        <w:rPr>
          <w:rFonts w:cs="Times New Roman"/>
        </w:rPr>
      </w:pPr>
      <w:bookmarkStart w:id="42" w:name="_Toc484616247"/>
      <w:r w:rsidRPr="009D2BAB">
        <w:rPr>
          <w:rFonts w:cs="Times New Roman"/>
        </w:rPr>
        <w:t>2.2.3. Enflasyon</w:t>
      </w:r>
      <w:bookmarkEnd w:id="42"/>
      <w:r w:rsidRPr="009D2BAB">
        <w:rPr>
          <w:rFonts w:cs="Times New Roman"/>
        </w:rPr>
        <w:t xml:space="preserve">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Çizelge 2.3.’ün incelenmesi sonucu 1993-1995 yılları arası Azerbayca</w:t>
      </w:r>
      <w:r w:rsidR="00377B43" w:rsidRPr="009D2BAB">
        <w:rPr>
          <w:rFonts w:ascii="Times New Roman" w:hAnsi="Times New Roman"/>
          <w:color w:val="000000" w:themeColor="text1"/>
        </w:rPr>
        <w:t>n’da hiper-enflasyon yaşandığı görülmektedir</w:t>
      </w:r>
      <w:r w:rsidRPr="009D2BAB">
        <w:rPr>
          <w:rFonts w:ascii="Times New Roman" w:hAnsi="Times New Roman"/>
          <w:color w:val="000000" w:themeColor="text1"/>
        </w:rPr>
        <w:t>. Bu düzeyde enflasyon gerçekleşmesinin en önemli sebebi o dönemlerde sınırda Ermenistan ile savaşın yaşanması sonucu ülkenin sürekli z</w:t>
      </w:r>
      <w:r w:rsidRPr="009D2BAB">
        <w:rPr>
          <w:rFonts w:ascii="Times New Roman" w:eastAsia="Times New Roman" w:hAnsi="Times New Roman"/>
          <w:bCs/>
          <w:color w:val="000000" w:themeColor="text1"/>
          <w:lang w:eastAsia="tr-TR"/>
        </w:rPr>
        <w:t>orunlu olarak</w:t>
      </w:r>
      <w:r w:rsidRPr="009D2BAB">
        <w:rPr>
          <w:rFonts w:ascii="Times New Roman" w:hAnsi="Times New Roman"/>
          <w:color w:val="000000" w:themeColor="text1"/>
        </w:rPr>
        <w:t xml:space="preserve"> para emisyonu uygulamasıdır. 1994 yılında enflasyon %1,662 oranında gerçekleşmiştir. 1996 yılından itibaren enflasyon düzeyinde hızlı bir düşme meydana gelmiş ve 2001 yılındı enflasyon oranı %1,5 kadar gerilemiştir. Enflasyon oranlarındaki bu düzeyde azalmanın arkasında yürütülen sıkı para politikaları</w:t>
      </w:r>
      <w:r w:rsidR="00116DF3" w:rsidRPr="009D2BAB">
        <w:rPr>
          <w:rFonts w:ascii="Times New Roman" w:hAnsi="Times New Roman"/>
          <w:color w:val="000000" w:themeColor="text1"/>
        </w:rPr>
        <w:t xml:space="preserve"> </w:t>
      </w:r>
      <w:r w:rsidR="00377B43" w:rsidRPr="009D2BAB">
        <w:rPr>
          <w:rFonts w:ascii="Times New Roman" w:hAnsi="Times New Roman"/>
          <w:color w:val="000000" w:themeColor="text1"/>
        </w:rPr>
        <w:t>yatmaktadır</w:t>
      </w:r>
      <w:r w:rsidRPr="009D2BAB">
        <w:rPr>
          <w:rFonts w:ascii="Times New Roman" w:hAnsi="Times New Roman"/>
          <w:color w:val="000000" w:themeColor="text1"/>
        </w:rPr>
        <w:t>. 2008 Dünya Krizi zamanı Azerbaycan’da enflasyon %20 düzeyine yükselirken, 2015 yılında %4,1 civarında gerçekleşmiştir. (Karaca vd. 2016: 29)</w:t>
      </w:r>
    </w:p>
    <w:p w:rsidR="00922DA5" w:rsidRPr="009D2BAB" w:rsidRDefault="00922DA5" w:rsidP="00371E07">
      <w:pPr>
        <w:pStyle w:val="ResimYazs"/>
        <w:spacing w:after="240" w:line="320" w:lineRule="atLeast"/>
        <w:rPr>
          <w:rFonts w:ascii="Times New Roman" w:hAnsi="Times New Roman"/>
          <w:b w:val="0"/>
          <w:color w:val="000000" w:themeColor="text1"/>
          <w:sz w:val="22"/>
          <w:szCs w:val="22"/>
        </w:rPr>
      </w:pPr>
      <w:bookmarkStart w:id="43" w:name="_Toc483180044"/>
      <w:r w:rsidRPr="009D2BAB">
        <w:rPr>
          <w:rFonts w:ascii="Times New Roman" w:hAnsi="Times New Roman"/>
          <w:b w:val="0"/>
          <w:color w:val="000000" w:themeColor="text1"/>
          <w:sz w:val="22"/>
          <w:szCs w:val="22"/>
        </w:rPr>
        <w:t>Çizelge 2.</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Çizelge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3</w:t>
      </w:r>
      <w:r w:rsidRPr="009D2BAB">
        <w:rPr>
          <w:rFonts w:ascii="Times New Roman" w:hAnsi="Times New Roman"/>
          <w:b w:val="0"/>
          <w:color w:val="000000" w:themeColor="text1"/>
          <w:sz w:val="22"/>
          <w:szCs w:val="22"/>
        </w:rPr>
        <w:fldChar w:fldCharType="end"/>
      </w:r>
      <w:r w:rsidRPr="009D2BAB">
        <w:rPr>
          <w:rFonts w:ascii="Times New Roman" w:hAnsi="Times New Roman"/>
          <w:b w:val="0"/>
          <w:color w:val="000000" w:themeColor="text1"/>
          <w:sz w:val="22"/>
          <w:szCs w:val="22"/>
        </w:rPr>
        <w:t>. Azerbaycan’da Enflasyon Oranları</w:t>
      </w:r>
      <w:bookmarkEnd w:id="43"/>
    </w:p>
    <w:tbl>
      <w:tblPr>
        <w:tblStyle w:val="TabloKlavuzu1"/>
        <w:tblW w:w="5000" w:type="pct"/>
        <w:jc w:val="center"/>
        <w:tblLook w:val="04A0" w:firstRow="1" w:lastRow="0" w:firstColumn="1" w:lastColumn="0" w:noHBand="0" w:noVBand="1"/>
      </w:tblPr>
      <w:tblGrid>
        <w:gridCol w:w="3711"/>
        <w:gridCol w:w="3819"/>
      </w:tblGrid>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Yıllar</w:t>
            </w:r>
          </w:p>
        </w:tc>
        <w:tc>
          <w:tcPr>
            <w:tcW w:w="2536"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Enflasyon oranı (%)</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1992</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-10.63</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1993</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1,128.0</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1994</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1,662.2</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1995</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411.76</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1996</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19.8</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1997</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3.67</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1998</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-0.78</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1999</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-8.5</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2000</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1.8</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2001</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1.55</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2002</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2.78</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2003</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2.23</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2004</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6.71</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2005</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9.68</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2006</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8.37</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2007</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16.6</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2008</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20.8</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2009</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1.4</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2010</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5.7</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2011</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7.85</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2012</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1.01</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2013</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2.39</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2014</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1.39</w:t>
            </w:r>
          </w:p>
        </w:tc>
      </w:tr>
      <w:tr w:rsidR="00922DA5" w:rsidRPr="009D2BAB" w:rsidTr="00371E07">
        <w:trPr>
          <w:jc w:val="center"/>
        </w:trPr>
        <w:tc>
          <w:tcPr>
            <w:tcW w:w="2464"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2015</w:t>
            </w:r>
          </w:p>
        </w:tc>
        <w:tc>
          <w:tcPr>
            <w:tcW w:w="2536"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4.17</w:t>
            </w:r>
          </w:p>
        </w:tc>
      </w:tr>
      <w:tr w:rsidR="00922DA5" w:rsidRPr="009D2BAB" w:rsidTr="00371E07">
        <w:trPr>
          <w:jc w:val="center"/>
        </w:trPr>
        <w:tc>
          <w:tcPr>
            <w:tcW w:w="5000" w:type="pct"/>
            <w:gridSpan w:val="2"/>
            <w:tcBorders>
              <w:left w:val="nil"/>
              <w:bottom w:val="nil"/>
              <w:right w:val="nil"/>
            </w:tcBorders>
          </w:tcPr>
          <w:p w:rsidR="00922DA5" w:rsidRPr="009D2BAB" w:rsidRDefault="00922DA5" w:rsidP="00371E07">
            <w:pPr>
              <w:jc w:val="center"/>
              <w:rPr>
                <w:rFonts w:ascii="Times New Roman" w:hAnsi="Times New Roman"/>
                <w:color w:val="000000" w:themeColor="text1"/>
              </w:rPr>
            </w:pPr>
          </w:p>
        </w:tc>
      </w:tr>
    </w:tbl>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 xml:space="preserve">Kaynak: </w:t>
      </w:r>
      <w:hyperlink r:id="rId26" w:history="1">
        <w:r w:rsidRPr="009D2BAB">
          <w:rPr>
            <w:rFonts w:ascii="Times New Roman" w:hAnsi="Times New Roman"/>
            <w:color w:val="000000" w:themeColor="text1"/>
            <w:u w:val="single"/>
          </w:rPr>
          <w:t>http://data.worldbank.org/indicator/FP.CPI.TOTL.ZG?locations=AZ</w:t>
        </w:r>
      </w:hyperlink>
    </w:p>
    <w:p w:rsidR="00922DA5" w:rsidRPr="009D2BAB" w:rsidRDefault="00922DA5" w:rsidP="003D50B8">
      <w:pPr>
        <w:pStyle w:val="Balk3"/>
        <w:spacing w:before="0" w:after="240" w:line="320" w:lineRule="atLeast"/>
        <w:rPr>
          <w:rFonts w:cs="Times New Roman"/>
        </w:rPr>
      </w:pPr>
      <w:bookmarkStart w:id="44" w:name="_Toc484616248"/>
      <w:r w:rsidRPr="009D2BAB">
        <w:rPr>
          <w:rFonts w:cs="Times New Roman"/>
        </w:rPr>
        <w:t>2.2.4. İşsizlik</w:t>
      </w:r>
      <w:bookmarkEnd w:id="44"/>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Çizelge 2.4’de verilmiş olan Azerbaycan’ın bağımsızlık yıllarında</w:t>
      </w:r>
      <w:r w:rsidR="003E45A4" w:rsidRPr="009D2BAB">
        <w:rPr>
          <w:rFonts w:ascii="Times New Roman" w:hAnsi="Times New Roman"/>
          <w:color w:val="000000" w:themeColor="text1"/>
        </w:rPr>
        <w:t>ki</w:t>
      </w:r>
      <w:r w:rsidRPr="009D2BAB">
        <w:rPr>
          <w:rFonts w:ascii="Times New Roman" w:hAnsi="Times New Roman"/>
          <w:color w:val="000000" w:themeColor="text1"/>
        </w:rPr>
        <w:t xml:space="preserve"> işsizlik oranları</w:t>
      </w:r>
      <w:r w:rsidR="00116DF3" w:rsidRPr="009D2BAB">
        <w:rPr>
          <w:rFonts w:ascii="Times New Roman" w:hAnsi="Times New Roman"/>
          <w:color w:val="000000" w:themeColor="text1"/>
        </w:rPr>
        <w:t>nı</w:t>
      </w:r>
      <w:r w:rsidRPr="009D2BAB">
        <w:rPr>
          <w:rFonts w:ascii="Times New Roman" w:hAnsi="Times New Roman"/>
          <w:color w:val="000000" w:themeColor="text1"/>
        </w:rPr>
        <w:t xml:space="preserve"> inceleyecek olursak 1991 yılında %5 oranında gerçekleşen işsizlik, 2</w:t>
      </w:r>
      <w:r w:rsidR="00C94DAF" w:rsidRPr="009D2BAB">
        <w:rPr>
          <w:rFonts w:ascii="Times New Roman" w:hAnsi="Times New Roman"/>
          <w:color w:val="000000" w:themeColor="text1"/>
        </w:rPr>
        <w:t>000 yılında  %11,8 bir gösterge</w:t>
      </w:r>
      <w:r w:rsidRPr="009D2BAB">
        <w:rPr>
          <w:rFonts w:ascii="Times New Roman" w:hAnsi="Times New Roman"/>
          <w:color w:val="000000" w:themeColor="text1"/>
        </w:rPr>
        <w:t xml:space="preserve"> ile en yüksek düzeyde gerçekleşmiştir.2000 yılından itibaren azalma eğilimine giren işsizlik </w:t>
      </w:r>
      <w:r w:rsidR="00116DF3" w:rsidRPr="009D2BAB">
        <w:rPr>
          <w:rFonts w:ascii="Times New Roman" w:hAnsi="Times New Roman"/>
          <w:color w:val="000000" w:themeColor="text1"/>
        </w:rPr>
        <w:t>oranı</w:t>
      </w:r>
      <w:r w:rsidRPr="009D2BAB">
        <w:rPr>
          <w:rFonts w:ascii="Times New Roman" w:hAnsi="Times New Roman"/>
          <w:color w:val="000000" w:themeColor="text1"/>
        </w:rPr>
        <w:t xml:space="preserve"> 2009 yılında %5,7 oranında gerçekleşmiştir. Sonraki yıllarda ciddi oranda değişik</w:t>
      </w:r>
      <w:r w:rsidR="00C94DAF" w:rsidRPr="009D2BAB">
        <w:rPr>
          <w:rFonts w:ascii="Times New Roman" w:hAnsi="Times New Roman"/>
          <w:color w:val="000000" w:themeColor="text1"/>
        </w:rPr>
        <w:t>lik</w:t>
      </w:r>
      <w:r w:rsidRPr="009D2BAB">
        <w:rPr>
          <w:rFonts w:ascii="Times New Roman" w:hAnsi="Times New Roman"/>
          <w:color w:val="000000" w:themeColor="text1"/>
        </w:rPr>
        <w:t xml:space="preserve"> göstermeyen işsizlik oranı 2014 yılında %5,2 olmuştur.</w:t>
      </w:r>
    </w:p>
    <w:p w:rsidR="00922DA5" w:rsidRPr="009D2BAB" w:rsidRDefault="00922DA5" w:rsidP="00371E07">
      <w:pPr>
        <w:pStyle w:val="ResimYazs"/>
        <w:spacing w:after="240" w:line="320" w:lineRule="atLeast"/>
        <w:rPr>
          <w:rFonts w:ascii="Times New Roman" w:hAnsi="Times New Roman"/>
          <w:b w:val="0"/>
          <w:color w:val="000000" w:themeColor="text1"/>
          <w:sz w:val="22"/>
          <w:szCs w:val="22"/>
        </w:rPr>
      </w:pPr>
      <w:bookmarkStart w:id="45" w:name="_Toc483180045"/>
      <w:r w:rsidRPr="009D2BAB">
        <w:rPr>
          <w:rFonts w:ascii="Times New Roman" w:hAnsi="Times New Roman"/>
          <w:b w:val="0"/>
          <w:color w:val="000000" w:themeColor="text1"/>
          <w:sz w:val="22"/>
          <w:szCs w:val="22"/>
        </w:rPr>
        <w:t>Çizelge 2.</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Çizelge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4</w:t>
      </w:r>
      <w:r w:rsidRPr="009D2BAB">
        <w:rPr>
          <w:rFonts w:ascii="Times New Roman" w:hAnsi="Times New Roman"/>
          <w:b w:val="0"/>
          <w:color w:val="000000" w:themeColor="text1"/>
          <w:sz w:val="22"/>
          <w:szCs w:val="22"/>
        </w:rPr>
        <w:fldChar w:fldCharType="end"/>
      </w:r>
      <w:r w:rsidRPr="009D2BAB">
        <w:rPr>
          <w:rFonts w:ascii="Times New Roman" w:hAnsi="Times New Roman"/>
          <w:b w:val="0"/>
          <w:color w:val="000000" w:themeColor="text1"/>
          <w:sz w:val="22"/>
          <w:szCs w:val="22"/>
        </w:rPr>
        <w:t>. Azerbaycan’da İşsizlik</w:t>
      </w:r>
      <w:bookmarkEnd w:id="45"/>
    </w:p>
    <w:tbl>
      <w:tblPr>
        <w:tblStyle w:val="TabloKlavuzu2"/>
        <w:tblW w:w="5001" w:type="pct"/>
        <w:jc w:val="center"/>
        <w:tblLook w:val="04A0" w:firstRow="1" w:lastRow="0" w:firstColumn="1" w:lastColumn="0" w:noHBand="0" w:noVBand="1"/>
      </w:tblPr>
      <w:tblGrid>
        <w:gridCol w:w="3766"/>
        <w:gridCol w:w="3766"/>
      </w:tblGrid>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Yıllar</w:t>
            </w:r>
          </w:p>
        </w:tc>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İşsizlik (%)</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1991</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5.0</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1992</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8.1</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1993</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8.1</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1994</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7.5</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1995</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6.5</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1996</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4.7</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1997</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6.6</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1998</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7.2</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1999</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5.2</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2000</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11.8</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2001</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10.9</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2002</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10.0</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2003</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9.2</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2004</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8.0</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2005</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7.3</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2006</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6.6</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2007</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6.3</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2008</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5.9</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2009</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5.7</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2010</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5.6</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2011</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5.4</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2012</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5.2</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2013</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5.0</w:t>
            </w:r>
          </w:p>
        </w:tc>
      </w:tr>
      <w:tr w:rsidR="00922DA5" w:rsidRPr="009D2BAB" w:rsidTr="00371E07">
        <w:trPr>
          <w:trHeight w:val="269"/>
          <w:jc w:val="center"/>
        </w:trPr>
        <w:tc>
          <w:tcPr>
            <w:tcW w:w="2500" w:type="pct"/>
          </w:tcPr>
          <w:p w:rsidR="00922DA5" w:rsidRPr="009D2BAB" w:rsidRDefault="00922DA5" w:rsidP="00371E07">
            <w:pPr>
              <w:jc w:val="center"/>
              <w:rPr>
                <w:rFonts w:ascii="Times New Roman" w:hAnsi="Times New Roman"/>
                <w:b/>
                <w:color w:val="000000" w:themeColor="text1"/>
              </w:rPr>
            </w:pPr>
            <w:r w:rsidRPr="009D2BAB">
              <w:rPr>
                <w:rFonts w:ascii="Times New Roman" w:hAnsi="Times New Roman"/>
                <w:b/>
                <w:color w:val="000000" w:themeColor="text1"/>
              </w:rPr>
              <w:t>2014</w:t>
            </w:r>
          </w:p>
        </w:tc>
        <w:tc>
          <w:tcPr>
            <w:tcW w:w="2500" w:type="pct"/>
          </w:tcPr>
          <w:p w:rsidR="00922DA5" w:rsidRPr="009D2BAB" w:rsidRDefault="00922DA5" w:rsidP="00371E07">
            <w:pPr>
              <w:jc w:val="center"/>
              <w:rPr>
                <w:rFonts w:ascii="Times New Roman" w:hAnsi="Times New Roman"/>
                <w:color w:val="000000" w:themeColor="text1"/>
              </w:rPr>
            </w:pPr>
            <w:r w:rsidRPr="009D2BAB">
              <w:rPr>
                <w:rFonts w:ascii="Times New Roman" w:hAnsi="Times New Roman"/>
                <w:color w:val="000000" w:themeColor="text1"/>
              </w:rPr>
              <w:t>5.2</w:t>
            </w:r>
          </w:p>
        </w:tc>
      </w:tr>
    </w:tbl>
    <w:p w:rsidR="00922DA5" w:rsidRPr="009D2BAB" w:rsidRDefault="00922DA5" w:rsidP="0078058D">
      <w:pPr>
        <w:spacing w:before="240" w:after="240" w:line="320" w:lineRule="atLeast"/>
        <w:jc w:val="both"/>
        <w:rPr>
          <w:rFonts w:ascii="Times New Roman" w:hAnsi="Times New Roman"/>
          <w:color w:val="000000" w:themeColor="text1"/>
        </w:rPr>
      </w:pPr>
      <w:r w:rsidRPr="009D2BAB">
        <w:rPr>
          <w:rFonts w:ascii="Times New Roman" w:hAnsi="Times New Roman"/>
          <w:color w:val="000000" w:themeColor="text1"/>
        </w:rPr>
        <w:t xml:space="preserve">Kaynak: </w:t>
      </w:r>
      <w:hyperlink r:id="rId27" w:history="1">
        <w:r w:rsidRPr="009D2BAB">
          <w:rPr>
            <w:rStyle w:val="Kpr"/>
            <w:rFonts w:ascii="Times New Roman" w:hAnsi="Times New Roman"/>
            <w:color w:val="000000" w:themeColor="text1"/>
          </w:rPr>
          <w:t>http://data.worldbank.org/indicator/SL.UEM.TOTL.ZS?locations=AZ</w:t>
        </w:r>
      </w:hyperlink>
    </w:p>
    <w:p w:rsidR="00922DA5" w:rsidRPr="009D2BAB" w:rsidRDefault="00922DA5" w:rsidP="003D50B8">
      <w:pPr>
        <w:pStyle w:val="Balk2"/>
        <w:spacing w:before="0" w:after="240" w:line="320" w:lineRule="atLeast"/>
        <w:rPr>
          <w:rFonts w:ascii="Times New Roman" w:hAnsi="Times New Roman" w:cs="Times New Roman"/>
          <w:color w:val="000000" w:themeColor="text1"/>
          <w:sz w:val="24"/>
          <w:szCs w:val="22"/>
        </w:rPr>
      </w:pPr>
      <w:bookmarkStart w:id="46" w:name="_Toc484616249"/>
      <w:r w:rsidRPr="009D2BAB">
        <w:rPr>
          <w:rFonts w:ascii="Times New Roman" w:hAnsi="Times New Roman" w:cs="Times New Roman"/>
          <w:color w:val="000000" w:themeColor="text1"/>
          <w:sz w:val="24"/>
          <w:szCs w:val="22"/>
        </w:rPr>
        <w:t>2.3. Sektörler</w:t>
      </w:r>
      <w:bookmarkEnd w:id="46"/>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 xml:space="preserve">Bu bölümde Azerbaycan ekonomisinde önemli yere sahip olan başlıca sektörler hakkında bilgiler yer almaktadır. Bunlar sanayi sektörü, tarım sektörü ve inşaat sektörüdür. </w:t>
      </w:r>
    </w:p>
    <w:p w:rsidR="00922DA5" w:rsidRPr="009D2BAB" w:rsidRDefault="00922DA5" w:rsidP="003D50B8">
      <w:pPr>
        <w:pStyle w:val="Balk3"/>
        <w:spacing w:before="0" w:after="240" w:line="320" w:lineRule="atLeast"/>
        <w:rPr>
          <w:rFonts w:cs="Times New Roman"/>
        </w:rPr>
      </w:pPr>
      <w:bookmarkStart w:id="47" w:name="_Toc484616250"/>
      <w:r w:rsidRPr="009D2BAB">
        <w:rPr>
          <w:rFonts w:cs="Times New Roman"/>
        </w:rPr>
        <w:t>2.3.1. Sanayi Sektörü</w:t>
      </w:r>
      <w:bookmarkEnd w:id="47"/>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Zengin petrol ve doğal gaz rezervlerine sahip olan Azerbaycan’da sanayi gelişimi daha çok kimya, petro-kimya ve makine imalat sanayisi şeklinde karşımıza çıkmaktadır. Yıllar boyu Azerbaycan’ın SSCB’</w:t>
      </w:r>
      <w:r w:rsidR="00C94DAF" w:rsidRPr="009D2BAB">
        <w:rPr>
          <w:rFonts w:ascii="Times New Roman" w:hAnsi="Times New Roman"/>
          <w:color w:val="000000" w:themeColor="text1"/>
        </w:rPr>
        <w:t>y</w:t>
      </w:r>
      <w:r w:rsidRPr="009D2BAB">
        <w:rPr>
          <w:rFonts w:ascii="Times New Roman" w:hAnsi="Times New Roman"/>
          <w:color w:val="000000" w:themeColor="text1"/>
        </w:rPr>
        <w:t>e bağımlı kalması sonucu, bağımsızlığın ilk başlarında eski teknolojiler ile üretimin yapılması, ekipman yetersizliği ve benzer sorunlar önemli ölçüde</w:t>
      </w:r>
      <w:r w:rsidR="00C94DAF" w:rsidRPr="009D2BAB">
        <w:rPr>
          <w:rFonts w:ascii="Times New Roman" w:hAnsi="Times New Roman"/>
          <w:color w:val="000000" w:themeColor="text1"/>
        </w:rPr>
        <w:t xml:space="preserve"> düşük</w:t>
      </w:r>
      <w:r w:rsidRPr="009D2BAB">
        <w:rPr>
          <w:rFonts w:ascii="Times New Roman" w:hAnsi="Times New Roman"/>
          <w:color w:val="000000" w:themeColor="text1"/>
        </w:rPr>
        <w:t xml:space="preserve"> kapasiteye sahip firmaların ya çok düşük üretim gerçekleştirmesine ya da tamamen kapatılmasına sebep olmuştur. Azerbaycan, yılların ilerlemesiyle ve 1994’de “Asrın Anlaşması ”</w:t>
      </w:r>
      <w:r w:rsidR="00C94DAF" w:rsidRPr="009D2BAB">
        <w:rPr>
          <w:rFonts w:ascii="Times New Roman" w:hAnsi="Times New Roman"/>
          <w:color w:val="000000" w:themeColor="text1"/>
        </w:rPr>
        <w:t>n</w:t>
      </w:r>
      <w:r w:rsidRPr="009D2BAB">
        <w:rPr>
          <w:rFonts w:ascii="Times New Roman" w:hAnsi="Times New Roman"/>
          <w:color w:val="000000" w:themeColor="text1"/>
        </w:rPr>
        <w:t>ın imzalanmasıyla sanayi sektöründe önemli gelişmeler elde etmiştir. Bu güne kadar Azerbaycan ekonomisinde sanayi sektörü (petrol ve doğal gaz) lokomotif rolü göstererek ülke ekonomisine önemli katkılar sağlamıştır. (BTM, 2014:</w:t>
      </w:r>
      <w:r w:rsidR="00962DD9" w:rsidRPr="009D2BAB">
        <w:rPr>
          <w:rFonts w:ascii="Times New Roman" w:hAnsi="Times New Roman"/>
          <w:color w:val="000000" w:themeColor="text1"/>
        </w:rPr>
        <w:t xml:space="preserve"> </w:t>
      </w:r>
      <w:r w:rsidRPr="009D2BAB">
        <w:rPr>
          <w:rFonts w:ascii="Times New Roman" w:hAnsi="Times New Roman"/>
          <w:color w:val="000000" w:themeColor="text1"/>
        </w:rPr>
        <w:t>20)</w:t>
      </w:r>
    </w:p>
    <w:p w:rsidR="00922DA5" w:rsidRPr="009D2BAB" w:rsidRDefault="00922DA5" w:rsidP="003D50B8">
      <w:pPr>
        <w:pStyle w:val="Balk3"/>
        <w:spacing w:before="0" w:after="240" w:line="320" w:lineRule="atLeast"/>
        <w:rPr>
          <w:rFonts w:cs="Times New Roman"/>
        </w:rPr>
      </w:pPr>
      <w:bookmarkStart w:id="48" w:name="_Toc484616251"/>
      <w:r w:rsidRPr="009D2BAB">
        <w:rPr>
          <w:rFonts w:cs="Times New Roman"/>
        </w:rPr>
        <w:t>2.3.2. Petrol</w:t>
      </w:r>
      <w:r w:rsidR="00371E07" w:rsidRPr="009D2BAB">
        <w:rPr>
          <w:rFonts w:cs="Times New Roman"/>
        </w:rPr>
        <w:t xml:space="preserve"> Sektörü</w:t>
      </w:r>
      <w:bookmarkEnd w:id="48"/>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 xml:space="preserve">Azerbaycan’da petrol sektörünün gelişim süreci bağımsızlık yıllarından önce başlamıştır. Petrol sektörünün gelişme tarihinde birkaç dönem vardır.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Birinci dönem 1847-1920 yıllarını kapsamaktadır. 1847 yılında petrolün mekanik yöntemle kazılmış kuyulardan elde edilmesine başlanılmıştır. Daha sonra Cavid Melikov 1863 yılında Bakü’de kerosin(gazyağı) fabrikası inşa etmiş ve dünyada ilk defa petrol imalatında soğutucular kullanılmıştır. 1867 yılında Bakü’de 15 petrol arıtma tesisi faaliyet göstermekteydi. Mekanik yöntemle sondaj teknolojisinin gelişmesi petrol sektörüne öz katkılarını sağlamıştır. Bu yöntemle yeni petrol yatakları keşfedilmiş, üretim düzeyi artmış, altyapı çalışmaları hızlı bir şekilde yürütülmüştür. </w:t>
      </w:r>
      <w:r w:rsidRPr="009D2BAB">
        <w:rPr>
          <w:rFonts w:ascii="Times New Roman" w:hAnsi="Times New Roman"/>
          <w:color w:val="000000" w:themeColor="text1"/>
        </w:rPr>
        <w:tab/>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İlk kez 1871 yılında petrol sanayi usulüyle işlenmeye başlanmıştır. Bu dönemlerde devlet mülkiyetinde olan topraklarda petrol yatakları bulunmuştur. Bu araziler 24 yıl müddet</w:t>
      </w:r>
      <w:r w:rsidR="00CC2CAF" w:rsidRPr="009D2BAB">
        <w:rPr>
          <w:rFonts w:ascii="Times New Roman" w:hAnsi="Times New Roman"/>
          <w:color w:val="000000" w:themeColor="text1"/>
        </w:rPr>
        <w:t>le</w:t>
      </w:r>
      <w:r w:rsidRPr="009D2BAB">
        <w:rPr>
          <w:rFonts w:ascii="Times New Roman" w:hAnsi="Times New Roman"/>
          <w:color w:val="000000" w:themeColor="text1"/>
        </w:rPr>
        <w:t xml:space="preserve"> şahıslar tarafından kiralanmış</w:t>
      </w:r>
      <w:r w:rsidR="00CC2CAF" w:rsidRPr="009D2BAB">
        <w:rPr>
          <w:rFonts w:ascii="Times New Roman" w:hAnsi="Times New Roman"/>
          <w:color w:val="000000" w:themeColor="text1"/>
        </w:rPr>
        <w:t>tır</w:t>
      </w:r>
      <w:r w:rsidRPr="009D2BAB">
        <w:rPr>
          <w:rFonts w:ascii="Times New Roman" w:hAnsi="Times New Roman"/>
          <w:color w:val="000000" w:themeColor="text1"/>
        </w:rPr>
        <w:t xml:space="preserve"> ve kiralayan şahıslar</w:t>
      </w:r>
      <w:r w:rsidR="00CC2CAF" w:rsidRPr="009D2BAB">
        <w:rPr>
          <w:rFonts w:ascii="Times New Roman" w:hAnsi="Times New Roman"/>
          <w:color w:val="000000" w:themeColor="text1"/>
        </w:rPr>
        <w:t>a</w:t>
      </w:r>
      <w:r w:rsidRPr="009D2BAB">
        <w:rPr>
          <w:rFonts w:ascii="Times New Roman" w:hAnsi="Times New Roman"/>
          <w:color w:val="000000" w:themeColor="text1"/>
        </w:rPr>
        <w:t xml:space="preserve"> ürettikleri petrolü satmakta ve fiyatını belirlemekte</w:t>
      </w:r>
      <w:r w:rsidR="00CC2CAF" w:rsidRPr="009D2BAB">
        <w:rPr>
          <w:rFonts w:ascii="Times New Roman" w:hAnsi="Times New Roman"/>
          <w:color w:val="000000" w:themeColor="text1"/>
        </w:rPr>
        <w:t xml:space="preserve"> serbestlik verilmiştir</w:t>
      </w:r>
      <w:r w:rsidRPr="009D2BAB">
        <w:rPr>
          <w:rFonts w:ascii="Times New Roman" w:hAnsi="Times New Roman"/>
          <w:color w:val="000000" w:themeColor="text1"/>
        </w:rPr>
        <w:t xml:space="preserve">. </w:t>
      </w:r>
      <w:r w:rsidRPr="009D2BAB">
        <w:rPr>
          <w:rFonts w:ascii="Times New Roman" w:hAnsi="Times New Roman"/>
          <w:color w:val="000000" w:themeColor="text1"/>
        </w:rPr>
        <w:tab/>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19.yüzyılın sonlarına doğru 167 işletme petrol </w:t>
      </w:r>
      <w:r w:rsidR="00C94DAF" w:rsidRPr="009D2BAB">
        <w:rPr>
          <w:rFonts w:ascii="Times New Roman" w:hAnsi="Times New Roman"/>
          <w:color w:val="000000" w:themeColor="text1"/>
        </w:rPr>
        <w:t>sektöründe faaliyet göstermekteydi</w:t>
      </w:r>
      <w:r w:rsidRPr="009D2BAB">
        <w:rPr>
          <w:rFonts w:ascii="Times New Roman" w:hAnsi="Times New Roman"/>
          <w:color w:val="000000" w:themeColor="text1"/>
        </w:rPr>
        <w:t>. Bunlardan 49’u Azerbaycanlı işlet</w:t>
      </w:r>
      <w:r w:rsidR="00C94DAF" w:rsidRPr="009D2BAB">
        <w:rPr>
          <w:rFonts w:ascii="Times New Roman" w:hAnsi="Times New Roman"/>
          <w:color w:val="000000" w:themeColor="text1"/>
        </w:rPr>
        <w:t>meciler tarafından yönetilmekteydi</w:t>
      </w:r>
      <w:r w:rsidRPr="009D2BAB">
        <w:rPr>
          <w:rFonts w:ascii="Times New Roman" w:hAnsi="Times New Roman"/>
          <w:color w:val="000000" w:themeColor="text1"/>
        </w:rPr>
        <w:t>. 1901 yılında sadece Azerbaycan 11 milyon tonla dünyada üreti</w:t>
      </w:r>
      <w:r w:rsidR="00C94DAF" w:rsidRPr="009D2BAB">
        <w:rPr>
          <w:rFonts w:ascii="Times New Roman" w:hAnsi="Times New Roman"/>
          <w:color w:val="000000" w:themeColor="text1"/>
        </w:rPr>
        <w:t>len petrolün %50’sini üretmiştir</w:t>
      </w:r>
      <w:r w:rsidRPr="009D2BAB">
        <w:rPr>
          <w:rFonts w:ascii="Times New Roman" w:hAnsi="Times New Roman"/>
          <w:color w:val="000000" w:themeColor="text1"/>
        </w:rPr>
        <w:t xml:space="preserve">.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Azerbaycan petrol sektörünün millileştirilmesinden sonra petrol sektöründe ikinci dönem başlamıştır. İkinci Dünya Savaşının başlaması ile petrol sektöründe kullanılan makine ve uzmanların SSCB’nin doğu bölgelerine çekilmesi sonucu üretim kapasitesi 11,1 milyon tona düşmüştür. İkinci dönem 1949 yılında açık denizde ‘Neft Daşları’ yatağının bulunmasına kadar devam etmiştir.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Üçüncü dönem 20.yüzyılın 70-80’li yıllarına tekamül e</w:t>
      </w:r>
      <w:r w:rsidR="00CC2CAF" w:rsidRPr="009D2BAB">
        <w:rPr>
          <w:rFonts w:ascii="Times New Roman" w:hAnsi="Times New Roman"/>
          <w:color w:val="000000" w:themeColor="text1"/>
        </w:rPr>
        <w:t>tmektedir</w:t>
      </w:r>
      <w:r w:rsidRPr="009D2BAB">
        <w:rPr>
          <w:rFonts w:ascii="Times New Roman" w:hAnsi="Times New Roman"/>
          <w:color w:val="000000" w:themeColor="text1"/>
        </w:rPr>
        <w:t xml:space="preserve">. Bu dönemde petrol sektörünün maddi ve teknik altyapısının güçlendirilmesi çalışmaları başlatılmıştır. Bu dönemde açık denizde yeni yataklar bulunmuş, denizde inşa için özel teknoloji ve donanımlar getirilmiştir. Bakü Derin Temeller Fabrikası inşa edilmiştir.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Dördüncü dönem 1970</w:t>
      </w:r>
      <w:r w:rsidR="00C94DAF" w:rsidRPr="009D2BAB">
        <w:rPr>
          <w:rFonts w:ascii="Times New Roman" w:hAnsi="Times New Roman"/>
          <w:color w:val="000000" w:themeColor="text1"/>
        </w:rPr>
        <w:t>’li yıllarda</w:t>
      </w:r>
      <w:r w:rsidRPr="009D2BAB">
        <w:rPr>
          <w:rFonts w:ascii="Times New Roman" w:hAnsi="Times New Roman"/>
          <w:color w:val="000000" w:themeColor="text1"/>
        </w:rPr>
        <w:t xml:space="preserve"> yürütülen jeolojik çalışmalarla 1994 yılına kadar devam etmiştir.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Beşinci dönem 1994 yılında ‘Asrın Anlaşması’</w:t>
      </w:r>
      <w:r w:rsidR="00755D77" w:rsidRPr="009D2BAB">
        <w:rPr>
          <w:rFonts w:ascii="Times New Roman" w:hAnsi="Times New Roman"/>
          <w:color w:val="000000" w:themeColor="text1"/>
        </w:rPr>
        <w:t xml:space="preserve"> olarak</w:t>
      </w:r>
      <w:r w:rsidRPr="009D2BAB">
        <w:rPr>
          <w:rFonts w:ascii="Times New Roman" w:hAnsi="Times New Roman"/>
          <w:color w:val="000000" w:themeColor="text1"/>
        </w:rPr>
        <w:t xml:space="preserve"> adlandırılan projenin gerçekleşmesi ile başlamıştır. Daha sonra yabancı şirketlerle 27 petrol anlaşması imzalanmıştır. Bu anlaşmaların petrol ve doğalgaz sektörüne 60 milyar yatırım getirmesi hesaplanmıştır.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r>
      <w:r w:rsidR="00755D77" w:rsidRPr="009D2BAB">
        <w:rPr>
          <w:rFonts w:ascii="Times New Roman" w:hAnsi="Times New Roman"/>
          <w:color w:val="000000" w:themeColor="text1"/>
        </w:rPr>
        <w:t xml:space="preserve"> Hali </w:t>
      </w:r>
      <w:r w:rsidRPr="009D2BAB">
        <w:rPr>
          <w:rFonts w:ascii="Times New Roman" w:hAnsi="Times New Roman"/>
          <w:color w:val="000000" w:themeColor="text1"/>
        </w:rPr>
        <w:t xml:space="preserve">Hazırda Azerbaycan’ın hidrokarbon kaynakları 4 milyar tondan fazladır. (http://www.azerbaijans.com/content_771_az.html)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Azerbaycan’ın 1991 yılında bağımsızlığını kazanması ile birlikte petrol sektörüne yabancı yatırımlar akımı başlamış</w:t>
      </w:r>
      <w:r w:rsidR="00EB283D" w:rsidRPr="009D2BAB">
        <w:rPr>
          <w:rFonts w:ascii="Times New Roman" w:hAnsi="Times New Roman"/>
          <w:color w:val="000000" w:themeColor="text1"/>
        </w:rPr>
        <w:t>tır</w:t>
      </w:r>
      <w:r w:rsidRPr="009D2BAB">
        <w:rPr>
          <w:rFonts w:ascii="Times New Roman" w:hAnsi="Times New Roman"/>
          <w:color w:val="000000" w:themeColor="text1"/>
        </w:rPr>
        <w:t>. Bu yatırımlar sayesinde üretim oranları hızlı bir şekilde arttı. Azerbaycan’ın petrol gelirleri ülke ekonomisinin hızlı büyümesini gerçekleştirmiştir. Azerbaycan ekonomisi 20</w:t>
      </w:r>
      <w:r w:rsidR="00755D77" w:rsidRPr="009D2BAB">
        <w:rPr>
          <w:rFonts w:ascii="Times New Roman" w:hAnsi="Times New Roman"/>
          <w:color w:val="000000" w:themeColor="text1"/>
        </w:rPr>
        <w:t>05 yılında %26, 2006 yılında %34,5</w:t>
      </w:r>
      <w:r w:rsidRPr="009D2BAB">
        <w:rPr>
          <w:rFonts w:ascii="Times New Roman" w:hAnsi="Times New Roman"/>
          <w:color w:val="000000" w:themeColor="text1"/>
        </w:rPr>
        <w:t>, 2007 yılında %25, 2008 yılında krize rağmen</w:t>
      </w:r>
      <w:r w:rsidR="00755D77" w:rsidRPr="009D2BAB">
        <w:rPr>
          <w:rFonts w:ascii="Times New Roman" w:hAnsi="Times New Roman"/>
          <w:color w:val="000000" w:themeColor="text1"/>
        </w:rPr>
        <w:t xml:space="preserve"> yaklaşık</w:t>
      </w:r>
      <w:r w:rsidRPr="009D2BAB">
        <w:rPr>
          <w:rFonts w:ascii="Times New Roman" w:hAnsi="Times New Roman"/>
          <w:color w:val="000000" w:themeColor="text1"/>
        </w:rPr>
        <w:t xml:space="preserve"> %11 oranında büyüme göstermiştir.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Ekonominin petrol sektörüne dayalı olması, dünya petrol fiyatlarındaki dalgalanmaların ekonomiyi olumsuz yönde etkilediği sonucunu ortaya çıkarmıştır. 2008 dünya krizi ve petrol fiyatlarının düşmesi sonucu 2008 yılında 47,7 milyar dolar olan ihracat gelirleri, 2009 yılında 15 milyar dolara kadar gerilemiştir. 2008 yılında Azerbaycan’ın ihracatında petrol sektörünün payı %97 oranında </w:t>
      </w:r>
      <w:r w:rsidR="00EB283D" w:rsidRPr="009D2BAB">
        <w:rPr>
          <w:rFonts w:ascii="Times New Roman" w:hAnsi="Times New Roman"/>
          <w:color w:val="000000" w:themeColor="text1"/>
        </w:rPr>
        <w:t>gerçekleşmiştir</w:t>
      </w:r>
      <w:r w:rsidRPr="009D2BAB">
        <w:rPr>
          <w:rFonts w:ascii="Times New Roman" w:hAnsi="Times New Roman"/>
          <w:color w:val="000000" w:themeColor="text1"/>
        </w:rPr>
        <w:t xml:space="preserve">.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Azerbaycan 2006 yılında 32 milyon ton, 2007 yılında 42 milyon ton, 2008 yılında 44 milyon ton, 2009 yılında 50 milyon ton, 2010 yılında </w:t>
      </w:r>
      <w:r w:rsidR="00755D77" w:rsidRPr="009D2BAB">
        <w:rPr>
          <w:rFonts w:ascii="Times New Roman" w:hAnsi="Times New Roman"/>
          <w:color w:val="000000" w:themeColor="text1"/>
        </w:rPr>
        <w:t>50,8 milyon ton petrol üretimi</w:t>
      </w:r>
      <w:r w:rsidRPr="009D2BAB">
        <w:rPr>
          <w:rFonts w:ascii="Times New Roman" w:hAnsi="Times New Roman"/>
          <w:color w:val="000000" w:themeColor="text1"/>
        </w:rPr>
        <w:t xml:space="preserve"> gerçekleştirmiştir. Azerbaycan’ın petrol gelirlerinin 2024 yılına kadar tükeneceği tahmin edilmektedir. Azerbaycan’ın bilinen p</w:t>
      </w:r>
      <w:r w:rsidR="00EB283D" w:rsidRPr="009D2BAB">
        <w:rPr>
          <w:rFonts w:ascii="Times New Roman" w:hAnsi="Times New Roman"/>
          <w:color w:val="000000" w:themeColor="text1"/>
        </w:rPr>
        <w:t>etrol rezervleri 9 milyar varilden oluş</w:t>
      </w:r>
      <w:r w:rsidRPr="009D2BAB">
        <w:rPr>
          <w:rFonts w:ascii="Times New Roman" w:hAnsi="Times New Roman"/>
          <w:color w:val="000000" w:themeColor="text1"/>
        </w:rPr>
        <w:t xml:space="preserve">maktadır. (Huseyn, 2011: 147)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Azerbaycan petrolü ilk defa 1997 yılında Bakü-Novorossiysk hattı ile Rusya üzerinden dünya pazarına ulaş</w:t>
      </w:r>
      <w:r w:rsidR="00EB283D" w:rsidRPr="009D2BAB">
        <w:rPr>
          <w:rFonts w:ascii="Times New Roman" w:hAnsi="Times New Roman"/>
          <w:color w:val="000000" w:themeColor="text1"/>
        </w:rPr>
        <w:t>mış</w:t>
      </w:r>
      <w:r w:rsidRPr="009D2BAB">
        <w:rPr>
          <w:rFonts w:ascii="Times New Roman" w:hAnsi="Times New Roman"/>
          <w:color w:val="000000" w:themeColor="text1"/>
        </w:rPr>
        <w:t>tı</w:t>
      </w:r>
      <w:r w:rsidR="00EB283D" w:rsidRPr="009D2BAB">
        <w:rPr>
          <w:rFonts w:ascii="Times New Roman" w:hAnsi="Times New Roman"/>
          <w:color w:val="000000" w:themeColor="text1"/>
        </w:rPr>
        <w:t>r</w:t>
      </w:r>
      <w:r w:rsidRPr="009D2BAB">
        <w:rPr>
          <w:rFonts w:ascii="Times New Roman" w:hAnsi="Times New Roman"/>
          <w:color w:val="000000" w:themeColor="text1"/>
        </w:rPr>
        <w:t xml:space="preserve">. Bu boru hattının uzunluğu 1347 kilometredir. Bakü-Novorossiysk boru hattının 231 kilometresi Azerbaycan sınırları içerisinde, 1116 kilometresi Rusya sınırları içerisindedir. 25 Ekim 1997 yılında Azerbaycan petrolü Novorossiysk limanına ulaştı. Bu hattın kullanama açıldığı günden 2010 yılının nisan ayına kadar bu güzergâhla 30 milyon 867 bin ton petrol taşınmıştır. (Asrın Anlaşması, 2016)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Bakü-Supsa boru hattı ile Hazar denizinin Azerbaycan sahasındaki ‘Azeri-Çıraq-Güneşli’ yataklarından çıkarılan petrolün bir kısmı dünya pazarına taşınmaktadır. ‘Asrın Anlaşması’ imzalandıktan sonra Bakü-Supsa boru hattının yapılması </w:t>
      </w:r>
      <w:r w:rsidR="00755D77" w:rsidRPr="009D2BAB">
        <w:rPr>
          <w:rFonts w:ascii="Times New Roman" w:hAnsi="Times New Roman"/>
          <w:color w:val="000000" w:themeColor="text1"/>
        </w:rPr>
        <w:t>meydana gelen önemli konulardan biri olmuştur</w:t>
      </w:r>
      <w:r w:rsidRPr="009D2BAB">
        <w:rPr>
          <w:rFonts w:ascii="Times New Roman" w:hAnsi="Times New Roman"/>
          <w:color w:val="000000" w:themeColor="text1"/>
        </w:rPr>
        <w:t xml:space="preserve">. Çünkü ‘Çıraq’ yatağından çıkacak olan petrolün aktarılması bu boru hattı ile gerçekleştirilecekti.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Bakü-Supsa boru hattı 18 Nisan 1999 yılında kullanıma açılmıştır. Boru hattının uzunluğu 829 kilometredir, günlük kapasitesi 160 bin varildir. 2010 yılında bu boru hattı ile 29,6 milyon varil petrol dünya pazarına çıkarılmıştır. (Sadıqlı, 2011: 7)</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Uzunluğu 1770 kilometre olan Bakü-Tiflis-Ceyhan (BTC) en uzun petrol boru hattıdır.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Azerbaycan petrol yataklarının başarı ile çalışması bu boru hattının inşası ile ilişkilidir. Ana petrol boru hattı seçilmesi ile Azerbaycan Cumhurbaşkanı tarafından 5 Eylül 1997 y</w:t>
      </w:r>
      <w:r w:rsidR="00EB283D" w:rsidRPr="009D2BAB">
        <w:rPr>
          <w:rFonts w:ascii="Times New Roman" w:hAnsi="Times New Roman"/>
          <w:color w:val="000000" w:themeColor="text1"/>
        </w:rPr>
        <w:t>ılında özel bir ekip oluşturulmuş, b</w:t>
      </w:r>
      <w:r w:rsidRPr="009D2BAB">
        <w:rPr>
          <w:rFonts w:ascii="Times New Roman" w:hAnsi="Times New Roman"/>
          <w:color w:val="000000" w:themeColor="text1"/>
        </w:rPr>
        <w:t xml:space="preserve">u ekibin yürüttüğü projeler ve ilişkiler sonucu 18 Kasım 1999 yılında Azerbaycan, Gürcistan, Türkiye cumhurbaşkanları tarafından Amerika Birleşmiş Milletleri başkanının katılımı ile </w:t>
      </w:r>
      <w:r w:rsidR="00EB283D" w:rsidRPr="009D2BAB">
        <w:rPr>
          <w:rFonts w:ascii="Times New Roman" w:hAnsi="Times New Roman"/>
          <w:color w:val="000000" w:themeColor="text1"/>
        </w:rPr>
        <w:t>‘İstanbul’ anlaşması imzalanmıştır</w:t>
      </w:r>
      <w:r w:rsidRPr="009D2BAB">
        <w:rPr>
          <w:rFonts w:ascii="Times New Roman" w:hAnsi="Times New Roman"/>
          <w:color w:val="000000" w:themeColor="text1"/>
        </w:rPr>
        <w:t>. Bu anlaşmanın amacı Azerbaycan ve Hazar denizi etrafı</w:t>
      </w:r>
      <w:r w:rsidR="00EB283D" w:rsidRPr="009D2BAB">
        <w:rPr>
          <w:rFonts w:ascii="Times New Roman" w:hAnsi="Times New Roman"/>
          <w:color w:val="000000" w:themeColor="text1"/>
        </w:rPr>
        <w:t>ndaki</w:t>
      </w:r>
      <w:r w:rsidRPr="009D2BAB">
        <w:rPr>
          <w:rFonts w:ascii="Times New Roman" w:hAnsi="Times New Roman"/>
          <w:color w:val="000000" w:themeColor="text1"/>
        </w:rPr>
        <w:t xml:space="preserve"> ülkelerin zengin petrol rezervlerinin dünya pazarına ihraç edilmesi için BTC boru hattının kısa zaman içinde inşasını içer</w:t>
      </w:r>
      <w:r w:rsidR="00EB283D" w:rsidRPr="009D2BAB">
        <w:rPr>
          <w:rFonts w:ascii="Times New Roman" w:hAnsi="Times New Roman"/>
          <w:color w:val="000000" w:themeColor="text1"/>
        </w:rPr>
        <w:t>mekteydi</w:t>
      </w:r>
      <w:r w:rsidRPr="009D2BAB">
        <w:rPr>
          <w:rFonts w:ascii="Times New Roman" w:hAnsi="Times New Roman"/>
          <w:color w:val="000000" w:themeColor="text1"/>
        </w:rPr>
        <w:t xml:space="preserve">. (Ebdülhesenli, 2009: 6)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BTC boru hattının kurulması 2003 yılında, petrolün akıtılması 18 Mayıs 2005 yılında gerçekleş</w:t>
      </w:r>
      <w:r w:rsidR="00755D77" w:rsidRPr="009D2BAB">
        <w:rPr>
          <w:rFonts w:ascii="Times New Roman" w:hAnsi="Times New Roman"/>
          <w:color w:val="000000" w:themeColor="text1"/>
        </w:rPr>
        <w:t>tirilmiştir</w:t>
      </w:r>
      <w:r w:rsidRPr="009D2BAB">
        <w:rPr>
          <w:rFonts w:ascii="Times New Roman" w:hAnsi="Times New Roman"/>
          <w:color w:val="000000" w:themeColor="text1"/>
        </w:rPr>
        <w:t xml:space="preserve">. Boru hattının 1076 kilometresi Türkiye, 443 kilometresi Azerbaycan, 249 kilometresi ise Gürcistan sınırları içerisindedir. Türkiye kendi sınırları içerisindeki boru hattı çalışmalarına 1,3 milyar dolar harcamıştır. Türkiye için boru hattının transfer gelirleri yıllık 250-300 milyon dolardır. Gürcistan için ise bu rakam 50 milyon dolardır. Genel olarak bu boru hattının değeri 4 milyar dolar civarındadır. BTC boru hattının yıllık potansiyeli 50 milyon tondur.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2010 yılında yeni imzalanan anlaşma kapsamında Türkmenistan petrolü de BTC boru hattı ile taşınmaktadır. 2010 yılında 1,27 milyon Türkmenistan petrolü aktarılmıştır.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BTC petrol hattının kullanıma açılması ile gecen 5 yıl zarfında Azerbaycan petrolü ile dolu 1500’den fazla tanker Avrupa limanlarına ulaşmıştır.   (Adıgözelova 2012: 173)</w:t>
      </w:r>
    </w:p>
    <w:p w:rsidR="00922DA5" w:rsidRPr="009D2BAB" w:rsidRDefault="00922DA5" w:rsidP="00991CFC">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BTC boru hattının katılımcıları ve mevcut hisse dağılımı aşağıdaki gibidir:</w:t>
      </w:r>
    </w:p>
    <w:p w:rsidR="00922DA5" w:rsidRPr="009D2BAB" w:rsidRDefault="00922DA5" w:rsidP="00991CFC">
      <w:pPr>
        <w:pStyle w:val="ResimYazs"/>
        <w:spacing w:after="240" w:line="320" w:lineRule="atLeast"/>
        <w:jc w:val="both"/>
        <w:rPr>
          <w:rFonts w:ascii="Times New Roman" w:hAnsi="Times New Roman"/>
          <w:b w:val="0"/>
          <w:color w:val="000000" w:themeColor="text1"/>
          <w:sz w:val="22"/>
          <w:szCs w:val="22"/>
        </w:rPr>
      </w:pPr>
      <w:bookmarkStart w:id="49" w:name="_Toc483180046"/>
      <w:r w:rsidRPr="009D2BAB">
        <w:rPr>
          <w:rFonts w:ascii="Times New Roman" w:hAnsi="Times New Roman"/>
          <w:b w:val="0"/>
          <w:color w:val="000000" w:themeColor="text1"/>
          <w:sz w:val="22"/>
          <w:szCs w:val="22"/>
        </w:rPr>
        <w:t>Çizelge 2.5. BTC Boru Hattının Hisse Dağılımı</w:t>
      </w:r>
      <w:bookmarkEnd w:id="49"/>
      <w:r w:rsidR="0078058D" w:rsidRPr="009D2BAB">
        <w:rPr>
          <w:rFonts w:ascii="Times New Roman" w:hAnsi="Times New Roman"/>
          <w:b w:val="0"/>
          <w:color w:val="000000" w:themeColor="text1"/>
          <w:sz w:val="22"/>
          <w:szCs w:val="22"/>
        </w:rPr>
        <w:t xml:space="preserve"> (Pamir, 2004: 4)</w:t>
      </w:r>
    </w:p>
    <w:tbl>
      <w:tblPr>
        <w:tblStyle w:val="TabloKlavuzu"/>
        <w:tblW w:w="0" w:type="auto"/>
        <w:jc w:val="center"/>
        <w:tblLook w:val="04A0" w:firstRow="1" w:lastRow="0" w:firstColumn="1" w:lastColumn="0" w:noHBand="0" w:noVBand="1"/>
      </w:tblPr>
      <w:tblGrid>
        <w:gridCol w:w="3119"/>
        <w:gridCol w:w="2977"/>
      </w:tblGrid>
      <w:tr w:rsidR="00922DA5" w:rsidRPr="009D2BAB" w:rsidTr="00371E07">
        <w:trPr>
          <w:trHeight w:val="157"/>
          <w:jc w:val="center"/>
        </w:trPr>
        <w:tc>
          <w:tcPr>
            <w:tcW w:w="3119" w:type="dxa"/>
          </w:tcPr>
          <w:p w:rsidR="00922DA5" w:rsidRPr="009D2BAB" w:rsidRDefault="00922DA5" w:rsidP="00371E07">
            <w:pPr>
              <w:tabs>
                <w:tab w:val="left" w:pos="924"/>
              </w:tabs>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BP Exploration Ltd</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%30,10</w:t>
            </w:r>
          </w:p>
        </w:tc>
      </w:tr>
      <w:tr w:rsidR="00922DA5" w:rsidRPr="009D2BAB" w:rsidTr="00371E07">
        <w:trPr>
          <w:trHeight w:val="307"/>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SOCAR</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%25,0</w:t>
            </w:r>
          </w:p>
        </w:tc>
      </w:tr>
      <w:tr w:rsidR="00922DA5" w:rsidRPr="009D2BAB" w:rsidTr="00371E07">
        <w:trPr>
          <w:trHeight w:val="239"/>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Unocal Ltd</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%8.90</w:t>
            </w:r>
          </w:p>
        </w:tc>
      </w:tr>
      <w:tr w:rsidR="00922DA5" w:rsidRPr="009D2BAB" w:rsidTr="00371E07">
        <w:trPr>
          <w:trHeight w:val="315"/>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Statoil</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%8.71</w:t>
            </w:r>
          </w:p>
        </w:tc>
      </w:tr>
      <w:tr w:rsidR="00922DA5" w:rsidRPr="009D2BAB" w:rsidTr="00371E07">
        <w:trPr>
          <w:trHeight w:val="277"/>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TPAO</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%6.53</w:t>
            </w:r>
          </w:p>
        </w:tc>
      </w:tr>
      <w:tr w:rsidR="00922DA5" w:rsidRPr="009D2BAB" w:rsidTr="00371E07">
        <w:trPr>
          <w:trHeight w:val="239"/>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Agip</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w:t>
            </w:r>
          </w:p>
        </w:tc>
      </w:tr>
      <w:tr w:rsidR="00922DA5" w:rsidRPr="009D2BAB" w:rsidTr="00371E07">
        <w:trPr>
          <w:trHeight w:val="187"/>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TotalFinaElf</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w:t>
            </w:r>
          </w:p>
        </w:tc>
      </w:tr>
      <w:tr w:rsidR="00922DA5" w:rsidRPr="009D2BAB" w:rsidTr="00371E07">
        <w:trPr>
          <w:trHeight w:val="277"/>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Itochu Inc</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%3.40</w:t>
            </w:r>
          </w:p>
        </w:tc>
      </w:tr>
      <w:tr w:rsidR="00922DA5" w:rsidRPr="009D2BAB" w:rsidTr="00371E07">
        <w:tblPrEx>
          <w:tblCellMar>
            <w:left w:w="70" w:type="dxa"/>
            <w:right w:w="70" w:type="dxa"/>
          </w:tblCellMar>
          <w:tblLook w:val="0000" w:firstRow="0" w:lastRow="0" w:firstColumn="0" w:lastColumn="0" w:noHBand="0" w:noVBand="0"/>
        </w:tblPrEx>
        <w:trPr>
          <w:trHeight w:val="98"/>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Inpex</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 2.5</w:t>
            </w:r>
          </w:p>
        </w:tc>
      </w:tr>
      <w:tr w:rsidR="00922DA5" w:rsidRPr="009D2BAB" w:rsidTr="00371E07">
        <w:tblPrEx>
          <w:tblCellMar>
            <w:left w:w="70" w:type="dxa"/>
            <w:right w:w="70" w:type="dxa"/>
          </w:tblCellMar>
          <w:tblLook w:val="0000" w:firstRow="0" w:lastRow="0" w:firstColumn="0" w:lastColumn="0" w:noHBand="0" w:noVBand="0"/>
        </w:tblPrEx>
        <w:trPr>
          <w:trHeight w:val="329"/>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ConocoPhillips</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%2.5</w:t>
            </w:r>
          </w:p>
        </w:tc>
      </w:tr>
      <w:tr w:rsidR="00922DA5" w:rsidRPr="009D2BAB" w:rsidTr="00962DD9">
        <w:tblPrEx>
          <w:tblCellMar>
            <w:left w:w="70" w:type="dxa"/>
            <w:right w:w="70" w:type="dxa"/>
          </w:tblCellMar>
          <w:tblLook w:val="0000" w:firstRow="0" w:lastRow="0" w:firstColumn="0" w:lastColumn="0" w:noHBand="0" w:noVBand="0"/>
        </w:tblPrEx>
        <w:trPr>
          <w:trHeight w:val="70"/>
          <w:jc w:val="center"/>
        </w:trPr>
        <w:tc>
          <w:tcPr>
            <w:tcW w:w="3119"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Delta-Hess Ltd</w:t>
            </w:r>
          </w:p>
        </w:tc>
        <w:tc>
          <w:tcPr>
            <w:tcW w:w="2977" w:type="dxa"/>
          </w:tcPr>
          <w:p w:rsidR="00922DA5" w:rsidRPr="009D2BAB" w:rsidRDefault="00922DA5" w:rsidP="00371E07">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 2.36</w:t>
            </w:r>
          </w:p>
        </w:tc>
      </w:tr>
    </w:tbl>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Çizelge 2.5.’de görüldüğü gibi Bakü-Tiflis-Ceyhan boru hattının hisse dağılımı arasında en yüksek paya %30,10 ile Birleşik Krallığın BP Exploration Ltd şirketi sahiptir. Daha sonra %25 oranla Azerbaycan’ın SOCAR şirketi yer almaktadır. Bu 11 şirket arasında en düşük paya %2,36 oranla Delta-Hess Ltd şirketi sahiptir. </w:t>
      </w:r>
    </w:p>
    <w:p w:rsidR="00922DA5" w:rsidRPr="009D2BAB" w:rsidRDefault="00922DA5" w:rsidP="0078058D">
      <w:pPr>
        <w:pStyle w:val="ResimYazs"/>
        <w:spacing w:after="240" w:line="320" w:lineRule="atLeast"/>
        <w:ind w:left="1134" w:hanging="1134"/>
        <w:jc w:val="both"/>
        <w:rPr>
          <w:rFonts w:ascii="Times New Roman" w:hAnsi="Times New Roman"/>
          <w:b w:val="0"/>
          <w:color w:val="000000" w:themeColor="text1"/>
          <w:sz w:val="22"/>
          <w:szCs w:val="22"/>
        </w:rPr>
      </w:pPr>
      <w:bookmarkStart w:id="50" w:name="_Toc483180047"/>
      <w:r w:rsidRPr="009D2BAB">
        <w:rPr>
          <w:rFonts w:ascii="Times New Roman" w:hAnsi="Times New Roman"/>
          <w:b w:val="0"/>
          <w:color w:val="000000" w:themeColor="text1"/>
          <w:sz w:val="22"/>
          <w:szCs w:val="22"/>
        </w:rPr>
        <w:t>Çizelge 2.6. Azerbaycan’ın Petrol Üretimi (gaz yoğunlaşması dahil olmakla bin ton)</w:t>
      </w:r>
      <w:bookmarkEnd w:id="50"/>
    </w:p>
    <w:tbl>
      <w:tblPr>
        <w:tblW w:w="7103" w:type="dxa"/>
        <w:tblInd w:w="55" w:type="dxa"/>
        <w:tblCellMar>
          <w:left w:w="70" w:type="dxa"/>
          <w:right w:w="70" w:type="dxa"/>
        </w:tblCellMar>
        <w:tblLook w:val="04A0" w:firstRow="1" w:lastRow="0" w:firstColumn="1" w:lastColumn="0" w:noHBand="0" w:noVBand="1"/>
      </w:tblPr>
      <w:tblGrid>
        <w:gridCol w:w="160"/>
        <w:gridCol w:w="2123"/>
        <w:gridCol w:w="1985"/>
        <w:gridCol w:w="1417"/>
        <w:gridCol w:w="1418"/>
      </w:tblGrid>
      <w:tr w:rsidR="00922DA5" w:rsidRPr="009D2BAB" w:rsidTr="00D5420D">
        <w:trPr>
          <w:trHeight w:val="509"/>
        </w:trPr>
        <w:tc>
          <w:tcPr>
            <w:tcW w:w="160" w:type="dxa"/>
            <w:tcBorders>
              <w:top w:val="nil"/>
              <w:left w:val="nil"/>
              <w:bottom w:val="nil"/>
              <w:right w:val="nil"/>
            </w:tcBorders>
            <w:shd w:val="clear" w:color="auto" w:fill="auto"/>
            <w:noWrap/>
            <w:vAlign w:val="center"/>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Yıllar</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2DA5" w:rsidRPr="009D2BAB" w:rsidRDefault="00922DA5" w:rsidP="00371E07">
            <w:pPr>
              <w:spacing w:after="0" w:line="240" w:lineRule="auto"/>
              <w:jc w:val="both"/>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 xml:space="preserve">Petrol Üretimi (gaz yoğunlaşması dâhil olmakla) </w:t>
            </w:r>
          </w:p>
        </w:tc>
        <w:tc>
          <w:tcPr>
            <w:tcW w:w="283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Aynı zamanda:</w:t>
            </w:r>
          </w:p>
        </w:tc>
      </w:tr>
      <w:tr w:rsidR="00922DA5" w:rsidRPr="009D2BAB" w:rsidTr="00D5420D">
        <w:trPr>
          <w:trHeight w:val="391"/>
        </w:trPr>
        <w:tc>
          <w:tcPr>
            <w:tcW w:w="160" w:type="dxa"/>
            <w:tcBorders>
              <w:top w:val="nil"/>
              <w:left w:val="nil"/>
              <w:bottom w:val="nil"/>
              <w:right w:val="nil"/>
            </w:tcBorders>
            <w:shd w:val="clear" w:color="auto" w:fill="auto"/>
            <w:noWrap/>
            <w:vAlign w:val="center"/>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vMerge/>
            <w:tcBorders>
              <w:top w:val="single" w:sz="8" w:space="0" w:color="auto"/>
              <w:left w:val="single" w:sz="8" w:space="0" w:color="auto"/>
              <w:bottom w:val="single" w:sz="8" w:space="0" w:color="000000"/>
              <w:right w:val="single" w:sz="4" w:space="0" w:color="auto"/>
            </w:tcBorders>
            <w:vAlign w:val="center"/>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922DA5" w:rsidRPr="009D2BAB" w:rsidRDefault="00922DA5" w:rsidP="00371E07">
            <w:pPr>
              <w:spacing w:after="0" w:line="240" w:lineRule="auto"/>
              <w:jc w:val="both"/>
              <w:rPr>
                <w:rFonts w:ascii="Times New Roman" w:eastAsia="Times New Roman" w:hAnsi="Times New Roman"/>
                <w:b/>
                <w:bCs/>
                <w:color w:val="000000" w:themeColor="text1"/>
                <w:lang w:eastAsia="tr-TR"/>
              </w:rPr>
            </w:pPr>
          </w:p>
        </w:tc>
        <w:tc>
          <w:tcPr>
            <w:tcW w:w="1417" w:type="dxa"/>
            <w:tcBorders>
              <w:top w:val="nil"/>
              <w:left w:val="nil"/>
              <w:bottom w:val="single" w:sz="8" w:space="0" w:color="auto"/>
              <w:right w:val="single" w:sz="4" w:space="0" w:color="auto"/>
            </w:tcBorders>
            <w:shd w:val="clear" w:color="auto" w:fill="auto"/>
            <w:vAlign w:val="center"/>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Kıyıda</w:t>
            </w:r>
          </w:p>
        </w:tc>
        <w:tc>
          <w:tcPr>
            <w:tcW w:w="1418" w:type="dxa"/>
            <w:tcBorders>
              <w:top w:val="nil"/>
              <w:left w:val="nil"/>
              <w:bottom w:val="single" w:sz="8" w:space="0" w:color="auto"/>
              <w:right w:val="single" w:sz="8" w:space="0" w:color="auto"/>
            </w:tcBorders>
            <w:shd w:val="clear" w:color="auto" w:fill="auto"/>
            <w:vAlign w:val="center"/>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Denizde</w:t>
            </w:r>
          </w:p>
        </w:tc>
      </w:tr>
      <w:tr w:rsidR="00922DA5" w:rsidRPr="009D2BAB" w:rsidTr="007A55DD">
        <w:trPr>
          <w:trHeight w:val="261"/>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1990</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12 513</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2 566</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9 947</w:t>
            </w:r>
          </w:p>
        </w:tc>
      </w:tr>
      <w:tr w:rsidR="00922DA5" w:rsidRPr="009D2BAB" w:rsidTr="007A55DD">
        <w:trPr>
          <w:trHeight w:val="277"/>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1991</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11 742</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2 238</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9 504</w:t>
            </w:r>
          </w:p>
        </w:tc>
      </w:tr>
      <w:tr w:rsidR="00922DA5" w:rsidRPr="009D2BAB" w:rsidTr="007A55DD">
        <w:trPr>
          <w:trHeight w:val="307"/>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1992</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11 084</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2 000</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9 084</w:t>
            </w:r>
          </w:p>
        </w:tc>
      </w:tr>
      <w:tr w:rsidR="00922DA5" w:rsidRPr="009D2BAB" w:rsidTr="007A55DD">
        <w:trPr>
          <w:trHeight w:val="269"/>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1993</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10 295</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1 974</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8 321</w:t>
            </w:r>
          </w:p>
        </w:tc>
      </w:tr>
      <w:tr w:rsidR="00922DA5" w:rsidRPr="009D2BAB" w:rsidTr="007A55DD">
        <w:trPr>
          <w:trHeight w:val="273"/>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1994</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9 563</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1 785</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7 778</w:t>
            </w:r>
          </w:p>
        </w:tc>
      </w:tr>
      <w:tr w:rsidR="00922DA5" w:rsidRPr="009D2BAB" w:rsidTr="007A55DD">
        <w:trPr>
          <w:trHeight w:val="263"/>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1995</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9 161</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1 624</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7 537</w:t>
            </w:r>
          </w:p>
        </w:tc>
      </w:tr>
      <w:tr w:rsidR="00922DA5" w:rsidRPr="009D2BAB" w:rsidTr="007A55DD">
        <w:trPr>
          <w:trHeight w:val="281"/>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1996</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9 100</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1 575</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7 525</w:t>
            </w:r>
          </w:p>
        </w:tc>
      </w:tr>
      <w:tr w:rsidR="00922DA5" w:rsidRPr="009D2BAB" w:rsidTr="007A55DD">
        <w:trPr>
          <w:trHeight w:val="284"/>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1997</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9 071</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1 563</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7 509</w:t>
            </w:r>
          </w:p>
        </w:tc>
      </w:tr>
      <w:tr w:rsidR="00922DA5" w:rsidRPr="009D2BAB" w:rsidTr="007A55DD">
        <w:trPr>
          <w:trHeight w:val="261"/>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1998</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11 424</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1 578</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9 846</w:t>
            </w:r>
          </w:p>
        </w:tc>
      </w:tr>
      <w:tr w:rsidR="00922DA5" w:rsidRPr="009D2BAB" w:rsidTr="007A55DD">
        <w:trPr>
          <w:trHeight w:val="279"/>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1999</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13 807</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1 526</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12 282</w:t>
            </w:r>
          </w:p>
        </w:tc>
      </w:tr>
      <w:tr w:rsidR="00922DA5" w:rsidRPr="009D2BAB" w:rsidTr="007A55DD">
        <w:trPr>
          <w:trHeight w:val="269"/>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14 017</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1 511</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12 506</w:t>
            </w:r>
          </w:p>
        </w:tc>
      </w:tr>
      <w:tr w:rsidR="00922DA5" w:rsidRPr="009D2BAB" w:rsidTr="007A55DD">
        <w:trPr>
          <w:trHeight w:val="274"/>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2001</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14 909</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1 596</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13 313</w:t>
            </w:r>
          </w:p>
        </w:tc>
      </w:tr>
      <w:tr w:rsidR="00922DA5" w:rsidRPr="009D2BAB" w:rsidTr="007A55DD">
        <w:trPr>
          <w:trHeight w:val="277"/>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2002</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15 334</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1 561</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13 773</w:t>
            </w:r>
          </w:p>
        </w:tc>
      </w:tr>
      <w:tr w:rsidR="00922DA5" w:rsidRPr="009D2BAB" w:rsidTr="007A55DD">
        <w:trPr>
          <w:trHeight w:val="126"/>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2003</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15 381</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1 630</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13 751</w:t>
            </w:r>
          </w:p>
        </w:tc>
      </w:tr>
      <w:tr w:rsidR="00922DA5" w:rsidRPr="009D2BAB" w:rsidTr="007A55DD">
        <w:trPr>
          <w:trHeight w:val="299"/>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2004</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15 549</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1 707</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13 842</w:t>
            </w:r>
          </w:p>
        </w:tc>
      </w:tr>
      <w:tr w:rsidR="00922DA5" w:rsidRPr="009D2BAB" w:rsidTr="007A55DD">
        <w:trPr>
          <w:trHeight w:val="262"/>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2005</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22 214</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1 755</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20 459</w:t>
            </w:r>
          </w:p>
        </w:tc>
      </w:tr>
      <w:tr w:rsidR="00922DA5" w:rsidRPr="009D2BAB" w:rsidTr="007A55DD">
        <w:trPr>
          <w:trHeight w:val="279"/>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2006</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32 268</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1 782</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30 486</w:t>
            </w:r>
          </w:p>
        </w:tc>
      </w:tr>
      <w:tr w:rsidR="00922DA5" w:rsidRPr="009D2BAB" w:rsidTr="007A55DD">
        <w:trPr>
          <w:trHeight w:val="269"/>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2007</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42 598</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1 767</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40 831</w:t>
            </w:r>
          </w:p>
        </w:tc>
      </w:tr>
      <w:tr w:rsidR="00922DA5" w:rsidRPr="009D2BAB" w:rsidTr="007A55DD">
        <w:trPr>
          <w:trHeight w:val="273"/>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2008</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44 514</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1 799</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42 715</w:t>
            </w:r>
          </w:p>
        </w:tc>
      </w:tr>
      <w:tr w:rsidR="00922DA5" w:rsidRPr="009D2BAB" w:rsidTr="007A55DD">
        <w:trPr>
          <w:trHeight w:val="278"/>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2009</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50 416</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1 781</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48 635</w:t>
            </w:r>
          </w:p>
        </w:tc>
      </w:tr>
      <w:tr w:rsidR="00922DA5" w:rsidRPr="009D2BAB" w:rsidTr="007A55DD">
        <w:trPr>
          <w:trHeight w:val="267"/>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2010</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50 838</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1 715</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49 123</w:t>
            </w:r>
          </w:p>
        </w:tc>
      </w:tr>
      <w:tr w:rsidR="00922DA5" w:rsidRPr="009D2BAB" w:rsidTr="007A55DD">
        <w:trPr>
          <w:trHeight w:val="285"/>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2011</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45 626</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1 768</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43 858</w:t>
            </w:r>
          </w:p>
        </w:tc>
      </w:tr>
      <w:tr w:rsidR="00922DA5" w:rsidRPr="009D2BAB" w:rsidTr="007A55DD">
        <w:trPr>
          <w:trHeight w:val="261"/>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2012</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43 375</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1 724</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41 651</w:t>
            </w:r>
          </w:p>
        </w:tc>
      </w:tr>
      <w:tr w:rsidR="00922DA5" w:rsidRPr="009D2BAB" w:rsidTr="007A55DD">
        <w:trPr>
          <w:trHeight w:val="279"/>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43 457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1 712</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41 745</w:t>
            </w:r>
          </w:p>
        </w:tc>
      </w:tr>
      <w:tr w:rsidR="00922DA5" w:rsidRPr="009D2BAB" w:rsidTr="007A55DD">
        <w:trPr>
          <w:trHeight w:val="269"/>
        </w:trPr>
        <w:tc>
          <w:tcPr>
            <w:tcW w:w="160" w:type="dxa"/>
            <w:tcBorders>
              <w:top w:val="nil"/>
              <w:left w:val="nil"/>
              <w:bottom w:val="nil"/>
              <w:right w:val="nil"/>
            </w:tcBorders>
            <w:shd w:val="clear" w:color="auto" w:fill="auto"/>
            <w:noWrap/>
            <w:vAlign w:val="bottom"/>
            <w:hideMark/>
          </w:tcPr>
          <w:p w:rsidR="00922DA5" w:rsidRPr="009D2BAB" w:rsidRDefault="00922DA5" w:rsidP="00371E07">
            <w:pPr>
              <w:spacing w:after="0" w:line="240" w:lineRule="auto"/>
              <w:jc w:val="both"/>
              <w:rPr>
                <w:rFonts w:ascii="Times New Roman" w:eastAsia="Times New Roman" w:hAnsi="Times New Roman"/>
                <w:color w:val="000000" w:themeColor="text1"/>
                <w:lang w:eastAsia="tr-TR"/>
              </w:rPr>
            </w:pPr>
          </w:p>
        </w:tc>
        <w:tc>
          <w:tcPr>
            <w:tcW w:w="2123" w:type="dxa"/>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2014</w:t>
            </w:r>
          </w:p>
        </w:tc>
        <w:tc>
          <w:tcPr>
            <w:tcW w:w="1985"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42 076</w:t>
            </w:r>
          </w:p>
        </w:tc>
        <w:tc>
          <w:tcPr>
            <w:tcW w:w="1417" w:type="dxa"/>
            <w:tcBorders>
              <w:top w:val="nil"/>
              <w:left w:val="nil"/>
              <w:bottom w:val="single" w:sz="4" w:space="0" w:color="auto"/>
              <w:right w:val="single" w:sz="4"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1 708</w:t>
            </w:r>
          </w:p>
        </w:tc>
        <w:tc>
          <w:tcPr>
            <w:tcW w:w="1418" w:type="dxa"/>
            <w:tcBorders>
              <w:top w:val="nil"/>
              <w:left w:val="nil"/>
              <w:bottom w:val="single" w:sz="4" w:space="0" w:color="auto"/>
              <w:right w:val="single" w:sz="8" w:space="0" w:color="auto"/>
            </w:tcBorders>
            <w:shd w:val="clear" w:color="auto" w:fill="auto"/>
            <w:noWrap/>
            <w:vAlign w:val="bottom"/>
            <w:hideMark/>
          </w:tcPr>
          <w:p w:rsidR="00922DA5" w:rsidRPr="009D2BAB" w:rsidRDefault="00922DA5" w:rsidP="00371E07">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40 368</w:t>
            </w:r>
          </w:p>
        </w:tc>
      </w:tr>
    </w:tbl>
    <w:p w:rsidR="00922DA5" w:rsidRPr="009D2BAB" w:rsidRDefault="00922DA5" w:rsidP="0078058D">
      <w:pPr>
        <w:spacing w:before="240" w:after="240" w:line="320" w:lineRule="atLeast"/>
        <w:jc w:val="both"/>
        <w:rPr>
          <w:rFonts w:ascii="Times New Roman" w:hAnsi="Times New Roman"/>
          <w:b/>
          <w:color w:val="000000" w:themeColor="text1"/>
        </w:rPr>
      </w:pPr>
      <w:r w:rsidRPr="009D2BAB">
        <w:rPr>
          <w:rFonts w:ascii="Times New Roman" w:hAnsi="Times New Roman"/>
          <w:color w:val="000000" w:themeColor="text1"/>
        </w:rPr>
        <w:t xml:space="preserve">Kaynak: </w:t>
      </w:r>
      <w:hyperlink r:id="rId28" w:history="1">
        <w:r w:rsidRPr="009D2BAB">
          <w:rPr>
            <w:rStyle w:val="Kpr"/>
            <w:rFonts w:ascii="Times New Roman" w:hAnsi="Times New Roman"/>
            <w:color w:val="000000" w:themeColor="text1"/>
          </w:rPr>
          <w:t>http://www.stat.gov.az/source/industry/</w:t>
        </w:r>
      </w:hyperlink>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Çizelge 2.6.’da görüldüğü gibi Azerbaycan’da petrol üretiminin büyük bir kısmı Hazar denizinde üretilmektedir. 1990 yılında toplam petrol üretimi 12,513 bin ton olurken, bunun 9,947 bin tonu Hazar denizinde üretilmiştir. Son yıllarda dahil olmakla beraber önemli ölçüde petrol üretimi artıran Azerbaycan 2014 yılında bu rakamı 42,076 bin tona kadar yükseltmiştir ve bunun 40,368 bin tonu denizden çıkarılmaktadır.</w:t>
      </w:r>
    </w:p>
    <w:p w:rsidR="00922DA5" w:rsidRPr="009D2BAB" w:rsidRDefault="00922DA5" w:rsidP="003D50B8">
      <w:pPr>
        <w:pStyle w:val="Balk3"/>
        <w:spacing w:before="0" w:after="240" w:line="320" w:lineRule="atLeast"/>
        <w:rPr>
          <w:rFonts w:cs="Times New Roman"/>
        </w:rPr>
      </w:pPr>
      <w:bookmarkStart w:id="51" w:name="_Toc484616252"/>
      <w:r w:rsidRPr="009D2BAB">
        <w:rPr>
          <w:rFonts w:cs="Times New Roman"/>
        </w:rPr>
        <w:t>2.3.3. Doğal Gaz Sektörü</w:t>
      </w:r>
      <w:bookmarkEnd w:id="51"/>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Batı çevreleri, Avrupa’nın enerji politikasında Azerbaycan’ın önemli role sahip olacağını düşünmektedirler. Son yıllar</w:t>
      </w:r>
      <w:r w:rsidR="00755D77" w:rsidRPr="009D2BAB">
        <w:rPr>
          <w:rFonts w:ascii="Times New Roman" w:hAnsi="Times New Roman"/>
          <w:color w:val="000000" w:themeColor="text1"/>
        </w:rPr>
        <w:t>da Azerbaycan arazisinde</w:t>
      </w:r>
      <w:r w:rsidR="00EB283D" w:rsidRPr="009D2BAB">
        <w:rPr>
          <w:rFonts w:ascii="Times New Roman" w:hAnsi="Times New Roman"/>
          <w:color w:val="000000" w:themeColor="text1"/>
        </w:rPr>
        <w:t xml:space="preserve"> buluna</w:t>
      </w:r>
      <w:r w:rsidRPr="009D2BAB">
        <w:rPr>
          <w:rFonts w:ascii="Times New Roman" w:hAnsi="Times New Roman"/>
          <w:color w:val="000000" w:themeColor="text1"/>
        </w:rPr>
        <w:t xml:space="preserve">n önemli doğal gaz yatakları bu durumu kanıtlamaktadır. Azerbaycan için ekonominin ana başlığı petrol ve doğal gaz sektörüdür. Petrol ve doğal gaz sektörüne son 20 yılda yapılan yatırımlar sayesinde ülke çok büyük gelirler elde etmiştir.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Azerbaycan net doğal gaz ihracatçısı konumuna 2006 yılında gelmiş ve ihracatını boru hatları vasıtasıyla gerçekleştirmektedir. Bakü-Tiflis-Erzurum (BTE) boru hattı, Azerbaycan doğal gazını Türkiye üzerinden taşıdığı boru hattıdır. Ayrıca kısa zaman içinde 2000 kilometrenin</w:t>
      </w:r>
      <w:r w:rsidR="00755D77" w:rsidRPr="009D2BAB">
        <w:rPr>
          <w:rFonts w:ascii="Times New Roman" w:hAnsi="Times New Roman"/>
          <w:color w:val="000000" w:themeColor="text1"/>
        </w:rPr>
        <w:t xml:space="preserve"> üzerinde bir alandan, Türkiye’y</w:t>
      </w:r>
      <w:r w:rsidRPr="009D2BAB">
        <w:rPr>
          <w:rFonts w:ascii="Times New Roman" w:hAnsi="Times New Roman"/>
          <w:color w:val="000000" w:themeColor="text1"/>
        </w:rPr>
        <w:t xml:space="preserve">i boydan boya geçecek olan Trans Anadolu Doğal Gaz Hattı (TANAP) ile bu ihracat çok daha fazla artacaktır.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Dan Ulduzu, Ashrafi, Qarabağ, Nahcivan, Asiman, Şahdeniz, Ümid gibi zengin doğal gaz yatakları Azerbaycan’ın ülke gelirlerini her geçen gün daha da artırmaktadır. Bu yatakların bazılarını</w:t>
      </w:r>
      <w:r w:rsidR="00755D77" w:rsidRPr="009D2BAB">
        <w:rPr>
          <w:rFonts w:ascii="Times New Roman" w:hAnsi="Times New Roman"/>
          <w:color w:val="000000" w:themeColor="text1"/>
        </w:rPr>
        <w:t>n</w:t>
      </w:r>
      <w:r w:rsidRPr="009D2BAB">
        <w:rPr>
          <w:rFonts w:ascii="Times New Roman" w:hAnsi="Times New Roman"/>
          <w:color w:val="000000" w:themeColor="text1"/>
        </w:rPr>
        <w:t xml:space="preserve"> özellikleri:</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Şahdeniz yatağı; Azerbaycan’ın en büyük doğal gaz yatağı olan bu yatak aynı zamanda dünyanın sayılı doğal gaz yataklarından biridir. Şahdeniz yatağının bulunması ile ülke iç talebi tamamen karşılamış ve aynı zamanda ihracat potansiyeli kazanmıştır. 2006 yılınd</w:t>
      </w:r>
      <w:r w:rsidR="00FD7285" w:rsidRPr="009D2BAB">
        <w:rPr>
          <w:rFonts w:ascii="Times New Roman" w:hAnsi="Times New Roman"/>
          <w:color w:val="000000" w:themeColor="text1"/>
        </w:rPr>
        <w:t>a Şahdeniz yatağı için platform</w:t>
      </w:r>
      <w:r w:rsidRPr="009D2BAB">
        <w:rPr>
          <w:rFonts w:ascii="Times New Roman" w:hAnsi="Times New Roman"/>
          <w:color w:val="000000" w:themeColor="text1"/>
        </w:rPr>
        <w:t xml:space="preserve"> kurulmuş ve aynı yıl üretimi gerçekleştirilmiştir.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Abşeron doğal gaz yatakları; Hazar denizi kıyısından 100 kilometre uzaklıkta yerleşmektedir. Yatağın derinliği 500 metredir. Bu arazide Sovyetler döneminde arama-bulma çalışmaları yürütülse de kuyuların derinlikleri ve teknolojik yetersizlik yüzünden sondaj çalışmaları devam ettirilememiştir. 2000 yılında başlanılan çalışmalar sonunda bu arazide önemli doğal gaz rezervleri keşfedilmiştir. </w:t>
      </w:r>
    </w:p>
    <w:p w:rsidR="00922DA5" w:rsidRPr="009D2BAB" w:rsidRDefault="00FD728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Ümit</w:t>
      </w:r>
      <w:r w:rsidR="00922DA5" w:rsidRPr="009D2BAB">
        <w:rPr>
          <w:rFonts w:ascii="Times New Roman" w:hAnsi="Times New Roman"/>
          <w:color w:val="000000" w:themeColor="text1"/>
        </w:rPr>
        <w:t xml:space="preserve"> doğal gaz yatağı; potansiyeli bakımından Azerbaycan’ın bağımsızlık yıllarından sonra bulunmuş ve Şahdeniz yatağından sonra ikinci büyük yataktır. Bu yatakta suda yüzen sondaj aygıtı sayesinde </w:t>
      </w:r>
      <w:r w:rsidR="00755D77" w:rsidRPr="009D2BAB">
        <w:rPr>
          <w:rFonts w:ascii="Times New Roman" w:hAnsi="Times New Roman"/>
          <w:color w:val="000000" w:themeColor="text1"/>
        </w:rPr>
        <w:t>9 kuyu kazılmıştır. Bu yatağın</w:t>
      </w:r>
      <w:r w:rsidR="00922DA5" w:rsidRPr="009D2BAB">
        <w:rPr>
          <w:rFonts w:ascii="Times New Roman" w:hAnsi="Times New Roman"/>
          <w:color w:val="000000" w:themeColor="text1"/>
        </w:rPr>
        <w:t xml:space="preserve"> üretimin</w:t>
      </w:r>
      <w:r w:rsidR="00755D77" w:rsidRPr="009D2BAB">
        <w:rPr>
          <w:rFonts w:ascii="Times New Roman" w:hAnsi="Times New Roman"/>
          <w:color w:val="000000" w:themeColor="text1"/>
        </w:rPr>
        <w:t>in</w:t>
      </w:r>
      <w:r w:rsidR="00922DA5" w:rsidRPr="009D2BAB">
        <w:rPr>
          <w:rFonts w:ascii="Times New Roman" w:hAnsi="Times New Roman"/>
          <w:color w:val="000000" w:themeColor="text1"/>
        </w:rPr>
        <w:t xml:space="preserve"> gerçekleştirilmesi ile beraber ülkenin doğal gaz potansiyeli daha da artacaktır. (AGY, 2016)</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Azerbaycan petrol sektöründeki gibi doğal gaz ihracatını boru hatları ile gerçekleştirmektedir. BTE boru hattı bunlardan biridir. 2004 yılında inşasına başlanan hat 2006 yılında sonlandırılmıştır. Bu hat vasıtasıyla Şahdeniz yatağından çıkan doğal gazın bir kısmı Bakü’den Erzurum’a aktarılmaktadır. Yılda yaklaşık 7,7 milyar metreküp doğal gaz transferi gerçekleştirilmektedir. Hattın uzunluğu 970 kilometredir. Yıllık taşıma kapasitesi 30 milyar metreküp civarındadır. BTE hattı ile Türkiye’nin 15 yıl içinde 91 milyar metreküp doğal gaz alması öngörülmektedir. BTE ile doğal gaz transferi yalnız Türkiye ile sınırlı kalmıyor. Bu boru hattı ile Azerbaycan doğal gazı aynı zaman</w:t>
      </w:r>
      <w:r w:rsidR="00755D77" w:rsidRPr="009D2BAB">
        <w:rPr>
          <w:rFonts w:ascii="Times New Roman" w:hAnsi="Times New Roman"/>
          <w:color w:val="000000" w:themeColor="text1"/>
        </w:rPr>
        <w:t>da</w:t>
      </w:r>
      <w:r w:rsidRPr="009D2BAB">
        <w:rPr>
          <w:rFonts w:ascii="Times New Roman" w:hAnsi="Times New Roman"/>
          <w:color w:val="000000" w:themeColor="text1"/>
        </w:rPr>
        <w:t xml:space="preserve"> Avrupa pazarına çıkmaktadır. Azerbaycan gazı Türkiye üzerinden Yunanistan’a aktarılmaktadır.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Azerbaycan</w:t>
      </w:r>
      <w:r w:rsidR="00755D77" w:rsidRPr="009D2BAB">
        <w:rPr>
          <w:rFonts w:ascii="Times New Roman" w:hAnsi="Times New Roman"/>
          <w:color w:val="000000" w:themeColor="text1"/>
        </w:rPr>
        <w:t>da</w:t>
      </w:r>
      <w:r w:rsidRPr="009D2BAB">
        <w:rPr>
          <w:rFonts w:ascii="Times New Roman" w:hAnsi="Times New Roman"/>
          <w:color w:val="000000" w:themeColor="text1"/>
        </w:rPr>
        <w:t xml:space="preserve"> doğal gaz adına yapılan en büyük projelerden biri Trans Anadolu Gaz Boru Hattı (TANAP) projesidir. 27 Haziran 2012 yılında Türkiye ile Azerbaycan arasında bu pr</w:t>
      </w:r>
      <w:r w:rsidR="00755D77" w:rsidRPr="009D2BAB">
        <w:rPr>
          <w:rFonts w:ascii="Times New Roman" w:hAnsi="Times New Roman"/>
          <w:color w:val="000000" w:themeColor="text1"/>
        </w:rPr>
        <w:t>oje ile ilgili anlaşma imzalanmıştır</w:t>
      </w:r>
      <w:r w:rsidRPr="009D2BAB">
        <w:rPr>
          <w:rFonts w:ascii="Times New Roman" w:hAnsi="Times New Roman"/>
          <w:color w:val="000000" w:themeColor="text1"/>
        </w:rPr>
        <w:t>. Şahdeniz yatağından üretilen gazın 16 milyar metreküpünün Türkiye’ye aktarılması</w:t>
      </w:r>
      <w:r w:rsidR="00FD7285" w:rsidRPr="009D2BAB">
        <w:rPr>
          <w:rFonts w:ascii="Times New Roman" w:hAnsi="Times New Roman"/>
          <w:color w:val="000000" w:themeColor="text1"/>
        </w:rPr>
        <w:t xml:space="preserve"> planlanmaktadır</w:t>
      </w:r>
      <w:r w:rsidRPr="009D2BAB">
        <w:rPr>
          <w:rFonts w:ascii="Times New Roman" w:hAnsi="Times New Roman"/>
          <w:color w:val="000000" w:themeColor="text1"/>
        </w:rPr>
        <w:t>. Bu proje sayesinde 6 milyar metreküp ile Türkiye iç talebi tamamen karşıla</w:t>
      </w:r>
      <w:r w:rsidR="00FD7285" w:rsidRPr="009D2BAB">
        <w:rPr>
          <w:rFonts w:ascii="Times New Roman" w:hAnsi="Times New Roman"/>
          <w:color w:val="000000" w:themeColor="text1"/>
        </w:rPr>
        <w:t>na</w:t>
      </w:r>
      <w:r w:rsidRPr="009D2BAB">
        <w:rPr>
          <w:rFonts w:ascii="Times New Roman" w:hAnsi="Times New Roman"/>
          <w:color w:val="000000" w:themeColor="text1"/>
        </w:rPr>
        <w:t>cak ve geri kalan 10 milyar metreküp Türkiye üzerinden Avrupa pazarına ulaşacaktır. Bu projede Azerbaycan’ı Devlet P</w:t>
      </w:r>
      <w:r w:rsidR="00755D77" w:rsidRPr="009D2BAB">
        <w:rPr>
          <w:rFonts w:ascii="Times New Roman" w:hAnsi="Times New Roman"/>
          <w:color w:val="000000" w:themeColor="text1"/>
        </w:rPr>
        <w:t>etrol Şirketi (SOCAR), Türkiye’y</w:t>
      </w:r>
      <w:r w:rsidRPr="009D2BAB">
        <w:rPr>
          <w:rFonts w:ascii="Times New Roman" w:hAnsi="Times New Roman"/>
          <w:color w:val="000000" w:themeColor="text1"/>
        </w:rPr>
        <w:t>i ise Boru Hatları ile Petrol Taşıma Anonim Şirketi (BOTAŞ) ve Türkiye Petrolleri Anonim Ortakları (TPAO) temsil edecek</w:t>
      </w:r>
      <w:r w:rsidR="00FD7285" w:rsidRPr="009D2BAB">
        <w:rPr>
          <w:rFonts w:ascii="Times New Roman" w:hAnsi="Times New Roman"/>
          <w:color w:val="000000" w:themeColor="text1"/>
        </w:rPr>
        <w:t>tir</w:t>
      </w:r>
      <w:r w:rsidRPr="009D2BAB">
        <w:rPr>
          <w:rFonts w:ascii="Times New Roman" w:hAnsi="Times New Roman"/>
          <w:color w:val="000000" w:themeColor="text1"/>
        </w:rPr>
        <w:t>. TANAP projesinin 6 yıl</w:t>
      </w:r>
      <w:r w:rsidR="00FD7285" w:rsidRPr="009D2BAB">
        <w:rPr>
          <w:rFonts w:ascii="Times New Roman" w:hAnsi="Times New Roman"/>
          <w:color w:val="000000" w:themeColor="text1"/>
        </w:rPr>
        <w:t>d</w:t>
      </w:r>
      <w:r w:rsidRPr="009D2BAB">
        <w:rPr>
          <w:rFonts w:ascii="Times New Roman" w:hAnsi="Times New Roman"/>
          <w:color w:val="000000" w:themeColor="text1"/>
        </w:rPr>
        <w:t>a t</w:t>
      </w:r>
      <w:r w:rsidR="00FD7285" w:rsidRPr="009D2BAB">
        <w:rPr>
          <w:rFonts w:ascii="Times New Roman" w:hAnsi="Times New Roman"/>
          <w:color w:val="000000" w:themeColor="text1"/>
        </w:rPr>
        <w:t>amamlanacağı ve 7 milyar dolar maliyeti olacağı öngörülmektedir</w:t>
      </w:r>
      <w:r w:rsidRPr="009D2BAB">
        <w:rPr>
          <w:rFonts w:ascii="Times New Roman" w:hAnsi="Times New Roman"/>
          <w:color w:val="000000" w:themeColor="text1"/>
        </w:rPr>
        <w:t xml:space="preserve">. Bu proje 4 aşama ile hayata geçecektir. İlk aşama 2018 yılında sonlandırılacak. 2020 yılında hattın kapasitesi 16 milyar metreküp, 2023 yılında 23, 2026 yılında 31 milyar metreküpe yükseltilecektir.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Aynı zamanda 2013 yılında SOCAR ile British Petr</w:t>
      </w:r>
      <w:r w:rsidR="00755D77" w:rsidRPr="009D2BAB">
        <w:rPr>
          <w:rFonts w:ascii="Times New Roman" w:hAnsi="Times New Roman"/>
          <w:color w:val="000000" w:themeColor="text1"/>
        </w:rPr>
        <w:t>oleum arasında anlaşma imzalanmıştır</w:t>
      </w:r>
      <w:r w:rsidRPr="009D2BAB">
        <w:rPr>
          <w:rFonts w:ascii="Times New Roman" w:hAnsi="Times New Roman"/>
          <w:color w:val="000000" w:themeColor="text1"/>
        </w:rPr>
        <w:t>. Anlaşmanın amacı Azerbaycan doğal gazının Avrupa’ya aktarılmasın</w:t>
      </w:r>
      <w:r w:rsidR="001B225A" w:rsidRPr="009D2BAB">
        <w:rPr>
          <w:rFonts w:ascii="Times New Roman" w:hAnsi="Times New Roman"/>
          <w:color w:val="000000" w:themeColor="text1"/>
        </w:rPr>
        <w:t>ı içermekteydi. Bunun için en uygun proje</w:t>
      </w:r>
      <w:r w:rsidRPr="009D2BAB">
        <w:rPr>
          <w:rFonts w:ascii="Times New Roman" w:hAnsi="Times New Roman"/>
          <w:color w:val="000000" w:themeColor="text1"/>
        </w:rPr>
        <w:t xml:space="preserve"> olan ‘Trans Adriatic</w:t>
      </w:r>
      <w:r w:rsidR="001B225A" w:rsidRPr="009D2BAB">
        <w:rPr>
          <w:rFonts w:ascii="Times New Roman" w:hAnsi="Times New Roman"/>
          <w:color w:val="000000" w:themeColor="text1"/>
        </w:rPr>
        <w:t xml:space="preserve"> Pipeline’ (TAP) projesi seçilmiştir</w:t>
      </w:r>
      <w:r w:rsidRPr="009D2BAB">
        <w:rPr>
          <w:rFonts w:ascii="Times New Roman" w:hAnsi="Times New Roman"/>
          <w:color w:val="000000" w:themeColor="text1"/>
        </w:rPr>
        <w:t>. Yunanistan’ın Selanik şehrinden başlayan bu boru hattının uzunluğu 800 kilometredir. Bu hattın Arnavutluk ve Adriyatik’i geçerek İtalya’ya ulaşması planlanmaktadır. Bu hat sayesinde Arnavutluk, Slovenya, Bosna-Hersek, Karadağ ve Hırvatista</w:t>
      </w:r>
      <w:r w:rsidR="00FD7285" w:rsidRPr="009D2BAB">
        <w:rPr>
          <w:rFonts w:ascii="Times New Roman" w:hAnsi="Times New Roman"/>
          <w:color w:val="000000" w:themeColor="text1"/>
        </w:rPr>
        <w:t>n Azerbaycan gazından faydalana</w:t>
      </w:r>
      <w:r w:rsidRPr="009D2BAB">
        <w:rPr>
          <w:rFonts w:ascii="Times New Roman" w:hAnsi="Times New Roman"/>
          <w:color w:val="000000" w:themeColor="text1"/>
        </w:rPr>
        <w:t>bilecektir. Hattın kapasitesi yıllık 60 milyar metreküptür.  İlk aşamada 10 milyar metreküp aktarılması planlanan bu hatla ilerleyen yıllarda 21 milyar metreküp doğ</w:t>
      </w:r>
      <w:r w:rsidR="00FD7285" w:rsidRPr="009D2BAB">
        <w:rPr>
          <w:rFonts w:ascii="Times New Roman" w:hAnsi="Times New Roman"/>
          <w:color w:val="000000" w:themeColor="text1"/>
        </w:rPr>
        <w:t>al gazın aktarılması planlanmaktadır</w:t>
      </w:r>
      <w:r w:rsidRPr="009D2BAB">
        <w:rPr>
          <w:rFonts w:ascii="Times New Roman" w:hAnsi="Times New Roman"/>
          <w:color w:val="000000" w:themeColor="text1"/>
        </w:rPr>
        <w:t>. (İsmayıl, 2013: 7)</w:t>
      </w:r>
    </w:p>
    <w:p w:rsidR="00922DA5" w:rsidRPr="009D2BAB" w:rsidRDefault="00922DA5" w:rsidP="00D5420D">
      <w:pPr>
        <w:pStyle w:val="ResimYazs"/>
        <w:spacing w:after="240" w:line="320" w:lineRule="atLeast"/>
        <w:rPr>
          <w:rFonts w:ascii="Times New Roman" w:hAnsi="Times New Roman"/>
          <w:b w:val="0"/>
          <w:color w:val="000000" w:themeColor="text1"/>
          <w:sz w:val="22"/>
          <w:szCs w:val="22"/>
        </w:rPr>
      </w:pPr>
      <w:bookmarkStart w:id="52" w:name="_Toc483180048"/>
      <w:r w:rsidRPr="009D2BAB">
        <w:rPr>
          <w:rFonts w:ascii="Times New Roman" w:hAnsi="Times New Roman"/>
          <w:b w:val="0"/>
          <w:color w:val="000000" w:themeColor="text1"/>
          <w:sz w:val="22"/>
          <w:szCs w:val="22"/>
        </w:rPr>
        <w:t>Çizelge 2.7. Azerbaycan’ın Doğa</w:t>
      </w:r>
      <w:r w:rsidR="003B5692" w:rsidRPr="009D2BAB">
        <w:rPr>
          <w:rFonts w:ascii="Times New Roman" w:hAnsi="Times New Roman"/>
          <w:b w:val="0"/>
          <w:color w:val="000000" w:themeColor="text1"/>
          <w:sz w:val="22"/>
          <w:szCs w:val="22"/>
        </w:rPr>
        <w:t>l Gaz Üretimi, (milyon metre küp</w:t>
      </w:r>
      <w:r w:rsidRPr="009D2BAB">
        <w:rPr>
          <w:rFonts w:ascii="Times New Roman" w:hAnsi="Times New Roman"/>
          <w:b w:val="0"/>
          <w:color w:val="000000" w:themeColor="text1"/>
          <w:sz w:val="22"/>
          <w:szCs w:val="22"/>
        </w:rPr>
        <w:t>)</w:t>
      </w:r>
      <w:bookmarkEnd w:id="52"/>
    </w:p>
    <w:tbl>
      <w:tblPr>
        <w:tblW w:w="5000" w:type="pct"/>
        <w:tblCellMar>
          <w:left w:w="70" w:type="dxa"/>
          <w:right w:w="70" w:type="dxa"/>
        </w:tblCellMar>
        <w:tblLook w:val="04A0" w:firstRow="1" w:lastRow="0" w:firstColumn="1" w:lastColumn="0" w:noHBand="0" w:noVBand="1"/>
      </w:tblPr>
      <w:tblGrid>
        <w:gridCol w:w="1863"/>
        <w:gridCol w:w="1863"/>
        <w:gridCol w:w="1864"/>
        <w:gridCol w:w="1864"/>
      </w:tblGrid>
      <w:tr w:rsidR="00922DA5" w:rsidRPr="009D2BAB" w:rsidTr="00D5420D">
        <w:trPr>
          <w:trHeight w:val="113"/>
        </w:trPr>
        <w:tc>
          <w:tcPr>
            <w:tcW w:w="125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Yıllar</w:t>
            </w:r>
          </w:p>
        </w:tc>
        <w:tc>
          <w:tcPr>
            <w:tcW w:w="125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Toplam Doğalgaz Üretimi</w:t>
            </w:r>
          </w:p>
        </w:tc>
        <w:tc>
          <w:tcPr>
            <w:tcW w:w="2500" w:type="pct"/>
            <w:gridSpan w:val="2"/>
            <w:tcBorders>
              <w:top w:val="single" w:sz="8" w:space="0" w:color="auto"/>
              <w:left w:val="nil"/>
              <w:bottom w:val="single" w:sz="4" w:space="0" w:color="auto"/>
              <w:right w:val="single" w:sz="8" w:space="0" w:color="000000"/>
            </w:tcBorders>
            <w:shd w:val="clear" w:color="auto" w:fill="auto"/>
            <w:vAlign w:val="center"/>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Aynı zamanda</w:t>
            </w:r>
          </w:p>
        </w:tc>
      </w:tr>
      <w:tr w:rsidR="00922DA5" w:rsidRPr="009D2BAB" w:rsidTr="00D5420D">
        <w:trPr>
          <w:trHeight w:val="113"/>
        </w:trPr>
        <w:tc>
          <w:tcPr>
            <w:tcW w:w="1250" w:type="pct"/>
            <w:vMerge/>
            <w:tcBorders>
              <w:top w:val="single" w:sz="8" w:space="0" w:color="auto"/>
              <w:left w:val="single" w:sz="8" w:space="0" w:color="auto"/>
              <w:bottom w:val="single" w:sz="8" w:space="0" w:color="000000"/>
              <w:right w:val="single" w:sz="4" w:space="0" w:color="auto"/>
            </w:tcBorders>
            <w:vAlign w:val="center"/>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p>
        </w:tc>
        <w:tc>
          <w:tcPr>
            <w:tcW w:w="1250" w:type="pct"/>
            <w:vMerge/>
            <w:tcBorders>
              <w:top w:val="single" w:sz="8" w:space="0" w:color="auto"/>
              <w:left w:val="single" w:sz="4" w:space="0" w:color="auto"/>
              <w:bottom w:val="single" w:sz="8" w:space="0" w:color="000000"/>
              <w:right w:val="single" w:sz="4" w:space="0" w:color="auto"/>
            </w:tcBorders>
            <w:vAlign w:val="center"/>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p>
        </w:tc>
        <w:tc>
          <w:tcPr>
            <w:tcW w:w="1250" w:type="pct"/>
            <w:tcBorders>
              <w:top w:val="nil"/>
              <w:left w:val="nil"/>
              <w:bottom w:val="single" w:sz="8" w:space="0" w:color="auto"/>
              <w:right w:val="single" w:sz="4" w:space="0" w:color="auto"/>
            </w:tcBorders>
            <w:shd w:val="clear" w:color="auto" w:fill="auto"/>
            <w:vAlign w:val="center"/>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Kaya gazı</w:t>
            </w:r>
          </w:p>
        </w:tc>
        <w:tc>
          <w:tcPr>
            <w:tcW w:w="1250" w:type="pct"/>
            <w:tcBorders>
              <w:top w:val="nil"/>
              <w:left w:val="nil"/>
              <w:bottom w:val="single" w:sz="8" w:space="0" w:color="auto"/>
              <w:right w:val="single" w:sz="8" w:space="0" w:color="auto"/>
            </w:tcBorders>
            <w:shd w:val="clear" w:color="auto" w:fill="auto"/>
            <w:vAlign w:val="center"/>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Doğalgaz</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1990</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9 926</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2 123</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7 803</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1991</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8 621</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1 497</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7 124</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1992</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7 872</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1 371</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6 501</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1993</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6 805</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1 109</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5 696</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1994</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6 379</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1 382</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4 996</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1995</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6 644</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2 145</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4 499</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1996</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6 305</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2 076</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4 229</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1997</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5 964</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2 008</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3 956</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1998</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5 589</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2 334</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3 255</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1999</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5 997</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3 062</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2 935</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2000</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5 642</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2 859</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2 783</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2001</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5 535</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3 165</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2 370</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2002</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5 144</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3 118</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2.025</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2003</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5 128</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3.170</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1 958</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2004</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4 995</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3 051</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1 944</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2005</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5 732</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3 855</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1 877</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2006</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9 076</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6 727</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2 349</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2007</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16 850</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9 592</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7 257</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2008</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23 399</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10 588</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12 811</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2009</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23 598</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12 080</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11 518</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2010</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26 312</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12 370</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13 943</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2011</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25 728</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13 357</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12 371</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2012</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26 796</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13579</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13 217</w:t>
            </w:r>
          </w:p>
        </w:tc>
      </w:tr>
      <w:tr w:rsidR="00922DA5" w:rsidRPr="009D2BAB" w:rsidTr="00D5420D">
        <w:trPr>
          <w:trHeight w:val="113"/>
        </w:trPr>
        <w:tc>
          <w:tcPr>
            <w:tcW w:w="125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2013</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29 245</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13 945</w:t>
            </w:r>
          </w:p>
        </w:tc>
        <w:tc>
          <w:tcPr>
            <w:tcW w:w="1250" w:type="pct"/>
            <w:tcBorders>
              <w:top w:val="single" w:sz="4" w:space="0" w:color="auto"/>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15 300</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2014</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29 555</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13 945</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15 610</w:t>
            </w:r>
          </w:p>
        </w:tc>
      </w:tr>
      <w:tr w:rsidR="00922DA5" w:rsidRPr="009D2BAB" w:rsidTr="00D5420D">
        <w:trPr>
          <w:trHeight w:val="113"/>
        </w:trPr>
        <w:tc>
          <w:tcPr>
            <w:tcW w:w="1250"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2015</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29 175</w:t>
            </w:r>
          </w:p>
        </w:tc>
        <w:tc>
          <w:tcPr>
            <w:tcW w:w="1250" w:type="pct"/>
            <w:tcBorders>
              <w:top w:val="nil"/>
              <w:left w:val="nil"/>
              <w:bottom w:val="single" w:sz="4" w:space="0" w:color="auto"/>
              <w:right w:val="single" w:sz="4"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13 663</w:t>
            </w:r>
          </w:p>
        </w:tc>
        <w:tc>
          <w:tcPr>
            <w:tcW w:w="1250"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240" w:lineRule="auto"/>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15 512</w:t>
            </w:r>
          </w:p>
        </w:tc>
      </w:tr>
    </w:tbl>
    <w:p w:rsidR="00922DA5" w:rsidRPr="009D2BAB" w:rsidRDefault="00922DA5" w:rsidP="003D50B8">
      <w:pPr>
        <w:spacing w:after="240" w:line="320" w:lineRule="atLeast"/>
        <w:jc w:val="both"/>
        <w:rPr>
          <w:rFonts w:ascii="Times New Roman" w:hAnsi="Times New Roman"/>
          <w:b/>
          <w:color w:val="000000" w:themeColor="text1"/>
        </w:rPr>
      </w:pPr>
    </w:p>
    <w:p w:rsidR="00922DA5" w:rsidRPr="009D2BAB" w:rsidRDefault="00922DA5" w:rsidP="003D50B8">
      <w:pPr>
        <w:spacing w:after="240" w:line="320" w:lineRule="atLeast"/>
        <w:jc w:val="both"/>
        <w:rPr>
          <w:rStyle w:val="Kpr"/>
          <w:rFonts w:ascii="Times New Roman" w:hAnsi="Times New Roman"/>
          <w:color w:val="000000" w:themeColor="text1"/>
        </w:rPr>
      </w:pPr>
      <w:r w:rsidRPr="009D2BAB">
        <w:rPr>
          <w:rFonts w:ascii="Times New Roman" w:hAnsi="Times New Roman"/>
          <w:color w:val="000000" w:themeColor="text1"/>
        </w:rPr>
        <w:t xml:space="preserve">Kaynak: </w:t>
      </w:r>
      <w:hyperlink r:id="rId29" w:history="1">
        <w:r w:rsidRPr="009D2BAB">
          <w:rPr>
            <w:rStyle w:val="Kpr"/>
            <w:rFonts w:ascii="Times New Roman" w:hAnsi="Times New Roman"/>
            <w:color w:val="000000" w:themeColor="text1"/>
          </w:rPr>
          <w:t>http://www.stat.gov.az/source/industry/</w:t>
        </w:r>
      </w:hyperlink>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Style w:val="Kpr"/>
          <w:rFonts w:ascii="Times New Roman" w:hAnsi="Times New Roman"/>
          <w:color w:val="000000" w:themeColor="text1"/>
          <w:u w:val="none"/>
        </w:rPr>
        <w:t>Çizelge</w:t>
      </w:r>
      <w:r w:rsidRPr="009D2BAB">
        <w:rPr>
          <w:rFonts w:ascii="Times New Roman" w:hAnsi="Times New Roman"/>
          <w:color w:val="000000" w:themeColor="text1"/>
        </w:rPr>
        <w:t xml:space="preserve"> 2.7.’e </w:t>
      </w:r>
      <w:r w:rsidR="002329DA" w:rsidRPr="009D2BAB">
        <w:rPr>
          <w:rFonts w:ascii="Times New Roman" w:hAnsi="Times New Roman"/>
          <w:color w:val="000000" w:themeColor="text1"/>
        </w:rPr>
        <w:t>bakıldığında 1990</w:t>
      </w:r>
      <w:r w:rsidRPr="009D2BAB">
        <w:rPr>
          <w:rFonts w:ascii="Times New Roman" w:hAnsi="Times New Roman"/>
          <w:color w:val="000000" w:themeColor="text1"/>
        </w:rPr>
        <w:t xml:space="preserve"> yılında 9,926 milyon küp metre üretilen doğal gaz 2015 yılında 29,175 milyon küp metre kadar yükselmiştir. Ayrıca bağımsızlığın ilk yıllarında düşük miktarda üretilen kaya gazının son yıllardaki üretiminde ciddi artışlar elde edilmiştir. </w:t>
      </w:r>
    </w:p>
    <w:p w:rsidR="00922DA5" w:rsidRPr="009D2BAB" w:rsidRDefault="00922DA5" w:rsidP="003D50B8">
      <w:pPr>
        <w:pStyle w:val="Balk3"/>
        <w:spacing w:before="0" w:after="240" w:line="320" w:lineRule="atLeast"/>
        <w:rPr>
          <w:rFonts w:cs="Times New Roman"/>
        </w:rPr>
      </w:pPr>
      <w:bookmarkStart w:id="53" w:name="_Toc484616253"/>
      <w:r w:rsidRPr="009D2BAB">
        <w:rPr>
          <w:rFonts w:cs="Times New Roman"/>
        </w:rPr>
        <w:t>2.3.4. Tarım Sektörü</w:t>
      </w:r>
      <w:bookmarkEnd w:id="53"/>
      <w:r w:rsidRPr="009D2BAB">
        <w:rPr>
          <w:rFonts w:cs="Times New Roman"/>
        </w:rPr>
        <w:t xml:space="preserve">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Sovyetler birliğinin planlı</w:t>
      </w:r>
      <w:r w:rsidR="00547700" w:rsidRPr="009D2BAB">
        <w:rPr>
          <w:rFonts w:ascii="Times New Roman" w:hAnsi="Times New Roman"/>
          <w:color w:val="000000" w:themeColor="text1"/>
        </w:rPr>
        <w:t xml:space="preserve"> şekilde yürütülen</w:t>
      </w:r>
      <w:r w:rsidRPr="009D2BAB">
        <w:rPr>
          <w:rFonts w:ascii="Times New Roman" w:hAnsi="Times New Roman"/>
          <w:color w:val="000000" w:themeColor="text1"/>
        </w:rPr>
        <w:t xml:space="preserve"> sosyalist tarım sistemi dağıldıktan sonra Azerbaycan</w:t>
      </w:r>
      <w:r w:rsidR="00547700" w:rsidRPr="009D2BAB">
        <w:rPr>
          <w:rFonts w:ascii="Times New Roman" w:hAnsi="Times New Roman"/>
          <w:color w:val="000000" w:themeColor="text1"/>
        </w:rPr>
        <w:t>’ın tarım sektörü</w:t>
      </w:r>
      <w:r w:rsidR="00E26C46" w:rsidRPr="009D2BAB">
        <w:rPr>
          <w:rFonts w:ascii="Times New Roman" w:hAnsi="Times New Roman"/>
          <w:color w:val="000000" w:themeColor="text1"/>
        </w:rPr>
        <w:t xml:space="preserve"> </w:t>
      </w:r>
      <w:r w:rsidR="00547700" w:rsidRPr="009D2BAB">
        <w:rPr>
          <w:rFonts w:ascii="Times New Roman" w:hAnsi="Times New Roman"/>
          <w:color w:val="000000" w:themeColor="text1"/>
        </w:rPr>
        <w:t>daha kötü hal almıştır.</w:t>
      </w:r>
      <w:r w:rsidRPr="009D2BAB">
        <w:rPr>
          <w:rFonts w:ascii="Times New Roman" w:hAnsi="Times New Roman"/>
          <w:color w:val="000000" w:themeColor="text1"/>
        </w:rPr>
        <w:t xml:space="preserve"> </w:t>
      </w:r>
      <w:r w:rsidR="00547700" w:rsidRPr="009D2BAB">
        <w:rPr>
          <w:rFonts w:ascii="Times New Roman" w:hAnsi="Times New Roman"/>
          <w:color w:val="000000" w:themeColor="text1"/>
        </w:rPr>
        <w:t>1995 yılında 1990 yılına kıyasla tarım ürünlerinden tütün %2, sebze %2, üzüm %4, çay %3,2, buğday %35, patates %17, süt ve süt ürünleri üretimi ise %54 oranlarında azalmıştır.</w:t>
      </w:r>
      <w:r w:rsidRPr="009D2BAB">
        <w:rPr>
          <w:rFonts w:ascii="Times New Roman" w:hAnsi="Times New Roman"/>
          <w:color w:val="000000" w:themeColor="text1"/>
        </w:rPr>
        <w:t xml:space="preserve"> Toplumsal üretim sistemi piyasa ekonomisi taleplerine dayanamayarak hızlı</w:t>
      </w:r>
      <w:r w:rsidR="001B225A" w:rsidRPr="009D2BAB">
        <w:rPr>
          <w:rFonts w:ascii="Times New Roman" w:hAnsi="Times New Roman"/>
          <w:color w:val="000000" w:themeColor="text1"/>
        </w:rPr>
        <w:t xml:space="preserve"> bir biçimde iflasa uğramıştır</w:t>
      </w:r>
      <w:r w:rsidRPr="009D2BAB">
        <w:rPr>
          <w:rFonts w:ascii="Times New Roman" w:hAnsi="Times New Roman"/>
          <w:color w:val="000000" w:themeColor="text1"/>
        </w:rPr>
        <w:t>. Bunun sonucu olarak 1996 yılından ülkemizde tarımsal alanda</w:t>
      </w:r>
      <w:r w:rsidR="00E26C46" w:rsidRPr="009D2BAB">
        <w:rPr>
          <w:rFonts w:ascii="Times New Roman" w:hAnsi="Times New Roman"/>
          <w:color w:val="000000" w:themeColor="text1"/>
        </w:rPr>
        <w:t xml:space="preserve"> re</w:t>
      </w:r>
      <w:r w:rsidR="001B225A" w:rsidRPr="009D2BAB">
        <w:rPr>
          <w:rFonts w:ascii="Times New Roman" w:hAnsi="Times New Roman"/>
          <w:color w:val="000000" w:themeColor="text1"/>
        </w:rPr>
        <w:t>formlar başlatılmış</w:t>
      </w:r>
      <w:r w:rsidR="00E26C46" w:rsidRPr="009D2BAB">
        <w:rPr>
          <w:rFonts w:ascii="Times New Roman" w:hAnsi="Times New Roman"/>
          <w:color w:val="000000" w:themeColor="text1"/>
        </w:rPr>
        <w:t xml:space="preserve"> ve</w:t>
      </w:r>
      <w:r w:rsidRPr="009D2BAB">
        <w:rPr>
          <w:rFonts w:ascii="Times New Roman" w:hAnsi="Times New Roman"/>
          <w:color w:val="000000" w:themeColor="text1"/>
        </w:rPr>
        <w:t xml:space="preserve"> eski kolhoz ve sovhozların envanterinde o</w:t>
      </w:r>
      <w:r w:rsidR="001B225A" w:rsidRPr="009D2BAB">
        <w:rPr>
          <w:rFonts w:ascii="Times New Roman" w:hAnsi="Times New Roman"/>
          <w:color w:val="000000" w:themeColor="text1"/>
        </w:rPr>
        <w:t>lan mülkün tamamı özelleştirilmiştir</w:t>
      </w:r>
      <w:r w:rsidRPr="009D2BAB">
        <w:rPr>
          <w:rFonts w:ascii="Times New Roman" w:hAnsi="Times New Roman"/>
          <w:color w:val="000000" w:themeColor="text1"/>
        </w:rPr>
        <w:t xml:space="preserve">. 1996 yılından itibaren tarımsal ürünlerin üretimi yıldan yıla artış kaydetmektedir. </w:t>
      </w:r>
    </w:p>
    <w:p w:rsidR="00922DA5" w:rsidRPr="009D2BAB" w:rsidRDefault="00922DA5" w:rsidP="00D5420D">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Reformlar sonucu tarımsal politikalar incelendiğinde;</w:t>
      </w:r>
    </w:p>
    <w:p w:rsidR="00922DA5" w:rsidRPr="009D2BAB" w:rsidRDefault="00922DA5" w:rsidP="003D50B8">
      <w:pPr>
        <w:spacing w:after="240" w:line="320" w:lineRule="atLeast"/>
        <w:jc w:val="both"/>
        <w:rPr>
          <w:rFonts w:ascii="Times New Roman" w:hAnsi="Times New Roman"/>
          <w:color w:val="000000" w:themeColor="text1"/>
          <w:lang w:val="en-US"/>
        </w:rPr>
      </w:pPr>
      <w:r w:rsidRPr="009D2BAB">
        <w:rPr>
          <w:rFonts w:ascii="Times New Roman" w:hAnsi="Times New Roman"/>
          <w:color w:val="000000" w:themeColor="text1"/>
        </w:rPr>
        <w:tab/>
        <w:t>Tarım alanında çalışan bilim adamlarının Devlet tarafından desteklenmesi, ihracat iadesi ödemeleri, ithalat korumaları ve vergi politikaları gibi araçlarla, zirai kredi faiz sübvansiyonları, yüksek mahsul üretiminden dolayı madalyalar, araba ve para mükâfatları, ekin alanlarının su ile temini, işletmelerin toprak vergisi hariç bütün vergilerden muaf tutulması, akaryakıtın indirimli fiyatlarla tarım işletmelerine satılması, tohumculuk ve damızlık üretim alanlarının devlet kontrolünde tutulması, farklı alanlarda çalışan işletmeler</w:t>
      </w:r>
      <w:r w:rsidR="00962DD9" w:rsidRPr="009D2BAB">
        <w:rPr>
          <w:rFonts w:ascii="Times New Roman" w:hAnsi="Times New Roman"/>
          <w:color w:val="000000" w:themeColor="text1"/>
        </w:rPr>
        <w:t>in eğitimci kurs ve seminer</w:t>
      </w:r>
      <w:r w:rsidRPr="009D2BAB">
        <w:rPr>
          <w:rFonts w:ascii="Times New Roman" w:hAnsi="Times New Roman"/>
          <w:color w:val="000000" w:themeColor="text1"/>
        </w:rPr>
        <w:t xml:space="preserve"> organiz</w:t>
      </w:r>
      <w:r w:rsidR="00E26C46" w:rsidRPr="009D2BAB">
        <w:rPr>
          <w:rFonts w:ascii="Times New Roman" w:hAnsi="Times New Roman"/>
          <w:color w:val="000000" w:themeColor="text1"/>
        </w:rPr>
        <w:t>asyonlarının</w:t>
      </w:r>
      <w:r w:rsidRPr="009D2BAB">
        <w:rPr>
          <w:rFonts w:ascii="Times New Roman" w:hAnsi="Times New Roman"/>
          <w:color w:val="000000" w:themeColor="text1"/>
        </w:rPr>
        <w:t xml:space="preserve"> desteklenmesi, köylerin kalkınması için yatırım teşvikleri vb. vasıtalarla tarımsal üretimin destekl</w:t>
      </w:r>
      <w:r w:rsidR="00E26C46" w:rsidRPr="009D2BAB">
        <w:rPr>
          <w:rFonts w:ascii="Times New Roman" w:hAnsi="Times New Roman"/>
          <w:color w:val="000000" w:themeColor="text1"/>
        </w:rPr>
        <w:t xml:space="preserve">endiği ve </w:t>
      </w:r>
      <w:r w:rsidR="001B225A" w:rsidRPr="009D2BAB">
        <w:rPr>
          <w:rFonts w:ascii="Times New Roman" w:hAnsi="Times New Roman"/>
          <w:color w:val="000000" w:themeColor="text1"/>
        </w:rPr>
        <w:t>yönlendirildiği görülmektedir</w:t>
      </w:r>
      <w:r w:rsidRPr="009D2BAB">
        <w:rPr>
          <w:rFonts w:ascii="Times New Roman" w:hAnsi="Times New Roman"/>
          <w:color w:val="000000" w:themeColor="text1"/>
        </w:rPr>
        <w:t>. (AZDTB, 2006</w:t>
      </w:r>
      <w:r w:rsidRPr="009D2BAB">
        <w:rPr>
          <w:rFonts w:ascii="Times New Roman" w:hAnsi="Times New Roman"/>
          <w:color w:val="000000" w:themeColor="text1"/>
          <w:lang w:val="en-US"/>
        </w:rPr>
        <w:t>: 14)</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Diğer bir açıdan tarım</w:t>
      </w:r>
      <w:r w:rsidR="001B225A" w:rsidRPr="009D2BAB">
        <w:rPr>
          <w:rFonts w:ascii="Times New Roman" w:hAnsi="Times New Roman"/>
          <w:color w:val="000000" w:themeColor="text1"/>
        </w:rPr>
        <w:t>,</w:t>
      </w:r>
      <w:r w:rsidRPr="009D2BAB">
        <w:rPr>
          <w:rFonts w:ascii="Times New Roman" w:hAnsi="Times New Roman"/>
          <w:color w:val="000000" w:themeColor="text1"/>
        </w:rPr>
        <w:t xml:space="preserve"> Azerbaycan ekonomisinin petrolden sonra ikinci önemli sektördür. Toplam iş gücünün %40’ı tarım sektöründe istihdam edilmektedir.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İklimi tarımsal üretime oldukça elverişli olan Azerbaycan’ın başlıca tarım ürünleri pamuk, tütün, çay, zeytin, sebze ve meyvedir. Ham ipek üretimi ve buna bağlı olarak dut ağacı tarımı da oldukça yaygındır.</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Petrolden sonra ihracatta en önemli ikinci sektör olmasına rağmen tarım sektörünün ihracat gelirlerindeki payı Devlet İstatistik Komitesi verilerine göre 2007 yılında yalnızca %8 olmuştur. Söz konusu göster</w:t>
      </w:r>
      <w:r w:rsidR="00547700" w:rsidRPr="009D2BAB">
        <w:rPr>
          <w:rFonts w:ascii="Times New Roman" w:hAnsi="Times New Roman"/>
          <w:color w:val="000000" w:themeColor="text1"/>
        </w:rPr>
        <w:t>gelerin</w:t>
      </w:r>
      <w:r w:rsidRPr="009D2BAB">
        <w:rPr>
          <w:rFonts w:ascii="Times New Roman" w:hAnsi="Times New Roman"/>
          <w:color w:val="000000" w:themeColor="text1"/>
        </w:rPr>
        <w:t xml:space="preserve"> ülkenin en büyük konsorsiyumunun petrol ihracatına ilişkin verileri kapsamaması nedeni ile tarımın ihracat gelirleri içindeki payı </w:t>
      </w:r>
      <w:r w:rsidR="00547700" w:rsidRPr="009D2BAB">
        <w:rPr>
          <w:rFonts w:ascii="Times New Roman" w:hAnsi="Times New Roman"/>
          <w:color w:val="000000" w:themeColor="text1"/>
        </w:rPr>
        <w:t>%8’den çok daha düşük olmuştur</w:t>
      </w:r>
      <w:r w:rsidRPr="009D2BAB">
        <w:rPr>
          <w:rFonts w:ascii="Times New Roman" w:hAnsi="Times New Roman"/>
          <w:color w:val="000000" w:themeColor="text1"/>
        </w:rPr>
        <w:t>. 1990’lar boyunca önemli üretim kaybı yaşayan sektör, 1998’den itibaren büyümeye geçmiş ve 2003-2007 dönemi boyunca ortalama %4,5 civarında yıllık büyüme göstermiştir. Sektör ülkenin gıda ihtiyacını karşılamamakta ve hala büyük ölçüde devlet sübvansiyonlar ile ayakta durmaktadır. Sektörün toplam üretime katkısı 1990’ların başında %30 iken, 2007 yılında %6’ya gerilemiştir. Bunun başlıca nedeni aynı sektördeki yapısal verimsizlik ve aynı zamanda petrol sektöründeki hızlı gelişmedir. Finansman sorunları olması nedeni ile modern donanım, gübre ve diğer gerekli girdiler</w:t>
      </w:r>
      <w:r w:rsidR="00E26C46" w:rsidRPr="009D2BAB">
        <w:rPr>
          <w:rFonts w:ascii="Times New Roman" w:hAnsi="Times New Roman"/>
          <w:color w:val="000000" w:themeColor="text1"/>
        </w:rPr>
        <w:t>e</w:t>
      </w:r>
      <w:r w:rsidRPr="009D2BAB">
        <w:rPr>
          <w:rFonts w:ascii="Times New Roman" w:hAnsi="Times New Roman"/>
          <w:color w:val="000000" w:themeColor="text1"/>
        </w:rPr>
        <w:t xml:space="preserve"> ulaşımda sorunlar bulunmaktadır. Ayrıca kırsal altyapının yetersiz olması büyümenin önündeki </w:t>
      </w:r>
      <w:r w:rsidR="00E26C46" w:rsidRPr="009D2BAB">
        <w:rPr>
          <w:rFonts w:ascii="Times New Roman" w:hAnsi="Times New Roman"/>
          <w:color w:val="000000" w:themeColor="text1"/>
        </w:rPr>
        <w:t xml:space="preserve">en </w:t>
      </w:r>
      <w:r w:rsidRPr="009D2BAB">
        <w:rPr>
          <w:rFonts w:ascii="Times New Roman" w:hAnsi="Times New Roman"/>
          <w:color w:val="000000" w:themeColor="text1"/>
        </w:rPr>
        <w:t>önemli engellerdendir. (GTHB, 2012: 18)</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Tarım sektöründeki yetersizlikler nedeniyle Azerbaycan gıda alanında ithalata bağımlı durumdadır. Ülkenin toplam ithalatının %16’sını tarımsal ürünler, gıda ve içecekler oluşturmaktadır. Sektörde konserve meyve ve sebze üretiminin ağırlığı söz konusudur. Ancak Sovyetler döneminde bu alanda 43 fabrika faal iken sonraki dönemde bunların sadece birkaç tanesi üretime devam etmiştir.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Azerbaycan’da gıda işleme endüstrisi üç ana koldan oluşmaktadır. Bunlar et işleme, süt ve süt ürünleri üretimi, konserve sebze ve meyve üretimidir. Ülkede yeni kurulmuş olan işletmeler dahil halihazırda faaliyette bulunan et işletme tesisleri, konserve sebze ve meyve fabrikalarının tamamına yakını özel sektör tarafından işletilmektedir. Gıda işleme alanında en büyük Azeri firması olan “Nabran”, meyve suyu, reçel ve turşu üretmekte ve üretiminin önemli bir kısmını BMT ülkelerine, Almanya, İsrail ve ABD’ye ihraç etmektedir. Gıda alanında Türk sermayeli “Azersun Holding” in de büyük pazar payı vardır. Azerbaycan’da süt ürünleri üretimi de önemli bir yere sahiptir ve bu alandaki başlıca firmalar “ADC”, “Milk-Pro” ve “Taimex”tir.  Azerbaycan’da tüketilen etin dörtte biri ve yumurtanın ise üçte biri ithalat yoluyla karşılanmaktadır. Ülkenin en büyük mezbahası ve et işletme tesisleri “Azet” tarafından işletilmektedir. </w:t>
      </w:r>
    </w:p>
    <w:p w:rsidR="00922DA5" w:rsidRPr="009D2BAB" w:rsidRDefault="00922DA5" w:rsidP="003D50B8">
      <w:pPr>
        <w:spacing w:after="240" w:line="320" w:lineRule="atLeast"/>
        <w:ind w:firstLine="708"/>
        <w:jc w:val="both"/>
        <w:rPr>
          <w:rFonts w:ascii="Times New Roman" w:hAnsi="Times New Roman"/>
          <w:color w:val="000000" w:themeColor="text1"/>
          <w:lang w:val="en-US"/>
        </w:rPr>
      </w:pPr>
      <w:r w:rsidRPr="009D2BAB">
        <w:rPr>
          <w:rFonts w:ascii="Times New Roman" w:hAnsi="Times New Roman"/>
          <w:color w:val="000000" w:themeColor="text1"/>
        </w:rPr>
        <w:t>Azerbaycan’da ihracata yönelik tarım ürünleri ve gıda işleme alanlarında önemli fırsatlar bulunmaktadır. Azerbaycan’ın ürettiği nar ve üzüm suları ile zeytin ve cevi</w:t>
      </w:r>
      <w:r w:rsidR="001B225A" w:rsidRPr="009D2BAB">
        <w:rPr>
          <w:rFonts w:ascii="Times New Roman" w:hAnsi="Times New Roman"/>
          <w:color w:val="000000" w:themeColor="text1"/>
        </w:rPr>
        <w:t>z gibi ürünleri, uluslararası alan</w:t>
      </w:r>
      <w:r w:rsidRPr="009D2BAB">
        <w:rPr>
          <w:rFonts w:ascii="Times New Roman" w:hAnsi="Times New Roman"/>
          <w:color w:val="000000" w:themeColor="text1"/>
        </w:rPr>
        <w:t>da rekabet gücüne sahiptir. Diğer yandan Azeri şarapları da dış pazarda gün geçtikçe pazar payını artırmaktadır. (DEİK, 2012</w:t>
      </w:r>
      <w:r w:rsidRPr="009D2BAB">
        <w:rPr>
          <w:rFonts w:ascii="Times New Roman" w:hAnsi="Times New Roman"/>
          <w:color w:val="000000" w:themeColor="text1"/>
          <w:lang w:val="en-US"/>
        </w:rPr>
        <w:t>: 22)</w:t>
      </w:r>
    </w:p>
    <w:p w:rsidR="00922DA5" w:rsidRPr="009D2BAB" w:rsidRDefault="00922DA5" w:rsidP="0078058D">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Yatırım olanağı olan tarım ürünlerinden birisi de fındıktır. Başta Zakatala olmak üzere Bakü, Kuba, Haçmaz illerinde üretimi yapılmaktadır. Kabuklu fındığın %65’i Avrupa ülkelerine ihraç edilmektedir.</w:t>
      </w:r>
    </w:p>
    <w:p w:rsidR="00922DA5" w:rsidRPr="009D2BAB" w:rsidRDefault="00922DA5" w:rsidP="0078058D">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 xml:space="preserve">Üretimi 1990’lu yıllarda Lenkeran – Astara bölgelerinde başlayan bir başka tarım ürünü çaydır. Üretim miktarı 1960’lı ve 70’li yıllarda zirveye çıkmıştır. Bu yıllarda ortalama olarak 34 bin ton çay üretilmekteyken, 2015 yılında 580 tona kadar gerileme yaşanmıştır. </w:t>
      </w:r>
    </w:p>
    <w:p w:rsidR="00922DA5" w:rsidRPr="009D2BAB" w:rsidRDefault="00922DA5" w:rsidP="0078058D">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 xml:space="preserve">Pamuk üretimi uzun yıllardır önemli bir yere sahiptir. Üretimde kullanılan bazı araç ve gübrelerin Rusya ve Özbekistan’dan temin edilmesinde yaşanan sıkıntılardan dolayı üretim miktarı zamanla azalmıştır. Ülkenin pamuk üretim potansiyeli yıllık 830 bin tondur. Üretilen miktarın %70’i hammadde olarak ihraç edilmektedir. 2015 yılında pamuk üretimi 95,2 bin ton olmuştur.   </w:t>
      </w:r>
    </w:p>
    <w:p w:rsidR="00922DA5" w:rsidRPr="009D2BAB" w:rsidRDefault="00DA7495" w:rsidP="0078058D">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Tütün sektörü</w:t>
      </w:r>
      <w:r w:rsidR="00922DA5" w:rsidRPr="009D2BAB">
        <w:rPr>
          <w:rFonts w:ascii="Times New Roman" w:hAnsi="Times New Roman"/>
          <w:color w:val="000000" w:themeColor="text1"/>
        </w:rPr>
        <w:t xml:space="preserve"> Azerbaycan’ın daha çok Şeki – Zakatala illerinde gelişmiştir. Sovyet döneminde 62 bin tona ulaşan üretim miktarı mevcut dönemde önemli ölçüde azalmıştır. Bu az miktar ürünün ihraç imkanlarını kısıtlamaktadır. Ülkede sigara üreticileri hammaddeyi dışardan ithal etmektedirler. 2015 yılında tütün üretimi 3,5 bin ton olmuştur.</w:t>
      </w:r>
    </w:p>
    <w:p w:rsidR="00922DA5" w:rsidRPr="009D2BAB" w:rsidRDefault="00922DA5" w:rsidP="0078058D">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 xml:space="preserve">Ülkede mevcut zeytinlerin toplanması ve işlenmesi ile ilgili faaliyetler yeterli seviyede değildir. Bu konuda gerekli müesseselerin kurulması ve zeytinciliğin geliştirilmesi ile ülkenin zeytinyağı talebi karşılana bilir. Bunun için mevcut zeytinliklerin yok edilmesine müsaade edilmemesi gerekmektedir. Ülkenin Kobustan, Şirvan, Muğam – Apşeron bölgelerinin bazı illeri zeytin üretimi için uygun koşullara sahiptir. </w:t>
      </w:r>
    </w:p>
    <w:p w:rsidR="00922DA5" w:rsidRPr="009D2BAB" w:rsidRDefault="00922DA5" w:rsidP="0078058D">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Hayvancılık: 1996 yılına kadar, devlete ait hayvanların önemli bir kısmı özel sektöre dağıtılmıştır. Sadece %1-2 civarında kalan kısım devlet tarafından damızlık amacıyla tutulmaktadır. Hayvancılığın ülke talebini karşıla</w:t>
      </w:r>
      <w:r w:rsidR="00DA7495" w:rsidRPr="009D2BAB">
        <w:rPr>
          <w:rFonts w:ascii="Times New Roman" w:hAnsi="Times New Roman"/>
          <w:color w:val="000000" w:themeColor="text1"/>
        </w:rPr>
        <w:t>yacak seviyede olduğu söylenile</w:t>
      </w:r>
      <w:r w:rsidRPr="009D2BAB">
        <w:rPr>
          <w:rFonts w:ascii="Times New Roman" w:hAnsi="Times New Roman"/>
          <w:color w:val="000000" w:themeColor="text1"/>
        </w:rPr>
        <w:t xml:space="preserve">bilir. 2015 yılında et üretimi 298,6 bin ton olmuştur. </w:t>
      </w:r>
    </w:p>
    <w:p w:rsidR="00922DA5" w:rsidRPr="009D2BAB" w:rsidRDefault="00922DA5" w:rsidP="0078058D">
      <w:pPr>
        <w:spacing w:after="240" w:line="320" w:lineRule="atLeast"/>
        <w:ind w:firstLine="709"/>
        <w:jc w:val="both"/>
        <w:rPr>
          <w:rFonts w:ascii="Times New Roman" w:hAnsi="Times New Roman"/>
          <w:color w:val="000000" w:themeColor="text1"/>
        </w:rPr>
      </w:pPr>
      <w:r w:rsidRPr="009D2BAB">
        <w:rPr>
          <w:rFonts w:ascii="Times New Roman" w:hAnsi="Times New Roman"/>
          <w:color w:val="000000" w:themeColor="text1"/>
        </w:rPr>
        <w:t>Balıkçılık: Uluslararası piyasada Hazar denizinin önemini daha da artıran sektörlerden biride balıkçılıktır. Hazar denizi petrol ve doğal gaz yatakları ile birlikte zengin balık rezervlerine sahiptir. En değerli balık türü olan mersin balığının vatanı sayılmaktadır. Mersin balığının üretimi ve ondan elde edilen havyar ekonomik bir değer olarak karşımıza çıkmaktadır. 2000 yılında toplam ülke kapsamında 19,122 ton balık üretimi gerçekleşirken, 2015 yılında bu rakam 51,237 tona yükselmiştir. (Aras ve Süleymanov, 2016: 92)</w:t>
      </w:r>
    </w:p>
    <w:p w:rsidR="00922DA5" w:rsidRPr="009D2BAB" w:rsidRDefault="00922DA5" w:rsidP="0078058D">
      <w:pPr>
        <w:spacing w:after="240" w:line="320" w:lineRule="atLeast"/>
        <w:ind w:firstLine="709"/>
        <w:jc w:val="both"/>
        <w:rPr>
          <w:rFonts w:ascii="Times New Roman" w:hAnsi="Times New Roman"/>
          <w:b/>
          <w:color w:val="000000" w:themeColor="text1"/>
        </w:rPr>
      </w:pPr>
      <w:r w:rsidRPr="009D2BAB">
        <w:rPr>
          <w:rFonts w:ascii="Times New Roman" w:hAnsi="Times New Roman"/>
          <w:color w:val="000000" w:themeColor="text1"/>
        </w:rPr>
        <w:t xml:space="preserve">Ayrıca birkaç kategoride tarımsal ürünlerin ve gıda ürünlerinin tüketimi son 10 yılda %50’den fazla artmıştır. Hatta bazı kategorilerde bu </w:t>
      </w:r>
      <w:r w:rsidR="00DA7495" w:rsidRPr="009D2BAB">
        <w:rPr>
          <w:rFonts w:ascii="Times New Roman" w:hAnsi="Times New Roman"/>
          <w:color w:val="000000" w:themeColor="text1"/>
        </w:rPr>
        <w:t>oran</w:t>
      </w:r>
      <w:r w:rsidRPr="009D2BAB">
        <w:rPr>
          <w:rFonts w:ascii="Times New Roman" w:hAnsi="Times New Roman"/>
          <w:color w:val="000000" w:themeColor="text1"/>
        </w:rPr>
        <w:t xml:space="preserve"> yaklaşık %200’dür. Bununla beraber ana gıda ürünlerinin yerli üretimi, piyasa talebini karşılamamaktadır. İç gıda pazarının ithal ürünleri üzerindeki bağımlılığını minimize etmek aynı zamanda güvenilir gıda rezervleri oluşturmak için ülke ciddi önlemler almıştır. Sübvansiyonlar sağlayarak üreticileri teşvik etmek, bir firma yaratarak bu sektördeki iş ve yatırım olanaklarını iyileştirmek bu önlemler arasındadır. Bu amaca yönelik 2007 yılında imzalanarak kanun haline getirilmiş “2008-2015 yılları arası Gıdaların Güvenilir Şekilde Arzı Üzerine Devlet Programı” hazırlanmıştır. Programın temel amacı ülkenin gıda güvenliğini sağlamak için tarımsal ve gıda ürünlerinin nitel ve niceliksel olarak artırılmasıdır. Kalkınma için büyük bir potansiyele, en geniş yatırım teşviklerine ve ekonomik kârlılığa sahip tarım ve gıda sektörü, Azerbaycan ekonomisini yatırım yapmak için en cazip </w:t>
      </w:r>
      <w:r w:rsidR="00DA7495" w:rsidRPr="009D2BAB">
        <w:rPr>
          <w:rFonts w:ascii="Times New Roman" w:hAnsi="Times New Roman"/>
          <w:color w:val="000000" w:themeColor="text1"/>
        </w:rPr>
        <w:t>ülkelerden biri haline getirmektedir</w:t>
      </w:r>
      <w:r w:rsidRPr="009D2BAB">
        <w:rPr>
          <w:rFonts w:ascii="Times New Roman" w:hAnsi="Times New Roman"/>
          <w:color w:val="000000" w:themeColor="text1"/>
        </w:rPr>
        <w:t>. (AZPROMO, 2015: 3)</w:t>
      </w:r>
    </w:p>
    <w:p w:rsidR="00D5420D" w:rsidRPr="009D2BAB" w:rsidRDefault="00D5420D" w:rsidP="003D50B8">
      <w:pPr>
        <w:pStyle w:val="ResimYazs"/>
        <w:spacing w:after="240" w:line="320" w:lineRule="atLeast"/>
        <w:jc w:val="center"/>
        <w:rPr>
          <w:rFonts w:ascii="Times New Roman" w:hAnsi="Times New Roman"/>
          <w:color w:val="000000" w:themeColor="text1"/>
          <w:sz w:val="22"/>
          <w:szCs w:val="22"/>
        </w:rPr>
        <w:sectPr w:rsidR="00D5420D" w:rsidRPr="009D2BAB" w:rsidSect="003D50B8">
          <w:pgSz w:w="10319" w:h="14571" w:code="13"/>
          <w:pgMar w:top="1418" w:right="1134" w:bottom="1418" w:left="1871" w:header="709" w:footer="709" w:gutter="0"/>
          <w:pgNumType w:start="1"/>
          <w:cols w:space="708"/>
          <w:docGrid w:linePitch="360"/>
        </w:sectPr>
      </w:pPr>
      <w:bookmarkStart w:id="54" w:name="_Toc483180049"/>
    </w:p>
    <w:p w:rsidR="00922DA5" w:rsidRPr="009D2BAB" w:rsidRDefault="00922DA5" w:rsidP="00D5420D">
      <w:pPr>
        <w:pStyle w:val="ResimYazs"/>
        <w:spacing w:after="240" w:line="320" w:lineRule="atLeast"/>
        <w:rPr>
          <w:rFonts w:ascii="Times New Roman" w:hAnsi="Times New Roman"/>
          <w:b w:val="0"/>
          <w:color w:val="000000" w:themeColor="text1"/>
          <w:sz w:val="22"/>
          <w:szCs w:val="22"/>
        </w:rPr>
      </w:pPr>
      <w:r w:rsidRPr="009D2BAB">
        <w:rPr>
          <w:rFonts w:ascii="Times New Roman" w:hAnsi="Times New Roman"/>
          <w:b w:val="0"/>
          <w:color w:val="000000" w:themeColor="text1"/>
          <w:sz w:val="22"/>
          <w:szCs w:val="22"/>
        </w:rPr>
        <w:t>Çizelge 2.8. Tarım Sektöründeki Ürünlerin Yıllara Göre Dağılımı (bin ton)</w:t>
      </w:r>
      <w:bookmarkEnd w:id="54"/>
    </w:p>
    <w:tbl>
      <w:tblPr>
        <w:tblStyle w:val="TabloKlavuzu"/>
        <w:tblW w:w="5000" w:type="pct"/>
        <w:tblLook w:val="04A0" w:firstRow="1" w:lastRow="0" w:firstColumn="1" w:lastColumn="0" w:noHBand="0" w:noVBand="1"/>
      </w:tblPr>
      <w:tblGrid>
        <w:gridCol w:w="975"/>
        <w:gridCol w:w="1047"/>
        <w:gridCol w:w="1133"/>
        <w:gridCol w:w="1025"/>
        <w:gridCol w:w="1147"/>
        <w:gridCol w:w="1047"/>
        <w:gridCol w:w="1047"/>
        <w:gridCol w:w="1195"/>
        <w:gridCol w:w="1047"/>
        <w:gridCol w:w="906"/>
        <w:gridCol w:w="1382"/>
      </w:tblGrid>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Yıllar</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Tahıl</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b/>
                <w:color w:val="000000" w:themeColor="text1"/>
                <w:sz w:val="22"/>
                <w:szCs w:val="22"/>
              </w:rPr>
              <w:t>Pamuk</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b/>
                <w:color w:val="000000" w:themeColor="text1"/>
                <w:sz w:val="22"/>
                <w:szCs w:val="22"/>
              </w:rPr>
              <w:t>Tütün</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b/>
                <w:color w:val="000000" w:themeColor="text1"/>
                <w:sz w:val="22"/>
                <w:szCs w:val="22"/>
              </w:rPr>
              <w:t>Patates</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b/>
                <w:color w:val="000000" w:themeColor="text1"/>
                <w:sz w:val="22"/>
                <w:szCs w:val="22"/>
              </w:rPr>
              <w:t>Sebze</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b/>
                <w:color w:val="000000" w:themeColor="text1"/>
                <w:sz w:val="22"/>
                <w:szCs w:val="22"/>
              </w:rPr>
              <w:t>Üzüm</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b/>
                <w:color w:val="000000" w:themeColor="text1"/>
                <w:sz w:val="22"/>
                <w:szCs w:val="22"/>
              </w:rPr>
              <w:t>Yeşil çay yaprağı</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b/>
                <w:color w:val="000000" w:themeColor="text1"/>
                <w:sz w:val="22"/>
                <w:szCs w:val="22"/>
              </w:rPr>
              <w:t>Süt</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b/>
                <w:color w:val="000000" w:themeColor="text1"/>
                <w:sz w:val="22"/>
                <w:szCs w:val="22"/>
              </w:rPr>
              <w:t>Et</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b/>
                <w:color w:val="000000" w:themeColor="text1"/>
                <w:sz w:val="22"/>
                <w:szCs w:val="22"/>
              </w:rPr>
              <w:t>Yumurta (milyon adet)</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1990</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1413,6</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542,9</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52,9</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185,2</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856,2</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1196,4</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30,7</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970,4</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175,5</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985,3</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2000</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1540,2</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91,5</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17,3</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469,0</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780,8</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76,9</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1,08</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1031,1</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153,6</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542,6</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2005</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2126,7</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196,6</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7,1</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1083,1</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1127,3</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79,7</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0,74</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1251,8</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198,0</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874,6</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2006</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2078,9</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130,1</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4,8</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999,3</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1186,4</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94,1</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0,65</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1299,3</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204,7</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760,9</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2007</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2004,4</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100,1</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2,9</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1037,3</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1227,3</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103,4</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0,48</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1341,0</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218,7</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953,6</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2008</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2498,3</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55,4</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2,5</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1077,1</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1228,3</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115,8</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0,32</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1381,3</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228,0</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1102,2</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2009</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2988,3</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31,9</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2,6</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983,0</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1178,6</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129,2</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0,45</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1432,8</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231,5</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1209,4</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2010</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2000,5</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38,2</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3,2</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953,7</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1189,5</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129,5</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0,54</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1535,8</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244,9</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1178,6</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2011</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2458,4</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66,4</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3,6</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938,5</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1214,8</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137,0</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0,53</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1597,5</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254,9</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1011,0</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2012</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2802,2</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57,0</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4,3</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968,5</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1216,2</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151,0</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0,57</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1695,6</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276,0</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1226,7</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2013</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2955,3</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45,2</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3,5</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992,8</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1236,3</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148,5</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0,57</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1796,7</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286,9</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1401,5</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2014</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2383,3</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41,0</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2,9</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819,3</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1187,7</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147,7</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0,47</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1855,8</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291,2</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1562,7</w:t>
            </w:r>
          </w:p>
        </w:tc>
      </w:tr>
      <w:tr w:rsidR="00922DA5" w:rsidRPr="009D2BAB" w:rsidTr="00D5420D">
        <w:trPr>
          <w:trHeight w:val="113"/>
        </w:trPr>
        <w:tc>
          <w:tcPr>
            <w:tcW w:w="408" w:type="pct"/>
          </w:tcPr>
          <w:p w:rsidR="00922DA5" w:rsidRPr="009D2BAB" w:rsidRDefault="00922DA5" w:rsidP="00D5420D">
            <w:pPr>
              <w:jc w:val="both"/>
              <w:rPr>
                <w:rFonts w:ascii="Times New Roman" w:hAnsi="Times New Roman"/>
                <w:b/>
                <w:color w:val="000000" w:themeColor="text1"/>
                <w:sz w:val="22"/>
                <w:szCs w:val="22"/>
              </w:rPr>
            </w:pPr>
            <w:r w:rsidRPr="009D2BAB">
              <w:rPr>
                <w:rFonts w:ascii="Times New Roman" w:hAnsi="Times New Roman"/>
                <w:b/>
                <w:color w:val="000000" w:themeColor="text1"/>
                <w:sz w:val="22"/>
                <w:szCs w:val="22"/>
              </w:rPr>
              <w:t>2015</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2999,4</w:t>
            </w:r>
          </w:p>
        </w:tc>
        <w:tc>
          <w:tcPr>
            <w:tcW w:w="474"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35,2</w:t>
            </w:r>
          </w:p>
        </w:tc>
        <w:tc>
          <w:tcPr>
            <w:tcW w:w="42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3,5</w:t>
            </w:r>
          </w:p>
        </w:tc>
        <w:tc>
          <w:tcPr>
            <w:tcW w:w="48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839,8</w:t>
            </w:r>
          </w:p>
        </w:tc>
        <w:tc>
          <w:tcPr>
            <w:tcW w:w="438" w:type="pct"/>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1275,3</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157,1</w:t>
            </w:r>
          </w:p>
        </w:tc>
        <w:tc>
          <w:tcPr>
            <w:tcW w:w="500"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0,58</w:t>
            </w:r>
          </w:p>
        </w:tc>
        <w:tc>
          <w:tcPr>
            <w:tcW w:w="43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1924,5</w:t>
            </w:r>
          </w:p>
        </w:tc>
        <w:tc>
          <w:tcPr>
            <w:tcW w:w="379"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298,6</w:t>
            </w:r>
          </w:p>
        </w:tc>
        <w:tc>
          <w:tcPr>
            <w:tcW w:w="578" w:type="pct"/>
          </w:tcPr>
          <w:p w:rsidR="00922DA5" w:rsidRPr="009D2BAB" w:rsidRDefault="00922DA5" w:rsidP="00D5420D">
            <w:pPr>
              <w:jc w:val="both"/>
              <w:rPr>
                <w:rFonts w:ascii="Times New Roman" w:hAnsi="Times New Roman"/>
                <w:color w:val="000000" w:themeColor="text1"/>
                <w:sz w:val="22"/>
                <w:szCs w:val="22"/>
              </w:rPr>
            </w:pPr>
            <w:r w:rsidRPr="009D2BAB">
              <w:rPr>
                <w:rFonts w:ascii="Times New Roman" w:hAnsi="Times New Roman"/>
                <w:color w:val="000000" w:themeColor="text1"/>
                <w:sz w:val="22"/>
                <w:szCs w:val="22"/>
              </w:rPr>
              <w:t>1552,9</w:t>
            </w:r>
          </w:p>
        </w:tc>
      </w:tr>
    </w:tbl>
    <w:p w:rsidR="00922DA5" w:rsidRPr="009D2BAB" w:rsidRDefault="00922DA5" w:rsidP="0078058D">
      <w:pPr>
        <w:spacing w:before="240" w:after="240" w:line="320" w:lineRule="atLeast"/>
        <w:jc w:val="both"/>
        <w:rPr>
          <w:rFonts w:ascii="Times New Roman" w:hAnsi="Times New Roman"/>
          <w:color w:val="000000" w:themeColor="text1"/>
        </w:rPr>
      </w:pPr>
      <w:r w:rsidRPr="009D2BAB">
        <w:rPr>
          <w:rFonts w:ascii="Times New Roman" w:hAnsi="Times New Roman"/>
          <w:color w:val="000000" w:themeColor="text1"/>
        </w:rPr>
        <w:t xml:space="preserve">Kaynak: </w:t>
      </w:r>
      <w:hyperlink r:id="rId30" w:history="1">
        <w:r w:rsidRPr="009D2BAB">
          <w:rPr>
            <w:rStyle w:val="Kpr"/>
            <w:rFonts w:ascii="Times New Roman" w:hAnsi="Times New Roman"/>
            <w:color w:val="000000" w:themeColor="text1"/>
          </w:rPr>
          <w:t>http://www.stat.gov.az/source/agriculture/</w:t>
        </w:r>
      </w:hyperlink>
    </w:p>
    <w:p w:rsidR="00D5420D" w:rsidRPr="009D2BAB" w:rsidRDefault="00D5420D" w:rsidP="003D50B8">
      <w:pPr>
        <w:spacing w:after="240" w:line="320" w:lineRule="atLeast"/>
        <w:jc w:val="both"/>
        <w:rPr>
          <w:rFonts w:ascii="Times New Roman" w:hAnsi="Times New Roman"/>
          <w:color w:val="000000" w:themeColor="text1"/>
        </w:rPr>
        <w:sectPr w:rsidR="00D5420D" w:rsidRPr="009D2BAB" w:rsidSect="00D5420D">
          <w:pgSz w:w="14571" w:h="10319" w:orient="landscape" w:code="13"/>
          <w:pgMar w:top="1871" w:right="1418" w:bottom="1134" w:left="1418" w:header="709" w:footer="709" w:gutter="0"/>
          <w:cols w:space="708"/>
          <w:docGrid w:linePitch="360"/>
        </w:sectPr>
      </w:pP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 xml:space="preserve">Çizelge 2.8. incelendiği zaman bağımsızlık yıllarının başlarında önemli ölçüde üretim gösteren pamuk, tütün, üzüm ve yeşil çay yaprağı gibi önemli sektörlerin yılların ilerlemesi ile ilgiden uzak kalması sonucu üretim düzeylerinde ciddi düşüşler yaşanmıştır. 1990 yılında pamuk, tütün, üzüm ve yeşil çay yaprağı sırasıyla 542,9; 52,9; 1196,4 ve 30,7 bin ton üretim gösterirken, 2015 yılında bu rakamlar sırasıyla 35,2; 3,5; 157,1 ve 0,53 bin tona kadar gerilemiştir. </w:t>
      </w:r>
    </w:p>
    <w:p w:rsidR="00922DA5" w:rsidRPr="009D2BAB" w:rsidRDefault="00922DA5" w:rsidP="003D50B8">
      <w:pPr>
        <w:pStyle w:val="Balk3"/>
        <w:spacing w:before="0" w:after="240" w:line="320" w:lineRule="atLeast"/>
        <w:rPr>
          <w:rFonts w:cs="Times New Roman"/>
        </w:rPr>
      </w:pPr>
      <w:bookmarkStart w:id="55" w:name="_Toc484616254"/>
      <w:r w:rsidRPr="009D2BAB">
        <w:rPr>
          <w:rFonts w:cs="Times New Roman"/>
        </w:rPr>
        <w:t>2.3.5. İnşaat Sektörü</w:t>
      </w:r>
      <w:bookmarkEnd w:id="55"/>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Pr="009D2BAB">
        <w:rPr>
          <w:rFonts w:ascii="Times New Roman" w:hAnsi="Times New Roman"/>
          <w:color w:val="000000" w:themeColor="text1"/>
        </w:rPr>
        <w:t xml:space="preserve">Azerbaycan’ın bağımsızlık yıllarındaki </w:t>
      </w:r>
      <w:r w:rsidR="00DA7495" w:rsidRPr="009D2BAB">
        <w:rPr>
          <w:rFonts w:ascii="Times New Roman" w:hAnsi="Times New Roman"/>
          <w:color w:val="000000" w:themeColor="text1"/>
        </w:rPr>
        <w:t>gelişimi</w:t>
      </w:r>
      <w:r w:rsidRPr="009D2BAB">
        <w:rPr>
          <w:rFonts w:ascii="Times New Roman" w:hAnsi="Times New Roman"/>
          <w:color w:val="000000" w:themeColor="text1"/>
        </w:rPr>
        <w:t xml:space="preserve"> inşaat sektörü ile yakından ilişkilidir. Bu yıllarda ülkede çok sayıda büyük binalar ve gençlik merkezleri inşa edilmiştir.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Çizelge 2.9.’da olduğu gibi inşaat sektörünü</w:t>
      </w:r>
      <w:r w:rsidR="001B225A" w:rsidRPr="009D2BAB">
        <w:rPr>
          <w:rFonts w:ascii="Times New Roman" w:hAnsi="Times New Roman"/>
          <w:color w:val="000000" w:themeColor="text1"/>
        </w:rPr>
        <w:t>n GSYH’daki payı 1991 yılında %6,2</w:t>
      </w:r>
      <w:r w:rsidRPr="009D2BAB">
        <w:rPr>
          <w:rFonts w:ascii="Times New Roman" w:hAnsi="Times New Roman"/>
          <w:color w:val="000000" w:themeColor="text1"/>
        </w:rPr>
        <w:t xml:space="preserve"> iken, 1999 yılında %10,9 olmuştur. 2004 yılında bu gösterici %13’e ulaşmıştır. 2010 yılında inşaat sektörünün GSYH’daki payı %8,1’e gerilemiş olsa da 20</w:t>
      </w:r>
      <w:r w:rsidR="001B225A" w:rsidRPr="009D2BAB">
        <w:rPr>
          <w:rFonts w:ascii="Times New Roman" w:hAnsi="Times New Roman"/>
          <w:color w:val="000000" w:themeColor="text1"/>
        </w:rPr>
        <w:t>15 yılında yeniden artarak %12,1</w:t>
      </w:r>
      <w:r w:rsidRPr="009D2BAB">
        <w:rPr>
          <w:rFonts w:ascii="Times New Roman" w:hAnsi="Times New Roman"/>
          <w:color w:val="000000" w:themeColor="text1"/>
        </w:rPr>
        <w:t xml:space="preserve"> olmuştur.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1995 yılında petrol sektörüne yapılan yabancı yatırımlar beraberinde inşaat sektöründe d</w:t>
      </w:r>
      <w:r w:rsidR="001B225A" w:rsidRPr="009D2BAB">
        <w:rPr>
          <w:rFonts w:ascii="Times New Roman" w:hAnsi="Times New Roman"/>
          <w:color w:val="000000" w:themeColor="text1"/>
        </w:rPr>
        <w:t>e pozitif gelişmeler getirmiştir</w:t>
      </w:r>
      <w:r w:rsidRPr="009D2BAB">
        <w:rPr>
          <w:rFonts w:ascii="Times New Roman" w:hAnsi="Times New Roman"/>
          <w:color w:val="000000" w:themeColor="text1"/>
        </w:rPr>
        <w:t xml:space="preserve">. </w:t>
      </w:r>
      <w:r w:rsidRPr="009D2BAB">
        <w:rPr>
          <w:rFonts w:ascii="Times New Roman" w:hAnsi="Times New Roman"/>
          <w:color w:val="000000" w:themeColor="text1"/>
        </w:rPr>
        <w:tab/>
        <w:t>2002 yılında inşaat sektörüne yapılan yatırımlar bir önceki yıla oranda %82,2 oranında artarak 10,3 trilyon manat olmuştur. Bu yatırımların %75,5’i yabancı yatırımlar t</w:t>
      </w:r>
      <w:r w:rsidR="00D5420D" w:rsidRPr="009D2BAB">
        <w:rPr>
          <w:rFonts w:ascii="Times New Roman" w:hAnsi="Times New Roman"/>
          <w:color w:val="000000" w:themeColor="text1"/>
        </w:rPr>
        <w:t xml:space="preserve">arafından gerçekleştirilmiştir. </w:t>
      </w:r>
      <w:r w:rsidRPr="009D2BAB">
        <w:rPr>
          <w:rFonts w:ascii="Times New Roman" w:hAnsi="Times New Roman"/>
          <w:color w:val="000000" w:themeColor="text1"/>
        </w:rPr>
        <w:t xml:space="preserve">Azerbaycan’ın en büyük inşaat şirketleri arasında Azersenayetikinti, Azersutikinti, Azerenerjitikinti ve SOCAR ilk sıralarda yer almaktadır. Aynı zamanda Türk şirketleri de Azerbaycan’ın inşaat sektöründe faaliyet göstermektedir. Tahminen %20,1’lik bir </w:t>
      </w:r>
      <w:r w:rsidR="00DA7495" w:rsidRPr="009D2BAB">
        <w:rPr>
          <w:rFonts w:ascii="Times New Roman" w:hAnsi="Times New Roman"/>
          <w:color w:val="000000" w:themeColor="text1"/>
        </w:rPr>
        <w:t>oran</w:t>
      </w:r>
      <w:r w:rsidRPr="009D2BAB">
        <w:rPr>
          <w:rFonts w:ascii="Times New Roman" w:hAnsi="Times New Roman"/>
          <w:color w:val="000000" w:themeColor="text1"/>
        </w:rPr>
        <w:t xml:space="preserve"> ile inşaat firmaları Azerbaycan’da faaliyet gösteren Türk firmaları arasında yer almaktadır.</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Azerbaycan’da petrol sektörü ile beraber inşaat sektörü de hızlı bir şekilde gelişmektedir. Petrol sektörünün gelirleri sayesinde refah düzeyinin artması sonucu ye</w:t>
      </w:r>
      <w:r w:rsidR="001B225A" w:rsidRPr="009D2BAB">
        <w:rPr>
          <w:rFonts w:ascii="Times New Roman" w:hAnsi="Times New Roman"/>
          <w:color w:val="000000" w:themeColor="text1"/>
        </w:rPr>
        <w:t>ni yaşam</w:t>
      </w:r>
      <w:r w:rsidRPr="009D2BAB">
        <w:rPr>
          <w:rFonts w:ascii="Times New Roman" w:hAnsi="Times New Roman"/>
          <w:color w:val="000000" w:themeColor="text1"/>
        </w:rPr>
        <w:t xml:space="preserve"> mekânlarına ve alış-veriş merkezlerine talebin artması düşünüldüğünde inşaat sektörü avantajlı sektörlerden biri haline gel</w:t>
      </w:r>
      <w:r w:rsidR="00DA7495" w:rsidRPr="009D2BAB">
        <w:rPr>
          <w:rFonts w:ascii="Times New Roman" w:hAnsi="Times New Roman"/>
          <w:color w:val="000000" w:themeColor="text1"/>
        </w:rPr>
        <w:t>mektedir</w:t>
      </w:r>
      <w:r w:rsidRPr="009D2BAB">
        <w:rPr>
          <w:rFonts w:ascii="Times New Roman" w:hAnsi="Times New Roman"/>
          <w:color w:val="000000" w:themeColor="text1"/>
        </w:rPr>
        <w:t>. Azerb</w:t>
      </w:r>
      <w:r w:rsidR="001B225A" w:rsidRPr="009D2BAB">
        <w:rPr>
          <w:rFonts w:ascii="Times New Roman" w:hAnsi="Times New Roman"/>
          <w:color w:val="000000" w:themeColor="text1"/>
        </w:rPr>
        <w:t>aycan’da inşaat sektörünün artış hızı nüfus artış</w:t>
      </w:r>
      <w:r w:rsidRPr="009D2BAB">
        <w:rPr>
          <w:rFonts w:ascii="Times New Roman" w:hAnsi="Times New Roman"/>
          <w:color w:val="000000" w:themeColor="text1"/>
        </w:rPr>
        <w:t xml:space="preserve"> hızından büyüktür. (Aras ve Süleymanov, 2016:147)</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Ayrıca Azerbaycan’da önemli inşaat işlerini Türk firmaları gerçekleştirmektedir. Kara yollarının inşası, iş merkezlerinin kurulması, hava alanlarının inşası, turistlik ve tarihi komplekslerin bakım ve onarımı, petrol ve doğal gaz boru hatlarının yapımı ve onarımı Türk şirketleri tarafından üstlenilen bazı projeler arasındadır. 2016 yılı dahil olmakla son 6 yılda 11 milyar dolarlık iş hacmi ile Türk şirketleri 363 projeye hayat kazandırmıştır. (Karaca vd. 2016: 37)   </w:t>
      </w:r>
    </w:p>
    <w:p w:rsidR="00922DA5" w:rsidRPr="009D2BAB" w:rsidRDefault="00922DA5" w:rsidP="00D5420D">
      <w:pPr>
        <w:pStyle w:val="ResimYazs"/>
        <w:spacing w:after="240" w:line="320" w:lineRule="atLeast"/>
        <w:rPr>
          <w:rFonts w:ascii="Times New Roman" w:hAnsi="Times New Roman"/>
          <w:b w:val="0"/>
          <w:color w:val="000000" w:themeColor="text1"/>
          <w:sz w:val="22"/>
          <w:szCs w:val="22"/>
        </w:rPr>
      </w:pPr>
      <w:bookmarkStart w:id="56" w:name="_Toc483180050"/>
      <w:r w:rsidRPr="009D2BAB">
        <w:rPr>
          <w:rFonts w:ascii="Times New Roman" w:hAnsi="Times New Roman"/>
          <w:b w:val="0"/>
          <w:color w:val="000000" w:themeColor="text1"/>
          <w:sz w:val="22"/>
          <w:szCs w:val="22"/>
        </w:rPr>
        <w:t>Çizelge 2.9. İnşaat Sektörünün GSYİH İçindeki payı (%)</w:t>
      </w:r>
      <w:bookmarkEnd w:id="56"/>
    </w:p>
    <w:tbl>
      <w:tblPr>
        <w:tblW w:w="5000" w:type="pct"/>
        <w:jc w:val="center"/>
        <w:tblCellMar>
          <w:left w:w="70" w:type="dxa"/>
          <w:right w:w="70" w:type="dxa"/>
        </w:tblCellMar>
        <w:tblLook w:val="04A0" w:firstRow="1" w:lastRow="0" w:firstColumn="1" w:lastColumn="0" w:noHBand="0" w:noVBand="1"/>
      </w:tblPr>
      <w:tblGrid>
        <w:gridCol w:w="3123"/>
        <w:gridCol w:w="4331"/>
      </w:tblGrid>
      <w:tr w:rsidR="00922DA5" w:rsidRPr="009D2BAB" w:rsidTr="00D5420D">
        <w:trPr>
          <w:trHeight w:val="57"/>
          <w:jc w:val="center"/>
        </w:trPr>
        <w:tc>
          <w:tcPr>
            <w:tcW w:w="209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Yıllar</w:t>
            </w:r>
          </w:p>
        </w:tc>
        <w:tc>
          <w:tcPr>
            <w:tcW w:w="2905" w:type="pct"/>
            <w:tcBorders>
              <w:top w:val="single" w:sz="8" w:space="0" w:color="auto"/>
              <w:left w:val="nil"/>
              <w:bottom w:val="single" w:sz="8" w:space="0" w:color="auto"/>
              <w:right w:val="single" w:sz="8" w:space="0" w:color="auto"/>
            </w:tcBorders>
            <w:shd w:val="clear" w:color="auto" w:fill="auto"/>
            <w:vAlign w:val="center"/>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Değişim (%)</w:t>
            </w:r>
            <w:r w:rsidRPr="009D2BAB">
              <w:rPr>
                <w:rFonts w:ascii="Times New Roman" w:eastAsia="Times New Roman" w:hAnsi="Times New Roman"/>
                <w:b/>
                <w:bCs/>
                <w:i/>
                <w:iCs/>
                <w:color w:val="000000" w:themeColor="text1"/>
                <w:lang w:eastAsia="tr-TR"/>
              </w:rPr>
              <w:t xml:space="preserve"> </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1990</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8,1</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1991</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6,2</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1992</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7,2</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1993</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7,3</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1994</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7,3</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1995</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3,7</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1996</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9,3</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1997</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11,7</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1998</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13,0</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1999</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10,9</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2000</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6,5</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2001</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5,8</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2002</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8,7</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2003</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11,2</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2004</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12,5</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2005</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9,0</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2006</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7,7</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2007</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6,4</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2008</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7,0</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2009</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7,2</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2010</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8,1</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2011</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8,0</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2012</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10,1</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2013</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11,6</w:t>
            </w:r>
          </w:p>
        </w:tc>
      </w:tr>
      <w:tr w:rsidR="00922DA5" w:rsidRPr="009D2BAB" w:rsidTr="00D5420D">
        <w:trPr>
          <w:trHeight w:val="57"/>
          <w:jc w:val="center"/>
        </w:trPr>
        <w:tc>
          <w:tcPr>
            <w:tcW w:w="2095" w:type="pct"/>
            <w:tcBorders>
              <w:top w:val="nil"/>
              <w:left w:val="single" w:sz="8" w:space="0" w:color="auto"/>
              <w:bottom w:val="single" w:sz="4"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2014</w:t>
            </w:r>
          </w:p>
        </w:tc>
        <w:tc>
          <w:tcPr>
            <w:tcW w:w="2905" w:type="pct"/>
            <w:tcBorders>
              <w:top w:val="nil"/>
              <w:left w:val="nil"/>
              <w:bottom w:val="single" w:sz="4"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12,6</w:t>
            </w:r>
          </w:p>
        </w:tc>
      </w:tr>
      <w:tr w:rsidR="00922DA5" w:rsidRPr="009D2BAB" w:rsidTr="00D5420D">
        <w:trPr>
          <w:trHeight w:val="57"/>
          <w:jc w:val="center"/>
        </w:trPr>
        <w:tc>
          <w:tcPr>
            <w:tcW w:w="2095" w:type="pct"/>
            <w:tcBorders>
              <w:top w:val="nil"/>
              <w:left w:val="single" w:sz="8" w:space="0" w:color="auto"/>
              <w:bottom w:val="single" w:sz="8" w:space="0" w:color="auto"/>
              <w:right w:val="single" w:sz="4"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b/>
                <w:bCs/>
                <w:color w:val="000000" w:themeColor="text1"/>
                <w:lang w:eastAsia="tr-TR"/>
              </w:rPr>
            </w:pPr>
            <w:r w:rsidRPr="009D2BAB">
              <w:rPr>
                <w:rFonts w:ascii="Times New Roman" w:eastAsia="Times New Roman" w:hAnsi="Times New Roman"/>
                <w:b/>
                <w:bCs/>
                <w:color w:val="000000" w:themeColor="text1"/>
                <w:lang w:eastAsia="tr-TR"/>
              </w:rPr>
              <w:t>2015</w:t>
            </w:r>
          </w:p>
        </w:tc>
        <w:tc>
          <w:tcPr>
            <w:tcW w:w="2905" w:type="pct"/>
            <w:tcBorders>
              <w:top w:val="nil"/>
              <w:left w:val="nil"/>
              <w:bottom w:val="single" w:sz="8" w:space="0" w:color="auto"/>
              <w:right w:val="single" w:sz="8" w:space="0" w:color="auto"/>
            </w:tcBorders>
            <w:shd w:val="clear" w:color="auto" w:fill="auto"/>
            <w:noWrap/>
            <w:vAlign w:val="bottom"/>
            <w:hideMark/>
          </w:tcPr>
          <w:p w:rsidR="00922DA5" w:rsidRPr="009D2BAB" w:rsidRDefault="00922DA5" w:rsidP="00D5420D">
            <w:pPr>
              <w:spacing w:after="0" w:line="320" w:lineRule="atLeast"/>
              <w:jc w:val="center"/>
              <w:rPr>
                <w:rFonts w:ascii="Times New Roman" w:eastAsia="Times New Roman" w:hAnsi="Times New Roman"/>
                <w:color w:val="000000" w:themeColor="text1"/>
                <w:lang w:eastAsia="tr-TR"/>
              </w:rPr>
            </w:pPr>
            <w:r w:rsidRPr="009D2BAB">
              <w:rPr>
                <w:rFonts w:ascii="Times New Roman" w:eastAsia="Times New Roman" w:hAnsi="Times New Roman"/>
                <w:color w:val="000000" w:themeColor="text1"/>
                <w:lang w:eastAsia="tr-TR"/>
              </w:rPr>
              <w:t>12,1</w:t>
            </w:r>
          </w:p>
        </w:tc>
      </w:tr>
    </w:tbl>
    <w:p w:rsidR="00D5420D" w:rsidRPr="009D2BAB" w:rsidRDefault="00922DA5" w:rsidP="007760DB">
      <w:pPr>
        <w:spacing w:before="240" w:after="240" w:line="320" w:lineRule="atLeast"/>
        <w:rPr>
          <w:rStyle w:val="Kpr"/>
          <w:rFonts w:ascii="Times New Roman" w:hAnsi="Times New Roman"/>
          <w:color w:val="000000" w:themeColor="text1"/>
        </w:rPr>
      </w:pPr>
      <w:r w:rsidRPr="009D2BAB">
        <w:rPr>
          <w:rFonts w:ascii="Times New Roman" w:hAnsi="Times New Roman"/>
          <w:color w:val="000000" w:themeColor="text1"/>
        </w:rPr>
        <w:t xml:space="preserve">Kaynak: </w:t>
      </w:r>
      <w:hyperlink r:id="rId31" w:history="1">
        <w:r w:rsidRPr="009D2BAB">
          <w:rPr>
            <w:rStyle w:val="Kpr"/>
            <w:rFonts w:ascii="Times New Roman" w:hAnsi="Times New Roman"/>
            <w:color w:val="000000" w:themeColor="text1"/>
          </w:rPr>
          <w:t>http://www.stat.gov.az/source/construction/</w:t>
        </w:r>
      </w:hyperlink>
    </w:p>
    <w:p w:rsidR="00922DA5" w:rsidRPr="009D2BAB" w:rsidRDefault="00922DA5" w:rsidP="008B022E">
      <w:pPr>
        <w:pStyle w:val="Balk1"/>
        <w:rPr>
          <w:color w:val="000000" w:themeColor="text1"/>
        </w:rPr>
      </w:pPr>
      <w:bookmarkStart w:id="57" w:name="_Toc484616255"/>
      <w:r w:rsidRPr="009D2BAB">
        <w:rPr>
          <w:color w:val="000000" w:themeColor="text1"/>
        </w:rPr>
        <w:t>3. AZERBAYCAN EKONOMİSİNİN HOLLANDA HASTALIĞI ACISINDAN DEĞERLENDİRİLMESİ</w:t>
      </w:r>
      <w:bookmarkEnd w:id="57"/>
    </w:p>
    <w:p w:rsidR="005B661D" w:rsidRPr="009D2BAB" w:rsidRDefault="005B661D"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Bu bölümde Hollanda Hastalığının makroekonomik etkilerinin Azerbaycan ekonomisinde nasıl ortaya çıktığı incelenmiştir. Ayrıca ihracat, GSYİH ve petrol fiyatları arasında ekonomik modeller tahmin edilmiştir.</w:t>
      </w:r>
    </w:p>
    <w:p w:rsidR="00922DA5" w:rsidRPr="009D2BAB" w:rsidRDefault="00922DA5" w:rsidP="00D5420D">
      <w:pPr>
        <w:pStyle w:val="Balk2"/>
        <w:spacing w:before="0" w:after="240" w:line="320" w:lineRule="atLeast"/>
        <w:jc w:val="both"/>
        <w:rPr>
          <w:rFonts w:ascii="Times New Roman" w:hAnsi="Times New Roman" w:cs="Times New Roman"/>
          <w:color w:val="000000" w:themeColor="text1"/>
          <w:sz w:val="24"/>
          <w:szCs w:val="22"/>
        </w:rPr>
      </w:pPr>
      <w:bookmarkStart w:id="58" w:name="_Toc484616256"/>
      <w:r w:rsidRPr="009D2BAB">
        <w:rPr>
          <w:rFonts w:ascii="Times New Roman" w:hAnsi="Times New Roman" w:cs="Times New Roman"/>
          <w:color w:val="000000" w:themeColor="text1"/>
          <w:sz w:val="24"/>
          <w:szCs w:val="22"/>
        </w:rPr>
        <w:t>3.1. Azerbaycan Ekonomisinde Hollanda Hastalığının Makroekonomik Etkileri</w:t>
      </w:r>
      <w:bookmarkEnd w:id="58"/>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Azerbaycan ekonomisine “Hollanda Hastalığı” açısından bakıldığında makroekonomik etkilerden olan kaynak dağılımı etkisinin çok az düzeyde meydana geldiği görülmektedir. Bu sonuca Azerbaycan ekonomisinde istihdam durumunu i</w:t>
      </w:r>
      <w:r w:rsidR="00DA7495" w:rsidRPr="009D2BAB">
        <w:rPr>
          <w:rFonts w:ascii="Times New Roman" w:hAnsi="Times New Roman"/>
          <w:color w:val="000000" w:themeColor="text1"/>
        </w:rPr>
        <w:t>nceleyerek ulaşa</w:t>
      </w:r>
      <w:r w:rsidRPr="009D2BAB">
        <w:rPr>
          <w:rFonts w:ascii="Times New Roman" w:hAnsi="Times New Roman"/>
          <w:color w:val="000000" w:themeColor="text1"/>
        </w:rPr>
        <w:t xml:space="preserve">biliriz. </w:t>
      </w:r>
    </w:p>
    <w:p w:rsidR="00922DA5" w:rsidRPr="009D2BAB" w:rsidRDefault="00922DA5" w:rsidP="003D50B8">
      <w:pPr>
        <w:pStyle w:val="ResimYazs"/>
        <w:spacing w:after="240" w:line="320" w:lineRule="atLeast"/>
        <w:jc w:val="center"/>
        <w:rPr>
          <w:rFonts w:ascii="Times New Roman" w:hAnsi="Times New Roman"/>
          <w:b w:val="0"/>
          <w:iCs/>
          <w:color w:val="000000" w:themeColor="text1"/>
          <w:sz w:val="22"/>
          <w:szCs w:val="22"/>
        </w:rPr>
      </w:pPr>
      <w:bookmarkStart w:id="59" w:name="_Toc483180051"/>
      <w:r w:rsidRPr="009D2BAB">
        <w:rPr>
          <w:rFonts w:ascii="Times New Roman" w:hAnsi="Times New Roman"/>
          <w:b w:val="0"/>
          <w:color w:val="000000" w:themeColor="text1"/>
          <w:sz w:val="22"/>
          <w:szCs w:val="22"/>
        </w:rPr>
        <w:t>Çizelge 3.1. Azerbaycan’da Ekonomik Faaliyet Türüne Göre</w:t>
      </w:r>
      <w:r w:rsidRPr="009D2BAB">
        <w:rPr>
          <w:rFonts w:ascii="Times New Roman" w:hAnsi="Times New Roman"/>
          <w:color w:val="000000" w:themeColor="text1"/>
          <w:sz w:val="22"/>
          <w:szCs w:val="22"/>
        </w:rPr>
        <w:t xml:space="preserve"> </w:t>
      </w:r>
      <w:r w:rsidRPr="009D2BAB">
        <w:rPr>
          <w:rFonts w:ascii="Times New Roman" w:hAnsi="Times New Roman"/>
          <w:b w:val="0"/>
          <w:color w:val="000000" w:themeColor="text1"/>
          <w:sz w:val="22"/>
          <w:szCs w:val="22"/>
        </w:rPr>
        <w:t>İstihdam,(bin)</w:t>
      </w:r>
      <w:bookmarkEnd w:id="59"/>
    </w:p>
    <w:tbl>
      <w:tblPr>
        <w:tblStyle w:val="TabloKlavuzu"/>
        <w:tblpPr w:leftFromText="142" w:rightFromText="142" w:vertAnchor="text" w:horzAnchor="margin" w:tblpY="1"/>
        <w:tblW w:w="5000" w:type="pct"/>
        <w:tblLook w:val="04A0" w:firstRow="1" w:lastRow="0" w:firstColumn="1" w:lastColumn="0" w:noHBand="0" w:noVBand="1"/>
      </w:tblPr>
      <w:tblGrid>
        <w:gridCol w:w="1284"/>
        <w:gridCol w:w="821"/>
        <w:gridCol w:w="909"/>
        <w:gridCol w:w="821"/>
        <w:gridCol w:w="903"/>
        <w:gridCol w:w="930"/>
        <w:gridCol w:w="931"/>
        <w:gridCol w:w="931"/>
      </w:tblGrid>
      <w:tr w:rsidR="005B661D" w:rsidRPr="009D2BAB" w:rsidTr="00D5420D">
        <w:trPr>
          <w:trHeight w:val="491"/>
        </w:trPr>
        <w:tc>
          <w:tcPr>
            <w:tcW w:w="860" w:type="pct"/>
          </w:tcPr>
          <w:p w:rsidR="005B661D" w:rsidRPr="009D2BAB" w:rsidRDefault="005B661D" w:rsidP="00D5420D">
            <w:pPr>
              <w:spacing w:line="320" w:lineRule="atLeast"/>
              <w:jc w:val="center"/>
              <w:rPr>
                <w:rFonts w:ascii="Times New Roman" w:hAnsi="Times New Roman"/>
                <w:color w:val="000000" w:themeColor="text1"/>
                <w:sz w:val="22"/>
                <w:szCs w:val="22"/>
              </w:rPr>
            </w:pPr>
          </w:p>
        </w:tc>
        <w:tc>
          <w:tcPr>
            <w:tcW w:w="523"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2005</w:t>
            </w:r>
          </w:p>
        </w:tc>
        <w:tc>
          <w:tcPr>
            <w:tcW w:w="611"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2010</w:t>
            </w:r>
          </w:p>
        </w:tc>
        <w:tc>
          <w:tcPr>
            <w:tcW w:w="524"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2011</w:t>
            </w:r>
          </w:p>
        </w:tc>
        <w:tc>
          <w:tcPr>
            <w:tcW w:w="607"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2012</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2013</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2014</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2015</w:t>
            </w:r>
          </w:p>
        </w:tc>
      </w:tr>
      <w:tr w:rsidR="005B661D" w:rsidRPr="009D2BAB" w:rsidTr="00D5420D">
        <w:trPr>
          <w:trHeight w:val="491"/>
        </w:trPr>
        <w:tc>
          <w:tcPr>
            <w:tcW w:w="860"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Toplam İstihdam</w:t>
            </w:r>
          </w:p>
        </w:tc>
        <w:tc>
          <w:tcPr>
            <w:tcW w:w="523"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4062,3</w:t>
            </w:r>
          </w:p>
        </w:tc>
        <w:tc>
          <w:tcPr>
            <w:tcW w:w="611"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4329,1</w:t>
            </w:r>
          </w:p>
        </w:tc>
        <w:tc>
          <w:tcPr>
            <w:tcW w:w="524"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4375,2</w:t>
            </w:r>
          </w:p>
        </w:tc>
        <w:tc>
          <w:tcPr>
            <w:tcW w:w="607"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4445,3</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4521,2</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4602,9</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4671,6</w:t>
            </w:r>
          </w:p>
        </w:tc>
      </w:tr>
      <w:tr w:rsidR="005B661D" w:rsidRPr="009D2BAB" w:rsidTr="00D5420D">
        <w:trPr>
          <w:trHeight w:val="491"/>
        </w:trPr>
        <w:tc>
          <w:tcPr>
            <w:tcW w:w="860"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Tarım</w:t>
            </w:r>
          </w:p>
        </w:tc>
        <w:tc>
          <w:tcPr>
            <w:tcW w:w="523"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1573,6</w:t>
            </w:r>
          </w:p>
        </w:tc>
        <w:tc>
          <w:tcPr>
            <w:tcW w:w="611"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1655,0</w:t>
            </w:r>
          </w:p>
        </w:tc>
        <w:tc>
          <w:tcPr>
            <w:tcW w:w="524"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1657,4</w:t>
            </w:r>
          </w:p>
        </w:tc>
        <w:tc>
          <w:tcPr>
            <w:tcW w:w="607"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1673,8</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1677,4</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1691,7</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1698,4</w:t>
            </w:r>
          </w:p>
        </w:tc>
      </w:tr>
      <w:tr w:rsidR="005B661D" w:rsidRPr="009D2BAB" w:rsidTr="00D5420D">
        <w:trPr>
          <w:trHeight w:val="491"/>
        </w:trPr>
        <w:tc>
          <w:tcPr>
            <w:tcW w:w="860"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Madencilik</w:t>
            </w:r>
          </w:p>
        </w:tc>
        <w:tc>
          <w:tcPr>
            <w:tcW w:w="523"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42,3</w:t>
            </w:r>
          </w:p>
        </w:tc>
        <w:tc>
          <w:tcPr>
            <w:tcW w:w="611"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41,5</w:t>
            </w:r>
          </w:p>
        </w:tc>
        <w:tc>
          <w:tcPr>
            <w:tcW w:w="524"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41,2</w:t>
            </w:r>
          </w:p>
        </w:tc>
        <w:tc>
          <w:tcPr>
            <w:tcW w:w="607"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41,8</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42,3</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41,5</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39,1</w:t>
            </w:r>
          </w:p>
        </w:tc>
      </w:tr>
      <w:tr w:rsidR="005B661D" w:rsidRPr="009D2BAB" w:rsidTr="00D5420D">
        <w:trPr>
          <w:trHeight w:val="491"/>
        </w:trPr>
        <w:tc>
          <w:tcPr>
            <w:tcW w:w="860"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Sanayi</w:t>
            </w:r>
          </w:p>
        </w:tc>
        <w:tc>
          <w:tcPr>
            <w:tcW w:w="523"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198,4</w:t>
            </w:r>
          </w:p>
        </w:tc>
        <w:tc>
          <w:tcPr>
            <w:tcW w:w="611"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208,9</w:t>
            </w:r>
          </w:p>
        </w:tc>
        <w:tc>
          <w:tcPr>
            <w:tcW w:w="524"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210,3</w:t>
            </w:r>
          </w:p>
        </w:tc>
        <w:tc>
          <w:tcPr>
            <w:tcW w:w="607"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215,6</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224,1</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227,1</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229,8</w:t>
            </w:r>
          </w:p>
        </w:tc>
      </w:tr>
      <w:tr w:rsidR="005B661D" w:rsidRPr="009D2BAB" w:rsidTr="00D5420D">
        <w:trPr>
          <w:trHeight w:val="491"/>
        </w:trPr>
        <w:tc>
          <w:tcPr>
            <w:tcW w:w="860"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İnşaat</w:t>
            </w:r>
          </w:p>
        </w:tc>
        <w:tc>
          <w:tcPr>
            <w:tcW w:w="523"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211,9</w:t>
            </w:r>
          </w:p>
        </w:tc>
        <w:tc>
          <w:tcPr>
            <w:tcW w:w="611"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287,5</w:t>
            </w:r>
          </w:p>
        </w:tc>
        <w:tc>
          <w:tcPr>
            <w:tcW w:w="524"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308,9</w:t>
            </w:r>
          </w:p>
        </w:tc>
        <w:tc>
          <w:tcPr>
            <w:tcW w:w="607"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321,8</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325,5</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334,1</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336,4</w:t>
            </w:r>
          </w:p>
        </w:tc>
      </w:tr>
      <w:tr w:rsidR="005B661D" w:rsidRPr="009D2BAB" w:rsidTr="00D5420D">
        <w:trPr>
          <w:trHeight w:val="491"/>
        </w:trPr>
        <w:tc>
          <w:tcPr>
            <w:tcW w:w="860"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Kamu Sektörü</w:t>
            </w:r>
          </w:p>
        </w:tc>
        <w:tc>
          <w:tcPr>
            <w:tcW w:w="523"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256,6</w:t>
            </w:r>
          </w:p>
        </w:tc>
        <w:tc>
          <w:tcPr>
            <w:tcW w:w="611"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279,1</w:t>
            </w:r>
          </w:p>
        </w:tc>
        <w:tc>
          <w:tcPr>
            <w:tcW w:w="524"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281,0</w:t>
            </w:r>
          </w:p>
        </w:tc>
        <w:tc>
          <w:tcPr>
            <w:tcW w:w="607"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281,7</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282,3</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285,2</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287,3</w:t>
            </w:r>
          </w:p>
        </w:tc>
      </w:tr>
      <w:tr w:rsidR="005B661D" w:rsidRPr="009D2BAB" w:rsidTr="00D5420D">
        <w:trPr>
          <w:trHeight w:val="491"/>
        </w:trPr>
        <w:tc>
          <w:tcPr>
            <w:tcW w:w="860"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Ticaret</w:t>
            </w:r>
          </w:p>
        </w:tc>
        <w:tc>
          <w:tcPr>
            <w:tcW w:w="523"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634,8</w:t>
            </w:r>
          </w:p>
        </w:tc>
        <w:tc>
          <w:tcPr>
            <w:tcW w:w="611"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626,7</w:t>
            </w:r>
          </w:p>
        </w:tc>
        <w:tc>
          <w:tcPr>
            <w:tcW w:w="524"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635,4</w:t>
            </w:r>
          </w:p>
        </w:tc>
        <w:tc>
          <w:tcPr>
            <w:tcW w:w="607"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646,8</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664,0</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681,9</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693,7</w:t>
            </w:r>
          </w:p>
        </w:tc>
      </w:tr>
      <w:tr w:rsidR="005B661D" w:rsidRPr="009D2BAB" w:rsidTr="00D5420D">
        <w:tblPrEx>
          <w:tblCellMar>
            <w:left w:w="70" w:type="dxa"/>
            <w:right w:w="70" w:type="dxa"/>
          </w:tblCellMar>
          <w:tblLook w:val="0000" w:firstRow="0" w:lastRow="0" w:firstColumn="0" w:lastColumn="0" w:noHBand="0" w:noVBand="0"/>
        </w:tblPrEx>
        <w:trPr>
          <w:trHeight w:val="491"/>
        </w:trPr>
        <w:tc>
          <w:tcPr>
            <w:tcW w:w="860"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Taşımacılık ve depolama</w:t>
            </w:r>
          </w:p>
        </w:tc>
        <w:tc>
          <w:tcPr>
            <w:tcW w:w="523"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174,6</w:t>
            </w:r>
          </w:p>
        </w:tc>
        <w:tc>
          <w:tcPr>
            <w:tcW w:w="611"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179,1</w:t>
            </w:r>
          </w:p>
        </w:tc>
        <w:tc>
          <w:tcPr>
            <w:tcW w:w="524"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181,8</w:t>
            </w:r>
          </w:p>
        </w:tc>
        <w:tc>
          <w:tcPr>
            <w:tcW w:w="607"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182,7</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183,8</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185,1</w:t>
            </w:r>
          </w:p>
        </w:tc>
        <w:tc>
          <w:tcPr>
            <w:tcW w:w="625" w:type="pct"/>
          </w:tcPr>
          <w:p w:rsidR="005B661D" w:rsidRPr="009D2BAB" w:rsidRDefault="005B661D"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197,4</w:t>
            </w:r>
          </w:p>
        </w:tc>
      </w:tr>
    </w:tbl>
    <w:p w:rsidR="00922DA5" w:rsidRPr="009D2BAB" w:rsidRDefault="00922DA5" w:rsidP="007760DB">
      <w:pPr>
        <w:spacing w:before="240" w:after="240" w:line="320" w:lineRule="atLeast"/>
        <w:jc w:val="both"/>
        <w:rPr>
          <w:rFonts w:ascii="Times New Roman" w:hAnsi="Times New Roman"/>
          <w:color w:val="000000" w:themeColor="text1"/>
        </w:rPr>
      </w:pPr>
      <w:r w:rsidRPr="009D2BAB">
        <w:rPr>
          <w:rFonts w:ascii="Times New Roman" w:hAnsi="Times New Roman"/>
          <w:color w:val="000000" w:themeColor="text1"/>
        </w:rPr>
        <w:t xml:space="preserve">Kaynak: </w:t>
      </w:r>
      <w:hyperlink r:id="rId32" w:history="1">
        <w:r w:rsidRPr="009D2BAB">
          <w:rPr>
            <w:rStyle w:val="Kpr"/>
            <w:rFonts w:ascii="Times New Roman" w:hAnsi="Times New Roman"/>
            <w:color w:val="000000" w:themeColor="text1"/>
          </w:rPr>
          <w:t>http://www.stat.gov.az/source/labour/</w:t>
        </w:r>
      </w:hyperlink>
    </w:p>
    <w:p w:rsidR="007760DB" w:rsidRPr="009D2BAB" w:rsidRDefault="007760DB" w:rsidP="003D50B8">
      <w:pPr>
        <w:spacing w:after="240" w:line="320" w:lineRule="atLeast"/>
        <w:ind w:firstLine="708"/>
        <w:jc w:val="both"/>
        <w:rPr>
          <w:rFonts w:ascii="Times New Roman" w:hAnsi="Times New Roman"/>
          <w:color w:val="000000" w:themeColor="text1"/>
        </w:rPr>
      </w:pP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Çizelge 3.1.’den anlaşıldığı gibi 2005 yılında tarım sektörü toplam istihdamın %39’unu oluştururken, 2010 yılında %38’ini oluşturmuş ve 2015 bu gösterici %36 düzeyinde olmuştur. Madencilik sektörünün ise toplam istihdam içerisindeki payı 2005 yılında %1,05 olurken, 2015 yılında %0,83 civarında gerçekleşmiştir. Sanayi sektörü 2005 yılında istihdamın %4,88’ini, 2010 yılında %4,82, 2015 yılında %4,91 olmuştur. İnşaat, kamu sektörü, ticaret, taşımacılık ve dep</w:t>
      </w:r>
      <w:r w:rsidRPr="009D2BAB">
        <w:rPr>
          <w:rFonts w:ascii="Times New Roman" w:hAnsi="Times New Roman"/>
          <w:iCs/>
          <w:color w:val="000000" w:themeColor="text1"/>
        </w:rPr>
        <w:t>olama</w:t>
      </w:r>
      <w:r w:rsidRPr="009D2BAB">
        <w:rPr>
          <w:rFonts w:ascii="Times New Roman" w:hAnsi="Times New Roman"/>
          <w:color w:val="000000" w:themeColor="text1"/>
        </w:rPr>
        <w:t xml:space="preserve"> ise 2005 yılında sırasıyla toplam istihdamın %5, %6,3, %15,6, %4,3’nü oluştururken, 2015 yılında bu göstericiler %7,2, %6,14, %14,8, %4,2 olmuştur.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Doğal kaynak patlaması yaşanan sektördeki katma değer artışına rağmen diğer sektörlerdeki istihdam düzeylerinde önemli ölçüde değişiklik görülmemiştir. Bu</w:t>
      </w:r>
      <w:r w:rsidR="00DA7495" w:rsidRPr="009D2BAB">
        <w:rPr>
          <w:rFonts w:ascii="Times New Roman" w:hAnsi="Times New Roman"/>
          <w:color w:val="000000" w:themeColor="text1"/>
        </w:rPr>
        <w:t xml:space="preserve"> durum ayrıntılı olarak çizelge 3.1.</w:t>
      </w:r>
      <w:r w:rsidRPr="009D2BAB">
        <w:rPr>
          <w:rFonts w:ascii="Times New Roman" w:hAnsi="Times New Roman"/>
          <w:color w:val="000000" w:themeColor="text1"/>
        </w:rPr>
        <w:t xml:space="preserve">’de görülmektedir.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İlk olarak 2005 yılında toplam istihdam 4062,3 bin kişi olurken, 2015 yılında bu rakam 609,3 bin kişi artarak 4671,6 bin kişiye ulaşmıştır. 2005 yılında sanayi sektöründe 198,4 bin kişi çalışırken 2015 yılında bu rakam 229 bin kişiye ulaşmıştır. Tablo 3 incelendiği zaman tarım sektöründe de istihdam açısından bir artış yaşanmaktadır. “Hollanda Hastalığı” teorisi için doğal kaynak patlaması yaşanan sektörde verimliliğin ve üretimin artması sonucu diğer sektörlerden patlama yaşanan sektöre doğru emek hareketliliğinin olması öngörülmektedir. Azerbaycan ekonomisinde istihdam verileri incelenirken bu durumun meydana çıkmadığı görülmektedir. Bunun başlıca sebebi Azerbaycan’da madencilik sektörünün daha çok sermay</w:t>
      </w:r>
      <w:r w:rsidR="00DA7495" w:rsidRPr="009D2BAB">
        <w:rPr>
          <w:rFonts w:ascii="Times New Roman" w:hAnsi="Times New Roman"/>
          <w:color w:val="000000" w:themeColor="text1"/>
        </w:rPr>
        <w:t>e yoğun olmasından kaynaklanmaktadır. Kısaca böy</w:t>
      </w:r>
      <w:r w:rsidRPr="009D2BAB">
        <w:rPr>
          <w:rFonts w:ascii="Times New Roman" w:hAnsi="Times New Roman"/>
          <w:color w:val="000000" w:themeColor="text1"/>
        </w:rPr>
        <w:t>le bir durum Azerbaycan kaynak dağılımı etkisi sonucu doğrudan sanayisizleşmenin olmadığını ortaya koy</w:t>
      </w:r>
      <w:r w:rsidR="00DA7495" w:rsidRPr="009D2BAB">
        <w:rPr>
          <w:rFonts w:ascii="Times New Roman" w:hAnsi="Times New Roman"/>
          <w:color w:val="000000" w:themeColor="text1"/>
        </w:rPr>
        <w:t>maktadır</w:t>
      </w:r>
      <w:r w:rsidRPr="009D2BAB">
        <w:rPr>
          <w:rFonts w:ascii="Times New Roman" w:hAnsi="Times New Roman"/>
          <w:color w:val="000000" w:themeColor="text1"/>
        </w:rPr>
        <w:t xml:space="preserve">.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Harcama etkisi Azerbaycan ekonomisinde kamu harcamalarındaki artış şek</w:t>
      </w:r>
      <w:r w:rsidR="007A37FF" w:rsidRPr="009D2BAB">
        <w:rPr>
          <w:rFonts w:ascii="Times New Roman" w:hAnsi="Times New Roman"/>
          <w:color w:val="000000" w:themeColor="text1"/>
        </w:rPr>
        <w:t>linde ortaya çıkmıştır. Cizelge 3.2.</w:t>
      </w:r>
      <w:r w:rsidRPr="009D2BAB">
        <w:rPr>
          <w:rFonts w:ascii="Times New Roman" w:hAnsi="Times New Roman"/>
          <w:color w:val="000000" w:themeColor="text1"/>
        </w:rPr>
        <w:t>’deki veriler incelendiği zaman petrol fonundan bütçe harcamalarına yapılan transferlerin 2007 yılından sonra önemli ölçüde arttığı görülmektedir. 2007 yılında bütçe harcamalarının %10’unu oluşturan petrol fonundan transferler, 2013 yılında %60’a kadar yükselmiştir. Petrol fonu</w:t>
      </w:r>
      <w:r w:rsidR="001B225A" w:rsidRPr="009D2BAB">
        <w:rPr>
          <w:rFonts w:ascii="Times New Roman" w:hAnsi="Times New Roman"/>
          <w:color w:val="000000" w:themeColor="text1"/>
        </w:rPr>
        <w:t>nun</w:t>
      </w:r>
      <w:r w:rsidRPr="009D2BAB">
        <w:rPr>
          <w:rFonts w:ascii="Times New Roman" w:hAnsi="Times New Roman"/>
          <w:color w:val="000000" w:themeColor="text1"/>
        </w:rPr>
        <w:t>, Azerbaycan ekonomisinde petrol gelirleri ile m</w:t>
      </w:r>
      <w:r w:rsidR="001B225A" w:rsidRPr="009D2BAB">
        <w:rPr>
          <w:rFonts w:ascii="Times New Roman" w:hAnsi="Times New Roman"/>
          <w:color w:val="000000" w:themeColor="text1"/>
        </w:rPr>
        <w:t>aliye politikası arasında oluşa</w:t>
      </w:r>
      <w:r w:rsidRPr="009D2BAB">
        <w:rPr>
          <w:rFonts w:ascii="Times New Roman" w:hAnsi="Times New Roman"/>
          <w:color w:val="000000" w:themeColor="text1"/>
        </w:rPr>
        <w:t xml:space="preserve">bilecek ilişkiyi engellemesi gerekirken bu durumu tam olarak yerine getirememektedir.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Çizelge 3.2.’de incelendiği zaman petrol gelirlerinin Azerbaycan ekonomisi için ne kadar önemli bir kaynak olduğu açıkça görülmektedir. Azerbaycan ekonomisinin petrol sektörüne bu kadar bağımlı olması dünya petrol fiyatlarındaki dalgalanmaların Azerbaycan ekonomisini derinden etkileyeceği gerçeğini ortaya çıkarmaktadır. (Mızrak vd, 2013: 13)</w:t>
      </w:r>
    </w:p>
    <w:p w:rsidR="00922DA5" w:rsidRPr="009D2BAB" w:rsidRDefault="00922DA5" w:rsidP="00D5420D">
      <w:pPr>
        <w:pStyle w:val="ResimYazs"/>
        <w:spacing w:after="240" w:line="320" w:lineRule="atLeast"/>
        <w:rPr>
          <w:rFonts w:ascii="Times New Roman" w:hAnsi="Times New Roman"/>
          <w:b w:val="0"/>
          <w:color w:val="000000" w:themeColor="text1"/>
          <w:sz w:val="22"/>
          <w:szCs w:val="22"/>
        </w:rPr>
      </w:pPr>
      <w:bookmarkStart w:id="60" w:name="_Toc483180052"/>
      <w:r w:rsidRPr="009D2BAB">
        <w:rPr>
          <w:rFonts w:ascii="Times New Roman" w:hAnsi="Times New Roman"/>
          <w:b w:val="0"/>
          <w:color w:val="000000" w:themeColor="text1"/>
          <w:sz w:val="22"/>
          <w:szCs w:val="22"/>
        </w:rPr>
        <w:t xml:space="preserve">Çizelge </w:t>
      </w:r>
      <w:r w:rsidR="007A37FF" w:rsidRPr="009D2BAB">
        <w:rPr>
          <w:rFonts w:ascii="Times New Roman" w:hAnsi="Times New Roman"/>
          <w:b w:val="0"/>
          <w:color w:val="000000" w:themeColor="text1"/>
          <w:sz w:val="22"/>
          <w:szCs w:val="22"/>
        </w:rPr>
        <w:t>3</w:t>
      </w:r>
      <w:r w:rsidRPr="009D2BAB">
        <w:rPr>
          <w:rFonts w:ascii="Times New Roman" w:hAnsi="Times New Roman"/>
          <w:b w:val="0"/>
          <w:color w:val="000000" w:themeColor="text1"/>
          <w:sz w:val="22"/>
          <w:szCs w:val="22"/>
        </w:rPr>
        <w:t>.2. Petrol Fonundan Devlet Bütçesine Yapılan Transferler</w:t>
      </w:r>
      <w:bookmarkEnd w:id="60"/>
    </w:p>
    <w:tbl>
      <w:tblPr>
        <w:tblStyle w:val="TabloKlavuzu"/>
        <w:tblW w:w="0" w:type="auto"/>
        <w:tblLook w:val="04A0" w:firstRow="1" w:lastRow="0" w:firstColumn="1" w:lastColumn="0" w:noHBand="0" w:noVBand="1"/>
      </w:tblPr>
      <w:tblGrid>
        <w:gridCol w:w="1863"/>
        <w:gridCol w:w="1863"/>
        <w:gridCol w:w="1864"/>
        <w:gridCol w:w="1871"/>
      </w:tblGrid>
      <w:tr w:rsidR="00922DA5" w:rsidRPr="009D2BAB" w:rsidTr="007A55DD">
        <w:trPr>
          <w:trHeight w:val="282"/>
        </w:trPr>
        <w:tc>
          <w:tcPr>
            <w:tcW w:w="1863" w:type="dxa"/>
          </w:tcPr>
          <w:p w:rsidR="00AC0612" w:rsidRPr="009D2BAB" w:rsidRDefault="00AC0612" w:rsidP="00D5420D">
            <w:pPr>
              <w:jc w:val="center"/>
              <w:rPr>
                <w:rFonts w:ascii="Times New Roman" w:hAnsi="Times New Roman"/>
                <w:color w:val="000000" w:themeColor="text1"/>
                <w:sz w:val="22"/>
                <w:szCs w:val="22"/>
              </w:rPr>
            </w:pPr>
          </w:p>
          <w:p w:rsidR="00AC0612" w:rsidRPr="009D2BAB" w:rsidRDefault="00AC0612" w:rsidP="00D5420D">
            <w:pPr>
              <w:jc w:val="center"/>
              <w:rPr>
                <w:rFonts w:ascii="Times New Roman" w:hAnsi="Times New Roman"/>
                <w:color w:val="000000" w:themeColor="text1"/>
                <w:sz w:val="22"/>
                <w:szCs w:val="22"/>
              </w:rPr>
            </w:pP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Yıllar</w:t>
            </w:r>
          </w:p>
        </w:tc>
        <w:tc>
          <w:tcPr>
            <w:tcW w:w="1863" w:type="dxa"/>
          </w:tcPr>
          <w:p w:rsidR="00AC0612" w:rsidRPr="009D2BAB" w:rsidRDefault="00AC0612" w:rsidP="00D5420D">
            <w:pPr>
              <w:jc w:val="center"/>
              <w:rPr>
                <w:rFonts w:ascii="Times New Roman" w:hAnsi="Times New Roman"/>
                <w:color w:val="000000" w:themeColor="text1"/>
                <w:sz w:val="22"/>
                <w:szCs w:val="22"/>
              </w:rPr>
            </w:pP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 xml:space="preserve">Bütçe Harcamaları (Milyon manat) </w:t>
            </w:r>
          </w:p>
        </w:tc>
        <w:tc>
          <w:tcPr>
            <w:tcW w:w="1864" w:type="dxa"/>
          </w:tcPr>
          <w:p w:rsidR="00AC0612" w:rsidRPr="009D2BAB" w:rsidRDefault="00AC0612" w:rsidP="00D5420D">
            <w:pPr>
              <w:jc w:val="center"/>
              <w:rPr>
                <w:rFonts w:ascii="Times New Roman" w:hAnsi="Times New Roman"/>
                <w:color w:val="000000" w:themeColor="text1"/>
                <w:sz w:val="22"/>
                <w:szCs w:val="22"/>
              </w:rPr>
            </w:pP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Petrol Fonundan Transferler (Milyon manat)</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Fon Transfer</w:t>
            </w:r>
            <w:r w:rsidR="00AC0612" w:rsidRPr="009D2BAB">
              <w:rPr>
                <w:rFonts w:ascii="Times New Roman" w:hAnsi="Times New Roman"/>
                <w:color w:val="000000" w:themeColor="text1"/>
                <w:sz w:val="22"/>
                <w:szCs w:val="22"/>
              </w:rPr>
              <w:t>lerinin Bütçe Harcamalarındaki Yüzdesel P</w:t>
            </w:r>
            <w:r w:rsidRPr="009D2BAB">
              <w:rPr>
                <w:rFonts w:ascii="Times New Roman" w:hAnsi="Times New Roman"/>
                <w:color w:val="000000" w:themeColor="text1"/>
                <w:sz w:val="22"/>
                <w:szCs w:val="22"/>
              </w:rPr>
              <w:t>ayı</w:t>
            </w:r>
          </w:p>
        </w:tc>
      </w:tr>
      <w:tr w:rsidR="00922DA5" w:rsidRPr="009D2BAB" w:rsidTr="007A55DD">
        <w:trPr>
          <w:trHeight w:val="346"/>
        </w:trPr>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2005</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2140</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150</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7</w:t>
            </w:r>
          </w:p>
        </w:tc>
      </w:tr>
      <w:tr w:rsidR="00922DA5" w:rsidRPr="009D2BAB" w:rsidTr="007A55DD">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2006</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3790</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585</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15</w:t>
            </w:r>
          </w:p>
        </w:tc>
      </w:tr>
      <w:tr w:rsidR="00922DA5" w:rsidRPr="009D2BAB" w:rsidTr="007A55DD">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2007</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6060</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585</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10</w:t>
            </w:r>
          </w:p>
        </w:tc>
      </w:tr>
      <w:tr w:rsidR="00922DA5" w:rsidRPr="009D2BAB" w:rsidTr="007A55DD">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2008</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10680</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3800</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36</w:t>
            </w:r>
          </w:p>
        </w:tc>
      </w:tr>
      <w:tr w:rsidR="00922DA5" w:rsidRPr="009D2BAB" w:rsidTr="007A55DD">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2009</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10557</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4915</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47</w:t>
            </w:r>
          </w:p>
        </w:tc>
      </w:tr>
      <w:tr w:rsidR="00922DA5" w:rsidRPr="009D2BAB" w:rsidTr="007A55DD">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2010</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11766</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5915</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50</w:t>
            </w:r>
          </w:p>
        </w:tc>
      </w:tr>
      <w:tr w:rsidR="00922DA5" w:rsidRPr="009D2BAB" w:rsidTr="007A55DD">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2011</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15394</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9000</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58</w:t>
            </w:r>
          </w:p>
        </w:tc>
      </w:tr>
      <w:tr w:rsidR="00922DA5" w:rsidRPr="009D2BAB" w:rsidTr="007A55DD">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2012</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17105</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9905</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58</w:t>
            </w:r>
          </w:p>
        </w:tc>
      </w:tr>
      <w:tr w:rsidR="00922DA5" w:rsidRPr="009D2BAB" w:rsidTr="007A55DD">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2013</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19143</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11350</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60</w:t>
            </w:r>
          </w:p>
        </w:tc>
      </w:tr>
      <w:tr w:rsidR="00922DA5" w:rsidRPr="009D2BAB" w:rsidTr="007A55DD">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2014</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18700</w:t>
            </w:r>
          </w:p>
        </w:tc>
        <w:tc>
          <w:tcPr>
            <w:tcW w:w="1864"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9337</w:t>
            </w:r>
          </w:p>
        </w:tc>
        <w:tc>
          <w:tcPr>
            <w:tcW w:w="1868"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50</w:t>
            </w:r>
          </w:p>
        </w:tc>
      </w:tr>
      <w:tr w:rsidR="00922DA5" w:rsidRPr="009D2BAB" w:rsidTr="007A55DD">
        <w:tblPrEx>
          <w:tblCellMar>
            <w:left w:w="70" w:type="dxa"/>
            <w:right w:w="70" w:type="dxa"/>
          </w:tblCellMar>
          <w:tblLook w:val="0000" w:firstRow="0" w:lastRow="0" w:firstColumn="0" w:lastColumn="0" w:noHBand="0" w:noVBand="0"/>
        </w:tblPrEx>
        <w:trPr>
          <w:trHeight w:val="401"/>
        </w:trPr>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2015</w:t>
            </w:r>
          </w:p>
        </w:tc>
        <w:tc>
          <w:tcPr>
            <w:tcW w:w="1863"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17786</w:t>
            </w:r>
          </w:p>
        </w:tc>
        <w:tc>
          <w:tcPr>
            <w:tcW w:w="1861"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8130</w:t>
            </w:r>
          </w:p>
        </w:tc>
        <w:tc>
          <w:tcPr>
            <w:tcW w:w="1871" w:type="dxa"/>
          </w:tcPr>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46</w:t>
            </w:r>
          </w:p>
        </w:tc>
      </w:tr>
    </w:tbl>
    <w:p w:rsidR="00922DA5" w:rsidRPr="009D2BAB" w:rsidRDefault="00922DA5" w:rsidP="007760DB">
      <w:pPr>
        <w:spacing w:after="0" w:line="320" w:lineRule="atLeast"/>
        <w:jc w:val="both"/>
        <w:rPr>
          <w:rFonts w:ascii="Times New Roman" w:hAnsi="Times New Roman"/>
          <w:color w:val="000000" w:themeColor="text1"/>
        </w:rPr>
      </w:pPr>
      <w:r w:rsidRPr="009D2BAB">
        <w:rPr>
          <w:rFonts w:ascii="Times New Roman" w:hAnsi="Times New Roman"/>
          <w:color w:val="000000" w:themeColor="text1"/>
        </w:rPr>
        <w:t>Kaynak:</w:t>
      </w:r>
      <w:r w:rsidRPr="009D2BAB">
        <w:rPr>
          <w:rFonts w:ascii="Times New Roman" w:hAnsi="Times New Roman"/>
          <w:b/>
          <w:color w:val="000000" w:themeColor="text1"/>
        </w:rPr>
        <w:t xml:space="preserve"> </w:t>
      </w:r>
      <w:r w:rsidRPr="009D2BAB">
        <w:rPr>
          <w:rFonts w:ascii="Times New Roman" w:hAnsi="Times New Roman"/>
          <w:color w:val="000000" w:themeColor="text1"/>
        </w:rPr>
        <w:t>SOFAZ, 2015: 31, CBAR, 2016: 6</w:t>
      </w:r>
    </w:p>
    <w:p w:rsidR="00922DA5" w:rsidRPr="009D2BAB" w:rsidRDefault="005A0323" w:rsidP="003D50B8">
      <w:pPr>
        <w:spacing w:after="240" w:line="320" w:lineRule="atLeast"/>
        <w:jc w:val="both"/>
        <w:rPr>
          <w:rStyle w:val="Kpr"/>
          <w:rFonts w:ascii="Times New Roman" w:hAnsi="Times New Roman"/>
          <w:color w:val="000000" w:themeColor="text1"/>
        </w:rPr>
      </w:pPr>
      <w:hyperlink r:id="rId33" w:history="1">
        <w:r w:rsidR="00922DA5" w:rsidRPr="009D2BAB">
          <w:rPr>
            <w:rStyle w:val="Kpr"/>
            <w:rFonts w:ascii="Times New Roman" w:hAnsi="Times New Roman"/>
            <w:color w:val="000000" w:themeColor="text1"/>
          </w:rPr>
          <w:t>http://www.oilfund.az/uploads/Annual_Report_2015_AZ.pdf</w:t>
        </w:r>
      </w:hyperlink>
    </w:p>
    <w:p w:rsidR="00922DA5" w:rsidRPr="009D2BAB" w:rsidRDefault="00922DA5" w:rsidP="00D5420D">
      <w:pPr>
        <w:pStyle w:val="Balk2"/>
        <w:spacing w:before="0" w:after="240" w:line="320" w:lineRule="atLeast"/>
        <w:jc w:val="both"/>
        <w:rPr>
          <w:rFonts w:ascii="Times New Roman" w:hAnsi="Times New Roman" w:cs="Times New Roman"/>
          <w:color w:val="000000" w:themeColor="text1"/>
          <w:sz w:val="24"/>
          <w:szCs w:val="22"/>
        </w:rPr>
      </w:pPr>
      <w:bookmarkStart w:id="61" w:name="_Toc484616257"/>
      <w:r w:rsidRPr="009D2BAB">
        <w:rPr>
          <w:rFonts w:ascii="Times New Roman" w:hAnsi="Times New Roman" w:cs="Times New Roman"/>
          <w:color w:val="000000" w:themeColor="text1"/>
          <w:sz w:val="24"/>
          <w:szCs w:val="22"/>
        </w:rPr>
        <w:t>3.2. Azerbaycan’da Hollanda Hastalığının Önlenmesi İçin Uygulanması Gereken Politikalar</w:t>
      </w:r>
      <w:bookmarkEnd w:id="61"/>
    </w:p>
    <w:p w:rsidR="00922DA5" w:rsidRPr="009D2BAB" w:rsidRDefault="00922DA5" w:rsidP="003D50B8">
      <w:pPr>
        <w:spacing w:after="240" w:line="320" w:lineRule="atLeast"/>
        <w:jc w:val="both"/>
        <w:rPr>
          <w:rStyle w:val="Kpr"/>
          <w:rFonts w:ascii="Times New Roman" w:hAnsi="Times New Roman"/>
          <w:color w:val="000000" w:themeColor="text1"/>
          <w:u w:val="none"/>
        </w:rPr>
      </w:pPr>
      <w:r w:rsidRPr="009D2BAB">
        <w:rPr>
          <w:rStyle w:val="Kpr"/>
          <w:rFonts w:ascii="Times New Roman" w:hAnsi="Times New Roman"/>
          <w:color w:val="000000" w:themeColor="text1"/>
          <w:u w:val="none"/>
        </w:rPr>
        <w:tab/>
        <w:t>“Hollanda Hastalığı” doğal kaynak patlaması zamanı ülkenin hızlı bir şekilde büyümesi ardından zaman içinde ekonominin olumsuz yö</w:t>
      </w:r>
      <w:r w:rsidR="007A37FF" w:rsidRPr="009D2BAB">
        <w:rPr>
          <w:rStyle w:val="Kpr"/>
          <w:rFonts w:ascii="Times New Roman" w:hAnsi="Times New Roman"/>
          <w:color w:val="000000" w:themeColor="text1"/>
          <w:u w:val="none"/>
        </w:rPr>
        <w:t>nde etkilenmesi şeklinde ifade edile</w:t>
      </w:r>
      <w:r w:rsidRPr="009D2BAB">
        <w:rPr>
          <w:rStyle w:val="Kpr"/>
          <w:rFonts w:ascii="Times New Roman" w:hAnsi="Times New Roman"/>
          <w:color w:val="000000" w:themeColor="text1"/>
          <w:u w:val="none"/>
        </w:rPr>
        <w:t>bilir. Azerbaycan’da bu durum ihracatta yüksek miktarda hammadde şeklinde hidrokarbonatın olmasından kaynaklanmaktadır. Yüksek miktarda hidrokarbonat ihracatı ülkeye bol miktarda yabancı döviz girişi sağlamış ve bunun sonucu olarak ülke parası aşırı değer kazanmıştı</w:t>
      </w:r>
      <w:r w:rsidR="007A37FF" w:rsidRPr="009D2BAB">
        <w:rPr>
          <w:rStyle w:val="Kpr"/>
          <w:rFonts w:ascii="Times New Roman" w:hAnsi="Times New Roman"/>
          <w:color w:val="000000" w:themeColor="text1"/>
          <w:u w:val="none"/>
        </w:rPr>
        <w:t>r</w:t>
      </w:r>
      <w:r w:rsidRPr="009D2BAB">
        <w:rPr>
          <w:rStyle w:val="Kpr"/>
          <w:rFonts w:ascii="Times New Roman" w:hAnsi="Times New Roman"/>
          <w:color w:val="000000" w:themeColor="text1"/>
          <w:u w:val="none"/>
        </w:rPr>
        <w:t xml:space="preserve">. Daha sonra petrol fiyatlarındaki aşırı düşüş Azerbaycan ekonomisini zor duruma sokmuş, Azerbaycan Merkezi Bankası(AMB) dalgalı döviz kuruna geçmek kararı almış ve ülke ardı-ardına 21.02.2015 ve 21.12.2015 tarihlerinde devalüasyona gitmek zorunda kalmıştır. Hollanda Hastalığının benzer olumsuz sonuçlarından kurtulmak için ülke </w:t>
      </w:r>
      <w:r w:rsidR="006700E4" w:rsidRPr="009D2BAB">
        <w:rPr>
          <w:rStyle w:val="Kpr"/>
          <w:rFonts w:ascii="Times New Roman" w:hAnsi="Times New Roman"/>
          <w:color w:val="000000" w:themeColor="text1"/>
          <w:u w:val="none"/>
        </w:rPr>
        <w:t>aşağıdaki politikaları uygulaya</w:t>
      </w:r>
      <w:r w:rsidRPr="009D2BAB">
        <w:rPr>
          <w:rStyle w:val="Kpr"/>
          <w:rFonts w:ascii="Times New Roman" w:hAnsi="Times New Roman"/>
          <w:color w:val="000000" w:themeColor="text1"/>
          <w:u w:val="none"/>
        </w:rPr>
        <w:t xml:space="preserve">bilir: </w:t>
      </w:r>
    </w:p>
    <w:p w:rsidR="00922DA5" w:rsidRPr="009D2BAB" w:rsidRDefault="00922DA5" w:rsidP="003D50B8">
      <w:pPr>
        <w:pStyle w:val="ListeParagraf"/>
        <w:numPr>
          <w:ilvl w:val="0"/>
          <w:numId w:val="24"/>
        </w:numPr>
        <w:spacing w:after="240" w:line="320" w:lineRule="atLeast"/>
        <w:contextualSpacing w:val="0"/>
        <w:jc w:val="both"/>
        <w:rPr>
          <w:rStyle w:val="Kpr"/>
          <w:rFonts w:ascii="Times New Roman" w:hAnsi="Times New Roman"/>
          <w:color w:val="000000" w:themeColor="text1"/>
          <w:u w:val="none"/>
        </w:rPr>
      </w:pPr>
      <w:r w:rsidRPr="009D2BAB">
        <w:rPr>
          <w:rStyle w:val="Kpr"/>
          <w:rFonts w:ascii="Times New Roman" w:hAnsi="Times New Roman"/>
          <w:color w:val="000000" w:themeColor="text1"/>
          <w:u w:val="none"/>
        </w:rPr>
        <w:t xml:space="preserve">İlk olarak ulusal paranın değeri AMB’nın döviz kuruna müdahalesi ile dengede tutulmalıdır. Ulusal paranın dengede tutulması ile Hollanda Hastalığının olumsuz etkisi kısa zaman içinde tersine dönecektir. Bir başka yol ise doğal kaynak patlamasından elde edilen kazançların sonraki yıllar için biriktiren bir fon kurulmasıdır. Bunun için Azerbaycan’da 20 Aralık 1990’da Azerbaycan Petrol Fonu kurulmuştur. </w:t>
      </w:r>
    </w:p>
    <w:p w:rsidR="00922DA5" w:rsidRPr="009D2BAB" w:rsidRDefault="00922DA5" w:rsidP="003D50B8">
      <w:pPr>
        <w:pStyle w:val="ListeParagraf"/>
        <w:numPr>
          <w:ilvl w:val="0"/>
          <w:numId w:val="24"/>
        </w:numPr>
        <w:spacing w:after="240" w:line="320" w:lineRule="atLeast"/>
        <w:contextualSpacing w:val="0"/>
        <w:jc w:val="both"/>
        <w:rPr>
          <w:rStyle w:val="Kpr"/>
          <w:rFonts w:ascii="Times New Roman" w:hAnsi="Times New Roman"/>
          <w:color w:val="000000" w:themeColor="text1"/>
          <w:u w:val="none"/>
        </w:rPr>
      </w:pPr>
      <w:r w:rsidRPr="009D2BAB">
        <w:rPr>
          <w:rStyle w:val="Kpr"/>
          <w:rFonts w:ascii="Times New Roman" w:hAnsi="Times New Roman"/>
          <w:color w:val="000000" w:themeColor="text1"/>
          <w:u w:val="none"/>
        </w:rPr>
        <w:t xml:space="preserve">Ekonomide yapısal değişiklikler yapılmalıdır. Özelleştirme ve yeniden yapılandırma politikaları ile ekonomide sürdürülebilir istikrar sağlanmalıdır. </w:t>
      </w:r>
    </w:p>
    <w:p w:rsidR="00922DA5" w:rsidRPr="009D2BAB" w:rsidRDefault="00922DA5" w:rsidP="003D50B8">
      <w:pPr>
        <w:pStyle w:val="ListeParagraf"/>
        <w:numPr>
          <w:ilvl w:val="0"/>
          <w:numId w:val="24"/>
        </w:numPr>
        <w:spacing w:after="240" w:line="320" w:lineRule="atLeast"/>
        <w:contextualSpacing w:val="0"/>
        <w:jc w:val="both"/>
        <w:rPr>
          <w:rStyle w:val="Kpr"/>
          <w:rFonts w:ascii="Times New Roman" w:hAnsi="Times New Roman"/>
          <w:color w:val="000000" w:themeColor="text1"/>
          <w:u w:val="none"/>
        </w:rPr>
      </w:pPr>
      <w:r w:rsidRPr="009D2BAB">
        <w:rPr>
          <w:rStyle w:val="Kpr"/>
          <w:rFonts w:ascii="Times New Roman" w:hAnsi="Times New Roman"/>
          <w:color w:val="000000" w:themeColor="text1"/>
          <w:u w:val="none"/>
        </w:rPr>
        <w:t xml:space="preserve">Azerbaycan ihracatının petrol ve doğal gaz sektörüne olan bağımlılığı azaltılmalı ve ihraç malları çeşitlendirilmelidir. Aynı zamanda doğal kaynak patlaması yaşanan sektör uluslararası fiyat dalgalanmalarındaki şoklara karşı daha dayanıklı hale getirilmelidir. Bu önlemler gerçekleşmediği halde doğal kaynak </w:t>
      </w:r>
      <w:r w:rsidR="006700E4" w:rsidRPr="009D2BAB">
        <w:rPr>
          <w:rStyle w:val="Kpr"/>
          <w:rFonts w:ascii="Times New Roman" w:hAnsi="Times New Roman"/>
          <w:color w:val="000000" w:themeColor="text1"/>
          <w:u w:val="none"/>
        </w:rPr>
        <w:t>rezervleri biterse ve</w:t>
      </w:r>
      <w:r w:rsidRPr="009D2BAB">
        <w:rPr>
          <w:rStyle w:val="Kpr"/>
          <w:rFonts w:ascii="Times New Roman" w:hAnsi="Times New Roman"/>
          <w:color w:val="000000" w:themeColor="text1"/>
          <w:u w:val="none"/>
        </w:rPr>
        <w:t xml:space="preserve">ya negatif dış şokların sonucu gelirlerin azalması halinde ülkede ciddi refah kaybı yaşanacaktır. </w:t>
      </w:r>
    </w:p>
    <w:p w:rsidR="00922DA5" w:rsidRPr="009D2BAB" w:rsidRDefault="00922DA5" w:rsidP="003D50B8">
      <w:pPr>
        <w:pStyle w:val="ListeParagraf"/>
        <w:numPr>
          <w:ilvl w:val="0"/>
          <w:numId w:val="24"/>
        </w:numPr>
        <w:spacing w:after="240" w:line="320" w:lineRule="atLeast"/>
        <w:contextualSpacing w:val="0"/>
        <w:jc w:val="both"/>
        <w:rPr>
          <w:rStyle w:val="Kpr"/>
          <w:rFonts w:ascii="Times New Roman" w:hAnsi="Times New Roman"/>
          <w:color w:val="000000" w:themeColor="text1"/>
          <w:u w:val="none"/>
        </w:rPr>
      </w:pPr>
      <w:r w:rsidRPr="009D2BAB">
        <w:rPr>
          <w:rStyle w:val="Kpr"/>
          <w:rFonts w:ascii="Times New Roman" w:hAnsi="Times New Roman"/>
          <w:color w:val="000000" w:themeColor="text1"/>
          <w:u w:val="none"/>
        </w:rPr>
        <w:t>Hidrokarbon ihracatından elde edilecek kazançların AR-GE ve ya alty</w:t>
      </w:r>
      <w:r w:rsidR="006700E4" w:rsidRPr="009D2BAB">
        <w:rPr>
          <w:rStyle w:val="Kpr"/>
          <w:rFonts w:ascii="Times New Roman" w:hAnsi="Times New Roman"/>
          <w:color w:val="000000" w:themeColor="text1"/>
          <w:u w:val="none"/>
        </w:rPr>
        <w:t>apı çalışmalarına ayrılması. Böy</w:t>
      </w:r>
      <w:r w:rsidRPr="009D2BAB">
        <w:rPr>
          <w:rStyle w:val="Kpr"/>
          <w:rFonts w:ascii="Times New Roman" w:hAnsi="Times New Roman"/>
          <w:color w:val="000000" w:themeColor="text1"/>
          <w:u w:val="none"/>
        </w:rPr>
        <w:t xml:space="preserve">le bir durumda imalat sektörü ekonomide daha güçlü hale gelecektir.  Aynı zamanda imalat sektörü kur farkıyla ve reel ücretlere mücadele edebilecektir. </w:t>
      </w:r>
    </w:p>
    <w:p w:rsidR="00922DA5" w:rsidRPr="009D2BAB" w:rsidRDefault="00922DA5" w:rsidP="003D50B8">
      <w:pPr>
        <w:pStyle w:val="ListeParagraf"/>
        <w:numPr>
          <w:ilvl w:val="0"/>
          <w:numId w:val="24"/>
        </w:numPr>
        <w:spacing w:after="240" w:line="320" w:lineRule="atLeast"/>
        <w:contextualSpacing w:val="0"/>
        <w:jc w:val="both"/>
        <w:rPr>
          <w:rStyle w:val="Kpr"/>
          <w:rFonts w:ascii="Times New Roman" w:hAnsi="Times New Roman"/>
          <w:color w:val="000000" w:themeColor="text1"/>
          <w:u w:val="none"/>
        </w:rPr>
      </w:pPr>
      <w:r w:rsidRPr="009D2BAB">
        <w:rPr>
          <w:rStyle w:val="Kpr"/>
          <w:rFonts w:ascii="Times New Roman" w:hAnsi="Times New Roman"/>
          <w:color w:val="000000" w:themeColor="text1"/>
          <w:u w:val="none"/>
        </w:rPr>
        <w:t>Lüks mallara olan talebin vergi oranlarının yükseltilmesi ile azaltılması</w:t>
      </w:r>
      <w:r w:rsidR="006700E4" w:rsidRPr="009D2BAB">
        <w:rPr>
          <w:rStyle w:val="Kpr"/>
          <w:rFonts w:ascii="Times New Roman" w:hAnsi="Times New Roman"/>
          <w:color w:val="000000" w:themeColor="text1"/>
          <w:u w:val="none"/>
        </w:rPr>
        <w:t xml:space="preserve"> gerekmektedir</w:t>
      </w:r>
      <w:r w:rsidRPr="009D2BAB">
        <w:rPr>
          <w:rStyle w:val="Kpr"/>
          <w:rFonts w:ascii="Times New Roman" w:hAnsi="Times New Roman"/>
          <w:color w:val="000000" w:themeColor="text1"/>
          <w:u w:val="none"/>
        </w:rPr>
        <w:t>. (Şahin ve Şahin, 2015: 608)</w:t>
      </w:r>
    </w:p>
    <w:p w:rsidR="00922DA5" w:rsidRPr="009D2BAB" w:rsidRDefault="00922DA5" w:rsidP="003D50B8">
      <w:pPr>
        <w:spacing w:after="240" w:line="320" w:lineRule="atLeast"/>
        <w:ind w:firstLine="708"/>
        <w:jc w:val="both"/>
        <w:rPr>
          <w:rStyle w:val="Kpr"/>
          <w:rFonts w:ascii="Times New Roman" w:hAnsi="Times New Roman"/>
          <w:color w:val="000000" w:themeColor="text1"/>
          <w:u w:val="none"/>
        </w:rPr>
      </w:pPr>
      <w:r w:rsidRPr="009D2BAB">
        <w:rPr>
          <w:rStyle w:val="Kpr"/>
          <w:rFonts w:ascii="Times New Roman" w:hAnsi="Times New Roman"/>
          <w:color w:val="000000" w:themeColor="text1"/>
          <w:u w:val="none"/>
        </w:rPr>
        <w:t>Azerbaycan ekonomisini “Hollanda Hastalığı” açısından daha iyi değerlendirmek için petr</w:t>
      </w:r>
      <w:r w:rsidR="001B225A" w:rsidRPr="009D2BAB">
        <w:rPr>
          <w:rStyle w:val="Kpr"/>
          <w:rFonts w:ascii="Times New Roman" w:hAnsi="Times New Roman"/>
          <w:color w:val="000000" w:themeColor="text1"/>
          <w:u w:val="none"/>
        </w:rPr>
        <w:t>ol gelirleri, ihracat ve GSYİH</w:t>
      </w:r>
      <w:r w:rsidRPr="009D2BAB">
        <w:rPr>
          <w:rStyle w:val="Kpr"/>
          <w:rFonts w:ascii="Times New Roman" w:hAnsi="Times New Roman"/>
          <w:color w:val="000000" w:themeColor="text1"/>
          <w:u w:val="none"/>
        </w:rPr>
        <w:t xml:space="preserve"> arasında</w:t>
      </w:r>
      <w:r w:rsidR="005748E3" w:rsidRPr="009D2BAB">
        <w:rPr>
          <w:rStyle w:val="Kpr"/>
          <w:rFonts w:ascii="Times New Roman" w:hAnsi="Times New Roman"/>
          <w:color w:val="000000" w:themeColor="text1"/>
          <w:u w:val="none"/>
        </w:rPr>
        <w:t>ki ilişkinin ne düzeyde olduğu</w:t>
      </w:r>
      <w:r w:rsidRPr="009D2BAB">
        <w:rPr>
          <w:rStyle w:val="Kpr"/>
          <w:rFonts w:ascii="Times New Roman" w:hAnsi="Times New Roman"/>
          <w:color w:val="000000" w:themeColor="text1"/>
          <w:u w:val="none"/>
        </w:rPr>
        <w:t xml:space="preserve"> ek</w:t>
      </w:r>
      <w:r w:rsidR="005748E3" w:rsidRPr="009D2BAB">
        <w:rPr>
          <w:rStyle w:val="Kpr"/>
          <w:rFonts w:ascii="Times New Roman" w:hAnsi="Times New Roman"/>
          <w:color w:val="000000" w:themeColor="text1"/>
          <w:u w:val="none"/>
        </w:rPr>
        <w:t>onometrik analiz ile incelenmiştir</w:t>
      </w:r>
      <w:r w:rsidRPr="009D2BAB">
        <w:rPr>
          <w:rStyle w:val="Kpr"/>
          <w:rFonts w:ascii="Times New Roman" w:hAnsi="Times New Roman"/>
          <w:color w:val="000000" w:themeColor="text1"/>
          <w:u w:val="none"/>
        </w:rPr>
        <w:t xml:space="preserve">. </w:t>
      </w:r>
    </w:p>
    <w:p w:rsidR="004152D3" w:rsidRPr="009D2BAB" w:rsidRDefault="00922DA5" w:rsidP="003D50B8">
      <w:pPr>
        <w:pStyle w:val="Balk2"/>
        <w:spacing w:before="0" w:after="240" w:line="320" w:lineRule="atLeast"/>
        <w:rPr>
          <w:rFonts w:ascii="Times New Roman" w:hAnsi="Times New Roman" w:cs="Times New Roman"/>
          <w:color w:val="000000" w:themeColor="text1"/>
          <w:sz w:val="24"/>
          <w:szCs w:val="22"/>
        </w:rPr>
      </w:pPr>
      <w:bookmarkStart w:id="62" w:name="_Toc484616258"/>
      <w:r w:rsidRPr="009D2BAB">
        <w:rPr>
          <w:rFonts w:ascii="Times New Roman" w:hAnsi="Times New Roman" w:cs="Times New Roman"/>
          <w:color w:val="000000" w:themeColor="text1"/>
          <w:sz w:val="24"/>
          <w:szCs w:val="22"/>
        </w:rPr>
        <w:t>3.3. Ekonometrik Uygulama</w:t>
      </w:r>
      <w:bookmarkEnd w:id="62"/>
    </w:p>
    <w:p w:rsidR="00922DA5" w:rsidRPr="009D2BAB" w:rsidRDefault="00922DA5" w:rsidP="003D50B8">
      <w:pPr>
        <w:spacing w:after="240" w:line="320" w:lineRule="atLeast"/>
        <w:jc w:val="both"/>
        <w:rPr>
          <w:rStyle w:val="Kpr"/>
          <w:rFonts w:ascii="Times New Roman" w:hAnsi="Times New Roman"/>
          <w:color w:val="000000" w:themeColor="text1"/>
        </w:rPr>
      </w:pPr>
      <w:r w:rsidRPr="009D2BAB">
        <w:rPr>
          <w:rStyle w:val="Kpr"/>
          <w:rFonts w:ascii="Times New Roman" w:hAnsi="Times New Roman"/>
          <w:b/>
          <w:color w:val="000000" w:themeColor="text1"/>
          <w:u w:val="none"/>
        </w:rPr>
        <w:tab/>
      </w:r>
      <w:r w:rsidRPr="009D2BAB">
        <w:rPr>
          <w:rStyle w:val="Kpr"/>
          <w:rFonts w:ascii="Times New Roman" w:hAnsi="Times New Roman"/>
          <w:color w:val="000000" w:themeColor="text1"/>
          <w:u w:val="none"/>
        </w:rPr>
        <w:t>Bu çalışmada Azerbaycan ekonomisi için 1990-2014 yılları arası bağımsız değişkenin petrol fiyatları olduğu, bağımlı değişkenin ise İhracat ve Gayri Safi Yurt İçi Hasıla olduğu modeller kurulmuştur. Azerbaycan Ekonomisi için kurulan modeller aşağıda verilmiştir. Ek</w:t>
      </w:r>
      <w:r w:rsidRPr="009D2BAB">
        <w:rPr>
          <w:rFonts w:ascii="Times New Roman" w:hAnsi="Times New Roman"/>
          <w:color w:val="000000" w:themeColor="text1"/>
        </w:rPr>
        <w:t>onometrik analizde EKK yöntemi kullanılmıştır.</w:t>
      </w:r>
    </w:p>
    <w:p w:rsidR="00922DA5" w:rsidRPr="009D2BAB" w:rsidRDefault="00922DA5" w:rsidP="003D50B8">
      <w:pPr>
        <w:pStyle w:val="Balk3"/>
        <w:spacing w:before="0" w:after="240" w:line="320" w:lineRule="atLeast"/>
        <w:rPr>
          <w:rStyle w:val="Kpr"/>
          <w:rFonts w:cs="Times New Roman"/>
          <w:color w:val="000000" w:themeColor="text1"/>
          <w:u w:val="none"/>
        </w:rPr>
      </w:pPr>
      <w:bookmarkStart w:id="63" w:name="_Toc484616259"/>
      <w:r w:rsidRPr="009D2BAB">
        <w:rPr>
          <w:rStyle w:val="Kpr"/>
          <w:rFonts w:cs="Times New Roman"/>
          <w:color w:val="000000" w:themeColor="text1"/>
          <w:u w:val="none"/>
        </w:rPr>
        <w:t>3.3.1. İhracat Modelleri</w:t>
      </w:r>
      <w:bookmarkEnd w:id="63"/>
      <w:r w:rsidRPr="009D2BAB">
        <w:rPr>
          <w:rStyle w:val="Kpr"/>
          <w:rFonts w:cs="Times New Roman"/>
          <w:color w:val="000000" w:themeColor="text1"/>
          <w:u w:val="none"/>
        </w:rPr>
        <w:t xml:space="preserve"> </w:t>
      </w: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Azerbaycan’a ait ihracat verileri The Global Economy internet sitesinin veri tabanından alınmıştır. Petrol fiyatları ise British Petroleum (BP) internet sitesinden temin edilmiştir. Modeller 1990-2014 arası 25 gözlemden oluşmaktadır. Modellerin matematiksel formu:</w:t>
      </w:r>
    </w:p>
    <w:p w:rsidR="00922DA5" w:rsidRPr="009D2BAB" w:rsidRDefault="00922DA5" w:rsidP="003D50B8">
      <w:pPr>
        <w:spacing w:after="240" w:line="320" w:lineRule="atLeast"/>
        <w:jc w:val="center"/>
        <w:rPr>
          <w:rFonts w:ascii="Times New Roman" w:hAnsi="Times New Roman"/>
          <w:color w:val="000000" w:themeColor="text1"/>
          <w:vertAlign w:val="superscript"/>
        </w:rPr>
      </w:pPr>
      <w:r w:rsidRPr="009D2BAB">
        <w:rPr>
          <w:rFonts w:ascii="Times New Roman" w:hAnsi="Times New Roman"/>
          <w:color w:val="000000" w:themeColor="text1"/>
        </w:rPr>
        <w:t xml:space="preserve">İhracat = </w:t>
      </w:r>
      <w:r w:rsidRPr="009D2BAB">
        <w:rPr>
          <w:rFonts w:ascii="Times New Roman" w:hAnsi="Times New Roman"/>
          <w:color w:val="000000" w:themeColor="text1"/>
          <w:lang w:val="en-US"/>
        </w:rPr>
        <w:t>α</w:t>
      </w:r>
      <w:r w:rsidRPr="009D2BAB">
        <w:rPr>
          <w:rFonts w:ascii="Times New Roman" w:hAnsi="Times New Roman"/>
          <w:color w:val="000000" w:themeColor="text1"/>
        </w:rPr>
        <w:t>Petrol Fiyatı</w:t>
      </w:r>
      <w:r w:rsidRPr="009D2BAB">
        <w:rPr>
          <w:rFonts w:ascii="Times New Roman" w:hAnsi="Times New Roman"/>
          <w:color w:val="000000" w:themeColor="text1"/>
          <w:vertAlign w:val="superscript"/>
          <w:lang w:val="en-US"/>
        </w:rPr>
        <w:t>β</w:t>
      </w:r>
    </w:p>
    <w:p w:rsidR="00922DA5" w:rsidRPr="009D2BAB" w:rsidRDefault="00922DA5" w:rsidP="003D50B8">
      <w:pPr>
        <w:spacing w:after="240" w:line="320" w:lineRule="atLeast"/>
        <w:jc w:val="center"/>
        <w:rPr>
          <w:rFonts w:ascii="Times New Roman" w:hAnsi="Times New Roman"/>
          <w:color w:val="000000" w:themeColor="text1"/>
        </w:rPr>
      </w:pPr>
      <w:r w:rsidRPr="009D2BAB">
        <w:rPr>
          <w:rFonts w:ascii="Times New Roman" w:hAnsi="Times New Roman"/>
          <w:color w:val="000000" w:themeColor="text1"/>
        </w:rPr>
        <w:t>ln(İhracat) =ln(α) + β ln(Petrol Fiyatı)</w:t>
      </w:r>
    </w:p>
    <w:p w:rsidR="00922DA5" w:rsidRPr="009D2BAB" w:rsidRDefault="00922DA5" w:rsidP="003D50B8">
      <w:pPr>
        <w:spacing w:after="240" w:line="320" w:lineRule="atLeast"/>
        <w:rPr>
          <w:rFonts w:ascii="Times New Roman" w:hAnsi="Times New Roman"/>
          <w:color w:val="000000" w:themeColor="text1"/>
        </w:rPr>
      </w:pPr>
      <w:r w:rsidRPr="009D2BAB">
        <w:rPr>
          <w:rFonts w:ascii="Times New Roman" w:hAnsi="Times New Roman"/>
          <w:color w:val="000000" w:themeColor="text1"/>
        </w:rPr>
        <w:t>şeklindedir. 25 yıla ait dalgalanmaları grafik üstünde gösterecek olursak:</w:t>
      </w:r>
    </w:p>
    <w:p w:rsidR="00922DA5" w:rsidRPr="009D2BAB" w:rsidRDefault="00922DA5" w:rsidP="003D50B8">
      <w:pPr>
        <w:spacing w:after="240" w:line="320" w:lineRule="atLeast"/>
        <w:rPr>
          <w:rFonts w:ascii="Times New Roman" w:hAnsi="Times New Roman"/>
          <w:b/>
          <w:color w:val="000000" w:themeColor="text1"/>
        </w:rPr>
      </w:pPr>
      <w:r w:rsidRPr="009D2BAB">
        <w:rPr>
          <w:rFonts w:ascii="Times New Roman" w:hAnsi="Times New Roman"/>
          <w:color w:val="000000" w:themeColor="text1"/>
        </w:rPr>
        <w:object w:dxaOrig="7155" w:dyaOrig="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85pt;height:183.75pt" o:ole="">
            <v:imagedata r:id="rId34" o:title=""/>
          </v:shape>
          <o:OLEObject Type="Embed" ProgID="EViews.Workfile.2" ShapeID="_x0000_i1025" DrawAspect="Content" ObjectID="_1562354083" r:id="rId35"/>
        </w:object>
      </w:r>
      <w:r w:rsidRPr="009D2BAB">
        <w:rPr>
          <w:rFonts w:ascii="Times New Roman" w:hAnsi="Times New Roman"/>
          <w:color w:val="000000" w:themeColor="text1"/>
        </w:rPr>
        <w:tab/>
      </w:r>
    </w:p>
    <w:p w:rsidR="00D5420D" w:rsidRPr="009D2BAB" w:rsidRDefault="00D5420D" w:rsidP="00D5420D">
      <w:pPr>
        <w:pStyle w:val="ResimYazs"/>
        <w:spacing w:after="240" w:line="320" w:lineRule="atLeast"/>
        <w:rPr>
          <w:rFonts w:ascii="Times New Roman" w:hAnsi="Times New Roman"/>
          <w:b w:val="0"/>
          <w:color w:val="000000" w:themeColor="text1"/>
          <w:sz w:val="22"/>
          <w:szCs w:val="22"/>
        </w:rPr>
      </w:pPr>
      <w:bookmarkStart w:id="64" w:name="_Toc483178153"/>
      <w:r w:rsidRPr="009D2BAB">
        <w:rPr>
          <w:rFonts w:ascii="Times New Roman" w:hAnsi="Times New Roman"/>
          <w:b w:val="0"/>
          <w:color w:val="000000" w:themeColor="text1"/>
          <w:sz w:val="22"/>
          <w:szCs w:val="22"/>
        </w:rPr>
        <w:t>Şekil 3.</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Şekil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1</w:t>
      </w:r>
      <w:r w:rsidRPr="009D2BAB">
        <w:rPr>
          <w:rFonts w:ascii="Times New Roman" w:hAnsi="Times New Roman"/>
          <w:b w:val="0"/>
          <w:color w:val="000000" w:themeColor="text1"/>
          <w:sz w:val="22"/>
          <w:szCs w:val="22"/>
        </w:rPr>
        <w:fldChar w:fldCharType="end"/>
      </w:r>
      <w:r w:rsidRPr="009D2BAB">
        <w:rPr>
          <w:rFonts w:ascii="Times New Roman" w:hAnsi="Times New Roman"/>
          <w:b w:val="0"/>
          <w:color w:val="000000" w:themeColor="text1"/>
          <w:sz w:val="22"/>
          <w:szCs w:val="22"/>
        </w:rPr>
        <w:t>.</w:t>
      </w:r>
      <w:r w:rsidRPr="009D2BAB">
        <w:rPr>
          <w:rFonts w:ascii="Times New Roman" w:hAnsi="Times New Roman"/>
          <w:b w:val="0"/>
          <w:noProof/>
          <w:color w:val="000000" w:themeColor="text1"/>
          <w:sz w:val="22"/>
          <w:szCs w:val="22"/>
        </w:rPr>
        <w:t xml:space="preserve"> Azerbaycan’a ait İh</w:t>
      </w:r>
      <w:r w:rsidR="00EA3965" w:rsidRPr="009D2BAB">
        <w:rPr>
          <w:rFonts w:ascii="Times New Roman" w:hAnsi="Times New Roman"/>
          <w:b w:val="0"/>
          <w:noProof/>
          <w:color w:val="000000" w:themeColor="text1"/>
          <w:sz w:val="22"/>
          <w:szCs w:val="22"/>
        </w:rPr>
        <w:t>racat ve Petrol Fiyatlarındaki D</w:t>
      </w:r>
      <w:r w:rsidRPr="009D2BAB">
        <w:rPr>
          <w:rFonts w:ascii="Times New Roman" w:hAnsi="Times New Roman"/>
          <w:b w:val="0"/>
          <w:noProof/>
          <w:color w:val="000000" w:themeColor="text1"/>
          <w:sz w:val="22"/>
          <w:szCs w:val="22"/>
        </w:rPr>
        <w:t>algalanmalar</w:t>
      </w:r>
      <w:bookmarkEnd w:id="64"/>
    </w:p>
    <w:p w:rsidR="00D5420D" w:rsidRPr="009D2BAB" w:rsidRDefault="00D5420D" w:rsidP="003D50B8">
      <w:pPr>
        <w:spacing w:after="240" w:line="320" w:lineRule="atLeast"/>
        <w:rPr>
          <w:rFonts w:ascii="Times New Roman" w:hAnsi="Times New Roman"/>
          <w:color w:val="000000" w:themeColor="text1"/>
        </w:rPr>
      </w:pPr>
    </w:p>
    <w:p w:rsidR="00D5420D" w:rsidRPr="009D2BAB" w:rsidRDefault="00D5420D" w:rsidP="003D50B8">
      <w:pPr>
        <w:spacing w:after="240" w:line="320" w:lineRule="atLeast"/>
        <w:rPr>
          <w:rFonts w:ascii="Times New Roman" w:hAnsi="Times New Roman"/>
          <w:color w:val="000000" w:themeColor="text1"/>
        </w:rPr>
      </w:pPr>
    </w:p>
    <w:p w:rsidR="00D5420D" w:rsidRPr="009D2BAB" w:rsidRDefault="00D5420D" w:rsidP="003D50B8">
      <w:pPr>
        <w:spacing w:after="240" w:line="320" w:lineRule="atLeast"/>
        <w:rPr>
          <w:rFonts w:ascii="Times New Roman" w:hAnsi="Times New Roman"/>
          <w:color w:val="000000" w:themeColor="text1"/>
        </w:rPr>
      </w:pPr>
    </w:p>
    <w:p w:rsidR="00D5420D" w:rsidRPr="009D2BAB" w:rsidRDefault="00D5420D" w:rsidP="003D50B8">
      <w:pPr>
        <w:spacing w:after="240" w:line="320" w:lineRule="atLeast"/>
        <w:rPr>
          <w:rFonts w:ascii="Times New Roman" w:hAnsi="Times New Roman"/>
          <w:color w:val="000000" w:themeColor="text1"/>
        </w:rPr>
      </w:pPr>
    </w:p>
    <w:p w:rsidR="00D5420D" w:rsidRPr="009D2BAB" w:rsidRDefault="00D5420D" w:rsidP="003D50B8">
      <w:pPr>
        <w:spacing w:after="240" w:line="320" w:lineRule="atLeast"/>
        <w:rPr>
          <w:rFonts w:ascii="Times New Roman" w:hAnsi="Times New Roman"/>
          <w:color w:val="000000" w:themeColor="text1"/>
        </w:rPr>
      </w:pPr>
    </w:p>
    <w:p w:rsidR="00D5420D" w:rsidRPr="009D2BAB" w:rsidRDefault="00D5420D" w:rsidP="003D50B8">
      <w:pPr>
        <w:spacing w:after="240" w:line="320" w:lineRule="atLeast"/>
        <w:rPr>
          <w:rFonts w:ascii="Times New Roman" w:hAnsi="Times New Roman"/>
          <w:color w:val="000000" w:themeColor="text1"/>
        </w:rPr>
      </w:pPr>
    </w:p>
    <w:p w:rsidR="00922DA5" w:rsidRPr="009D2BAB" w:rsidRDefault="00922DA5" w:rsidP="00D5420D">
      <w:pPr>
        <w:spacing w:after="240" w:line="320" w:lineRule="atLeast"/>
        <w:ind w:firstLine="708"/>
        <w:rPr>
          <w:rFonts w:ascii="Times New Roman" w:hAnsi="Times New Roman"/>
          <w:color w:val="000000" w:themeColor="text1"/>
        </w:rPr>
      </w:pPr>
      <w:r w:rsidRPr="009D2BAB">
        <w:rPr>
          <w:rFonts w:ascii="Times New Roman" w:hAnsi="Times New Roman"/>
          <w:color w:val="000000" w:themeColor="text1"/>
        </w:rPr>
        <w:t>Kurulan modeli inceleyecek olursak:</w:t>
      </w:r>
    </w:p>
    <w:p w:rsidR="00922DA5" w:rsidRPr="009D2BAB" w:rsidRDefault="00922DA5" w:rsidP="007760DB">
      <w:pPr>
        <w:pStyle w:val="ResimYazs"/>
        <w:spacing w:after="240" w:line="320" w:lineRule="atLeast"/>
        <w:ind w:left="1134" w:hanging="1134"/>
        <w:jc w:val="both"/>
        <w:rPr>
          <w:rFonts w:ascii="Times New Roman" w:hAnsi="Times New Roman"/>
          <w:b w:val="0"/>
          <w:color w:val="000000" w:themeColor="text1"/>
          <w:sz w:val="22"/>
          <w:szCs w:val="22"/>
        </w:rPr>
      </w:pPr>
      <w:bookmarkStart w:id="65" w:name="_Toc483180053"/>
      <w:r w:rsidRPr="009D2BAB">
        <w:rPr>
          <w:rFonts w:ascii="Times New Roman" w:hAnsi="Times New Roman"/>
          <w:b w:val="0"/>
          <w:color w:val="000000" w:themeColor="text1"/>
          <w:sz w:val="22"/>
          <w:szCs w:val="22"/>
        </w:rPr>
        <w:t xml:space="preserve">Çizelge 3.3. İhracatın Bağımlı Petrol Fiyatlarının Bağımsız Değişken olduğu </w:t>
      </w:r>
      <w:r w:rsidR="007760DB" w:rsidRPr="009D2BAB">
        <w:rPr>
          <w:rFonts w:ascii="Times New Roman" w:hAnsi="Times New Roman"/>
          <w:b w:val="0"/>
          <w:color w:val="000000" w:themeColor="text1"/>
          <w:sz w:val="22"/>
          <w:szCs w:val="22"/>
        </w:rPr>
        <w:t>M</w:t>
      </w:r>
      <w:r w:rsidRPr="009D2BAB">
        <w:rPr>
          <w:rFonts w:ascii="Times New Roman" w:hAnsi="Times New Roman"/>
          <w:b w:val="0"/>
          <w:color w:val="000000" w:themeColor="text1"/>
          <w:sz w:val="22"/>
          <w:szCs w:val="22"/>
        </w:rPr>
        <w:t>odel</w:t>
      </w:r>
      <w:bookmarkEnd w:id="65"/>
    </w:p>
    <w:tbl>
      <w:tblPr>
        <w:tblStyle w:val="TabloKlavuzu"/>
        <w:tblW w:w="7905" w:type="dxa"/>
        <w:tblLook w:val="04A0" w:firstRow="1" w:lastRow="0" w:firstColumn="1" w:lastColumn="0" w:noHBand="0" w:noVBand="1"/>
      </w:tblPr>
      <w:tblGrid>
        <w:gridCol w:w="2638"/>
        <w:gridCol w:w="2635"/>
        <w:gridCol w:w="2632"/>
      </w:tblGrid>
      <w:tr w:rsidR="00922DA5" w:rsidRPr="009D2BAB" w:rsidTr="00D844ED">
        <w:trPr>
          <w:trHeight w:val="693"/>
        </w:trPr>
        <w:tc>
          <w:tcPr>
            <w:tcW w:w="2638" w:type="dxa"/>
          </w:tcPr>
          <w:p w:rsidR="00922DA5" w:rsidRPr="009D2BAB" w:rsidRDefault="00922DA5" w:rsidP="00D844ED">
            <w:pPr>
              <w:spacing w:before="240"/>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R</w:t>
            </w:r>
            <w:r w:rsidRPr="009D2BAB">
              <w:rPr>
                <w:rFonts w:ascii="Times New Roman" w:hAnsi="Times New Roman"/>
                <w:color w:val="000000" w:themeColor="text1"/>
                <w:sz w:val="22"/>
                <w:szCs w:val="22"/>
                <w:vertAlign w:val="superscript"/>
              </w:rPr>
              <w:t>2</w:t>
            </w:r>
          </w:p>
        </w:tc>
        <w:tc>
          <w:tcPr>
            <w:tcW w:w="2635" w:type="dxa"/>
          </w:tcPr>
          <w:p w:rsidR="00922DA5" w:rsidRPr="009D2BAB" w:rsidRDefault="00D844ED" w:rsidP="00D844ED">
            <w:pPr>
              <w:spacing w:before="240"/>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α</w:t>
            </w:r>
          </w:p>
        </w:tc>
        <w:tc>
          <w:tcPr>
            <w:tcW w:w="2632" w:type="dxa"/>
          </w:tcPr>
          <w:p w:rsidR="00922DA5" w:rsidRPr="009D2BAB" w:rsidRDefault="00922DA5" w:rsidP="00D844ED">
            <w:pPr>
              <w:spacing w:before="240"/>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β</w:t>
            </w:r>
          </w:p>
        </w:tc>
      </w:tr>
      <w:tr w:rsidR="00922DA5" w:rsidRPr="009D2BAB" w:rsidTr="00D844ED">
        <w:trPr>
          <w:trHeight w:val="1037"/>
        </w:trPr>
        <w:tc>
          <w:tcPr>
            <w:tcW w:w="2638" w:type="dxa"/>
          </w:tcPr>
          <w:p w:rsidR="00922DA5" w:rsidRPr="009D2BAB" w:rsidRDefault="00922DA5" w:rsidP="00D844ED">
            <w:pPr>
              <w:spacing w:before="240"/>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0,9099</w:t>
            </w:r>
          </w:p>
        </w:tc>
        <w:tc>
          <w:tcPr>
            <w:tcW w:w="2635" w:type="dxa"/>
          </w:tcPr>
          <w:p w:rsidR="00922DA5" w:rsidRPr="009D2BAB" w:rsidRDefault="00922DA5" w:rsidP="00D844ED">
            <w:pPr>
              <w:spacing w:before="240"/>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15,94188</w:t>
            </w: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(0,000)</w:t>
            </w:r>
          </w:p>
        </w:tc>
        <w:tc>
          <w:tcPr>
            <w:tcW w:w="2632" w:type="dxa"/>
          </w:tcPr>
          <w:p w:rsidR="00922DA5" w:rsidRPr="009D2BAB" w:rsidRDefault="00922DA5" w:rsidP="00D844ED">
            <w:pPr>
              <w:spacing w:before="240"/>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1,7979</w:t>
            </w: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(0,000)</w:t>
            </w:r>
          </w:p>
        </w:tc>
      </w:tr>
      <w:tr w:rsidR="00922DA5" w:rsidRPr="009D2BAB" w:rsidTr="00D844ED">
        <w:trPr>
          <w:trHeight w:val="1258"/>
        </w:trPr>
        <w:tc>
          <w:tcPr>
            <w:tcW w:w="2638" w:type="dxa"/>
          </w:tcPr>
          <w:p w:rsidR="00922DA5" w:rsidRPr="009D2BAB" w:rsidRDefault="00922DA5" w:rsidP="00D844ED">
            <w:pPr>
              <w:spacing w:before="240"/>
              <w:rPr>
                <w:rFonts w:ascii="Times New Roman" w:hAnsi="Times New Roman"/>
                <w:color w:val="000000" w:themeColor="text1"/>
                <w:sz w:val="22"/>
                <w:szCs w:val="22"/>
              </w:rPr>
            </w:pPr>
            <w:r w:rsidRPr="009D2BAB">
              <w:rPr>
                <w:rFonts w:ascii="Times New Roman" w:hAnsi="Times New Roman"/>
                <w:color w:val="000000" w:themeColor="text1"/>
                <w:sz w:val="22"/>
                <w:szCs w:val="22"/>
              </w:rPr>
              <w:t>Düzeltilmiş R – kare</w:t>
            </w: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0,9114</w:t>
            </w:r>
          </w:p>
          <w:p w:rsidR="00922DA5" w:rsidRPr="009D2BAB" w:rsidRDefault="00922DA5" w:rsidP="00D5420D">
            <w:pPr>
              <w:rPr>
                <w:rFonts w:ascii="Times New Roman" w:hAnsi="Times New Roman"/>
                <w:color w:val="000000" w:themeColor="text1"/>
                <w:sz w:val="22"/>
                <w:szCs w:val="22"/>
              </w:rPr>
            </w:pPr>
          </w:p>
        </w:tc>
        <w:tc>
          <w:tcPr>
            <w:tcW w:w="2635" w:type="dxa"/>
          </w:tcPr>
          <w:p w:rsidR="00922DA5" w:rsidRPr="009D2BAB" w:rsidRDefault="00922DA5" w:rsidP="00D844ED">
            <w:pPr>
              <w:spacing w:before="120"/>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F istatistiği</w:t>
            </w: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248,0448</w:t>
            </w: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(0,000)</w:t>
            </w:r>
          </w:p>
        </w:tc>
        <w:tc>
          <w:tcPr>
            <w:tcW w:w="2632" w:type="dxa"/>
          </w:tcPr>
          <w:p w:rsidR="00922DA5" w:rsidRPr="009D2BAB" w:rsidRDefault="00922DA5" w:rsidP="00D5420D">
            <w:pPr>
              <w:rPr>
                <w:rFonts w:ascii="Times New Roman" w:hAnsi="Times New Roman"/>
                <w:color w:val="000000" w:themeColor="text1"/>
                <w:sz w:val="22"/>
                <w:szCs w:val="22"/>
              </w:rPr>
            </w:pP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Gözlem sayısı</w:t>
            </w:r>
          </w:p>
          <w:p w:rsidR="00922DA5" w:rsidRPr="009D2BAB" w:rsidRDefault="00922DA5" w:rsidP="00D5420D">
            <w:pPr>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n = 25</w:t>
            </w:r>
          </w:p>
        </w:tc>
      </w:tr>
    </w:tbl>
    <w:p w:rsidR="00922DA5" w:rsidRPr="009D2BAB" w:rsidRDefault="00922DA5" w:rsidP="003D50B8">
      <w:pPr>
        <w:spacing w:after="240" w:line="320" w:lineRule="atLeast"/>
        <w:jc w:val="both"/>
        <w:rPr>
          <w:rFonts w:ascii="Times New Roman" w:hAnsi="Times New Roman"/>
          <w:color w:val="000000" w:themeColor="text1"/>
        </w:rPr>
      </w:pPr>
    </w:p>
    <w:p w:rsidR="00922DA5" w:rsidRPr="009D2BAB" w:rsidRDefault="002562FF"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Kurulan model</w:t>
      </w:r>
      <w:r w:rsidR="00922DA5" w:rsidRPr="009D2BAB">
        <w:rPr>
          <w:rFonts w:ascii="Times New Roman" w:hAnsi="Times New Roman"/>
          <w:color w:val="000000" w:themeColor="text1"/>
        </w:rPr>
        <w:t xml:space="preserve"> Çiz</w:t>
      </w:r>
      <w:r w:rsidR="00AF7173" w:rsidRPr="009D2BAB">
        <w:rPr>
          <w:rFonts w:ascii="Times New Roman" w:hAnsi="Times New Roman"/>
          <w:color w:val="000000" w:themeColor="text1"/>
        </w:rPr>
        <w:t xml:space="preserve">elge 3.3.’de incelendiğinde </w:t>
      </w:r>
      <w:r w:rsidR="00922DA5" w:rsidRPr="009D2BAB">
        <w:rPr>
          <w:rFonts w:ascii="Times New Roman" w:hAnsi="Times New Roman"/>
          <w:color w:val="000000" w:themeColor="text1"/>
        </w:rPr>
        <w:t xml:space="preserve">elastikiyetlerden hareket </w:t>
      </w:r>
      <w:r w:rsidR="00AF7173" w:rsidRPr="009D2BAB">
        <w:rPr>
          <w:rFonts w:ascii="Times New Roman" w:hAnsi="Times New Roman"/>
          <w:color w:val="000000" w:themeColor="text1"/>
        </w:rPr>
        <w:t>edildiğinde</w:t>
      </w:r>
      <w:r w:rsidR="00922DA5" w:rsidRPr="009D2BAB">
        <w:rPr>
          <w:rFonts w:ascii="Times New Roman" w:hAnsi="Times New Roman"/>
          <w:color w:val="000000" w:themeColor="text1"/>
        </w:rPr>
        <w:t xml:space="preserve"> açıkça Petrol Fiyatlarında %1’lik bir artışın</w:t>
      </w:r>
      <w:r w:rsidRPr="009D2BAB">
        <w:rPr>
          <w:rFonts w:ascii="Times New Roman" w:hAnsi="Times New Roman"/>
          <w:color w:val="000000" w:themeColor="text1"/>
        </w:rPr>
        <w:t xml:space="preserve"> ihracatt</w:t>
      </w:r>
      <w:r w:rsidR="006700E4" w:rsidRPr="009D2BAB">
        <w:rPr>
          <w:rFonts w:ascii="Times New Roman" w:hAnsi="Times New Roman"/>
          <w:color w:val="000000" w:themeColor="text1"/>
        </w:rPr>
        <w:t>a</w:t>
      </w:r>
      <w:r w:rsidR="00922DA5" w:rsidRPr="009D2BAB">
        <w:rPr>
          <w:rFonts w:ascii="Times New Roman" w:hAnsi="Times New Roman"/>
          <w:color w:val="000000" w:themeColor="text1"/>
        </w:rPr>
        <w:t xml:space="preserve"> %1,79’lik bir artışa sebep olduğu yani ihracatın parasal değer olarak 1,79 kat arttığı söylenilebilir. </w:t>
      </w:r>
      <w:r w:rsidRPr="009D2BAB">
        <w:rPr>
          <w:rFonts w:ascii="Times New Roman" w:hAnsi="Times New Roman"/>
          <w:color w:val="000000" w:themeColor="text1"/>
        </w:rPr>
        <w:t>Bu durum</w:t>
      </w:r>
      <w:r w:rsidR="00922DA5" w:rsidRPr="009D2BAB">
        <w:rPr>
          <w:rFonts w:ascii="Times New Roman" w:hAnsi="Times New Roman"/>
          <w:color w:val="000000" w:themeColor="text1"/>
        </w:rPr>
        <w:t xml:space="preserve"> Petrol Fiyatlarının Azerbaycan ekonomisinde ne kadar önemli yere sahip olduğunu, Petrol Fiyatlarındaki dalgalanmalara ne kadar ha</w:t>
      </w:r>
      <w:r w:rsidR="006700E4" w:rsidRPr="009D2BAB">
        <w:rPr>
          <w:rFonts w:ascii="Times New Roman" w:hAnsi="Times New Roman"/>
          <w:color w:val="000000" w:themeColor="text1"/>
        </w:rPr>
        <w:t>ssas olduğunu, bu sektörde çıka</w:t>
      </w:r>
      <w:r w:rsidR="00922DA5" w:rsidRPr="009D2BAB">
        <w:rPr>
          <w:rFonts w:ascii="Times New Roman" w:hAnsi="Times New Roman"/>
          <w:color w:val="000000" w:themeColor="text1"/>
        </w:rPr>
        <w:t>bilecek her hangi bir krizin bütün ek</w:t>
      </w:r>
      <w:r w:rsidR="006700E4" w:rsidRPr="009D2BAB">
        <w:rPr>
          <w:rFonts w:ascii="Times New Roman" w:hAnsi="Times New Roman"/>
          <w:color w:val="000000" w:themeColor="text1"/>
        </w:rPr>
        <w:t>onomiyi önemli derecede etkileye</w:t>
      </w:r>
      <w:r w:rsidR="00922DA5" w:rsidRPr="009D2BAB">
        <w:rPr>
          <w:rFonts w:ascii="Times New Roman" w:hAnsi="Times New Roman"/>
          <w:color w:val="000000" w:themeColor="text1"/>
        </w:rPr>
        <w:t xml:space="preserve">bileceğini </w:t>
      </w:r>
      <w:r w:rsidRPr="009D2BAB">
        <w:rPr>
          <w:rFonts w:ascii="Times New Roman" w:hAnsi="Times New Roman"/>
          <w:color w:val="000000" w:themeColor="text1"/>
        </w:rPr>
        <w:t>ortaya çıkarmaktadır</w:t>
      </w:r>
      <w:r w:rsidR="006700E4" w:rsidRPr="009D2BAB">
        <w:rPr>
          <w:rFonts w:ascii="Times New Roman" w:hAnsi="Times New Roman"/>
          <w:color w:val="000000" w:themeColor="text1"/>
        </w:rPr>
        <w:t>.</w:t>
      </w:r>
    </w:p>
    <w:p w:rsidR="00922DA5" w:rsidRPr="009D2BAB" w:rsidRDefault="00922DA5" w:rsidP="003D50B8">
      <w:pPr>
        <w:pStyle w:val="Balk3"/>
        <w:spacing w:before="0" w:after="240" w:line="320" w:lineRule="atLeast"/>
        <w:rPr>
          <w:rStyle w:val="Kpr"/>
          <w:rFonts w:cs="Times New Roman"/>
          <w:b w:val="0"/>
          <w:color w:val="000000" w:themeColor="text1"/>
        </w:rPr>
      </w:pPr>
      <w:bookmarkStart w:id="66" w:name="_Toc484616260"/>
      <w:r w:rsidRPr="009D2BAB">
        <w:rPr>
          <w:rFonts w:cs="Times New Roman"/>
        </w:rPr>
        <w:t>3.3.2. GSYİH M</w:t>
      </w:r>
      <w:r w:rsidRPr="009D2BAB">
        <w:rPr>
          <w:rStyle w:val="Kpr"/>
          <w:rFonts w:cs="Times New Roman"/>
          <w:color w:val="000000" w:themeColor="text1"/>
          <w:u w:val="none"/>
        </w:rPr>
        <w:t>odelleri</w:t>
      </w:r>
      <w:bookmarkEnd w:id="66"/>
    </w:p>
    <w:p w:rsidR="00922DA5" w:rsidRPr="009D2BAB" w:rsidRDefault="00922DA5" w:rsidP="003D50B8">
      <w:pPr>
        <w:spacing w:after="240" w:line="320" w:lineRule="atLeast"/>
        <w:ind w:firstLine="708"/>
        <w:jc w:val="both"/>
        <w:rPr>
          <w:rFonts w:ascii="Times New Roman" w:hAnsi="Times New Roman"/>
          <w:color w:val="000000" w:themeColor="text1"/>
          <w:lang w:val="en-US"/>
        </w:rPr>
      </w:pPr>
      <w:r w:rsidRPr="009D2BAB">
        <w:rPr>
          <w:rFonts w:ascii="Times New Roman" w:hAnsi="Times New Roman"/>
          <w:color w:val="000000" w:themeColor="text1"/>
        </w:rPr>
        <w:t>Azerbaycan’a ait GSYİH verileri The Global Ecenomy internet sitesinden temin edilmiştir. Model 1990-2014 yılları arası 25 gözlemden oluşmaktadır. Modelin matematiksel formu</w:t>
      </w:r>
      <w:r w:rsidRPr="009D2BAB">
        <w:rPr>
          <w:rFonts w:ascii="Times New Roman" w:hAnsi="Times New Roman"/>
          <w:color w:val="000000" w:themeColor="text1"/>
          <w:lang w:val="en-US"/>
        </w:rPr>
        <w:t>:</w:t>
      </w:r>
    </w:p>
    <w:p w:rsidR="00922DA5" w:rsidRPr="009D2BAB" w:rsidRDefault="00922DA5" w:rsidP="003D50B8">
      <w:pPr>
        <w:spacing w:after="240" w:line="320" w:lineRule="atLeast"/>
        <w:jc w:val="center"/>
        <w:rPr>
          <w:rFonts w:ascii="Times New Roman" w:hAnsi="Times New Roman"/>
          <w:color w:val="000000" w:themeColor="text1"/>
          <w:vertAlign w:val="superscript"/>
        </w:rPr>
      </w:pPr>
      <w:r w:rsidRPr="009D2BAB">
        <w:rPr>
          <w:rFonts w:ascii="Times New Roman" w:hAnsi="Times New Roman"/>
          <w:color w:val="000000" w:themeColor="text1"/>
          <w:lang w:val="en-US"/>
        </w:rPr>
        <w:t>GSYİH = α + Petr</w:t>
      </w:r>
      <w:r w:rsidRPr="009D2BAB">
        <w:rPr>
          <w:rFonts w:ascii="Times New Roman" w:hAnsi="Times New Roman"/>
          <w:color w:val="000000" w:themeColor="text1"/>
        </w:rPr>
        <w:t>ol Fiyatları</w:t>
      </w:r>
      <w:r w:rsidRPr="009D2BAB">
        <w:rPr>
          <w:rFonts w:ascii="Times New Roman" w:hAnsi="Times New Roman"/>
          <w:color w:val="000000" w:themeColor="text1"/>
          <w:vertAlign w:val="superscript"/>
        </w:rPr>
        <w:t>β</w:t>
      </w:r>
    </w:p>
    <w:p w:rsidR="00922DA5" w:rsidRPr="009D2BAB" w:rsidRDefault="00922DA5" w:rsidP="003D50B8">
      <w:pPr>
        <w:spacing w:after="240" w:line="320" w:lineRule="atLeast"/>
        <w:jc w:val="center"/>
        <w:rPr>
          <w:rFonts w:ascii="Times New Roman" w:hAnsi="Times New Roman"/>
          <w:color w:val="000000" w:themeColor="text1"/>
        </w:rPr>
      </w:pPr>
      <w:r w:rsidRPr="009D2BAB">
        <w:rPr>
          <w:rFonts w:ascii="Times New Roman" w:hAnsi="Times New Roman"/>
          <w:color w:val="000000" w:themeColor="text1"/>
          <w:lang w:val="en-US"/>
        </w:rPr>
        <w:t>ln(GSYİH) = ln(α) + β ln(Petr</w:t>
      </w:r>
      <w:r w:rsidRPr="009D2BAB">
        <w:rPr>
          <w:rFonts w:ascii="Times New Roman" w:hAnsi="Times New Roman"/>
          <w:color w:val="000000" w:themeColor="text1"/>
        </w:rPr>
        <w:t>ol Fiyatları)</w:t>
      </w:r>
    </w:p>
    <w:p w:rsidR="00922DA5" w:rsidRPr="009D2BAB" w:rsidRDefault="00922DA5" w:rsidP="003D50B8">
      <w:pPr>
        <w:spacing w:after="240" w:line="320" w:lineRule="atLeast"/>
        <w:jc w:val="both"/>
        <w:rPr>
          <w:rFonts w:ascii="Times New Roman" w:hAnsi="Times New Roman"/>
          <w:color w:val="000000" w:themeColor="text1"/>
          <w:lang w:val="en-US"/>
        </w:rPr>
      </w:pPr>
      <w:r w:rsidRPr="009D2BAB">
        <w:rPr>
          <w:rFonts w:ascii="Times New Roman" w:hAnsi="Times New Roman"/>
          <w:color w:val="000000" w:themeColor="text1"/>
        </w:rPr>
        <w:t>şeklindedir. 25 yıla ait dalgalanmaları grafik üzerinde gösterecek olursak</w:t>
      </w:r>
      <w:r w:rsidRPr="009D2BAB">
        <w:rPr>
          <w:rFonts w:ascii="Times New Roman" w:hAnsi="Times New Roman"/>
          <w:color w:val="000000" w:themeColor="text1"/>
          <w:lang w:val="en-US"/>
        </w:rPr>
        <w:t>:</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object w:dxaOrig="7155" w:dyaOrig="5055">
          <v:shape id="_x0000_i1026" type="#_x0000_t75" style="width:357.85pt;height:183.75pt" o:ole="">
            <v:imagedata r:id="rId36" o:title=""/>
          </v:shape>
          <o:OLEObject Type="Embed" ProgID="EViews.Workfile.2" ShapeID="_x0000_i1026" DrawAspect="Content" ObjectID="_1562354084" r:id="rId37"/>
        </w:object>
      </w:r>
    </w:p>
    <w:p w:rsidR="00D5420D" w:rsidRPr="009D2BAB" w:rsidRDefault="00D5420D" w:rsidP="00D5420D">
      <w:pPr>
        <w:pStyle w:val="ResimYazs"/>
        <w:spacing w:after="240" w:line="320" w:lineRule="atLeast"/>
        <w:jc w:val="center"/>
        <w:rPr>
          <w:rFonts w:ascii="Times New Roman" w:hAnsi="Times New Roman"/>
          <w:b w:val="0"/>
          <w:color w:val="000000" w:themeColor="text1"/>
          <w:sz w:val="22"/>
          <w:szCs w:val="22"/>
        </w:rPr>
      </w:pPr>
      <w:bookmarkStart w:id="67" w:name="_Toc483178154"/>
      <w:r w:rsidRPr="009D2BAB">
        <w:rPr>
          <w:rFonts w:ascii="Times New Roman" w:hAnsi="Times New Roman"/>
          <w:b w:val="0"/>
          <w:color w:val="000000" w:themeColor="text1"/>
          <w:sz w:val="22"/>
          <w:szCs w:val="22"/>
        </w:rPr>
        <w:t>Şekil 3.</w:t>
      </w:r>
      <w:r w:rsidRPr="009D2BAB">
        <w:rPr>
          <w:rFonts w:ascii="Times New Roman" w:hAnsi="Times New Roman"/>
          <w:b w:val="0"/>
          <w:color w:val="000000" w:themeColor="text1"/>
          <w:sz w:val="22"/>
          <w:szCs w:val="22"/>
        </w:rPr>
        <w:fldChar w:fldCharType="begin"/>
      </w:r>
      <w:r w:rsidRPr="009D2BAB">
        <w:rPr>
          <w:rFonts w:ascii="Times New Roman" w:hAnsi="Times New Roman"/>
          <w:b w:val="0"/>
          <w:color w:val="000000" w:themeColor="text1"/>
          <w:sz w:val="22"/>
          <w:szCs w:val="22"/>
        </w:rPr>
        <w:instrText xml:space="preserve"> SEQ Şekil \* ARABIC \s 2 </w:instrText>
      </w:r>
      <w:r w:rsidRPr="009D2BAB">
        <w:rPr>
          <w:rFonts w:ascii="Times New Roman" w:hAnsi="Times New Roman"/>
          <w:b w:val="0"/>
          <w:color w:val="000000" w:themeColor="text1"/>
          <w:sz w:val="22"/>
          <w:szCs w:val="22"/>
        </w:rPr>
        <w:fldChar w:fldCharType="separate"/>
      </w:r>
      <w:r w:rsidR="00853E5D">
        <w:rPr>
          <w:rFonts w:ascii="Times New Roman" w:hAnsi="Times New Roman"/>
          <w:b w:val="0"/>
          <w:noProof/>
          <w:color w:val="000000" w:themeColor="text1"/>
          <w:sz w:val="22"/>
          <w:szCs w:val="22"/>
        </w:rPr>
        <w:t>2</w:t>
      </w:r>
      <w:r w:rsidRPr="009D2BAB">
        <w:rPr>
          <w:rFonts w:ascii="Times New Roman" w:hAnsi="Times New Roman"/>
          <w:b w:val="0"/>
          <w:color w:val="000000" w:themeColor="text1"/>
          <w:sz w:val="22"/>
          <w:szCs w:val="22"/>
        </w:rPr>
        <w:fldChar w:fldCharType="end"/>
      </w:r>
      <w:r w:rsidRPr="009D2BAB">
        <w:rPr>
          <w:rFonts w:ascii="Times New Roman" w:hAnsi="Times New Roman"/>
          <w:b w:val="0"/>
          <w:color w:val="000000" w:themeColor="text1"/>
          <w:sz w:val="22"/>
          <w:szCs w:val="22"/>
        </w:rPr>
        <w:t>. Azerbaycan’a ait GSYİH ve Petrol Fiyatlarındaki Dalgalanmalar</w:t>
      </w:r>
      <w:bookmarkEnd w:id="67"/>
    </w:p>
    <w:p w:rsidR="00922DA5" w:rsidRPr="009D2BAB" w:rsidRDefault="00922DA5" w:rsidP="00D5420D">
      <w:pPr>
        <w:spacing w:after="240" w:line="320" w:lineRule="atLeast"/>
        <w:ind w:firstLine="708"/>
        <w:jc w:val="both"/>
        <w:rPr>
          <w:rFonts w:ascii="Times New Roman" w:hAnsi="Times New Roman"/>
          <w:color w:val="000000" w:themeColor="text1"/>
          <w:lang w:val="en-US"/>
        </w:rPr>
      </w:pPr>
      <w:r w:rsidRPr="009D2BAB">
        <w:rPr>
          <w:rFonts w:ascii="Times New Roman" w:hAnsi="Times New Roman"/>
          <w:color w:val="000000" w:themeColor="text1"/>
        </w:rPr>
        <w:t>Kurulan modeli inceleyecek olursak</w:t>
      </w:r>
      <w:r w:rsidRPr="009D2BAB">
        <w:rPr>
          <w:rFonts w:ascii="Times New Roman" w:hAnsi="Times New Roman"/>
          <w:color w:val="000000" w:themeColor="text1"/>
          <w:lang w:val="en-US"/>
        </w:rPr>
        <w:t>:</w:t>
      </w:r>
    </w:p>
    <w:p w:rsidR="00922DA5" w:rsidRPr="009D2BAB" w:rsidRDefault="00922DA5" w:rsidP="007760DB">
      <w:pPr>
        <w:pStyle w:val="ResimYazs"/>
        <w:spacing w:after="240" w:line="320" w:lineRule="atLeast"/>
        <w:ind w:left="1134" w:hanging="1134"/>
        <w:jc w:val="both"/>
        <w:rPr>
          <w:rFonts w:ascii="Times New Roman" w:hAnsi="Times New Roman"/>
          <w:b w:val="0"/>
          <w:color w:val="000000" w:themeColor="text1"/>
          <w:sz w:val="22"/>
          <w:szCs w:val="22"/>
        </w:rPr>
      </w:pPr>
      <w:bookmarkStart w:id="68" w:name="_Toc483180054"/>
      <w:r w:rsidRPr="009D2BAB">
        <w:rPr>
          <w:rFonts w:ascii="Times New Roman" w:hAnsi="Times New Roman"/>
          <w:b w:val="0"/>
          <w:color w:val="000000" w:themeColor="text1"/>
          <w:sz w:val="22"/>
          <w:szCs w:val="22"/>
        </w:rPr>
        <w:t xml:space="preserve">Çizelge 3.4. GSYİH’nın bağımlı Petrol Fiyatlarının Bağımsız Değişken </w:t>
      </w:r>
      <w:r w:rsidR="007760DB" w:rsidRPr="009D2BAB">
        <w:rPr>
          <w:rFonts w:ascii="Times New Roman" w:hAnsi="Times New Roman"/>
          <w:b w:val="0"/>
          <w:color w:val="000000" w:themeColor="text1"/>
          <w:sz w:val="22"/>
          <w:szCs w:val="22"/>
        </w:rPr>
        <w:t>O</w:t>
      </w:r>
      <w:r w:rsidRPr="009D2BAB">
        <w:rPr>
          <w:rFonts w:ascii="Times New Roman" w:hAnsi="Times New Roman"/>
          <w:b w:val="0"/>
          <w:color w:val="000000" w:themeColor="text1"/>
          <w:sz w:val="22"/>
          <w:szCs w:val="22"/>
        </w:rPr>
        <w:t>lduğu Model</w:t>
      </w:r>
      <w:bookmarkEnd w:id="68"/>
    </w:p>
    <w:tbl>
      <w:tblPr>
        <w:tblStyle w:val="TabloKlavuzu"/>
        <w:tblW w:w="0" w:type="auto"/>
        <w:tblLook w:val="04A0" w:firstRow="1" w:lastRow="0" w:firstColumn="1" w:lastColumn="0" w:noHBand="0" w:noVBand="1"/>
      </w:tblPr>
      <w:tblGrid>
        <w:gridCol w:w="2512"/>
        <w:gridCol w:w="2509"/>
        <w:gridCol w:w="2509"/>
      </w:tblGrid>
      <w:tr w:rsidR="00922DA5" w:rsidRPr="009D2BAB" w:rsidTr="007A55DD">
        <w:trPr>
          <w:trHeight w:val="981"/>
        </w:trPr>
        <w:tc>
          <w:tcPr>
            <w:tcW w:w="2541" w:type="dxa"/>
          </w:tcPr>
          <w:p w:rsidR="00922DA5" w:rsidRPr="009D2BAB" w:rsidRDefault="00922DA5" w:rsidP="00D844ED">
            <w:pPr>
              <w:spacing w:before="240"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R</w:t>
            </w:r>
            <w:r w:rsidRPr="009D2BAB">
              <w:rPr>
                <w:rFonts w:ascii="Times New Roman" w:hAnsi="Times New Roman"/>
                <w:color w:val="000000" w:themeColor="text1"/>
                <w:sz w:val="22"/>
                <w:szCs w:val="22"/>
                <w:vertAlign w:val="superscript"/>
              </w:rPr>
              <w:t>2</w:t>
            </w:r>
          </w:p>
        </w:tc>
        <w:tc>
          <w:tcPr>
            <w:tcW w:w="2542" w:type="dxa"/>
          </w:tcPr>
          <w:p w:rsidR="00922DA5" w:rsidRPr="009D2BAB" w:rsidRDefault="00922DA5" w:rsidP="00D844ED">
            <w:pPr>
              <w:spacing w:before="240"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α</w:t>
            </w:r>
          </w:p>
        </w:tc>
        <w:tc>
          <w:tcPr>
            <w:tcW w:w="2542" w:type="dxa"/>
          </w:tcPr>
          <w:p w:rsidR="00922DA5" w:rsidRPr="009D2BAB" w:rsidRDefault="00922DA5" w:rsidP="00D844ED">
            <w:pPr>
              <w:spacing w:before="240"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β</w:t>
            </w:r>
          </w:p>
        </w:tc>
      </w:tr>
      <w:tr w:rsidR="00922DA5" w:rsidRPr="009D2BAB" w:rsidTr="007A55DD">
        <w:trPr>
          <w:trHeight w:val="981"/>
        </w:trPr>
        <w:tc>
          <w:tcPr>
            <w:tcW w:w="2541" w:type="dxa"/>
          </w:tcPr>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0,9256</w:t>
            </w:r>
          </w:p>
        </w:tc>
        <w:tc>
          <w:tcPr>
            <w:tcW w:w="2542" w:type="dxa"/>
          </w:tcPr>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17,76573</w:t>
            </w:r>
          </w:p>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(0,000)</w:t>
            </w:r>
          </w:p>
        </w:tc>
        <w:tc>
          <w:tcPr>
            <w:tcW w:w="2542" w:type="dxa"/>
          </w:tcPr>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1,515272</w:t>
            </w:r>
          </w:p>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(0,000)</w:t>
            </w:r>
          </w:p>
        </w:tc>
      </w:tr>
      <w:tr w:rsidR="00922DA5" w:rsidRPr="009D2BAB" w:rsidTr="00D5420D">
        <w:trPr>
          <w:trHeight w:val="1315"/>
        </w:trPr>
        <w:tc>
          <w:tcPr>
            <w:tcW w:w="2541" w:type="dxa"/>
          </w:tcPr>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br/>
              <w:t>Düzeltilmiş R – kare</w:t>
            </w:r>
            <w:r w:rsidRPr="009D2BAB">
              <w:rPr>
                <w:rFonts w:ascii="Times New Roman" w:hAnsi="Times New Roman"/>
                <w:color w:val="000000" w:themeColor="text1"/>
                <w:sz w:val="22"/>
                <w:szCs w:val="22"/>
              </w:rPr>
              <w:br/>
            </w:r>
            <w:r w:rsidRPr="009D2BAB">
              <w:rPr>
                <w:rFonts w:ascii="Times New Roman" w:hAnsi="Times New Roman"/>
                <w:color w:val="000000" w:themeColor="text1"/>
                <w:sz w:val="22"/>
                <w:szCs w:val="22"/>
              </w:rPr>
              <w:br/>
              <w:t>0,9224</w:t>
            </w:r>
          </w:p>
          <w:p w:rsidR="00922DA5" w:rsidRPr="009D2BAB" w:rsidRDefault="00922DA5" w:rsidP="00D5420D">
            <w:pPr>
              <w:spacing w:line="320" w:lineRule="atLeast"/>
              <w:jc w:val="center"/>
              <w:rPr>
                <w:rFonts w:ascii="Times New Roman" w:hAnsi="Times New Roman"/>
                <w:color w:val="000000" w:themeColor="text1"/>
                <w:sz w:val="22"/>
                <w:szCs w:val="22"/>
              </w:rPr>
            </w:pPr>
          </w:p>
        </w:tc>
        <w:tc>
          <w:tcPr>
            <w:tcW w:w="2542" w:type="dxa"/>
          </w:tcPr>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F istatistiği</w:t>
            </w:r>
            <w:r w:rsidRPr="009D2BAB">
              <w:rPr>
                <w:rFonts w:ascii="Times New Roman" w:hAnsi="Times New Roman"/>
                <w:color w:val="000000" w:themeColor="text1"/>
                <w:sz w:val="22"/>
                <w:szCs w:val="22"/>
              </w:rPr>
              <w:br/>
            </w:r>
            <w:r w:rsidRPr="009D2BAB">
              <w:rPr>
                <w:rFonts w:ascii="Times New Roman" w:hAnsi="Times New Roman"/>
                <w:color w:val="000000" w:themeColor="text1"/>
                <w:sz w:val="22"/>
                <w:szCs w:val="22"/>
              </w:rPr>
              <w:br/>
              <w:t>286,4525</w:t>
            </w:r>
          </w:p>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(0,000)</w:t>
            </w:r>
          </w:p>
        </w:tc>
        <w:tc>
          <w:tcPr>
            <w:tcW w:w="2542" w:type="dxa"/>
          </w:tcPr>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br/>
              <w:t>Gözlem sayısı</w:t>
            </w:r>
          </w:p>
          <w:p w:rsidR="00922DA5" w:rsidRPr="009D2BAB" w:rsidRDefault="00922DA5" w:rsidP="00D5420D">
            <w:pPr>
              <w:spacing w:line="320" w:lineRule="atLeast"/>
              <w:jc w:val="center"/>
              <w:rPr>
                <w:rFonts w:ascii="Times New Roman" w:hAnsi="Times New Roman"/>
                <w:color w:val="000000" w:themeColor="text1"/>
                <w:sz w:val="22"/>
                <w:szCs w:val="22"/>
              </w:rPr>
            </w:pPr>
            <w:r w:rsidRPr="009D2BAB">
              <w:rPr>
                <w:rFonts w:ascii="Times New Roman" w:hAnsi="Times New Roman"/>
                <w:color w:val="000000" w:themeColor="text1"/>
                <w:sz w:val="22"/>
                <w:szCs w:val="22"/>
              </w:rPr>
              <w:t>n = 25</w:t>
            </w:r>
          </w:p>
          <w:p w:rsidR="00922DA5" w:rsidRPr="009D2BAB" w:rsidRDefault="00922DA5" w:rsidP="00D5420D">
            <w:pPr>
              <w:spacing w:line="320" w:lineRule="atLeast"/>
              <w:rPr>
                <w:rFonts w:ascii="Times New Roman" w:hAnsi="Times New Roman"/>
                <w:color w:val="000000" w:themeColor="text1"/>
                <w:sz w:val="22"/>
                <w:szCs w:val="22"/>
              </w:rPr>
            </w:pPr>
          </w:p>
        </w:tc>
      </w:tr>
    </w:tbl>
    <w:p w:rsidR="00922DA5" w:rsidRPr="009D2BAB" w:rsidRDefault="00922DA5" w:rsidP="003D50B8">
      <w:pPr>
        <w:spacing w:after="240" w:line="320" w:lineRule="atLeast"/>
        <w:jc w:val="both"/>
        <w:rPr>
          <w:rFonts w:ascii="Times New Roman" w:hAnsi="Times New Roman"/>
          <w:color w:val="000000" w:themeColor="text1"/>
        </w:rPr>
      </w:pPr>
    </w:p>
    <w:p w:rsidR="00922DA5" w:rsidRPr="009D2BAB" w:rsidRDefault="00922DA5" w:rsidP="003D50B8">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Çizelge 3.4.’de incelendiği zaman β parametresinin yüksek değer alması görülmektedir. Bu parametrenin direkt elastikiyeti verdiği düşünülecek olursa petrol fiyatlarındaki %1’lik bir artış Azerbaycan</w:t>
      </w:r>
      <w:r w:rsidR="006700E4" w:rsidRPr="009D2BAB">
        <w:rPr>
          <w:rFonts w:ascii="Times New Roman" w:hAnsi="Times New Roman"/>
          <w:color w:val="000000" w:themeColor="text1"/>
        </w:rPr>
        <w:t>’ın GSYİH</w:t>
      </w:r>
      <w:r w:rsidRPr="009D2BAB">
        <w:rPr>
          <w:rFonts w:ascii="Times New Roman" w:hAnsi="Times New Roman"/>
          <w:color w:val="000000" w:themeColor="text1"/>
        </w:rPr>
        <w:t xml:space="preserve"> üzerinde önemli derecede</w:t>
      </w:r>
      <w:r w:rsidR="006700E4" w:rsidRPr="009D2BAB">
        <w:rPr>
          <w:rFonts w:ascii="Times New Roman" w:hAnsi="Times New Roman"/>
          <w:color w:val="000000" w:themeColor="text1"/>
        </w:rPr>
        <w:t xml:space="preserve"> ve 1,51 oranında etkili olduğu sonucuna ulaşılmaktadır</w:t>
      </w:r>
      <w:r w:rsidRPr="009D2BAB">
        <w:rPr>
          <w:rFonts w:ascii="Times New Roman" w:hAnsi="Times New Roman"/>
          <w:color w:val="000000" w:themeColor="text1"/>
        </w:rPr>
        <w:t xml:space="preserve">. Yani Petrol Fiyatlarındaki %1’lik artış Azerbaycan’da %1,51 büyüme </w:t>
      </w:r>
      <w:r w:rsidR="006700E4" w:rsidRPr="009D2BAB">
        <w:rPr>
          <w:rFonts w:ascii="Times New Roman" w:hAnsi="Times New Roman"/>
          <w:color w:val="000000" w:themeColor="text1"/>
        </w:rPr>
        <w:t>sağlamaktadır</w:t>
      </w:r>
      <w:r w:rsidRPr="009D2BAB">
        <w:rPr>
          <w:rFonts w:ascii="Times New Roman" w:hAnsi="Times New Roman"/>
          <w:color w:val="000000" w:themeColor="text1"/>
        </w:rPr>
        <w:t xml:space="preserve">. Buradan da anlaşılmaktadır ki petrol fiyatlarındaki düşüşler Azerbaycan’da ciddi refah kaybına ve ekonomiyi önemli derecede olumsuz </w:t>
      </w:r>
      <w:r w:rsidR="006700E4" w:rsidRPr="009D2BAB">
        <w:rPr>
          <w:rFonts w:ascii="Times New Roman" w:hAnsi="Times New Roman"/>
          <w:color w:val="000000" w:themeColor="text1"/>
        </w:rPr>
        <w:t xml:space="preserve">etkilemesine </w:t>
      </w:r>
      <w:r w:rsidRPr="009D2BAB">
        <w:rPr>
          <w:rFonts w:ascii="Times New Roman" w:hAnsi="Times New Roman"/>
          <w:color w:val="000000" w:themeColor="text1"/>
        </w:rPr>
        <w:t>sebep olmaktadır.</w:t>
      </w:r>
    </w:p>
    <w:p w:rsidR="00922DA5" w:rsidRPr="009D2BAB" w:rsidRDefault="00922DA5" w:rsidP="003D50B8">
      <w:pPr>
        <w:pStyle w:val="Balk3"/>
        <w:spacing w:before="0" w:after="240" w:line="320" w:lineRule="atLeast"/>
        <w:rPr>
          <w:rFonts w:cs="Times New Roman"/>
        </w:rPr>
      </w:pPr>
      <w:bookmarkStart w:id="69" w:name="_Toc484616261"/>
      <w:r w:rsidRPr="009D2BAB">
        <w:rPr>
          <w:rFonts w:cs="Times New Roman"/>
        </w:rPr>
        <w:t>3.3.3. Sonuçların Değerlendirilmesi</w:t>
      </w:r>
      <w:bookmarkEnd w:id="69"/>
      <w:r w:rsidRPr="009D2BAB">
        <w:rPr>
          <w:rFonts w:cs="Times New Roman"/>
        </w:rPr>
        <w:t xml:space="preserve"> </w:t>
      </w:r>
    </w:p>
    <w:p w:rsidR="00922DA5" w:rsidRPr="009D2BAB" w:rsidRDefault="00922DA5" w:rsidP="003D50B8">
      <w:pPr>
        <w:spacing w:after="240" w:line="320" w:lineRule="atLeast"/>
        <w:jc w:val="both"/>
        <w:rPr>
          <w:rFonts w:ascii="Times New Roman" w:hAnsi="Times New Roman"/>
          <w:color w:val="000000" w:themeColor="text1"/>
        </w:rPr>
      </w:pPr>
      <w:r w:rsidRPr="009D2BAB">
        <w:rPr>
          <w:rStyle w:val="Kpr"/>
          <w:rFonts w:ascii="Times New Roman" w:hAnsi="Times New Roman"/>
          <w:color w:val="000000" w:themeColor="text1"/>
          <w:u w:val="none"/>
        </w:rPr>
        <w:tab/>
        <w:t>E</w:t>
      </w:r>
      <w:r w:rsidRPr="009D2BAB">
        <w:rPr>
          <w:rStyle w:val="Kpr"/>
          <w:rFonts w:ascii="Times New Roman" w:hAnsi="Times New Roman"/>
          <w:color w:val="000000" w:themeColor="text1"/>
        </w:rPr>
        <w:t>k</w:t>
      </w:r>
      <w:r w:rsidRPr="009D2BAB">
        <w:rPr>
          <w:rFonts w:ascii="Times New Roman" w:hAnsi="Times New Roman"/>
          <w:color w:val="000000" w:themeColor="text1"/>
        </w:rPr>
        <w:t>onometrik uygulama sonucu Azerbaycan ekonomisinde dünya petrol fiyatları ile GSYİH ve İhracat arasında güçlü bir ilişki ortaya çıkmıştır. Petrol fiyatlarındaki artış ülke için önemli ölçüde büyümeye yol açarken, ani düşüşler ekonomi için ciddi anlamda zor durumları beraberinde getirmektedir. Petrol fiyatlarındaki dalgalanmalar sonucu ortaya çıkacak şoklara karşı en etkili çözüm olarak ekonominin çeşitliliğinin arttırılması, ekonominin tek sektöre bağ</w:t>
      </w:r>
      <w:r w:rsidR="00F121DF" w:rsidRPr="009D2BAB">
        <w:rPr>
          <w:rFonts w:ascii="Times New Roman" w:hAnsi="Times New Roman"/>
          <w:color w:val="000000" w:themeColor="text1"/>
        </w:rPr>
        <w:t>ım</w:t>
      </w:r>
      <w:r w:rsidRPr="009D2BAB">
        <w:rPr>
          <w:rFonts w:ascii="Times New Roman" w:hAnsi="Times New Roman"/>
          <w:color w:val="000000" w:themeColor="text1"/>
        </w:rPr>
        <w:t xml:space="preserve">lılığının önüne geçilmesidir. </w:t>
      </w:r>
    </w:p>
    <w:p w:rsidR="00922DA5" w:rsidRPr="009D2BAB" w:rsidRDefault="00922DA5"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D5420D" w:rsidRPr="009D2BAB" w:rsidRDefault="00D5420D" w:rsidP="003D50B8">
      <w:pPr>
        <w:spacing w:after="240" w:line="320" w:lineRule="atLeast"/>
        <w:jc w:val="both"/>
        <w:rPr>
          <w:rFonts w:ascii="Times New Roman" w:hAnsi="Times New Roman"/>
          <w:color w:val="000000" w:themeColor="text1"/>
        </w:rPr>
      </w:pPr>
    </w:p>
    <w:p w:rsidR="00922DA5" w:rsidRPr="009D2BAB" w:rsidRDefault="00922DA5" w:rsidP="008B022E">
      <w:pPr>
        <w:pStyle w:val="Balk1"/>
        <w:rPr>
          <w:color w:val="000000" w:themeColor="text1"/>
        </w:rPr>
      </w:pPr>
      <w:bookmarkStart w:id="70" w:name="_Toc484616262"/>
      <w:r w:rsidRPr="009D2BAB">
        <w:rPr>
          <w:color w:val="000000" w:themeColor="text1"/>
        </w:rPr>
        <w:t>TARTIŞMA VE SONUÇ</w:t>
      </w:r>
      <w:bookmarkEnd w:id="70"/>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b/>
          <w:color w:val="000000" w:themeColor="text1"/>
        </w:rPr>
        <w:tab/>
      </w:r>
      <w:r w:rsidR="00D6346B" w:rsidRPr="009D2BAB">
        <w:rPr>
          <w:rFonts w:ascii="Times New Roman" w:hAnsi="Times New Roman"/>
          <w:color w:val="000000" w:themeColor="text1"/>
        </w:rPr>
        <w:t xml:space="preserve">Patlama yaratan sektör, ekonominin diğer sektörlerinde hareketli olan üretim faktörlerini kullanmadığı zaman enclave durumu ortaya çıkmaktadır. </w:t>
      </w:r>
      <w:r w:rsidRPr="009D2BAB">
        <w:rPr>
          <w:rFonts w:ascii="Times New Roman" w:hAnsi="Times New Roman"/>
          <w:color w:val="000000" w:themeColor="text1"/>
        </w:rPr>
        <w:t>Hollanda Hastalığı açısından Azerbaycan ekonomisine bakıldığı zaman gelir patlaması yaşayan petrol sektörü enclave durumu</w:t>
      </w:r>
      <w:r w:rsidR="00BC722C" w:rsidRPr="009D2BAB">
        <w:rPr>
          <w:rFonts w:ascii="Times New Roman" w:hAnsi="Times New Roman"/>
          <w:color w:val="000000" w:themeColor="text1"/>
        </w:rPr>
        <w:t>nu</w:t>
      </w:r>
      <w:r w:rsidRPr="009D2BAB">
        <w:rPr>
          <w:rFonts w:ascii="Times New Roman" w:hAnsi="Times New Roman"/>
          <w:color w:val="000000" w:themeColor="text1"/>
        </w:rPr>
        <w:t xml:space="preserve"> sergilemektedir.</w:t>
      </w:r>
      <w:r w:rsidR="00D6346B" w:rsidRPr="009D2BAB">
        <w:rPr>
          <w:rFonts w:ascii="Times New Roman" w:hAnsi="Times New Roman"/>
          <w:color w:val="000000" w:themeColor="text1"/>
        </w:rPr>
        <w:t xml:space="preserve"> </w:t>
      </w:r>
      <w:r w:rsidRPr="009D2BAB">
        <w:rPr>
          <w:rFonts w:ascii="Times New Roman" w:hAnsi="Times New Roman"/>
          <w:color w:val="000000" w:themeColor="text1"/>
        </w:rPr>
        <w:t>Petrol sektörünün sermaye yoğun olması petrol ve doğalgaz sektörlerinin istihdam içerisindeki payının çok düşük olmasına zemin hazırlamıştır. Petrol sektöründe üretim artışı yaşanmasına rağmen diğer sektörlerde bir istihdam azalmasına yol açmamış aksine</w:t>
      </w:r>
      <w:r w:rsidRPr="009D2BAB">
        <w:rPr>
          <w:rFonts w:ascii="Times New Roman" w:hAnsi="Times New Roman"/>
          <w:b/>
          <w:color w:val="000000" w:themeColor="text1"/>
        </w:rPr>
        <w:t xml:space="preserve"> </w:t>
      </w:r>
      <w:r w:rsidRPr="009D2BAB">
        <w:rPr>
          <w:rFonts w:ascii="Times New Roman" w:hAnsi="Times New Roman"/>
          <w:color w:val="000000" w:themeColor="text1"/>
        </w:rPr>
        <w:t xml:space="preserve">istihdam artışı yaşanmıştır. Yani diğer sektörlerden petrol sektörüne her hangi bir emek hareketliliği söz konusu değildir. Hollanda Hastalığının etkisi olan kaynak dağılımı etkisinin Azerbaycan ekonomisinde doğrudan sanayesizleşmeye yol açmadığı görülmektedir.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Hollanda Hastalığının diğer bir etkisi olan harcama etkisini</w:t>
      </w:r>
      <w:r w:rsidR="00367FCE" w:rsidRPr="009D2BAB">
        <w:rPr>
          <w:rFonts w:ascii="Times New Roman" w:hAnsi="Times New Roman"/>
          <w:color w:val="000000" w:themeColor="text1"/>
        </w:rPr>
        <w:t>n</w:t>
      </w:r>
      <w:r w:rsidRPr="009D2BAB">
        <w:rPr>
          <w:rFonts w:ascii="Times New Roman" w:hAnsi="Times New Roman"/>
          <w:color w:val="000000" w:themeColor="text1"/>
        </w:rPr>
        <w:t xml:space="preserve"> Azerbaycan ekonomisi için daha baskın olduğu görülmektedir. Bunun başlıca nedeni ise ülkede kalkınmaya yönelik altyapı çalışmalarına </w:t>
      </w:r>
      <w:r w:rsidR="00F121DF" w:rsidRPr="009D2BAB">
        <w:rPr>
          <w:rFonts w:ascii="Times New Roman" w:hAnsi="Times New Roman"/>
          <w:color w:val="000000" w:themeColor="text1"/>
        </w:rPr>
        <w:t>öncelik</w:t>
      </w:r>
      <w:r w:rsidRPr="009D2BAB">
        <w:rPr>
          <w:rFonts w:ascii="Times New Roman" w:hAnsi="Times New Roman"/>
          <w:color w:val="000000" w:themeColor="text1"/>
        </w:rPr>
        <w:t xml:space="preserve"> verilmesidir. Dolayısıyla kaynak patlaması yaşayan sektörler dışında kalan sektörlerdeki değişimlerin ne ölçüde H</w:t>
      </w:r>
      <w:r w:rsidR="00367FCE" w:rsidRPr="009D2BAB">
        <w:rPr>
          <w:rFonts w:ascii="Times New Roman" w:hAnsi="Times New Roman"/>
          <w:color w:val="000000" w:themeColor="text1"/>
        </w:rPr>
        <w:t>ollanda Hastalığına bağlı olduğu</w:t>
      </w:r>
      <w:r w:rsidRPr="009D2BAB">
        <w:rPr>
          <w:rFonts w:ascii="Times New Roman" w:hAnsi="Times New Roman"/>
          <w:color w:val="000000" w:themeColor="text1"/>
        </w:rPr>
        <w:t xml:space="preserve"> ülkedeki altyapı yatırımlarının tamamlanmasından sonra ortaya çıkacaktır. Bir başka açıdan bakıldığı zaman Hollanda Hastalığı kapsamında ortaya çıkan harcama etkisinin kontrol altında tutulması petrol gelirlerinin nasıl yönetildiğine oldukça bağlıdır. </w:t>
      </w:r>
    </w:p>
    <w:p w:rsidR="002329DA" w:rsidRPr="009D2BAB" w:rsidRDefault="004C78E4" w:rsidP="004C78E4">
      <w:pPr>
        <w:spacing w:after="240" w:line="320" w:lineRule="atLeast"/>
        <w:ind w:firstLine="708"/>
        <w:jc w:val="both"/>
        <w:rPr>
          <w:rFonts w:ascii="Times New Roman" w:hAnsi="Times New Roman"/>
          <w:color w:val="000000" w:themeColor="text1"/>
        </w:rPr>
      </w:pPr>
      <w:r w:rsidRPr="009D2BAB">
        <w:rPr>
          <w:rFonts w:ascii="Times New Roman" w:hAnsi="Times New Roman"/>
          <w:color w:val="000000" w:themeColor="text1"/>
        </w:rPr>
        <w:t>Nitekim</w:t>
      </w:r>
      <w:r w:rsidR="002329DA" w:rsidRPr="009D2BAB">
        <w:rPr>
          <w:rFonts w:ascii="Times New Roman" w:hAnsi="Times New Roman"/>
          <w:color w:val="000000" w:themeColor="text1"/>
        </w:rPr>
        <w:t xml:space="preserve"> araştırmalar ve bulgular sonucu Azerbaycan ekonomisinin net olarak Hollanda Hastalığına yakalandı</w:t>
      </w:r>
      <w:r w:rsidR="00824564" w:rsidRPr="009D2BAB">
        <w:rPr>
          <w:rFonts w:ascii="Times New Roman" w:hAnsi="Times New Roman"/>
          <w:color w:val="000000" w:themeColor="text1"/>
        </w:rPr>
        <w:t xml:space="preserve">ğı görülmemiş ancak Hollanda Hastalığına yakalanma riskinin </w:t>
      </w:r>
      <w:r w:rsidR="00D074A1" w:rsidRPr="009D2BAB">
        <w:rPr>
          <w:rFonts w:ascii="Times New Roman" w:hAnsi="Times New Roman"/>
          <w:color w:val="000000" w:themeColor="text1"/>
        </w:rPr>
        <w:t>yüksek</w:t>
      </w:r>
      <w:r w:rsidR="00824564" w:rsidRPr="009D2BAB">
        <w:rPr>
          <w:rFonts w:ascii="Times New Roman" w:hAnsi="Times New Roman"/>
          <w:color w:val="000000" w:themeColor="text1"/>
        </w:rPr>
        <w:t xml:space="preserve"> o</w:t>
      </w:r>
      <w:r w:rsidRPr="009D2BAB">
        <w:rPr>
          <w:rFonts w:ascii="Times New Roman" w:hAnsi="Times New Roman"/>
          <w:color w:val="000000" w:themeColor="text1"/>
        </w:rPr>
        <w:t>lduğu</w:t>
      </w:r>
      <w:r w:rsidR="00824564" w:rsidRPr="009D2BAB">
        <w:rPr>
          <w:rFonts w:ascii="Times New Roman" w:hAnsi="Times New Roman"/>
          <w:color w:val="000000" w:themeColor="text1"/>
        </w:rPr>
        <w:t xml:space="preserve"> tespit edilmiştir.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Diğer taraftan petrol sektörünün Azerbaycan ekonomisi için lokomotif rolü oynaması, dünya petrol fiyatlarındaki dalgalanmaların ekonomiyi nasıl etkileyeceği konusunda analiz yapılmıştır. Analiz sonucunda petrol gelirleri ile ekonomik büyüme ve ihracat arasında güçlü bir ilişki ortaya çıkmıştır. </w:t>
      </w:r>
    </w:p>
    <w:p w:rsidR="00922DA5" w:rsidRPr="009D2BAB" w:rsidRDefault="00922DA5" w:rsidP="003D50B8">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Analiz sonucunda petrol fiyatlarındaki %1’lik bir artışın Azerbaycan’ın ihracatında %1,79’luk bir artışa neden olduğu ve aynı zamanda yine petrol fiyatlarında %1’lik bir artışın Azerbaycan’da %1,51 oranında büyümeye yol açtığı görülmektedir. </w:t>
      </w:r>
    </w:p>
    <w:p w:rsidR="003A239B" w:rsidRPr="009D2BAB" w:rsidRDefault="00922DA5" w:rsidP="002562FF">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Azerbaycan’da Hollanda Hastalığının önlenmesi için Petrol fonu harcamaları düzenli bir şekilde yürütülmeli ve petrol dışı sanayi dallarının geliştirilmesine </w:t>
      </w:r>
      <w:r w:rsidR="00F121DF" w:rsidRPr="009D2BAB">
        <w:rPr>
          <w:rFonts w:ascii="Times New Roman" w:hAnsi="Times New Roman"/>
          <w:color w:val="000000" w:themeColor="text1"/>
        </w:rPr>
        <w:t>öncelik</w:t>
      </w:r>
      <w:r w:rsidRPr="009D2BAB">
        <w:rPr>
          <w:rFonts w:ascii="Times New Roman" w:hAnsi="Times New Roman"/>
          <w:color w:val="000000" w:themeColor="text1"/>
        </w:rPr>
        <w:t xml:space="preserve"> verilmelidir.</w:t>
      </w:r>
      <w:r w:rsidR="003A239B" w:rsidRPr="009D2BAB">
        <w:rPr>
          <w:rFonts w:ascii="Times New Roman" w:hAnsi="Times New Roman"/>
          <w:color w:val="000000" w:themeColor="text1"/>
        </w:rPr>
        <w:t xml:space="preserve"> Ayrıca Hollanda Hastalığı riskini en az düzeye indirmek için ulusal paranın değeri Azerbaycan Merkez Bankasının döviz kuruna müdahalesi ile dengede tutulmalıdır. </w:t>
      </w:r>
    </w:p>
    <w:p w:rsidR="003A239B" w:rsidRPr="009D2BAB" w:rsidRDefault="003A239B" w:rsidP="002562FF">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Ekonomide sürdürülebilir istikrarın sağlanması için yapısal değişiklikler yapılmalı, özelleştirme ve yeniden yapılandırma politikaları uygulanmalıdır.</w:t>
      </w:r>
    </w:p>
    <w:p w:rsidR="003A239B" w:rsidRPr="009D2BAB" w:rsidRDefault="003A239B" w:rsidP="002562FF">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İmalat sektörünün daha güçlü hale gelebilmesi için doğal kaynak patlamasından elde edilen gelirler AR-GE çalışmalarına ayrılmalıdır. </w:t>
      </w:r>
    </w:p>
    <w:p w:rsidR="003A239B" w:rsidRPr="009D2BAB" w:rsidRDefault="003A239B" w:rsidP="002562FF">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Uluslararası fiyat dalgalanmalarındaki şoklara karşı petrol sektörünün daha güçlü hale gelebilmesi için ihraç malları çeşitlendirilmelidir.</w:t>
      </w:r>
    </w:p>
    <w:p w:rsidR="004152D3" w:rsidRPr="009D2BAB" w:rsidRDefault="003A239B" w:rsidP="002562FF">
      <w:pPr>
        <w:spacing w:after="240" w:line="320" w:lineRule="atLeast"/>
        <w:jc w:val="both"/>
        <w:rPr>
          <w:rFonts w:ascii="Times New Roman" w:hAnsi="Times New Roman"/>
          <w:color w:val="000000" w:themeColor="text1"/>
        </w:rPr>
      </w:pPr>
      <w:r w:rsidRPr="009D2BAB">
        <w:rPr>
          <w:rFonts w:ascii="Times New Roman" w:hAnsi="Times New Roman"/>
          <w:color w:val="000000" w:themeColor="text1"/>
        </w:rPr>
        <w:tab/>
        <w:t xml:space="preserve">Vergi oranlarının yükseltilmesi ile lüks mallara olan talep azaltılmalıdır. </w:t>
      </w:r>
      <w:r w:rsidR="004152D3" w:rsidRPr="009D2BAB">
        <w:rPr>
          <w:rFonts w:ascii="Times New Roman" w:hAnsi="Times New Roman"/>
          <w:color w:val="000000" w:themeColor="text1"/>
        </w:rPr>
        <w:br w:type="page"/>
      </w:r>
    </w:p>
    <w:p w:rsidR="004152D3" w:rsidRPr="009D2BAB" w:rsidRDefault="004152D3" w:rsidP="004152D3">
      <w:pPr>
        <w:jc w:val="both"/>
        <w:rPr>
          <w:rFonts w:ascii="Times New Roman" w:hAnsi="Times New Roman"/>
          <w:b/>
          <w:color w:val="000000" w:themeColor="text1"/>
          <w:sz w:val="26"/>
          <w:szCs w:val="26"/>
        </w:rPr>
      </w:pPr>
      <w:r w:rsidRPr="009D2BAB">
        <w:rPr>
          <w:rFonts w:ascii="Times New Roman" w:hAnsi="Times New Roman"/>
          <w:b/>
          <w:color w:val="000000" w:themeColor="text1"/>
          <w:sz w:val="26"/>
          <w:szCs w:val="26"/>
        </w:rPr>
        <w:t>KAYNAKÇA</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Adıgözalova, G. (2012). </w:t>
      </w:r>
      <w:r w:rsidR="00DD18DA" w:rsidRPr="009D2BAB">
        <w:rPr>
          <w:rFonts w:ascii="Times New Roman" w:hAnsi="Times New Roman"/>
          <w:color w:val="000000" w:themeColor="text1"/>
        </w:rPr>
        <w:t>Bakı-Tbilisi-Ceyhan Neft kəməri və onun Geostrateji əhəmiyyəti</w:t>
      </w:r>
      <w:r w:rsidR="00DD18DA" w:rsidRPr="009D2BAB">
        <w:rPr>
          <w:rFonts w:ascii="Times New Roman" w:hAnsi="Times New Roman"/>
          <w:i/>
          <w:color w:val="000000" w:themeColor="text1"/>
        </w:rPr>
        <w:t>.</w:t>
      </w:r>
      <w:r w:rsidR="00DD18DA" w:rsidRPr="009D2BAB">
        <w:rPr>
          <w:rFonts w:ascii="Times New Roman" w:hAnsi="Times New Roman"/>
          <w:color w:val="000000" w:themeColor="text1"/>
        </w:rPr>
        <w:t xml:space="preserve"> </w:t>
      </w:r>
      <w:r w:rsidR="00DD18DA" w:rsidRPr="009D2BAB">
        <w:rPr>
          <w:rFonts w:ascii="Times New Roman" w:hAnsi="Times New Roman"/>
          <w:i/>
          <w:color w:val="000000" w:themeColor="text1"/>
        </w:rPr>
        <w:t>Dövlət idarə</w:t>
      </w:r>
      <w:r w:rsidR="00BC722C" w:rsidRPr="009D2BAB">
        <w:rPr>
          <w:rFonts w:ascii="Times New Roman" w:hAnsi="Times New Roman"/>
          <w:i/>
          <w:color w:val="000000" w:themeColor="text1"/>
        </w:rPr>
        <w:t>çiliyi,</w:t>
      </w:r>
      <w:r w:rsidR="00DD18DA" w:rsidRPr="009D2BAB">
        <w:rPr>
          <w:rFonts w:ascii="Times New Roman" w:hAnsi="Times New Roman"/>
          <w:i/>
          <w:color w:val="000000" w:themeColor="text1"/>
        </w:rPr>
        <w:t xml:space="preserve"> Nəzəriyyə və təcrübə</w:t>
      </w:r>
      <w:r w:rsidR="00DD18DA" w:rsidRPr="009D2BAB">
        <w:rPr>
          <w:rFonts w:ascii="Times New Roman" w:hAnsi="Times New Roman"/>
          <w:color w:val="000000" w:themeColor="text1"/>
        </w:rPr>
        <w:t>,</w:t>
      </w:r>
      <w:r w:rsidR="00DD18DA" w:rsidRPr="009D2BAB">
        <w:rPr>
          <w:rFonts w:ascii="Times New Roman" w:hAnsi="Times New Roman"/>
          <w:i/>
          <w:color w:val="000000" w:themeColor="text1"/>
        </w:rPr>
        <w:t xml:space="preserve"> </w:t>
      </w:r>
      <w:r w:rsidRPr="009D2BAB">
        <w:rPr>
          <w:rFonts w:ascii="Times New Roman" w:hAnsi="Times New Roman"/>
          <w:color w:val="000000" w:themeColor="text1"/>
        </w:rPr>
        <w:t>3(39) 173-176.</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Akarcalı, S. (2016). </w:t>
      </w:r>
      <w:r w:rsidRPr="009D2BAB">
        <w:rPr>
          <w:rFonts w:ascii="Times New Roman" w:hAnsi="Times New Roman"/>
          <w:i/>
          <w:color w:val="000000" w:themeColor="text1"/>
        </w:rPr>
        <w:t xml:space="preserve">Azerbaycan Ülke Raporu. </w:t>
      </w:r>
      <w:r w:rsidRPr="009D2BAB">
        <w:rPr>
          <w:rFonts w:ascii="Times New Roman" w:hAnsi="Times New Roman"/>
          <w:color w:val="000000" w:themeColor="text1"/>
        </w:rPr>
        <w:t>SATÜRK yayınları, 1-223.</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Aras, O. Ve Süleymanov, E. (2016). </w:t>
      </w:r>
      <w:r w:rsidRPr="009D2BAB">
        <w:rPr>
          <w:rFonts w:ascii="Times New Roman" w:hAnsi="Times New Roman"/>
          <w:i/>
          <w:color w:val="000000" w:themeColor="text1"/>
        </w:rPr>
        <w:t>Azerbaycan İktisadiyatı</w:t>
      </w:r>
      <w:r w:rsidRPr="009D2BAB">
        <w:rPr>
          <w:rFonts w:ascii="Times New Roman" w:hAnsi="Times New Roman"/>
          <w:color w:val="000000" w:themeColor="text1"/>
        </w:rPr>
        <w:t>.(2.baskı). Bakü: Doğu-Batı Matbaa. 1-411.</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Arezki, R. Ve Zhu, M. (2012). </w:t>
      </w:r>
      <w:r w:rsidRPr="009D2BAB">
        <w:rPr>
          <w:rFonts w:ascii="Times New Roman" w:hAnsi="Times New Roman"/>
          <w:i/>
          <w:color w:val="000000" w:themeColor="text1"/>
        </w:rPr>
        <w:t>“The Natural Resource Curse: A Survey of Diagnoses and Some Prescriptions” in Commodity Price Volalility and İnclusive Grotwh in Low-İncome Countries.</w:t>
      </w:r>
      <w:r w:rsidRPr="009D2BAB">
        <w:rPr>
          <w:rFonts w:ascii="Times New Roman" w:hAnsi="Times New Roman"/>
          <w:color w:val="000000" w:themeColor="text1"/>
        </w:rPr>
        <w:t xml:space="preserve"> IMF yayınları</w:t>
      </w:r>
      <w:r w:rsidRPr="009D2BAB">
        <w:rPr>
          <w:rFonts w:ascii="Times New Roman" w:hAnsi="Times New Roman"/>
          <w:i/>
          <w:color w:val="000000" w:themeColor="text1"/>
        </w:rPr>
        <w:t xml:space="preserve">. </w:t>
      </w:r>
      <w:r w:rsidRPr="009D2BAB">
        <w:rPr>
          <w:rFonts w:ascii="Times New Roman" w:hAnsi="Times New Roman"/>
          <w:color w:val="000000" w:themeColor="text1"/>
        </w:rPr>
        <w:t>HKS RPW 12-014, 1-31</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Asrın Anlaşması’nın 10’cu Yıl Dönümü</w:t>
      </w:r>
      <w:r w:rsidR="007760DB" w:rsidRPr="009D2BAB">
        <w:rPr>
          <w:rFonts w:ascii="Times New Roman" w:hAnsi="Times New Roman"/>
          <w:color w:val="000000" w:themeColor="text1"/>
        </w:rPr>
        <w:t xml:space="preserve"> </w:t>
      </w:r>
      <w:r w:rsidRPr="009D2BAB">
        <w:rPr>
          <w:rFonts w:ascii="Times New Roman" w:hAnsi="Times New Roman"/>
          <w:color w:val="000000" w:themeColor="text1"/>
        </w:rPr>
        <w:t>(2004). Azerbaycan Devlet Kütüphanesi Yayınları. 1-36</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Azerbaijan Export and İnvestment Promotion Foundation (AZPROMO) (2015). Azerbaycanın Tarım ve Gıda Sanayisi Broşürü.</w:t>
      </w:r>
      <w:r w:rsidRPr="009D2BAB">
        <w:rPr>
          <w:rFonts w:ascii="Times New Roman" w:hAnsi="Times New Roman"/>
          <w:i/>
          <w:color w:val="000000" w:themeColor="text1"/>
        </w:rPr>
        <w:t xml:space="preserve"> </w:t>
      </w:r>
      <w:r w:rsidRPr="009D2BAB">
        <w:rPr>
          <w:rFonts w:ascii="Times New Roman" w:hAnsi="Times New Roman"/>
          <w:color w:val="000000" w:themeColor="text1"/>
        </w:rPr>
        <w:t>s.3</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Azerbaycan Cumhuriyeti Tarım Bakanlığı. (ATB) (2006). </w:t>
      </w:r>
      <w:r w:rsidRPr="009D2BAB">
        <w:rPr>
          <w:rFonts w:ascii="Times New Roman" w:hAnsi="Times New Roman"/>
          <w:i/>
          <w:color w:val="000000" w:themeColor="text1"/>
        </w:rPr>
        <w:t xml:space="preserve">Kürdemir İl Tarım ve Kırsal Kalkınma Master Planı. </w:t>
      </w:r>
      <w:r w:rsidRPr="009D2BAB">
        <w:rPr>
          <w:rFonts w:ascii="Times New Roman" w:hAnsi="Times New Roman"/>
          <w:color w:val="000000" w:themeColor="text1"/>
        </w:rPr>
        <w:t>1-105.</w:t>
      </w:r>
    </w:p>
    <w:p w:rsidR="00D5420D" w:rsidRPr="009D2BAB" w:rsidRDefault="00D5420D" w:rsidP="007760DB">
      <w:pPr>
        <w:spacing w:after="240" w:line="240" w:lineRule="atLeast"/>
        <w:ind w:left="567" w:hanging="567"/>
        <w:jc w:val="both"/>
        <w:rPr>
          <w:rFonts w:ascii="Times New Roman" w:hAnsi="Times New Roman"/>
          <w:i/>
          <w:color w:val="000000" w:themeColor="text1"/>
        </w:rPr>
      </w:pPr>
      <w:r w:rsidRPr="009D2BAB">
        <w:rPr>
          <w:rFonts w:ascii="Times New Roman" w:hAnsi="Times New Roman"/>
          <w:color w:val="000000" w:themeColor="text1"/>
        </w:rPr>
        <w:t xml:space="preserve">Bakü Büyükelçiliği Ticaret Müşavirliği (BTM) (2014). </w:t>
      </w:r>
      <w:r w:rsidRPr="009D2BAB">
        <w:rPr>
          <w:rFonts w:ascii="Times New Roman" w:hAnsi="Times New Roman"/>
          <w:i/>
          <w:color w:val="000000" w:themeColor="text1"/>
        </w:rPr>
        <w:t>Azerbaycan’ın Genel Ekonomik Durumu ve Türkiye ile Ekonomik-Ticari İlişkileri. 1-60</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Bal, H (2011</w:t>
      </w:r>
      <w:r w:rsidRPr="009D2BAB">
        <w:rPr>
          <w:rFonts w:ascii="Times New Roman" w:hAnsi="Times New Roman"/>
          <w:i/>
          <w:color w:val="000000" w:themeColor="text1"/>
        </w:rPr>
        <w:t xml:space="preserve">). </w:t>
      </w:r>
      <w:r w:rsidRPr="009D2BAB">
        <w:rPr>
          <w:rFonts w:ascii="Times New Roman" w:hAnsi="Times New Roman"/>
          <w:color w:val="000000" w:themeColor="text1"/>
        </w:rPr>
        <w:t>İktisadi Gelişme ve Doğal Kaynaklar: Geçiş Ekonomileri Çerçevesinde Bir İnceleme.</w:t>
      </w:r>
      <w:r w:rsidRPr="009D2BAB">
        <w:rPr>
          <w:rFonts w:ascii="Times New Roman" w:hAnsi="Times New Roman"/>
          <w:i/>
          <w:color w:val="000000" w:themeColor="text1"/>
        </w:rPr>
        <w:t xml:space="preserve"> Çukurova Üniversitesi Sosyal Bilimler Enstitüsü Dergisi</w:t>
      </w:r>
      <w:r w:rsidRPr="009D2BAB">
        <w:rPr>
          <w:rFonts w:ascii="Times New Roman" w:hAnsi="Times New Roman"/>
          <w:color w:val="000000" w:themeColor="text1"/>
        </w:rPr>
        <w:t>, 20(1) 87-104.</w:t>
      </w:r>
      <w:r w:rsidR="005C41E4" w:rsidRPr="009D2BAB">
        <w:rPr>
          <w:rFonts w:ascii="Times New Roman" w:hAnsi="Times New Roman"/>
          <w:color w:val="000000" w:themeColor="text1"/>
        </w:rPr>
        <w:t xml:space="preserve"> Adana</w:t>
      </w:r>
    </w:p>
    <w:p w:rsidR="00D5420D" w:rsidRPr="009D2BAB" w:rsidRDefault="00D5420D" w:rsidP="007760DB">
      <w:pPr>
        <w:spacing w:after="240" w:line="240" w:lineRule="atLeast"/>
        <w:ind w:left="567" w:hanging="567"/>
        <w:jc w:val="both"/>
        <w:rPr>
          <w:rFonts w:ascii="Times New Roman" w:hAnsi="Times New Roman"/>
          <w:i/>
          <w:color w:val="000000" w:themeColor="text1"/>
        </w:rPr>
      </w:pPr>
      <w:r w:rsidRPr="009D2BAB">
        <w:rPr>
          <w:rFonts w:ascii="Times New Roman" w:hAnsi="Times New Roman"/>
          <w:color w:val="000000" w:themeColor="text1"/>
        </w:rPr>
        <w:t>Brahmbhatt, M. Canuto, O. ve Vostroknutova E. (2010).</w:t>
      </w:r>
      <w:r w:rsidRPr="009D2BAB">
        <w:rPr>
          <w:rFonts w:ascii="Times New Roman" w:hAnsi="Times New Roman"/>
          <w:i/>
          <w:color w:val="000000" w:themeColor="text1"/>
        </w:rPr>
        <w:t xml:space="preserve"> Dealing with </w:t>
      </w:r>
      <w:r w:rsidRPr="009D2BAB">
        <w:rPr>
          <w:rFonts w:ascii="Times New Roman" w:hAnsi="Times New Roman"/>
          <w:i/>
          <w:color w:val="000000" w:themeColor="text1"/>
          <w:lang w:val="en-US"/>
        </w:rPr>
        <w:t>Dutch</w:t>
      </w:r>
      <w:r w:rsidRPr="009D2BAB">
        <w:rPr>
          <w:rFonts w:ascii="Times New Roman" w:hAnsi="Times New Roman"/>
          <w:i/>
          <w:color w:val="000000" w:themeColor="text1"/>
        </w:rPr>
        <w:t xml:space="preserve"> </w:t>
      </w:r>
      <w:r w:rsidRPr="009D2BAB">
        <w:rPr>
          <w:rFonts w:ascii="Times New Roman" w:hAnsi="Times New Roman"/>
          <w:i/>
          <w:color w:val="000000" w:themeColor="text1"/>
          <w:lang w:val="en-US"/>
        </w:rPr>
        <w:t>Disease</w:t>
      </w:r>
      <w:r w:rsidRPr="009D2BAB">
        <w:rPr>
          <w:rFonts w:ascii="Times New Roman" w:hAnsi="Times New Roman"/>
          <w:i/>
          <w:color w:val="000000" w:themeColor="text1"/>
        </w:rPr>
        <w:t xml:space="preserve">, </w:t>
      </w:r>
      <w:r w:rsidRPr="009D2BAB">
        <w:rPr>
          <w:rFonts w:ascii="Times New Roman" w:hAnsi="Times New Roman"/>
          <w:color w:val="000000" w:themeColor="text1"/>
          <w:lang w:val="en-US"/>
        </w:rPr>
        <w:t>Economic</w:t>
      </w:r>
      <w:r w:rsidRPr="009D2BAB">
        <w:rPr>
          <w:rFonts w:ascii="Times New Roman" w:hAnsi="Times New Roman"/>
          <w:color w:val="000000" w:themeColor="text1"/>
        </w:rPr>
        <w:t xml:space="preserve"> </w:t>
      </w:r>
      <w:r w:rsidRPr="009D2BAB">
        <w:rPr>
          <w:rFonts w:ascii="Times New Roman" w:hAnsi="Times New Roman"/>
          <w:color w:val="000000" w:themeColor="text1"/>
          <w:lang w:val="en-US"/>
        </w:rPr>
        <w:t>Premise</w:t>
      </w:r>
      <w:r w:rsidR="000A2A92" w:rsidRPr="009D2BAB">
        <w:rPr>
          <w:rFonts w:ascii="Times New Roman" w:hAnsi="Times New Roman"/>
          <w:color w:val="000000" w:themeColor="text1"/>
        </w:rPr>
        <w:t xml:space="preserve">, </w:t>
      </w:r>
      <w:r w:rsidRPr="009D2BAB">
        <w:rPr>
          <w:rFonts w:ascii="Times New Roman" w:hAnsi="Times New Roman"/>
          <w:color w:val="000000" w:themeColor="text1"/>
        </w:rPr>
        <w:t xml:space="preserve"> 16, 1-7. </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Broz, T. Ve Dubravciç, D. (2011). The Dutch Disease in Unwonted Places-why has Croatia Been infected while Slovenia Remains in good health? </w:t>
      </w:r>
      <w:r w:rsidRPr="009D2BAB">
        <w:rPr>
          <w:rFonts w:ascii="Times New Roman" w:hAnsi="Times New Roman"/>
          <w:i/>
          <w:color w:val="000000" w:themeColor="text1"/>
        </w:rPr>
        <w:t xml:space="preserve">South Eastern Europe Journal of Economics. </w:t>
      </w:r>
      <w:r w:rsidRPr="009D2BAB">
        <w:rPr>
          <w:rFonts w:ascii="Times New Roman" w:hAnsi="Times New Roman"/>
          <w:color w:val="000000" w:themeColor="text1"/>
        </w:rPr>
        <w:t>14(2)</w:t>
      </w:r>
      <w:r w:rsidR="00BC722C" w:rsidRPr="009D2BAB">
        <w:rPr>
          <w:rFonts w:ascii="Times New Roman" w:hAnsi="Times New Roman"/>
          <w:color w:val="000000" w:themeColor="text1"/>
        </w:rPr>
        <w:t>,</w:t>
      </w:r>
      <w:r w:rsidRPr="009D2BAB">
        <w:rPr>
          <w:rFonts w:ascii="Times New Roman" w:hAnsi="Times New Roman"/>
          <w:color w:val="000000" w:themeColor="text1"/>
        </w:rPr>
        <w:t xml:space="preserve"> 47-66.</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Bulut, C. Aras, O. </w:t>
      </w:r>
      <w:r w:rsidR="007760DB" w:rsidRPr="009D2BAB">
        <w:rPr>
          <w:rFonts w:ascii="Times New Roman" w:hAnsi="Times New Roman"/>
          <w:color w:val="000000" w:themeColor="text1"/>
        </w:rPr>
        <w:t>v</w:t>
      </w:r>
      <w:r w:rsidRPr="009D2BAB">
        <w:rPr>
          <w:rFonts w:ascii="Times New Roman" w:hAnsi="Times New Roman"/>
          <w:color w:val="000000" w:themeColor="text1"/>
        </w:rPr>
        <w:t xml:space="preserve">e Süleymanov, E. (2009). </w:t>
      </w:r>
      <w:r w:rsidRPr="009D2BAB">
        <w:rPr>
          <w:rFonts w:ascii="Times New Roman" w:hAnsi="Times New Roman"/>
          <w:i/>
          <w:color w:val="000000" w:themeColor="text1"/>
        </w:rPr>
        <w:t xml:space="preserve">Azerbaycan Ekonomisinin Son 15 Yılı. </w:t>
      </w:r>
      <w:r w:rsidRPr="009D2BAB">
        <w:rPr>
          <w:rFonts w:ascii="Times New Roman" w:hAnsi="Times New Roman"/>
          <w:color w:val="000000" w:themeColor="text1"/>
        </w:rPr>
        <w:t>Bakü.</w:t>
      </w:r>
      <w:r w:rsidR="000A2A92" w:rsidRPr="009D2BAB">
        <w:rPr>
          <w:rFonts w:ascii="Times New Roman" w:hAnsi="Times New Roman"/>
          <w:color w:val="000000" w:themeColor="text1"/>
        </w:rPr>
        <w:t xml:space="preserve"> 1-227</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Central Bank of the Republic of Azerbaijan [CBAR] (2016). </w:t>
      </w:r>
      <w:r w:rsidRPr="009D2BAB">
        <w:rPr>
          <w:rFonts w:ascii="Times New Roman" w:hAnsi="Times New Roman"/>
          <w:i/>
          <w:color w:val="000000" w:themeColor="text1"/>
        </w:rPr>
        <w:t>Annual report.</w:t>
      </w:r>
      <w:r w:rsidRPr="009D2BAB">
        <w:rPr>
          <w:rFonts w:ascii="Times New Roman" w:hAnsi="Times New Roman"/>
          <w:color w:val="000000" w:themeColor="text1"/>
        </w:rPr>
        <w:t xml:space="preserve"> Baku.</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Corden, W.M. (1984) Booming Sector and Dutch Disease Economics Survey and Consolidation. </w:t>
      </w:r>
      <w:r w:rsidRPr="009D2BAB">
        <w:rPr>
          <w:rFonts w:ascii="Times New Roman" w:hAnsi="Times New Roman"/>
          <w:i/>
          <w:color w:val="000000" w:themeColor="text1"/>
        </w:rPr>
        <w:t>Oxford Economic Papers, New Series</w:t>
      </w:r>
      <w:r w:rsidRPr="009D2BAB">
        <w:rPr>
          <w:rFonts w:ascii="Times New Roman" w:hAnsi="Times New Roman"/>
          <w:color w:val="000000" w:themeColor="text1"/>
        </w:rPr>
        <w:t>. 36(3) 359-380.</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Dış Ekonomik İlişkiler Kurulu. (DEİK) (2012). </w:t>
      </w:r>
      <w:r w:rsidRPr="009D2BAB">
        <w:rPr>
          <w:rFonts w:ascii="Times New Roman" w:hAnsi="Times New Roman"/>
          <w:i/>
          <w:color w:val="000000" w:themeColor="text1"/>
        </w:rPr>
        <w:t>Azerbaycan Ülke Bülteni.</w:t>
      </w:r>
      <w:r w:rsidRPr="009D2BAB">
        <w:rPr>
          <w:rFonts w:ascii="Times New Roman" w:hAnsi="Times New Roman"/>
          <w:color w:val="000000" w:themeColor="text1"/>
        </w:rPr>
        <w:t xml:space="preserve"> Türk-Azerbaycan İş Konseyi.</w:t>
      </w:r>
      <w:r w:rsidRPr="009D2BAB">
        <w:rPr>
          <w:rFonts w:ascii="Times New Roman" w:hAnsi="Times New Roman"/>
          <w:i/>
          <w:color w:val="000000" w:themeColor="text1"/>
        </w:rPr>
        <w:t xml:space="preserve"> </w:t>
      </w:r>
      <w:r w:rsidRPr="009D2BAB">
        <w:rPr>
          <w:rFonts w:ascii="Times New Roman" w:hAnsi="Times New Roman"/>
          <w:color w:val="000000" w:themeColor="text1"/>
        </w:rPr>
        <w:t>1-33.</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Ebdülhasanlı, T. (2009). </w:t>
      </w:r>
      <w:r w:rsidRPr="009D2BAB">
        <w:rPr>
          <w:rFonts w:ascii="Times New Roman" w:hAnsi="Times New Roman"/>
          <w:i/>
          <w:color w:val="000000" w:themeColor="text1"/>
        </w:rPr>
        <w:t xml:space="preserve">Cumhuriyet Gazetesi. </w:t>
      </w:r>
      <w:r w:rsidRPr="009D2BAB">
        <w:rPr>
          <w:rFonts w:ascii="Times New Roman" w:hAnsi="Times New Roman"/>
          <w:color w:val="000000" w:themeColor="text1"/>
        </w:rPr>
        <w:t>114, s.6</w:t>
      </w:r>
      <w:r w:rsidR="009F4E76" w:rsidRPr="009D2BAB">
        <w:rPr>
          <w:rFonts w:ascii="Times New Roman" w:hAnsi="Times New Roman"/>
          <w:color w:val="000000" w:themeColor="text1"/>
        </w:rPr>
        <w:t xml:space="preserve"> 28 Mayıs</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Gurbanlı, Ş. (2010). </w:t>
      </w:r>
      <w:r w:rsidRPr="009D2BAB">
        <w:rPr>
          <w:rFonts w:ascii="Times New Roman" w:hAnsi="Times New Roman"/>
          <w:i/>
          <w:color w:val="000000" w:themeColor="text1"/>
        </w:rPr>
        <w:t xml:space="preserve">Azerbaycan Ekonomisinde Petrolün Önemi ve Hollanda Hastalığı Açısından </w:t>
      </w:r>
      <w:r w:rsidR="00D439A9" w:rsidRPr="009D2BAB">
        <w:rPr>
          <w:rFonts w:ascii="Times New Roman" w:hAnsi="Times New Roman"/>
          <w:i/>
          <w:color w:val="000000" w:themeColor="text1"/>
        </w:rPr>
        <w:t>Değerlendirilmesi.</w:t>
      </w:r>
      <w:r w:rsidR="005C41E4" w:rsidRPr="009D2BAB">
        <w:rPr>
          <w:rFonts w:ascii="Times New Roman" w:hAnsi="Times New Roman"/>
          <w:i/>
          <w:color w:val="000000" w:themeColor="text1"/>
        </w:rPr>
        <w:t xml:space="preserve"> </w:t>
      </w:r>
      <w:r w:rsidR="00D439A9" w:rsidRPr="009D2BAB">
        <w:rPr>
          <w:rFonts w:ascii="Times New Roman" w:hAnsi="Times New Roman"/>
          <w:color w:val="000000" w:themeColor="text1"/>
        </w:rPr>
        <w:t>Anadolu</w:t>
      </w:r>
      <w:r w:rsidRPr="009D2BAB">
        <w:rPr>
          <w:rFonts w:ascii="Times New Roman" w:hAnsi="Times New Roman"/>
          <w:color w:val="000000" w:themeColor="text1"/>
        </w:rPr>
        <w:t xml:space="preserve"> Üniversitesi Sosyal Bilimler Enstitüsü.</w:t>
      </w:r>
      <w:r w:rsidR="00D439A9" w:rsidRPr="009D2BAB">
        <w:rPr>
          <w:rFonts w:ascii="Times New Roman" w:hAnsi="Times New Roman"/>
          <w:color w:val="000000" w:themeColor="text1"/>
        </w:rPr>
        <w:t xml:space="preserve"> Yayınlanmış Yüksek Lisans Tezi.</w:t>
      </w:r>
      <w:r w:rsidR="00473E1F" w:rsidRPr="009D2BAB">
        <w:rPr>
          <w:rFonts w:ascii="Times New Roman" w:hAnsi="Times New Roman"/>
          <w:color w:val="000000" w:themeColor="text1"/>
        </w:rPr>
        <w:t xml:space="preserve"> Eskişehir.</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Hüseyn, R. (2011). Azerbaycan’da Petrole Dayalı Ekonomiden Çok Sektörlü Ekonomiye Geçişin Gerekliliği ve Tarım.</w:t>
      </w:r>
      <w:r w:rsidRPr="009D2BAB">
        <w:rPr>
          <w:rFonts w:ascii="Times New Roman" w:hAnsi="Times New Roman"/>
          <w:i/>
          <w:color w:val="000000" w:themeColor="text1"/>
        </w:rPr>
        <w:t xml:space="preserve"> Türk Dünyası Sosyal Bilimler Dergisi</w:t>
      </w:r>
      <w:r w:rsidR="00D439A9" w:rsidRPr="009D2BAB">
        <w:rPr>
          <w:rFonts w:ascii="Times New Roman" w:hAnsi="Times New Roman"/>
          <w:color w:val="000000" w:themeColor="text1"/>
        </w:rPr>
        <w:t xml:space="preserve">, </w:t>
      </w:r>
      <w:r w:rsidRPr="009D2BAB">
        <w:rPr>
          <w:rFonts w:ascii="Times New Roman" w:hAnsi="Times New Roman"/>
          <w:color w:val="000000" w:themeColor="text1"/>
        </w:rPr>
        <w:t>59</w:t>
      </w:r>
      <w:r w:rsidR="007760DB" w:rsidRPr="009D2BAB">
        <w:rPr>
          <w:rFonts w:ascii="Times New Roman" w:hAnsi="Times New Roman"/>
          <w:color w:val="000000" w:themeColor="text1"/>
        </w:rPr>
        <w:t>:</w:t>
      </w:r>
      <w:r w:rsidRPr="009D2BAB">
        <w:rPr>
          <w:rFonts w:ascii="Times New Roman" w:hAnsi="Times New Roman"/>
          <w:color w:val="000000" w:themeColor="text1"/>
        </w:rPr>
        <w:t xml:space="preserve"> 147-166.</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İsmayıl, T. (2013). Azerbaycan’ın Enerji Stratejisi ve Türkiye</w:t>
      </w:r>
      <w:r w:rsidR="00D439A9" w:rsidRPr="009D2BAB">
        <w:rPr>
          <w:rFonts w:ascii="Times New Roman" w:hAnsi="Times New Roman"/>
          <w:color w:val="000000" w:themeColor="text1"/>
        </w:rPr>
        <w:t>.</w:t>
      </w:r>
      <w:r w:rsidR="00BC722C" w:rsidRPr="009D2BAB">
        <w:rPr>
          <w:rFonts w:ascii="Times New Roman" w:hAnsi="Times New Roman"/>
          <w:i/>
          <w:color w:val="000000" w:themeColor="text1"/>
        </w:rPr>
        <w:t xml:space="preserve"> </w:t>
      </w:r>
      <w:r w:rsidRPr="009D2BAB">
        <w:rPr>
          <w:rFonts w:ascii="Times New Roman" w:hAnsi="Times New Roman"/>
          <w:i/>
          <w:color w:val="000000" w:themeColor="text1"/>
        </w:rPr>
        <w:t>Yeni Türkiye Dergisi</w:t>
      </w:r>
      <w:r w:rsidRPr="009D2BAB">
        <w:rPr>
          <w:rFonts w:ascii="Times New Roman" w:hAnsi="Times New Roman"/>
          <w:color w:val="000000" w:themeColor="text1"/>
        </w:rPr>
        <w:t>,</w:t>
      </w:r>
      <w:r w:rsidR="00D439A9" w:rsidRPr="009D2BAB">
        <w:rPr>
          <w:rFonts w:ascii="Times New Roman" w:hAnsi="Times New Roman"/>
          <w:color w:val="000000" w:themeColor="text1"/>
        </w:rPr>
        <w:t xml:space="preserve"> </w:t>
      </w:r>
      <w:r w:rsidRPr="009D2BAB">
        <w:rPr>
          <w:rFonts w:ascii="Times New Roman" w:hAnsi="Times New Roman"/>
          <w:color w:val="000000" w:themeColor="text1"/>
        </w:rPr>
        <w:t>54, 1451-1470.</w:t>
      </w:r>
    </w:p>
    <w:p w:rsidR="00D5420D" w:rsidRPr="009D2BAB" w:rsidRDefault="00D5420D" w:rsidP="007760DB">
      <w:pPr>
        <w:spacing w:after="240" w:line="240" w:lineRule="atLeast"/>
        <w:ind w:left="567" w:hanging="567"/>
        <w:jc w:val="both"/>
        <w:rPr>
          <w:rFonts w:ascii="Times New Roman" w:hAnsi="Times New Roman"/>
          <w:iCs/>
          <w:color w:val="000000" w:themeColor="text1"/>
        </w:rPr>
      </w:pPr>
      <w:r w:rsidRPr="009D2BAB">
        <w:rPr>
          <w:rFonts w:ascii="Times New Roman" w:hAnsi="Times New Roman"/>
          <w:color w:val="000000" w:themeColor="text1"/>
          <w:shd w:val="clear" w:color="auto" w:fill="FFFFFF"/>
        </w:rPr>
        <w:t>İstanbul Tekstil ve Konfeksiyon İhracatçı Birlikleri</w:t>
      </w:r>
      <w:r w:rsidRPr="009D2BAB">
        <w:rPr>
          <w:rStyle w:val="apple-converted-space"/>
          <w:rFonts w:ascii="Times New Roman" w:hAnsi="Times New Roman"/>
          <w:color w:val="000000" w:themeColor="text1"/>
          <w:shd w:val="clear" w:color="auto" w:fill="FFFFFF"/>
        </w:rPr>
        <w:t xml:space="preserve"> (İTKİB). (2013). </w:t>
      </w:r>
      <w:r w:rsidRPr="009D2BAB">
        <w:rPr>
          <w:rStyle w:val="apple-converted-space"/>
          <w:rFonts w:ascii="Times New Roman" w:hAnsi="Times New Roman"/>
          <w:i/>
          <w:color w:val="000000" w:themeColor="text1"/>
          <w:shd w:val="clear" w:color="auto" w:fill="FFFFFF"/>
        </w:rPr>
        <w:t xml:space="preserve">Tekstil Pazarı </w:t>
      </w:r>
      <w:r w:rsidRPr="009D2BAB">
        <w:rPr>
          <w:rFonts w:ascii="Times New Roman" w:hAnsi="Times New Roman"/>
          <w:i/>
          <w:iCs/>
          <w:color w:val="000000" w:themeColor="text1"/>
        </w:rPr>
        <w:t xml:space="preserve">Olarak Kolombiya. </w:t>
      </w:r>
      <w:r w:rsidRPr="009D2BAB">
        <w:rPr>
          <w:rFonts w:ascii="Times New Roman" w:hAnsi="Times New Roman"/>
          <w:iCs/>
          <w:color w:val="000000" w:themeColor="text1"/>
        </w:rPr>
        <w:t>Temel Ekonomik Göstergeler Genel ve Sektörel Bilgiler. 1-55.</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Karaca, N. Aydoğlu, B. Ve Bozkırlı, O. (2016). </w:t>
      </w:r>
      <w:r w:rsidRPr="009D2BAB">
        <w:rPr>
          <w:rFonts w:ascii="Times New Roman" w:hAnsi="Times New Roman"/>
          <w:i/>
          <w:color w:val="000000" w:themeColor="text1"/>
        </w:rPr>
        <w:t>Azerbaycan Cumhuriyeti Ülke Raporu</w:t>
      </w:r>
      <w:r w:rsidRPr="009D2BAB">
        <w:rPr>
          <w:rFonts w:ascii="Times New Roman" w:hAnsi="Times New Roman"/>
          <w:color w:val="000000" w:themeColor="text1"/>
        </w:rPr>
        <w:t>.</w:t>
      </w:r>
      <w:r w:rsidRPr="009D2BAB">
        <w:rPr>
          <w:rFonts w:ascii="Times New Roman" w:hAnsi="Times New Roman"/>
          <w:i/>
          <w:color w:val="000000" w:themeColor="text1"/>
        </w:rPr>
        <w:t xml:space="preserve"> </w:t>
      </w:r>
      <w:r w:rsidRPr="009D2BAB">
        <w:rPr>
          <w:rFonts w:ascii="Times New Roman" w:hAnsi="Times New Roman"/>
          <w:color w:val="000000" w:themeColor="text1"/>
        </w:rPr>
        <w:t>İlbey Matbaa, 1-92. İstanbul.</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Lederman, D. Ve Malaney, W. (2008).  İn Search of the Missing Resource Curse. </w:t>
      </w:r>
      <w:r w:rsidRPr="009D2BAB">
        <w:rPr>
          <w:rFonts w:ascii="Times New Roman" w:hAnsi="Times New Roman"/>
          <w:i/>
          <w:color w:val="000000" w:themeColor="text1"/>
        </w:rPr>
        <w:t>Economia Fall</w:t>
      </w:r>
      <w:r w:rsidR="007760DB" w:rsidRPr="009D2BAB">
        <w:rPr>
          <w:rFonts w:ascii="Times New Roman" w:hAnsi="Times New Roman"/>
          <w:color w:val="000000" w:themeColor="text1"/>
        </w:rPr>
        <w:t>, 9(1):</w:t>
      </w:r>
      <w:r w:rsidRPr="009D2BAB">
        <w:rPr>
          <w:rFonts w:ascii="Times New Roman" w:hAnsi="Times New Roman"/>
          <w:color w:val="000000" w:themeColor="text1"/>
        </w:rPr>
        <w:t xml:space="preserve"> 1-58.</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Levent, Ş. Ve Dilek, K. Ş</w:t>
      </w:r>
      <w:r w:rsidRPr="009D2BAB">
        <w:rPr>
          <w:rFonts w:ascii="Times New Roman" w:hAnsi="Times New Roman"/>
          <w:i/>
          <w:color w:val="000000" w:themeColor="text1"/>
        </w:rPr>
        <w:t>.</w:t>
      </w:r>
      <w:r w:rsidRPr="009D2BAB">
        <w:rPr>
          <w:rFonts w:ascii="Times New Roman" w:hAnsi="Times New Roman"/>
          <w:color w:val="000000" w:themeColor="text1"/>
        </w:rPr>
        <w:t xml:space="preserve"> (2015)</w:t>
      </w:r>
      <w:r w:rsidR="00D439A9" w:rsidRPr="009D2BAB">
        <w:rPr>
          <w:rFonts w:ascii="Times New Roman" w:hAnsi="Times New Roman"/>
          <w:color w:val="000000" w:themeColor="text1"/>
        </w:rPr>
        <w:t>.</w:t>
      </w:r>
      <w:r w:rsidRPr="009D2BAB">
        <w:rPr>
          <w:rFonts w:ascii="Times New Roman" w:hAnsi="Times New Roman"/>
          <w:color w:val="000000" w:themeColor="text1"/>
        </w:rPr>
        <w:t xml:space="preserve"> Hollanda Hastalığının Etkileri: Rusya Örneği.</w:t>
      </w:r>
      <w:r w:rsidRPr="009D2BAB">
        <w:rPr>
          <w:rFonts w:ascii="Times New Roman" w:hAnsi="Times New Roman"/>
          <w:i/>
          <w:color w:val="000000" w:themeColor="text1"/>
        </w:rPr>
        <w:t xml:space="preserve"> Hitit Üniversitesi Sosyal Bilimler Dergisi,</w:t>
      </w:r>
      <w:r w:rsidRPr="009D2BAB">
        <w:rPr>
          <w:rFonts w:ascii="Times New Roman" w:hAnsi="Times New Roman"/>
          <w:color w:val="000000" w:themeColor="text1"/>
        </w:rPr>
        <w:t xml:space="preserve">  8(2), 599-610.</w:t>
      </w:r>
      <w:r w:rsidR="00734503" w:rsidRPr="009D2BAB">
        <w:rPr>
          <w:rFonts w:ascii="Times New Roman" w:hAnsi="Times New Roman"/>
          <w:color w:val="000000" w:themeColor="text1"/>
        </w:rPr>
        <w:t xml:space="preserve"> Çorum.</w:t>
      </w:r>
    </w:p>
    <w:p w:rsidR="00D5420D" w:rsidRPr="009D2BAB" w:rsidRDefault="00D5420D" w:rsidP="007760DB">
      <w:pPr>
        <w:spacing w:after="240" w:line="240" w:lineRule="atLeast"/>
        <w:ind w:left="567" w:hanging="567"/>
        <w:jc w:val="both"/>
        <w:rPr>
          <w:rFonts w:ascii="Times New Roman" w:hAnsi="Times New Roman"/>
          <w:iCs/>
          <w:color w:val="000000" w:themeColor="text1"/>
        </w:rPr>
      </w:pPr>
      <w:r w:rsidRPr="009D2BAB">
        <w:rPr>
          <w:rFonts w:ascii="Times New Roman" w:hAnsi="Times New Roman"/>
          <w:bCs/>
          <w:color w:val="000000" w:themeColor="text1"/>
        </w:rPr>
        <w:t>Magud, N. And S</w:t>
      </w:r>
      <w:r w:rsidRPr="009D2BAB">
        <w:rPr>
          <w:rFonts w:ascii="Times New Roman" w:hAnsi="Times New Roman"/>
          <w:iCs/>
          <w:color w:val="000000" w:themeColor="text1"/>
        </w:rPr>
        <w:t xml:space="preserve">osa, S. (2010). </w:t>
      </w:r>
      <w:r w:rsidRPr="009D2BAB">
        <w:rPr>
          <w:rFonts w:ascii="Times New Roman" w:hAnsi="Times New Roman"/>
          <w:bCs/>
          <w:iCs/>
          <w:color w:val="000000" w:themeColor="text1"/>
        </w:rPr>
        <w:t>Ulusal Paranın Değerlenmesi Bir Endişe Kaynağı mıdır? Hollanda Hastalığı ve Büyüme Arasındaki Eksik Halka</w:t>
      </w:r>
      <w:r w:rsidR="00D439A9" w:rsidRPr="009D2BAB">
        <w:rPr>
          <w:rFonts w:ascii="Times New Roman" w:hAnsi="Times New Roman"/>
          <w:bCs/>
          <w:iCs/>
          <w:color w:val="000000" w:themeColor="text1"/>
        </w:rPr>
        <w:t xml:space="preserve"> </w:t>
      </w:r>
      <w:r w:rsidRPr="009D2BAB">
        <w:rPr>
          <w:rFonts w:ascii="Times New Roman" w:hAnsi="Times New Roman"/>
          <w:bCs/>
          <w:i/>
          <w:iCs/>
          <w:color w:val="000000" w:themeColor="text1"/>
        </w:rPr>
        <w:t xml:space="preserve"> </w:t>
      </w:r>
      <w:r w:rsidRPr="009D2BAB">
        <w:rPr>
          <w:rFonts w:ascii="Times New Roman" w:hAnsi="Times New Roman"/>
          <w:bCs/>
          <w:iCs/>
          <w:color w:val="000000" w:themeColor="text1"/>
        </w:rPr>
        <w:t>(</w:t>
      </w:r>
      <w:r w:rsidR="00D439A9" w:rsidRPr="009D2BAB">
        <w:rPr>
          <w:rFonts w:ascii="Times New Roman" w:hAnsi="Times New Roman"/>
          <w:bCs/>
          <w:iCs/>
          <w:color w:val="000000" w:themeColor="text1"/>
        </w:rPr>
        <w:t xml:space="preserve"> </w:t>
      </w:r>
      <w:r w:rsidRPr="009D2BAB">
        <w:rPr>
          <w:rFonts w:ascii="Times New Roman" w:hAnsi="Times New Roman"/>
          <w:bCs/>
          <w:iCs/>
          <w:color w:val="000000" w:themeColor="text1"/>
        </w:rPr>
        <w:t>Çev. H. Bal ve E.E Akça</w:t>
      </w:r>
      <w:r w:rsidR="00D439A9" w:rsidRPr="009D2BAB">
        <w:rPr>
          <w:rFonts w:ascii="Times New Roman" w:hAnsi="Times New Roman"/>
          <w:bCs/>
          <w:iCs/>
          <w:color w:val="000000" w:themeColor="text1"/>
        </w:rPr>
        <w:t xml:space="preserve"> </w:t>
      </w:r>
      <w:r w:rsidRPr="009D2BAB">
        <w:rPr>
          <w:rFonts w:ascii="Times New Roman" w:hAnsi="Times New Roman"/>
          <w:bCs/>
          <w:iCs/>
          <w:color w:val="000000" w:themeColor="text1"/>
        </w:rPr>
        <w:t>)</w:t>
      </w:r>
      <w:r w:rsidR="00D439A9" w:rsidRPr="009D2BAB">
        <w:rPr>
          <w:rFonts w:ascii="Times New Roman" w:hAnsi="Times New Roman"/>
          <w:bCs/>
          <w:iCs/>
          <w:color w:val="000000" w:themeColor="text1"/>
        </w:rPr>
        <w:t>,</w:t>
      </w:r>
      <w:r w:rsidRPr="009D2BAB">
        <w:rPr>
          <w:rFonts w:ascii="Times New Roman" w:hAnsi="Times New Roman"/>
          <w:bCs/>
          <w:i/>
          <w:iCs/>
          <w:color w:val="000000" w:themeColor="text1"/>
        </w:rPr>
        <w:t xml:space="preserve">  Çukur</w:t>
      </w:r>
      <w:r w:rsidRPr="009D2BAB">
        <w:rPr>
          <w:rFonts w:ascii="Times New Roman" w:hAnsi="Times New Roman"/>
          <w:i/>
          <w:iCs/>
          <w:color w:val="000000" w:themeColor="text1"/>
        </w:rPr>
        <w:t>ova Üniversitesi İBBF Dergisi</w:t>
      </w:r>
      <w:r w:rsidRPr="009D2BAB">
        <w:rPr>
          <w:rFonts w:ascii="Times New Roman" w:hAnsi="Times New Roman"/>
          <w:iCs/>
          <w:color w:val="000000" w:themeColor="text1"/>
        </w:rPr>
        <w:t xml:space="preserve">, </w:t>
      </w:r>
      <w:r w:rsidR="003B1F37" w:rsidRPr="009D2BAB">
        <w:rPr>
          <w:rFonts w:ascii="Times New Roman" w:hAnsi="Times New Roman"/>
          <w:iCs/>
          <w:color w:val="000000" w:themeColor="text1"/>
        </w:rPr>
        <w:t xml:space="preserve">19(1), </w:t>
      </w:r>
      <w:r w:rsidRPr="009D2BAB">
        <w:rPr>
          <w:rFonts w:ascii="Times New Roman" w:hAnsi="Times New Roman"/>
          <w:iCs/>
          <w:color w:val="000000" w:themeColor="text1"/>
        </w:rPr>
        <w:t>Haziran 2015, 1-26.</w:t>
      </w:r>
      <w:r w:rsidR="00734503" w:rsidRPr="009D2BAB">
        <w:rPr>
          <w:rFonts w:ascii="Times New Roman" w:hAnsi="Times New Roman"/>
          <w:iCs/>
          <w:color w:val="000000" w:themeColor="text1"/>
        </w:rPr>
        <w:t xml:space="preserve"> Adana.</w:t>
      </w:r>
    </w:p>
    <w:p w:rsidR="00D5420D" w:rsidRPr="009D2BAB" w:rsidRDefault="00D5420D" w:rsidP="007760DB">
      <w:pPr>
        <w:spacing w:after="240" w:line="240" w:lineRule="atLeast"/>
        <w:ind w:left="567" w:hanging="567"/>
        <w:jc w:val="both"/>
        <w:rPr>
          <w:rFonts w:ascii="Times New Roman" w:hAnsi="Times New Roman"/>
          <w:bCs/>
          <w:color w:val="000000" w:themeColor="text1"/>
        </w:rPr>
      </w:pPr>
      <w:r w:rsidRPr="009D2BAB">
        <w:rPr>
          <w:rFonts w:ascii="Times New Roman" w:hAnsi="Times New Roman"/>
          <w:color w:val="000000" w:themeColor="text1"/>
        </w:rPr>
        <w:t>Magud, N. and S</w:t>
      </w:r>
      <w:r w:rsidRPr="009D2BAB">
        <w:rPr>
          <w:rFonts w:ascii="Times New Roman" w:hAnsi="Times New Roman"/>
          <w:iCs/>
          <w:color w:val="000000" w:themeColor="text1"/>
        </w:rPr>
        <w:t xml:space="preserve">osa, S. (2010). </w:t>
      </w:r>
      <w:r w:rsidRPr="009D2BAB">
        <w:rPr>
          <w:rFonts w:ascii="Times New Roman" w:hAnsi="Times New Roman"/>
          <w:i/>
          <w:color w:val="000000" w:themeColor="text1"/>
        </w:rPr>
        <w:t xml:space="preserve">When and Why Worry About Real Exchange Rate Appreciation? The Missing Link between Dutch Disease and Growth. </w:t>
      </w:r>
      <w:r w:rsidRPr="009D2BAB">
        <w:rPr>
          <w:rFonts w:ascii="Times New Roman" w:hAnsi="Times New Roman"/>
          <w:bCs/>
          <w:color w:val="000000" w:themeColor="text1"/>
        </w:rPr>
        <w:t>IMF Working Paper</w:t>
      </w:r>
      <w:r w:rsidR="00D439A9" w:rsidRPr="009D2BAB">
        <w:rPr>
          <w:rFonts w:ascii="Times New Roman" w:hAnsi="Times New Roman"/>
          <w:bCs/>
          <w:color w:val="000000" w:themeColor="text1"/>
        </w:rPr>
        <w:t>,</w:t>
      </w:r>
      <w:r w:rsidRPr="009D2BAB">
        <w:rPr>
          <w:rFonts w:ascii="Times New Roman" w:hAnsi="Times New Roman"/>
          <w:bCs/>
          <w:color w:val="000000" w:themeColor="text1"/>
        </w:rPr>
        <w:t xml:space="preserve"> WP/10/271, 1-33.</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Matsen, E. Ve Torvik, R. (2005). Optimal Dutch Disease. </w:t>
      </w:r>
      <w:r w:rsidRPr="009D2BAB">
        <w:rPr>
          <w:rFonts w:ascii="Times New Roman" w:hAnsi="Times New Roman"/>
          <w:i/>
          <w:color w:val="000000" w:themeColor="text1"/>
        </w:rPr>
        <w:t>Journal of the Development Economics</w:t>
      </w:r>
      <w:r w:rsidRPr="009D2BAB">
        <w:rPr>
          <w:rFonts w:ascii="Times New Roman" w:hAnsi="Times New Roman"/>
          <w:color w:val="000000" w:themeColor="text1"/>
        </w:rPr>
        <w:t>.78(2) 494-515.</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Mercan, M. Ve Göçer, İ. (2014). Orta Asya Türk Cumhuriyetlerinde Hollanda Hastalığı Riski: Ampirik Bir Analiz.</w:t>
      </w:r>
      <w:r w:rsidRPr="009D2BAB">
        <w:rPr>
          <w:rFonts w:ascii="Times New Roman" w:hAnsi="Times New Roman"/>
          <w:i/>
          <w:color w:val="000000" w:themeColor="text1"/>
        </w:rPr>
        <w:t xml:space="preserve"> Hakkâri Üniversitesi İktisadi İdari Bilimler Fakültesi Dergisi</w:t>
      </w:r>
      <w:r w:rsidRPr="009D2BAB">
        <w:rPr>
          <w:rFonts w:ascii="Times New Roman" w:hAnsi="Times New Roman"/>
          <w:color w:val="000000" w:themeColor="text1"/>
        </w:rPr>
        <w:t>, 32(2) 251-274.</w:t>
      </w:r>
      <w:r w:rsidR="00734503" w:rsidRPr="009D2BAB">
        <w:rPr>
          <w:rFonts w:ascii="Times New Roman" w:hAnsi="Times New Roman"/>
          <w:color w:val="000000" w:themeColor="text1"/>
        </w:rPr>
        <w:t xml:space="preserve"> Hakkari.</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Mızrak, Y. Ve Sarvar, G. (2013). Azerbaycan`da Enerji Kaynakları Sektöründe Yaşanan Hollanda </w:t>
      </w:r>
      <w:r w:rsidR="00D439A9" w:rsidRPr="009D2BAB">
        <w:rPr>
          <w:rFonts w:ascii="Times New Roman" w:hAnsi="Times New Roman"/>
          <w:color w:val="000000" w:themeColor="text1"/>
        </w:rPr>
        <w:t>Hastalığının</w:t>
      </w:r>
      <w:r w:rsidRPr="009D2BAB">
        <w:rPr>
          <w:rFonts w:ascii="Times New Roman" w:hAnsi="Times New Roman"/>
          <w:color w:val="000000" w:themeColor="text1"/>
        </w:rPr>
        <w:t xml:space="preserve"> Makroekonomik Etkileri: Karşılaştırmalı Analiz, </w:t>
      </w:r>
      <w:r w:rsidRPr="009D2BAB">
        <w:rPr>
          <w:rFonts w:ascii="Times New Roman" w:hAnsi="Times New Roman"/>
          <w:i/>
          <w:color w:val="000000" w:themeColor="text1"/>
        </w:rPr>
        <w:t>Anadolu International Conference in Economics,</w:t>
      </w:r>
      <w:r w:rsidRPr="009D2BAB">
        <w:rPr>
          <w:rFonts w:ascii="Times New Roman" w:hAnsi="Times New Roman"/>
          <w:color w:val="000000" w:themeColor="text1"/>
        </w:rPr>
        <w:t xml:space="preserve"> 1-25.</w:t>
      </w:r>
      <w:r w:rsidR="00734503" w:rsidRPr="009D2BAB">
        <w:rPr>
          <w:rFonts w:ascii="Times New Roman" w:hAnsi="Times New Roman"/>
          <w:color w:val="000000" w:themeColor="text1"/>
        </w:rPr>
        <w:t xml:space="preserve"> Eskişehir.</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Oomes, N. Ve Kalcheva, K. (2007). </w:t>
      </w:r>
      <w:r w:rsidRPr="009D2BAB">
        <w:rPr>
          <w:rFonts w:ascii="Times New Roman" w:hAnsi="Times New Roman"/>
          <w:i/>
          <w:color w:val="000000" w:themeColor="text1"/>
        </w:rPr>
        <w:t xml:space="preserve">Middle East and Central Asia Department Diagnosing Dutch Disease: Does Russia Have the Symtom? </w:t>
      </w:r>
      <w:r w:rsidRPr="009D2BAB">
        <w:rPr>
          <w:rFonts w:ascii="Times New Roman" w:hAnsi="Times New Roman"/>
          <w:color w:val="000000" w:themeColor="text1"/>
        </w:rPr>
        <w:t>Uluslararası Para Fonu Yayınları, WP/07/102 1-34.</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Pamir, N. (2004). Bakü-Tiflis-Ceyhan Boru Hattında Son Durum</w:t>
      </w:r>
      <w:r w:rsidRPr="009D2BAB">
        <w:rPr>
          <w:rFonts w:ascii="Times New Roman" w:hAnsi="Times New Roman"/>
          <w:i/>
          <w:color w:val="000000" w:themeColor="text1"/>
        </w:rPr>
        <w:t>. Panorama Dergisi</w:t>
      </w:r>
      <w:r w:rsidRPr="009D2BAB">
        <w:rPr>
          <w:rFonts w:ascii="Times New Roman" w:hAnsi="Times New Roman"/>
          <w:color w:val="000000" w:themeColor="text1"/>
        </w:rPr>
        <w:t>,</w:t>
      </w:r>
      <w:r w:rsidR="006F0189" w:rsidRPr="009D2BAB">
        <w:rPr>
          <w:rFonts w:ascii="Times New Roman" w:hAnsi="Times New Roman"/>
          <w:color w:val="000000" w:themeColor="text1"/>
        </w:rPr>
        <w:t xml:space="preserve">  3: </w:t>
      </w:r>
      <w:r w:rsidRPr="009D2BAB">
        <w:rPr>
          <w:rFonts w:ascii="Times New Roman" w:hAnsi="Times New Roman"/>
          <w:color w:val="000000" w:themeColor="text1"/>
        </w:rPr>
        <w:t xml:space="preserve">1-9. </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Poteete, A. Ve Gramajo, A. (2005). </w:t>
      </w:r>
      <w:r w:rsidRPr="009D2BAB">
        <w:rPr>
          <w:rFonts w:ascii="Times New Roman" w:hAnsi="Times New Roman"/>
          <w:i/>
          <w:color w:val="000000" w:themeColor="text1"/>
        </w:rPr>
        <w:t>Overlapping Sectors: Botswana’s İnoculation Against the Dutch Disease?</w:t>
      </w:r>
      <w:r w:rsidRPr="009D2BAB">
        <w:rPr>
          <w:rFonts w:ascii="Times New Roman" w:hAnsi="Times New Roman"/>
          <w:color w:val="000000" w:themeColor="text1"/>
        </w:rPr>
        <w:t xml:space="preserve"> George Üniversitesi Yayınları. 1-57.</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Rusya_Ekonomi_Raporu, (erişim tarihi: 26.12.2016)</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Sachs, S. Ve Warner, A. (2001). Natural Resource and Economic Development. </w:t>
      </w:r>
      <w:r w:rsidRPr="009D2BAB">
        <w:rPr>
          <w:rFonts w:ascii="Times New Roman" w:hAnsi="Times New Roman"/>
          <w:i/>
          <w:color w:val="000000" w:themeColor="text1"/>
        </w:rPr>
        <w:t>European Economic Review,</w:t>
      </w:r>
      <w:r w:rsidRPr="009D2BAB">
        <w:rPr>
          <w:rFonts w:ascii="Times New Roman" w:hAnsi="Times New Roman"/>
          <w:color w:val="000000" w:themeColor="text1"/>
        </w:rPr>
        <w:t xml:space="preserve"> </w:t>
      </w:r>
      <w:r w:rsidR="006F0189" w:rsidRPr="009D2BAB">
        <w:rPr>
          <w:rFonts w:ascii="Times New Roman" w:hAnsi="Times New Roman"/>
          <w:color w:val="000000" w:themeColor="text1"/>
        </w:rPr>
        <w:t xml:space="preserve"> 45: </w:t>
      </w:r>
      <w:r w:rsidRPr="009D2BAB">
        <w:rPr>
          <w:rFonts w:ascii="Times New Roman" w:hAnsi="Times New Roman"/>
          <w:color w:val="000000" w:themeColor="text1"/>
        </w:rPr>
        <w:t>827-838</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Sadıqlı, F. (2011). </w:t>
      </w:r>
      <w:r w:rsidRPr="009D2BAB">
        <w:rPr>
          <w:rFonts w:ascii="Times New Roman" w:hAnsi="Times New Roman"/>
          <w:i/>
          <w:color w:val="000000" w:themeColor="text1"/>
        </w:rPr>
        <w:t>Azerbaycan Gazetesi.</w:t>
      </w:r>
      <w:r w:rsidRPr="009D2BAB">
        <w:rPr>
          <w:rFonts w:ascii="Times New Roman" w:hAnsi="Times New Roman"/>
          <w:color w:val="000000" w:themeColor="text1"/>
        </w:rPr>
        <w:t xml:space="preserve"> 81, s.7</w:t>
      </w:r>
      <w:r w:rsidR="009F4E76" w:rsidRPr="009D2BAB">
        <w:rPr>
          <w:rFonts w:ascii="Times New Roman" w:hAnsi="Times New Roman"/>
          <w:color w:val="000000" w:themeColor="text1"/>
        </w:rPr>
        <w:t xml:space="preserve">, 17 Nisan </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Safarov, R. (2007). Azerbaycan Nüfusunun Yerleşim Özelliklerine İlişkin Bir İnceleme. </w:t>
      </w:r>
      <w:r w:rsidRPr="009D2BAB">
        <w:rPr>
          <w:rFonts w:ascii="Times New Roman" w:hAnsi="Times New Roman"/>
          <w:i/>
          <w:color w:val="000000" w:themeColor="text1"/>
        </w:rPr>
        <w:t>Türkiyat Araştırmaları Dergisi</w:t>
      </w:r>
      <w:r w:rsidRPr="009D2BAB">
        <w:rPr>
          <w:rFonts w:ascii="Times New Roman" w:hAnsi="Times New Roman"/>
          <w:color w:val="000000" w:themeColor="text1"/>
        </w:rPr>
        <w:t>,</w:t>
      </w:r>
      <w:r w:rsidR="006F5763" w:rsidRPr="009D2BAB">
        <w:rPr>
          <w:rFonts w:ascii="Times New Roman" w:hAnsi="Times New Roman"/>
          <w:color w:val="000000" w:themeColor="text1"/>
        </w:rPr>
        <w:t xml:space="preserve"> 21:</w:t>
      </w:r>
      <w:r w:rsidRPr="009D2BAB">
        <w:rPr>
          <w:rFonts w:ascii="Times New Roman" w:hAnsi="Times New Roman"/>
          <w:color w:val="000000" w:themeColor="text1"/>
        </w:rPr>
        <w:t xml:space="preserve"> 271-294.</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Sekwati, L. (2010), Botswana: A Note on Economic Diversification, Botswana </w:t>
      </w:r>
      <w:r w:rsidRPr="009D2BAB">
        <w:rPr>
          <w:rFonts w:ascii="Times New Roman" w:hAnsi="Times New Roman"/>
          <w:i/>
          <w:color w:val="000000" w:themeColor="text1"/>
        </w:rPr>
        <w:t>Journal of Economics</w:t>
      </w:r>
      <w:r w:rsidRPr="009D2BAB">
        <w:rPr>
          <w:rFonts w:ascii="Times New Roman" w:hAnsi="Times New Roman"/>
          <w:color w:val="000000" w:themeColor="text1"/>
        </w:rPr>
        <w:t>, 79-85.</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State Oil Fund of the Republic of Azerbaijan (SOFAZ). </w:t>
      </w:r>
      <w:r w:rsidRPr="009D2BAB">
        <w:rPr>
          <w:rFonts w:ascii="Times New Roman" w:hAnsi="Times New Roman"/>
          <w:i/>
          <w:color w:val="000000" w:themeColor="text1"/>
        </w:rPr>
        <w:t>Annual Report</w:t>
      </w:r>
      <w:r w:rsidRPr="009D2BAB">
        <w:rPr>
          <w:rFonts w:ascii="Times New Roman" w:hAnsi="Times New Roman"/>
          <w:color w:val="000000" w:themeColor="text1"/>
        </w:rPr>
        <w:t xml:space="preserve"> </w:t>
      </w:r>
      <w:r w:rsidR="00140774" w:rsidRPr="009D2BAB">
        <w:rPr>
          <w:rFonts w:ascii="Times New Roman" w:hAnsi="Times New Roman"/>
          <w:color w:val="000000" w:themeColor="text1"/>
        </w:rPr>
        <w:t>(</w:t>
      </w:r>
      <w:r w:rsidRPr="009D2BAB">
        <w:rPr>
          <w:rFonts w:ascii="Times New Roman" w:hAnsi="Times New Roman"/>
          <w:color w:val="000000" w:themeColor="text1"/>
        </w:rPr>
        <w:t>2015</w:t>
      </w:r>
      <w:r w:rsidR="00140774" w:rsidRPr="009D2BAB">
        <w:rPr>
          <w:rFonts w:ascii="Times New Roman" w:hAnsi="Times New Roman"/>
          <w:color w:val="000000" w:themeColor="text1"/>
        </w:rPr>
        <w:t>)</w:t>
      </w:r>
      <w:r w:rsidRPr="009D2BAB">
        <w:rPr>
          <w:rFonts w:ascii="Times New Roman" w:hAnsi="Times New Roman"/>
          <w:color w:val="000000" w:themeColor="text1"/>
        </w:rPr>
        <w:t>. Baku.</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Şükrü, A.(2012).  </w:t>
      </w:r>
      <w:r w:rsidRPr="009D2BAB">
        <w:rPr>
          <w:rFonts w:ascii="Times New Roman" w:hAnsi="Times New Roman"/>
          <w:i/>
          <w:color w:val="000000" w:themeColor="text1"/>
        </w:rPr>
        <w:t>Rusya ekonomi raporu</w:t>
      </w:r>
      <w:r w:rsidRPr="009D2BAB">
        <w:rPr>
          <w:rFonts w:ascii="Times New Roman" w:hAnsi="Times New Roman"/>
          <w:color w:val="000000" w:themeColor="text1"/>
        </w:rPr>
        <w:t>, http://www.academia. edu/5977642/</w:t>
      </w:r>
      <w:r w:rsidR="00630FFA" w:rsidRPr="009D2BAB">
        <w:rPr>
          <w:rFonts w:ascii="Times New Roman" w:hAnsi="Times New Roman"/>
          <w:color w:val="000000" w:themeColor="text1"/>
        </w:rPr>
        <w:t>, Erişim Tarihi: 21.03.2017.</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Tomas, G. Ve Alejandro, T. (2013). </w:t>
      </w:r>
      <w:r w:rsidRPr="009D2BAB">
        <w:rPr>
          <w:rFonts w:ascii="Times New Roman" w:hAnsi="Times New Roman"/>
          <w:i/>
          <w:color w:val="000000" w:themeColor="text1"/>
        </w:rPr>
        <w:t>Overvaluation of the Real Exchange Rate and the Dutch Disease: the Colombian Case.</w:t>
      </w:r>
      <w:r w:rsidRPr="009D2BAB">
        <w:rPr>
          <w:rFonts w:ascii="Times New Roman" w:hAnsi="Times New Roman"/>
          <w:color w:val="000000" w:themeColor="text1"/>
        </w:rPr>
        <w:t xml:space="preserve"> EAFİT yayınları. 1-28.</w:t>
      </w:r>
    </w:p>
    <w:p w:rsidR="00D5420D" w:rsidRPr="009D2BAB" w:rsidRDefault="00D5420D" w:rsidP="007760DB">
      <w:pPr>
        <w:spacing w:after="240" w:line="240" w:lineRule="atLeast"/>
        <w:ind w:left="567" w:hanging="567"/>
        <w:jc w:val="both"/>
        <w:rPr>
          <w:rFonts w:ascii="Times New Roman" w:hAnsi="Times New Roman"/>
          <w:i/>
          <w:color w:val="000000" w:themeColor="text1"/>
        </w:rPr>
      </w:pPr>
      <w:r w:rsidRPr="009D2BAB">
        <w:rPr>
          <w:rFonts w:ascii="Times New Roman" w:hAnsi="Times New Roman"/>
          <w:color w:val="000000" w:themeColor="text1"/>
        </w:rPr>
        <w:t xml:space="preserve">Türkiye Cumhuriyeti Gıda Tarım ve Hayvancılık Bakanlığı.(GTHB) (2012). </w:t>
      </w:r>
      <w:r w:rsidRPr="009D2BAB">
        <w:rPr>
          <w:rFonts w:ascii="Times New Roman" w:hAnsi="Times New Roman"/>
          <w:i/>
          <w:color w:val="000000" w:themeColor="text1"/>
        </w:rPr>
        <w:t xml:space="preserve">Yurtdışında Tarım Sektörüne Yönelik Yatırım Olanakları. </w:t>
      </w:r>
      <w:r w:rsidRPr="009D2BAB">
        <w:rPr>
          <w:rFonts w:ascii="Times New Roman" w:hAnsi="Times New Roman"/>
          <w:color w:val="000000" w:themeColor="text1"/>
        </w:rPr>
        <w:t>1-80</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Ucha, C. (2010). Poverty in Nigeria: Some Dimensions and Contributing Factors.</w:t>
      </w:r>
      <w:r w:rsidRPr="009D2BAB">
        <w:rPr>
          <w:rFonts w:ascii="Times New Roman" w:hAnsi="Times New Roman"/>
          <w:i/>
          <w:color w:val="000000" w:themeColor="text1"/>
        </w:rPr>
        <w:t xml:space="preserve"> Global Majority E-Jo</w:t>
      </w:r>
      <w:r w:rsidR="00D439A9" w:rsidRPr="009D2BAB">
        <w:rPr>
          <w:rFonts w:ascii="Times New Roman" w:hAnsi="Times New Roman"/>
          <w:i/>
          <w:color w:val="000000" w:themeColor="text1"/>
        </w:rPr>
        <w:t>urnal,</w:t>
      </w:r>
      <w:r w:rsidR="00630FFA" w:rsidRPr="009D2BAB">
        <w:rPr>
          <w:rFonts w:ascii="Times New Roman" w:hAnsi="Times New Roman"/>
          <w:color w:val="000000" w:themeColor="text1"/>
        </w:rPr>
        <w:t xml:space="preserve"> 1(1):</w:t>
      </w:r>
      <w:r w:rsidRPr="009D2BAB">
        <w:rPr>
          <w:rFonts w:ascii="Times New Roman" w:hAnsi="Times New Roman"/>
          <w:color w:val="000000" w:themeColor="text1"/>
        </w:rPr>
        <w:t xml:space="preserve"> 46-56.</w:t>
      </w:r>
    </w:p>
    <w:p w:rsidR="00D5420D" w:rsidRPr="009D2BAB" w:rsidRDefault="00D5420D" w:rsidP="007760DB">
      <w:pPr>
        <w:spacing w:after="240" w:line="240" w:lineRule="atLeast"/>
        <w:ind w:left="567" w:hanging="567"/>
        <w:jc w:val="both"/>
        <w:rPr>
          <w:rFonts w:ascii="Times New Roman" w:hAnsi="Times New Roman"/>
          <w:color w:val="000000" w:themeColor="text1"/>
          <w:sz w:val="20"/>
        </w:rPr>
      </w:pPr>
      <w:r w:rsidRPr="009D2BAB">
        <w:rPr>
          <w:rFonts w:ascii="Times New Roman" w:hAnsi="Times New Roman"/>
          <w:color w:val="000000" w:themeColor="text1"/>
        </w:rPr>
        <w:t>V.V. Mironov</w:t>
      </w:r>
      <w:r w:rsidRPr="009D2BAB">
        <w:rPr>
          <w:rFonts w:ascii="Times New Roman" w:hAnsi="Times New Roman"/>
          <w:color w:val="000000" w:themeColor="text1"/>
          <w:szCs w:val="23"/>
        </w:rPr>
        <w:t xml:space="preserve"> ve A.V. Petronevic, (2015</w:t>
      </w:r>
      <w:r w:rsidRPr="009D2BAB">
        <w:rPr>
          <w:rFonts w:ascii="Times New Roman" w:hAnsi="Times New Roman"/>
          <w:i/>
          <w:color w:val="000000" w:themeColor="text1"/>
          <w:szCs w:val="23"/>
        </w:rPr>
        <w:t xml:space="preserve">). </w:t>
      </w:r>
      <w:r w:rsidRPr="009D2BAB">
        <w:rPr>
          <w:rFonts w:ascii="Times New Roman" w:hAnsi="Times New Roman"/>
          <w:i/>
          <w:color w:val="000000" w:themeColor="text1"/>
        </w:rPr>
        <w:t xml:space="preserve">Discovering the Signs of Dutch Disease in Russia, </w:t>
      </w:r>
      <w:r w:rsidRPr="009D2BAB">
        <w:rPr>
          <w:rFonts w:ascii="Times New Roman" w:hAnsi="Times New Roman"/>
          <w:color w:val="000000" w:themeColor="text1"/>
        </w:rPr>
        <w:t>Bank of Finland, İnstitute for Economies in Transition, 1-54.</w:t>
      </w:r>
    </w:p>
    <w:p w:rsidR="00D5420D" w:rsidRPr="009D2BAB" w:rsidRDefault="00D5420D" w:rsidP="007760DB">
      <w:pPr>
        <w:pStyle w:val="Default"/>
        <w:spacing w:after="240" w:line="240" w:lineRule="atLeast"/>
        <w:ind w:left="567" w:hanging="567"/>
        <w:jc w:val="both"/>
        <w:rPr>
          <w:color w:val="000000" w:themeColor="text1"/>
          <w:sz w:val="22"/>
          <w:szCs w:val="22"/>
        </w:rPr>
      </w:pPr>
      <w:r w:rsidRPr="009D2BAB">
        <w:rPr>
          <w:color w:val="000000" w:themeColor="text1"/>
          <w:sz w:val="22"/>
          <w:szCs w:val="22"/>
        </w:rPr>
        <w:t xml:space="preserve">WorldBank, (2002), </w:t>
      </w:r>
      <w:r w:rsidRPr="009D2BAB">
        <w:rPr>
          <w:i/>
          <w:color w:val="000000" w:themeColor="text1"/>
          <w:sz w:val="22"/>
          <w:szCs w:val="22"/>
        </w:rPr>
        <w:t>Treasure or Trouble ? Mining in Developing Countries.</w:t>
      </w:r>
      <w:r w:rsidRPr="009D2BAB">
        <w:rPr>
          <w:color w:val="000000" w:themeColor="text1"/>
          <w:sz w:val="22"/>
          <w:szCs w:val="22"/>
        </w:rPr>
        <w:t xml:space="preserve">  1-22  </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Yardımcıoğlu, F. Ve Gülmez, A. (2013). OPEC Ülkelerinde Hollanda Hastalığı: Petrol Fiyatları ve Ekonomik Büyüme İlişkisinin Ekonometrik Bir Analizi.</w:t>
      </w:r>
      <w:r w:rsidRPr="009D2BAB">
        <w:rPr>
          <w:rFonts w:ascii="Times New Roman" w:hAnsi="Times New Roman"/>
          <w:i/>
          <w:color w:val="000000" w:themeColor="text1"/>
        </w:rPr>
        <w:t xml:space="preserve"> Sosyo-Ekonomi Dergisi</w:t>
      </w:r>
      <w:r w:rsidR="00D439A9" w:rsidRPr="009D2BAB">
        <w:rPr>
          <w:rFonts w:ascii="Times New Roman" w:hAnsi="Times New Roman"/>
          <w:i/>
          <w:color w:val="000000" w:themeColor="text1"/>
        </w:rPr>
        <w:t>,</w:t>
      </w:r>
      <w:r w:rsidRPr="009D2BAB">
        <w:rPr>
          <w:rFonts w:ascii="Times New Roman" w:hAnsi="Times New Roman"/>
          <w:color w:val="000000" w:themeColor="text1"/>
        </w:rPr>
        <w:t xml:space="preserve"> </w:t>
      </w:r>
      <w:r w:rsidR="00630FFA" w:rsidRPr="009D2BAB">
        <w:rPr>
          <w:rFonts w:ascii="Times New Roman" w:hAnsi="Times New Roman"/>
          <w:color w:val="000000" w:themeColor="text1"/>
        </w:rPr>
        <w:t>19(19):</w:t>
      </w:r>
      <w:r w:rsidRPr="009D2BAB">
        <w:rPr>
          <w:rFonts w:ascii="Times New Roman" w:hAnsi="Times New Roman"/>
          <w:color w:val="000000" w:themeColor="text1"/>
        </w:rPr>
        <w:t xml:space="preserve"> 1-24.</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Yiğit, M. (2001)</w:t>
      </w:r>
      <w:r w:rsidRPr="009D2BAB">
        <w:rPr>
          <w:rFonts w:ascii="Times New Roman" w:hAnsi="Times New Roman"/>
          <w:i/>
          <w:color w:val="000000" w:themeColor="text1"/>
        </w:rPr>
        <w:t xml:space="preserve"> </w:t>
      </w:r>
      <w:r w:rsidRPr="009D2BAB">
        <w:rPr>
          <w:rFonts w:ascii="Times New Roman" w:hAnsi="Times New Roman"/>
          <w:color w:val="000000" w:themeColor="text1"/>
        </w:rPr>
        <w:t>Hollanda Hastalığı</w:t>
      </w:r>
      <w:r w:rsidR="00630FFA" w:rsidRPr="009D2BAB">
        <w:rPr>
          <w:rFonts w:ascii="Times New Roman" w:hAnsi="Times New Roman"/>
          <w:color w:val="000000" w:themeColor="text1"/>
        </w:rPr>
        <w:t>.</w:t>
      </w:r>
      <w:r w:rsidRPr="009D2BAB">
        <w:rPr>
          <w:rFonts w:ascii="Times New Roman" w:hAnsi="Times New Roman"/>
          <w:i/>
          <w:color w:val="000000" w:themeColor="text1"/>
        </w:rPr>
        <w:t xml:space="preserve"> Dumlupınar Üniversitesi Sosyal Bilimler Dergisi,</w:t>
      </w:r>
      <w:r w:rsidRPr="009D2BAB">
        <w:rPr>
          <w:rFonts w:ascii="Times New Roman" w:hAnsi="Times New Roman"/>
          <w:color w:val="000000" w:themeColor="text1"/>
        </w:rPr>
        <w:t xml:space="preserve"> 5, 1-7.</w:t>
      </w:r>
      <w:r w:rsidR="00734503" w:rsidRPr="009D2BAB">
        <w:rPr>
          <w:rFonts w:ascii="Times New Roman" w:hAnsi="Times New Roman"/>
          <w:color w:val="000000" w:themeColor="text1"/>
        </w:rPr>
        <w:t xml:space="preserve"> Kütahya. </w:t>
      </w:r>
    </w:p>
    <w:p w:rsidR="00D5420D" w:rsidRPr="009D2BAB" w:rsidRDefault="00D5420D" w:rsidP="007760DB">
      <w:pPr>
        <w:spacing w:after="240" w:line="240" w:lineRule="atLeast"/>
        <w:ind w:left="567" w:hanging="567"/>
        <w:jc w:val="both"/>
        <w:rPr>
          <w:rFonts w:ascii="Times New Roman" w:hAnsi="Times New Roman"/>
          <w:color w:val="000000" w:themeColor="text1"/>
        </w:rPr>
      </w:pPr>
      <w:r w:rsidRPr="009D2BAB">
        <w:rPr>
          <w:rFonts w:ascii="Times New Roman" w:hAnsi="Times New Roman"/>
          <w:color w:val="000000" w:themeColor="text1"/>
        </w:rPr>
        <w:t xml:space="preserve">Yürük, M. (2008). </w:t>
      </w:r>
      <w:r w:rsidRPr="009D2BAB">
        <w:rPr>
          <w:rFonts w:ascii="Times New Roman" w:hAnsi="Times New Roman"/>
          <w:i/>
          <w:color w:val="000000" w:themeColor="text1"/>
        </w:rPr>
        <w:t xml:space="preserve">Kaynakların Laneti Olgusu: Rusya Örneği. </w:t>
      </w:r>
      <w:r w:rsidRPr="009D2BAB">
        <w:rPr>
          <w:rFonts w:ascii="Times New Roman" w:hAnsi="Times New Roman"/>
          <w:color w:val="000000" w:themeColor="text1"/>
        </w:rPr>
        <w:t>Trakya Üniversitesi Sosyal Bilimler Enstitüsü, Yayınlanmış Yüksek Lisans Tezi, Edirne.</w:t>
      </w:r>
    </w:p>
    <w:p w:rsidR="006C0079" w:rsidRPr="009D2BAB" w:rsidRDefault="006C0079" w:rsidP="007760DB">
      <w:pPr>
        <w:spacing w:after="240" w:line="240" w:lineRule="atLeast"/>
        <w:jc w:val="both"/>
        <w:rPr>
          <w:rFonts w:ascii="Times New Roman" w:hAnsi="Times New Roman"/>
          <w:color w:val="000000" w:themeColor="text1"/>
        </w:rPr>
      </w:pPr>
    </w:p>
    <w:p w:rsidR="006C0079" w:rsidRPr="009D2BAB" w:rsidRDefault="006C0079" w:rsidP="004152D3">
      <w:pPr>
        <w:rPr>
          <w:rFonts w:ascii="Times New Roman" w:hAnsi="Times New Roman"/>
          <w:color w:val="000000" w:themeColor="text1"/>
        </w:rPr>
      </w:pPr>
    </w:p>
    <w:p w:rsidR="006C0079" w:rsidRPr="009D2BAB" w:rsidRDefault="006C0079" w:rsidP="004152D3">
      <w:pPr>
        <w:rPr>
          <w:rFonts w:ascii="Times New Roman" w:hAnsi="Times New Roman"/>
          <w:color w:val="000000" w:themeColor="text1"/>
        </w:rPr>
      </w:pPr>
    </w:p>
    <w:p w:rsidR="006C0079" w:rsidRPr="009D2BAB" w:rsidRDefault="006C0079" w:rsidP="004152D3">
      <w:pPr>
        <w:rPr>
          <w:rFonts w:ascii="Times New Roman" w:hAnsi="Times New Roman"/>
          <w:color w:val="000000" w:themeColor="text1"/>
        </w:rPr>
      </w:pPr>
    </w:p>
    <w:p w:rsidR="006C0079" w:rsidRPr="009D2BAB" w:rsidRDefault="006C0079" w:rsidP="004152D3">
      <w:pPr>
        <w:rPr>
          <w:rFonts w:ascii="Times New Roman" w:hAnsi="Times New Roman"/>
          <w:color w:val="000000" w:themeColor="text1"/>
        </w:rPr>
      </w:pPr>
    </w:p>
    <w:p w:rsidR="006C0079" w:rsidRPr="009D2BAB" w:rsidRDefault="006C0079" w:rsidP="004152D3">
      <w:pPr>
        <w:rPr>
          <w:rFonts w:ascii="Times New Roman" w:hAnsi="Times New Roman"/>
          <w:color w:val="000000" w:themeColor="text1"/>
        </w:rPr>
      </w:pPr>
    </w:p>
    <w:p w:rsidR="006C0079" w:rsidRPr="009D2BAB" w:rsidRDefault="006C0079" w:rsidP="004152D3">
      <w:pPr>
        <w:rPr>
          <w:rFonts w:ascii="Times New Roman" w:hAnsi="Times New Roman"/>
          <w:color w:val="000000" w:themeColor="text1"/>
        </w:rPr>
      </w:pPr>
    </w:p>
    <w:p w:rsidR="006C0079" w:rsidRPr="009D2BAB" w:rsidRDefault="006C0079"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30FFA" w:rsidRPr="009D2BAB" w:rsidRDefault="00630FFA" w:rsidP="004152D3">
      <w:pPr>
        <w:rPr>
          <w:rFonts w:ascii="Times New Roman" w:hAnsi="Times New Roman"/>
          <w:color w:val="000000" w:themeColor="text1"/>
        </w:rPr>
      </w:pPr>
    </w:p>
    <w:p w:rsidR="006C0079" w:rsidRPr="009D2BAB" w:rsidRDefault="006C0079" w:rsidP="008B022E">
      <w:pPr>
        <w:pStyle w:val="Balk1"/>
        <w:rPr>
          <w:color w:val="000000" w:themeColor="text1"/>
        </w:rPr>
      </w:pPr>
      <w:bookmarkStart w:id="71" w:name="_Toc484361692"/>
      <w:bookmarkStart w:id="72" w:name="_Toc484616263"/>
      <w:r w:rsidRPr="009D2BAB">
        <w:rPr>
          <w:color w:val="000000" w:themeColor="text1"/>
        </w:rPr>
        <w:t>ÖZGEÇMİŞ</w:t>
      </w:r>
      <w:bookmarkEnd w:id="71"/>
      <w:bookmarkEnd w:id="72"/>
    </w:p>
    <w:p w:rsidR="006C0079" w:rsidRPr="009D2BAB" w:rsidRDefault="006C0079" w:rsidP="006C0079">
      <w:pPr>
        <w:spacing w:after="240"/>
        <w:rPr>
          <w:rFonts w:ascii="Times New Roman" w:hAnsi="Times New Roman"/>
          <w:b/>
          <w:color w:val="000000" w:themeColor="text1"/>
        </w:rPr>
      </w:pPr>
      <w:r w:rsidRPr="009D2BAB">
        <w:rPr>
          <w:rFonts w:ascii="Times New Roman" w:hAnsi="Times New Roman"/>
          <w:b/>
          <w:color w:val="000000" w:themeColor="text1"/>
        </w:rPr>
        <w:t>KİŞİSEL BİLGİLER</w:t>
      </w:r>
    </w:p>
    <w:p w:rsidR="006C0079" w:rsidRPr="009D2BAB" w:rsidRDefault="006C0079" w:rsidP="006C0079">
      <w:pPr>
        <w:spacing w:after="240"/>
        <w:rPr>
          <w:rFonts w:ascii="Times New Roman" w:hAnsi="Times New Roman"/>
          <w:color w:val="000000" w:themeColor="text1"/>
        </w:rPr>
      </w:pPr>
      <w:r w:rsidRPr="009D2BAB">
        <w:rPr>
          <w:rFonts w:ascii="Times New Roman" w:hAnsi="Times New Roman"/>
          <w:color w:val="000000" w:themeColor="text1"/>
        </w:rPr>
        <w:t>Adı Soyadı</w:t>
      </w:r>
      <w:r w:rsidRPr="009D2BAB">
        <w:rPr>
          <w:rFonts w:ascii="Times New Roman" w:hAnsi="Times New Roman"/>
          <w:color w:val="000000" w:themeColor="text1"/>
        </w:rPr>
        <w:tab/>
      </w:r>
      <w:r w:rsidRPr="009D2BAB">
        <w:rPr>
          <w:rFonts w:ascii="Times New Roman" w:hAnsi="Times New Roman"/>
          <w:color w:val="000000" w:themeColor="text1"/>
        </w:rPr>
        <w:tab/>
      </w:r>
      <w:r w:rsidRPr="009D2BAB">
        <w:rPr>
          <w:rFonts w:ascii="Times New Roman" w:hAnsi="Times New Roman"/>
          <w:color w:val="000000" w:themeColor="text1"/>
        </w:rPr>
        <w:tab/>
        <w:t>:M</w:t>
      </w:r>
      <w:r w:rsidR="005C41E4" w:rsidRPr="009D2BAB">
        <w:rPr>
          <w:rFonts w:ascii="Times New Roman" w:hAnsi="Times New Roman"/>
          <w:color w:val="000000" w:themeColor="text1"/>
        </w:rPr>
        <w:t>ahammad MUKH</w:t>
      </w:r>
      <w:r w:rsidRPr="009D2BAB">
        <w:rPr>
          <w:rFonts w:ascii="Times New Roman" w:hAnsi="Times New Roman"/>
          <w:color w:val="000000" w:themeColor="text1"/>
        </w:rPr>
        <w:t>TAROV</w:t>
      </w:r>
    </w:p>
    <w:p w:rsidR="006C0079" w:rsidRPr="009D2BAB" w:rsidRDefault="006C0079" w:rsidP="006C0079">
      <w:pPr>
        <w:spacing w:after="240"/>
        <w:rPr>
          <w:rFonts w:ascii="Times New Roman" w:hAnsi="Times New Roman"/>
          <w:color w:val="000000" w:themeColor="text1"/>
        </w:rPr>
      </w:pPr>
      <w:r w:rsidRPr="009D2BAB">
        <w:rPr>
          <w:rFonts w:ascii="Times New Roman" w:hAnsi="Times New Roman"/>
          <w:color w:val="000000" w:themeColor="text1"/>
        </w:rPr>
        <w:t>Doğum Yeri ve Yılı</w:t>
      </w:r>
      <w:r w:rsidRPr="009D2BAB">
        <w:rPr>
          <w:rFonts w:ascii="Times New Roman" w:hAnsi="Times New Roman"/>
          <w:color w:val="000000" w:themeColor="text1"/>
        </w:rPr>
        <w:tab/>
      </w:r>
      <w:r w:rsidRPr="009D2BAB">
        <w:rPr>
          <w:rFonts w:ascii="Times New Roman" w:hAnsi="Times New Roman"/>
          <w:color w:val="000000" w:themeColor="text1"/>
        </w:rPr>
        <w:tab/>
        <w:t>:Azerbaycan-25.09.1993</w:t>
      </w:r>
    </w:p>
    <w:p w:rsidR="006C0079" w:rsidRPr="009D2BAB" w:rsidRDefault="006C0079" w:rsidP="006C0079">
      <w:pPr>
        <w:spacing w:after="240"/>
        <w:rPr>
          <w:rFonts w:ascii="Times New Roman" w:hAnsi="Times New Roman"/>
          <w:b/>
          <w:color w:val="000000" w:themeColor="text1"/>
        </w:rPr>
      </w:pPr>
      <w:r w:rsidRPr="009D2BAB">
        <w:rPr>
          <w:rFonts w:ascii="Times New Roman" w:hAnsi="Times New Roman"/>
          <w:b/>
          <w:color w:val="000000" w:themeColor="text1"/>
        </w:rPr>
        <w:t>EĞİTİM DURUMU</w:t>
      </w:r>
    </w:p>
    <w:p w:rsidR="006C0079" w:rsidRPr="009D2BAB" w:rsidRDefault="006C0079" w:rsidP="006C0079">
      <w:pPr>
        <w:spacing w:after="240"/>
        <w:rPr>
          <w:rFonts w:ascii="Times New Roman" w:hAnsi="Times New Roman"/>
          <w:color w:val="000000" w:themeColor="text1"/>
        </w:rPr>
      </w:pPr>
      <w:r w:rsidRPr="009D2BAB">
        <w:rPr>
          <w:rFonts w:ascii="Times New Roman" w:hAnsi="Times New Roman"/>
          <w:color w:val="000000" w:themeColor="text1"/>
        </w:rPr>
        <w:t>Lisans Öğrenimi</w:t>
      </w:r>
      <w:r w:rsidRPr="009D2BAB">
        <w:rPr>
          <w:rFonts w:ascii="Times New Roman" w:hAnsi="Times New Roman"/>
          <w:color w:val="000000" w:themeColor="text1"/>
        </w:rPr>
        <w:tab/>
      </w:r>
      <w:r w:rsidRPr="009D2BAB">
        <w:rPr>
          <w:rFonts w:ascii="Times New Roman" w:hAnsi="Times New Roman"/>
          <w:color w:val="000000" w:themeColor="text1"/>
        </w:rPr>
        <w:tab/>
        <w:t>:</w:t>
      </w:r>
      <w:r w:rsidR="005C41E4" w:rsidRPr="009D2BAB">
        <w:rPr>
          <w:rFonts w:ascii="Times New Roman" w:hAnsi="Times New Roman"/>
          <w:color w:val="000000" w:themeColor="text1"/>
        </w:rPr>
        <w:t>Maliye 2014</w:t>
      </w:r>
    </w:p>
    <w:p w:rsidR="006C0079" w:rsidRPr="009D2BAB" w:rsidRDefault="006C0079" w:rsidP="006C0079">
      <w:pPr>
        <w:spacing w:after="240"/>
        <w:rPr>
          <w:rFonts w:ascii="Times New Roman" w:hAnsi="Times New Roman"/>
          <w:color w:val="000000" w:themeColor="text1"/>
        </w:rPr>
      </w:pPr>
      <w:r w:rsidRPr="009D2BAB">
        <w:rPr>
          <w:rFonts w:ascii="Times New Roman" w:hAnsi="Times New Roman"/>
          <w:color w:val="000000" w:themeColor="text1"/>
        </w:rPr>
        <w:t>Yüksek Lisans Öğrenimi</w:t>
      </w:r>
      <w:r w:rsidRPr="009D2BAB">
        <w:rPr>
          <w:rFonts w:ascii="Times New Roman" w:hAnsi="Times New Roman"/>
          <w:color w:val="000000" w:themeColor="text1"/>
        </w:rPr>
        <w:tab/>
        <w:t>:</w:t>
      </w:r>
      <w:r w:rsidR="005C41E4" w:rsidRPr="009D2BAB">
        <w:rPr>
          <w:rFonts w:ascii="Times New Roman" w:hAnsi="Times New Roman"/>
          <w:color w:val="000000" w:themeColor="text1"/>
        </w:rPr>
        <w:t>İktisat 2017</w:t>
      </w:r>
    </w:p>
    <w:p w:rsidR="006C0079" w:rsidRPr="009D2BAB" w:rsidRDefault="006C0079" w:rsidP="006C0079">
      <w:pPr>
        <w:spacing w:after="240"/>
        <w:rPr>
          <w:rFonts w:ascii="Times New Roman" w:hAnsi="Times New Roman"/>
          <w:color w:val="000000" w:themeColor="text1"/>
        </w:rPr>
      </w:pPr>
      <w:r w:rsidRPr="009D2BAB">
        <w:rPr>
          <w:rFonts w:ascii="Times New Roman" w:hAnsi="Times New Roman"/>
          <w:color w:val="000000" w:themeColor="text1"/>
        </w:rPr>
        <w:t>Bildiği Yabancı Diller</w:t>
      </w:r>
      <w:r w:rsidRPr="009D2BAB">
        <w:rPr>
          <w:rFonts w:ascii="Times New Roman" w:hAnsi="Times New Roman"/>
          <w:color w:val="000000" w:themeColor="text1"/>
        </w:rPr>
        <w:tab/>
        <w:t>:</w:t>
      </w:r>
    </w:p>
    <w:p w:rsidR="006C0079" w:rsidRPr="009D2BAB" w:rsidRDefault="006C0079" w:rsidP="006C0079">
      <w:pPr>
        <w:spacing w:after="240"/>
        <w:rPr>
          <w:rFonts w:ascii="Times New Roman" w:hAnsi="Times New Roman"/>
          <w:b/>
          <w:color w:val="000000" w:themeColor="text1"/>
        </w:rPr>
      </w:pPr>
      <w:r w:rsidRPr="009D2BAB">
        <w:rPr>
          <w:rFonts w:ascii="Times New Roman" w:hAnsi="Times New Roman"/>
          <w:b/>
          <w:color w:val="000000" w:themeColor="text1"/>
        </w:rPr>
        <w:t>EĞİTİM VE SEMİNERLER</w:t>
      </w:r>
    </w:p>
    <w:p w:rsidR="006C0079" w:rsidRPr="009D2BAB" w:rsidRDefault="006C0079" w:rsidP="006C0079">
      <w:pPr>
        <w:spacing w:after="240"/>
        <w:rPr>
          <w:rFonts w:ascii="Times New Roman" w:hAnsi="Times New Roman"/>
          <w:color w:val="000000" w:themeColor="text1"/>
        </w:rPr>
      </w:pPr>
      <w:r w:rsidRPr="009D2BAB">
        <w:rPr>
          <w:rFonts w:ascii="Times New Roman" w:hAnsi="Times New Roman"/>
          <w:color w:val="000000" w:themeColor="text1"/>
        </w:rPr>
        <w:t>TÜBİT</w:t>
      </w:r>
      <w:r w:rsidRPr="009D2BAB">
        <w:rPr>
          <w:rFonts w:ascii="Times New Roman" w:hAnsi="Times New Roman"/>
          <w:color w:val="000000" w:themeColor="text1"/>
        </w:rPr>
        <w:tab/>
      </w:r>
      <w:r w:rsidRPr="009D2BAB">
        <w:rPr>
          <w:rFonts w:ascii="Times New Roman" w:hAnsi="Times New Roman"/>
          <w:color w:val="000000" w:themeColor="text1"/>
        </w:rPr>
        <w:tab/>
      </w:r>
      <w:r w:rsidRPr="009D2BAB">
        <w:rPr>
          <w:rFonts w:ascii="Times New Roman" w:hAnsi="Times New Roman"/>
          <w:color w:val="000000" w:themeColor="text1"/>
        </w:rPr>
        <w:tab/>
      </w:r>
      <w:r w:rsidRPr="009D2BAB">
        <w:rPr>
          <w:rFonts w:ascii="Times New Roman" w:hAnsi="Times New Roman"/>
          <w:color w:val="000000" w:themeColor="text1"/>
        </w:rPr>
        <w:tab/>
        <w:t>:</w:t>
      </w:r>
    </w:p>
    <w:p w:rsidR="006C0079" w:rsidRPr="009D2BAB" w:rsidRDefault="006C0079" w:rsidP="006C0079">
      <w:pPr>
        <w:spacing w:after="240"/>
        <w:rPr>
          <w:rFonts w:ascii="Times New Roman" w:hAnsi="Times New Roman"/>
          <w:color w:val="000000" w:themeColor="text1"/>
        </w:rPr>
      </w:pPr>
      <w:r w:rsidRPr="009D2BAB">
        <w:rPr>
          <w:rFonts w:ascii="Times New Roman" w:hAnsi="Times New Roman"/>
          <w:color w:val="000000" w:themeColor="text1"/>
        </w:rPr>
        <w:t>NARYAA</w:t>
      </w:r>
      <w:r w:rsidRPr="009D2BAB">
        <w:rPr>
          <w:rFonts w:ascii="Times New Roman" w:hAnsi="Times New Roman"/>
          <w:color w:val="000000" w:themeColor="text1"/>
        </w:rPr>
        <w:tab/>
      </w:r>
      <w:r w:rsidRPr="009D2BAB">
        <w:rPr>
          <w:rFonts w:ascii="Times New Roman" w:hAnsi="Times New Roman"/>
          <w:color w:val="000000" w:themeColor="text1"/>
        </w:rPr>
        <w:tab/>
      </w:r>
      <w:r w:rsidRPr="009D2BAB">
        <w:rPr>
          <w:rFonts w:ascii="Times New Roman" w:hAnsi="Times New Roman"/>
          <w:color w:val="000000" w:themeColor="text1"/>
        </w:rPr>
        <w:tab/>
        <w:t>:</w:t>
      </w:r>
    </w:p>
    <w:p w:rsidR="006C0079" w:rsidRPr="009D2BAB" w:rsidRDefault="006C0079" w:rsidP="006C0079">
      <w:pPr>
        <w:spacing w:after="240"/>
        <w:rPr>
          <w:rFonts w:ascii="Times New Roman" w:hAnsi="Times New Roman"/>
          <w:b/>
          <w:color w:val="000000" w:themeColor="text1"/>
        </w:rPr>
      </w:pPr>
      <w:r w:rsidRPr="009D2BAB">
        <w:rPr>
          <w:rFonts w:ascii="Times New Roman" w:hAnsi="Times New Roman"/>
          <w:b/>
          <w:color w:val="000000" w:themeColor="text1"/>
        </w:rPr>
        <w:t>İŞ DENEYİMİ</w:t>
      </w:r>
    </w:p>
    <w:p w:rsidR="006C0079" w:rsidRPr="009D2BAB" w:rsidRDefault="006C0079" w:rsidP="006C0079">
      <w:pPr>
        <w:spacing w:after="240"/>
        <w:rPr>
          <w:rFonts w:ascii="Times New Roman" w:hAnsi="Times New Roman"/>
          <w:color w:val="000000" w:themeColor="text1"/>
        </w:rPr>
      </w:pPr>
      <w:r w:rsidRPr="009D2BAB">
        <w:rPr>
          <w:rFonts w:ascii="Times New Roman" w:hAnsi="Times New Roman"/>
          <w:color w:val="000000" w:themeColor="text1"/>
        </w:rPr>
        <w:t>Çalıştığı Kurumlar ve Yıl</w:t>
      </w:r>
      <w:r w:rsidRPr="009D2BAB">
        <w:rPr>
          <w:rFonts w:ascii="Times New Roman" w:hAnsi="Times New Roman"/>
          <w:color w:val="000000" w:themeColor="text1"/>
        </w:rPr>
        <w:tab/>
        <w:t xml:space="preserve">: </w:t>
      </w:r>
    </w:p>
    <w:p w:rsidR="006C0079" w:rsidRPr="009D2BAB" w:rsidRDefault="006C0079" w:rsidP="006C0079">
      <w:pPr>
        <w:spacing w:after="240"/>
        <w:rPr>
          <w:rFonts w:ascii="Times New Roman" w:hAnsi="Times New Roman"/>
          <w:b/>
          <w:color w:val="000000" w:themeColor="text1"/>
        </w:rPr>
      </w:pPr>
      <w:r w:rsidRPr="009D2BAB">
        <w:rPr>
          <w:rFonts w:ascii="Times New Roman" w:hAnsi="Times New Roman"/>
          <w:b/>
          <w:color w:val="000000" w:themeColor="text1"/>
        </w:rPr>
        <w:t>İLETİŞİM</w:t>
      </w:r>
    </w:p>
    <w:p w:rsidR="006C0079" w:rsidRPr="00337ECC" w:rsidRDefault="006C0079" w:rsidP="006C0079">
      <w:pPr>
        <w:spacing w:after="240"/>
        <w:rPr>
          <w:rFonts w:ascii="Times New Roman" w:hAnsi="Times New Roman"/>
          <w:color w:val="000000" w:themeColor="text1"/>
        </w:rPr>
      </w:pPr>
      <w:r w:rsidRPr="00337ECC">
        <w:rPr>
          <w:rFonts w:ascii="Times New Roman" w:hAnsi="Times New Roman"/>
          <w:color w:val="000000" w:themeColor="text1"/>
        </w:rPr>
        <w:t>E-posta Adresi</w:t>
      </w:r>
      <w:r w:rsidRPr="00337ECC">
        <w:rPr>
          <w:rFonts w:ascii="Times New Roman" w:hAnsi="Times New Roman"/>
          <w:color w:val="000000" w:themeColor="text1"/>
        </w:rPr>
        <w:tab/>
      </w:r>
      <w:r w:rsidRPr="00337ECC">
        <w:rPr>
          <w:rFonts w:ascii="Times New Roman" w:hAnsi="Times New Roman"/>
          <w:color w:val="000000" w:themeColor="text1"/>
        </w:rPr>
        <w:tab/>
        <w:t>:Maqamed933@gmail.com</w:t>
      </w:r>
    </w:p>
    <w:p w:rsidR="006C0079" w:rsidRPr="00337ECC" w:rsidRDefault="006C0079" w:rsidP="006C0079">
      <w:pPr>
        <w:spacing w:after="240"/>
        <w:rPr>
          <w:rFonts w:ascii="Times New Roman" w:hAnsi="Times New Roman"/>
          <w:color w:val="000000" w:themeColor="text1"/>
        </w:rPr>
      </w:pPr>
      <w:r w:rsidRPr="00337ECC">
        <w:rPr>
          <w:rFonts w:ascii="Times New Roman" w:hAnsi="Times New Roman"/>
          <w:color w:val="000000" w:themeColor="text1"/>
        </w:rPr>
        <w:t>Telefon</w:t>
      </w:r>
      <w:r w:rsidRPr="00337ECC">
        <w:rPr>
          <w:rFonts w:ascii="Times New Roman" w:hAnsi="Times New Roman"/>
          <w:color w:val="000000" w:themeColor="text1"/>
        </w:rPr>
        <w:tab/>
      </w:r>
      <w:r w:rsidRPr="00337ECC">
        <w:rPr>
          <w:rFonts w:ascii="Times New Roman" w:hAnsi="Times New Roman"/>
          <w:color w:val="000000" w:themeColor="text1"/>
        </w:rPr>
        <w:tab/>
      </w:r>
      <w:r w:rsidRPr="00337ECC">
        <w:rPr>
          <w:rFonts w:ascii="Times New Roman" w:hAnsi="Times New Roman"/>
          <w:color w:val="000000" w:themeColor="text1"/>
        </w:rPr>
        <w:tab/>
        <w:t xml:space="preserve">: </w:t>
      </w:r>
      <w:r w:rsidR="00337ECC" w:rsidRPr="00337ECC">
        <w:rPr>
          <w:rFonts w:ascii="Times New Roman" w:hAnsi="Times New Roman"/>
          <w:color w:val="212121"/>
          <w:shd w:val="clear" w:color="auto" w:fill="FFFFFF"/>
        </w:rPr>
        <w:t>05374345379</w:t>
      </w:r>
    </w:p>
    <w:p w:rsidR="006C0079" w:rsidRPr="009D2BAB" w:rsidRDefault="006C0079" w:rsidP="006C0079">
      <w:pPr>
        <w:spacing w:after="240"/>
        <w:rPr>
          <w:rFonts w:ascii="Times New Roman" w:hAnsi="Times New Roman"/>
          <w:color w:val="000000" w:themeColor="text1"/>
        </w:rPr>
      </w:pPr>
      <w:r w:rsidRPr="009D2BAB">
        <w:rPr>
          <w:rFonts w:ascii="Times New Roman" w:hAnsi="Times New Roman"/>
          <w:color w:val="000000" w:themeColor="text1"/>
        </w:rPr>
        <w:t>Tarih</w:t>
      </w:r>
      <w:r w:rsidRPr="009D2BAB">
        <w:rPr>
          <w:rFonts w:ascii="Times New Roman" w:hAnsi="Times New Roman"/>
          <w:color w:val="000000" w:themeColor="text1"/>
        </w:rPr>
        <w:tab/>
      </w:r>
      <w:r w:rsidRPr="009D2BAB">
        <w:rPr>
          <w:rFonts w:ascii="Times New Roman" w:hAnsi="Times New Roman"/>
          <w:color w:val="000000" w:themeColor="text1"/>
        </w:rPr>
        <w:tab/>
      </w:r>
      <w:r w:rsidRPr="009D2BAB">
        <w:rPr>
          <w:rFonts w:ascii="Times New Roman" w:hAnsi="Times New Roman"/>
          <w:color w:val="000000" w:themeColor="text1"/>
        </w:rPr>
        <w:tab/>
        <w:t>:06.06.2017</w:t>
      </w:r>
    </w:p>
    <w:p w:rsidR="006C0079" w:rsidRPr="009D2BAB" w:rsidRDefault="006C0079" w:rsidP="006C0079">
      <w:pPr>
        <w:rPr>
          <w:rFonts w:ascii="Times New Roman" w:hAnsi="Times New Roman"/>
          <w:color w:val="000000" w:themeColor="text1"/>
        </w:rPr>
      </w:pPr>
    </w:p>
    <w:p w:rsidR="00922DA5" w:rsidRPr="009D2BAB" w:rsidRDefault="00922DA5" w:rsidP="006C0079">
      <w:pPr>
        <w:rPr>
          <w:rFonts w:ascii="Times New Roman" w:hAnsi="Times New Roman"/>
          <w:color w:val="000000" w:themeColor="text1"/>
        </w:rPr>
      </w:pPr>
    </w:p>
    <w:sectPr w:rsidR="00922DA5" w:rsidRPr="009D2BAB" w:rsidSect="00D5420D">
      <w:pgSz w:w="10319" w:h="14571" w:code="13"/>
      <w:pgMar w:top="1418" w:right="1134" w:bottom="1418"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23" w:rsidRDefault="005A0323" w:rsidP="003D50B8">
      <w:pPr>
        <w:spacing w:after="0" w:line="240" w:lineRule="auto"/>
      </w:pPr>
      <w:r>
        <w:separator/>
      </w:r>
    </w:p>
  </w:endnote>
  <w:endnote w:type="continuationSeparator" w:id="0">
    <w:p w:rsidR="005A0323" w:rsidRDefault="005A0323" w:rsidP="003D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sz w:val="22"/>
      </w:rPr>
      <w:id w:val="-1217044681"/>
      <w:docPartObj>
        <w:docPartGallery w:val="Page Numbers (Bottom of Page)"/>
        <w:docPartUnique/>
      </w:docPartObj>
    </w:sdtPr>
    <w:sdtEndPr/>
    <w:sdtContent>
      <w:p w:rsidR="004D2B76" w:rsidRPr="003D50B8" w:rsidRDefault="004D2B76">
        <w:pPr>
          <w:pStyle w:val="Altbilgi"/>
          <w:rPr>
            <w:i w:val="0"/>
            <w:sz w:val="22"/>
          </w:rPr>
        </w:pPr>
        <w:r w:rsidRPr="003D50B8">
          <w:rPr>
            <w:i w:val="0"/>
            <w:sz w:val="22"/>
          </w:rPr>
          <w:fldChar w:fldCharType="begin"/>
        </w:r>
        <w:r w:rsidRPr="003D50B8">
          <w:rPr>
            <w:i w:val="0"/>
            <w:sz w:val="22"/>
          </w:rPr>
          <w:instrText>PAGE   \* MERGEFORMAT</w:instrText>
        </w:r>
        <w:r w:rsidRPr="003D50B8">
          <w:rPr>
            <w:i w:val="0"/>
            <w:sz w:val="22"/>
          </w:rPr>
          <w:fldChar w:fldCharType="separate"/>
        </w:r>
        <w:r w:rsidR="00853E5D">
          <w:rPr>
            <w:i w:val="0"/>
            <w:noProof/>
            <w:sz w:val="22"/>
          </w:rPr>
          <w:t>xiv</w:t>
        </w:r>
        <w:r w:rsidRPr="003D50B8">
          <w:rPr>
            <w:i w:val="0"/>
            <w:sz w:val="22"/>
          </w:rPr>
          <w:fldChar w:fldCharType="end"/>
        </w:r>
      </w:p>
    </w:sdtContent>
  </w:sdt>
  <w:p w:rsidR="004D2B76" w:rsidRDefault="004D2B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sz w:val="22"/>
      </w:rPr>
      <w:id w:val="2049946374"/>
      <w:docPartObj>
        <w:docPartGallery w:val="Page Numbers (Bottom of Page)"/>
        <w:docPartUnique/>
      </w:docPartObj>
    </w:sdtPr>
    <w:sdtEndPr/>
    <w:sdtContent>
      <w:p w:rsidR="004D2B76" w:rsidRPr="003D50B8" w:rsidRDefault="004D2B76">
        <w:pPr>
          <w:pStyle w:val="Altbilgi"/>
          <w:jc w:val="right"/>
          <w:rPr>
            <w:i w:val="0"/>
            <w:sz w:val="22"/>
          </w:rPr>
        </w:pPr>
        <w:r w:rsidRPr="003D50B8">
          <w:rPr>
            <w:i w:val="0"/>
            <w:sz w:val="22"/>
          </w:rPr>
          <w:fldChar w:fldCharType="begin"/>
        </w:r>
        <w:r w:rsidRPr="003D50B8">
          <w:rPr>
            <w:i w:val="0"/>
            <w:sz w:val="22"/>
          </w:rPr>
          <w:instrText>PAGE   \* MERGEFORMAT</w:instrText>
        </w:r>
        <w:r w:rsidRPr="003D50B8">
          <w:rPr>
            <w:i w:val="0"/>
            <w:sz w:val="22"/>
          </w:rPr>
          <w:fldChar w:fldCharType="separate"/>
        </w:r>
        <w:r w:rsidR="005A0323">
          <w:rPr>
            <w:i w:val="0"/>
            <w:noProof/>
            <w:sz w:val="22"/>
          </w:rPr>
          <w:t>1</w:t>
        </w:r>
        <w:r w:rsidRPr="003D50B8">
          <w:rPr>
            <w:i w:val="0"/>
            <w:sz w:val="22"/>
          </w:rPr>
          <w:fldChar w:fldCharType="end"/>
        </w:r>
      </w:p>
    </w:sdtContent>
  </w:sdt>
  <w:p w:rsidR="004D2B76" w:rsidRPr="003D50B8" w:rsidRDefault="004D2B76">
    <w:pPr>
      <w:pStyle w:val="Altbilgi"/>
      <w:rPr>
        <w:i w:val="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23" w:rsidRDefault="005A0323" w:rsidP="003D50B8">
      <w:pPr>
        <w:spacing w:after="0" w:line="240" w:lineRule="auto"/>
      </w:pPr>
      <w:r>
        <w:separator/>
      </w:r>
    </w:p>
  </w:footnote>
  <w:footnote w:type="continuationSeparator" w:id="0">
    <w:p w:rsidR="005A0323" w:rsidRDefault="005A0323" w:rsidP="003D5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E9"/>
    <w:multiLevelType w:val="hybridMultilevel"/>
    <w:tmpl w:val="CB2C0346"/>
    <w:lvl w:ilvl="0" w:tplc="D75A52BA">
      <w:start w:val="1"/>
      <w:numFmt w:val="bullet"/>
      <w:lvlText w:val=""/>
      <w:lvlJc w:val="left"/>
      <w:pPr>
        <w:tabs>
          <w:tab w:val="num" w:pos="720"/>
        </w:tabs>
        <w:ind w:left="720" w:hanging="360"/>
      </w:pPr>
      <w:rPr>
        <w:rFonts w:ascii="Wingdings 2" w:hAnsi="Wingdings 2" w:hint="default"/>
      </w:rPr>
    </w:lvl>
    <w:lvl w:ilvl="1" w:tplc="071E8012" w:tentative="1">
      <w:start w:val="1"/>
      <w:numFmt w:val="bullet"/>
      <w:lvlText w:val=""/>
      <w:lvlJc w:val="left"/>
      <w:pPr>
        <w:tabs>
          <w:tab w:val="num" w:pos="1440"/>
        </w:tabs>
        <w:ind w:left="1440" w:hanging="360"/>
      </w:pPr>
      <w:rPr>
        <w:rFonts w:ascii="Wingdings 2" w:hAnsi="Wingdings 2" w:hint="default"/>
      </w:rPr>
    </w:lvl>
    <w:lvl w:ilvl="2" w:tplc="D1D2206C" w:tentative="1">
      <w:start w:val="1"/>
      <w:numFmt w:val="bullet"/>
      <w:lvlText w:val=""/>
      <w:lvlJc w:val="left"/>
      <w:pPr>
        <w:tabs>
          <w:tab w:val="num" w:pos="2160"/>
        </w:tabs>
        <w:ind w:left="2160" w:hanging="360"/>
      </w:pPr>
      <w:rPr>
        <w:rFonts w:ascii="Wingdings 2" w:hAnsi="Wingdings 2" w:hint="default"/>
      </w:rPr>
    </w:lvl>
    <w:lvl w:ilvl="3" w:tplc="55866062" w:tentative="1">
      <w:start w:val="1"/>
      <w:numFmt w:val="bullet"/>
      <w:lvlText w:val=""/>
      <w:lvlJc w:val="left"/>
      <w:pPr>
        <w:tabs>
          <w:tab w:val="num" w:pos="2880"/>
        </w:tabs>
        <w:ind w:left="2880" w:hanging="360"/>
      </w:pPr>
      <w:rPr>
        <w:rFonts w:ascii="Wingdings 2" w:hAnsi="Wingdings 2" w:hint="default"/>
      </w:rPr>
    </w:lvl>
    <w:lvl w:ilvl="4" w:tplc="174C1D0E" w:tentative="1">
      <w:start w:val="1"/>
      <w:numFmt w:val="bullet"/>
      <w:lvlText w:val=""/>
      <w:lvlJc w:val="left"/>
      <w:pPr>
        <w:tabs>
          <w:tab w:val="num" w:pos="3600"/>
        </w:tabs>
        <w:ind w:left="3600" w:hanging="360"/>
      </w:pPr>
      <w:rPr>
        <w:rFonts w:ascii="Wingdings 2" w:hAnsi="Wingdings 2" w:hint="default"/>
      </w:rPr>
    </w:lvl>
    <w:lvl w:ilvl="5" w:tplc="F7A643BA" w:tentative="1">
      <w:start w:val="1"/>
      <w:numFmt w:val="bullet"/>
      <w:lvlText w:val=""/>
      <w:lvlJc w:val="left"/>
      <w:pPr>
        <w:tabs>
          <w:tab w:val="num" w:pos="4320"/>
        </w:tabs>
        <w:ind w:left="4320" w:hanging="360"/>
      </w:pPr>
      <w:rPr>
        <w:rFonts w:ascii="Wingdings 2" w:hAnsi="Wingdings 2" w:hint="default"/>
      </w:rPr>
    </w:lvl>
    <w:lvl w:ilvl="6" w:tplc="C9568ACE" w:tentative="1">
      <w:start w:val="1"/>
      <w:numFmt w:val="bullet"/>
      <w:lvlText w:val=""/>
      <w:lvlJc w:val="left"/>
      <w:pPr>
        <w:tabs>
          <w:tab w:val="num" w:pos="5040"/>
        </w:tabs>
        <w:ind w:left="5040" w:hanging="360"/>
      </w:pPr>
      <w:rPr>
        <w:rFonts w:ascii="Wingdings 2" w:hAnsi="Wingdings 2" w:hint="default"/>
      </w:rPr>
    </w:lvl>
    <w:lvl w:ilvl="7" w:tplc="683ADFF6" w:tentative="1">
      <w:start w:val="1"/>
      <w:numFmt w:val="bullet"/>
      <w:lvlText w:val=""/>
      <w:lvlJc w:val="left"/>
      <w:pPr>
        <w:tabs>
          <w:tab w:val="num" w:pos="5760"/>
        </w:tabs>
        <w:ind w:left="5760" w:hanging="360"/>
      </w:pPr>
      <w:rPr>
        <w:rFonts w:ascii="Wingdings 2" w:hAnsi="Wingdings 2" w:hint="default"/>
      </w:rPr>
    </w:lvl>
    <w:lvl w:ilvl="8" w:tplc="86889BE6" w:tentative="1">
      <w:start w:val="1"/>
      <w:numFmt w:val="bullet"/>
      <w:lvlText w:val=""/>
      <w:lvlJc w:val="left"/>
      <w:pPr>
        <w:tabs>
          <w:tab w:val="num" w:pos="6480"/>
        </w:tabs>
        <w:ind w:left="6480" w:hanging="360"/>
      </w:pPr>
      <w:rPr>
        <w:rFonts w:ascii="Wingdings 2" w:hAnsi="Wingdings 2" w:hint="default"/>
      </w:rPr>
    </w:lvl>
  </w:abstractNum>
  <w:abstractNum w:abstractNumId="1">
    <w:nsid w:val="050552E9"/>
    <w:multiLevelType w:val="hybridMultilevel"/>
    <w:tmpl w:val="0342512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089907F3"/>
    <w:multiLevelType w:val="multilevel"/>
    <w:tmpl w:val="029EA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75368"/>
    <w:multiLevelType w:val="hybridMultilevel"/>
    <w:tmpl w:val="E9A62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5135F6"/>
    <w:multiLevelType w:val="hybridMultilevel"/>
    <w:tmpl w:val="C8F4CCBC"/>
    <w:lvl w:ilvl="0" w:tplc="02E428F2">
      <w:start w:val="1"/>
      <w:numFmt w:val="bullet"/>
      <w:lvlText w:val=""/>
      <w:lvlJc w:val="left"/>
      <w:pPr>
        <w:tabs>
          <w:tab w:val="num" w:pos="720"/>
        </w:tabs>
        <w:ind w:left="720" w:hanging="360"/>
      </w:pPr>
      <w:rPr>
        <w:rFonts w:ascii="Wingdings 2" w:hAnsi="Wingdings 2" w:hint="default"/>
      </w:rPr>
    </w:lvl>
    <w:lvl w:ilvl="1" w:tplc="3CEEDABC" w:tentative="1">
      <w:start w:val="1"/>
      <w:numFmt w:val="bullet"/>
      <w:lvlText w:val=""/>
      <w:lvlJc w:val="left"/>
      <w:pPr>
        <w:tabs>
          <w:tab w:val="num" w:pos="1440"/>
        </w:tabs>
        <w:ind w:left="1440" w:hanging="360"/>
      </w:pPr>
      <w:rPr>
        <w:rFonts w:ascii="Wingdings 2" w:hAnsi="Wingdings 2" w:hint="default"/>
      </w:rPr>
    </w:lvl>
    <w:lvl w:ilvl="2" w:tplc="F550AFE4" w:tentative="1">
      <w:start w:val="1"/>
      <w:numFmt w:val="bullet"/>
      <w:lvlText w:val=""/>
      <w:lvlJc w:val="left"/>
      <w:pPr>
        <w:tabs>
          <w:tab w:val="num" w:pos="2160"/>
        </w:tabs>
        <w:ind w:left="2160" w:hanging="360"/>
      </w:pPr>
      <w:rPr>
        <w:rFonts w:ascii="Wingdings 2" w:hAnsi="Wingdings 2" w:hint="default"/>
      </w:rPr>
    </w:lvl>
    <w:lvl w:ilvl="3" w:tplc="441EA058" w:tentative="1">
      <w:start w:val="1"/>
      <w:numFmt w:val="bullet"/>
      <w:lvlText w:val=""/>
      <w:lvlJc w:val="left"/>
      <w:pPr>
        <w:tabs>
          <w:tab w:val="num" w:pos="2880"/>
        </w:tabs>
        <w:ind w:left="2880" w:hanging="360"/>
      </w:pPr>
      <w:rPr>
        <w:rFonts w:ascii="Wingdings 2" w:hAnsi="Wingdings 2" w:hint="default"/>
      </w:rPr>
    </w:lvl>
    <w:lvl w:ilvl="4" w:tplc="BFC0AAC0" w:tentative="1">
      <w:start w:val="1"/>
      <w:numFmt w:val="bullet"/>
      <w:lvlText w:val=""/>
      <w:lvlJc w:val="left"/>
      <w:pPr>
        <w:tabs>
          <w:tab w:val="num" w:pos="3600"/>
        </w:tabs>
        <w:ind w:left="3600" w:hanging="360"/>
      </w:pPr>
      <w:rPr>
        <w:rFonts w:ascii="Wingdings 2" w:hAnsi="Wingdings 2" w:hint="default"/>
      </w:rPr>
    </w:lvl>
    <w:lvl w:ilvl="5" w:tplc="3B0CC7EA" w:tentative="1">
      <w:start w:val="1"/>
      <w:numFmt w:val="bullet"/>
      <w:lvlText w:val=""/>
      <w:lvlJc w:val="left"/>
      <w:pPr>
        <w:tabs>
          <w:tab w:val="num" w:pos="4320"/>
        </w:tabs>
        <w:ind w:left="4320" w:hanging="360"/>
      </w:pPr>
      <w:rPr>
        <w:rFonts w:ascii="Wingdings 2" w:hAnsi="Wingdings 2" w:hint="default"/>
      </w:rPr>
    </w:lvl>
    <w:lvl w:ilvl="6" w:tplc="E5F69036" w:tentative="1">
      <w:start w:val="1"/>
      <w:numFmt w:val="bullet"/>
      <w:lvlText w:val=""/>
      <w:lvlJc w:val="left"/>
      <w:pPr>
        <w:tabs>
          <w:tab w:val="num" w:pos="5040"/>
        </w:tabs>
        <w:ind w:left="5040" w:hanging="360"/>
      </w:pPr>
      <w:rPr>
        <w:rFonts w:ascii="Wingdings 2" w:hAnsi="Wingdings 2" w:hint="default"/>
      </w:rPr>
    </w:lvl>
    <w:lvl w:ilvl="7" w:tplc="EE5CCDAE" w:tentative="1">
      <w:start w:val="1"/>
      <w:numFmt w:val="bullet"/>
      <w:lvlText w:val=""/>
      <w:lvlJc w:val="left"/>
      <w:pPr>
        <w:tabs>
          <w:tab w:val="num" w:pos="5760"/>
        </w:tabs>
        <w:ind w:left="5760" w:hanging="360"/>
      </w:pPr>
      <w:rPr>
        <w:rFonts w:ascii="Wingdings 2" w:hAnsi="Wingdings 2" w:hint="default"/>
      </w:rPr>
    </w:lvl>
    <w:lvl w:ilvl="8" w:tplc="07D26318" w:tentative="1">
      <w:start w:val="1"/>
      <w:numFmt w:val="bullet"/>
      <w:lvlText w:val=""/>
      <w:lvlJc w:val="left"/>
      <w:pPr>
        <w:tabs>
          <w:tab w:val="num" w:pos="6480"/>
        </w:tabs>
        <w:ind w:left="6480" w:hanging="360"/>
      </w:pPr>
      <w:rPr>
        <w:rFonts w:ascii="Wingdings 2" w:hAnsi="Wingdings 2" w:hint="default"/>
      </w:rPr>
    </w:lvl>
  </w:abstractNum>
  <w:abstractNum w:abstractNumId="5">
    <w:nsid w:val="1A3E0186"/>
    <w:multiLevelType w:val="hybridMultilevel"/>
    <w:tmpl w:val="004E09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BCD488E"/>
    <w:multiLevelType w:val="hybridMultilevel"/>
    <w:tmpl w:val="E376C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2664C0"/>
    <w:multiLevelType w:val="hybridMultilevel"/>
    <w:tmpl w:val="BFE8B988"/>
    <w:lvl w:ilvl="0" w:tplc="0D4EC8E4">
      <w:start w:val="1"/>
      <w:numFmt w:val="bullet"/>
      <w:lvlText w:val=""/>
      <w:lvlJc w:val="left"/>
      <w:pPr>
        <w:tabs>
          <w:tab w:val="num" w:pos="720"/>
        </w:tabs>
        <w:ind w:left="720" w:hanging="360"/>
      </w:pPr>
      <w:rPr>
        <w:rFonts w:ascii="Wingdings 2" w:hAnsi="Wingdings 2" w:hint="default"/>
      </w:rPr>
    </w:lvl>
    <w:lvl w:ilvl="1" w:tplc="7456A242" w:tentative="1">
      <w:start w:val="1"/>
      <w:numFmt w:val="bullet"/>
      <w:lvlText w:val=""/>
      <w:lvlJc w:val="left"/>
      <w:pPr>
        <w:tabs>
          <w:tab w:val="num" w:pos="1440"/>
        </w:tabs>
        <w:ind w:left="1440" w:hanging="360"/>
      </w:pPr>
      <w:rPr>
        <w:rFonts w:ascii="Wingdings 2" w:hAnsi="Wingdings 2" w:hint="default"/>
      </w:rPr>
    </w:lvl>
    <w:lvl w:ilvl="2" w:tplc="52C0035A" w:tentative="1">
      <w:start w:val="1"/>
      <w:numFmt w:val="bullet"/>
      <w:lvlText w:val=""/>
      <w:lvlJc w:val="left"/>
      <w:pPr>
        <w:tabs>
          <w:tab w:val="num" w:pos="2160"/>
        </w:tabs>
        <w:ind w:left="2160" w:hanging="360"/>
      </w:pPr>
      <w:rPr>
        <w:rFonts w:ascii="Wingdings 2" w:hAnsi="Wingdings 2" w:hint="default"/>
      </w:rPr>
    </w:lvl>
    <w:lvl w:ilvl="3" w:tplc="DC727D2E" w:tentative="1">
      <w:start w:val="1"/>
      <w:numFmt w:val="bullet"/>
      <w:lvlText w:val=""/>
      <w:lvlJc w:val="left"/>
      <w:pPr>
        <w:tabs>
          <w:tab w:val="num" w:pos="2880"/>
        </w:tabs>
        <w:ind w:left="2880" w:hanging="360"/>
      </w:pPr>
      <w:rPr>
        <w:rFonts w:ascii="Wingdings 2" w:hAnsi="Wingdings 2" w:hint="default"/>
      </w:rPr>
    </w:lvl>
    <w:lvl w:ilvl="4" w:tplc="F492053E" w:tentative="1">
      <w:start w:val="1"/>
      <w:numFmt w:val="bullet"/>
      <w:lvlText w:val=""/>
      <w:lvlJc w:val="left"/>
      <w:pPr>
        <w:tabs>
          <w:tab w:val="num" w:pos="3600"/>
        </w:tabs>
        <w:ind w:left="3600" w:hanging="360"/>
      </w:pPr>
      <w:rPr>
        <w:rFonts w:ascii="Wingdings 2" w:hAnsi="Wingdings 2" w:hint="default"/>
      </w:rPr>
    </w:lvl>
    <w:lvl w:ilvl="5" w:tplc="70BA2376" w:tentative="1">
      <w:start w:val="1"/>
      <w:numFmt w:val="bullet"/>
      <w:lvlText w:val=""/>
      <w:lvlJc w:val="left"/>
      <w:pPr>
        <w:tabs>
          <w:tab w:val="num" w:pos="4320"/>
        </w:tabs>
        <w:ind w:left="4320" w:hanging="360"/>
      </w:pPr>
      <w:rPr>
        <w:rFonts w:ascii="Wingdings 2" w:hAnsi="Wingdings 2" w:hint="default"/>
      </w:rPr>
    </w:lvl>
    <w:lvl w:ilvl="6" w:tplc="DA88572A" w:tentative="1">
      <w:start w:val="1"/>
      <w:numFmt w:val="bullet"/>
      <w:lvlText w:val=""/>
      <w:lvlJc w:val="left"/>
      <w:pPr>
        <w:tabs>
          <w:tab w:val="num" w:pos="5040"/>
        </w:tabs>
        <w:ind w:left="5040" w:hanging="360"/>
      </w:pPr>
      <w:rPr>
        <w:rFonts w:ascii="Wingdings 2" w:hAnsi="Wingdings 2" w:hint="default"/>
      </w:rPr>
    </w:lvl>
    <w:lvl w:ilvl="7" w:tplc="4512428A" w:tentative="1">
      <w:start w:val="1"/>
      <w:numFmt w:val="bullet"/>
      <w:lvlText w:val=""/>
      <w:lvlJc w:val="left"/>
      <w:pPr>
        <w:tabs>
          <w:tab w:val="num" w:pos="5760"/>
        </w:tabs>
        <w:ind w:left="5760" w:hanging="360"/>
      </w:pPr>
      <w:rPr>
        <w:rFonts w:ascii="Wingdings 2" w:hAnsi="Wingdings 2" w:hint="default"/>
      </w:rPr>
    </w:lvl>
    <w:lvl w:ilvl="8" w:tplc="F61C5AFA" w:tentative="1">
      <w:start w:val="1"/>
      <w:numFmt w:val="bullet"/>
      <w:lvlText w:val=""/>
      <w:lvlJc w:val="left"/>
      <w:pPr>
        <w:tabs>
          <w:tab w:val="num" w:pos="6480"/>
        </w:tabs>
        <w:ind w:left="6480" w:hanging="360"/>
      </w:pPr>
      <w:rPr>
        <w:rFonts w:ascii="Wingdings 2" w:hAnsi="Wingdings 2" w:hint="default"/>
      </w:rPr>
    </w:lvl>
  </w:abstractNum>
  <w:abstractNum w:abstractNumId="8">
    <w:nsid w:val="27CB3E09"/>
    <w:multiLevelType w:val="hybridMultilevel"/>
    <w:tmpl w:val="4F7EF334"/>
    <w:lvl w:ilvl="0" w:tplc="A66E5854">
      <w:start w:val="1"/>
      <w:numFmt w:val="bullet"/>
      <w:lvlText w:val=""/>
      <w:lvlJc w:val="left"/>
      <w:pPr>
        <w:tabs>
          <w:tab w:val="num" w:pos="720"/>
        </w:tabs>
        <w:ind w:left="720" w:hanging="360"/>
      </w:pPr>
      <w:rPr>
        <w:rFonts w:ascii="Wingdings 2" w:hAnsi="Wingdings 2" w:hint="default"/>
      </w:rPr>
    </w:lvl>
    <w:lvl w:ilvl="1" w:tplc="F814A65C" w:tentative="1">
      <w:start w:val="1"/>
      <w:numFmt w:val="bullet"/>
      <w:lvlText w:val=""/>
      <w:lvlJc w:val="left"/>
      <w:pPr>
        <w:tabs>
          <w:tab w:val="num" w:pos="1440"/>
        </w:tabs>
        <w:ind w:left="1440" w:hanging="360"/>
      </w:pPr>
      <w:rPr>
        <w:rFonts w:ascii="Wingdings 2" w:hAnsi="Wingdings 2" w:hint="default"/>
      </w:rPr>
    </w:lvl>
    <w:lvl w:ilvl="2" w:tplc="A246BEEE" w:tentative="1">
      <w:start w:val="1"/>
      <w:numFmt w:val="bullet"/>
      <w:lvlText w:val=""/>
      <w:lvlJc w:val="left"/>
      <w:pPr>
        <w:tabs>
          <w:tab w:val="num" w:pos="2160"/>
        </w:tabs>
        <w:ind w:left="2160" w:hanging="360"/>
      </w:pPr>
      <w:rPr>
        <w:rFonts w:ascii="Wingdings 2" w:hAnsi="Wingdings 2" w:hint="default"/>
      </w:rPr>
    </w:lvl>
    <w:lvl w:ilvl="3" w:tplc="3F1EE6CE" w:tentative="1">
      <w:start w:val="1"/>
      <w:numFmt w:val="bullet"/>
      <w:lvlText w:val=""/>
      <w:lvlJc w:val="left"/>
      <w:pPr>
        <w:tabs>
          <w:tab w:val="num" w:pos="2880"/>
        </w:tabs>
        <w:ind w:left="2880" w:hanging="360"/>
      </w:pPr>
      <w:rPr>
        <w:rFonts w:ascii="Wingdings 2" w:hAnsi="Wingdings 2" w:hint="default"/>
      </w:rPr>
    </w:lvl>
    <w:lvl w:ilvl="4" w:tplc="2410C0A8" w:tentative="1">
      <w:start w:val="1"/>
      <w:numFmt w:val="bullet"/>
      <w:lvlText w:val=""/>
      <w:lvlJc w:val="left"/>
      <w:pPr>
        <w:tabs>
          <w:tab w:val="num" w:pos="3600"/>
        </w:tabs>
        <w:ind w:left="3600" w:hanging="360"/>
      </w:pPr>
      <w:rPr>
        <w:rFonts w:ascii="Wingdings 2" w:hAnsi="Wingdings 2" w:hint="default"/>
      </w:rPr>
    </w:lvl>
    <w:lvl w:ilvl="5" w:tplc="A84CF2F8" w:tentative="1">
      <w:start w:val="1"/>
      <w:numFmt w:val="bullet"/>
      <w:lvlText w:val=""/>
      <w:lvlJc w:val="left"/>
      <w:pPr>
        <w:tabs>
          <w:tab w:val="num" w:pos="4320"/>
        </w:tabs>
        <w:ind w:left="4320" w:hanging="360"/>
      </w:pPr>
      <w:rPr>
        <w:rFonts w:ascii="Wingdings 2" w:hAnsi="Wingdings 2" w:hint="default"/>
      </w:rPr>
    </w:lvl>
    <w:lvl w:ilvl="6" w:tplc="9C42FAF8" w:tentative="1">
      <w:start w:val="1"/>
      <w:numFmt w:val="bullet"/>
      <w:lvlText w:val=""/>
      <w:lvlJc w:val="left"/>
      <w:pPr>
        <w:tabs>
          <w:tab w:val="num" w:pos="5040"/>
        </w:tabs>
        <w:ind w:left="5040" w:hanging="360"/>
      </w:pPr>
      <w:rPr>
        <w:rFonts w:ascii="Wingdings 2" w:hAnsi="Wingdings 2" w:hint="default"/>
      </w:rPr>
    </w:lvl>
    <w:lvl w:ilvl="7" w:tplc="8DC66CB0" w:tentative="1">
      <w:start w:val="1"/>
      <w:numFmt w:val="bullet"/>
      <w:lvlText w:val=""/>
      <w:lvlJc w:val="left"/>
      <w:pPr>
        <w:tabs>
          <w:tab w:val="num" w:pos="5760"/>
        </w:tabs>
        <w:ind w:left="5760" w:hanging="360"/>
      </w:pPr>
      <w:rPr>
        <w:rFonts w:ascii="Wingdings 2" w:hAnsi="Wingdings 2" w:hint="default"/>
      </w:rPr>
    </w:lvl>
    <w:lvl w:ilvl="8" w:tplc="0E38BC68" w:tentative="1">
      <w:start w:val="1"/>
      <w:numFmt w:val="bullet"/>
      <w:lvlText w:val=""/>
      <w:lvlJc w:val="left"/>
      <w:pPr>
        <w:tabs>
          <w:tab w:val="num" w:pos="6480"/>
        </w:tabs>
        <w:ind w:left="6480" w:hanging="360"/>
      </w:pPr>
      <w:rPr>
        <w:rFonts w:ascii="Wingdings 2" w:hAnsi="Wingdings 2" w:hint="default"/>
      </w:rPr>
    </w:lvl>
  </w:abstractNum>
  <w:abstractNum w:abstractNumId="9">
    <w:nsid w:val="34C40A84"/>
    <w:multiLevelType w:val="hybridMultilevel"/>
    <w:tmpl w:val="2A86BCFC"/>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
    <w:nsid w:val="37711834"/>
    <w:multiLevelType w:val="hybridMultilevel"/>
    <w:tmpl w:val="870AFE7C"/>
    <w:lvl w:ilvl="0" w:tplc="99387ED6">
      <w:start w:val="1"/>
      <w:numFmt w:val="bullet"/>
      <w:lvlText w:val=""/>
      <w:lvlJc w:val="left"/>
      <w:pPr>
        <w:tabs>
          <w:tab w:val="num" w:pos="720"/>
        </w:tabs>
        <w:ind w:left="720" w:hanging="360"/>
      </w:pPr>
      <w:rPr>
        <w:rFonts w:ascii="Wingdings 2" w:hAnsi="Wingdings 2" w:hint="default"/>
      </w:rPr>
    </w:lvl>
    <w:lvl w:ilvl="1" w:tplc="37620FCE" w:tentative="1">
      <w:start w:val="1"/>
      <w:numFmt w:val="bullet"/>
      <w:lvlText w:val=""/>
      <w:lvlJc w:val="left"/>
      <w:pPr>
        <w:tabs>
          <w:tab w:val="num" w:pos="1440"/>
        </w:tabs>
        <w:ind w:left="1440" w:hanging="360"/>
      </w:pPr>
      <w:rPr>
        <w:rFonts w:ascii="Wingdings 2" w:hAnsi="Wingdings 2" w:hint="default"/>
      </w:rPr>
    </w:lvl>
    <w:lvl w:ilvl="2" w:tplc="B2FCE648" w:tentative="1">
      <w:start w:val="1"/>
      <w:numFmt w:val="bullet"/>
      <w:lvlText w:val=""/>
      <w:lvlJc w:val="left"/>
      <w:pPr>
        <w:tabs>
          <w:tab w:val="num" w:pos="2160"/>
        </w:tabs>
        <w:ind w:left="2160" w:hanging="360"/>
      </w:pPr>
      <w:rPr>
        <w:rFonts w:ascii="Wingdings 2" w:hAnsi="Wingdings 2" w:hint="default"/>
      </w:rPr>
    </w:lvl>
    <w:lvl w:ilvl="3" w:tplc="14DEEA86" w:tentative="1">
      <w:start w:val="1"/>
      <w:numFmt w:val="bullet"/>
      <w:lvlText w:val=""/>
      <w:lvlJc w:val="left"/>
      <w:pPr>
        <w:tabs>
          <w:tab w:val="num" w:pos="2880"/>
        </w:tabs>
        <w:ind w:left="2880" w:hanging="360"/>
      </w:pPr>
      <w:rPr>
        <w:rFonts w:ascii="Wingdings 2" w:hAnsi="Wingdings 2" w:hint="default"/>
      </w:rPr>
    </w:lvl>
    <w:lvl w:ilvl="4" w:tplc="B4AEFBD8" w:tentative="1">
      <w:start w:val="1"/>
      <w:numFmt w:val="bullet"/>
      <w:lvlText w:val=""/>
      <w:lvlJc w:val="left"/>
      <w:pPr>
        <w:tabs>
          <w:tab w:val="num" w:pos="3600"/>
        </w:tabs>
        <w:ind w:left="3600" w:hanging="360"/>
      </w:pPr>
      <w:rPr>
        <w:rFonts w:ascii="Wingdings 2" w:hAnsi="Wingdings 2" w:hint="default"/>
      </w:rPr>
    </w:lvl>
    <w:lvl w:ilvl="5" w:tplc="59F0AA96" w:tentative="1">
      <w:start w:val="1"/>
      <w:numFmt w:val="bullet"/>
      <w:lvlText w:val=""/>
      <w:lvlJc w:val="left"/>
      <w:pPr>
        <w:tabs>
          <w:tab w:val="num" w:pos="4320"/>
        </w:tabs>
        <w:ind w:left="4320" w:hanging="360"/>
      </w:pPr>
      <w:rPr>
        <w:rFonts w:ascii="Wingdings 2" w:hAnsi="Wingdings 2" w:hint="default"/>
      </w:rPr>
    </w:lvl>
    <w:lvl w:ilvl="6" w:tplc="C6FA105A" w:tentative="1">
      <w:start w:val="1"/>
      <w:numFmt w:val="bullet"/>
      <w:lvlText w:val=""/>
      <w:lvlJc w:val="left"/>
      <w:pPr>
        <w:tabs>
          <w:tab w:val="num" w:pos="5040"/>
        </w:tabs>
        <w:ind w:left="5040" w:hanging="360"/>
      </w:pPr>
      <w:rPr>
        <w:rFonts w:ascii="Wingdings 2" w:hAnsi="Wingdings 2" w:hint="default"/>
      </w:rPr>
    </w:lvl>
    <w:lvl w:ilvl="7" w:tplc="B26A2AA4" w:tentative="1">
      <w:start w:val="1"/>
      <w:numFmt w:val="bullet"/>
      <w:lvlText w:val=""/>
      <w:lvlJc w:val="left"/>
      <w:pPr>
        <w:tabs>
          <w:tab w:val="num" w:pos="5760"/>
        </w:tabs>
        <w:ind w:left="5760" w:hanging="360"/>
      </w:pPr>
      <w:rPr>
        <w:rFonts w:ascii="Wingdings 2" w:hAnsi="Wingdings 2" w:hint="default"/>
      </w:rPr>
    </w:lvl>
    <w:lvl w:ilvl="8" w:tplc="1B7E2C30" w:tentative="1">
      <w:start w:val="1"/>
      <w:numFmt w:val="bullet"/>
      <w:lvlText w:val=""/>
      <w:lvlJc w:val="left"/>
      <w:pPr>
        <w:tabs>
          <w:tab w:val="num" w:pos="6480"/>
        </w:tabs>
        <w:ind w:left="6480" w:hanging="360"/>
      </w:pPr>
      <w:rPr>
        <w:rFonts w:ascii="Wingdings 2" w:hAnsi="Wingdings 2" w:hint="default"/>
      </w:rPr>
    </w:lvl>
  </w:abstractNum>
  <w:abstractNum w:abstractNumId="11">
    <w:nsid w:val="42C94BFC"/>
    <w:multiLevelType w:val="hybridMultilevel"/>
    <w:tmpl w:val="520C10DC"/>
    <w:lvl w:ilvl="0" w:tplc="8F32F130">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240CFD"/>
    <w:multiLevelType w:val="hybridMultilevel"/>
    <w:tmpl w:val="D64A86F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3">
    <w:nsid w:val="4AAE3C16"/>
    <w:multiLevelType w:val="hybridMultilevel"/>
    <w:tmpl w:val="B4BAF524"/>
    <w:lvl w:ilvl="0" w:tplc="0E92529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B9858A0"/>
    <w:multiLevelType w:val="hybridMultilevel"/>
    <w:tmpl w:val="F73EB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F4974F7"/>
    <w:multiLevelType w:val="hybridMultilevel"/>
    <w:tmpl w:val="D7CADBC6"/>
    <w:lvl w:ilvl="0" w:tplc="F3BAAECC">
      <w:start w:val="1"/>
      <w:numFmt w:val="bullet"/>
      <w:lvlText w:val=""/>
      <w:lvlJc w:val="left"/>
      <w:pPr>
        <w:tabs>
          <w:tab w:val="num" w:pos="720"/>
        </w:tabs>
        <w:ind w:left="720" w:hanging="360"/>
      </w:pPr>
      <w:rPr>
        <w:rFonts w:ascii="Wingdings 2" w:hAnsi="Wingdings 2" w:hint="default"/>
      </w:rPr>
    </w:lvl>
    <w:lvl w:ilvl="1" w:tplc="650277F0" w:tentative="1">
      <w:start w:val="1"/>
      <w:numFmt w:val="bullet"/>
      <w:lvlText w:val=""/>
      <w:lvlJc w:val="left"/>
      <w:pPr>
        <w:tabs>
          <w:tab w:val="num" w:pos="1440"/>
        </w:tabs>
        <w:ind w:left="1440" w:hanging="360"/>
      </w:pPr>
      <w:rPr>
        <w:rFonts w:ascii="Wingdings 2" w:hAnsi="Wingdings 2" w:hint="default"/>
      </w:rPr>
    </w:lvl>
    <w:lvl w:ilvl="2" w:tplc="C322A92C" w:tentative="1">
      <w:start w:val="1"/>
      <w:numFmt w:val="bullet"/>
      <w:lvlText w:val=""/>
      <w:lvlJc w:val="left"/>
      <w:pPr>
        <w:tabs>
          <w:tab w:val="num" w:pos="2160"/>
        </w:tabs>
        <w:ind w:left="2160" w:hanging="360"/>
      </w:pPr>
      <w:rPr>
        <w:rFonts w:ascii="Wingdings 2" w:hAnsi="Wingdings 2" w:hint="default"/>
      </w:rPr>
    </w:lvl>
    <w:lvl w:ilvl="3" w:tplc="94FC1DE4" w:tentative="1">
      <w:start w:val="1"/>
      <w:numFmt w:val="bullet"/>
      <w:lvlText w:val=""/>
      <w:lvlJc w:val="left"/>
      <w:pPr>
        <w:tabs>
          <w:tab w:val="num" w:pos="2880"/>
        </w:tabs>
        <w:ind w:left="2880" w:hanging="360"/>
      </w:pPr>
      <w:rPr>
        <w:rFonts w:ascii="Wingdings 2" w:hAnsi="Wingdings 2" w:hint="default"/>
      </w:rPr>
    </w:lvl>
    <w:lvl w:ilvl="4" w:tplc="FD24F8BA" w:tentative="1">
      <w:start w:val="1"/>
      <w:numFmt w:val="bullet"/>
      <w:lvlText w:val=""/>
      <w:lvlJc w:val="left"/>
      <w:pPr>
        <w:tabs>
          <w:tab w:val="num" w:pos="3600"/>
        </w:tabs>
        <w:ind w:left="3600" w:hanging="360"/>
      </w:pPr>
      <w:rPr>
        <w:rFonts w:ascii="Wingdings 2" w:hAnsi="Wingdings 2" w:hint="default"/>
      </w:rPr>
    </w:lvl>
    <w:lvl w:ilvl="5" w:tplc="B558638A" w:tentative="1">
      <w:start w:val="1"/>
      <w:numFmt w:val="bullet"/>
      <w:lvlText w:val=""/>
      <w:lvlJc w:val="left"/>
      <w:pPr>
        <w:tabs>
          <w:tab w:val="num" w:pos="4320"/>
        </w:tabs>
        <w:ind w:left="4320" w:hanging="360"/>
      </w:pPr>
      <w:rPr>
        <w:rFonts w:ascii="Wingdings 2" w:hAnsi="Wingdings 2" w:hint="default"/>
      </w:rPr>
    </w:lvl>
    <w:lvl w:ilvl="6" w:tplc="3104C154" w:tentative="1">
      <w:start w:val="1"/>
      <w:numFmt w:val="bullet"/>
      <w:lvlText w:val=""/>
      <w:lvlJc w:val="left"/>
      <w:pPr>
        <w:tabs>
          <w:tab w:val="num" w:pos="5040"/>
        </w:tabs>
        <w:ind w:left="5040" w:hanging="360"/>
      </w:pPr>
      <w:rPr>
        <w:rFonts w:ascii="Wingdings 2" w:hAnsi="Wingdings 2" w:hint="default"/>
      </w:rPr>
    </w:lvl>
    <w:lvl w:ilvl="7" w:tplc="34F4CA0C" w:tentative="1">
      <w:start w:val="1"/>
      <w:numFmt w:val="bullet"/>
      <w:lvlText w:val=""/>
      <w:lvlJc w:val="left"/>
      <w:pPr>
        <w:tabs>
          <w:tab w:val="num" w:pos="5760"/>
        </w:tabs>
        <w:ind w:left="5760" w:hanging="360"/>
      </w:pPr>
      <w:rPr>
        <w:rFonts w:ascii="Wingdings 2" w:hAnsi="Wingdings 2" w:hint="default"/>
      </w:rPr>
    </w:lvl>
    <w:lvl w:ilvl="8" w:tplc="D85A9976" w:tentative="1">
      <w:start w:val="1"/>
      <w:numFmt w:val="bullet"/>
      <w:lvlText w:val=""/>
      <w:lvlJc w:val="left"/>
      <w:pPr>
        <w:tabs>
          <w:tab w:val="num" w:pos="6480"/>
        </w:tabs>
        <w:ind w:left="6480" w:hanging="360"/>
      </w:pPr>
      <w:rPr>
        <w:rFonts w:ascii="Wingdings 2" w:hAnsi="Wingdings 2" w:hint="default"/>
      </w:rPr>
    </w:lvl>
  </w:abstractNum>
  <w:abstractNum w:abstractNumId="16">
    <w:nsid w:val="52942F73"/>
    <w:multiLevelType w:val="hybridMultilevel"/>
    <w:tmpl w:val="FEACD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0A3F87"/>
    <w:multiLevelType w:val="hybridMultilevel"/>
    <w:tmpl w:val="01F8C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E0F268B"/>
    <w:multiLevelType w:val="hybridMultilevel"/>
    <w:tmpl w:val="B49084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89F6BE6"/>
    <w:multiLevelType w:val="hybridMultilevel"/>
    <w:tmpl w:val="772EA35C"/>
    <w:lvl w:ilvl="0" w:tplc="EBACE890">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4265B4"/>
    <w:multiLevelType w:val="hybridMultilevel"/>
    <w:tmpl w:val="AA82B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9171BF"/>
    <w:multiLevelType w:val="hybridMultilevel"/>
    <w:tmpl w:val="EE9C5D90"/>
    <w:lvl w:ilvl="0" w:tplc="064A9C48">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0331295"/>
    <w:multiLevelType w:val="hybridMultilevel"/>
    <w:tmpl w:val="3CD066A6"/>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70D7739"/>
    <w:multiLevelType w:val="hybridMultilevel"/>
    <w:tmpl w:val="0A5CD478"/>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num w:numId="1">
    <w:abstractNumId w:val="13"/>
  </w:num>
  <w:num w:numId="2">
    <w:abstractNumId w:val="18"/>
  </w:num>
  <w:num w:numId="3">
    <w:abstractNumId w:val="22"/>
  </w:num>
  <w:num w:numId="4">
    <w:abstractNumId w:val="5"/>
  </w:num>
  <w:num w:numId="5">
    <w:abstractNumId w:val="15"/>
  </w:num>
  <w:num w:numId="6">
    <w:abstractNumId w:val="10"/>
  </w:num>
  <w:num w:numId="7">
    <w:abstractNumId w:val="4"/>
  </w:num>
  <w:num w:numId="8">
    <w:abstractNumId w:val="8"/>
  </w:num>
  <w:num w:numId="9">
    <w:abstractNumId w:val="12"/>
  </w:num>
  <w:num w:numId="10">
    <w:abstractNumId w:val="23"/>
  </w:num>
  <w:num w:numId="11">
    <w:abstractNumId w:val="16"/>
  </w:num>
  <w:num w:numId="12">
    <w:abstractNumId w:val="6"/>
  </w:num>
  <w:num w:numId="13">
    <w:abstractNumId w:val="14"/>
  </w:num>
  <w:num w:numId="14">
    <w:abstractNumId w:val="3"/>
  </w:num>
  <w:num w:numId="15">
    <w:abstractNumId w:val="21"/>
  </w:num>
  <w:num w:numId="16">
    <w:abstractNumId w:val="11"/>
  </w:num>
  <w:num w:numId="17">
    <w:abstractNumId w:val="7"/>
  </w:num>
  <w:num w:numId="18">
    <w:abstractNumId w:val="0"/>
  </w:num>
  <w:num w:numId="19">
    <w:abstractNumId w:val="2"/>
  </w:num>
  <w:num w:numId="20">
    <w:abstractNumId w:val="19"/>
  </w:num>
  <w:num w:numId="21">
    <w:abstractNumId w:val="20"/>
  </w:num>
  <w:num w:numId="22">
    <w:abstractNumId w:val="17"/>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activeWritingStyle w:appName="MSWord" w:lang="en-US" w:vendorID="64" w:dllVersion="131078" w:nlCheck="1" w:checkStyle="0"/>
  <w:defaultTabStop w:val="708"/>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34"/>
    <w:rsid w:val="00006532"/>
    <w:rsid w:val="00082598"/>
    <w:rsid w:val="00097584"/>
    <w:rsid w:val="000A2A92"/>
    <w:rsid w:val="000B0EE1"/>
    <w:rsid w:val="000D309B"/>
    <w:rsid w:val="000D64DA"/>
    <w:rsid w:val="0010247C"/>
    <w:rsid w:val="00112AA8"/>
    <w:rsid w:val="00113C2A"/>
    <w:rsid w:val="00116B41"/>
    <w:rsid w:val="00116DF3"/>
    <w:rsid w:val="00125C5A"/>
    <w:rsid w:val="00134315"/>
    <w:rsid w:val="00140774"/>
    <w:rsid w:val="001708BF"/>
    <w:rsid w:val="001955B4"/>
    <w:rsid w:val="001A0686"/>
    <w:rsid w:val="001B225A"/>
    <w:rsid w:val="001D0080"/>
    <w:rsid w:val="001F50BC"/>
    <w:rsid w:val="0020585F"/>
    <w:rsid w:val="00212670"/>
    <w:rsid w:val="002168B8"/>
    <w:rsid w:val="002329DA"/>
    <w:rsid w:val="0024065A"/>
    <w:rsid w:val="00247AB7"/>
    <w:rsid w:val="00252F20"/>
    <w:rsid w:val="002562FF"/>
    <w:rsid w:val="00263C14"/>
    <w:rsid w:val="0026781F"/>
    <w:rsid w:val="00273F05"/>
    <w:rsid w:val="002A24F1"/>
    <w:rsid w:val="002A4D51"/>
    <w:rsid w:val="002F7A41"/>
    <w:rsid w:val="0030037D"/>
    <w:rsid w:val="00306A9D"/>
    <w:rsid w:val="00317CFE"/>
    <w:rsid w:val="00337ECC"/>
    <w:rsid w:val="00367FCE"/>
    <w:rsid w:val="00371E07"/>
    <w:rsid w:val="00377B43"/>
    <w:rsid w:val="00380BD4"/>
    <w:rsid w:val="003829A2"/>
    <w:rsid w:val="003A239B"/>
    <w:rsid w:val="003A51B9"/>
    <w:rsid w:val="003B1F37"/>
    <w:rsid w:val="003B5692"/>
    <w:rsid w:val="003D50B8"/>
    <w:rsid w:val="003E45A4"/>
    <w:rsid w:val="003F5EA1"/>
    <w:rsid w:val="00407CA1"/>
    <w:rsid w:val="00413568"/>
    <w:rsid w:val="004152D3"/>
    <w:rsid w:val="00423E34"/>
    <w:rsid w:val="00424DE6"/>
    <w:rsid w:val="004252B1"/>
    <w:rsid w:val="004607DC"/>
    <w:rsid w:val="00463C56"/>
    <w:rsid w:val="00473E1F"/>
    <w:rsid w:val="00494E3A"/>
    <w:rsid w:val="00497DC1"/>
    <w:rsid w:val="004A59B6"/>
    <w:rsid w:val="004B18ED"/>
    <w:rsid w:val="004B475E"/>
    <w:rsid w:val="004C78E4"/>
    <w:rsid w:val="004D0BE9"/>
    <w:rsid w:val="004D2B76"/>
    <w:rsid w:val="004D7B05"/>
    <w:rsid w:val="00503DB6"/>
    <w:rsid w:val="00511DAB"/>
    <w:rsid w:val="00531B22"/>
    <w:rsid w:val="0054516B"/>
    <w:rsid w:val="00547700"/>
    <w:rsid w:val="005621BC"/>
    <w:rsid w:val="005748E3"/>
    <w:rsid w:val="005A0323"/>
    <w:rsid w:val="005B661D"/>
    <w:rsid w:val="005C41E4"/>
    <w:rsid w:val="005E22D0"/>
    <w:rsid w:val="005F5C2A"/>
    <w:rsid w:val="00606E89"/>
    <w:rsid w:val="00630FFA"/>
    <w:rsid w:val="006700E4"/>
    <w:rsid w:val="00690B96"/>
    <w:rsid w:val="006A4D44"/>
    <w:rsid w:val="006A7FE9"/>
    <w:rsid w:val="006C0079"/>
    <w:rsid w:val="006C685F"/>
    <w:rsid w:val="006E30B1"/>
    <w:rsid w:val="006F0189"/>
    <w:rsid w:val="006F5763"/>
    <w:rsid w:val="00703B0C"/>
    <w:rsid w:val="007072AE"/>
    <w:rsid w:val="0073383A"/>
    <w:rsid w:val="00734503"/>
    <w:rsid w:val="007543CA"/>
    <w:rsid w:val="00755D77"/>
    <w:rsid w:val="00773022"/>
    <w:rsid w:val="007760DB"/>
    <w:rsid w:val="0078058D"/>
    <w:rsid w:val="007A37FF"/>
    <w:rsid w:val="007A55DD"/>
    <w:rsid w:val="007B7648"/>
    <w:rsid w:val="007D0A13"/>
    <w:rsid w:val="007D2FBE"/>
    <w:rsid w:val="007D5027"/>
    <w:rsid w:val="007E1606"/>
    <w:rsid w:val="007E7B79"/>
    <w:rsid w:val="00806D91"/>
    <w:rsid w:val="00824564"/>
    <w:rsid w:val="00843A22"/>
    <w:rsid w:val="00853E5D"/>
    <w:rsid w:val="008B022E"/>
    <w:rsid w:val="008C391C"/>
    <w:rsid w:val="008D1D7B"/>
    <w:rsid w:val="008F343E"/>
    <w:rsid w:val="0090723C"/>
    <w:rsid w:val="00922DA5"/>
    <w:rsid w:val="0093226A"/>
    <w:rsid w:val="009569DF"/>
    <w:rsid w:val="00962DD9"/>
    <w:rsid w:val="00991CFC"/>
    <w:rsid w:val="009A381D"/>
    <w:rsid w:val="009C5D4A"/>
    <w:rsid w:val="009D0DA5"/>
    <w:rsid w:val="009D2BAB"/>
    <w:rsid w:val="009D4BE5"/>
    <w:rsid w:val="009E7644"/>
    <w:rsid w:val="009F4E76"/>
    <w:rsid w:val="00A04186"/>
    <w:rsid w:val="00A226B0"/>
    <w:rsid w:val="00A24736"/>
    <w:rsid w:val="00A350B4"/>
    <w:rsid w:val="00A440EA"/>
    <w:rsid w:val="00A4416D"/>
    <w:rsid w:val="00A5193B"/>
    <w:rsid w:val="00A936EC"/>
    <w:rsid w:val="00AB366C"/>
    <w:rsid w:val="00AC0612"/>
    <w:rsid w:val="00AC5D6A"/>
    <w:rsid w:val="00AD3A61"/>
    <w:rsid w:val="00AD77A2"/>
    <w:rsid w:val="00AE4562"/>
    <w:rsid w:val="00AF7173"/>
    <w:rsid w:val="00BB4F74"/>
    <w:rsid w:val="00BC0D3C"/>
    <w:rsid w:val="00BC0F39"/>
    <w:rsid w:val="00BC2FDC"/>
    <w:rsid w:val="00BC722C"/>
    <w:rsid w:val="00C03D89"/>
    <w:rsid w:val="00C21DBE"/>
    <w:rsid w:val="00C40640"/>
    <w:rsid w:val="00C71E5D"/>
    <w:rsid w:val="00C94DAF"/>
    <w:rsid w:val="00CA0EF1"/>
    <w:rsid w:val="00CB3ABF"/>
    <w:rsid w:val="00CB60B7"/>
    <w:rsid w:val="00CC2CAF"/>
    <w:rsid w:val="00CC389B"/>
    <w:rsid w:val="00D074A1"/>
    <w:rsid w:val="00D37917"/>
    <w:rsid w:val="00D439A9"/>
    <w:rsid w:val="00D5420D"/>
    <w:rsid w:val="00D6346B"/>
    <w:rsid w:val="00D806EF"/>
    <w:rsid w:val="00D844ED"/>
    <w:rsid w:val="00DA7495"/>
    <w:rsid w:val="00DA7FF9"/>
    <w:rsid w:val="00DC4027"/>
    <w:rsid w:val="00DD18DA"/>
    <w:rsid w:val="00DF07F5"/>
    <w:rsid w:val="00E20382"/>
    <w:rsid w:val="00E24D1B"/>
    <w:rsid w:val="00E26C46"/>
    <w:rsid w:val="00E3485E"/>
    <w:rsid w:val="00EA3965"/>
    <w:rsid w:val="00EB283D"/>
    <w:rsid w:val="00EB3030"/>
    <w:rsid w:val="00EC5CCA"/>
    <w:rsid w:val="00F121DF"/>
    <w:rsid w:val="00F43861"/>
    <w:rsid w:val="00FB3CF5"/>
    <w:rsid w:val="00FB4C92"/>
    <w:rsid w:val="00FD7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7D"/>
    <w:rPr>
      <w:rFonts w:ascii="Calibri" w:eastAsia="Calibri" w:hAnsi="Calibri" w:cs="Times New Roman"/>
    </w:rPr>
  </w:style>
  <w:style w:type="paragraph" w:styleId="Balk1">
    <w:name w:val="heading 1"/>
    <w:basedOn w:val="Normal"/>
    <w:next w:val="Normal"/>
    <w:link w:val="Balk1Char"/>
    <w:autoRedefine/>
    <w:uiPriority w:val="9"/>
    <w:qFormat/>
    <w:rsid w:val="008B022E"/>
    <w:pPr>
      <w:keepNext/>
      <w:spacing w:after="240" w:line="320" w:lineRule="atLeast"/>
      <w:jc w:val="both"/>
      <w:outlineLvl w:val="0"/>
    </w:pPr>
    <w:rPr>
      <w:rFonts w:ascii="Times New Roman" w:eastAsia="Times New Roman" w:hAnsi="Times New Roman"/>
      <w:b/>
      <w:bCs/>
      <w:color w:val="000000"/>
      <w:kern w:val="32"/>
      <w:sz w:val="24"/>
    </w:rPr>
  </w:style>
  <w:style w:type="paragraph" w:styleId="Balk2">
    <w:name w:val="heading 2"/>
    <w:basedOn w:val="Normal"/>
    <w:next w:val="Normal"/>
    <w:link w:val="Balk2Char"/>
    <w:uiPriority w:val="9"/>
    <w:unhideWhenUsed/>
    <w:qFormat/>
    <w:rsid w:val="00773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autoRedefine/>
    <w:uiPriority w:val="9"/>
    <w:unhideWhenUsed/>
    <w:qFormat/>
    <w:rsid w:val="004152D3"/>
    <w:pPr>
      <w:keepNext/>
      <w:keepLines/>
      <w:spacing w:before="200" w:after="0" w:line="360" w:lineRule="auto"/>
      <w:outlineLvl w:val="2"/>
    </w:pPr>
    <w:rPr>
      <w:rFonts w:ascii="Times New Roman" w:eastAsiaTheme="majorEastAsia" w:hAnsi="Times New Roman" w:cstheme="majorBidi"/>
      <w:b/>
      <w:bCs/>
      <w:color w:val="000000" w:themeColor="text1"/>
    </w:rPr>
  </w:style>
  <w:style w:type="paragraph" w:styleId="Balk4">
    <w:name w:val="heading 4"/>
    <w:basedOn w:val="Normal"/>
    <w:next w:val="Normal"/>
    <w:link w:val="Balk4Char"/>
    <w:qFormat/>
    <w:rsid w:val="00773022"/>
    <w:pPr>
      <w:keepNext/>
      <w:spacing w:after="0" w:line="240" w:lineRule="auto"/>
      <w:jc w:val="center"/>
      <w:outlineLvl w:val="3"/>
    </w:pPr>
    <w:rPr>
      <w:rFonts w:ascii="Arial" w:eastAsia="Times New Roman" w:hAnsi="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022E"/>
    <w:rPr>
      <w:rFonts w:ascii="Times New Roman" w:eastAsia="Times New Roman" w:hAnsi="Times New Roman" w:cs="Times New Roman"/>
      <w:b/>
      <w:bCs/>
      <w:color w:val="000000"/>
      <w:kern w:val="32"/>
      <w:sz w:val="24"/>
    </w:rPr>
  </w:style>
  <w:style w:type="character" w:customStyle="1" w:styleId="Balk2Char">
    <w:name w:val="Başlık 2 Char"/>
    <w:basedOn w:val="VarsaylanParagrafYazTipi"/>
    <w:link w:val="Balk2"/>
    <w:uiPriority w:val="9"/>
    <w:rsid w:val="0077302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4152D3"/>
    <w:rPr>
      <w:rFonts w:ascii="Times New Roman" w:eastAsiaTheme="majorEastAsia" w:hAnsi="Times New Roman" w:cstheme="majorBidi"/>
      <w:b/>
      <w:bCs/>
      <w:color w:val="000000" w:themeColor="text1"/>
    </w:rPr>
  </w:style>
  <w:style w:type="character" w:customStyle="1" w:styleId="Balk4Char">
    <w:name w:val="Başlık 4 Char"/>
    <w:basedOn w:val="VarsaylanParagrafYazTipi"/>
    <w:link w:val="Balk4"/>
    <w:rsid w:val="00773022"/>
    <w:rPr>
      <w:rFonts w:ascii="Arial" w:eastAsia="Times New Roman" w:hAnsi="Arial" w:cs="Times New Roman"/>
      <w:b/>
      <w:bCs/>
      <w:sz w:val="24"/>
      <w:szCs w:val="24"/>
    </w:rPr>
  </w:style>
  <w:style w:type="character" w:styleId="Kpr">
    <w:name w:val="Hyperlink"/>
    <w:uiPriority w:val="99"/>
    <w:rsid w:val="00773022"/>
    <w:rPr>
      <w:color w:val="0000FF"/>
      <w:u w:val="single"/>
    </w:rPr>
  </w:style>
  <w:style w:type="paragraph" w:styleId="TBal">
    <w:name w:val="TOC Heading"/>
    <w:basedOn w:val="Balk1"/>
    <w:next w:val="Normal"/>
    <w:uiPriority w:val="39"/>
    <w:unhideWhenUsed/>
    <w:qFormat/>
    <w:rsid w:val="00773022"/>
    <w:pPr>
      <w:keepLines/>
      <w:spacing w:before="480" w:after="0" w:line="276" w:lineRule="auto"/>
      <w:outlineLvl w:val="9"/>
    </w:pPr>
    <w:rPr>
      <w:rFonts w:asciiTheme="majorHAnsi" w:eastAsiaTheme="majorEastAsia" w:hAnsiTheme="majorHAnsi" w:cstheme="majorBidi"/>
      <w:color w:val="365F91" w:themeColor="accent1" w:themeShade="BF"/>
      <w:kern w:val="0"/>
      <w:lang w:eastAsia="tr-TR"/>
    </w:rPr>
  </w:style>
  <w:style w:type="paragraph" w:styleId="T2">
    <w:name w:val="toc 2"/>
    <w:basedOn w:val="Normal"/>
    <w:next w:val="Normal"/>
    <w:autoRedefine/>
    <w:uiPriority w:val="39"/>
    <w:unhideWhenUsed/>
    <w:qFormat/>
    <w:rsid w:val="00773022"/>
    <w:pPr>
      <w:spacing w:after="100"/>
      <w:ind w:left="220"/>
    </w:pPr>
    <w:rPr>
      <w:rFonts w:asciiTheme="minorHAnsi" w:eastAsiaTheme="minorEastAsia" w:hAnsiTheme="minorHAnsi" w:cstheme="minorBidi"/>
      <w:lang w:eastAsia="tr-TR"/>
    </w:rPr>
  </w:style>
  <w:style w:type="paragraph" w:styleId="T1">
    <w:name w:val="toc 1"/>
    <w:basedOn w:val="Normal"/>
    <w:next w:val="Normal"/>
    <w:autoRedefine/>
    <w:uiPriority w:val="39"/>
    <w:unhideWhenUsed/>
    <w:qFormat/>
    <w:rsid w:val="00773022"/>
    <w:pPr>
      <w:spacing w:after="100"/>
    </w:pPr>
    <w:rPr>
      <w:rFonts w:asciiTheme="minorHAnsi" w:eastAsiaTheme="minorEastAsia" w:hAnsiTheme="minorHAnsi" w:cstheme="minorBidi"/>
      <w:lang w:eastAsia="tr-TR"/>
    </w:rPr>
  </w:style>
  <w:style w:type="paragraph" w:styleId="T3">
    <w:name w:val="toc 3"/>
    <w:basedOn w:val="Normal"/>
    <w:next w:val="Normal"/>
    <w:autoRedefine/>
    <w:uiPriority w:val="39"/>
    <w:unhideWhenUsed/>
    <w:qFormat/>
    <w:rsid w:val="00773022"/>
    <w:pPr>
      <w:spacing w:after="100"/>
      <w:ind w:left="440"/>
    </w:pPr>
    <w:rPr>
      <w:rFonts w:asciiTheme="minorHAnsi" w:eastAsiaTheme="minorEastAsia" w:hAnsiTheme="minorHAnsi" w:cstheme="minorBidi"/>
      <w:lang w:eastAsia="tr-TR"/>
    </w:rPr>
  </w:style>
  <w:style w:type="paragraph" w:styleId="BalonMetni">
    <w:name w:val="Balloon Text"/>
    <w:basedOn w:val="Normal"/>
    <w:link w:val="BalonMetniChar"/>
    <w:uiPriority w:val="99"/>
    <w:semiHidden/>
    <w:unhideWhenUsed/>
    <w:rsid w:val="007730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3022"/>
    <w:rPr>
      <w:rFonts w:ascii="Tahoma" w:eastAsia="Calibri" w:hAnsi="Tahoma" w:cs="Tahoma"/>
      <w:sz w:val="16"/>
      <w:szCs w:val="16"/>
    </w:rPr>
  </w:style>
  <w:style w:type="paragraph" w:styleId="ekillerTablosu">
    <w:name w:val="table of figures"/>
    <w:basedOn w:val="Normal"/>
    <w:next w:val="Normal"/>
    <w:uiPriority w:val="99"/>
    <w:unhideWhenUsed/>
    <w:rsid w:val="00773022"/>
    <w:pPr>
      <w:spacing w:after="0"/>
    </w:pPr>
  </w:style>
  <w:style w:type="paragraph" w:styleId="GvdeMetni2">
    <w:name w:val="Body Text 2"/>
    <w:basedOn w:val="Normal"/>
    <w:link w:val="GvdeMetni2Char"/>
    <w:rsid w:val="00773022"/>
    <w:pPr>
      <w:spacing w:after="0" w:line="240" w:lineRule="auto"/>
      <w:jc w:val="both"/>
    </w:pPr>
    <w:rPr>
      <w:rFonts w:ascii="Times New Roman" w:eastAsia="Times New Roman" w:hAnsi="Times New Roman"/>
      <w:sz w:val="20"/>
      <w:szCs w:val="24"/>
    </w:rPr>
  </w:style>
  <w:style w:type="character" w:customStyle="1" w:styleId="GvdeMetni2Char">
    <w:name w:val="Gövde Metni 2 Char"/>
    <w:basedOn w:val="VarsaylanParagrafYazTipi"/>
    <w:link w:val="GvdeMetni2"/>
    <w:rsid w:val="00773022"/>
    <w:rPr>
      <w:rFonts w:ascii="Times New Roman" w:eastAsia="Times New Roman" w:hAnsi="Times New Roman" w:cs="Times New Roman"/>
      <w:sz w:val="20"/>
      <w:szCs w:val="24"/>
    </w:rPr>
  </w:style>
  <w:style w:type="character" w:styleId="Vurgu">
    <w:name w:val="Emphasis"/>
    <w:qFormat/>
    <w:rsid w:val="00773022"/>
    <w:rPr>
      <w:i/>
      <w:iCs/>
    </w:rPr>
  </w:style>
  <w:style w:type="character" w:styleId="Gl">
    <w:name w:val="Strong"/>
    <w:qFormat/>
    <w:rsid w:val="00773022"/>
    <w:rPr>
      <w:b/>
      <w:bCs/>
    </w:rPr>
  </w:style>
  <w:style w:type="character" w:customStyle="1" w:styleId="GvdeMetni3Char">
    <w:name w:val="Gövde Metni 3 Char"/>
    <w:basedOn w:val="VarsaylanParagrafYazTipi"/>
    <w:link w:val="GvdeMetni3"/>
    <w:uiPriority w:val="99"/>
    <w:semiHidden/>
    <w:rsid w:val="00773022"/>
    <w:rPr>
      <w:rFonts w:ascii="Calibri" w:eastAsia="Calibri" w:hAnsi="Calibri" w:cs="Times New Roman"/>
      <w:sz w:val="16"/>
      <w:szCs w:val="16"/>
    </w:rPr>
  </w:style>
  <w:style w:type="paragraph" w:styleId="GvdeMetni3">
    <w:name w:val="Body Text 3"/>
    <w:basedOn w:val="Normal"/>
    <w:link w:val="GvdeMetni3Char"/>
    <w:uiPriority w:val="99"/>
    <w:semiHidden/>
    <w:unhideWhenUsed/>
    <w:rsid w:val="00773022"/>
    <w:pPr>
      <w:spacing w:after="120"/>
    </w:pPr>
    <w:rPr>
      <w:sz w:val="16"/>
      <w:szCs w:val="16"/>
    </w:rPr>
  </w:style>
  <w:style w:type="paragraph" w:styleId="NormalWeb">
    <w:name w:val="Normal (Web)"/>
    <w:basedOn w:val="Normal"/>
    <w:rsid w:val="00773022"/>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rsid w:val="00773022"/>
    <w:pPr>
      <w:tabs>
        <w:tab w:val="center" w:pos="4536"/>
        <w:tab w:val="right" w:pos="9072"/>
      </w:tabs>
      <w:spacing w:after="0" w:line="240" w:lineRule="auto"/>
    </w:pPr>
    <w:rPr>
      <w:rFonts w:ascii="Times New Roman" w:eastAsia="Times New Roman" w:hAnsi="Times New Roman"/>
      <w:bCs/>
      <w:i/>
      <w:color w:val="000000"/>
      <w:sz w:val="24"/>
      <w:szCs w:val="24"/>
    </w:rPr>
  </w:style>
  <w:style w:type="character" w:customStyle="1" w:styleId="AltbilgiChar">
    <w:name w:val="Altbilgi Char"/>
    <w:basedOn w:val="VarsaylanParagrafYazTipi"/>
    <w:link w:val="Altbilgi"/>
    <w:uiPriority w:val="99"/>
    <w:rsid w:val="00773022"/>
    <w:rPr>
      <w:rFonts w:ascii="Times New Roman" w:eastAsia="Times New Roman" w:hAnsi="Times New Roman" w:cs="Times New Roman"/>
      <w:bCs/>
      <w:i/>
      <w:color w:val="000000"/>
      <w:sz w:val="24"/>
      <w:szCs w:val="24"/>
    </w:rPr>
  </w:style>
  <w:style w:type="paragraph" w:styleId="KonuBal">
    <w:name w:val="Title"/>
    <w:basedOn w:val="Normal"/>
    <w:link w:val="KonuBalChar"/>
    <w:qFormat/>
    <w:rsid w:val="00773022"/>
    <w:pPr>
      <w:spacing w:before="100" w:beforeAutospacing="1" w:after="100" w:afterAutospacing="1" w:line="240" w:lineRule="auto"/>
      <w:jc w:val="center"/>
    </w:pPr>
    <w:rPr>
      <w:rFonts w:ascii="Times New Roman" w:eastAsia="Times New Roman" w:hAnsi="Times New Roman"/>
      <w:b/>
      <w:color w:val="000000"/>
      <w:sz w:val="24"/>
      <w:szCs w:val="20"/>
      <w:lang w:val="en-AU"/>
    </w:rPr>
  </w:style>
  <w:style w:type="character" w:customStyle="1" w:styleId="KonuBalChar">
    <w:name w:val="Konu Başlığı Char"/>
    <w:basedOn w:val="VarsaylanParagrafYazTipi"/>
    <w:link w:val="KonuBal"/>
    <w:rsid w:val="00773022"/>
    <w:rPr>
      <w:rFonts w:ascii="Times New Roman" w:eastAsia="Times New Roman" w:hAnsi="Times New Roman" w:cs="Times New Roman"/>
      <w:b/>
      <w:color w:val="000000"/>
      <w:sz w:val="24"/>
      <w:szCs w:val="20"/>
      <w:lang w:val="en-AU"/>
    </w:rPr>
  </w:style>
  <w:style w:type="paragraph" w:styleId="GvdeMetniGirintisi2">
    <w:name w:val="Body Text Indent 2"/>
    <w:basedOn w:val="Normal"/>
    <w:link w:val="GvdeMetniGirintisi2Char"/>
    <w:uiPriority w:val="99"/>
    <w:unhideWhenUsed/>
    <w:rsid w:val="00773022"/>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773022"/>
    <w:rPr>
      <w:rFonts w:ascii="Calibri" w:eastAsia="Calibri" w:hAnsi="Calibri" w:cs="Times New Roman"/>
    </w:rPr>
  </w:style>
  <w:style w:type="paragraph" w:customStyle="1" w:styleId="Default">
    <w:name w:val="Default"/>
    <w:rsid w:val="00773022"/>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BelgeBalantlarChar">
    <w:name w:val="Belge Bağlantıları Char"/>
    <w:basedOn w:val="VarsaylanParagrafYazTipi"/>
    <w:link w:val="BelgeBalantlar"/>
    <w:uiPriority w:val="99"/>
    <w:semiHidden/>
    <w:rsid w:val="00773022"/>
    <w:rPr>
      <w:rFonts w:ascii="Tahoma" w:eastAsia="Calibri" w:hAnsi="Tahoma" w:cs="Tahoma"/>
      <w:sz w:val="16"/>
      <w:szCs w:val="16"/>
    </w:rPr>
  </w:style>
  <w:style w:type="paragraph" w:styleId="BelgeBalantlar">
    <w:name w:val="Document Map"/>
    <w:basedOn w:val="Normal"/>
    <w:link w:val="BelgeBalantlarChar"/>
    <w:uiPriority w:val="99"/>
    <w:semiHidden/>
    <w:unhideWhenUsed/>
    <w:rsid w:val="00773022"/>
    <w:rPr>
      <w:rFonts w:ascii="Tahoma" w:hAnsi="Tahoma" w:cs="Tahoma"/>
      <w:sz w:val="16"/>
      <w:szCs w:val="16"/>
    </w:rPr>
  </w:style>
  <w:style w:type="character" w:customStyle="1" w:styleId="DipnotMetniChar">
    <w:name w:val="Dipnot Metni Char"/>
    <w:basedOn w:val="VarsaylanParagrafYazTipi"/>
    <w:link w:val="DipnotMetni"/>
    <w:uiPriority w:val="99"/>
    <w:semiHidden/>
    <w:rsid w:val="00773022"/>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773022"/>
    <w:rPr>
      <w:sz w:val="20"/>
      <w:szCs w:val="20"/>
    </w:rPr>
  </w:style>
  <w:style w:type="paragraph" w:styleId="stbilgi">
    <w:name w:val="header"/>
    <w:basedOn w:val="Normal"/>
    <w:link w:val="stbilgiChar"/>
    <w:uiPriority w:val="99"/>
    <w:unhideWhenUsed/>
    <w:rsid w:val="00773022"/>
    <w:pPr>
      <w:tabs>
        <w:tab w:val="center" w:pos="4536"/>
        <w:tab w:val="right" w:pos="9072"/>
      </w:tabs>
    </w:pPr>
  </w:style>
  <w:style w:type="character" w:customStyle="1" w:styleId="stbilgiChar">
    <w:name w:val="Üstbilgi Char"/>
    <w:basedOn w:val="VarsaylanParagrafYazTipi"/>
    <w:link w:val="stbilgi"/>
    <w:uiPriority w:val="99"/>
    <w:rsid w:val="00773022"/>
    <w:rPr>
      <w:rFonts w:ascii="Calibri" w:eastAsia="Calibri" w:hAnsi="Calibri" w:cs="Times New Roman"/>
    </w:rPr>
  </w:style>
  <w:style w:type="paragraph" w:styleId="ListeParagraf">
    <w:name w:val="List Paragraph"/>
    <w:basedOn w:val="Normal"/>
    <w:uiPriority w:val="34"/>
    <w:qFormat/>
    <w:rsid w:val="00773022"/>
    <w:pPr>
      <w:ind w:left="720"/>
      <w:contextualSpacing/>
    </w:pPr>
  </w:style>
  <w:style w:type="table" w:customStyle="1" w:styleId="TabloKlavuzu1">
    <w:name w:val="Tablo Kılavuzu1"/>
    <w:basedOn w:val="NormalTablo"/>
    <w:next w:val="TabloKlavuzu"/>
    <w:uiPriority w:val="59"/>
    <w:rsid w:val="007730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73022"/>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
    <w:rsid w:val="00773022"/>
    <w:pPr>
      <w:jc w:val="both"/>
    </w:pPr>
    <w:rPr>
      <w:rFonts w:ascii="Times New Roman" w:hAnsi="Times New Roman"/>
      <w:b/>
      <w:sz w:val="28"/>
      <w:szCs w:val="28"/>
    </w:rPr>
  </w:style>
  <w:style w:type="paragraph" w:customStyle="1" w:styleId="a1">
    <w:name w:val="a 1"/>
    <w:basedOn w:val="Normal"/>
    <w:next w:val="a3"/>
    <w:rsid w:val="00773022"/>
    <w:pPr>
      <w:jc w:val="both"/>
    </w:pPr>
    <w:rPr>
      <w:rFonts w:ascii="Times New Roman" w:hAnsi="Times New Roman"/>
      <w:b/>
      <w:sz w:val="26"/>
      <w:szCs w:val="28"/>
    </w:rPr>
  </w:style>
  <w:style w:type="paragraph" w:customStyle="1" w:styleId="a3">
    <w:name w:val="a3"/>
    <w:basedOn w:val="Normal"/>
    <w:rsid w:val="00773022"/>
    <w:pPr>
      <w:jc w:val="both"/>
    </w:pPr>
    <w:rPr>
      <w:rFonts w:ascii="Times New Roman" w:hAnsi="Times New Roman"/>
      <w:b/>
      <w:sz w:val="28"/>
      <w:szCs w:val="28"/>
    </w:rPr>
  </w:style>
  <w:style w:type="paragraph" w:customStyle="1" w:styleId="a2">
    <w:name w:val="a2"/>
    <w:basedOn w:val="Normal"/>
    <w:rsid w:val="00773022"/>
    <w:pPr>
      <w:jc w:val="both"/>
    </w:pPr>
    <w:rPr>
      <w:rFonts w:ascii="Times New Roman" w:hAnsi="Times New Roman"/>
      <w:b/>
      <w:sz w:val="28"/>
      <w:szCs w:val="28"/>
    </w:rPr>
  </w:style>
  <w:style w:type="character" w:customStyle="1" w:styleId="apple-converted-space">
    <w:name w:val="apple-converted-space"/>
    <w:basedOn w:val="VarsaylanParagrafYazTipi"/>
    <w:rsid w:val="00773022"/>
  </w:style>
  <w:style w:type="paragraph" w:styleId="ResimYazs">
    <w:name w:val="caption"/>
    <w:basedOn w:val="Normal"/>
    <w:next w:val="Normal"/>
    <w:uiPriority w:val="35"/>
    <w:unhideWhenUsed/>
    <w:qFormat/>
    <w:rsid w:val="00773022"/>
    <w:pPr>
      <w:spacing w:line="240" w:lineRule="auto"/>
    </w:pPr>
    <w:rPr>
      <w:b/>
      <w:bCs/>
      <w:color w:val="4F81BD" w:themeColor="accent1"/>
      <w:sz w:val="18"/>
      <w:szCs w:val="18"/>
    </w:rPr>
  </w:style>
  <w:style w:type="character" w:styleId="DipnotBavurusu">
    <w:name w:val="footnote reference"/>
    <w:basedOn w:val="VarsaylanParagrafYazTipi"/>
    <w:uiPriority w:val="99"/>
    <w:semiHidden/>
    <w:unhideWhenUsed/>
    <w:rsid w:val="00922DA5"/>
    <w:rPr>
      <w:vertAlign w:val="superscript"/>
    </w:rPr>
  </w:style>
  <w:style w:type="table" w:customStyle="1" w:styleId="TabloKlavuzu2">
    <w:name w:val="Tablo Kılavuzu2"/>
    <w:basedOn w:val="NormalTablo"/>
    <w:next w:val="TabloKlavuzu"/>
    <w:uiPriority w:val="59"/>
    <w:rsid w:val="00922D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7D"/>
    <w:rPr>
      <w:rFonts w:ascii="Calibri" w:eastAsia="Calibri" w:hAnsi="Calibri" w:cs="Times New Roman"/>
    </w:rPr>
  </w:style>
  <w:style w:type="paragraph" w:styleId="Balk1">
    <w:name w:val="heading 1"/>
    <w:basedOn w:val="Normal"/>
    <w:next w:val="Normal"/>
    <w:link w:val="Balk1Char"/>
    <w:autoRedefine/>
    <w:uiPriority w:val="9"/>
    <w:qFormat/>
    <w:rsid w:val="008B022E"/>
    <w:pPr>
      <w:keepNext/>
      <w:spacing w:after="240" w:line="320" w:lineRule="atLeast"/>
      <w:jc w:val="both"/>
      <w:outlineLvl w:val="0"/>
    </w:pPr>
    <w:rPr>
      <w:rFonts w:ascii="Times New Roman" w:eastAsia="Times New Roman" w:hAnsi="Times New Roman"/>
      <w:b/>
      <w:bCs/>
      <w:color w:val="000000"/>
      <w:kern w:val="32"/>
      <w:sz w:val="24"/>
    </w:rPr>
  </w:style>
  <w:style w:type="paragraph" w:styleId="Balk2">
    <w:name w:val="heading 2"/>
    <w:basedOn w:val="Normal"/>
    <w:next w:val="Normal"/>
    <w:link w:val="Balk2Char"/>
    <w:uiPriority w:val="9"/>
    <w:unhideWhenUsed/>
    <w:qFormat/>
    <w:rsid w:val="00773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autoRedefine/>
    <w:uiPriority w:val="9"/>
    <w:unhideWhenUsed/>
    <w:qFormat/>
    <w:rsid w:val="004152D3"/>
    <w:pPr>
      <w:keepNext/>
      <w:keepLines/>
      <w:spacing w:before="200" w:after="0" w:line="360" w:lineRule="auto"/>
      <w:outlineLvl w:val="2"/>
    </w:pPr>
    <w:rPr>
      <w:rFonts w:ascii="Times New Roman" w:eastAsiaTheme="majorEastAsia" w:hAnsi="Times New Roman" w:cstheme="majorBidi"/>
      <w:b/>
      <w:bCs/>
      <w:color w:val="000000" w:themeColor="text1"/>
    </w:rPr>
  </w:style>
  <w:style w:type="paragraph" w:styleId="Balk4">
    <w:name w:val="heading 4"/>
    <w:basedOn w:val="Normal"/>
    <w:next w:val="Normal"/>
    <w:link w:val="Balk4Char"/>
    <w:qFormat/>
    <w:rsid w:val="00773022"/>
    <w:pPr>
      <w:keepNext/>
      <w:spacing w:after="0" w:line="240" w:lineRule="auto"/>
      <w:jc w:val="center"/>
      <w:outlineLvl w:val="3"/>
    </w:pPr>
    <w:rPr>
      <w:rFonts w:ascii="Arial" w:eastAsia="Times New Roman" w:hAnsi="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022E"/>
    <w:rPr>
      <w:rFonts w:ascii="Times New Roman" w:eastAsia="Times New Roman" w:hAnsi="Times New Roman" w:cs="Times New Roman"/>
      <w:b/>
      <w:bCs/>
      <w:color w:val="000000"/>
      <w:kern w:val="32"/>
      <w:sz w:val="24"/>
    </w:rPr>
  </w:style>
  <w:style w:type="character" w:customStyle="1" w:styleId="Balk2Char">
    <w:name w:val="Başlık 2 Char"/>
    <w:basedOn w:val="VarsaylanParagrafYazTipi"/>
    <w:link w:val="Balk2"/>
    <w:uiPriority w:val="9"/>
    <w:rsid w:val="0077302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4152D3"/>
    <w:rPr>
      <w:rFonts w:ascii="Times New Roman" w:eastAsiaTheme="majorEastAsia" w:hAnsi="Times New Roman" w:cstheme="majorBidi"/>
      <w:b/>
      <w:bCs/>
      <w:color w:val="000000" w:themeColor="text1"/>
    </w:rPr>
  </w:style>
  <w:style w:type="character" w:customStyle="1" w:styleId="Balk4Char">
    <w:name w:val="Başlık 4 Char"/>
    <w:basedOn w:val="VarsaylanParagrafYazTipi"/>
    <w:link w:val="Balk4"/>
    <w:rsid w:val="00773022"/>
    <w:rPr>
      <w:rFonts w:ascii="Arial" w:eastAsia="Times New Roman" w:hAnsi="Arial" w:cs="Times New Roman"/>
      <w:b/>
      <w:bCs/>
      <w:sz w:val="24"/>
      <w:szCs w:val="24"/>
    </w:rPr>
  </w:style>
  <w:style w:type="character" w:styleId="Kpr">
    <w:name w:val="Hyperlink"/>
    <w:uiPriority w:val="99"/>
    <w:rsid w:val="00773022"/>
    <w:rPr>
      <w:color w:val="0000FF"/>
      <w:u w:val="single"/>
    </w:rPr>
  </w:style>
  <w:style w:type="paragraph" w:styleId="TBal">
    <w:name w:val="TOC Heading"/>
    <w:basedOn w:val="Balk1"/>
    <w:next w:val="Normal"/>
    <w:uiPriority w:val="39"/>
    <w:unhideWhenUsed/>
    <w:qFormat/>
    <w:rsid w:val="00773022"/>
    <w:pPr>
      <w:keepLines/>
      <w:spacing w:before="480" w:after="0" w:line="276" w:lineRule="auto"/>
      <w:outlineLvl w:val="9"/>
    </w:pPr>
    <w:rPr>
      <w:rFonts w:asciiTheme="majorHAnsi" w:eastAsiaTheme="majorEastAsia" w:hAnsiTheme="majorHAnsi" w:cstheme="majorBidi"/>
      <w:color w:val="365F91" w:themeColor="accent1" w:themeShade="BF"/>
      <w:kern w:val="0"/>
      <w:lang w:eastAsia="tr-TR"/>
    </w:rPr>
  </w:style>
  <w:style w:type="paragraph" w:styleId="T2">
    <w:name w:val="toc 2"/>
    <w:basedOn w:val="Normal"/>
    <w:next w:val="Normal"/>
    <w:autoRedefine/>
    <w:uiPriority w:val="39"/>
    <w:unhideWhenUsed/>
    <w:qFormat/>
    <w:rsid w:val="00773022"/>
    <w:pPr>
      <w:spacing w:after="100"/>
      <w:ind w:left="220"/>
    </w:pPr>
    <w:rPr>
      <w:rFonts w:asciiTheme="minorHAnsi" w:eastAsiaTheme="minorEastAsia" w:hAnsiTheme="minorHAnsi" w:cstheme="minorBidi"/>
      <w:lang w:eastAsia="tr-TR"/>
    </w:rPr>
  </w:style>
  <w:style w:type="paragraph" w:styleId="T1">
    <w:name w:val="toc 1"/>
    <w:basedOn w:val="Normal"/>
    <w:next w:val="Normal"/>
    <w:autoRedefine/>
    <w:uiPriority w:val="39"/>
    <w:unhideWhenUsed/>
    <w:qFormat/>
    <w:rsid w:val="00773022"/>
    <w:pPr>
      <w:spacing w:after="100"/>
    </w:pPr>
    <w:rPr>
      <w:rFonts w:asciiTheme="minorHAnsi" w:eastAsiaTheme="minorEastAsia" w:hAnsiTheme="minorHAnsi" w:cstheme="minorBidi"/>
      <w:lang w:eastAsia="tr-TR"/>
    </w:rPr>
  </w:style>
  <w:style w:type="paragraph" w:styleId="T3">
    <w:name w:val="toc 3"/>
    <w:basedOn w:val="Normal"/>
    <w:next w:val="Normal"/>
    <w:autoRedefine/>
    <w:uiPriority w:val="39"/>
    <w:unhideWhenUsed/>
    <w:qFormat/>
    <w:rsid w:val="00773022"/>
    <w:pPr>
      <w:spacing w:after="100"/>
      <w:ind w:left="440"/>
    </w:pPr>
    <w:rPr>
      <w:rFonts w:asciiTheme="minorHAnsi" w:eastAsiaTheme="minorEastAsia" w:hAnsiTheme="minorHAnsi" w:cstheme="minorBidi"/>
      <w:lang w:eastAsia="tr-TR"/>
    </w:rPr>
  </w:style>
  <w:style w:type="paragraph" w:styleId="BalonMetni">
    <w:name w:val="Balloon Text"/>
    <w:basedOn w:val="Normal"/>
    <w:link w:val="BalonMetniChar"/>
    <w:uiPriority w:val="99"/>
    <w:semiHidden/>
    <w:unhideWhenUsed/>
    <w:rsid w:val="007730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3022"/>
    <w:rPr>
      <w:rFonts w:ascii="Tahoma" w:eastAsia="Calibri" w:hAnsi="Tahoma" w:cs="Tahoma"/>
      <w:sz w:val="16"/>
      <w:szCs w:val="16"/>
    </w:rPr>
  </w:style>
  <w:style w:type="paragraph" w:styleId="ekillerTablosu">
    <w:name w:val="table of figures"/>
    <w:basedOn w:val="Normal"/>
    <w:next w:val="Normal"/>
    <w:uiPriority w:val="99"/>
    <w:unhideWhenUsed/>
    <w:rsid w:val="00773022"/>
    <w:pPr>
      <w:spacing w:after="0"/>
    </w:pPr>
  </w:style>
  <w:style w:type="paragraph" w:styleId="GvdeMetni2">
    <w:name w:val="Body Text 2"/>
    <w:basedOn w:val="Normal"/>
    <w:link w:val="GvdeMetni2Char"/>
    <w:rsid w:val="00773022"/>
    <w:pPr>
      <w:spacing w:after="0" w:line="240" w:lineRule="auto"/>
      <w:jc w:val="both"/>
    </w:pPr>
    <w:rPr>
      <w:rFonts w:ascii="Times New Roman" w:eastAsia="Times New Roman" w:hAnsi="Times New Roman"/>
      <w:sz w:val="20"/>
      <w:szCs w:val="24"/>
    </w:rPr>
  </w:style>
  <w:style w:type="character" w:customStyle="1" w:styleId="GvdeMetni2Char">
    <w:name w:val="Gövde Metni 2 Char"/>
    <w:basedOn w:val="VarsaylanParagrafYazTipi"/>
    <w:link w:val="GvdeMetni2"/>
    <w:rsid w:val="00773022"/>
    <w:rPr>
      <w:rFonts w:ascii="Times New Roman" w:eastAsia="Times New Roman" w:hAnsi="Times New Roman" w:cs="Times New Roman"/>
      <w:sz w:val="20"/>
      <w:szCs w:val="24"/>
    </w:rPr>
  </w:style>
  <w:style w:type="character" w:styleId="Vurgu">
    <w:name w:val="Emphasis"/>
    <w:qFormat/>
    <w:rsid w:val="00773022"/>
    <w:rPr>
      <w:i/>
      <w:iCs/>
    </w:rPr>
  </w:style>
  <w:style w:type="character" w:styleId="Gl">
    <w:name w:val="Strong"/>
    <w:qFormat/>
    <w:rsid w:val="00773022"/>
    <w:rPr>
      <w:b/>
      <w:bCs/>
    </w:rPr>
  </w:style>
  <w:style w:type="character" w:customStyle="1" w:styleId="GvdeMetni3Char">
    <w:name w:val="Gövde Metni 3 Char"/>
    <w:basedOn w:val="VarsaylanParagrafYazTipi"/>
    <w:link w:val="GvdeMetni3"/>
    <w:uiPriority w:val="99"/>
    <w:semiHidden/>
    <w:rsid w:val="00773022"/>
    <w:rPr>
      <w:rFonts w:ascii="Calibri" w:eastAsia="Calibri" w:hAnsi="Calibri" w:cs="Times New Roman"/>
      <w:sz w:val="16"/>
      <w:szCs w:val="16"/>
    </w:rPr>
  </w:style>
  <w:style w:type="paragraph" w:styleId="GvdeMetni3">
    <w:name w:val="Body Text 3"/>
    <w:basedOn w:val="Normal"/>
    <w:link w:val="GvdeMetni3Char"/>
    <w:uiPriority w:val="99"/>
    <w:semiHidden/>
    <w:unhideWhenUsed/>
    <w:rsid w:val="00773022"/>
    <w:pPr>
      <w:spacing w:after="120"/>
    </w:pPr>
    <w:rPr>
      <w:sz w:val="16"/>
      <w:szCs w:val="16"/>
    </w:rPr>
  </w:style>
  <w:style w:type="paragraph" w:styleId="NormalWeb">
    <w:name w:val="Normal (Web)"/>
    <w:basedOn w:val="Normal"/>
    <w:rsid w:val="00773022"/>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rsid w:val="00773022"/>
    <w:pPr>
      <w:tabs>
        <w:tab w:val="center" w:pos="4536"/>
        <w:tab w:val="right" w:pos="9072"/>
      </w:tabs>
      <w:spacing w:after="0" w:line="240" w:lineRule="auto"/>
    </w:pPr>
    <w:rPr>
      <w:rFonts w:ascii="Times New Roman" w:eastAsia="Times New Roman" w:hAnsi="Times New Roman"/>
      <w:bCs/>
      <w:i/>
      <w:color w:val="000000"/>
      <w:sz w:val="24"/>
      <w:szCs w:val="24"/>
    </w:rPr>
  </w:style>
  <w:style w:type="character" w:customStyle="1" w:styleId="AltbilgiChar">
    <w:name w:val="Altbilgi Char"/>
    <w:basedOn w:val="VarsaylanParagrafYazTipi"/>
    <w:link w:val="Altbilgi"/>
    <w:uiPriority w:val="99"/>
    <w:rsid w:val="00773022"/>
    <w:rPr>
      <w:rFonts w:ascii="Times New Roman" w:eastAsia="Times New Roman" w:hAnsi="Times New Roman" w:cs="Times New Roman"/>
      <w:bCs/>
      <w:i/>
      <w:color w:val="000000"/>
      <w:sz w:val="24"/>
      <w:szCs w:val="24"/>
    </w:rPr>
  </w:style>
  <w:style w:type="paragraph" w:styleId="KonuBal">
    <w:name w:val="Title"/>
    <w:basedOn w:val="Normal"/>
    <w:link w:val="KonuBalChar"/>
    <w:qFormat/>
    <w:rsid w:val="00773022"/>
    <w:pPr>
      <w:spacing w:before="100" w:beforeAutospacing="1" w:after="100" w:afterAutospacing="1" w:line="240" w:lineRule="auto"/>
      <w:jc w:val="center"/>
    </w:pPr>
    <w:rPr>
      <w:rFonts w:ascii="Times New Roman" w:eastAsia="Times New Roman" w:hAnsi="Times New Roman"/>
      <w:b/>
      <w:color w:val="000000"/>
      <w:sz w:val="24"/>
      <w:szCs w:val="20"/>
      <w:lang w:val="en-AU"/>
    </w:rPr>
  </w:style>
  <w:style w:type="character" w:customStyle="1" w:styleId="KonuBalChar">
    <w:name w:val="Konu Başlığı Char"/>
    <w:basedOn w:val="VarsaylanParagrafYazTipi"/>
    <w:link w:val="KonuBal"/>
    <w:rsid w:val="00773022"/>
    <w:rPr>
      <w:rFonts w:ascii="Times New Roman" w:eastAsia="Times New Roman" w:hAnsi="Times New Roman" w:cs="Times New Roman"/>
      <w:b/>
      <w:color w:val="000000"/>
      <w:sz w:val="24"/>
      <w:szCs w:val="20"/>
      <w:lang w:val="en-AU"/>
    </w:rPr>
  </w:style>
  <w:style w:type="paragraph" w:styleId="GvdeMetniGirintisi2">
    <w:name w:val="Body Text Indent 2"/>
    <w:basedOn w:val="Normal"/>
    <w:link w:val="GvdeMetniGirintisi2Char"/>
    <w:uiPriority w:val="99"/>
    <w:unhideWhenUsed/>
    <w:rsid w:val="00773022"/>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773022"/>
    <w:rPr>
      <w:rFonts w:ascii="Calibri" w:eastAsia="Calibri" w:hAnsi="Calibri" w:cs="Times New Roman"/>
    </w:rPr>
  </w:style>
  <w:style w:type="paragraph" w:customStyle="1" w:styleId="Default">
    <w:name w:val="Default"/>
    <w:rsid w:val="00773022"/>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BelgeBalantlarChar">
    <w:name w:val="Belge Bağlantıları Char"/>
    <w:basedOn w:val="VarsaylanParagrafYazTipi"/>
    <w:link w:val="BelgeBalantlar"/>
    <w:uiPriority w:val="99"/>
    <w:semiHidden/>
    <w:rsid w:val="00773022"/>
    <w:rPr>
      <w:rFonts w:ascii="Tahoma" w:eastAsia="Calibri" w:hAnsi="Tahoma" w:cs="Tahoma"/>
      <w:sz w:val="16"/>
      <w:szCs w:val="16"/>
    </w:rPr>
  </w:style>
  <w:style w:type="paragraph" w:styleId="BelgeBalantlar">
    <w:name w:val="Document Map"/>
    <w:basedOn w:val="Normal"/>
    <w:link w:val="BelgeBalantlarChar"/>
    <w:uiPriority w:val="99"/>
    <w:semiHidden/>
    <w:unhideWhenUsed/>
    <w:rsid w:val="00773022"/>
    <w:rPr>
      <w:rFonts w:ascii="Tahoma" w:hAnsi="Tahoma" w:cs="Tahoma"/>
      <w:sz w:val="16"/>
      <w:szCs w:val="16"/>
    </w:rPr>
  </w:style>
  <w:style w:type="character" w:customStyle="1" w:styleId="DipnotMetniChar">
    <w:name w:val="Dipnot Metni Char"/>
    <w:basedOn w:val="VarsaylanParagrafYazTipi"/>
    <w:link w:val="DipnotMetni"/>
    <w:uiPriority w:val="99"/>
    <w:semiHidden/>
    <w:rsid w:val="00773022"/>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773022"/>
    <w:rPr>
      <w:sz w:val="20"/>
      <w:szCs w:val="20"/>
    </w:rPr>
  </w:style>
  <w:style w:type="paragraph" w:styleId="stbilgi">
    <w:name w:val="header"/>
    <w:basedOn w:val="Normal"/>
    <w:link w:val="stbilgiChar"/>
    <w:uiPriority w:val="99"/>
    <w:unhideWhenUsed/>
    <w:rsid w:val="00773022"/>
    <w:pPr>
      <w:tabs>
        <w:tab w:val="center" w:pos="4536"/>
        <w:tab w:val="right" w:pos="9072"/>
      </w:tabs>
    </w:pPr>
  </w:style>
  <w:style w:type="character" w:customStyle="1" w:styleId="stbilgiChar">
    <w:name w:val="Üstbilgi Char"/>
    <w:basedOn w:val="VarsaylanParagrafYazTipi"/>
    <w:link w:val="stbilgi"/>
    <w:uiPriority w:val="99"/>
    <w:rsid w:val="00773022"/>
    <w:rPr>
      <w:rFonts w:ascii="Calibri" w:eastAsia="Calibri" w:hAnsi="Calibri" w:cs="Times New Roman"/>
    </w:rPr>
  </w:style>
  <w:style w:type="paragraph" w:styleId="ListeParagraf">
    <w:name w:val="List Paragraph"/>
    <w:basedOn w:val="Normal"/>
    <w:uiPriority w:val="34"/>
    <w:qFormat/>
    <w:rsid w:val="00773022"/>
    <w:pPr>
      <w:ind w:left="720"/>
      <w:contextualSpacing/>
    </w:pPr>
  </w:style>
  <w:style w:type="table" w:customStyle="1" w:styleId="TabloKlavuzu1">
    <w:name w:val="Tablo Kılavuzu1"/>
    <w:basedOn w:val="NormalTablo"/>
    <w:next w:val="TabloKlavuzu"/>
    <w:uiPriority w:val="59"/>
    <w:rsid w:val="007730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73022"/>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Normal"/>
    <w:rsid w:val="00773022"/>
    <w:pPr>
      <w:jc w:val="both"/>
    </w:pPr>
    <w:rPr>
      <w:rFonts w:ascii="Times New Roman" w:hAnsi="Times New Roman"/>
      <w:b/>
      <w:sz w:val="28"/>
      <w:szCs w:val="28"/>
    </w:rPr>
  </w:style>
  <w:style w:type="paragraph" w:customStyle="1" w:styleId="a1">
    <w:name w:val="a 1"/>
    <w:basedOn w:val="Normal"/>
    <w:next w:val="a3"/>
    <w:rsid w:val="00773022"/>
    <w:pPr>
      <w:jc w:val="both"/>
    </w:pPr>
    <w:rPr>
      <w:rFonts w:ascii="Times New Roman" w:hAnsi="Times New Roman"/>
      <w:b/>
      <w:sz w:val="26"/>
      <w:szCs w:val="28"/>
    </w:rPr>
  </w:style>
  <w:style w:type="paragraph" w:customStyle="1" w:styleId="a3">
    <w:name w:val="a3"/>
    <w:basedOn w:val="Normal"/>
    <w:rsid w:val="00773022"/>
    <w:pPr>
      <w:jc w:val="both"/>
    </w:pPr>
    <w:rPr>
      <w:rFonts w:ascii="Times New Roman" w:hAnsi="Times New Roman"/>
      <w:b/>
      <w:sz w:val="28"/>
      <w:szCs w:val="28"/>
    </w:rPr>
  </w:style>
  <w:style w:type="paragraph" w:customStyle="1" w:styleId="a2">
    <w:name w:val="a2"/>
    <w:basedOn w:val="Normal"/>
    <w:rsid w:val="00773022"/>
    <w:pPr>
      <w:jc w:val="both"/>
    </w:pPr>
    <w:rPr>
      <w:rFonts w:ascii="Times New Roman" w:hAnsi="Times New Roman"/>
      <w:b/>
      <w:sz w:val="28"/>
      <w:szCs w:val="28"/>
    </w:rPr>
  </w:style>
  <w:style w:type="character" w:customStyle="1" w:styleId="apple-converted-space">
    <w:name w:val="apple-converted-space"/>
    <w:basedOn w:val="VarsaylanParagrafYazTipi"/>
    <w:rsid w:val="00773022"/>
  </w:style>
  <w:style w:type="paragraph" w:styleId="ResimYazs">
    <w:name w:val="caption"/>
    <w:basedOn w:val="Normal"/>
    <w:next w:val="Normal"/>
    <w:uiPriority w:val="35"/>
    <w:unhideWhenUsed/>
    <w:qFormat/>
    <w:rsid w:val="00773022"/>
    <w:pPr>
      <w:spacing w:line="240" w:lineRule="auto"/>
    </w:pPr>
    <w:rPr>
      <w:b/>
      <w:bCs/>
      <w:color w:val="4F81BD" w:themeColor="accent1"/>
      <w:sz w:val="18"/>
      <w:szCs w:val="18"/>
    </w:rPr>
  </w:style>
  <w:style w:type="character" w:styleId="DipnotBavurusu">
    <w:name w:val="footnote reference"/>
    <w:basedOn w:val="VarsaylanParagrafYazTipi"/>
    <w:uiPriority w:val="99"/>
    <w:semiHidden/>
    <w:unhideWhenUsed/>
    <w:rsid w:val="00922DA5"/>
    <w:rPr>
      <w:vertAlign w:val="superscript"/>
    </w:rPr>
  </w:style>
  <w:style w:type="table" w:customStyle="1" w:styleId="TabloKlavuzu2">
    <w:name w:val="Tablo Kılavuzu2"/>
    <w:basedOn w:val="NormalTablo"/>
    <w:next w:val="TabloKlavuzu"/>
    <w:uiPriority w:val="59"/>
    <w:rsid w:val="00922D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data.worldbank.org/indicator/NY.GDP.MKTP.KD.ZG?end=2015&amp;locations=RU&amp;name_desc=true&amp;start=1990&amp;view=chart" TargetMode="External"/><Relationship Id="rId26" Type="http://schemas.openxmlformats.org/officeDocument/2006/relationships/hyperlink" Target="http://data.worldbank.org/indicator/FP.CPI.TOTL.ZG?locations=A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www.theglobaleconomy.com/Indonesia/Oil_revenue/" TargetMode="External"/><Relationship Id="rId17" Type="http://schemas.openxmlformats.org/officeDocument/2006/relationships/chart" Target="charts/chart4.xml"/><Relationship Id="rId25" Type="http://schemas.openxmlformats.org/officeDocument/2006/relationships/hyperlink" Target="http://www.stat.gov.az/source/system_nat_accounts/" TargetMode="External"/><Relationship Id="rId33" Type="http://schemas.openxmlformats.org/officeDocument/2006/relationships/hyperlink" Target="http://www.oilfund.az/uploads/Annual_Report_2015_AZ.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dexmundi.com/energy/?country=co&amp;product=oil&amp;graph=exports" TargetMode="External"/><Relationship Id="rId20" Type="http://schemas.openxmlformats.org/officeDocument/2006/relationships/hyperlink" Target="http://data.worldbank.org/indicator/NV.IND.MANF.KD.ZG?end=2015&amp;locations=RU&amp;name_desc=true&amp;start=2009" TargetMode="External"/><Relationship Id="rId29" Type="http://schemas.openxmlformats.org/officeDocument/2006/relationships/hyperlink" Target="http://www.stat.gov.az/source/indust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data.worldbank.org/indicator/NY.GDP.MKTP.KD.ZG?locations=AZ" TargetMode="External"/><Relationship Id="rId32" Type="http://schemas.openxmlformats.org/officeDocument/2006/relationships/hyperlink" Target="http://www.stat.gov.az/source/labour/" TargetMode="External"/><Relationship Id="rId37"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data.worldbank.org/topic/external-debt?locations=NG" TargetMode="External"/><Relationship Id="rId28" Type="http://schemas.openxmlformats.org/officeDocument/2006/relationships/hyperlink" Target="http://www.stat.gov.az/source/industry/" TargetMode="External"/><Relationship Id="rId36"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chart" Target="charts/chart5.xml"/><Relationship Id="rId31" Type="http://schemas.openxmlformats.org/officeDocument/2006/relationships/hyperlink" Target="http://www.stat.gov.az/source/constructio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ndexmundi.com/energy/?country=co&amp;product=oil&amp;graph=exports" TargetMode="External"/><Relationship Id="rId22" Type="http://schemas.openxmlformats.org/officeDocument/2006/relationships/hyperlink" Target="http://www.theglobaleconomy.com/Nigeria/External_debt/" TargetMode="External"/><Relationship Id="rId27" Type="http://schemas.openxmlformats.org/officeDocument/2006/relationships/hyperlink" Target="http://data.worldbank.org/indicator/SL.UEM.TOTL.ZS?locations=AZ" TargetMode="External"/><Relationship Id="rId30" Type="http://schemas.openxmlformats.org/officeDocument/2006/relationships/hyperlink" Target="http://www.stat.gov.az/source/agriculture/" TargetMode="External"/><Relationship Id="rId35"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endonez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kulumb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kulumb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kulumb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esktop\kulumbi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c\Desktop\kulumb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tr-TR" sz="1100"/>
              <a:t>Petrol gelirleri (%)</a:t>
            </a:r>
          </a:p>
        </c:rich>
      </c:tx>
      <c:overlay val="0"/>
    </c:title>
    <c:autoTitleDeleted val="0"/>
    <c:plotArea>
      <c:layout/>
      <c:barChart>
        <c:barDir val="col"/>
        <c:grouping val="clustered"/>
        <c:varyColors val="0"/>
        <c:ser>
          <c:idx val="0"/>
          <c:order val="0"/>
          <c:tx>
            <c:strRef>
              <c:f>Sayfa1!$B$1</c:f>
              <c:strCache>
                <c:ptCount val="1"/>
                <c:pt idx="0">
                  <c:v>petrol gelirleri</c:v>
                </c:pt>
              </c:strCache>
            </c:strRef>
          </c:tx>
          <c:invertIfNegative val="0"/>
          <c:cat>
            <c:numRef>
              <c:f>Sayfa1!$A$2:$A$46</c:f>
              <c:numCache>
                <c:formatCode>General</c:formatCode>
                <c:ptCount val="45"/>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numCache>
            </c:numRef>
          </c:cat>
          <c:val>
            <c:numRef>
              <c:f>Sayfa1!$B$2:$B$46</c:f>
              <c:numCache>
                <c:formatCode>General</c:formatCode>
                <c:ptCount val="45"/>
                <c:pt idx="0">
                  <c:v>3.03</c:v>
                </c:pt>
                <c:pt idx="1">
                  <c:v>4.74</c:v>
                </c:pt>
                <c:pt idx="2">
                  <c:v>5.15</c:v>
                </c:pt>
                <c:pt idx="3">
                  <c:v>6.98</c:v>
                </c:pt>
                <c:pt idx="4">
                  <c:v>19.05</c:v>
                </c:pt>
                <c:pt idx="5">
                  <c:v>14.33</c:v>
                </c:pt>
                <c:pt idx="6">
                  <c:v>15.15</c:v>
                </c:pt>
                <c:pt idx="7">
                  <c:v>14.87</c:v>
                </c:pt>
                <c:pt idx="8">
                  <c:v>13.12</c:v>
                </c:pt>
                <c:pt idx="9">
                  <c:v>31.34</c:v>
                </c:pt>
                <c:pt idx="10">
                  <c:v>25.05</c:v>
                </c:pt>
                <c:pt idx="11">
                  <c:v>19.84</c:v>
                </c:pt>
                <c:pt idx="12">
                  <c:v>14.07</c:v>
                </c:pt>
                <c:pt idx="13">
                  <c:v>13.7</c:v>
                </c:pt>
                <c:pt idx="14">
                  <c:v>14.32</c:v>
                </c:pt>
                <c:pt idx="15">
                  <c:v>11.55</c:v>
                </c:pt>
                <c:pt idx="16">
                  <c:v>5.4</c:v>
                </c:pt>
                <c:pt idx="17">
                  <c:v>8.43</c:v>
                </c:pt>
                <c:pt idx="18">
                  <c:v>4.93</c:v>
                </c:pt>
                <c:pt idx="19">
                  <c:v>6.06</c:v>
                </c:pt>
                <c:pt idx="20">
                  <c:v>8.0399999999999991</c:v>
                </c:pt>
                <c:pt idx="21">
                  <c:v>6.17</c:v>
                </c:pt>
                <c:pt idx="22">
                  <c:v>5.1100000000000003</c:v>
                </c:pt>
                <c:pt idx="23">
                  <c:v>3.92</c:v>
                </c:pt>
                <c:pt idx="24">
                  <c:v>3.43</c:v>
                </c:pt>
                <c:pt idx="25">
                  <c:v>3.34</c:v>
                </c:pt>
                <c:pt idx="26">
                  <c:v>3.75</c:v>
                </c:pt>
                <c:pt idx="27">
                  <c:v>3.59</c:v>
                </c:pt>
                <c:pt idx="28">
                  <c:v>4.0199999999999996</c:v>
                </c:pt>
                <c:pt idx="29">
                  <c:v>4.0999999999999996</c:v>
                </c:pt>
                <c:pt idx="30">
                  <c:v>6.59</c:v>
                </c:pt>
                <c:pt idx="31">
                  <c:v>5.04</c:v>
                </c:pt>
                <c:pt idx="32">
                  <c:v>3.92</c:v>
                </c:pt>
                <c:pt idx="33">
                  <c:v>3.66</c:v>
                </c:pt>
                <c:pt idx="34">
                  <c:v>4.42</c:v>
                </c:pt>
                <c:pt idx="35">
                  <c:v>5.84</c:v>
                </c:pt>
                <c:pt idx="36">
                  <c:v>5.27</c:v>
                </c:pt>
                <c:pt idx="37">
                  <c:v>4.63</c:v>
                </c:pt>
                <c:pt idx="38">
                  <c:v>5.57</c:v>
                </c:pt>
                <c:pt idx="39">
                  <c:v>2.72</c:v>
                </c:pt>
                <c:pt idx="40">
                  <c:v>2.62</c:v>
                </c:pt>
                <c:pt idx="41">
                  <c:v>2.87</c:v>
                </c:pt>
                <c:pt idx="42">
                  <c:v>2.5499999999999998</c:v>
                </c:pt>
                <c:pt idx="43">
                  <c:v>2.2999999999999998</c:v>
                </c:pt>
                <c:pt idx="44">
                  <c:v>1.83</c:v>
                </c:pt>
              </c:numCache>
            </c:numRef>
          </c:val>
          <c:extLst xmlns:c16r2="http://schemas.microsoft.com/office/drawing/2015/06/chart">
            <c:ext xmlns:c16="http://schemas.microsoft.com/office/drawing/2014/chart" uri="{C3380CC4-5D6E-409C-BE32-E72D297353CC}">
              <c16:uniqueId val="{00000000-E091-4AE3-A10A-FFA5201AE578}"/>
            </c:ext>
          </c:extLst>
        </c:ser>
        <c:dLbls>
          <c:showLegendKey val="0"/>
          <c:showVal val="0"/>
          <c:showCatName val="0"/>
          <c:showSerName val="0"/>
          <c:showPercent val="0"/>
          <c:showBubbleSize val="0"/>
        </c:dLbls>
        <c:gapWidth val="150"/>
        <c:axId val="126631936"/>
        <c:axId val="126634240"/>
      </c:barChart>
      <c:catAx>
        <c:axId val="126631936"/>
        <c:scaling>
          <c:orientation val="minMax"/>
        </c:scaling>
        <c:delete val="0"/>
        <c:axPos val="b"/>
        <c:numFmt formatCode="General" sourceLinked="1"/>
        <c:majorTickMark val="out"/>
        <c:minorTickMark val="none"/>
        <c:tickLblPos val="nextTo"/>
        <c:crossAx val="126634240"/>
        <c:crosses val="autoZero"/>
        <c:auto val="1"/>
        <c:lblAlgn val="ctr"/>
        <c:lblOffset val="100"/>
        <c:noMultiLvlLbl val="0"/>
      </c:catAx>
      <c:valAx>
        <c:axId val="126634240"/>
        <c:scaling>
          <c:orientation val="minMax"/>
        </c:scaling>
        <c:delete val="0"/>
        <c:axPos val="l"/>
        <c:majorGridlines/>
        <c:numFmt formatCode="General" sourceLinked="1"/>
        <c:majorTickMark val="out"/>
        <c:minorTickMark val="none"/>
        <c:tickLblPos val="nextTo"/>
        <c:crossAx val="1266319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tr-TR"/>
        </a:p>
      </c:txPr>
    </c:title>
    <c:autoTitleDeleted val="0"/>
    <c:plotArea>
      <c:layout/>
      <c:barChart>
        <c:barDir val="col"/>
        <c:grouping val="clustered"/>
        <c:varyColors val="0"/>
        <c:ser>
          <c:idx val="0"/>
          <c:order val="0"/>
          <c:tx>
            <c:strRef>
              <c:f>Sayfa2!$B$1</c:f>
              <c:strCache>
                <c:ptCount val="1"/>
                <c:pt idx="0">
                  <c:v>Petrol İhracatı</c:v>
                </c:pt>
              </c:strCache>
            </c:strRef>
          </c:tx>
          <c:invertIfNegative val="0"/>
          <c:cat>
            <c:numRef>
              <c:f>Sayfa2!$A$2:$A$28</c:f>
              <c:numCache>
                <c:formatCode>General</c:formatCode>
                <c:ptCount val="27"/>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numCache>
            </c:numRef>
          </c:cat>
          <c:val>
            <c:numRef>
              <c:f>Sayfa2!$B$2:$B$28</c:f>
              <c:numCache>
                <c:formatCode>General</c:formatCode>
                <c:ptCount val="27"/>
                <c:pt idx="0">
                  <c:v>103</c:v>
                </c:pt>
                <c:pt idx="1">
                  <c:v>146</c:v>
                </c:pt>
                <c:pt idx="2">
                  <c:v>144</c:v>
                </c:pt>
                <c:pt idx="3">
                  <c:v>164</c:v>
                </c:pt>
                <c:pt idx="4">
                  <c:v>208</c:v>
                </c:pt>
                <c:pt idx="5">
                  <c:v>170</c:v>
                </c:pt>
                <c:pt idx="6">
                  <c:v>177</c:v>
                </c:pt>
                <c:pt idx="7">
                  <c:v>199</c:v>
                </c:pt>
                <c:pt idx="8">
                  <c:v>188</c:v>
                </c:pt>
                <c:pt idx="9">
                  <c:v>331</c:v>
                </c:pt>
                <c:pt idx="10">
                  <c:v>324</c:v>
                </c:pt>
                <c:pt idx="11">
                  <c:v>345</c:v>
                </c:pt>
                <c:pt idx="12">
                  <c:v>431</c:v>
                </c:pt>
                <c:pt idx="13">
                  <c:v>516</c:v>
                </c:pt>
                <c:pt idx="14">
                  <c:v>384</c:v>
                </c:pt>
                <c:pt idx="15">
                  <c:v>296</c:v>
                </c:pt>
                <c:pt idx="16">
                  <c:v>279</c:v>
                </c:pt>
                <c:pt idx="17">
                  <c:v>230</c:v>
                </c:pt>
                <c:pt idx="18">
                  <c:v>213</c:v>
                </c:pt>
                <c:pt idx="19">
                  <c:v>237</c:v>
                </c:pt>
                <c:pt idx="20">
                  <c:v>227</c:v>
                </c:pt>
                <c:pt idx="21">
                  <c:v>234</c:v>
                </c:pt>
                <c:pt idx="22">
                  <c:v>267</c:v>
                </c:pt>
                <c:pt idx="23">
                  <c:v>371</c:v>
                </c:pt>
                <c:pt idx="24">
                  <c:v>479</c:v>
                </c:pt>
                <c:pt idx="25">
                  <c:v>598</c:v>
                </c:pt>
                <c:pt idx="26">
                  <c:v>371</c:v>
                </c:pt>
              </c:numCache>
            </c:numRef>
          </c:val>
          <c:extLst xmlns:c16r2="http://schemas.microsoft.com/office/drawing/2015/06/chart">
            <c:ext xmlns:c16="http://schemas.microsoft.com/office/drawing/2014/chart" uri="{C3380CC4-5D6E-409C-BE32-E72D297353CC}">
              <c16:uniqueId val="{00000000-75DC-409B-A063-9679380ADBC5}"/>
            </c:ext>
          </c:extLst>
        </c:ser>
        <c:dLbls>
          <c:showLegendKey val="0"/>
          <c:showVal val="0"/>
          <c:showCatName val="0"/>
          <c:showSerName val="0"/>
          <c:showPercent val="0"/>
          <c:showBubbleSize val="0"/>
        </c:dLbls>
        <c:gapWidth val="150"/>
        <c:axId val="160136576"/>
        <c:axId val="160151040"/>
      </c:barChart>
      <c:catAx>
        <c:axId val="160136576"/>
        <c:scaling>
          <c:orientation val="minMax"/>
        </c:scaling>
        <c:delete val="0"/>
        <c:axPos val="b"/>
        <c:numFmt formatCode="General" sourceLinked="1"/>
        <c:majorTickMark val="out"/>
        <c:minorTickMark val="none"/>
        <c:tickLblPos val="nextTo"/>
        <c:crossAx val="160151040"/>
        <c:crosses val="autoZero"/>
        <c:auto val="1"/>
        <c:lblAlgn val="ctr"/>
        <c:lblOffset val="100"/>
        <c:noMultiLvlLbl val="0"/>
      </c:catAx>
      <c:valAx>
        <c:axId val="160151040"/>
        <c:scaling>
          <c:orientation val="minMax"/>
        </c:scaling>
        <c:delete val="0"/>
        <c:axPos val="l"/>
        <c:majorGridlines/>
        <c:numFmt formatCode="General" sourceLinked="1"/>
        <c:majorTickMark val="out"/>
        <c:minorTickMark val="none"/>
        <c:tickLblPos val="nextTo"/>
        <c:crossAx val="1601365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tr-TR"/>
        </a:p>
      </c:txPr>
    </c:title>
    <c:autoTitleDeleted val="0"/>
    <c:plotArea>
      <c:layout/>
      <c:barChart>
        <c:barDir val="col"/>
        <c:grouping val="clustered"/>
        <c:varyColors val="0"/>
        <c:ser>
          <c:idx val="0"/>
          <c:order val="0"/>
          <c:tx>
            <c:strRef>
              <c:f>Sayfa1!$B$1</c:f>
              <c:strCache>
                <c:ptCount val="1"/>
                <c:pt idx="0">
                  <c:v>Kömür İhracatı</c:v>
                </c:pt>
              </c:strCache>
            </c:strRef>
          </c:tx>
          <c:invertIfNegative val="0"/>
          <c:cat>
            <c:numRef>
              <c:f>Sayfa1!$A$2:$A$35</c:f>
              <c:numCache>
                <c:formatCode>General</c:formatCod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numCache>
            </c:numRef>
          </c:cat>
          <c:val>
            <c:numRef>
              <c:f>Sayfa1!$B$2:$B$35</c:f>
              <c:numCache>
                <c:formatCode>General</c:formatCode>
                <c:ptCount val="34"/>
                <c:pt idx="0">
                  <c:v>1.575</c:v>
                </c:pt>
                <c:pt idx="1">
                  <c:v>1.6020000000000001</c:v>
                </c:pt>
                <c:pt idx="2" formatCode="0.000">
                  <c:v>1.71</c:v>
                </c:pt>
                <c:pt idx="3">
                  <c:v>1.847</c:v>
                </c:pt>
                <c:pt idx="4">
                  <c:v>2.387</c:v>
                </c:pt>
                <c:pt idx="5" formatCode="0.000">
                  <c:v>5.13</c:v>
                </c:pt>
                <c:pt idx="6">
                  <c:v>5.6040000000000001</c:v>
                </c:pt>
                <c:pt idx="7">
                  <c:v>9.8520000000000003</c:v>
                </c:pt>
                <c:pt idx="8">
                  <c:v>11.156000000000001</c:v>
                </c:pt>
                <c:pt idx="9">
                  <c:v>13.765000000000001</c:v>
                </c:pt>
                <c:pt idx="10">
                  <c:v>14.887</c:v>
                </c:pt>
                <c:pt idx="11">
                  <c:v>18.055</c:v>
                </c:pt>
                <c:pt idx="12">
                  <c:v>16.109000000000002</c:v>
                </c:pt>
                <c:pt idx="13">
                  <c:v>19.417999999999999</c:v>
                </c:pt>
                <c:pt idx="14">
                  <c:v>20.323</c:v>
                </c:pt>
                <c:pt idx="15">
                  <c:v>20.143999999999998</c:v>
                </c:pt>
                <c:pt idx="16">
                  <c:v>27.315999999999999</c:v>
                </c:pt>
                <c:pt idx="17">
                  <c:v>30.402000000000001</c:v>
                </c:pt>
                <c:pt idx="18">
                  <c:v>33.137</c:v>
                </c:pt>
                <c:pt idx="19">
                  <c:v>33.037999999999997</c:v>
                </c:pt>
                <c:pt idx="20">
                  <c:v>37.423000000000002</c:v>
                </c:pt>
                <c:pt idx="21">
                  <c:v>40.817999999999998</c:v>
                </c:pt>
                <c:pt idx="22">
                  <c:v>39.024999999999999</c:v>
                </c:pt>
                <c:pt idx="23">
                  <c:v>48.896000000000001</c:v>
                </c:pt>
                <c:pt idx="24">
                  <c:v>56.466999999999999</c:v>
                </c:pt>
                <c:pt idx="25">
                  <c:v>60.167999999999999</c:v>
                </c:pt>
                <c:pt idx="26">
                  <c:v>64.265000000000001</c:v>
                </c:pt>
                <c:pt idx="27">
                  <c:v>71.293999999999997</c:v>
                </c:pt>
                <c:pt idx="28">
                  <c:v>75.703999999999994</c:v>
                </c:pt>
                <c:pt idx="29">
                  <c:v>69.923000000000002</c:v>
                </c:pt>
                <c:pt idx="30">
                  <c:v>76.284000000000006</c:v>
                </c:pt>
                <c:pt idx="31">
                  <c:v>83.879000000000005</c:v>
                </c:pt>
                <c:pt idx="32">
                  <c:v>87.494</c:v>
                </c:pt>
                <c:pt idx="33">
                  <c:v>82.406999999999996</c:v>
                </c:pt>
              </c:numCache>
            </c:numRef>
          </c:val>
          <c:extLst xmlns:c16r2="http://schemas.microsoft.com/office/drawing/2015/06/chart">
            <c:ext xmlns:c16="http://schemas.microsoft.com/office/drawing/2014/chart" uri="{C3380CC4-5D6E-409C-BE32-E72D297353CC}">
              <c16:uniqueId val="{00000000-DACB-4646-AF96-A16B14F3A874}"/>
            </c:ext>
          </c:extLst>
        </c:ser>
        <c:dLbls>
          <c:showLegendKey val="0"/>
          <c:showVal val="0"/>
          <c:showCatName val="0"/>
          <c:showSerName val="0"/>
          <c:showPercent val="0"/>
          <c:showBubbleSize val="0"/>
        </c:dLbls>
        <c:gapWidth val="150"/>
        <c:axId val="160189056"/>
        <c:axId val="163546240"/>
      </c:barChart>
      <c:catAx>
        <c:axId val="160189056"/>
        <c:scaling>
          <c:orientation val="minMax"/>
        </c:scaling>
        <c:delete val="0"/>
        <c:axPos val="b"/>
        <c:numFmt formatCode="General" sourceLinked="1"/>
        <c:majorTickMark val="out"/>
        <c:minorTickMark val="none"/>
        <c:tickLblPos val="nextTo"/>
        <c:crossAx val="163546240"/>
        <c:crosses val="autoZero"/>
        <c:auto val="1"/>
        <c:lblAlgn val="ctr"/>
        <c:lblOffset val="100"/>
        <c:noMultiLvlLbl val="0"/>
      </c:catAx>
      <c:valAx>
        <c:axId val="163546240"/>
        <c:scaling>
          <c:orientation val="minMax"/>
        </c:scaling>
        <c:delete val="0"/>
        <c:axPos val="l"/>
        <c:majorGridlines/>
        <c:numFmt formatCode="General" sourceLinked="1"/>
        <c:majorTickMark val="out"/>
        <c:minorTickMark val="none"/>
        <c:tickLblPos val="nextTo"/>
        <c:crossAx val="160189056"/>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tr-TR" sz="1100"/>
              <a:t>Büyüme </a:t>
            </a:r>
            <a:r>
              <a:rPr lang="tr-TR" sz="1100" b="1" i="0" u="none" strike="noStrike" baseline="0">
                <a:effectLst/>
              </a:rPr>
              <a:t>Oranları</a:t>
            </a:r>
            <a:endParaRPr lang="tr-TR" sz="1100"/>
          </a:p>
        </c:rich>
      </c:tx>
      <c:overlay val="0"/>
    </c:title>
    <c:autoTitleDeleted val="0"/>
    <c:plotArea>
      <c:layout>
        <c:manualLayout>
          <c:layoutTarget val="inner"/>
          <c:xMode val="edge"/>
          <c:yMode val="edge"/>
          <c:x val="8.427077865266841E-2"/>
          <c:y val="0.20952380952380956"/>
          <c:w val="0.86425262467191599"/>
          <c:h val="0.75444015444015455"/>
        </c:manualLayout>
      </c:layout>
      <c:barChart>
        <c:barDir val="col"/>
        <c:grouping val="clustered"/>
        <c:varyColors val="0"/>
        <c:ser>
          <c:idx val="0"/>
          <c:order val="0"/>
          <c:tx>
            <c:strRef>
              <c:f>Sayfa3!$B$1</c:f>
              <c:strCache>
                <c:ptCount val="1"/>
                <c:pt idx="0">
                  <c:v>Büyüme Göstericileri</c:v>
                </c:pt>
              </c:strCache>
            </c:strRef>
          </c:tx>
          <c:invertIfNegative val="0"/>
          <c:cat>
            <c:numRef>
              <c:f>Sayfa3!$A$2:$A$27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Sayfa3!$B$2:$B$27</c:f>
              <c:numCache>
                <c:formatCode>General</c:formatCode>
                <c:ptCount val="26"/>
                <c:pt idx="0">
                  <c:v>-3</c:v>
                </c:pt>
                <c:pt idx="1">
                  <c:v>-5.05</c:v>
                </c:pt>
                <c:pt idx="2">
                  <c:v>-14.5</c:v>
                </c:pt>
                <c:pt idx="3">
                  <c:v>-8.67</c:v>
                </c:pt>
                <c:pt idx="4">
                  <c:v>-12.57</c:v>
                </c:pt>
                <c:pt idx="5">
                  <c:v>-4.1399999999999997</c:v>
                </c:pt>
                <c:pt idx="6">
                  <c:v>-3.6</c:v>
                </c:pt>
                <c:pt idx="7">
                  <c:v>1.4</c:v>
                </c:pt>
                <c:pt idx="8">
                  <c:v>-5.3</c:v>
                </c:pt>
                <c:pt idx="9">
                  <c:v>6.4</c:v>
                </c:pt>
                <c:pt idx="10">
                  <c:v>10</c:v>
                </c:pt>
                <c:pt idx="11">
                  <c:v>5.0999999999999996</c:v>
                </c:pt>
                <c:pt idx="12">
                  <c:v>4.74</c:v>
                </c:pt>
                <c:pt idx="13">
                  <c:v>7.3</c:v>
                </c:pt>
                <c:pt idx="14">
                  <c:v>7.17</c:v>
                </c:pt>
                <c:pt idx="15">
                  <c:v>6.37</c:v>
                </c:pt>
                <c:pt idx="16">
                  <c:v>8.15</c:v>
                </c:pt>
                <c:pt idx="17">
                  <c:v>8.5299999999999994</c:v>
                </c:pt>
                <c:pt idx="18">
                  <c:v>5.24</c:v>
                </c:pt>
                <c:pt idx="19">
                  <c:v>-7.82</c:v>
                </c:pt>
                <c:pt idx="20">
                  <c:v>4.5599999999999996</c:v>
                </c:pt>
                <c:pt idx="21">
                  <c:v>4.26</c:v>
                </c:pt>
                <c:pt idx="22">
                  <c:v>3.51</c:v>
                </c:pt>
                <c:pt idx="23">
                  <c:v>1.27</c:v>
                </c:pt>
                <c:pt idx="24">
                  <c:v>0.73</c:v>
                </c:pt>
                <c:pt idx="25">
                  <c:v>-2.82</c:v>
                </c:pt>
              </c:numCache>
            </c:numRef>
          </c:val>
          <c:extLst xmlns:c16r2="http://schemas.microsoft.com/office/drawing/2015/06/chart">
            <c:ext xmlns:c16="http://schemas.microsoft.com/office/drawing/2014/chart" uri="{C3380CC4-5D6E-409C-BE32-E72D297353CC}">
              <c16:uniqueId val="{00000000-CC30-49AD-8ACD-5F67D340AAB4}"/>
            </c:ext>
          </c:extLst>
        </c:ser>
        <c:dLbls>
          <c:showLegendKey val="0"/>
          <c:showVal val="0"/>
          <c:showCatName val="0"/>
          <c:showSerName val="0"/>
          <c:showPercent val="0"/>
          <c:showBubbleSize val="0"/>
        </c:dLbls>
        <c:gapWidth val="150"/>
        <c:axId val="126670720"/>
        <c:axId val="126672256"/>
      </c:barChart>
      <c:catAx>
        <c:axId val="126670720"/>
        <c:scaling>
          <c:orientation val="minMax"/>
        </c:scaling>
        <c:delete val="0"/>
        <c:axPos val="b"/>
        <c:numFmt formatCode="General" sourceLinked="1"/>
        <c:majorTickMark val="none"/>
        <c:minorTickMark val="none"/>
        <c:tickLblPos val="nextTo"/>
        <c:txPr>
          <a:bodyPr/>
          <a:lstStyle/>
          <a:p>
            <a:pPr>
              <a:defRPr b="0" strike="noStrike">
                <a:solidFill>
                  <a:schemeClr val="tx1">
                    <a:lumMod val="95000"/>
                    <a:lumOff val="5000"/>
                  </a:schemeClr>
                </a:solidFill>
              </a:defRPr>
            </a:pPr>
            <a:endParaRPr lang="tr-TR"/>
          </a:p>
        </c:txPr>
        <c:crossAx val="126672256"/>
        <c:crosses val="autoZero"/>
        <c:auto val="1"/>
        <c:lblAlgn val="ctr"/>
        <c:lblOffset val="100"/>
        <c:noMultiLvlLbl val="0"/>
      </c:catAx>
      <c:valAx>
        <c:axId val="126672256"/>
        <c:scaling>
          <c:orientation val="minMax"/>
        </c:scaling>
        <c:delete val="0"/>
        <c:axPos val="l"/>
        <c:majorGridlines/>
        <c:numFmt formatCode="General" sourceLinked="1"/>
        <c:majorTickMark val="none"/>
        <c:minorTickMark val="none"/>
        <c:tickLblPos val="nextTo"/>
        <c:crossAx val="12667072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tr-TR"/>
        </a:p>
      </c:txPr>
    </c:title>
    <c:autoTitleDeleted val="0"/>
    <c:plotArea>
      <c:layout>
        <c:manualLayout>
          <c:layoutTarget val="inner"/>
          <c:xMode val="edge"/>
          <c:yMode val="edge"/>
          <c:x val="0.14159951881014873"/>
          <c:y val="0.21795166229221347"/>
          <c:w val="0.65990113735783029"/>
          <c:h val="0.75379593175853021"/>
        </c:manualLayout>
      </c:layout>
      <c:barChart>
        <c:barDir val="col"/>
        <c:grouping val="clustered"/>
        <c:varyColors val="0"/>
        <c:ser>
          <c:idx val="0"/>
          <c:order val="0"/>
          <c:tx>
            <c:strRef>
              <c:f>Sayfa4!$B$1</c:f>
              <c:strCache>
                <c:ptCount val="1"/>
                <c:pt idx="0">
                  <c:v>İmalat Sektörü</c:v>
                </c:pt>
              </c:strCache>
            </c:strRef>
          </c:tx>
          <c:invertIfNegative val="0"/>
          <c:cat>
            <c:numRef>
              <c:f>Sayfa4!$A$2:$A$14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Sayfa4!$B$2:$B$14</c:f>
              <c:numCache>
                <c:formatCode>General</c:formatCode>
                <c:ptCount val="13"/>
                <c:pt idx="0">
                  <c:v>8.8000000000000007</c:v>
                </c:pt>
                <c:pt idx="1">
                  <c:v>8.0500000000000007</c:v>
                </c:pt>
                <c:pt idx="2">
                  <c:v>4.43</c:v>
                </c:pt>
                <c:pt idx="3">
                  <c:v>6.57</c:v>
                </c:pt>
                <c:pt idx="4">
                  <c:v>7.52</c:v>
                </c:pt>
                <c:pt idx="5">
                  <c:v>-2.12</c:v>
                </c:pt>
                <c:pt idx="6">
                  <c:v>-14.8</c:v>
                </c:pt>
                <c:pt idx="7">
                  <c:v>8.609</c:v>
                </c:pt>
                <c:pt idx="8">
                  <c:v>6.28</c:v>
                </c:pt>
                <c:pt idx="9">
                  <c:v>5.44</c:v>
                </c:pt>
                <c:pt idx="10">
                  <c:v>4.4000000000000004</c:v>
                </c:pt>
                <c:pt idx="11">
                  <c:v>0.75</c:v>
                </c:pt>
                <c:pt idx="12">
                  <c:v>-4.62</c:v>
                </c:pt>
              </c:numCache>
            </c:numRef>
          </c:val>
          <c:extLst xmlns:c16r2="http://schemas.microsoft.com/office/drawing/2015/06/chart">
            <c:ext xmlns:c16="http://schemas.microsoft.com/office/drawing/2014/chart" uri="{C3380CC4-5D6E-409C-BE32-E72D297353CC}">
              <c16:uniqueId val="{00000000-94CD-418F-8DA7-4B71C554204D}"/>
            </c:ext>
          </c:extLst>
        </c:ser>
        <c:dLbls>
          <c:showLegendKey val="0"/>
          <c:showVal val="0"/>
          <c:showCatName val="0"/>
          <c:showSerName val="0"/>
          <c:showPercent val="0"/>
          <c:showBubbleSize val="0"/>
        </c:dLbls>
        <c:gapWidth val="150"/>
        <c:axId val="159444352"/>
        <c:axId val="159593600"/>
      </c:barChart>
      <c:catAx>
        <c:axId val="159444352"/>
        <c:scaling>
          <c:orientation val="minMax"/>
        </c:scaling>
        <c:delete val="0"/>
        <c:axPos val="b"/>
        <c:numFmt formatCode="General" sourceLinked="1"/>
        <c:majorTickMark val="out"/>
        <c:minorTickMark val="none"/>
        <c:tickLblPos val="nextTo"/>
        <c:crossAx val="159593600"/>
        <c:crosses val="autoZero"/>
        <c:auto val="1"/>
        <c:lblAlgn val="ctr"/>
        <c:lblOffset val="100"/>
        <c:noMultiLvlLbl val="0"/>
      </c:catAx>
      <c:valAx>
        <c:axId val="159593600"/>
        <c:scaling>
          <c:orientation val="minMax"/>
        </c:scaling>
        <c:delete val="0"/>
        <c:axPos val="l"/>
        <c:majorGridlines/>
        <c:numFmt formatCode="General" sourceLinked="1"/>
        <c:majorTickMark val="out"/>
        <c:minorTickMark val="none"/>
        <c:tickLblPos val="nextTo"/>
        <c:crossAx val="159444352"/>
        <c:crosses val="autoZero"/>
        <c:crossBetween val="between"/>
      </c:valAx>
    </c:plotArea>
    <c:legend>
      <c:legendPos val="r"/>
      <c:layout>
        <c:manualLayout>
          <c:xMode val="edge"/>
          <c:yMode val="edge"/>
          <c:x val="0.75705621172353454"/>
          <c:y val="0.85216427864549704"/>
          <c:w val="0.2401660104986876"/>
          <c:h val="9.8813734348780172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tr-TR"/>
        </a:p>
      </c:txPr>
    </c:title>
    <c:autoTitleDeleted val="0"/>
    <c:plotArea>
      <c:layout/>
      <c:barChart>
        <c:barDir val="col"/>
        <c:grouping val="clustered"/>
        <c:varyColors val="0"/>
        <c:ser>
          <c:idx val="0"/>
          <c:order val="0"/>
          <c:tx>
            <c:strRef>
              <c:f>Sayfa6!$B$1</c:f>
              <c:strCache>
                <c:ptCount val="1"/>
                <c:pt idx="0">
                  <c:v>Dış Borc</c:v>
                </c:pt>
              </c:strCache>
            </c:strRef>
          </c:tx>
          <c:invertIfNegative val="0"/>
          <c:cat>
            <c:numRef>
              <c:f>Sayfa6!$A$2:$A$47</c:f>
              <c:numCache>
                <c:formatCode>General</c:formatCode>
                <c:ptCount val="46"/>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numCache>
            </c:numRef>
          </c:cat>
          <c:val>
            <c:numRef>
              <c:f>Sayfa6!$B$2:$B$47</c:f>
              <c:numCache>
                <c:formatCode>General</c:formatCode>
                <c:ptCount val="46"/>
                <c:pt idx="0">
                  <c:v>6.93</c:v>
                </c:pt>
                <c:pt idx="1">
                  <c:v>11.28</c:v>
                </c:pt>
                <c:pt idx="2">
                  <c:v>9.5500000000000007</c:v>
                </c:pt>
                <c:pt idx="3">
                  <c:v>12.62</c:v>
                </c:pt>
                <c:pt idx="4">
                  <c:v>7.84</c:v>
                </c:pt>
                <c:pt idx="5">
                  <c:v>6.22</c:v>
                </c:pt>
                <c:pt idx="6">
                  <c:v>3.77</c:v>
                </c:pt>
                <c:pt idx="7">
                  <c:v>8.82</c:v>
                </c:pt>
                <c:pt idx="8">
                  <c:v>13.99</c:v>
                </c:pt>
                <c:pt idx="9">
                  <c:v>13.3</c:v>
                </c:pt>
                <c:pt idx="10">
                  <c:v>14.63</c:v>
                </c:pt>
                <c:pt idx="11">
                  <c:v>19.23</c:v>
                </c:pt>
                <c:pt idx="12">
                  <c:v>23.83</c:v>
                </c:pt>
                <c:pt idx="13">
                  <c:v>50.54</c:v>
                </c:pt>
                <c:pt idx="14">
                  <c:v>64.16</c:v>
                </c:pt>
                <c:pt idx="15">
                  <c:v>66.98</c:v>
                </c:pt>
                <c:pt idx="16">
                  <c:v>115.12</c:v>
                </c:pt>
                <c:pt idx="17">
                  <c:v>133.77000000000001</c:v>
                </c:pt>
                <c:pt idx="18">
                  <c:v>130.15</c:v>
                </c:pt>
                <c:pt idx="19">
                  <c:v>136.02000000000001</c:v>
                </c:pt>
                <c:pt idx="20">
                  <c:v>120.05</c:v>
                </c:pt>
                <c:pt idx="21">
                  <c:v>134.44999999999999</c:v>
                </c:pt>
                <c:pt idx="22">
                  <c:v>110.12</c:v>
                </c:pt>
                <c:pt idx="23">
                  <c:v>228.37</c:v>
                </c:pt>
                <c:pt idx="24">
                  <c:v>210.33</c:v>
                </c:pt>
                <c:pt idx="25">
                  <c:v>129.51</c:v>
                </c:pt>
                <c:pt idx="26">
                  <c:v>95.9</c:v>
                </c:pt>
                <c:pt idx="27">
                  <c:v>84.76</c:v>
                </c:pt>
                <c:pt idx="28">
                  <c:v>103.89</c:v>
                </c:pt>
                <c:pt idx="29">
                  <c:v>0.1</c:v>
                </c:pt>
                <c:pt idx="30">
                  <c:v>80.459999999999994</c:v>
                </c:pt>
                <c:pt idx="31">
                  <c:v>78.459999999999994</c:v>
                </c:pt>
                <c:pt idx="32">
                  <c:v>59.94</c:v>
                </c:pt>
                <c:pt idx="33">
                  <c:v>61.19</c:v>
                </c:pt>
                <c:pt idx="34">
                  <c:v>51.16</c:v>
                </c:pt>
                <c:pt idx="35">
                  <c:v>26.05</c:v>
                </c:pt>
                <c:pt idx="36">
                  <c:v>6.83</c:v>
                </c:pt>
                <c:pt idx="37">
                  <c:v>7.86</c:v>
                </c:pt>
                <c:pt idx="38">
                  <c:v>6.81</c:v>
                </c:pt>
                <c:pt idx="39">
                  <c:v>10.29</c:v>
                </c:pt>
                <c:pt idx="40">
                  <c:v>4.43</c:v>
                </c:pt>
                <c:pt idx="41">
                  <c:v>4.54</c:v>
                </c:pt>
                <c:pt idx="42">
                  <c:v>4.13</c:v>
                </c:pt>
                <c:pt idx="43">
                  <c:v>4.32</c:v>
                </c:pt>
                <c:pt idx="44">
                  <c:v>4.51</c:v>
                </c:pt>
                <c:pt idx="45">
                  <c:v>6.24</c:v>
                </c:pt>
              </c:numCache>
            </c:numRef>
          </c:val>
          <c:extLst xmlns:c16r2="http://schemas.microsoft.com/office/drawing/2015/06/chart">
            <c:ext xmlns:c16="http://schemas.microsoft.com/office/drawing/2014/chart" uri="{C3380CC4-5D6E-409C-BE32-E72D297353CC}">
              <c16:uniqueId val="{00000000-A21A-43ED-B97E-6E28A79B2717}"/>
            </c:ext>
          </c:extLst>
        </c:ser>
        <c:dLbls>
          <c:showLegendKey val="0"/>
          <c:showVal val="0"/>
          <c:showCatName val="0"/>
          <c:showSerName val="0"/>
          <c:showPercent val="0"/>
          <c:showBubbleSize val="0"/>
        </c:dLbls>
        <c:gapWidth val="150"/>
        <c:axId val="159856512"/>
        <c:axId val="159858048"/>
      </c:barChart>
      <c:catAx>
        <c:axId val="159856512"/>
        <c:scaling>
          <c:orientation val="minMax"/>
        </c:scaling>
        <c:delete val="0"/>
        <c:axPos val="b"/>
        <c:numFmt formatCode="General" sourceLinked="1"/>
        <c:majorTickMark val="out"/>
        <c:minorTickMark val="none"/>
        <c:tickLblPos val="nextTo"/>
        <c:crossAx val="159858048"/>
        <c:crosses val="autoZero"/>
        <c:auto val="1"/>
        <c:lblAlgn val="ctr"/>
        <c:lblOffset val="100"/>
        <c:noMultiLvlLbl val="0"/>
      </c:catAx>
      <c:valAx>
        <c:axId val="159858048"/>
        <c:scaling>
          <c:orientation val="minMax"/>
        </c:scaling>
        <c:delete val="0"/>
        <c:axPos val="l"/>
        <c:majorGridlines/>
        <c:numFmt formatCode="General" sourceLinked="1"/>
        <c:majorTickMark val="out"/>
        <c:minorTickMark val="none"/>
        <c:tickLblPos val="nextTo"/>
        <c:crossAx val="15985651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447B-E1A7-44D3-86D8-8CA489DD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75</Pages>
  <Words>14971</Words>
  <Characters>85336</Characters>
  <Application>Microsoft Office Word</Application>
  <DocSecurity>0</DocSecurity>
  <Lines>711</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117</cp:revision>
  <cp:lastPrinted>2017-07-23T19:28:00Z</cp:lastPrinted>
  <dcterms:created xsi:type="dcterms:W3CDTF">2017-06-03T08:13:00Z</dcterms:created>
  <dcterms:modified xsi:type="dcterms:W3CDTF">2017-07-23T19:28:00Z</dcterms:modified>
</cp:coreProperties>
</file>