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8348"/>
      </w:tblGrid>
      <w:tr w:rsidR="00A95597" w:rsidRPr="00BF26A4">
        <w:trPr>
          <w:cantSplit/>
          <w:trHeight w:val="13039"/>
        </w:trPr>
        <w:tc>
          <w:tcPr>
            <w:tcW w:w="955" w:type="dxa"/>
            <w:textDirection w:val="btLr"/>
            <w:vAlign w:val="center"/>
          </w:tcPr>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BF26A4" w:rsidRDefault="00A95597" w:rsidP="00E068C1">
            <w:pPr>
              <w:ind w:left="113" w:right="113"/>
              <w:rPr>
                <w:b w:val="0"/>
                <w:bCs w:val="0"/>
                <w:sz w:val="28"/>
                <w:szCs w:val="28"/>
              </w:rPr>
            </w:pPr>
            <w:r w:rsidRPr="00BF26A4">
              <w:rPr>
                <w:b w:val="0"/>
                <w:bCs w:val="0"/>
                <w:sz w:val="28"/>
                <w:szCs w:val="28"/>
              </w:rPr>
              <w:t>FERHAT ŞİRİNYILDIZ</w:t>
            </w: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BF26A4" w:rsidRDefault="00A95597" w:rsidP="00E068C1">
            <w:pPr>
              <w:ind w:left="113" w:right="113"/>
              <w:rPr>
                <w:b w:val="0"/>
                <w:bCs w:val="0"/>
                <w:sz w:val="28"/>
                <w:szCs w:val="28"/>
              </w:rPr>
            </w:pPr>
            <w:r w:rsidRPr="00BF26A4">
              <w:rPr>
                <w:b w:val="0"/>
                <w:bCs w:val="0"/>
                <w:sz w:val="28"/>
                <w:szCs w:val="28"/>
              </w:rPr>
              <w:t>Döne ÖZTÜRK                           BİYOFİZİK                      YÜKSEK LİSANS                  2016</w:t>
            </w: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p w:rsidR="00A95597" w:rsidRPr="0045213A" w:rsidRDefault="00A95597" w:rsidP="00E068C1">
            <w:pPr>
              <w:spacing w:after="0" w:line="360" w:lineRule="auto"/>
              <w:ind w:left="-38" w:right="113"/>
            </w:pPr>
          </w:p>
        </w:tc>
        <w:tc>
          <w:tcPr>
            <w:tcW w:w="8221" w:type="dxa"/>
          </w:tcPr>
          <w:p w:rsidR="00A95597" w:rsidRPr="0045213A" w:rsidRDefault="00A95597" w:rsidP="00E068C1">
            <w:pPr>
              <w:spacing w:after="0" w:line="240" w:lineRule="auto"/>
              <w:jc w:val="center"/>
            </w:pPr>
          </w:p>
          <w:p w:rsidR="00A95597" w:rsidRPr="0045213A" w:rsidRDefault="00A32B57" w:rsidP="00E068C1">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sz w:val="20"/>
                <w:szCs w:val="20"/>
                <w:lang w:eastAsia="tr-TR"/>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 o:spid="_x0000_s1026" type="#_x0000_t75" style="position:absolute;left:0;text-align:left;margin-left:152.65pt;margin-top:4.1pt;width:103.3pt;height:103.3pt;z-index:4;visibility:visible">
                  <v:imagedata r:id="rId8" o:title=""/>
                </v:shape>
              </w:pic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sz w:val="20"/>
                <w:szCs w:val="2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i/>
                <w:iCs/>
                <w:sz w:val="20"/>
                <w:szCs w:val="2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b w:val="0"/>
                <w:bCs w:val="0"/>
                <w:sz w:val="20"/>
                <w:szCs w:val="2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sz w:val="28"/>
                <w:szCs w:val="28"/>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sz w:val="28"/>
                <w:szCs w:val="28"/>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b w:val="0"/>
                <w:bCs w:val="0"/>
                <w:i/>
                <w:iCs/>
                <w:sz w:val="28"/>
                <w:szCs w:val="28"/>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sz w:val="28"/>
                <w:szCs w:val="28"/>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lang w:eastAsia="tr-TR"/>
              </w:rPr>
            </w:pPr>
            <w:r w:rsidRPr="0045213A">
              <w:rPr>
                <w:b w:val="0"/>
                <w:bCs w:val="0"/>
                <w:lang w:eastAsia="tr-TR"/>
              </w:rPr>
              <w:t xml:space="preserve">T.C. </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lang w:eastAsia="tr-TR"/>
              </w:rPr>
            </w:pPr>
            <w:r w:rsidRPr="0045213A">
              <w:rPr>
                <w:b w:val="0"/>
                <w:bCs w:val="0"/>
                <w:lang w:eastAsia="tr-TR"/>
              </w:rPr>
              <w:t>ADNAN MENDERES ÜNİVERSİTESİ</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lang w:eastAsia="tr-TR"/>
              </w:rPr>
            </w:pPr>
            <w:r w:rsidRPr="0045213A">
              <w:rPr>
                <w:b w:val="0"/>
                <w:bCs w:val="0"/>
                <w:lang w:eastAsia="tr-TR"/>
              </w:rPr>
              <w:t>SAĞLIK BİLİMLER ENSTİTÜSÜ</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lang w:eastAsia="tr-TR"/>
              </w:rPr>
            </w:pPr>
            <w:r>
              <w:rPr>
                <w:b w:val="0"/>
                <w:bCs w:val="0"/>
                <w:lang w:eastAsia="tr-TR"/>
              </w:rPr>
              <w:t>BİYOFİZİK</w:t>
            </w:r>
            <w:r w:rsidRPr="0045213A">
              <w:rPr>
                <w:b w:val="0"/>
                <w:bCs w:val="0"/>
                <w:lang w:eastAsia="tr-TR"/>
              </w:rPr>
              <w:t xml:space="preserve"> YÜKSEK LİSANS PROGRAMI</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lang w:eastAsia="tr-TR"/>
              </w:rPr>
            </w:pPr>
            <w:r>
              <w:rPr>
                <w:b w:val="0"/>
                <w:bCs w:val="0"/>
                <w:lang w:eastAsia="tr-TR"/>
              </w:rPr>
              <w:t>BYF–2016</w:t>
            </w:r>
            <w:r w:rsidRPr="0045213A">
              <w:rPr>
                <w:b w:val="0"/>
                <w:bCs w:val="0"/>
                <w:lang w:eastAsia="tr-TR"/>
              </w:rPr>
              <w:t>–0</w:t>
            </w:r>
            <w:r>
              <w:rPr>
                <w:b w:val="0"/>
                <w:bCs w:val="0"/>
                <w:lang w:eastAsia="tr-TR"/>
              </w:rPr>
              <w:t>00</w:t>
            </w:r>
            <w:r w:rsidRPr="0045213A">
              <w:rPr>
                <w:b w:val="0"/>
                <w:bCs w:val="0"/>
                <w:lang w:eastAsia="tr-TR"/>
              </w:rPr>
              <w:t>1</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b w:val="0"/>
                <w:bCs w:val="0"/>
                <w:sz w:val="28"/>
                <w:szCs w:val="28"/>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i/>
                <w:iCs/>
                <w:sz w:val="28"/>
                <w:szCs w:val="28"/>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i/>
                <w:iCs/>
                <w:sz w:val="28"/>
                <w:szCs w:val="28"/>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sz w:val="28"/>
                <w:szCs w:val="28"/>
                <w:lang w:eastAsia="tr-TR"/>
              </w:rPr>
            </w:pPr>
          </w:p>
          <w:p w:rsidR="00A95597" w:rsidRPr="00BE1A1C"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r w:rsidRPr="00BF26A4">
              <w:rPr>
                <w:b w:val="0"/>
                <w:bCs w:val="0"/>
                <w:sz w:val="28"/>
                <w:szCs w:val="28"/>
              </w:rPr>
              <w:t>OVEREKTOMİ UYGULANAN SIÇANLARDA PERİFERİK SİNİR HASARI ÜZERİNE SELENYUMUN ETKİLERİ</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lang w:eastAsia="tr-TR"/>
              </w:rPr>
            </w:pPr>
          </w:p>
          <w:p w:rsidR="00A95597" w:rsidRPr="00BF26A4" w:rsidRDefault="00A95597" w:rsidP="00E068C1">
            <w:pPr>
              <w:jc w:val="center"/>
              <w:rPr>
                <w:b w:val="0"/>
                <w:bCs w:val="0"/>
              </w:rPr>
            </w:pPr>
            <w:r w:rsidRPr="00BF26A4">
              <w:rPr>
                <w:b w:val="0"/>
                <w:bCs w:val="0"/>
              </w:rPr>
              <w:t>DÖNE ÖZTÜRK</w:t>
            </w:r>
          </w:p>
          <w:p w:rsidR="00A95597" w:rsidRPr="0045213A" w:rsidRDefault="00A95597" w:rsidP="00E068C1">
            <w:pPr>
              <w:jc w:val="center"/>
              <w:rPr>
                <w:b w:val="0"/>
                <w:bCs w:val="0"/>
                <w:lang w:eastAsia="tr-TR"/>
              </w:rPr>
            </w:pPr>
            <w:r w:rsidRPr="00BF26A4">
              <w:rPr>
                <w:b w:val="0"/>
                <w:bCs w:val="0"/>
              </w:rPr>
              <w:t xml:space="preserve">YÜKSEK LİSANS TEZİ </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i/>
                <w:iCs/>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r w:rsidRPr="0045213A">
              <w:rPr>
                <w:b w:val="0"/>
                <w:bCs w:val="0"/>
                <w:lang w:eastAsia="tr-TR"/>
              </w:rPr>
              <w:t>DANIŞMAN</w:t>
            </w:r>
          </w:p>
          <w:p w:rsidR="00A95597" w:rsidRPr="00BF26A4" w:rsidRDefault="00A95597" w:rsidP="00E068C1">
            <w:pPr>
              <w:spacing w:after="0"/>
              <w:jc w:val="center"/>
              <w:rPr>
                <w:b w:val="0"/>
                <w:bCs w:val="0"/>
              </w:rPr>
            </w:pPr>
            <w:r w:rsidRPr="00BF26A4">
              <w:rPr>
                <w:b w:val="0"/>
                <w:bCs w:val="0"/>
              </w:rPr>
              <w:t>Yrd. Doç. Dr. Özlem BOZKURT</w:t>
            </w:r>
          </w:p>
          <w:p w:rsidR="00A95597" w:rsidRPr="00BF26A4" w:rsidRDefault="00A95597" w:rsidP="00E068C1">
            <w:pPr>
              <w:spacing w:after="0"/>
              <w:jc w:val="center"/>
              <w:rPr>
                <w:b w:val="0"/>
                <w:bCs w:val="0"/>
              </w:rPr>
            </w:pPr>
          </w:p>
          <w:p w:rsidR="00A95597" w:rsidRPr="00BF26A4" w:rsidRDefault="00A95597" w:rsidP="00E068C1">
            <w:pPr>
              <w:jc w:val="center"/>
              <w:rPr>
                <w:b w:val="0"/>
                <w:bCs w:val="0"/>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r>
              <w:rPr>
                <w:b w:val="0"/>
                <w:bCs w:val="0"/>
                <w:lang w:eastAsia="tr-TR"/>
              </w:rPr>
              <w:t>AYDIN-2016</w:t>
            </w: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p>
          <w:p w:rsidR="00A95597" w:rsidRPr="0045213A" w:rsidRDefault="00A95597" w:rsidP="00E068C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val="0"/>
                <w:bCs w:val="0"/>
                <w:lang w:eastAsia="tr-TR"/>
              </w:rPr>
            </w:pPr>
          </w:p>
          <w:p w:rsidR="00A95597" w:rsidRPr="0045213A" w:rsidRDefault="00A95597" w:rsidP="00E068C1">
            <w:pPr>
              <w:spacing w:line="360" w:lineRule="auto"/>
              <w:jc w:val="center"/>
            </w:pPr>
          </w:p>
        </w:tc>
      </w:tr>
    </w:tbl>
    <w:p w:rsidR="00A95597" w:rsidRDefault="00A95597" w:rsidP="00B52983">
      <w:pPr>
        <w:spacing w:after="0" w:line="360" w:lineRule="auto"/>
        <w:jc w:val="center"/>
      </w:pPr>
    </w:p>
    <w:p w:rsidR="00A95597" w:rsidRDefault="00A95597" w:rsidP="001E6425">
      <w:pPr>
        <w:spacing w:after="0" w:line="360" w:lineRule="auto"/>
        <w:jc w:val="center"/>
      </w:pPr>
    </w:p>
    <w:p w:rsidR="00A95597" w:rsidRPr="004B5FDB" w:rsidRDefault="00A95597" w:rsidP="001E6425">
      <w:pPr>
        <w:spacing w:after="0" w:line="360" w:lineRule="auto"/>
        <w:jc w:val="center"/>
      </w:pPr>
      <w:r w:rsidRPr="004B5FDB">
        <w:t>T.C.</w:t>
      </w:r>
    </w:p>
    <w:p w:rsidR="00A95597" w:rsidRPr="004B5FDB" w:rsidRDefault="00A95597" w:rsidP="001E6425">
      <w:pPr>
        <w:spacing w:after="0" w:line="360" w:lineRule="auto"/>
        <w:jc w:val="center"/>
      </w:pPr>
      <w:r w:rsidRPr="004B5FDB">
        <w:t xml:space="preserve">ADNAN MENDERES ÜNİVERSİTESİ </w:t>
      </w:r>
    </w:p>
    <w:p w:rsidR="00A95597" w:rsidRPr="004B5FDB" w:rsidRDefault="00A95597" w:rsidP="001E6425">
      <w:pPr>
        <w:spacing w:after="0" w:line="360" w:lineRule="auto"/>
        <w:jc w:val="center"/>
      </w:pPr>
      <w:r w:rsidRPr="004B5FDB">
        <w:t xml:space="preserve">SAĞLIK BİLİMLERİ ENSTİTÜSÜ </w:t>
      </w:r>
    </w:p>
    <w:p w:rsidR="00A95597" w:rsidRPr="004B5FDB" w:rsidRDefault="00A95597" w:rsidP="001E6425">
      <w:pPr>
        <w:spacing w:after="0" w:line="360" w:lineRule="auto"/>
        <w:jc w:val="center"/>
      </w:pPr>
      <w:r>
        <w:t>BİYOFİZİK</w:t>
      </w:r>
      <w:r w:rsidRPr="004B5FDB">
        <w:t xml:space="preserve"> (TIP) YÜKSEK LİSANS PROGRAMI</w:t>
      </w:r>
    </w:p>
    <w:p w:rsidR="00A95597" w:rsidRPr="004B5FDB" w:rsidRDefault="00A95597" w:rsidP="001E6425">
      <w:pPr>
        <w:spacing w:after="0" w:line="360" w:lineRule="auto"/>
      </w:pPr>
    </w:p>
    <w:p w:rsidR="00A95597" w:rsidRDefault="00A95597" w:rsidP="001E6425">
      <w:pPr>
        <w:spacing w:line="360" w:lineRule="auto"/>
      </w:pPr>
    </w:p>
    <w:p w:rsidR="00A95597" w:rsidRPr="004B5FDB" w:rsidRDefault="00A95597" w:rsidP="001E6425">
      <w:pPr>
        <w:spacing w:line="360" w:lineRule="auto"/>
      </w:pPr>
    </w:p>
    <w:p w:rsidR="00A95597" w:rsidRPr="001C3042" w:rsidRDefault="00A95597" w:rsidP="001E6425">
      <w:pPr>
        <w:spacing w:after="0" w:line="360" w:lineRule="auto"/>
        <w:jc w:val="center"/>
        <w:rPr>
          <w:b w:val="0"/>
          <w:bCs w:val="0"/>
          <w:sz w:val="28"/>
          <w:szCs w:val="28"/>
        </w:rPr>
      </w:pPr>
      <w:r w:rsidRPr="005662AB">
        <w:rPr>
          <w:sz w:val="28"/>
          <w:szCs w:val="28"/>
        </w:rPr>
        <w:t>OVEREKTOMİ UYGULANAN SIÇANLARDA PERİFERİK SİNİR HASARI ÜZERİNE SELENYUMUN ETKİLERİ</w:t>
      </w:r>
    </w:p>
    <w:p w:rsidR="00A95597" w:rsidRPr="004B5FDB" w:rsidRDefault="00A95597" w:rsidP="001E6425">
      <w:pPr>
        <w:spacing w:line="360" w:lineRule="auto"/>
        <w:jc w:val="center"/>
      </w:pPr>
    </w:p>
    <w:p w:rsidR="00A95597" w:rsidRPr="004B5FDB" w:rsidRDefault="00A95597" w:rsidP="001E6425">
      <w:pPr>
        <w:spacing w:line="360" w:lineRule="auto"/>
        <w:jc w:val="center"/>
      </w:pPr>
    </w:p>
    <w:p w:rsidR="00A95597" w:rsidRDefault="00A95597" w:rsidP="001E6425">
      <w:pPr>
        <w:spacing w:line="360" w:lineRule="auto"/>
        <w:jc w:val="center"/>
      </w:pPr>
      <w:r>
        <w:t>DÖNE ÖZTÜRK</w:t>
      </w:r>
    </w:p>
    <w:p w:rsidR="00A95597" w:rsidRPr="004B5FDB" w:rsidRDefault="00A95597" w:rsidP="001E6425">
      <w:pPr>
        <w:spacing w:line="360" w:lineRule="auto"/>
        <w:jc w:val="center"/>
      </w:pPr>
      <w:r w:rsidRPr="004B5FDB">
        <w:t>YÜKSEK LİSANS TEZİ</w:t>
      </w:r>
    </w:p>
    <w:p w:rsidR="00A95597" w:rsidRPr="004B5FDB" w:rsidRDefault="00A95597" w:rsidP="001E6425">
      <w:pPr>
        <w:spacing w:line="360" w:lineRule="auto"/>
      </w:pPr>
    </w:p>
    <w:p w:rsidR="00A95597" w:rsidRPr="004B5FDB" w:rsidRDefault="00A95597" w:rsidP="001E6425">
      <w:pPr>
        <w:spacing w:line="360" w:lineRule="auto"/>
      </w:pPr>
    </w:p>
    <w:p w:rsidR="00A95597" w:rsidRPr="004B5FDB" w:rsidRDefault="00A95597" w:rsidP="001E6425">
      <w:pPr>
        <w:spacing w:after="0" w:line="360" w:lineRule="auto"/>
        <w:jc w:val="center"/>
      </w:pPr>
      <w:r w:rsidRPr="004B5FDB">
        <w:t>DANIŞMAN</w:t>
      </w:r>
    </w:p>
    <w:p w:rsidR="00A95597" w:rsidRPr="004B5FDB" w:rsidRDefault="00A95597" w:rsidP="001E6425">
      <w:pPr>
        <w:spacing w:after="0" w:line="360" w:lineRule="auto"/>
        <w:jc w:val="center"/>
      </w:pPr>
      <w:r>
        <w:t>Yrd. Doç. Dr. Özlem BOZKURT</w:t>
      </w:r>
    </w:p>
    <w:p w:rsidR="00A95597" w:rsidRPr="00737759" w:rsidRDefault="00A95597" w:rsidP="001E6425">
      <w:pPr>
        <w:spacing w:after="0" w:line="360" w:lineRule="auto"/>
        <w:jc w:val="center"/>
        <w:rPr>
          <w:b w:val="0"/>
          <w:bCs w:val="0"/>
        </w:rPr>
      </w:pPr>
    </w:p>
    <w:p w:rsidR="00A95597" w:rsidRDefault="00A95597" w:rsidP="001E6425">
      <w:pPr>
        <w:spacing w:line="360" w:lineRule="auto"/>
        <w:rPr>
          <w:sz w:val="32"/>
          <w:szCs w:val="32"/>
        </w:rPr>
      </w:pPr>
    </w:p>
    <w:p w:rsidR="00A95597" w:rsidRPr="004B5FDB" w:rsidRDefault="00A95597" w:rsidP="001E6425">
      <w:pPr>
        <w:spacing w:line="360" w:lineRule="auto"/>
        <w:rPr>
          <w:b w:val="0"/>
          <w:bCs w:val="0"/>
        </w:rPr>
      </w:pPr>
      <w:r w:rsidRPr="004B5FDB">
        <w:rPr>
          <w:b w:val="0"/>
          <w:bCs w:val="0"/>
        </w:rPr>
        <w:t>Bu tez Adnan Menderes Üniversitesi Bilimsel Araştırma Proje</w:t>
      </w:r>
      <w:r>
        <w:rPr>
          <w:b w:val="0"/>
          <w:bCs w:val="0"/>
        </w:rPr>
        <w:t>leri Birimi tarafından TPF-15030</w:t>
      </w:r>
      <w:r w:rsidRPr="004B5FDB">
        <w:rPr>
          <w:b w:val="0"/>
          <w:bCs w:val="0"/>
        </w:rPr>
        <w:t xml:space="preserve"> proje numarası ile desteklenmiştir</w:t>
      </w:r>
    </w:p>
    <w:p w:rsidR="00A95597" w:rsidRDefault="00A95597" w:rsidP="001E6425">
      <w:pPr>
        <w:spacing w:line="360" w:lineRule="auto"/>
      </w:pPr>
    </w:p>
    <w:p w:rsidR="00A95597" w:rsidRPr="00182999" w:rsidRDefault="00A95597" w:rsidP="001E6425">
      <w:pPr>
        <w:spacing w:line="360" w:lineRule="auto"/>
      </w:pPr>
    </w:p>
    <w:p w:rsidR="00A95597" w:rsidRDefault="00A95597" w:rsidP="00032E22">
      <w:pPr>
        <w:spacing w:line="360" w:lineRule="auto"/>
        <w:jc w:val="center"/>
      </w:pPr>
      <w:r>
        <w:t>AYDIN–2016</w:t>
      </w:r>
    </w:p>
    <w:p w:rsidR="00A95597" w:rsidRDefault="00A95597" w:rsidP="00032E22">
      <w:pPr>
        <w:spacing w:line="360" w:lineRule="auto"/>
        <w:jc w:val="center"/>
      </w:pPr>
    </w:p>
    <w:p w:rsidR="00A95597" w:rsidRDefault="00A95597" w:rsidP="00670DB3">
      <w:pPr>
        <w:pStyle w:val="Balk1"/>
      </w:pPr>
      <w:bookmarkStart w:id="0" w:name="_Toc443420408"/>
      <w:r>
        <w:lastRenderedPageBreak/>
        <w:t>KABUL VE ONAY SAYFASI</w:t>
      </w:r>
      <w:bookmarkEnd w:id="0"/>
    </w:p>
    <w:p w:rsidR="00A95597" w:rsidRDefault="00A95597" w:rsidP="001E6425">
      <w:pPr>
        <w:spacing w:line="360" w:lineRule="auto"/>
        <w:jc w:val="center"/>
      </w:pPr>
    </w:p>
    <w:p w:rsidR="00A95597" w:rsidRDefault="00A95597" w:rsidP="001E6425">
      <w:pPr>
        <w:spacing w:line="360" w:lineRule="auto"/>
        <w:jc w:val="center"/>
      </w:pPr>
    </w:p>
    <w:p w:rsidR="00A95597" w:rsidRDefault="00A95597" w:rsidP="001E6425">
      <w:pPr>
        <w:spacing w:line="360" w:lineRule="auto"/>
        <w:jc w:val="both"/>
        <w:rPr>
          <w:b w:val="0"/>
          <w:bCs w:val="0"/>
        </w:rPr>
      </w:pPr>
      <w:r>
        <w:rPr>
          <w:b w:val="0"/>
          <w:bCs w:val="0"/>
        </w:rPr>
        <w:t>T.C. Adnan Menderes Üniversitesi Sağlık Bilimleri Enstitüsü Biyofizik Anabilim Dalı Biyofizik Yüksek Lisans Programı çerçevesinde Döne ÖZTÜRK tarafından hazırlanan “Overektomi Uygulanan Sıçanlarda Periferik Sinir Hasarı Üzerine Selenyumun Etkileri” başlıklı tez, aşağıdaki jüri tarafından Yüksek Lisans Tezi olarak kabul edilmiştir.</w:t>
      </w:r>
    </w:p>
    <w:p w:rsidR="00A95597" w:rsidRDefault="00A95597" w:rsidP="001E6425">
      <w:pPr>
        <w:spacing w:line="360" w:lineRule="auto"/>
        <w:jc w:val="both"/>
        <w:rPr>
          <w:b w:val="0"/>
          <w:bCs w:val="0"/>
        </w:rPr>
      </w:pPr>
    </w:p>
    <w:p w:rsidR="00A95597" w:rsidRDefault="00A95597" w:rsidP="001E6425">
      <w:pPr>
        <w:spacing w:line="360" w:lineRule="auto"/>
        <w:jc w:val="both"/>
        <w:rPr>
          <w:b w:val="0"/>
          <w:bCs w:val="0"/>
        </w:rPr>
      </w:pPr>
      <w:r>
        <w:rPr>
          <w:b w:val="0"/>
          <w:bCs w:val="0"/>
        </w:rPr>
        <w:t xml:space="preserve"> Tez Savunma Tarihi: 14/01/2016</w:t>
      </w: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tabs>
          <w:tab w:val="left" w:pos="2700"/>
          <w:tab w:val="left" w:pos="5040"/>
        </w:tabs>
        <w:spacing w:after="0" w:line="360" w:lineRule="auto"/>
        <w:rPr>
          <w:b w:val="0"/>
          <w:bCs w:val="0"/>
        </w:rPr>
      </w:pPr>
      <w:r>
        <w:rPr>
          <w:b w:val="0"/>
          <w:bCs w:val="0"/>
        </w:rPr>
        <w:t>Üye (Tez Danışmanı): Yrd.Doç.Dr. Özlem BOZKURT     ADÜ TIP FAKÜLTESİ  …….….</w:t>
      </w:r>
    </w:p>
    <w:p w:rsidR="00A95597" w:rsidRDefault="00A95597" w:rsidP="001E6425">
      <w:pPr>
        <w:tabs>
          <w:tab w:val="left" w:pos="2700"/>
          <w:tab w:val="left" w:pos="5040"/>
        </w:tabs>
        <w:spacing w:after="0" w:line="360" w:lineRule="auto"/>
        <w:rPr>
          <w:b w:val="0"/>
          <w:bCs w:val="0"/>
        </w:rPr>
      </w:pPr>
    </w:p>
    <w:p w:rsidR="00A95597" w:rsidRDefault="00A95597" w:rsidP="001E6425">
      <w:pPr>
        <w:tabs>
          <w:tab w:val="left" w:pos="2700"/>
          <w:tab w:val="left" w:pos="5040"/>
        </w:tabs>
        <w:spacing w:after="0" w:line="360" w:lineRule="auto"/>
        <w:rPr>
          <w:b w:val="0"/>
          <w:bCs w:val="0"/>
        </w:rPr>
      </w:pPr>
      <w:r>
        <w:rPr>
          <w:b w:val="0"/>
          <w:bCs w:val="0"/>
        </w:rPr>
        <w:t>Üye                            : Prof. Dr. Murat PEHLİVAN            EGE TIP FAKÜLTESİ    ………..</w:t>
      </w:r>
    </w:p>
    <w:p w:rsidR="00A95597" w:rsidRDefault="00A95597" w:rsidP="001E6425">
      <w:pPr>
        <w:tabs>
          <w:tab w:val="left" w:pos="2700"/>
          <w:tab w:val="left" w:pos="5040"/>
        </w:tabs>
        <w:spacing w:after="0" w:line="360" w:lineRule="auto"/>
        <w:rPr>
          <w:b w:val="0"/>
          <w:bCs w:val="0"/>
        </w:rPr>
      </w:pPr>
      <w:r>
        <w:rPr>
          <w:b w:val="0"/>
          <w:bCs w:val="0"/>
        </w:rPr>
        <w:tab/>
      </w:r>
    </w:p>
    <w:p w:rsidR="00A95597" w:rsidRDefault="00A95597" w:rsidP="001E6425">
      <w:pPr>
        <w:tabs>
          <w:tab w:val="left" w:pos="2700"/>
          <w:tab w:val="left" w:pos="5040"/>
        </w:tabs>
        <w:spacing w:after="0" w:line="360" w:lineRule="auto"/>
        <w:rPr>
          <w:b w:val="0"/>
          <w:bCs w:val="0"/>
        </w:rPr>
      </w:pPr>
      <w:r>
        <w:rPr>
          <w:b w:val="0"/>
          <w:bCs w:val="0"/>
        </w:rPr>
        <w:t>Üye                            : Prof. Dr. M. Dinçer BİLGİN           ADÜ TIP FAKÜLTESİ    ………..</w:t>
      </w:r>
    </w:p>
    <w:p w:rsidR="00A95597" w:rsidRDefault="00A95597" w:rsidP="001E6425">
      <w:pPr>
        <w:tabs>
          <w:tab w:val="left" w:pos="2700"/>
          <w:tab w:val="left" w:pos="5040"/>
        </w:tabs>
        <w:spacing w:after="0" w:line="360" w:lineRule="auto"/>
        <w:rPr>
          <w:b w:val="0"/>
          <w:bCs w:val="0"/>
        </w:rPr>
      </w:pPr>
    </w:p>
    <w:p w:rsidR="00A95597" w:rsidRDefault="00A95597" w:rsidP="001E6425">
      <w:pPr>
        <w:tabs>
          <w:tab w:val="left" w:pos="2700"/>
          <w:tab w:val="left" w:pos="5040"/>
        </w:tabs>
        <w:spacing w:after="0" w:line="360" w:lineRule="auto"/>
        <w:jc w:val="both"/>
      </w:pPr>
    </w:p>
    <w:p w:rsidR="00A95597" w:rsidRDefault="00A95597" w:rsidP="001E6425">
      <w:pPr>
        <w:spacing w:line="360" w:lineRule="auto"/>
        <w:jc w:val="both"/>
      </w:pPr>
    </w:p>
    <w:p w:rsidR="00A95597" w:rsidRDefault="00A95597" w:rsidP="001E6425">
      <w:pPr>
        <w:spacing w:line="360" w:lineRule="auto"/>
        <w:jc w:val="both"/>
        <w:rPr>
          <w:b w:val="0"/>
          <w:bCs w:val="0"/>
        </w:rPr>
      </w:pPr>
      <w:r>
        <w:rPr>
          <w:b w:val="0"/>
          <w:bCs w:val="0"/>
        </w:rPr>
        <w:t xml:space="preserve">ONAY: </w:t>
      </w:r>
    </w:p>
    <w:p w:rsidR="00A95597" w:rsidRPr="007D6E20" w:rsidRDefault="00A95597" w:rsidP="001E6425">
      <w:pPr>
        <w:autoSpaceDE w:val="0"/>
        <w:autoSpaceDN w:val="0"/>
        <w:adjustRightInd w:val="0"/>
        <w:spacing w:after="0" w:line="360" w:lineRule="auto"/>
        <w:jc w:val="both"/>
        <w:rPr>
          <w:b w:val="0"/>
          <w:bCs w:val="0"/>
          <w:lang w:eastAsia="tr-TR"/>
        </w:rPr>
      </w:pPr>
      <w:r>
        <w:rPr>
          <w:b w:val="0"/>
          <w:bCs w:val="0"/>
          <w:lang w:eastAsia="tr-TR"/>
        </w:rPr>
        <w:t>Bu tez 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w:t>
      </w:r>
    </w:p>
    <w:p w:rsidR="00A95597" w:rsidRDefault="00A95597" w:rsidP="001E6425">
      <w:pPr>
        <w:autoSpaceDE w:val="0"/>
        <w:autoSpaceDN w:val="0"/>
        <w:adjustRightInd w:val="0"/>
        <w:spacing w:after="0" w:line="360" w:lineRule="auto"/>
        <w:jc w:val="both"/>
        <w:rPr>
          <w:b w:val="0"/>
          <w:bCs w:val="0"/>
          <w:lang w:eastAsia="tr-TR"/>
        </w:rPr>
      </w:pPr>
    </w:p>
    <w:p w:rsidR="00A95597" w:rsidRDefault="00A95597" w:rsidP="001E6425">
      <w:pPr>
        <w:autoSpaceDE w:val="0"/>
        <w:autoSpaceDN w:val="0"/>
        <w:adjustRightInd w:val="0"/>
        <w:spacing w:after="0" w:line="360" w:lineRule="auto"/>
        <w:jc w:val="both"/>
        <w:rPr>
          <w:b w:val="0"/>
          <w:bCs w:val="0"/>
        </w:rPr>
      </w:pPr>
    </w:p>
    <w:p w:rsidR="00A95597" w:rsidRDefault="00A95597" w:rsidP="001E6425">
      <w:pPr>
        <w:spacing w:after="0" w:line="360" w:lineRule="auto"/>
        <w:ind w:hanging="900"/>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 xml:space="preserve">Prof. Dr. Ahmet CEYLAN      </w:t>
      </w:r>
    </w:p>
    <w:p w:rsidR="00A95597" w:rsidRPr="005E145B" w:rsidRDefault="00A95597" w:rsidP="005E145B">
      <w:pPr>
        <w:spacing w:after="0" w:line="360" w:lineRule="auto"/>
        <w:ind w:left="7080"/>
        <w:jc w:val="both"/>
        <w:rPr>
          <w:b w:val="0"/>
          <w:bCs w:val="0"/>
        </w:rPr>
      </w:pPr>
      <w:r>
        <w:rPr>
          <w:b w:val="0"/>
          <w:bCs w:val="0"/>
        </w:rPr>
        <w:t xml:space="preserve">Enstitü Müdürü  </w:t>
      </w:r>
    </w:p>
    <w:p w:rsidR="00A95597" w:rsidRDefault="00A95597" w:rsidP="008923B4">
      <w:pPr>
        <w:pStyle w:val="Balk1"/>
        <w:spacing w:line="240" w:lineRule="auto"/>
      </w:pPr>
      <w:bookmarkStart w:id="1" w:name="_Toc443420409"/>
      <w:r>
        <w:lastRenderedPageBreak/>
        <w:t>TEŞEKKÜR</w:t>
      </w:r>
      <w:bookmarkEnd w:id="1"/>
    </w:p>
    <w:p w:rsidR="00A95597" w:rsidRPr="005E145B" w:rsidRDefault="00A95597" w:rsidP="008923B4">
      <w:pPr>
        <w:spacing w:after="0" w:line="240" w:lineRule="auto"/>
        <w:rPr>
          <w:lang w:eastAsia="tr-TR"/>
        </w:rPr>
      </w:pPr>
    </w:p>
    <w:p w:rsidR="00A95597" w:rsidRDefault="00A95597" w:rsidP="008923B4">
      <w:pPr>
        <w:spacing w:after="0" w:line="240" w:lineRule="auto"/>
      </w:pPr>
    </w:p>
    <w:p w:rsidR="00A95597" w:rsidRDefault="00A95597" w:rsidP="001E6425">
      <w:pPr>
        <w:spacing w:line="360" w:lineRule="auto"/>
        <w:jc w:val="both"/>
        <w:rPr>
          <w:b w:val="0"/>
          <w:bCs w:val="0"/>
        </w:rPr>
      </w:pPr>
      <w:r w:rsidRPr="00693142">
        <w:rPr>
          <w:b w:val="0"/>
          <w:bCs w:val="0"/>
        </w:rPr>
        <w:t>Eğitimim süresince bilgi ve tecrübeleriyle çalışmalarıma yön veren ve yardımlarını esirgemeyen</w:t>
      </w:r>
      <w:r>
        <w:rPr>
          <w:b w:val="0"/>
          <w:bCs w:val="0"/>
        </w:rPr>
        <w:t xml:space="preserve"> değerli hocalarım Yrd. Doç. Dr. Özlem BOZKURT’a, Prof. Dr. M. Dinçer BİLGİN’e ve Prof. Dr. Mehmet BİLGEN’e saygı ve teşekkürlerimi sunarım. Ayrıca tez yazımında gece yarılarına kadar da olsa rahatsız edip yardım isteyebildiğim tez danışman hocam Yrd. Doç. Dr. Özlem BOZKURT’a teşekkürlerimi sunarım.</w:t>
      </w:r>
    </w:p>
    <w:p w:rsidR="00A95597" w:rsidRDefault="00A95597" w:rsidP="001E6425">
      <w:pPr>
        <w:spacing w:line="360" w:lineRule="auto"/>
        <w:jc w:val="both"/>
        <w:rPr>
          <w:b w:val="0"/>
          <w:bCs w:val="0"/>
        </w:rPr>
      </w:pPr>
      <w:r>
        <w:rPr>
          <w:b w:val="0"/>
          <w:bCs w:val="0"/>
        </w:rPr>
        <w:t>Eğitim</w:t>
      </w:r>
      <w:r w:rsidRPr="00693142">
        <w:rPr>
          <w:b w:val="0"/>
          <w:bCs w:val="0"/>
        </w:rPr>
        <w:t xml:space="preserve"> h</w:t>
      </w:r>
      <w:r>
        <w:rPr>
          <w:b w:val="0"/>
          <w:bCs w:val="0"/>
        </w:rPr>
        <w:t>ayatım boyunca, her türlü fedaka</w:t>
      </w:r>
      <w:r w:rsidRPr="00693142">
        <w:rPr>
          <w:b w:val="0"/>
          <w:bCs w:val="0"/>
        </w:rPr>
        <w:t>rlığı beraber gösterdiğimiz tüm asist</w:t>
      </w:r>
      <w:r>
        <w:rPr>
          <w:b w:val="0"/>
          <w:bCs w:val="0"/>
        </w:rPr>
        <w:t xml:space="preserve">an arkadaşlarıma deney çalışmalarımdaki yardımlarından, </w:t>
      </w:r>
      <w:r w:rsidRPr="00693142">
        <w:rPr>
          <w:b w:val="0"/>
          <w:bCs w:val="0"/>
        </w:rPr>
        <w:t>beraber ve uyumlu çalışmalarından dolayı teşekkür ederim.</w:t>
      </w:r>
    </w:p>
    <w:p w:rsidR="00A95597" w:rsidRDefault="00A95597" w:rsidP="001E6425">
      <w:pPr>
        <w:spacing w:line="360" w:lineRule="auto"/>
        <w:jc w:val="both"/>
        <w:rPr>
          <w:b w:val="0"/>
          <w:bCs w:val="0"/>
        </w:rPr>
      </w:pPr>
      <w:r>
        <w:rPr>
          <w:b w:val="0"/>
          <w:bCs w:val="0"/>
        </w:rPr>
        <w:t>Deney modelini oluşturmada yardımlarından dolayı Veteriner Fakültesi Klinik Bilimler Bölümü Doğum ve Jinekoloji Anabilim Dalından Arş. Gör. Eyyüp Hakan UÇAR’a, histolojik boyamalarda bana yardımcı olan Veteriner Fakültesi Patoloji Anabilim Dalı’ndan Prof. Dr. Nihat TOPLU’ya, deney hayvan teminatında ve deneyin çeşitli aşamalarındaki yardımlarından dolayı Deney Hayvanları Üretim ve Araştırma Laboratuvarından Veteriner Hekim Serdar AKTAŞ’a teşekkür ederim.</w:t>
      </w:r>
    </w:p>
    <w:p w:rsidR="00A95597" w:rsidRDefault="00A95597" w:rsidP="001E6425">
      <w:pPr>
        <w:spacing w:line="360" w:lineRule="auto"/>
        <w:jc w:val="both"/>
        <w:rPr>
          <w:b w:val="0"/>
          <w:bCs w:val="0"/>
        </w:rPr>
      </w:pPr>
      <w:r w:rsidRPr="00560198">
        <w:rPr>
          <w:b w:val="0"/>
          <w:bCs w:val="0"/>
        </w:rPr>
        <w:t>Tüm eğitim ve öğretim hayatım boyunca hep arkamda hissettiğim ve he</w:t>
      </w:r>
      <w:r>
        <w:rPr>
          <w:b w:val="0"/>
          <w:bCs w:val="0"/>
        </w:rPr>
        <w:t>r türlü fedaka</w:t>
      </w:r>
      <w:r w:rsidRPr="00560198">
        <w:rPr>
          <w:b w:val="0"/>
          <w:bCs w:val="0"/>
        </w:rPr>
        <w:t>rlığı gösteren</w:t>
      </w:r>
      <w:r>
        <w:rPr>
          <w:b w:val="0"/>
          <w:bCs w:val="0"/>
        </w:rPr>
        <w:t xml:space="preserve"> annem Nurcan ÖZTÜRK’e, babam Hüseyin ÖZTÜRK’e, kardeşlerim Durmuş ÖZTÜRK ve V. Görkem ÖZTÜRK’e sonsuz teşekkürler. Hayvan deneylerimde bana elinden gelen her türlü yardımı gösteren ve hep desteğini arkamda hissettiğim nişanlım Ömer SAYARCAN’a sonsuz teşekkürler.</w:t>
      </w:r>
    </w:p>
    <w:p w:rsidR="00A95597" w:rsidRDefault="00A95597" w:rsidP="001E6425">
      <w:pPr>
        <w:pStyle w:val="T1"/>
        <w:tabs>
          <w:tab w:val="left" w:pos="480"/>
          <w:tab w:val="right" w:leader="dot" w:pos="9062"/>
        </w:tabs>
        <w:spacing w:line="360" w:lineRule="auto"/>
      </w:pPr>
    </w:p>
    <w:p w:rsidR="00A95597" w:rsidRDefault="00A95597" w:rsidP="001E6425">
      <w:pPr>
        <w:spacing w:line="360" w:lineRule="auto"/>
      </w:pPr>
    </w:p>
    <w:p w:rsidR="00A95597" w:rsidRDefault="00A95597" w:rsidP="001E6425">
      <w:pPr>
        <w:spacing w:line="360" w:lineRule="auto"/>
      </w:pPr>
    </w:p>
    <w:p w:rsidR="00A95597" w:rsidRDefault="00A95597" w:rsidP="001E6425">
      <w:pPr>
        <w:spacing w:line="360" w:lineRule="auto"/>
      </w:pPr>
    </w:p>
    <w:p w:rsidR="00A95597" w:rsidRDefault="00A95597" w:rsidP="001E6425">
      <w:pPr>
        <w:spacing w:line="360" w:lineRule="auto"/>
      </w:pPr>
    </w:p>
    <w:p w:rsidR="00A95597" w:rsidRDefault="00A95597" w:rsidP="001E6425">
      <w:pPr>
        <w:spacing w:line="360" w:lineRule="auto"/>
      </w:pPr>
    </w:p>
    <w:p w:rsidR="00A95597" w:rsidRPr="00CC479D" w:rsidRDefault="00A95597" w:rsidP="001E6425">
      <w:pPr>
        <w:spacing w:line="360" w:lineRule="auto"/>
      </w:pPr>
    </w:p>
    <w:p w:rsidR="00A95597" w:rsidRPr="003B0A80" w:rsidRDefault="00A95597" w:rsidP="008923B4">
      <w:pPr>
        <w:pStyle w:val="Balk1"/>
        <w:spacing w:line="240" w:lineRule="auto"/>
      </w:pPr>
      <w:bookmarkStart w:id="2" w:name="_Toc443420410"/>
      <w:r w:rsidRPr="003B0A80">
        <w:lastRenderedPageBreak/>
        <w:t>İÇİNDEKİLER</w:t>
      </w:r>
      <w:bookmarkEnd w:id="2"/>
    </w:p>
    <w:p w:rsidR="00A95597" w:rsidRDefault="00A95597" w:rsidP="008923B4">
      <w:pPr>
        <w:spacing w:after="0" w:line="240" w:lineRule="auto"/>
        <w:rPr>
          <w:b w:val="0"/>
          <w:bCs w:val="0"/>
        </w:rPr>
      </w:pPr>
    </w:p>
    <w:p w:rsidR="00A95597" w:rsidRPr="001E6425" w:rsidRDefault="00A95597" w:rsidP="008923B4">
      <w:pPr>
        <w:spacing w:after="0" w:line="240" w:lineRule="auto"/>
        <w:rPr>
          <w:b w:val="0"/>
          <w:bCs w:val="0"/>
        </w:rPr>
      </w:pPr>
    </w:p>
    <w:p w:rsidR="006A7D9A" w:rsidRPr="00F77B75" w:rsidRDefault="00A95597">
      <w:pPr>
        <w:pStyle w:val="T1"/>
        <w:tabs>
          <w:tab w:val="right" w:leader="dot" w:pos="9061"/>
        </w:tabs>
        <w:rPr>
          <w:rFonts w:ascii="Calibri" w:eastAsia="Times New Roman" w:hAnsi="Calibri"/>
          <w:b w:val="0"/>
          <w:bCs w:val="0"/>
          <w:noProof/>
          <w:sz w:val="22"/>
          <w:szCs w:val="22"/>
          <w:lang w:eastAsia="tr-TR"/>
        </w:rPr>
      </w:pPr>
      <w:r w:rsidRPr="006A7D9A">
        <w:rPr>
          <w:b w:val="0"/>
          <w:bCs w:val="0"/>
        </w:rPr>
        <w:fldChar w:fldCharType="begin"/>
      </w:r>
      <w:r w:rsidRPr="006A7D9A">
        <w:rPr>
          <w:b w:val="0"/>
          <w:bCs w:val="0"/>
        </w:rPr>
        <w:instrText xml:space="preserve"> TOC \o "1-3" \u </w:instrText>
      </w:r>
      <w:r w:rsidRPr="006A7D9A">
        <w:rPr>
          <w:b w:val="0"/>
          <w:bCs w:val="0"/>
        </w:rPr>
        <w:fldChar w:fldCharType="separate"/>
      </w:r>
      <w:r w:rsidR="006A7D9A" w:rsidRPr="006A7D9A">
        <w:rPr>
          <w:b w:val="0"/>
          <w:noProof/>
        </w:rPr>
        <w:t>KABUL VE ONAY SAYFASI</w:t>
      </w:r>
      <w:r w:rsidR="006A7D9A" w:rsidRPr="006A7D9A">
        <w:rPr>
          <w:b w:val="0"/>
          <w:noProof/>
        </w:rPr>
        <w:tab/>
      </w:r>
      <w:r w:rsidR="006A7D9A" w:rsidRPr="006A7D9A">
        <w:rPr>
          <w:b w:val="0"/>
          <w:noProof/>
        </w:rPr>
        <w:fldChar w:fldCharType="begin"/>
      </w:r>
      <w:r w:rsidR="006A7D9A" w:rsidRPr="006A7D9A">
        <w:rPr>
          <w:b w:val="0"/>
          <w:noProof/>
        </w:rPr>
        <w:instrText xml:space="preserve"> PAGEREF _Toc443420408 \h </w:instrText>
      </w:r>
      <w:r w:rsidR="006A7D9A" w:rsidRPr="006A7D9A">
        <w:rPr>
          <w:b w:val="0"/>
          <w:noProof/>
        </w:rPr>
      </w:r>
      <w:r w:rsidR="006A7D9A" w:rsidRPr="006A7D9A">
        <w:rPr>
          <w:b w:val="0"/>
          <w:noProof/>
        </w:rPr>
        <w:fldChar w:fldCharType="separate"/>
      </w:r>
      <w:r w:rsidR="006A7D9A" w:rsidRPr="006A7D9A">
        <w:rPr>
          <w:b w:val="0"/>
          <w:noProof/>
        </w:rPr>
        <w:t>iii</w:t>
      </w:r>
      <w:r w:rsidR="006A7D9A"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TEŞEKKÜR</w:t>
      </w:r>
      <w:r w:rsidRPr="006A7D9A">
        <w:rPr>
          <w:b w:val="0"/>
          <w:noProof/>
        </w:rPr>
        <w:tab/>
      </w:r>
      <w:r w:rsidRPr="006A7D9A">
        <w:rPr>
          <w:b w:val="0"/>
          <w:noProof/>
        </w:rPr>
        <w:fldChar w:fldCharType="begin"/>
      </w:r>
      <w:r w:rsidRPr="006A7D9A">
        <w:rPr>
          <w:b w:val="0"/>
          <w:noProof/>
        </w:rPr>
        <w:instrText xml:space="preserve"> PAGEREF _Toc443420409 \h </w:instrText>
      </w:r>
      <w:r w:rsidRPr="006A7D9A">
        <w:rPr>
          <w:b w:val="0"/>
          <w:noProof/>
        </w:rPr>
      </w:r>
      <w:r w:rsidRPr="006A7D9A">
        <w:rPr>
          <w:b w:val="0"/>
          <w:noProof/>
        </w:rPr>
        <w:fldChar w:fldCharType="separate"/>
      </w:r>
      <w:r w:rsidRPr="006A7D9A">
        <w:rPr>
          <w:b w:val="0"/>
          <w:noProof/>
        </w:rPr>
        <w:t>iv</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İÇİNDEKİLER</w:t>
      </w:r>
      <w:r w:rsidRPr="006A7D9A">
        <w:rPr>
          <w:b w:val="0"/>
          <w:noProof/>
        </w:rPr>
        <w:tab/>
      </w:r>
      <w:r w:rsidRPr="006A7D9A">
        <w:rPr>
          <w:b w:val="0"/>
          <w:noProof/>
        </w:rPr>
        <w:fldChar w:fldCharType="begin"/>
      </w:r>
      <w:r w:rsidRPr="006A7D9A">
        <w:rPr>
          <w:b w:val="0"/>
          <w:noProof/>
        </w:rPr>
        <w:instrText xml:space="preserve"> PAGEREF _Toc443420410 \h </w:instrText>
      </w:r>
      <w:r w:rsidRPr="006A7D9A">
        <w:rPr>
          <w:b w:val="0"/>
          <w:noProof/>
        </w:rPr>
      </w:r>
      <w:r w:rsidRPr="006A7D9A">
        <w:rPr>
          <w:b w:val="0"/>
          <w:noProof/>
        </w:rPr>
        <w:fldChar w:fldCharType="separate"/>
      </w:r>
      <w:r w:rsidRPr="006A7D9A">
        <w:rPr>
          <w:b w:val="0"/>
          <w:noProof/>
        </w:rPr>
        <w:t>v</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SİMGELER VE KISALTMALAR</w:t>
      </w:r>
      <w:r w:rsidRPr="006A7D9A">
        <w:rPr>
          <w:b w:val="0"/>
          <w:noProof/>
        </w:rPr>
        <w:tab/>
      </w:r>
      <w:r w:rsidRPr="006A7D9A">
        <w:rPr>
          <w:b w:val="0"/>
          <w:noProof/>
        </w:rPr>
        <w:fldChar w:fldCharType="begin"/>
      </w:r>
      <w:r w:rsidRPr="006A7D9A">
        <w:rPr>
          <w:b w:val="0"/>
          <w:noProof/>
        </w:rPr>
        <w:instrText xml:space="preserve"> PAGEREF _Toc443420411 \h </w:instrText>
      </w:r>
      <w:r w:rsidRPr="006A7D9A">
        <w:rPr>
          <w:b w:val="0"/>
          <w:noProof/>
        </w:rPr>
      </w:r>
      <w:r w:rsidRPr="006A7D9A">
        <w:rPr>
          <w:b w:val="0"/>
          <w:noProof/>
        </w:rPr>
        <w:fldChar w:fldCharType="separate"/>
      </w:r>
      <w:r w:rsidRPr="006A7D9A">
        <w:rPr>
          <w:b w:val="0"/>
          <w:noProof/>
        </w:rPr>
        <w:t>viii</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ŞEKİLLER DİZİNİ</w:t>
      </w:r>
      <w:r w:rsidRPr="006A7D9A">
        <w:rPr>
          <w:b w:val="0"/>
          <w:noProof/>
        </w:rPr>
        <w:tab/>
      </w:r>
      <w:r w:rsidRPr="006A7D9A">
        <w:rPr>
          <w:b w:val="0"/>
          <w:noProof/>
        </w:rPr>
        <w:fldChar w:fldCharType="begin"/>
      </w:r>
      <w:r w:rsidRPr="006A7D9A">
        <w:rPr>
          <w:b w:val="0"/>
          <w:noProof/>
        </w:rPr>
        <w:instrText xml:space="preserve"> PAGEREF _Toc443420412 \h </w:instrText>
      </w:r>
      <w:r w:rsidRPr="006A7D9A">
        <w:rPr>
          <w:b w:val="0"/>
          <w:noProof/>
        </w:rPr>
      </w:r>
      <w:r w:rsidRPr="006A7D9A">
        <w:rPr>
          <w:b w:val="0"/>
          <w:noProof/>
        </w:rPr>
        <w:fldChar w:fldCharType="separate"/>
      </w:r>
      <w:r w:rsidRPr="006A7D9A">
        <w:rPr>
          <w:b w:val="0"/>
          <w:noProof/>
        </w:rPr>
        <w:t>x</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EKLER DİZİNİ</w:t>
      </w:r>
      <w:r w:rsidRPr="006A7D9A">
        <w:rPr>
          <w:b w:val="0"/>
          <w:noProof/>
        </w:rPr>
        <w:tab/>
      </w:r>
      <w:r w:rsidRPr="006A7D9A">
        <w:rPr>
          <w:b w:val="0"/>
          <w:noProof/>
        </w:rPr>
        <w:fldChar w:fldCharType="begin"/>
      </w:r>
      <w:r w:rsidRPr="006A7D9A">
        <w:rPr>
          <w:b w:val="0"/>
          <w:noProof/>
        </w:rPr>
        <w:instrText xml:space="preserve"> PAGEREF _Toc443420413 \h </w:instrText>
      </w:r>
      <w:r w:rsidRPr="006A7D9A">
        <w:rPr>
          <w:b w:val="0"/>
          <w:noProof/>
        </w:rPr>
      </w:r>
      <w:r w:rsidRPr="006A7D9A">
        <w:rPr>
          <w:b w:val="0"/>
          <w:noProof/>
        </w:rPr>
        <w:fldChar w:fldCharType="separate"/>
      </w:r>
      <w:r w:rsidRPr="006A7D9A">
        <w:rPr>
          <w:b w:val="0"/>
          <w:noProof/>
        </w:rPr>
        <w:t>xiii</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ÖZET</w:t>
      </w:r>
      <w:r w:rsidRPr="006A7D9A">
        <w:rPr>
          <w:b w:val="0"/>
          <w:noProof/>
        </w:rPr>
        <w:tab/>
      </w:r>
      <w:r w:rsidRPr="006A7D9A">
        <w:rPr>
          <w:b w:val="0"/>
          <w:noProof/>
        </w:rPr>
        <w:fldChar w:fldCharType="begin"/>
      </w:r>
      <w:r w:rsidRPr="006A7D9A">
        <w:rPr>
          <w:b w:val="0"/>
          <w:noProof/>
        </w:rPr>
        <w:instrText xml:space="preserve"> PAGEREF _Toc443420414 \h </w:instrText>
      </w:r>
      <w:r w:rsidRPr="006A7D9A">
        <w:rPr>
          <w:b w:val="0"/>
          <w:noProof/>
        </w:rPr>
      </w:r>
      <w:r w:rsidRPr="006A7D9A">
        <w:rPr>
          <w:b w:val="0"/>
          <w:noProof/>
        </w:rPr>
        <w:fldChar w:fldCharType="separate"/>
      </w:r>
      <w:r w:rsidRPr="006A7D9A">
        <w:rPr>
          <w:b w:val="0"/>
          <w:noProof/>
        </w:rPr>
        <w:t>xiv</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ABSTRACT</w:t>
      </w:r>
      <w:r w:rsidRPr="006A7D9A">
        <w:rPr>
          <w:b w:val="0"/>
          <w:noProof/>
        </w:rPr>
        <w:tab/>
      </w:r>
      <w:r w:rsidRPr="006A7D9A">
        <w:rPr>
          <w:b w:val="0"/>
          <w:noProof/>
        </w:rPr>
        <w:fldChar w:fldCharType="begin"/>
      </w:r>
      <w:r w:rsidRPr="006A7D9A">
        <w:rPr>
          <w:b w:val="0"/>
          <w:noProof/>
        </w:rPr>
        <w:instrText xml:space="preserve"> PAGEREF _Toc443420415 \h </w:instrText>
      </w:r>
      <w:r w:rsidRPr="006A7D9A">
        <w:rPr>
          <w:b w:val="0"/>
          <w:noProof/>
        </w:rPr>
      </w:r>
      <w:r w:rsidRPr="006A7D9A">
        <w:rPr>
          <w:b w:val="0"/>
          <w:noProof/>
        </w:rPr>
        <w:fldChar w:fldCharType="separate"/>
      </w:r>
      <w:r w:rsidRPr="006A7D9A">
        <w:rPr>
          <w:b w:val="0"/>
          <w:noProof/>
        </w:rPr>
        <w:t>xvi</w:t>
      </w:r>
      <w:r w:rsidRPr="006A7D9A">
        <w:rPr>
          <w:b w:val="0"/>
          <w:noProof/>
        </w:rPr>
        <w:fldChar w:fldCharType="end"/>
      </w:r>
    </w:p>
    <w:p w:rsidR="006A7D9A" w:rsidRPr="00F77B75" w:rsidRDefault="006A7D9A">
      <w:pPr>
        <w:pStyle w:val="T1"/>
        <w:tabs>
          <w:tab w:val="left" w:pos="851"/>
          <w:tab w:val="right" w:leader="dot" w:pos="9061"/>
        </w:tabs>
        <w:rPr>
          <w:rFonts w:ascii="Calibri" w:eastAsia="Times New Roman" w:hAnsi="Calibri"/>
          <w:b w:val="0"/>
          <w:bCs w:val="0"/>
          <w:noProof/>
          <w:sz w:val="22"/>
          <w:szCs w:val="22"/>
          <w:lang w:eastAsia="tr-TR"/>
        </w:rPr>
      </w:pPr>
      <w:r w:rsidRPr="006A7D9A">
        <w:rPr>
          <w:b w:val="0"/>
          <w:noProof/>
        </w:rPr>
        <w:t>1.</w:t>
      </w:r>
      <w:r w:rsidRPr="00F77B75">
        <w:rPr>
          <w:rFonts w:ascii="Calibri" w:eastAsia="Times New Roman" w:hAnsi="Calibri"/>
          <w:b w:val="0"/>
          <w:bCs w:val="0"/>
          <w:noProof/>
          <w:sz w:val="22"/>
          <w:szCs w:val="22"/>
          <w:lang w:eastAsia="tr-TR"/>
        </w:rPr>
        <w:t xml:space="preserve"> </w:t>
      </w:r>
      <w:r w:rsidRPr="006A7D9A">
        <w:rPr>
          <w:b w:val="0"/>
          <w:noProof/>
        </w:rPr>
        <w:t>GİRİŞ</w:t>
      </w:r>
      <w:r w:rsidRPr="006A7D9A">
        <w:rPr>
          <w:b w:val="0"/>
          <w:noProof/>
        </w:rPr>
        <w:tab/>
      </w:r>
      <w:r w:rsidRPr="006A7D9A">
        <w:rPr>
          <w:b w:val="0"/>
          <w:noProof/>
        </w:rPr>
        <w:fldChar w:fldCharType="begin"/>
      </w:r>
      <w:r w:rsidRPr="006A7D9A">
        <w:rPr>
          <w:b w:val="0"/>
          <w:noProof/>
        </w:rPr>
        <w:instrText xml:space="preserve"> PAGEREF _Toc443420416 \h </w:instrText>
      </w:r>
      <w:r w:rsidRPr="006A7D9A">
        <w:rPr>
          <w:b w:val="0"/>
          <w:noProof/>
        </w:rPr>
      </w:r>
      <w:r w:rsidRPr="006A7D9A">
        <w:rPr>
          <w:b w:val="0"/>
          <w:noProof/>
        </w:rPr>
        <w:fldChar w:fldCharType="separate"/>
      </w:r>
      <w:r w:rsidRPr="006A7D9A">
        <w:rPr>
          <w:b w:val="0"/>
          <w:noProof/>
        </w:rPr>
        <w:t>1</w:t>
      </w:r>
      <w:r w:rsidRPr="006A7D9A">
        <w:rPr>
          <w:b w:val="0"/>
          <w:noProof/>
        </w:rPr>
        <w:fldChar w:fldCharType="end"/>
      </w:r>
    </w:p>
    <w:p w:rsidR="006A7D9A" w:rsidRPr="00F77B75" w:rsidRDefault="006A7D9A">
      <w:pPr>
        <w:pStyle w:val="T1"/>
        <w:tabs>
          <w:tab w:val="left" w:pos="851"/>
          <w:tab w:val="right" w:leader="dot" w:pos="9061"/>
        </w:tabs>
        <w:rPr>
          <w:rFonts w:ascii="Calibri" w:eastAsia="Times New Roman" w:hAnsi="Calibri"/>
          <w:b w:val="0"/>
          <w:bCs w:val="0"/>
          <w:noProof/>
          <w:sz w:val="22"/>
          <w:szCs w:val="22"/>
          <w:lang w:eastAsia="tr-TR"/>
        </w:rPr>
      </w:pPr>
      <w:r w:rsidRPr="006A7D9A">
        <w:rPr>
          <w:b w:val="0"/>
          <w:noProof/>
        </w:rPr>
        <w:t>2.</w:t>
      </w:r>
      <w:r w:rsidRPr="00F77B75">
        <w:rPr>
          <w:rFonts w:ascii="Calibri" w:eastAsia="Times New Roman" w:hAnsi="Calibri"/>
          <w:b w:val="0"/>
          <w:bCs w:val="0"/>
          <w:noProof/>
          <w:sz w:val="22"/>
          <w:szCs w:val="22"/>
          <w:lang w:eastAsia="tr-TR"/>
        </w:rPr>
        <w:t xml:space="preserve"> </w:t>
      </w:r>
      <w:r w:rsidRPr="006A7D9A">
        <w:rPr>
          <w:b w:val="0"/>
          <w:noProof/>
        </w:rPr>
        <w:t>GENEL BİLGİLER</w:t>
      </w:r>
      <w:r w:rsidRPr="006A7D9A">
        <w:rPr>
          <w:b w:val="0"/>
          <w:noProof/>
        </w:rPr>
        <w:tab/>
      </w:r>
      <w:r w:rsidRPr="006A7D9A">
        <w:rPr>
          <w:b w:val="0"/>
          <w:noProof/>
        </w:rPr>
        <w:fldChar w:fldCharType="begin"/>
      </w:r>
      <w:r w:rsidRPr="006A7D9A">
        <w:rPr>
          <w:b w:val="0"/>
          <w:noProof/>
        </w:rPr>
        <w:instrText xml:space="preserve"> PAGEREF _Toc443420417 \h </w:instrText>
      </w:r>
      <w:r w:rsidRPr="006A7D9A">
        <w:rPr>
          <w:b w:val="0"/>
          <w:noProof/>
        </w:rPr>
      </w:r>
      <w:r w:rsidRPr="006A7D9A">
        <w:rPr>
          <w:b w:val="0"/>
          <w:noProof/>
        </w:rPr>
        <w:fldChar w:fldCharType="separate"/>
      </w:r>
      <w:r w:rsidRPr="006A7D9A">
        <w:rPr>
          <w:b w:val="0"/>
          <w:noProof/>
        </w:rPr>
        <w:t>3</w:t>
      </w:r>
      <w:r w:rsidRPr="006A7D9A">
        <w:rPr>
          <w:b w:val="0"/>
          <w:noProof/>
        </w:rPr>
        <w:fldChar w:fldCharType="end"/>
      </w:r>
    </w:p>
    <w:p w:rsidR="006A7D9A" w:rsidRPr="00F77B75" w:rsidRDefault="006A7D9A">
      <w:pPr>
        <w:pStyle w:val="T2"/>
        <w:rPr>
          <w:rFonts w:ascii="Calibri" w:eastAsia="Times New Roman" w:hAnsi="Calibri"/>
          <w:sz w:val="22"/>
          <w:szCs w:val="22"/>
          <w:lang w:eastAsia="tr-TR"/>
        </w:rPr>
      </w:pPr>
      <w:r w:rsidRPr="006A7D9A">
        <w:t>2.1.</w:t>
      </w:r>
      <w:r w:rsidRPr="00F77B75">
        <w:rPr>
          <w:rFonts w:ascii="Calibri" w:eastAsia="Times New Roman" w:hAnsi="Calibri"/>
          <w:sz w:val="22"/>
          <w:szCs w:val="22"/>
          <w:lang w:eastAsia="tr-TR"/>
        </w:rPr>
        <w:t xml:space="preserve">  </w:t>
      </w:r>
      <w:r w:rsidRPr="006A7D9A">
        <w:t>Sinir Sisteminin Yapısı</w:t>
      </w:r>
      <w:r w:rsidRPr="006A7D9A">
        <w:tab/>
      </w:r>
      <w:r w:rsidRPr="006A7D9A">
        <w:fldChar w:fldCharType="begin"/>
      </w:r>
      <w:r w:rsidRPr="006A7D9A">
        <w:instrText xml:space="preserve"> PAGEREF _Toc443420418 \h </w:instrText>
      </w:r>
      <w:r w:rsidRPr="006A7D9A">
        <w:fldChar w:fldCharType="separate"/>
      </w:r>
      <w:r w:rsidRPr="006A7D9A">
        <w:t>3</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2.1.1.</w:t>
      </w:r>
      <w:r w:rsidRPr="00F77B75">
        <w:rPr>
          <w:rFonts w:ascii="Calibri" w:eastAsia="Times New Roman" w:hAnsi="Calibri"/>
          <w:sz w:val="22"/>
          <w:szCs w:val="22"/>
          <w:lang w:eastAsia="tr-TR"/>
        </w:rPr>
        <w:t xml:space="preserve">  </w:t>
      </w:r>
      <w:r w:rsidRPr="006A7D9A">
        <w:t>Merkezi Sinir Sistemi</w:t>
      </w:r>
      <w:r w:rsidRPr="006A7D9A">
        <w:tab/>
      </w:r>
      <w:r w:rsidRPr="006A7D9A">
        <w:fldChar w:fldCharType="begin"/>
      </w:r>
      <w:r w:rsidRPr="006A7D9A">
        <w:instrText xml:space="preserve"> PAGEREF _Toc443420419 \h </w:instrText>
      </w:r>
      <w:r w:rsidRPr="006A7D9A">
        <w:fldChar w:fldCharType="separate"/>
      </w:r>
      <w:r w:rsidRPr="006A7D9A">
        <w:t>3</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2.1.1.1.</w:t>
      </w:r>
      <w:r w:rsidRPr="00F77B75">
        <w:rPr>
          <w:rFonts w:ascii="Calibri" w:eastAsia="Times New Roman" w:hAnsi="Calibri"/>
          <w:sz w:val="22"/>
          <w:szCs w:val="22"/>
          <w:lang w:eastAsia="tr-TR"/>
        </w:rPr>
        <w:t xml:space="preserve">  </w:t>
      </w:r>
      <w:r w:rsidRPr="006A7D9A">
        <w:t>Ön Beyin</w:t>
      </w:r>
      <w:r w:rsidRPr="006A7D9A">
        <w:tab/>
      </w:r>
      <w:r w:rsidRPr="006A7D9A">
        <w:fldChar w:fldCharType="begin"/>
      </w:r>
      <w:r w:rsidRPr="006A7D9A">
        <w:instrText xml:space="preserve"> PAGEREF _Toc443420420 \h </w:instrText>
      </w:r>
      <w:r w:rsidRPr="006A7D9A">
        <w:fldChar w:fldCharType="separate"/>
      </w:r>
      <w:r w:rsidRPr="006A7D9A">
        <w:t>4</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2.1.1.2.</w:t>
      </w:r>
      <w:r w:rsidRPr="00F77B75">
        <w:rPr>
          <w:rFonts w:ascii="Calibri" w:eastAsia="Times New Roman" w:hAnsi="Calibri"/>
          <w:sz w:val="22"/>
          <w:szCs w:val="22"/>
          <w:lang w:eastAsia="tr-TR"/>
        </w:rPr>
        <w:t xml:space="preserve">  </w:t>
      </w:r>
      <w:r w:rsidRPr="006A7D9A">
        <w:t>Serebellum</w:t>
      </w:r>
      <w:r w:rsidRPr="006A7D9A">
        <w:tab/>
      </w:r>
      <w:r w:rsidRPr="006A7D9A">
        <w:fldChar w:fldCharType="begin"/>
      </w:r>
      <w:r w:rsidRPr="006A7D9A">
        <w:instrText xml:space="preserve"> PAGEREF _Toc443420421 \h </w:instrText>
      </w:r>
      <w:r w:rsidRPr="006A7D9A">
        <w:fldChar w:fldCharType="separate"/>
      </w:r>
      <w:r w:rsidRPr="006A7D9A">
        <w:t>5</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2.1.1.3.</w:t>
      </w:r>
      <w:r w:rsidRPr="00F77B75">
        <w:rPr>
          <w:rFonts w:ascii="Calibri" w:eastAsia="Times New Roman" w:hAnsi="Calibri"/>
          <w:sz w:val="22"/>
          <w:szCs w:val="22"/>
          <w:lang w:eastAsia="tr-TR"/>
        </w:rPr>
        <w:t xml:space="preserve">   </w:t>
      </w:r>
      <w:r w:rsidRPr="006A7D9A">
        <w:t>Beyin sapı</w:t>
      </w:r>
      <w:r w:rsidRPr="006A7D9A">
        <w:tab/>
      </w:r>
      <w:r w:rsidRPr="006A7D9A">
        <w:fldChar w:fldCharType="begin"/>
      </w:r>
      <w:r w:rsidRPr="006A7D9A">
        <w:instrText xml:space="preserve"> PAGEREF _Toc443420422 \h </w:instrText>
      </w:r>
      <w:r w:rsidRPr="006A7D9A">
        <w:fldChar w:fldCharType="separate"/>
      </w:r>
      <w:r w:rsidRPr="006A7D9A">
        <w:t>5</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2.1.1.4.</w:t>
      </w:r>
      <w:r w:rsidRPr="00F77B75">
        <w:rPr>
          <w:rFonts w:ascii="Calibri" w:eastAsia="Times New Roman" w:hAnsi="Calibri"/>
          <w:sz w:val="22"/>
          <w:szCs w:val="22"/>
          <w:lang w:eastAsia="tr-TR"/>
        </w:rPr>
        <w:t xml:space="preserve">  </w:t>
      </w:r>
      <w:r w:rsidRPr="006A7D9A">
        <w:t>Omurilik</w:t>
      </w:r>
      <w:r w:rsidRPr="006A7D9A">
        <w:tab/>
      </w:r>
      <w:r w:rsidRPr="006A7D9A">
        <w:fldChar w:fldCharType="begin"/>
      </w:r>
      <w:r w:rsidRPr="006A7D9A">
        <w:instrText xml:space="preserve"> PAGEREF _Toc443420423 \h </w:instrText>
      </w:r>
      <w:r w:rsidRPr="006A7D9A">
        <w:fldChar w:fldCharType="separate"/>
      </w:r>
      <w:r w:rsidRPr="006A7D9A">
        <w:t>5</w:t>
      </w:r>
      <w:r w:rsidRPr="006A7D9A">
        <w:fldChar w:fldCharType="end"/>
      </w:r>
    </w:p>
    <w:p w:rsidR="006A7D9A" w:rsidRPr="00F77B75" w:rsidRDefault="006A7D9A">
      <w:pPr>
        <w:pStyle w:val="T2"/>
        <w:rPr>
          <w:rFonts w:ascii="Calibri" w:eastAsia="Times New Roman" w:hAnsi="Calibri"/>
          <w:sz w:val="22"/>
          <w:szCs w:val="22"/>
          <w:lang w:eastAsia="tr-TR"/>
        </w:rPr>
      </w:pPr>
      <w:r w:rsidRPr="006A7D9A">
        <w:t>2.1.2.</w:t>
      </w:r>
      <w:r w:rsidRPr="00F77B75">
        <w:rPr>
          <w:rFonts w:ascii="Calibri" w:eastAsia="Times New Roman" w:hAnsi="Calibri"/>
          <w:sz w:val="22"/>
          <w:szCs w:val="22"/>
          <w:lang w:eastAsia="tr-TR"/>
        </w:rPr>
        <w:t xml:space="preserve">  </w:t>
      </w:r>
      <w:r w:rsidRPr="006A7D9A">
        <w:t>Periferik Sinir Sistemi</w:t>
      </w:r>
      <w:r w:rsidRPr="006A7D9A">
        <w:tab/>
      </w:r>
      <w:r w:rsidRPr="006A7D9A">
        <w:fldChar w:fldCharType="begin"/>
      </w:r>
      <w:r w:rsidRPr="006A7D9A">
        <w:instrText xml:space="preserve"> PAGEREF _Toc443420424 \h </w:instrText>
      </w:r>
      <w:r w:rsidRPr="006A7D9A">
        <w:fldChar w:fldCharType="separate"/>
      </w:r>
      <w:r w:rsidRPr="006A7D9A">
        <w:t>6</w:t>
      </w:r>
      <w:r w:rsidRPr="006A7D9A">
        <w:fldChar w:fldCharType="end"/>
      </w:r>
    </w:p>
    <w:p w:rsidR="006A7D9A" w:rsidRPr="00F77B75" w:rsidRDefault="006A7D9A">
      <w:pPr>
        <w:pStyle w:val="T2"/>
        <w:rPr>
          <w:rFonts w:ascii="Calibri" w:eastAsia="Times New Roman" w:hAnsi="Calibri"/>
          <w:sz w:val="22"/>
          <w:szCs w:val="22"/>
          <w:lang w:eastAsia="tr-TR"/>
        </w:rPr>
      </w:pPr>
      <w:r w:rsidRPr="006A7D9A">
        <w:t>2.1.3.</w:t>
      </w:r>
      <w:r w:rsidRPr="00F77B75">
        <w:rPr>
          <w:rFonts w:ascii="Calibri" w:eastAsia="Times New Roman" w:hAnsi="Calibri"/>
          <w:sz w:val="22"/>
          <w:szCs w:val="22"/>
          <w:lang w:eastAsia="tr-TR"/>
        </w:rPr>
        <w:t xml:space="preserve">  </w:t>
      </w:r>
      <w:r w:rsidRPr="006A7D9A">
        <w:t>İnsan Siyatik Sinir</w:t>
      </w:r>
      <w:r w:rsidRPr="006A7D9A">
        <w:tab/>
      </w:r>
      <w:r w:rsidRPr="006A7D9A">
        <w:fldChar w:fldCharType="begin"/>
      </w:r>
      <w:r w:rsidRPr="006A7D9A">
        <w:instrText xml:space="preserve"> PAGEREF _Toc443420425 \h </w:instrText>
      </w:r>
      <w:r w:rsidRPr="006A7D9A">
        <w:fldChar w:fldCharType="separate"/>
      </w:r>
      <w:r w:rsidRPr="006A7D9A">
        <w:t>7</w:t>
      </w:r>
      <w:r w:rsidRPr="006A7D9A">
        <w:fldChar w:fldCharType="end"/>
      </w:r>
    </w:p>
    <w:p w:rsidR="006A7D9A" w:rsidRPr="00F77B75" w:rsidRDefault="006A7D9A">
      <w:pPr>
        <w:pStyle w:val="T2"/>
        <w:rPr>
          <w:rFonts w:ascii="Calibri" w:eastAsia="Times New Roman" w:hAnsi="Calibri"/>
          <w:sz w:val="22"/>
          <w:szCs w:val="22"/>
          <w:lang w:eastAsia="tr-TR"/>
        </w:rPr>
      </w:pPr>
      <w:r w:rsidRPr="006A7D9A">
        <w:t>2.1.4.</w:t>
      </w:r>
      <w:r>
        <w:t xml:space="preserve">  </w:t>
      </w:r>
      <w:r w:rsidRPr="006A7D9A">
        <w:t>Rat Siyatik Sinir</w:t>
      </w:r>
      <w:r w:rsidRPr="006A7D9A">
        <w:tab/>
      </w:r>
      <w:r w:rsidRPr="006A7D9A">
        <w:fldChar w:fldCharType="begin"/>
      </w:r>
      <w:r w:rsidRPr="006A7D9A">
        <w:instrText xml:space="preserve"> PAGEREF _Toc443420426 \h </w:instrText>
      </w:r>
      <w:r w:rsidRPr="006A7D9A">
        <w:fldChar w:fldCharType="separate"/>
      </w:r>
      <w:r w:rsidRPr="006A7D9A">
        <w:t>8</w:t>
      </w:r>
      <w:r w:rsidRPr="006A7D9A">
        <w:fldChar w:fldCharType="end"/>
      </w:r>
    </w:p>
    <w:p w:rsidR="006A7D9A" w:rsidRPr="00F77B75" w:rsidRDefault="006A7D9A">
      <w:pPr>
        <w:pStyle w:val="T2"/>
        <w:rPr>
          <w:rFonts w:ascii="Calibri" w:eastAsia="Times New Roman" w:hAnsi="Calibri"/>
          <w:sz w:val="22"/>
          <w:szCs w:val="22"/>
          <w:lang w:eastAsia="tr-TR"/>
        </w:rPr>
      </w:pPr>
      <w:r w:rsidRPr="006A7D9A">
        <w:t>2.1.5.</w:t>
      </w:r>
      <w:r>
        <w:t xml:space="preserve">  </w:t>
      </w:r>
      <w:r w:rsidRPr="006A7D9A">
        <w:t>Sinir Hücre Yapısı</w:t>
      </w:r>
      <w:r w:rsidRPr="006A7D9A">
        <w:tab/>
      </w:r>
      <w:r w:rsidRPr="006A7D9A">
        <w:fldChar w:fldCharType="begin"/>
      </w:r>
      <w:r w:rsidRPr="006A7D9A">
        <w:instrText xml:space="preserve"> PAGEREF _Toc443420427 \h </w:instrText>
      </w:r>
      <w:r w:rsidRPr="006A7D9A">
        <w:fldChar w:fldCharType="separate"/>
      </w:r>
      <w:r w:rsidRPr="006A7D9A">
        <w:t>8</w:t>
      </w:r>
      <w:r w:rsidRPr="006A7D9A">
        <w:fldChar w:fldCharType="end"/>
      </w:r>
    </w:p>
    <w:p w:rsidR="006A7D9A" w:rsidRPr="00F77B75" w:rsidRDefault="006A7D9A">
      <w:pPr>
        <w:pStyle w:val="T2"/>
        <w:rPr>
          <w:rFonts w:ascii="Calibri" w:eastAsia="Times New Roman" w:hAnsi="Calibri"/>
          <w:sz w:val="22"/>
          <w:szCs w:val="22"/>
          <w:lang w:eastAsia="tr-TR"/>
        </w:rPr>
      </w:pPr>
      <w:r w:rsidRPr="006A7D9A">
        <w:t>2.1.6.</w:t>
      </w:r>
      <w:r>
        <w:t xml:space="preserve">  </w:t>
      </w:r>
      <w:r w:rsidRPr="006A7D9A">
        <w:t>Elektriksel İletim</w:t>
      </w:r>
      <w:r w:rsidRPr="006A7D9A">
        <w:tab/>
      </w:r>
      <w:r w:rsidRPr="006A7D9A">
        <w:fldChar w:fldCharType="begin"/>
      </w:r>
      <w:r w:rsidRPr="006A7D9A">
        <w:instrText xml:space="preserve"> PAGEREF _Toc443420428 \h </w:instrText>
      </w:r>
      <w:r w:rsidRPr="006A7D9A">
        <w:fldChar w:fldCharType="separate"/>
      </w:r>
      <w:r w:rsidRPr="006A7D9A">
        <w:t>10</w:t>
      </w:r>
      <w:r w:rsidRPr="006A7D9A">
        <w:fldChar w:fldCharType="end"/>
      </w:r>
    </w:p>
    <w:p w:rsidR="006A7D9A" w:rsidRPr="00F77B75" w:rsidRDefault="006A7D9A">
      <w:pPr>
        <w:pStyle w:val="T1"/>
        <w:tabs>
          <w:tab w:val="left" w:pos="851"/>
          <w:tab w:val="right" w:leader="dot" w:pos="9061"/>
        </w:tabs>
        <w:rPr>
          <w:rFonts w:ascii="Calibri" w:eastAsia="Times New Roman" w:hAnsi="Calibri"/>
          <w:b w:val="0"/>
          <w:bCs w:val="0"/>
          <w:noProof/>
          <w:sz w:val="22"/>
          <w:szCs w:val="22"/>
          <w:lang w:eastAsia="tr-TR"/>
        </w:rPr>
      </w:pPr>
      <w:r w:rsidRPr="006A7D9A">
        <w:rPr>
          <w:b w:val="0"/>
          <w:noProof/>
        </w:rPr>
        <w:t>2.2.</w:t>
      </w:r>
      <w:r w:rsidRPr="00F77B75">
        <w:rPr>
          <w:rFonts w:ascii="Calibri" w:eastAsia="Times New Roman" w:hAnsi="Calibri"/>
          <w:b w:val="0"/>
          <w:bCs w:val="0"/>
          <w:noProof/>
          <w:sz w:val="22"/>
          <w:szCs w:val="22"/>
          <w:lang w:eastAsia="tr-TR"/>
        </w:rPr>
        <w:t xml:space="preserve">  </w:t>
      </w:r>
      <w:r w:rsidRPr="006A7D9A">
        <w:rPr>
          <w:b w:val="0"/>
          <w:noProof/>
        </w:rPr>
        <w:t>Periferik Sinir Yaralanmaları</w:t>
      </w:r>
      <w:r w:rsidRPr="006A7D9A">
        <w:rPr>
          <w:b w:val="0"/>
          <w:noProof/>
        </w:rPr>
        <w:tab/>
      </w:r>
      <w:r w:rsidRPr="006A7D9A">
        <w:rPr>
          <w:b w:val="0"/>
          <w:noProof/>
        </w:rPr>
        <w:fldChar w:fldCharType="begin"/>
      </w:r>
      <w:r w:rsidRPr="006A7D9A">
        <w:rPr>
          <w:b w:val="0"/>
          <w:noProof/>
        </w:rPr>
        <w:instrText xml:space="preserve"> PAGEREF _Toc443420429 \h </w:instrText>
      </w:r>
      <w:r w:rsidRPr="006A7D9A">
        <w:rPr>
          <w:b w:val="0"/>
          <w:noProof/>
        </w:rPr>
      </w:r>
      <w:r w:rsidRPr="006A7D9A">
        <w:rPr>
          <w:b w:val="0"/>
          <w:noProof/>
        </w:rPr>
        <w:fldChar w:fldCharType="separate"/>
      </w:r>
      <w:r w:rsidRPr="006A7D9A">
        <w:rPr>
          <w:b w:val="0"/>
          <w:noProof/>
        </w:rPr>
        <w:t>13</w:t>
      </w:r>
      <w:r w:rsidRPr="006A7D9A">
        <w:rPr>
          <w:b w:val="0"/>
          <w:noProof/>
        </w:rPr>
        <w:fldChar w:fldCharType="end"/>
      </w:r>
    </w:p>
    <w:p w:rsidR="006A7D9A" w:rsidRPr="00F77B75" w:rsidRDefault="006A7D9A">
      <w:pPr>
        <w:pStyle w:val="T2"/>
        <w:rPr>
          <w:rFonts w:ascii="Calibri" w:eastAsia="Times New Roman" w:hAnsi="Calibri"/>
          <w:sz w:val="22"/>
          <w:szCs w:val="22"/>
          <w:lang w:eastAsia="tr-TR"/>
        </w:rPr>
      </w:pPr>
      <w:r w:rsidRPr="006A7D9A">
        <w:t>2.2.1.</w:t>
      </w:r>
      <w:r>
        <w:t xml:space="preserve">  </w:t>
      </w:r>
      <w:r w:rsidRPr="006A7D9A">
        <w:t>Segmental Demiyelinizasyon</w:t>
      </w:r>
      <w:r w:rsidRPr="006A7D9A">
        <w:tab/>
      </w:r>
      <w:r w:rsidRPr="006A7D9A">
        <w:fldChar w:fldCharType="begin"/>
      </w:r>
      <w:r w:rsidRPr="006A7D9A">
        <w:instrText xml:space="preserve"> PAGEREF _Toc443420430 \h </w:instrText>
      </w:r>
      <w:r w:rsidRPr="006A7D9A">
        <w:fldChar w:fldCharType="separate"/>
      </w:r>
      <w:r w:rsidRPr="006A7D9A">
        <w:t>14</w:t>
      </w:r>
      <w:r w:rsidRPr="006A7D9A">
        <w:fldChar w:fldCharType="end"/>
      </w:r>
    </w:p>
    <w:p w:rsidR="006A7D9A" w:rsidRPr="00F77B75" w:rsidRDefault="006A7D9A">
      <w:pPr>
        <w:pStyle w:val="T2"/>
        <w:rPr>
          <w:rFonts w:ascii="Calibri" w:eastAsia="Times New Roman" w:hAnsi="Calibri"/>
          <w:sz w:val="22"/>
          <w:szCs w:val="22"/>
          <w:lang w:eastAsia="tr-TR"/>
        </w:rPr>
      </w:pPr>
      <w:r w:rsidRPr="006A7D9A">
        <w:t>2.2.2.</w:t>
      </w:r>
      <w:r>
        <w:t xml:space="preserve">  </w:t>
      </w:r>
      <w:r w:rsidRPr="006A7D9A">
        <w:t>Wallerian Dejenerasyon</w:t>
      </w:r>
      <w:r w:rsidRPr="006A7D9A">
        <w:tab/>
      </w:r>
      <w:r w:rsidRPr="006A7D9A">
        <w:fldChar w:fldCharType="begin"/>
      </w:r>
      <w:r w:rsidRPr="006A7D9A">
        <w:instrText xml:space="preserve"> PAGEREF _Toc443420431 \h </w:instrText>
      </w:r>
      <w:r w:rsidRPr="006A7D9A">
        <w:fldChar w:fldCharType="separate"/>
      </w:r>
      <w:r w:rsidRPr="006A7D9A">
        <w:t>14</w:t>
      </w:r>
      <w:r w:rsidRPr="006A7D9A">
        <w:fldChar w:fldCharType="end"/>
      </w:r>
    </w:p>
    <w:p w:rsidR="006A7D9A" w:rsidRPr="00F77B75" w:rsidRDefault="006A7D9A">
      <w:pPr>
        <w:pStyle w:val="T2"/>
        <w:rPr>
          <w:rFonts w:ascii="Calibri" w:eastAsia="Times New Roman" w:hAnsi="Calibri"/>
          <w:sz w:val="22"/>
          <w:szCs w:val="22"/>
          <w:lang w:eastAsia="tr-TR"/>
        </w:rPr>
      </w:pPr>
      <w:r w:rsidRPr="006A7D9A">
        <w:t>2.2.3.</w:t>
      </w:r>
      <w:r>
        <w:t xml:space="preserve">  </w:t>
      </w:r>
      <w:r w:rsidRPr="006A7D9A">
        <w:t>Nöropraksi, Sunderland‘ a göre 1. Derece Lezyonlar</w:t>
      </w:r>
      <w:r w:rsidRPr="006A7D9A">
        <w:tab/>
      </w:r>
      <w:r w:rsidRPr="006A7D9A">
        <w:fldChar w:fldCharType="begin"/>
      </w:r>
      <w:r w:rsidRPr="006A7D9A">
        <w:instrText xml:space="preserve"> PAGEREF _Toc443420432 \h </w:instrText>
      </w:r>
      <w:r w:rsidRPr="006A7D9A">
        <w:fldChar w:fldCharType="separate"/>
      </w:r>
      <w:r w:rsidRPr="006A7D9A">
        <w:t>15</w:t>
      </w:r>
      <w:r w:rsidRPr="006A7D9A">
        <w:fldChar w:fldCharType="end"/>
      </w:r>
    </w:p>
    <w:p w:rsidR="006A7D9A" w:rsidRPr="00F77B75" w:rsidRDefault="006A7D9A">
      <w:pPr>
        <w:pStyle w:val="T2"/>
        <w:rPr>
          <w:rFonts w:ascii="Calibri" w:eastAsia="Times New Roman" w:hAnsi="Calibri"/>
          <w:sz w:val="22"/>
          <w:szCs w:val="22"/>
          <w:lang w:eastAsia="tr-TR"/>
        </w:rPr>
      </w:pPr>
      <w:r w:rsidRPr="006A7D9A">
        <w:t>2.2.4.</w:t>
      </w:r>
      <w:r>
        <w:t xml:space="preserve">  </w:t>
      </w:r>
      <w:r w:rsidRPr="006A7D9A">
        <w:t>Aksonotmezis, Sunderland’ a göre 2. Derece Lezyonlar</w:t>
      </w:r>
      <w:r w:rsidRPr="006A7D9A">
        <w:tab/>
      </w:r>
      <w:r w:rsidRPr="006A7D9A">
        <w:fldChar w:fldCharType="begin"/>
      </w:r>
      <w:r w:rsidRPr="006A7D9A">
        <w:instrText xml:space="preserve"> PAGEREF _Toc443420433 \h </w:instrText>
      </w:r>
      <w:r w:rsidRPr="006A7D9A">
        <w:fldChar w:fldCharType="separate"/>
      </w:r>
      <w:r w:rsidRPr="006A7D9A">
        <w:t>16</w:t>
      </w:r>
      <w:r w:rsidRPr="006A7D9A">
        <w:fldChar w:fldCharType="end"/>
      </w:r>
    </w:p>
    <w:p w:rsidR="006A7D9A" w:rsidRPr="00F77B75" w:rsidRDefault="006A7D9A">
      <w:pPr>
        <w:pStyle w:val="T2"/>
        <w:rPr>
          <w:rFonts w:ascii="Calibri" w:eastAsia="Times New Roman" w:hAnsi="Calibri"/>
          <w:sz w:val="22"/>
          <w:szCs w:val="22"/>
          <w:lang w:eastAsia="tr-TR"/>
        </w:rPr>
      </w:pPr>
      <w:r w:rsidRPr="006A7D9A">
        <w:t>2.2.5.</w:t>
      </w:r>
      <w:r>
        <w:t xml:space="preserve">  </w:t>
      </w:r>
      <w:r w:rsidRPr="006A7D9A">
        <w:t>Sunderland’ a göre 3. Derece Lezyonlar</w:t>
      </w:r>
      <w:r w:rsidRPr="006A7D9A">
        <w:tab/>
      </w:r>
      <w:r w:rsidRPr="006A7D9A">
        <w:fldChar w:fldCharType="begin"/>
      </w:r>
      <w:r w:rsidRPr="006A7D9A">
        <w:instrText xml:space="preserve"> PAGEREF _Toc443420434 \h </w:instrText>
      </w:r>
      <w:r w:rsidRPr="006A7D9A">
        <w:fldChar w:fldCharType="separate"/>
      </w:r>
      <w:r w:rsidRPr="006A7D9A">
        <w:t>16</w:t>
      </w:r>
      <w:r w:rsidRPr="006A7D9A">
        <w:fldChar w:fldCharType="end"/>
      </w:r>
    </w:p>
    <w:p w:rsidR="006A7D9A" w:rsidRPr="00F77B75" w:rsidRDefault="006A7D9A">
      <w:pPr>
        <w:pStyle w:val="T2"/>
        <w:rPr>
          <w:rFonts w:ascii="Calibri" w:eastAsia="Times New Roman" w:hAnsi="Calibri"/>
          <w:sz w:val="22"/>
          <w:szCs w:val="22"/>
          <w:lang w:eastAsia="tr-TR"/>
        </w:rPr>
      </w:pPr>
      <w:r w:rsidRPr="006A7D9A">
        <w:t>2.2.6.</w:t>
      </w:r>
      <w:r>
        <w:t xml:space="preserve">  </w:t>
      </w:r>
      <w:r w:rsidRPr="006A7D9A">
        <w:t>Sunderland’ a göre 4. Derece Lezyonlar</w:t>
      </w:r>
      <w:r w:rsidRPr="006A7D9A">
        <w:tab/>
      </w:r>
      <w:r w:rsidRPr="006A7D9A">
        <w:fldChar w:fldCharType="begin"/>
      </w:r>
      <w:r w:rsidRPr="006A7D9A">
        <w:instrText xml:space="preserve"> PAGEREF _Toc443420435 \h </w:instrText>
      </w:r>
      <w:r w:rsidRPr="006A7D9A">
        <w:fldChar w:fldCharType="separate"/>
      </w:r>
      <w:r w:rsidRPr="006A7D9A">
        <w:t>17</w:t>
      </w:r>
      <w:r w:rsidRPr="006A7D9A">
        <w:fldChar w:fldCharType="end"/>
      </w:r>
    </w:p>
    <w:p w:rsidR="006A7D9A" w:rsidRPr="00F77B75" w:rsidRDefault="006A7D9A">
      <w:pPr>
        <w:pStyle w:val="T2"/>
        <w:rPr>
          <w:rFonts w:ascii="Calibri" w:eastAsia="Times New Roman" w:hAnsi="Calibri"/>
          <w:sz w:val="22"/>
          <w:szCs w:val="22"/>
          <w:lang w:eastAsia="tr-TR"/>
        </w:rPr>
      </w:pPr>
      <w:r w:rsidRPr="006A7D9A">
        <w:t>2.2.7.</w:t>
      </w:r>
      <w:r>
        <w:t xml:space="preserve">  </w:t>
      </w:r>
      <w:r w:rsidRPr="006A7D9A">
        <w:t>Sunderland’ a göre 5. Derece Lezyonlar</w:t>
      </w:r>
      <w:r w:rsidRPr="006A7D9A">
        <w:tab/>
      </w:r>
      <w:r w:rsidRPr="006A7D9A">
        <w:fldChar w:fldCharType="begin"/>
      </w:r>
      <w:r w:rsidRPr="006A7D9A">
        <w:instrText xml:space="preserve"> PAGEREF _Toc443420436 \h </w:instrText>
      </w:r>
      <w:r w:rsidRPr="006A7D9A">
        <w:fldChar w:fldCharType="separate"/>
      </w:r>
      <w:r w:rsidRPr="006A7D9A">
        <w:t>17</w:t>
      </w:r>
      <w:r w:rsidRPr="006A7D9A">
        <w:fldChar w:fldCharType="end"/>
      </w:r>
    </w:p>
    <w:p w:rsidR="006A7D9A" w:rsidRPr="00F77B75" w:rsidRDefault="006A7D9A">
      <w:pPr>
        <w:pStyle w:val="T2"/>
        <w:rPr>
          <w:rFonts w:ascii="Calibri" w:eastAsia="Times New Roman" w:hAnsi="Calibri"/>
          <w:sz w:val="22"/>
          <w:szCs w:val="22"/>
          <w:lang w:eastAsia="tr-TR"/>
        </w:rPr>
      </w:pPr>
      <w:r w:rsidRPr="006A7D9A">
        <w:t>2.3.</w:t>
      </w:r>
      <w:r w:rsidRPr="00F77B75">
        <w:rPr>
          <w:rFonts w:ascii="Calibri" w:eastAsia="Times New Roman" w:hAnsi="Calibri"/>
          <w:sz w:val="22"/>
          <w:szCs w:val="22"/>
          <w:lang w:eastAsia="tr-TR"/>
        </w:rPr>
        <w:t xml:space="preserve">  </w:t>
      </w:r>
      <w:r w:rsidRPr="006A7D9A">
        <w:t>Menstrüel Siklus</w:t>
      </w:r>
      <w:r w:rsidRPr="006A7D9A">
        <w:tab/>
      </w:r>
      <w:r w:rsidRPr="006A7D9A">
        <w:fldChar w:fldCharType="begin"/>
      </w:r>
      <w:r w:rsidRPr="006A7D9A">
        <w:instrText xml:space="preserve"> PAGEREF _Toc443420437 \h </w:instrText>
      </w:r>
      <w:r w:rsidRPr="006A7D9A">
        <w:fldChar w:fldCharType="separate"/>
      </w:r>
      <w:r w:rsidRPr="006A7D9A">
        <w:t>17</w:t>
      </w:r>
      <w:r w:rsidRPr="006A7D9A">
        <w:fldChar w:fldCharType="end"/>
      </w:r>
    </w:p>
    <w:p w:rsidR="006A7D9A" w:rsidRPr="00F77B75" w:rsidRDefault="006A7D9A">
      <w:pPr>
        <w:pStyle w:val="T2"/>
        <w:rPr>
          <w:rFonts w:ascii="Calibri" w:eastAsia="Times New Roman" w:hAnsi="Calibri"/>
          <w:sz w:val="22"/>
          <w:szCs w:val="22"/>
          <w:lang w:eastAsia="tr-TR"/>
        </w:rPr>
      </w:pPr>
      <w:r w:rsidRPr="006A7D9A">
        <w:t>2.4.</w:t>
      </w:r>
      <w:r>
        <w:t xml:space="preserve">  </w:t>
      </w:r>
      <w:r w:rsidRPr="006A7D9A">
        <w:t>Menopoz</w:t>
      </w:r>
      <w:r w:rsidRPr="006A7D9A">
        <w:tab/>
      </w:r>
      <w:r w:rsidRPr="006A7D9A">
        <w:fldChar w:fldCharType="begin"/>
      </w:r>
      <w:r w:rsidRPr="006A7D9A">
        <w:instrText xml:space="preserve"> PAGEREF _Toc443420438 \h </w:instrText>
      </w:r>
      <w:r w:rsidRPr="006A7D9A">
        <w:fldChar w:fldCharType="separate"/>
      </w:r>
      <w:r w:rsidRPr="006A7D9A">
        <w:t>19</w:t>
      </w:r>
      <w:r w:rsidRPr="006A7D9A">
        <w:fldChar w:fldCharType="end"/>
      </w:r>
    </w:p>
    <w:p w:rsidR="006A7D9A" w:rsidRPr="00F77B75" w:rsidRDefault="006A7D9A">
      <w:pPr>
        <w:pStyle w:val="T2"/>
        <w:rPr>
          <w:rFonts w:ascii="Calibri" w:eastAsia="Times New Roman" w:hAnsi="Calibri"/>
          <w:sz w:val="22"/>
          <w:szCs w:val="22"/>
          <w:lang w:eastAsia="tr-TR"/>
        </w:rPr>
      </w:pPr>
      <w:r w:rsidRPr="006A7D9A">
        <w:lastRenderedPageBreak/>
        <w:t>2.4.1.</w:t>
      </w:r>
      <w:r>
        <w:t xml:space="preserve">  </w:t>
      </w:r>
      <w:r w:rsidRPr="006A7D9A">
        <w:t>Östrojenin Yapısı ve Sentezi</w:t>
      </w:r>
      <w:r w:rsidRPr="006A7D9A">
        <w:tab/>
      </w:r>
      <w:r w:rsidRPr="006A7D9A">
        <w:fldChar w:fldCharType="begin"/>
      </w:r>
      <w:r w:rsidRPr="006A7D9A">
        <w:instrText xml:space="preserve"> PAGEREF _Toc443420439 \h </w:instrText>
      </w:r>
      <w:r w:rsidRPr="006A7D9A">
        <w:fldChar w:fldCharType="separate"/>
      </w:r>
      <w:r w:rsidRPr="006A7D9A">
        <w:t>20</w:t>
      </w:r>
      <w:r w:rsidRPr="006A7D9A">
        <w:fldChar w:fldCharType="end"/>
      </w:r>
    </w:p>
    <w:p w:rsidR="006A7D9A" w:rsidRPr="00F77B75" w:rsidRDefault="006A7D9A">
      <w:pPr>
        <w:pStyle w:val="T2"/>
        <w:rPr>
          <w:rFonts w:ascii="Calibri" w:eastAsia="Times New Roman" w:hAnsi="Calibri"/>
          <w:sz w:val="22"/>
          <w:szCs w:val="22"/>
          <w:lang w:eastAsia="tr-TR"/>
        </w:rPr>
      </w:pPr>
      <w:r w:rsidRPr="006A7D9A">
        <w:t>2.4.2.</w:t>
      </w:r>
      <w:r>
        <w:t xml:space="preserve">  </w:t>
      </w:r>
      <w:r w:rsidRPr="006A7D9A">
        <w:t>Östrojen ve Sinir Sistemi</w:t>
      </w:r>
      <w:r w:rsidRPr="006A7D9A">
        <w:tab/>
      </w:r>
      <w:r w:rsidRPr="006A7D9A">
        <w:fldChar w:fldCharType="begin"/>
      </w:r>
      <w:r w:rsidRPr="006A7D9A">
        <w:instrText xml:space="preserve"> PAGEREF _Toc443420440 \h </w:instrText>
      </w:r>
      <w:r w:rsidRPr="006A7D9A">
        <w:fldChar w:fldCharType="separate"/>
      </w:r>
      <w:r w:rsidRPr="006A7D9A">
        <w:t>21</w:t>
      </w:r>
      <w:r w:rsidRPr="006A7D9A">
        <w:fldChar w:fldCharType="end"/>
      </w:r>
    </w:p>
    <w:p w:rsidR="006A7D9A" w:rsidRPr="00F77B75" w:rsidRDefault="006A7D9A">
      <w:pPr>
        <w:pStyle w:val="T2"/>
        <w:rPr>
          <w:rFonts w:ascii="Calibri" w:eastAsia="Times New Roman" w:hAnsi="Calibri"/>
          <w:sz w:val="22"/>
          <w:szCs w:val="22"/>
          <w:lang w:eastAsia="tr-TR"/>
        </w:rPr>
      </w:pPr>
      <w:r w:rsidRPr="006A7D9A">
        <w:t>2.5.</w:t>
      </w:r>
      <w:r w:rsidRPr="00F77B75">
        <w:rPr>
          <w:rFonts w:ascii="Calibri" w:eastAsia="Times New Roman" w:hAnsi="Calibri"/>
          <w:sz w:val="22"/>
          <w:szCs w:val="22"/>
          <w:lang w:eastAsia="tr-TR"/>
        </w:rPr>
        <w:t xml:space="preserve">  </w:t>
      </w:r>
      <w:r w:rsidRPr="006A7D9A">
        <w:t>Serbest Radikaller</w:t>
      </w:r>
      <w:r w:rsidRPr="006A7D9A">
        <w:tab/>
      </w:r>
      <w:r w:rsidRPr="006A7D9A">
        <w:fldChar w:fldCharType="begin"/>
      </w:r>
      <w:r w:rsidRPr="006A7D9A">
        <w:instrText xml:space="preserve"> PAGEREF _Toc443420441 \h </w:instrText>
      </w:r>
      <w:r w:rsidRPr="006A7D9A">
        <w:fldChar w:fldCharType="separate"/>
      </w:r>
      <w:r w:rsidRPr="006A7D9A">
        <w:t>23</w:t>
      </w:r>
      <w:r w:rsidRPr="006A7D9A">
        <w:fldChar w:fldCharType="end"/>
      </w:r>
    </w:p>
    <w:p w:rsidR="006A7D9A" w:rsidRPr="00F77B75" w:rsidRDefault="006A7D9A">
      <w:pPr>
        <w:pStyle w:val="T2"/>
        <w:rPr>
          <w:rFonts w:ascii="Calibri" w:eastAsia="Times New Roman" w:hAnsi="Calibri"/>
          <w:sz w:val="22"/>
          <w:szCs w:val="22"/>
          <w:lang w:eastAsia="tr-TR"/>
        </w:rPr>
      </w:pPr>
      <w:r w:rsidRPr="006A7D9A">
        <w:t>2.5.1.</w:t>
      </w:r>
      <w:r>
        <w:t xml:space="preserve">  </w:t>
      </w:r>
      <w:r w:rsidRPr="006A7D9A">
        <w:t>Başlıca serbest radikaller</w:t>
      </w:r>
      <w:r w:rsidRPr="006A7D9A">
        <w:tab/>
      </w:r>
      <w:r w:rsidRPr="006A7D9A">
        <w:fldChar w:fldCharType="begin"/>
      </w:r>
      <w:r w:rsidRPr="006A7D9A">
        <w:instrText xml:space="preserve"> PAGEREF _Toc443420442 \h </w:instrText>
      </w:r>
      <w:r w:rsidRPr="006A7D9A">
        <w:fldChar w:fldCharType="separate"/>
      </w:r>
      <w:r w:rsidRPr="006A7D9A">
        <w:t>24</w:t>
      </w:r>
      <w:r w:rsidRPr="006A7D9A">
        <w:fldChar w:fldCharType="end"/>
      </w:r>
    </w:p>
    <w:p w:rsidR="006A7D9A" w:rsidRPr="00F77B75" w:rsidRDefault="006A7D9A">
      <w:pPr>
        <w:pStyle w:val="T2"/>
        <w:rPr>
          <w:rFonts w:ascii="Calibri" w:eastAsia="Times New Roman" w:hAnsi="Calibri"/>
          <w:sz w:val="22"/>
          <w:szCs w:val="22"/>
          <w:lang w:eastAsia="tr-TR"/>
        </w:rPr>
      </w:pPr>
      <w:r w:rsidRPr="006A7D9A">
        <w:t>2.5.2.</w:t>
      </w:r>
      <w:r>
        <w:t xml:space="preserve">  </w:t>
      </w:r>
      <w:r w:rsidRPr="006A7D9A">
        <w:t>Serbest Radikallerin Kaynakları</w:t>
      </w:r>
      <w:r w:rsidRPr="006A7D9A">
        <w:tab/>
      </w:r>
      <w:r w:rsidRPr="006A7D9A">
        <w:fldChar w:fldCharType="begin"/>
      </w:r>
      <w:r w:rsidRPr="006A7D9A">
        <w:instrText xml:space="preserve"> PAGEREF _Toc443420443 \h </w:instrText>
      </w:r>
      <w:r w:rsidRPr="006A7D9A">
        <w:fldChar w:fldCharType="separate"/>
      </w:r>
      <w:r w:rsidRPr="006A7D9A">
        <w:t>26</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2.5.2.1.</w:t>
      </w:r>
      <w:r>
        <w:t xml:space="preserve">  </w:t>
      </w:r>
      <w:r w:rsidRPr="006A7D9A">
        <w:t>Biyolojik kaynaklar</w:t>
      </w:r>
      <w:r w:rsidRPr="006A7D9A">
        <w:tab/>
      </w:r>
      <w:r w:rsidRPr="006A7D9A">
        <w:fldChar w:fldCharType="begin"/>
      </w:r>
      <w:r w:rsidRPr="006A7D9A">
        <w:instrText xml:space="preserve"> PAGEREF _Toc443420444 \h </w:instrText>
      </w:r>
      <w:r w:rsidRPr="006A7D9A">
        <w:fldChar w:fldCharType="separate"/>
      </w:r>
      <w:r w:rsidRPr="006A7D9A">
        <w:t>26</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2.5.2.2.</w:t>
      </w:r>
      <w:r>
        <w:t xml:space="preserve">  </w:t>
      </w:r>
      <w:r w:rsidRPr="006A7D9A">
        <w:t>İntrasellüler kaynaklar</w:t>
      </w:r>
      <w:r w:rsidRPr="006A7D9A">
        <w:tab/>
      </w:r>
      <w:r w:rsidRPr="006A7D9A">
        <w:fldChar w:fldCharType="begin"/>
      </w:r>
      <w:r w:rsidRPr="006A7D9A">
        <w:instrText xml:space="preserve"> PAGEREF _Toc443420445 \h </w:instrText>
      </w:r>
      <w:r w:rsidRPr="006A7D9A">
        <w:fldChar w:fldCharType="separate"/>
      </w:r>
      <w:r w:rsidRPr="006A7D9A">
        <w:t>26</w:t>
      </w:r>
      <w:r w:rsidRPr="006A7D9A">
        <w:fldChar w:fldCharType="end"/>
      </w:r>
    </w:p>
    <w:p w:rsidR="006A7D9A" w:rsidRPr="00F77B75" w:rsidRDefault="006A7D9A">
      <w:pPr>
        <w:pStyle w:val="T2"/>
        <w:rPr>
          <w:rFonts w:ascii="Calibri" w:eastAsia="Times New Roman" w:hAnsi="Calibri"/>
          <w:sz w:val="22"/>
          <w:szCs w:val="22"/>
          <w:lang w:eastAsia="tr-TR"/>
        </w:rPr>
      </w:pPr>
      <w:r w:rsidRPr="006A7D9A">
        <w:t>2.5.3.</w:t>
      </w:r>
      <w:r w:rsidRPr="00F77B75">
        <w:rPr>
          <w:rFonts w:ascii="Calibri" w:eastAsia="Times New Roman" w:hAnsi="Calibri"/>
          <w:sz w:val="22"/>
          <w:szCs w:val="22"/>
          <w:lang w:eastAsia="tr-TR"/>
        </w:rPr>
        <w:t xml:space="preserve">  </w:t>
      </w:r>
      <w:r w:rsidRPr="006A7D9A">
        <w:t>Serbest Radikallerin Etkileri</w:t>
      </w:r>
      <w:r w:rsidRPr="006A7D9A">
        <w:tab/>
      </w:r>
      <w:r w:rsidRPr="006A7D9A">
        <w:fldChar w:fldCharType="begin"/>
      </w:r>
      <w:r w:rsidRPr="006A7D9A">
        <w:instrText xml:space="preserve"> PAGEREF _Toc443420446 \h </w:instrText>
      </w:r>
      <w:r w:rsidRPr="006A7D9A">
        <w:fldChar w:fldCharType="separate"/>
      </w:r>
      <w:r w:rsidRPr="006A7D9A">
        <w:t>27</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2.5.3.1.</w:t>
      </w:r>
      <w:r>
        <w:t xml:space="preserve">  </w:t>
      </w:r>
      <w:r w:rsidRPr="006A7D9A">
        <w:t>Membran lipitlerine etkileri (lipit peroksidasyonu)</w:t>
      </w:r>
      <w:r w:rsidRPr="006A7D9A">
        <w:tab/>
      </w:r>
      <w:r w:rsidRPr="006A7D9A">
        <w:fldChar w:fldCharType="begin"/>
      </w:r>
      <w:r w:rsidRPr="006A7D9A">
        <w:instrText xml:space="preserve"> PAGEREF _Toc443420447 \h </w:instrText>
      </w:r>
      <w:r w:rsidRPr="006A7D9A">
        <w:fldChar w:fldCharType="separate"/>
      </w:r>
      <w:r w:rsidRPr="006A7D9A">
        <w:t>27</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2.5.3.2.</w:t>
      </w:r>
      <w:r>
        <w:t xml:space="preserve">  </w:t>
      </w:r>
      <w:r w:rsidRPr="006A7D9A">
        <w:t>Proteinlere Etkileri</w:t>
      </w:r>
      <w:r w:rsidRPr="006A7D9A">
        <w:tab/>
      </w:r>
      <w:r w:rsidRPr="006A7D9A">
        <w:fldChar w:fldCharType="begin"/>
      </w:r>
      <w:r w:rsidRPr="006A7D9A">
        <w:instrText xml:space="preserve"> PAGEREF _Toc443420448 \h </w:instrText>
      </w:r>
      <w:r w:rsidRPr="006A7D9A">
        <w:fldChar w:fldCharType="separate"/>
      </w:r>
      <w:r w:rsidRPr="006A7D9A">
        <w:t>28</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2.5.3.3.</w:t>
      </w:r>
      <w:r>
        <w:t xml:space="preserve">  </w:t>
      </w:r>
      <w:r w:rsidRPr="006A7D9A">
        <w:t>Nükleik Asidler ve DNA’ya Etkileri</w:t>
      </w:r>
      <w:r w:rsidRPr="006A7D9A">
        <w:tab/>
      </w:r>
      <w:r w:rsidRPr="006A7D9A">
        <w:fldChar w:fldCharType="begin"/>
      </w:r>
      <w:r w:rsidRPr="006A7D9A">
        <w:instrText xml:space="preserve"> PAGEREF _Toc443420449 \h </w:instrText>
      </w:r>
      <w:r w:rsidRPr="006A7D9A">
        <w:fldChar w:fldCharType="separate"/>
      </w:r>
      <w:r w:rsidRPr="006A7D9A">
        <w:t>29</w:t>
      </w:r>
      <w:r w:rsidRPr="006A7D9A">
        <w:fldChar w:fldCharType="end"/>
      </w:r>
    </w:p>
    <w:p w:rsidR="006A7D9A" w:rsidRPr="00F77B75" w:rsidRDefault="006A7D9A" w:rsidP="006A7D9A">
      <w:pPr>
        <w:pStyle w:val="T3"/>
        <w:rPr>
          <w:rFonts w:ascii="Calibri" w:eastAsia="Times New Roman" w:hAnsi="Calibri"/>
          <w:sz w:val="22"/>
          <w:szCs w:val="22"/>
          <w:lang w:eastAsia="tr-TR"/>
        </w:rPr>
      </w:pPr>
      <w:r w:rsidRPr="006A7D9A">
        <w:t>2.5.3.4.</w:t>
      </w:r>
      <w:r>
        <w:t xml:space="preserve">  </w:t>
      </w:r>
      <w:r w:rsidRPr="006A7D9A">
        <w:t>Karbonhidratlara Etkileri</w:t>
      </w:r>
      <w:r w:rsidRPr="006A7D9A">
        <w:tab/>
      </w:r>
      <w:r w:rsidRPr="006A7D9A">
        <w:fldChar w:fldCharType="begin"/>
      </w:r>
      <w:r w:rsidRPr="006A7D9A">
        <w:instrText xml:space="preserve"> PAGEREF _Toc443420450 \h </w:instrText>
      </w:r>
      <w:r w:rsidRPr="006A7D9A">
        <w:fldChar w:fldCharType="separate"/>
      </w:r>
      <w:r w:rsidRPr="006A7D9A">
        <w:t>29</w:t>
      </w:r>
      <w:r w:rsidRPr="006A7D9A">
        <w:fldChar w:fldCharType="end"/>
      </w:r>
    </w:p>
    <w:p w:rsidR="006A7D9A" w:rsidRPr="00F77B75" w:rsidRDefault="006A7D9A">
      <w:pPr>
        <w:pStyle w:val="T1"/>
        <w:tabs>
          <w:tab w:val="left" w:pos="851"/>
          <w:tab w:val="right" w:leader="dot" w:pos="9061"/>
        </w:tabs>
        <w:rPr>
          <w:rFonts w:ascii="Calibri" w:eastAsia="Times New Roman" w:hAnsi="Calibri"/>
          <w:b w:val="0"/>
          <w:bCs w:val="0"/>
          <w:noProof/>
          <w:sz w:val="22"/>
          <w:szCs w:val="22"/>
          <w:lang w:eastAsia="tr-TR"/>
        </w:rPr>
      </w:pPr>
      <w:r w:rsidRPr="006A7D9A">
        <w:rPr>
          <w:b w:val="0"/>
          <w:noProof/>
        </w:rPr>
        <w:t>2.6.</w:t>
      </w:r>
      <w:r w:rsidRPr="00F77B75">
        <w:rPr>
          <w:rFonts w:ascii="Calibri" w:eastAsia="Times New Roman" w:hAnsi="Calibri"/>
          <w:b w:val="0"/>
          <w:bCs w:val="0"/>
          <w:noProof/>
          <w:sz w:val="22"/>
          <w:szCs w:val="22"/>
          <w:lang w:eastAsia="tr-TR"/>
        </w:rPr>
        <w:t xml:space="preserve">  </w:t>
      </w:r>
      <w:r w:rsidRPr="006A7D9A">
        <w:rPr>
          <w:b w:val="0"/>
          <w:noProof/>
        </w:rPr>
        <w:t>Antioksidanlar</w:t>
      </w:r>
      <w:r w:rsidRPr="006A7D9A">
        <w:rPr>
          <w:b w:val="0"/>
          <w:noProof/>
        </w:rPr>
        <w:tab/>
      </w:r>
      <w:r w:rsidRPr="006A7D9A">
        <w:rPr>
          <w:b w:val="0"/>
          <w:noProof/>
        </w:rPr>
        <w:fldChar w:fldCharType="begin"/>
      </w:r>
      <w:r w:rsidRPr="006A7D9A">
        <w:rPr>
          <w:b w:val="0"/>
          <w:noProof/>
        </w:rPr>
        <w:instrText xml:space="preserve"> PAGEREF _Toc443420451 \h </w:instrText>
      </w:r>
      <w:r w:rsidRPr="006A7D9A">
        <w:rPr>
          <w:b w:val="0"/>
          <w:noProof/>
        </w:rPr>
      </w:r>
      <w:r w:rsidRPr="006A7D9A">
        <w:rPr>
          <w:b w:val="0"/>
          <w:noProof/>
        </w:rPr>
        <w:fldChar w:fldCharType="separate"/>
      </w:r>
      <w:r w:rsidRPr="006A7D9A">
        <w:rPr>
          <w:b w:val="0"/>
          <w:noProof/>
        </w:rPr>
        <w:t>30</w:t>
      </w:r>
      <w:r w:rsidRPr="006A7D9A">
        <w:rPr>
          <w:b w:val="0"/>
          <w:noProof/>
        </w:rPr>
        <w:fldChar w:fldCharType="end"/>
      </w:r>
    </w:p>
    <w:p w:rsidR="006A7D9A" w:rsidRPr="00F77B75" w:rsidRDefault="006A7D9A">
      <w:pPr>
        <w:pStyle w:val="T2"/>
        <w:rPr>
          <w:rFonts w:ascii="Calibri" w:eastAsia="Times New Roman" w:hAnsi="Calibri"/>
          <w:sz w:val="22"/>
          <w:szCs w:val="22"/>
          <w:lang w:eastAsia="tr-TR"/>
        </w:rPr>
      </w:pPr>
      <w:r w:rsidRPr="006A7D9A">
        <w:t>2.6.1.</w:t>
      </w:r>
      <w:r>
        <w:t xml:space="preserve">  </w:t>
      </w:r>
      <w:r w:rsidRPr="006A7D9A">
        <w:t>Doğal (Endojen) Antioksidanlar</w:t>
      </w:r>
      <w:r w:rsidRPr="006A7D9A">
        <w:tab/>
      </w:r>
      <w:r w:rsidRPr="006A7D9A">
        <w:fldChar w:fldCharType="begin"/>
      </w:r>
      <w:r w:rsidRPr="006A7D9A">
        <w:instrText xml:space="preserve"> PAGEREF _Toc443420452 \h </w:instrText>
      </w:r>
      <w:r w:rsidRPr="006A7D9A">
        <w:fldChar w:fldCharType="separate"/>
      </w:r>
      <w:r w:rsidRPr="006A7D9A">
        <w:t>30</w:t>
      </w:r>
      <w:r w:rsidRPr="006A7D9A">
        <w:fldChar w:fldCharType="end"/>
      </w:r>
    </w:p>
    <w:p w:rsidR="006A7D9A" w:rsidRPr="00F77B75" w:rsidRDefault="006A7D9A">
      <w:pPr>
        <w:pStyle w:val="T2"/>
        <w:rPr>
          <w:rFonts w:ascii="Calibri" w:eastAsia="Times New Roman" w:hAnsi="Calibri"/>
          <w:sz w:val="22"/>
          <w:szCs w:val="22"/>
          <w:lang w:eastAsia="tr-TR"/>
        </w:rPr>
      </w:pPr>
      <w:r w:rsidRPr="006A7D9A">
        <w:t>2.6.2.</w:t>
      </w:r>
      <w:r>
        <w:t xml:space="preserve">  </w:t>
      </w:r>
      <w:r w:rsidRPr="006A7D9A">
        <w:t>Eksojen Antioksidanlar (İlaçlar)</w:t>
      </w:r>
      <w:r w:rsidRPr="006A7D9A">
        <w:tab/>
      </w:r>
      <w:r w:rsidRPr="006A7D9A">
        <w:fldChar w:fldCharType="begin"/>
      </w:r>
      <w:r w:rsidRPr="006A7D9A">
        <w:instrText xml:space="preserve"> PAGEREF _Toc443420453 \h </w:instrText>
      </w:r>
      <w:r w:rsidRPr="006A7D9A">
        <w:fldChar w:fldCharType="separate"/>
      </w:r>
      <w:r w:rsidRPr="006A7D9A">
        <w:t>31</w:t>
      </w:r>
      <w:r w:rsidRPr="006A7D9A">
        <w:fldChar w:fldCharType="end"/>
      </w:r>
    </w:p>
    <w:p w:rsidR="006A7D9A" w:rsidRPr="00F77B75" w:rsidRDefault="006A7D9A">
      <w:pPr>
        <w:pStyle w:val="T2"/>
        <w:rPr>
          <w:rFonts w:ascii="Calibri" w:eastAsia="Times New Roman" w:hAnsi="Calibri"/>
          <w:sz w:val="22"/>
          <w:szCs w:val="22"/>
          <w:lang w:eastAsia="tr-TR"/>
        </w:rPr>
      </w:pPr>
      <w:r w:rsidRPr="006A7D9A">
        <w:t>2.6.3.</w:t>
      </w:r>
      <w:r>
        <w:t xml:space="preserve">  </w:t>
      </w:r>
      <w:r w:rsidRPr="006A7D9A">
        <w:t>Antioksidanların Etki Mekanizmaları:</w:t>
      </w:r>
      <w:r w:rsidRPr="006A7D9A">
        <w:tab/>
      </w:r>
      <w:r w:rsidRPr="006A7D9A">
        <w:fldChar w:fldCharType="begin"/>
      </w:r>
      <w:r w:rsidRPr="006A7D9A">
        <w:instrText xml:space="preserve"> PAGEREF _Toc443420454 \h </w:instrText>
      </w:r>
      <w:r w:rsidRPr="006A7D9A">
        <w:fldChar w:fldCharType="separate"/>
      </w:r>
      <w:r w:rsidRPr="006A7D9A">
        <w:t>32</w:t>
      </w:r>
      <w:r w:rsidRPr="006A7D9A">
        <w:fldChar w:fldCharType="end"/>
      </w:r>
    </w:p>
    <w:p w:rsidR="006A7D9A" w:rsidRPr="00F77B75" w:rsidRDefault="006A7D9A">
      <w:pPr>
        <w:pStyle w:val="T2"/>
        <w:rPr>
          <w:rFonts w:ascii="Calibri" w:eastAsia="Times New Roman" w:hAnsi="Calibri"/>
          <w:sz w:val="22"/>
          <w:szCs w:val="22"/>
          <w:lang w:eastAsia="tr-TR"/>
        </w:rPr>
      </w:pPr>
      <w:r w:rsidRPr="006A7D9A">
        <w:t>2.6.4.</w:t>
      </w:r>
      <w:r>
        <w:t xml:space="preserve">  </w:t>
      </w:r>
      <w:r w:rsidRPr="006A7D9A">
        <w:t>Selenyum</w:t>
      </w:r>
      <w:r w:rsidRPr="006A7D9A">
        <w:tab/>
      </w:r>
      <w:r w:rsidRPr="006A7D9A">
        <w:fldChar w:fldCharType="begin"/>
      </w:r>
      <w:r w:rsidRPr="006A7D9A">
        <w:instrText xml:space="preserve"> PAGEREF _Toc443420455 \h </w:instrText>
      </w:r>
      <w:r w:rsidRPr="006A7D9A">
        <w:fldChar w:fldCharType="separate"/>
      </w:r>
      <w:r w:rsidRPr="006A7D9A">
        <w:t>32</w:t>
      </w:r>
      <w:r w:rsidRPr="006A7D9A">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 xml:space="preserve">3. </w:t>
      </w:r>
      <w:r>
        <w:rPr>
          <w:b w:val="0"/>
          <w:noProof/>
        </w:rPr>
        <w:t xml:space="preserve"> </w:t>
      </w:r>
      <w:r w:rsidRPr="006A7D9A">
        <w:rPr>
          <w:b w:val="0"/>
          <w:noProof/>
        </w:rPr>
        <w:t>GEREÇ VE YÖNTEM</w:t>
      </w:r>
      <w:r w:rsidRPr="006A7D9A">
        <w:rPr>
          <w:b w:val="0"/>
          <w:noProof/>
        </w:rPr>
        <w:tab/>
      </w:r>
      <w:r w:rsidRPr="006A7D9A">
        <w:rPr>
          <w:b w:val="0"/>
          <w:noProof/>
        </w:rPr>
        <w:fldChar w:fldCharType="begin"/>
      </w:r>
      <w:r w:rsidRPr="006A7D9A">
        <w:rPr>
          <w:b w:val="0"/>
          <w:noProof/>
        </w:rPr>
        <w:instrText xml:space="preserve"> PAGEREF _Toc443420456 \h </w:instrText>
      </w:r>
      <w:r w:rsidRPr="006A7D9A">
        <w:rPr>
          <w:b w:val="0"/>
          <w:noProof/>
        </w:rPr>
      </w:r>
      <w:r w:rsidRPr="006A7D9A">
        <w:rPr>
          <w:b w:val="0"/>
          <w:noProof/>
        </w:rPr>
        <w:fldChar w:fldCharType="separate"/>
      </w:r>
      <w:r w:rsidRPr="006A7D9A">
        <w:rPr>
          <w:b w:val="0"/>
          <w:noProof/>
        </w:rPr>
        <w:t>34</w:t>
      </w:r>
      <w:r w:rsidRPr="006A7D9A">
        <w:rPr>
          <w:b w:val="0"/>
          <w:noProof/>
        </w:rPr>
        <w:fldChar w:fldCharType="end"/>
      </w:r>
    </w:p>
    <w:p w:rsidR="006A7D9A" w:rsidRPr="00F77B75" w:rsidRDefault="006A7D9A">
      <w:pPr>
        <w:pStyle w:val="T2"/>
        <w:rPr>
          <w:rFonts w:ascii="Calibri" w:eastAsia="Times New Roman" w:hAnsi="Calibri"/>
          <w:sz w:val="22"/>
          <w:szCs w:val="22"/>
          <w:lang w:eastAsia="tr-TR"/>
        </w:rPr>
      </w:pPr>
      <w:r w:rsidRPr="006A7D9A">
        <w:t>3.1.</w:t>
      </w:r>
      <w:r>
        <w:t xml:space="preserve">  </w:t>
      </w:r>
      <w:r w:rsidRPr="006A7D9A">
        <w:t>Kullanılan Kimyasallar</w:t>
      </w:r>
      <w:r w:rsidRPr="006A7D9A">
        <w:tab/>
      </w:r>
      <w:r w:rsidRPr="006A7D9A">
        <w:fldChar w:fldCharType="begin"/>
      </w:r>
      <w:r w:rsidRPr="006A7D9A">
        <w:instrText xml:space="preserve"> PAGEREF _Toc443420457 \h </w:instrText>
      </w:r>
      <w:r w:rsidRPr="006A7D9A">
        <w:fldChar w:fldCharType="separate"/>
      </w:r>
      <w:r w:rsidRPr="006A7D9A">
        <w:t>34</w:t>
      </w:r>
      <w:r w:rsidRPr="006A7D9A">
        <w:fldChar w:fldCharType="end"/>
      </w:r>
    </w:p>
    <w:p w:rsidR="006A7D9A" w:rsidRPr="00F77B75" w:rsidRDefault="006A7D9A">
      <w:pPr>
        <w:pStyle w:val="T2"/>
        <w:rPr>
          <w:rFonts w:ascii="Calibri" w:eastAsia="Times New Roman" w:hAnsi="Calibri"/>
          <w:sz w:val="22"/>
          <w:szCs w:val="22"/>
          <w:lang w:eastAsia="tr-TR"/>
        </w:rPr>
      </w:pPr>
      <w:r w:rsidRPr="006A7D9A">
        <w:t>3.2.</w:t>
      </w:r>
      <w:r>
        <w:t xml:space="preserve">  </w:t>
      </w:r>
      <w:r w:rsidRPr="006A7D9A">
        <w:rPr>
          <w:lang w:eastAsia="tr-TR"/>
        </w:rPr>
        <w:t>Hayvanlar</w:t>
      </w:r>
      <w:r w:rsidRPr="006A7D9A">
        <w:tab/>
      </w:r>
      <w:r w:rsidRPr="006A7D9A">
        <w:fldChar w:fldCharType="begin"/>
      </w:r>
      <w:r w:rsidRPr="006A7D9A">
        <w:instrText xml:space="preserve"> PAGEREF _Toc443420458 \h </w:instrText>
      </w:r>
      <w:r w:rsidRPr="006A7D9A">
        <w:fldChar w:fldCharType="separate"/>
      </w:r>
      <w:r w:rsidRPr="006A7D9A">
        <w:t>34</w:t>
      </w:r>
      <w:r w:rsidRPr="006A7D9A">
        <w:fldChar w:fldCharType="end"/>
      </w:r>
    </w:p>
    <w:p w:rsidR="006A7D9A" w:rsidRPr="00F77B75" w:rsidRDefault="006A7D9A">
      <w:pPr>
        <w:pStyle w:val="T2"/>
        <w:rPr>
          <w:rFonts w:ascii="Calibri" w:eastAsia="Times New Roman" w:hAnsi="Calibri"/>
          <w:sz w:val="22"/>
          <w:szCs w:val="22"/>
          <w:lang w:eastAsia="tr-TR"/>
        </w:rPr>
      </w:pPr>
      <w:r w:rsidRPr="006A7D9A">
        <w:t>3.3.</w:t>
      </w:r>
      <w:r>
        <w:t xml:space="preserve">  </w:t>
      </w:r>
      <w:r w:rsidRPr="006A7D9A">
        <w:t>Deney Grupları</w:t>
      </w:r>
      <w:r w:rsidRPr="006A7D9A">
        <w:tab/>
      </w:r>
      <w:r w:rsidRPr="006A7D9A">
        <w:fldChar w:fldCharType="begin"/>
      </w:r>
      <w:r w:rsidRPr="006A7D9A">
        <w:instrText xml:space="preserve"> PAGEREF _Toc443420459 \h </w:instrText>
      </w:r>
      <w:r w:rsidRPr="006A7D9A">
        <w:fldChar w:fldCharType="separate"/>
      </w:r>
      <w:r w:rsidRPr="006A7D9A">
        <w:t>34</w:t>
      </w:r>
      <w:r w:rsidRPr="006A7D9A">
        <w:fldChar w:fldCharType="end"/>
      </w:r>
    </w:p>
    <w:p w:rsidR="006A7D9A" w:rsidRPr="00F77B75" w:rsidRDefault="006A7D9A">
      <w:pPr>
        <w:pStyle w:val="T2"/>
        <w:rPr>
          <w:rFonts w:ascii="Calibri" w:eastAsia="Times New Roman" w:hAnsi="Calibri"/>
          <w:sz w:val="22"/>
          <w:szCs w:val="22"/>
          <w:lang w:eastAsia="tr-TR"/>
        </w:rPr>
      </w:pPr>
      <w:r w:rsidRPr="006A7D9A">
        <w:t>3.4.</w:t>
      </w:r>
      <w:r>
        <w:t xml:space="preserve">  </w:t>
      </w:r>
      <w:r w:rsidRPr="006A7D9A">
        <w:rPr>
          <w:lang w:eastAsia="tr-TR"/>
        </w:rPr>
        <w:t>Overektomi</w:t>
      </w:r>
      <w:r w:rsidRPr="006A7D9A">
        <w:tab/>
      </w:r>
      <w:r w:rsidRPr="006A7D9A">
        <w:fldChar w:fldCharType="begin"/>
      </w:r>
      <w:r w:rsidRPr="006A7D9A">
        <w:instrText xml:space="preserve"> PAGEREF _Toc443420460 \h </w:instrText>
      </w:r>
      <w:r w:rsidRPr="006A7D9A">
        <w:fldChar w:fldCharType="separate"/>
      </w:r>
      <w:r w:rsidRPr="006A7D9A">
        <w:t>35</w:t>
      </w:r>
      <w:r w:rsidRPr="006A7D9A">
        <w:fldChar w:fldCharType="end"/>
      </w:r>
    </w:p>
    <w:p w:rsidR="006A7D9A" w:rsidRPr="00F77B75" w:rsidRDefault="006A7D9A">
      <w:pPr>
        <w:pStyle w:val="T2"/>
        <w:rPr>
          <w:rFonts w:ascii="Calibri" w:eastAsia="Times New Roman" w:hAnsi="Calibri"/>
          <w:sz w:val="22"/>
          <w:szCs w:val="22"/>
          <w:lang w:eastAsia="tr-TR"/>
        </w:rPr>
      </w:pPr>
      <w:r w:rsidRPr="006A7D9A">
        <w:t>3.5.</w:t>
      </w:r>
      <w:r>
        <w:t xml:space="preserve">  </w:t>
      </w:r>
      <w:r w:rsidRPr="006A7D9A">
        <w:t>Kilo Takibi</w:t>
      </w:r>
      <w:r w:rsidRPr="006A7D9A">
        <w:tab/>
      </w:r>
      <w:r w:rsidRPr="006A7D9A">
        <w:fldChar w:fldCharType="begin"/>
      </w:r>
      <w:r w:rsidRPr="006A7D9A">
        <w:instrText xml:space="preserve"> PAGEREF _Toc443420461 \h </w:instrText>
      </w:r>
      <w:r w:rsidRPr="006A7D9A">
        <w:fldChar w:fldCharType="separate"/>
      </w:r>
      <w:r w:rsidRPr="006A7D9A">
        <w:t>36</w:t>
      </w:r>
      <w:r w:rsidRPr="006A7D9A">
        <w:fldChar w:fldCharType="end"/>
      </w:r>
    </w:p>
    <w:p w:rsidR="006A7D9A" w:rsidRPr="00F77B75" w:rsidRDefault="006A7D9A">
      <w:pPr>
        <w:pStyle w:val="T2"/>
        <w:rPr>
          <w:rFonts w:ascii="Calibri" w:eastAsia="Times New Roman" w:hAnsi="Calibri"/>
          <w:sz w:val="22"/>
          <w:szCs w:val="22"/>
          <w:lang w:eastAsia="tr-TR"/>
        </w:rPr>
      </w:pPr>
      <w:r w:rsidRPr="006A7D9A">
        <w:t>3.6.</w:t>
      </w:r>
      <w:r>
        <w:t xml:space="preserve">  </w:t>
      </w:r>
      <w:r w:rsidRPr="006A7D9A">
        <w:t>Sinir Hasarı</w:t>
      </w:r>
      <w:r w:rsidRPr="006A7D9A">
        <w:tab/>
      </w:r>
      <w:r w:rsidRPr="006A7D9A">
        <w:fldChar w:fldCharType="begin"/>
      </w:r>
      <w:r w:rsidRPr="006A7D9A">
        <w:instrText xml:space="preserve"> PAGEREF _Toc443420462 \h </w:instrText>
      </w:r>
      <w:r w:rsidRPr="006A7D9A">
        <w:fldChar w:fldCharType="separate"/>
      </w:r>
      <w:r w:rsidRPr="006A7D9A">
        <w:t>36</w:t>
      </w:r>
      <w:r w:rsidRPr="006A7D9A">
        <w:fldChar w:fldCharType="end"/>
      </w:r>
    </w:p>
    <w:p w:rsidR="006A7D9A" w:rsidRPr="00F77B75" w:rsidRDefault="006A7D9A">
      <w:pPr>
        <w:pStyle w:val="T2"/>
        <w:rPr>
          <w:rFonts w:ascii="Calibri" w:eastAsia="Times New Roman" w:hAnsi="Calibri"/>
          <w:sz w:val="22"/>
          <w:szCs w:val="22"/>
          <w:lang w:eastAsia="tr-TR"/>
        </w:rPr>
      </w:pPr>
      <w:r w:rsidRPr="006A7D9A">
        <w:t>3.7.</w:t>
      </w:r>
      <w:r>
        <w:t xml:space="preserve">  </w:t>
      </w:r>
      <w:r w:rsidRPr="006A7D9A">
        <w:t>Selenyum Uygulaması</w:t>
      </w:r>
      <w:r w:rsidRPr="006A7D9A">
        <w:tab/>
      </w:r>
      <w:r w:rsidRPr="006A7D9A">
        <w:fldChar w:fldCharType="begin"/>
      </w:r>
      <w:r w:rsidRPr="006A7D9A">
        <w:instrText xml:space="preserve"> PAGEREF _Toc443420463 \h </w:instrText>
      </w:r>
      <w:r w:rsidRPr="006A7D9A">
        <w:fldChar w:fldCharType="separate"/>
      </w:r>
      <w:r w:rsidRPr="006A7D9A">
        <w:t>37</w:t>
      </w:r>
      <w:r w:rsidRPr="006A7D9A">
        <w:fldChar w:fldCharType="end"/>
      </w:r>
    </w:p>
    <w:p w:rsidR="006A7D9A" w:rsidRPr="00F77B75" w:rsidRDefault="006A7D9A">
      <w:pPr>
        <w:pStyle w:val="T2"/>
        <w:rPr>
          <w:rFonts w:ascii="Calibri" w:eastAsia="Times New Roman" w:hAnsi="Calibri"/>
          <w:sz w:val="22"/>
          <w:szCs w:val="22"/>
          <w:lang w:eastAsia="tr-TR"/>
        </w:rPr>
      </w:pPr>
      <w:r w:rsidRPr="006A7D9A">
        <w:t>3.8.</w:t>
      </w:r>
      <w:r>
        <w:t xml:space="preserve">  </w:t>
      </w:r>
      <w:r w:rsidRPr="006A7D9A">
        <w:t>Siyatik Fonksiyonel İndeks (SFI) Testi</w:t>
      </w:r>
      <w:r w:rsidRPr="006A7D9A">
        <w:tab/>
      </w:r>
      <w:r w:rsidRPr="006A7D9A">
        <w:fldChar w:fldCharType="begin"/>
      </w:r>
      <w:r w:rsidRPr="006A7D9A">
        <w:instrText xml:space="preserve"> PAGEREF _Toc443420464 \h </w:instrText>
      </w:r>
      <w:r w:rsidRPr="006A7D9A">
        <w:fldChar w:fldCharType="separate"/>
      </w:r>
      <w:r w:rsidRPr="006A7D9A">
        <w:t>38</w:t>
      </w:r>
      <w:r w:rsidRPr="006A7D9A">
        <w:fldChar w:fldCharType="end"/>
      </w:r>
    </w:p>
    <w:p w:rsidR="006A7D9A" w:rsidRPr="00F77B75" w:rsidRDefault="006A7D9A">
      <w:pPr>
        <w:pStyle w:val="T2"/>
        <w:rPr>
          <w:rFonts w:ascii="Calibri" w:eastAsia="Times New Roman" w:hAnsi="Calibri"/>
          <w:sz w:val="22"/>
          <w:szCs w:val="22"/>
          <w:lang w:eastAsia="tr-TR"/>
        </w:rPr>
      </w:pPr>
      <w:r w:rsidRPr="006A7D9A">
        <w:t>3.9.</w:t>
      </w:r>
      <w:r>
        <w:t xml:space="preserve">  </w:t>
      </w:r>
      <w:r w:rsidRPr="006A7D9A">
        <w:rPr>
          <w:lang w:eastAsia="tr-TR"/>
        </w:rPr>
        <w:t>Elektrofizyolojik Ölçümler</w:t>
      </w:r>
      <w:r w:rsidRPr="006A7D9A">
        <w:tab/>
      </w:r>
      <w:r w:rsidRPr="006A7D9A">
        <w:fldChar w:fldCharType="begin"/>
      </w:r>
      <w:r w:rsidRPr="006A7D9A">
        <w:instrText xml:space="preserve"> PAGEREF _Toc443420465 \h </w:instrText>
      </w:r>
      <w:r w:rsidRPr="006A7D9A">
        <w:fldChar w:fldCharType="separate"/>
      </w:r>
      <w:r w:rsidRPr="006A7D9A">
        <w:t>40</w:t>
      </w:r>
      <w:r w:rsidRPr="006A7D9A">
        <w:fldChar w:fldCharType="end"/>
      </w:r>
    </w:p>
    <w:p w:rsidR="006A7D9A" w:rsidRPr="00F77B75" w:rsidRDefault="006A7D9A">
      <w:pPr>
        <w:pStyle w:val="T2"/>
        <w:rPr>
          <w:rFonts w:ascii="Calibri" w:eastAsia="Times New Roman" w:hAnsi="Calibri"/>
          <w:sz w:val="22"/>
          <w:szCs w:val="22"/>
          <w:lang w:eastAsia="tr-TR"/>
        </w:rPr>
      </w:pPr>
      <w:r w:rsidRPr="006A7D9A">
        <w:t>3.10.</w:t>
      </w:r>
      <w:r>
        <w:t xml:space="preserve">  </w:t>
      </w:r>
      <w:r w:rsidRPr="006A7D9A">
        <w:t>Kan SerumEstradiol Düzeyi Tayini</w:t>
      </w:r>
      <w:r w:rsidRPr="006A7D9A">
        <w:tab/>
      </w:r>
      <w:r w:rsidRPr="006A7D9A">
        <w:fldChar w:fldCharType="begin"/>
      </w:r>
      <w:r w:rsidRPr="006A7D9A">
        <w:instrText xml:space="preserve"> PAGEREF _Toc443420466 \h </w:instrText>
      </w:r>
      <w:r w:rsidRPr="006A7D9A">
        <w:fldChar w:fldCharType="separate"/>
      </w:r>
      <w:r w:rsidRPr="006A7D9A">
        <w:t>41</w:t>
      </w:r>
      <w:r w:rsidRPr="006A7D9A">
        <w:fldChar w:fldCharType="end"/>
      </w:r>
    </w:p>
    <w:p w:rsidR="006A7D9A" w:rsidRPr="00F77B75" w:rsidRDefault="006A7D9A">
      <w:pPr>
        <w:pStyle w:val="T2"/>
        <w:rPr>
          <w:rFonts w:ascii="Calibri" w:eastAsia="Times New Roman" w:hAnsi="Calibri"/>
          <w:sz w:val="22"/>
          <w:szCs w:val="22"/>
          <w:lang w:eastAsia="tr-TR"/>
        </w:rPr>
      </w:pPr>
      <w:r w:rsidRPr="006A7D9A">
        <w:t>3.11.</w:t>
      </w:r>
      <w:r>
        <w:t xml:space="preserve">  </w:t>
      </w:r>
      <w:r w:rsidRPr="006A7D9A">
        <w:t>Karaciğer ve Sinir TBARS Tayini</w:t>
      </w:r>
      <w:r w:rsidRPr="006A7D9A">
        <w:tab/>
      </w:r>
      <w:r w:rsidRPr="006A7D9A">
        <w:fldChar w:fldCharType="begin"/>
      </w:r>
      <w:r w:rsidRPr="006A7D9A">
        <w:instrText xml:space="preserve"> PAGEREF _Toc443420467 \h </w:instrText>
      </w:r>
      <w:r w:rsidRPr="006A7D9A">
        <w:fldChar w:fldCharType="separate"/>
      </w:r>
      <w:r w:rsidRPr="006A7D9A">
        <w:t>42</w:t>
      </w:r>
      <w:r w:rsidRPr="006A7D9A">
        <w:fldChar w:fldCharType="end"/>
      </w:r>
    </w:p>
    <w:p w:rsidR="006A7D9A" w:rsidRPr="00F77B75" w:rsidRDefault="006A7D9A">
      <w:pPr>
        <w:pStyle w:val="T2"/>
        <w:rPr>
          <w:rFonts w:ascii="Calibri" w:eastAsia="Times New Roman" w:hAnsi="Calibri"/>
          <w:sz w:val="22"/>
          <w:szCs w:val="22"/>
          <w:lang w:eastAsia="tr-TR"/>
        </w:rPr>
      </w:pPr>
      <w:r w:rsidRPr="006A7D9A">
        <w:t>3.12.</w:t>
      </w:r>
      <w:r>
        <w:t xml:space="preserve">  </w:t>
      </w:r>
      <w:r w:rsidRPr="006A7D9A">
        <w:t>Karaciğer Katalaz Aktivite Tayini</w:t>
      </w:r>
      <w:r w:rsidRPr="006A7D9A">
        <w:tab/>
      </w:r>
      <w:r w:rsidRPr="006A7D9A">
        <w:fldChar w:fldCharType="begin"/>
      </w:r>
      <w:r w:rsidRPr="006A7D9A">
        <w:instrText xml:space="preserve"> PAGEREF _Toc443420468 \h </w:instrText>
      </w:r>
      <w:r w:rsidRPr="006A7D9A">
        <w:fldChar w:fldCharType="separate"/>
      </w:r>
      <w:r w:rsidRPr="006A7D9A">
        <w:t>42</w:t>
      </w:r>
      <w:r w:rsidRPr="006A7D9A">
        <w:fldChar w:fldCharType="end"/>
      </w:r>
    </w:p>
    <w:p w:rsidR="006A7D9A" w:rsidRPr="00F77B75" w:rsidRDefault="006A7D9A">
      <w:pPr>
        <w:pStyle w:val="T2"/>
        <w:rPr>
          <w:rFonts w:ascii="Calibri" w:eastAsia="Times New Roman" w:hAnsi="Calibri"/>
          <w:sz w:val="22"/>
          <w:szCs w:val="22"/>
          <w:lang w:eastAsia="tr-TR"/>
        </w:rPr>
      </w:pPr>
      <w:r w:rsidRPr="006A7D9A">
        <w:t>3.13.</w:t>
      </w:r>
      <w:r>
        <w:t xml:space="preserve">  </w:t>
      </w:r>
      <w:r w:rsidRPr="006A7D9A">
        <w:t>Siyatik Sinir Histolojik İnceleme</w:t>
      </w:r>
      <w:r w:rsidRPr="006A7D9A">
        <w:tab/>
      </w:r>
      <w:r w:rsidRPr="006A7D9A">
        <w:fldChar w:fldCharType="begin"/>
      </w:r>
      <w:r w:rsidRPr="006A7D9A">
        <w:instrText xml:space="preserve"> PAGEREF _Toc443420469 \h </w:instrText>
      </w:r>
      <w:r w:rsidRPr="006A7D9A">
        <w:fldChar w:fldCharType="separate"/>
      </w:r>
      <w:r w:rsidRPr="006A7D9A">
        <w:t>43</w:t>
      </w:r>
      <w:r w:rsidRPr="006A7D9A">
        <w:fldChar w:fldCharType="end"/>
      </w:r>
    </w:p>
    <w:p w:rsidR="006A7D9A" w:rsidRPr="00F77B75" w:rsidRDefault="006A7D9A">
      <w:pPr>
        <w:pStyle w:val="T2"/>
        <w:rPr>
          <w:rFonts w:ascii="Calibri" w:eastAsia="Times New Roman" w:hAnsi="Calibri"/>
          <w:sz w:val="22"/>
          <w:szCs w:val="22"/>
          <w:lang w:eastAsia="tr-TR"/>
        </w:rPr>
      </w:pPr>
      <w:r w:rsidRPr="006A7D9A">
        <w:rPr>
          <w:lang w:eastAsia="tr-TR"/>
        </w:rPr>
        <w:t>3.14.</w:t>
      </w:r>
      <w:r>
        <w:rPr>
          <w:lang w:eastAsia="tr-TR"/>
        </w:rPr>
        <w:t xml:space="preserve">  </w:t>
      </w:r>
      <w:r w:rsidRPr="006A7D9A">
        <w:rPr>
          <w:lang w:eastAsia="tr-TR"/>
        </w:rPr>
        <w:t>İstatistiksel Analiz</w:t>
      </w:r>
      <w:r w:rsidRPr="006A7D9A">
        <w:tab/>
      </w:r>
      <w:r w:rsidRPr="006A7D9A">
        <w:fldChar w:fldCharType="begin"/>
      </w:r>
      <w:r w:rsidRPr="006A7D9A">
        <w:instrText xml:space="preserve"> PAGEREF _Toc443420470 \h </w:instrText>
      </w:r>
      <w:r w:rsidRPr="006A7D9A">
        <w:fldChar w:fldCharType="separate"/>
      </w:r>
      <w:r w:rsidRPr="006A7D9A">
        <w:t>43</w:t>
      </w:r>
      <w:r w:rsidRPr="006A7D9A">
        <w:fldChar w:fldCharType="end"/>
      </w:r>
    </w:p>
    <w:p w:rsidR="006A7D9A" w:rsidRPr="00F77B75" w:rsidRDefault="006A7D9A">
      <w:pPr>
        <w:pStyle w:val="T1"/>
        <w:tabs>
          <w:tab w:val="left" w:pos="851"/>
          <w:tab w:val="right" w:leader="dot" w:pos="9061"/>
        </w:tabs>
        <w:rPr>
          <w:rFonts w:ascii="Calibri" w:eastAsia="Times New Roman" w:hAnsi="Calibri"/>
          <w:b w:val="0"/>
          <w:bCs w:val="0"/>
          <w:noProof/>
          <w:sz w:val="22"/>
          <w:szCs w:val="22"/>
          <w:lang w:eastAsia="tr-TR"/>
        </w:rPr>
      </w:pPr>
      <w:r w:rsidRPr="006A7D9A">
        <w:rPr>
          <w:b w:val="0"/>
          <w:noProof/>
        </w:rPr>
        <w:t>4.</w:t>
      </w:r>
      <w:r w:rsidRPr="00F77B75">
        <w:rPr>
          <w:rFonts w:ascii="Calibri" w:eastAsia="Times New Roman" w:hAnsi="Calibri"/>
          <w:b w:val="0"/>
          <w:bCs w:val="0"/>
          <w:noProof/>
          <w:sz w:val="22"/>
          <w:szCs w:val="22"/>
          <w:lang w:eastAsia="tr-TR"/>
        </w:rPr>
        <w:t xml:space="preserve">  </w:t>
      </w:r>
      <w:r w:rsidRPr="006A7D9A">
        <w:rPr>
          <w:b w:val="0"/>
          <w:noProof/>
        </w:rPr>
        <w:t>BULGULAR</w:t>
      </w:r>
      <w:r w:rsidRPr="006A7D9A">
        <w:rPr>
          <w:b w:val="0"/>
          <w:noProof/>
        </w:rPr>
        <w:tab/>
      </w:r>
      <w:r w:rsidRPr="006A7D9A">
        <w:rPr>
          <w:b w:val="0"/>
          <w:noProof/>
        </w:rPr>
        <w:fldChar w:fldCharType="begin"/>
      </w:r>
      <w:r w:rsidRPr="006A7D9A">
        <w:rPr>
          <w:b w:val="0"/>
          <w:noProof/>
        </w:rPr>
        <w:instrText xml:space="preserve"> PAGEREF _Toc443420471 \h </w:instrText>
      </w:r>
      <w:r w:rsidRPr="006A7D9A">
        <w:rPr>
          <w:b w:val="0"/>
          <w:noProof/>
        </w:rPr>
      </w:r>
      <w:r w:rsidRPr="006A7D9A">
        <w:rPr>
          <w:b w:val="0"/>
          <w:noProof/>
        </w:rPr>
        <w:fldChar w:fldCharType="separate"/>
      </w:r>
      <w:r w:rsidRPr="006A7D9A">
        <w:rPr>
          <w:b w:val="0"/>
          <w:noProof/>
        </w:rPr>
        <w:t>45</w:t>
      </w:r>
      <w:r w:rsidRPr="006A7D9A">
        <w:rPr>
          <w:b w:val="0"/>
          <w:noProof/>
        </w:rPr>
        <w:fldChar w:fldCharType="end"/>
      </w:r>
    </w:p>
    <w:p w:rsidR="006A7D9A" w:rsidRPr="00F77B75" w:rsidRDefault="006A7D9A">
      <w:pPr>
        <w:pStyle w:val="T2"/>
        <w:rPr>
          <w:rFonts w:ascii="Calibri" w:eastAsia="Times New Roman" w:hAnsi="Calibri"/>
          <w:sz w:val="22"/>
          <w:szCs w:val="22"/>
          <w:lang w:eastAsia="tr-TR"/>
        </w:rPr>
      </w:pPr>
      <w:r w:rsidRPr="006A7D9A">
        <w:rPr>
          <w:lang w:eastAsia="tr-TR"/>
        </w:rPr>
        <w:t>4.1.</w:t>
      </w:r>
      <w:r>
        <w:rPr>
          <w:lang w:eastAsia="tr-TR"/>
        </w:rPr>
        <w:t xml:space="preserve">  </w:t>
      </w:r>
      <w:r w:rsidRPr="006A7D9A">
        <w:rPr>
          <w:lang w:eastAsia="tr-TR"/>
        </w:rPr>
        <w:t>Vücut Ağırlığı Değişimleri</w:t>
      </w:r>
      <w:r w:rsidRPr="006A7D9A">
        <w:tab/>
      </w:r>
      <w:r w:rsidRPr="006A7D9A">
        <w:fldChar w:fldCharType="begin"/>
      </w:r>
      <w:r w:rsidRPr="006A7D9A">
        <w:instrText xml:space="preserve"> PAGEREF _Toc443420472 \h </w:instrText>
      </w:r>
      <w:r w:rsidRPr="006A7D9A">
        <w:fldChar w:fldCharType="separate"/>
      </w:r>
      <w:r w:rsidRPr="006A7D9A">
        <w:t>45</w:t>
      </w:r>
      <w:r w:rsidRPr="006A7D9A">
        <w:fldChar w:fldCharType="end"/>
      </w:r>
    </w:p>
    <w:p w:rsidR="006A7D9A" w:rsidRPr="00F77B75" w:rsidRDefault="006A7D9A">
      <w:pPr>
        <w:pStyle w:val="T2"/>
        <w:rPr>
          <w:rFonts w:ascii="Calibri" w:eastAsia="Times New Roman" w:hAnsi="Calibri"/>
          <w:sz w:val="22"/>
          <w:szCs w:val="22"/>
          <w:lang w:eastAsia="tr-TR"/>
        </w:rPr>
      </w:pPr>
      <w:r w:rsidRPr="006A7D9A">
        <w:rPr>
          <w:lang w:eastAsia="tr-TR"/>
        </w:rPr>
        <w:lastRenderedPageBreak/>
        <w:t>4.2.</w:t>
      </w:r>
      <w:r>
        <w:rPr>
          <w:lang w:eastAsia="tr-TR"/>
        </w:rPr>
        <w:t xml:space="preserve">  </w:t>
      </w:r>
      <w:r w:rsidRPr="006A7D9A">
        <w:rPr>
          <w:lang w:eastAsia="tr-TR"/>
        </w:rPr>
        <w:t>Sinir İletim Hızı</w:t>
      </w:r>
      <w:r w:rsidRPr="006A7D9A">
        <w:tab/>
      </w:r>
      <w:r w:rsidRPr="006A7D9A">
        <w:fldChar w:fldCharType="begin"/>
      </w:r>
      <w:r w:rsidRPr="006A7D9A">
        <w:instrText xml:space="preserve"> PAGEREF _Toc443420473 \h </w:instrText>
      </w:r>
      <w:r w:rsidRPr="006A7D9A">
        <w:fldChar w:fldCharType="separate"/>
      </w:r>
      <w:r w:rsidRPr="006A7D9A">
        <w:t>46</w:t>
      </w:r>
      <w:r w:rsidRPr="006A7D9A">
        <w:fldChar w:fldCharType="end"/>
      </w:r>
    </w:p>
    <w:p w:rsidR="006A7D9A" w:rsidRPr="00F77B75" w:rsidRDefault="006A7D9A">
      <w:pPr>
        <w:pStyle w:val="T2"/>
        <w:rPr>
          <w:rFonts w:ascii="Calibri" w:eastAsia="Times New Roman" w:hAnsi="Calibri"/>
          <w:sz w:val="22"/>
          <w:szCs w:val="22"/>
          <w:lang w:eastAsia="tr-TR"/>
        </w:rPr>
      </w:pPr>
      <w:r w:rsidRPr="006A7D9A">
        <w:rPr>
          <w:lang w:eastAsia="tr-TR"/>
        </w:rPr>
        <w:t>4.3.</w:t>
      </w:r>
      <w:r>
        <w:rPr>
          <w:lang w:eastAsia="tr-TR"/>
        </w:rPr>
        <w:t xml:space="preserve">  </w:t>
      </w:r>
      <w:r w:rsidRPr="006A7D9A">
        <w:rPr>
          <w:lang w:eastAsia="tr-TR"/>
        </w:rPr>
        <w:t>Distal Latans</w:t>
      </w:r>
      <w:r w:rsidRPr="006A7D9A">
        <w:tab/>
      </w:r>
      <w:r w:rsidRPr="006A7D9A">
        <w:fldChar w:fldCharType="begin"/>
      </w:r>
      <w:r w:rsidRPr="006A7D9A">
        <w:instrText xml:space="preserve"> PAGEREF _Toc443420474 \h </w:instrText>
      </w:r>
      <w:r w:rsidRPr="006A7D9A">
        <w:fldChar w:fldCharType="separate"/>
      </w:r>
      <w:r w:rsidRPr="006A7D9A">
        <w:t>50</w:t>
      </w:r>
      <w:r w:rsidRPr="006A7D9A">
        <w:fldChar w:fldCharType="end"/>
      </w:r>
    </w:p>
    <w:p w:rsidR="006A7D9A" w:rsidRPr="00F77B75" w:rsidRDefault="006A7D9A">
      <w:pPr>
        <w:pStyle w:val="T2"/>
        <w:rPr>
          <w:rFonts w:ascii="Calibri" w:eastAsia="Times New Roman" w:hAnsi="Calibri"/>
          <w:sz w:val="22"/>
          <w:szCs w:val="22"/>
          <w:lang w:eastAsia="tr-TR"/>
        </w:rPr>
      </w:pPr>
      <w:r w:rsidRPr="006A7D9A">
        <w:t>4.4.</w:t>
      </w:r>
      <w:r>
        <w:t xml:space="preserve">  </w:t>
      </w:r>
      <w:r w:rsidRPr="006A7D9A">
        <w:t>Siyatik Fonksiyonel İndeks</w:t>
      </w:r>
      <w:r w:rsidRPr="006A7D9A">
        <w:tab/>
      </w:r>
      <w:r w:rsidRPr="006A7D9A">
        <w:fldChar w:fldCharType="begin"/>
      </w:r>
      <w:r w:rsidRPr="006A7D9A">
        <w:instrText xml:space="preserve"> PAGEREF _Toc443420475 \h </w:instrText>
      </w:r>
      <w:r w:rsidRPr="006A7D9A">
        <w:fldChar w:fldCharType="separate"/>
      </w:r>
      <w:r w:rsidRPr="006A7D9A">
        <w:t>51</w:t>
      </w:r>
      <w:r w:rsidRPr="006A7D9A">
        <w:fldChar w:fldCharType="end"/>
      </w:r>
    </w:p>
    <w:p w:rsidR="006A7D9A" w:rsidRPr="00F77B75" w:rsidRDefault="006A7D9A">
      <w:pPr>
        <w:pStyle w:val="T2"/>
        <w:rPr>
          <w:rFonts w:ascii="Calibri" w:eastAsia="Times New Roman" w:hAnsi="Calibri"/>
          <w:sz w:val="22"/>
          <w:szCs w:val="22"/>
          <w:lang w:eastAsia="tr-TR"/>
        </w:rPr>
      </w:pPr>
      <w:r w:rsidRPr="006A7D9A">
        <w:t>4.5.</w:t>
      </w:r>
      <w:r>
        <w:t xml:space="preserve">  </w:t>
      </w:r>
      <w:r w:rsidRPr="006A7D9A">
        <w:t>Kan Östrojen Seviyeleri</w:t>
      </w:r>
      <w:r w:rsidRPr="006A7D9A">
        <w:tab/>
      </w:r>
      <w:r w:rsidRPr="006A7D9A">
        <w:fldChar w:fldCharType="begin"/>
      </w:r>
      <w:r w:rsidRPr="006A7D9A">
        <w:instrText xml:space="preserve"> PAGEREF _Toc443420476 \h </w:instrText>
      </w:r>
      <w:r w:rsidRPr="006A7D9A">
        <w:fldChar w:fldCharType="separate"/>
      </w:r>
      <w:r w:rsidRPr="006A7D9A">
        <w:t>56</w:t>
      </w:r>
      <w:r w:rsidRPr="006A7D9A">
        <w:fldChar w:fldCharType="end"/>
      </w:r>
    </w:p>
    <w:p w:rsidR="006A7D9A" w:rsidRPr="00F77B75" w:rsidRDefault="006A7D9A">
      <w:pPr>
        <w:pStyle w:val="T2"/>
        <w:rPr>
          <w:rFonts w:ascii="Calibri" w:eastAsia="Times New Roman" w:hAnsi="Calibri"/>
          <w:sz w:val="22"/>
          <w:szCs w:val="22"/>
          <w:lang w:eastAsia="tr-TR"/>
        </w:rPr>
      </w:pPr>
      <w:r w:rsidRPr="006A7D9A">
        <w:t>4.6.</w:t>
      </w:r>
      <w:r>
        <w:t xml:space="preserve">  </w:t>
      </w:r>
      <w:r w:rsidRPr="006A7D9A">
        <w:t>Karaciğer TBARS Düzeyleri</w:t>
      </w:r>
      <w:r w:rsidRPr="006A7D9A">
        <w:tab/>
      </w:r>
      <w:r w:rsidRPr="006A7D9A">
        <w:fldChar w:fldCharType="begin"/>
      </w:r>
      <w:r w:rsidRPr="006A7D9A">
        <w:instrText xml:space="preserve"> PAGEREF _Toc443420477 \h </w:instrText>
      </w:r>
      <w:r w:rsidRPr="006A7D9A">
        <w:fldChar w:fldCharType="separate"/>
      </w:r>
      <w:r w:rsidRPr="006A7D9A">
        <w:t>58</w:t>
      </w:r>
      <w:r w:rsidRPr="006A7D9A">
        <w:fldChar w:fldCharType="end"/>
      </w:r>
    </w:p>
    <w:p w:rsidR="006A7D9A" w:rsidRPr="00F77B75" w:rsidRDefault="006A7D9A">
      <w:pPr>
        <w:pStyle w:val="T2"/>
        <w:rPr>
          <w:rFonts w:ascii="Calibri" w:eastAsia="Times New Roman" w:hAnsi="Calibri"/>
          <w:sz w:val="22"/>
          <w:szCs w:val="22"/>
          <w:lang w:eastAsia="tr-TR"/>
        </w:rPr>
      </w:pPr>
      <w:r w:rsidRPr="006A7D9A">
        <w:t>4.7.</w:t>
      </w:r>
      <w:r>
        <w:t xml:space="preserve">  </w:t>
      </w:r>
      <w:r w:rsidRPr="006A7D9A">
        <w:t>Sinir TBARS Düzeyleri</w:t>
      </w:r>
      <w:r w:rsidRPr="006A7D9A">
        <w:tab/>
      </w:r>
      <w:r w:rsidRPr="006A7D9A">
        <w:fldChar w:fldCharType="begin"/>
      </w:r>
      <w:r w:rsidRPr="006A7D9A">
        <w:instrText xml:space="preserve"> PAGEREF _Toc443420478 \h </w:instrText>
      </w:r>
      <w:r w:rsidRPr="006A7D9A">
        <w:fldChar w:fldCharType="separate"/>
      </w:r>
      <w:r w:rsidRPr="006A7D9A">
        <w:t>59</w:t>
      </w:r>
      <w:r w:rsidRPr="006A7D9A">
        <w:fldChar w:fldCharType="end"/>
      </w:r>
    </w:p>
    <w:p w:rsidR="006A7D9A" w:rsidRPr="00F77B75" w:rsidRDefault="006A7D9A">
      <w:pPr>
        <w:pStyle w:val="T2"/>
        <w:rPr>
          <w:rFonts w:ascii="Calibri" w:eastAsia="Times New Roman" w:hAnsi="Calibri"/>
          <w:sz w:val="22"/>
          <w:szCs w:val="22"/>
          <w:lang w:eastAsia="tr-TR"/>
        </w:rPr>
      </w:pPr>
      <w:r w:rsidRPr="006A7D9A">
        <w:t>4.8.</w:t>
      </w:r>
      <w:r>
        <w:t xml:space="preserve">  </w:t>
      </w:r>
      <w:r w:rsidRPr="006A7D9A">
        <w:t>Karaciğer Dokusunda Katalaz Aktivitesi</w:t>
      </w:r>
      <w:r w:rsidRPr="006A7D9A">
        <w:tab/>
      </w:r>
      <w:r w:rsidRPr="006A7D9A">
        <w:fldChar w:fldCharType="begin"/>
      </w:r>
      <w:r w:rsidRPr="006A7D9A">
        <w:instrText xml:space="preserve"> PAGEREF _Toc443420479 \h </w:instrText>
      </w:r>
      <w:r w:rsidRPr="006A7D9A">
        <w:fldChar w:fldCharType="separate"/>
      </w:r>
      <w:r w:rsidRPr="006A7D9A">
        <w:t>60</w:t>
      </w:r>
      <w:r w:rsidRPr="006A7D9A">
        <w:fldChar w:fldCharType="end"/>
      </w:r>
    </w:p>
    <w:p w:rsidR="006A7D9A" w:rsidRPr="00F77B75" w:rsidRDefault="006A7D9A">
      <w:pPr>
        <w:pStyle w:val="T2"/>
        <w:rPr>
          <w:rFonts w:ascii="Calibri" w:eastAsia="Times New Roman" w:hAnsi="Calibri"/>
          <w:sz w:val="22"/>
          <w:szCs w:val="22"/>
          <w:lang w:eastAsia="tr-TR"/>
        </w:rPr>
      </w:pPr>
      <w:r w:rsidRPr="006A7D9A">
        <w:t>4.9.</w:t>
      </w:r>
      <w:r>
        <w:t xml:space="preserve">  </w:t>
      </w:r>
      <w:r w:rsidRPr="006A7D9A">
        <w:t>Siyatik Sinir Histolojik Değerlendirme</w:t>
      </w:r>
      <w:r w:rsidRPr="006A7D9A">
        <w:tab/>
      </w:r>
      <w:r w:rsidRPr="006A7D9A">
        <w:fldChar w:fldCharType="begin"/>
      </w:r>
      <w:r w:rsidRPr="006A7D9A">
        <w:instrText xml:space="preserve"> PAGEREF _Toc443420480 \h </w:instrText>
      </w:r>
      <w:r w:rsidRPr="006A7D9A">
        <w:fldChar w:fldCharType="separate"/>
      </w:r>
      <w:r w:rsidRPr="006A7D9A">
        <w:t>61</w:t>
      </w:r>
      <w:r w:rsidRPr="006A7D9A">
        <w:fldChar w:fldCharType="end"/>
      </w:r>
    </w:p>
    <w:p w:rsidR="006A7D9A" w:rsidRPr="00F77B75" w:rsidRDefault="006A7D9A">
      <w:pPr>
        <w:pStyle w:val="T1"/>
        <w:tabs>
          <w:tab w:val="left" w:pos="851"/>
          <w:tab w:val="right" w:leader="dot" w:pos="9061"/>
        </w:tabs>
        <w:rPr>
          <w:rFonts w:ascii="Calibri" w:eastAsia="Times New Roman" w:hAnsi="Calibri"/>
          <w:b w:val="0"/>
          <w:bCs w:val="0"/>
          <w:noProof/>
          <w:sz w:val="22"/>
          <w:szCs w:val="22"/>
          <w:lang w:eastAsia="tr-TR"/>
        </w:rPr>
      </w:pPr>
      <w:r w:rsidRPr="006A7D9A">
        <w:rPr>
          <w:b w:val="0"/>
          <w:noProof/>
        </w:rPr>
        <w:t>5.</w:t>
      </w:r>
      <w:r>
        <w:rPr>
          <w:b w:val="0"/>
          <w:noProof/>
        </w:rPr>
        <w:t xml:space="preserve">  </w:t>
      </w:r>
      <w:r w:rsidRPr="006A7D9A">
        <w:rPr>
          <w:b w:val="0"/>
          <w:noProof/>
        </w:rPr>
        <w:t>TARTIŞMA</w:t>
      </w:r>
      <w:r w:rsidRPr="006A7D9A">
        <w:rPr>
          <w:b w:val="0"/>
          <w:noProof/>
        </w:rPr>
        <w:tab/>
      </w:r>
      <w:r w:rsidRPr="006A7D9A">
        <w:rPr>
          <w:b w:val="0"/>
          <w:noProof/>
        </w:rPr>
        <w:fldChar w:fldCharType="begin"/>
      </w:r>
      <w:r w:rsidRPr="006A7D9A">
        <w:rPr>
          <w:b w:val="0"/>
          <w:noProof/>
        </w:rPr>
        <w:instrText xml:space="preserve"> PAGEREF _Toc443420481 \h </w:instrText>
      </w:r>
      <w:r w:rsidRPr="006A7D9A">
        <w:rPr>
          <w:b w:val="0"/>
          <w:noProof/>
        </w:rPr>
      </w:r>
      <w:r w:rsidRPr="006A7D9A">
        <w:rPr>
          <w:b w:val="0"/>
          <w:noProof/>
        </w:rPr>
        <w:fldChar w:fldCharType="separate"/>
      </w:r>
      <w:r w:rsidRPr="006A7D9A">
        <w:rPr>
          <w:b w:val="0"/>
          <w:noProof/>
        </w:rPr>
        <w:t>64</w:t>
      </w:r>
      <w:r w:rsidRPr="006A7D9A">
        <w:rPr>
          <w:b w:val="0"/>
          <w:noProof/>
        </w:rPr>
        <w:fldChar w:fldCharType="end"/>
      </w:r>
    </w:p>
    <w:p w:rsidR="006A7D9A" w:rsidRPr="00F77B75" w:rsidRDefault="006A7D9A">
      <w:pPr>
        <w:pStyle w:val="T1"/>
        <w:tabs>
          <w:tab w:val="left" w:pos="851"/>
          <w:tab w:val="right" w:leader="dot" w:pos="9061"/>
        </w:tabs>
        <w:rPr>
          <w:rFonts w:ascii="Calibri" w:eastAsia="Times New Roman" w:hAnsi="Calibri"/>
          <w:b w:val="0"/>
          <w:bCs w:val="0"/>
          <w:noProof/>
          <w:sz w:val="22"/>
          <w:szCs w:val="22"/>
          <w:lang w:eastAsia="tr-TR"/>
        </w:rPr>
      </w:pPr>
      <w:r w:rsidRPr="006A7D9A">
        <w:rPr>
          <w:b w:val="0"/>
          <w:noProof/>
        </w:rPr>
        <w:t>6.</w:t>
      </w:r>
      <w:r>
        <w:rPr>
          <w:b w:val="0"/>
          <w:noProof/>
        </w:rPr>
        <w:t xml:space="preserve">  </w:t>
      </w:r>
      <w:r w:rsidRPr="006A7D9A">
        <w:rPr>
          <w:b w:val="0"/>
          <w:noProof/>
        </w:rPr>
        <w:t>SONUÇ VE ÖNERİLER</w:t>
      </w:r>
      <w:r w:rsidRPr="006A7D9A">
        <w:rPr>
          <w:b w:val="0"/>
          <w:noProof/>
        </w:rPr>
        <w:tab/>
      </w:r>
      <w:r w:rsidRPr="006A7D9A">
        <w:rPr>
          <w:b w:val="0"/>
          <w:noProof/>
        </w:rPr>
        <w:fldChar w:fldCharType="begin"/>
      </w:r>
      <w:r w:rsidRPr="006A7D9A">
        <w:rPr>
          <w:b w:val="0"/>
          <w:noProof/>
        </w:rPr>
        <w:instrText xml:space="preserve"> PAGEREF _Toc443420482 \h </w:instrText>
      </w:r>
      <w:r w:rsidRPr="006A7D9A">
        <w:rPr>
          <w:b w:val="0"/>
          <w:noProof/>
        </w:rPr>
      </w:r>
      <w:r w:rsidRPr="006A7D9A">
        <w:rPr>
          <w:b w:val="0"/>
          <w:noProof/>
        </w:rPr>
        <w:fldChar w:fldCharType="separate"/>
      </w:r>
      <w:r w:rsidRPr="006A7D9A">
        <w:rPr>
          <w:b w:val="0"/>
          <w:noProof/>
        </w:rPr>
        <w:t>71</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KAYNAKLAR</w:t>
      </w:r>
      <w:r w:rsidRPr="006A7D9A">
        <w:rPr>
          <w:b w:val="0"/>
          <w:noProof/>
        </w:rPr>
        <w:tab/>
      </w:r>
      <w:r w:rsidRPr="006A7D9A">
        <w:rPr>
          <w:b w:val="0"/>
          <w:noProof/>
        </w:rPr>
        <w:fldChar w:fldCharType="begin"/>
      </w:r>
      <w:r w:rsidRPr="006A7D9A">
        <w:rPr>
          <w:b w:val="0"/>
          <w:noProof/>
        </w:rPr>
        <w:instrText xml:space="preserve"> PAGEREF _Toc443420483 \h </w:instrText>
      </w:r>
      <w:r w:rsidRPr="006A7D9A">
        <w:rPr>
          <w:b w:val="0"/>
          <w:noProof/>
        </w:rPr>
      </w:r>
      <w:r w:rsidRPr="006A7D9A">
        <w:rPr>
          <w:b w:val="0"/>
          <w:noProof/>
        </w:rPr>
        <w:fldChar w:fldCharType="separate"/>
      </w:r>
      <w:r w:rsidRPr="006A7D9A">
        <w:rPr>
          <w:b w:val="0"/>
          <w:noProof/>
        </w:rPr>
        <w:t>73</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EKLER</w:t>
      </w:r>
      <w:r w:rsidRPr="006A7D9A">
        <w:rPr>
          <w:b w:val="0"/>
          <w:noProof/>
        </w:rPr>
        <w:tab/>
      </w:r>
      <w:r w:rsidRPr="006A7D9A">
        <w:rPr>
          <w:b w:val="0"/>
          <w:noProof/>
        </w:rPr>
        <w:fldChar w:fldCharType="begin"/>
      </w:r>
      <w:r w:rsidRPr="006A7D9A">
        <w:rPr>
          <w:b w:val="0"/>
          <w:noProof/>
        </w:rPr>
        <w:instrText xml:space="preserve"> PAGEREF _Toc443420484 \h </w:instrText>
      </w:r>
      <w:r w:rsidRPr="006A7D9A">
        <w:rPr>
          <w:b w:val="0"/>
          <w:noProof/>
        </w:rPr>
      </w:r>
      <w:r w:rsidRPr="006A7D9A">
        <w:rPr>
          <w:b w:val="0"/>
          <w:noProof/>
        </w:rPr>
        <w:fldChar w:fldCharType="separate"/>
      </w:r>
      <w:r w:rsidRPr="006A7D9A">
        <w:rPr>
          <w:b w:val="0"/>
          <w:noProof/>
        </w:rPr>
        <w:t>83</w:t>
      </w:r>
      <w:r w:rsidRPr="006A7D9A">
        <w:rPr>
          <w:b w:val="0"/>
          <w:noProof/>
        </w:rPr>
        <w:fldChar w:fldCharType="end"/>
      </w:r>
    </w:p>
    <w:p w:rsidR="006A7D9A" w:rsidRPr="00F77B75" w:rsidRDefault="006A7D9A">
      <w:pPr>
        <w:pStyle w:val="T1"/>
        <w:tabs>
          <w:tab w:val="right" w:leader="dot" w:pos="9061"/>
        </w:tabs>
        <w:rPr>
          <w:rFonts w:ascii="Calibri" w:eastAsia="Times New Roman" w:hAnsi="Calibri"/>
          <w:b w:val="0"/>
          <w:bCs w:val="0"/>
          <w:noProof/>
          <w:sz w:val="22"/>
          <w:szCs w:val="22"/>
          <w:lang w:eastAsia="tr-TR"/>
        </w:rPr>
      </w:pPr>
      <w:r w:rsidRPr="006A7D9A">
        <w:rPr>
          <w:b w:val="0"/>
          <w:noProof/>
        </w:rPr>
        <w:t>ÖZGEÇMİŞ</w:t>
      </w:r>
      <w:r w:rsidRPr="006A7D9A">
        <w:rPr>
          <w:b w:val="0"/>
          <w:noProof/>
        </w:rPr>
        <w:tab/>
      </w:r>
      <w:r w:rsidRPr="006A7D9A">
        <w:rPr>
          <w:b w:val="0"/>
          <w:noProof/>
        </w:rPr>
        <w:fldChar w:fldCharType="begin"/>
      </w:r>
      <w:r w:rsidRPr="006A7D9A">
        <w:rPr>
          <w:b w:val="0"/>
          <w:noProof/>
        </w:rPr>
        <w:instrText xml:space="preserve"> PAGEREF _Toc443420485 \h </w:instrText>
      </w:r>
      <w:r w:rsidRPr="006A7D9A">
        <w:rPr>
          <w:b w:val="0"/>
          <w:noProof/>
        </w:rPr>
      </w:r>
      <w:r w:rsidRPr="006A7D9A">
        <w:rPr>
          <w:b w:val="0"/>
          <w:noProof/>
        </w:rPr>
        <w:fldChar w:fldCharType="separate"/>
      </w:r>
      <w:r w:rsidRPr="006A7D9A">
        <w:rPr>
          <w:b w:val="0"/>
          <w:noProof/>
        </w:rPr>
        <w:t>84</w:t>
      </w:r>
      <w:r w:rsidRPr="006A7D9A">
        <w:rPr>
          <w:b w:val="0"/>
          <w:noProof/>
        </w:rPr>
        <w:fldChar w:fldCharType="end"/>
      </w:r>
    </w:p>
    <w:p w:rsidR="00A95597" w:rsidRPr="002F22EB" w:rsidRDefault="00A95597" w:rsidP="00AE4BD6">
      <w:pPr>
        <w:pStyle w:val="Balk1"/>
      </w:pPr>
      <w:r w:rsidRPr="006A7D9A">
        <w:rPr>
          <w:b w:val="0"/>
          <w:bCs w:val="0"/>
        </w:rPr>
        <w:fldChar w:fldCharType="end"/>
      </w: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8923B4">
      <w:pPr>
        <w:pStyle w:val="Balk1"/>
        <w:spacing w:line="240" w:lineRule="auto"/>
      </w:pPr>
      <w:bookmarkStart w:id="3" w:name="_Toc443420411"/>
      <w:r w:rsidRPr="00953107">
        <w:lastRenderedPageBreak/>
        <w:t>SİMGELER VE KISALTMALAR</w:t>
      </w:r>
      <w:bookmarkEnd w:id="3"/>
    </w:p>
    <w:p w:rsidR="00A95597" w:rsidRPr="005E145B" w:rsidRDefault="00A95597" w:rsidP="008923B4">
      <w:pPr>
        <w:spacing w:after="0" w:line="240" w:lineRule="auto"/>
        <w:rPr>
          <w:lang w:eastAsia="tr-TR"/>
        </w:rPr>
      </w:pPr>
    </w:p>
    <w:p w:rsidR="00A95597" w:rsidRDefault="00A95597" w:rsidP="008923B4">
      <w:pPr>
        <w:spacing w:after="0" w:line="240" w:lineRule="auto"/>
        <w:rPr>
          <w:lang w:eastAsia="tr-TR"/>
        </w:rPr>
      </w:pPr>
    </w:p>
    <w:p w:rsidR="00A95597" w:rsidRDefault="00A95597" w:rsidP="00AE0C75">
      <w:pPr>
        <w:spacing w:after="0" w:line="360" w:lineRule="auto"/>
        <w:rPr>
          <w:rStyle w:val="apple-converted-space"/>
          <w:shd w:val="clear" w:color="auto" w:fill="FFFFFF"/>
        </w:rPr>
      </w:pPr>
      <w:r w:rsidRPr="00BE2D2C">
        <w:rPr>
          <w:lang w:eastAsia="tr-TR"/>
        </w:rPr>
        <w:t>DNA</w:t>
      </w:r>
      <w:r w:rsidRPr="00C66170">
        <w:rPr>
          <w:b w:val="0"/>
          <w:bCs w:val="0"/>
          <w:lang w:eastAsia="tr-TR"/>
        </w:rPr>
        <w:tab/>
      </w:r>
      <w:r w:rsidRPr="00C66170">
        <w:rPr>
          <w:b w:val="0"/>
          <w:bCs w:val="0"/>
          <w:lang w:eastAsia="tr-TR"/>
        </w:rPr>
        <w:tab/>
      </w:r>
      <w:r w:rsidRPr="00C66170">
        <w:rPr>
          <w:b w:val="0"/>
          <w:bCs w:val="0"/>
          <w:lang w:eastAsia="tr-TR"/>
        </w:rPr>
        <w:tab/>
        <w:t xml:space="preserve">: </w:t>
      </w:r>
      <w:r w:rsidRPr="00C66170">
        <w:rPr>
          <w:b w:val="0"/>
          <w:bCs w:val="0"/>
          <w:shd w:val="clear" w:color="auto" w:fill="FFFFFF"/>
        </w:rPr>
        <w:t>Deoksiribo Nükleik asit</w:t>
      </w:r>
      <w:r w:rsidRPr="00C66170">
        <w:rPr>
          <w:rStyle w:val="apple-converted-space"/>
          <w:shd w:val="clear" w:color="auto" w:fill="FFFFFF"/>
        </w:rPr>
        <w:t> </w:t>
      </w:r>
    </w:p>
    <w:p w:rsidR="00A95597" w:rsidRPr="00C66170" w:rsidRDefault="00A95597" w:rsidP="00AE0C75">
      <w:pPr>
        <w:spacing w:after="0" w:line="360" w:lineRule="auto"/>
        <w:rPr>
          <w:rStyle w:val="apple-converted-space"/>
          <w:b w:val="0"/>
          <w:bCs w:val="0"/>
          <w:shd w:val="clear" w:color="auto" w:fill="FFFFFF"/>
        </w:rPr>
      </w:pPr>
      <w:r w:rsidRPr="00BE2D2C">
        <w:rPr>
          <w:rStyle w:val="apple-converted-space"/>
          <w:shd w:val="clear" w:color="auto" w:fill="FFFFFF"/>
        </w:rPr>
        <w:t>DTT</w:t>
      </w:r>
      <w:r w:rsidRPr="00C66170">
        <w:rPr>
          <w:rStyle w:val="apple-converted-space"/>
          <w:b w:val="0"/>
          <w:bCs w:val="0"/>
          <w:shd w:val="clear" w:color="auto" w:fill="FFFFFF"/>
        </w:rPr>
        <w:tab/>
      </w:r>
      <w:r w:rsidRPr="00C66170">
        <w:rPr>
          <w:rStyle w:val="apple-converted-space"/>
          <w:b w:val="0"/>
          <w:bCs w:val="0"/>
          <w:shd w:val="clear" w:color="auto" w:fill="FFFFFF"/>
        </w:rPr>
        <w:tab/>
      </w:r>
      <w:r w:rsidRPr="00C66170">
        <w:rPr>
          <w:rStyle w:val="apple-converted-space"/>
          <w:b w:val="0"/>
          <w:bCs w:val="0"/>
          <w:shd w:val="clear" w:color="auto" w:fill="FFFFFF"/>
        </w:rPr>
        <w:tab/>
        <w:t>:Ditiyotreitol</w:t>
      </w:r>
    </w:p>
    <w:p w:rsidR="00A95597" w:rsidRPr="009B5A2F" w:rsidRDefault="00A95597" w:rsidP="00AE0C75">
      <w:pPr>
        <w:spacing w:after="0" w:line="360" w:lineRule="auto"/>
        <w:rPr>
          <w:rStyle w:val="apple-converted-space"/>
          <w:b w:val="0"/>
          <w:bCs w:val="0"/>
          <w:shd w:val="clear" w:color="auto" w:fill="FFFFFF"/>
        </w:rPr>
      </w:pPr>
      <w:r w:rsidRPr="00BE2D2C">
        <w:rPr>
          <w:rStyle w:val="apple-converted-space"/>
          <w:shd w:val="clear" w:color="auto" w:fill="FFFFFF"/>
        </w:rPr>
        <w:t>EDTA</w:t>
      </w:r>
      <w:r w:rsidRPr="009B5A2F">
        <w:rPr>
          <w:rStyle w:val="apple-converted-space"/>
          <w:b w:val="0"/>
          <w:bCs w:val="0"/>
          <w:shd w:val="clear" w:color="auto" w:fill="FFFFFF"/>
        </w:rPr>
        <w:tab/>
      </w:r>
      <w:r w:rsidRPr="009B5A2F">
        <w:rPr>
          <w:rStyle w:val="apple-converted-space"/>
          <w:b w:val="0"/>
          <w:bCs w:val="0"/>
          <w:shd w:val="clear" w:color="auto" w:fill="FFFFFF"/>
        </w:rPr>
        <w:tab/>
      </w:r>
      <w:r w:rsidRPr="009B5A2F">
        <w:rPr>
          <w:rStyle w:val="apple-converted-space"/>
          <w:b w:val="0"/>
          <w:bCs w:val="0"/>
          <w:shd w:val="clear" w:color="auto" w:fill="FFFFFF"/>
        </w:rPr>
        <w:tab/>
        <w:t>:Etilendiamin tetraasetik asit</w:t>
      </w:r>
    </w:p>
    <w:p w:rsidR="00A95597" w:rsidRPr="009B5A2F" w:rsidRDefault="00A95597" w:rsidP="00AE0C75">
      <w:pPr>
        <w:spacing w:after="0" w:line="360" w:lineRule="auto"/>
        <w:rPr>
          <w:rStyle w:val="apple-converted-space"/>
          <w:b w:val="0"/>
          <w:bCs w:val="0"/>
          <w:shd w:val="clear" w:color="auto" w:fill="FFFFFF"/>
        </w:rPr>
      </w:pPr>
      <w:r w:rsidRPr="00BE2D2C">
        <w:rPr>
          <w:rStyle w:val="apple-converted-space"/>
          <w:shd w:val="clear" w:color="auto" w:fill="FFFFFF"/>
        </w:rPr>
        <w:t>ELISA</w:t>
      </w:r>
      <w:r>
        <w:rPr>
          <w:rStyle w:val="apple-converted-space"/>
          <w:b w:val="0"/>
          <w:bCs w:val="0"/>
          <w:shd w:val="clear" w:color="auto" w:fill="FFFFFF"/>
        </w:rPr>
        <w:tab/>
      </w:r>
      <w:r>
        <w:rPr>
          <w:rStyle w:val="apple-converted-space"/>
          <w:b w:val="0"/>
          <w:bCs w:val="0"/>
          <w:shd w:val="clear" w:color="auto" w:fill="FFFFFF"/>
        </w:rPr>
        <w:tab/>
      </w:r>
      <w:r w:rsidRPr="009B5A2F">
        <w:rPr>
          <w:rStyle w:val="apple-converted-space"/>
          <w:b w:val="0"/>
          <w:bCs w:val="0"/>
          <w:shd w:val="clear" w:color="auto" w:fill="FFFFFF"/>
        </w:rPr>
        <w:t>:Enzim bağlı immünosorbent deneyi</w:t>
      </w:r>
    </w:p>
    <w:p w:rsidR="00A95597" w:rsidRDefault="00A95597" w:rsidP="00AE0C75">
      <w:pPr>
        <w:spacing w:after="0" w:line="360" w:lineRule="auto"/>
        <w:rPr>
          <w:b w:val="0"/>
          <w:bCs w:val="0"/>
        </w:rPr>
      </w:pPr>
      <w:r w:rsidRPr="00BE2D2C">
        <w:t>EPL</w:t>
      </w:r>
      <w:r>
        <w:rPr>
          <w:b w:val="0"/>
          <w:bCs w:val="0"/>
        </w:rPr>
        <w:tab/>
      </w:r>
      <w:r>
        <w:rPr>
          <w:b w:val="0"/>
          <w:bCs w:val="0"/>
        </w:rPr>
        <w:tab/>
      </w:r>
      <w:r>
        <w:rPr>
          <w:b w:val="0"/>
          <w:bCs w:val="0"/>
        </w:rPr>
        <w:tab/>
        <w:t>: H</w:t>
      </w:r>
      <w:r w:rsidRPr="006F1DE2">
        <w:rPr>
          <w:b w:val="0"/>
          <w:bCs w:val="0"/>
        </w:rPr>
        <w:t xml:space="preserve">asarlı ayakta 3. </w:t>
      </w:r>
      <w:r>
        <w:rPr>
          <w:b w:val="0"/>
          <w:bCs w:val="0"/>
        </w:rPr>
        <w:t>p</w:t>
      </w:r>
      <w:r w:rsidRPr="006F1DE2">
        <w:rPr>
          <w:b w:val="0"/>
          <w:bCs w:val="0"/>
        </w:rPr>
        <w:t>armak-topuk arası</w:t>
      </w:r>
      <w:r>
        <w:rPr>
          <w:b w:val="0"/>
          <w:bCs w:val="0"/>
        </w:rPr>
        <w:t xml:space="preserve"> mesafe</w:t>
      </w:r>
    </w:p>
    <w:p w:rsidR="00A95597" w:rsidRDefault="00A95597" w:rsidP="00AE0C75">
      <w:pPr>
        <w:spacing w:after="0" w:line="360" w:lineRule="auto"/>
        <w:rPr>
          <w:b w:val="0"/>
          <w:bCs w:val="0"/>
        </w:rPr>
      </w:pPr>
      <w:r w:rsidRPr="00BE2D2C">
        <w:t>ETS</w:t>
      </w:r>
      <w:r>
        <w:rPr>
          <w:b w:val="0"/>
          <w:bCs w:val="0"/>
        </w:rPr>
        <w:tab/>
      </w:r>
      <w:r>
        <w:rPr>
          <w:b w:val="0"/>
          <w:bCs w:val="0"/>
        </w:rPr>
        <w:tab/>
      </w:r>
      <w:r>
        <w:rPr>
          <w:b w:val="0"/>
          <w:bCs w:val="0"/>
        </w:rPr>
        <w:tab/>
        <w:t>: H</w:t>
      </w:r>
      <w:r w:rsidRPr="006F1DE2">
        <w:rPr>
          <w:b w:val="0"/>
          <w:bCs w:val="0"/>
        </w:rPr>
        <w:t>asarlı ayak</w:t>
      </w:r>
      <w:r>
        <w:rPr>
          <w:b w:val="0"/>
          <w:bCs w:val="0"/>
        </w:rPr>
        <w:t>ta 1-5. parmaklar arası mesafe</w:t>
      </w:r>
    </w:p>
    <w:p w:rsidR="00A95597" w:rsidRDefault="00A95597" w:rsidP="00AE0C75">
      <w:pPr>
        <w:spacing w:after="0" w:line="360" w:lineRule="auto"/>
        <w:rPr>
          <w:b w:val="0"/>
          <w:bCs w:val="0"/>
        </w:rPr>
      </w:pPr>
      <w:r w:rsidRPr="00BE2D2C">
        <w:t>EITS</w:t>
      </w:r>
      <w:r w:rsidRPr="00BE2D2C">
        <w:tab/>
      </w:r>
      <w:r>
        <w:rPr>
          <w:b w:val="0"/>
          <w:bCs w:val="0"/>
        </w:rPr>
        <w:tab/>
      </w:r>
      <w:r>
        <w:rPr>
          <w:b w:val="0"/>
          <w:bCs w:val="0"/>
        </w:rPr>
        <w:tab/>
        <w:t>: H</w:t>
      </w:r>
      <w:r w:rsidRPr="006F1DE2">
        <w:rPr>
          <w:b w:val="0"/>
          <w:bCs w:val="0"/>
        </w:rPr>
        <w:t>asarlı ayakta 2-4. parmaklar ara</w:t>
      </w:r>
      <w:r>
        <w:rPr>
          <w:b w:val="0"/>
          <w:bCs w:val="0"/>
        </w:rPr>
        <w:t>sı mesafe</w:t>
      </w:r>
    </w:p>
    <w:p w:rsidR="00A95597" w:rsidRDefault="00A95597" w:rsidP="00AE0C75">
      <w:pPr>
        <w:spacing w:after="0" w:line="360" w:lineRule="auto"/>
        <w:rPr>
          <w:b w:val="0"/>
          <w:bCs w:val="0"/>
          <w:lang w:eastAsia="tr-TR"/>
        </w:rPr>
      </w:pPr>
      <w:r w:rsidRPr="00BE2D2C">
        <w:rPr>
          <w:lang w:eastAsia="tr-TR"/>
        </w:rPr>
        <w:t>EMG</w:t>
      </w:r>
      <w:r>
        <w:rPr>
          <w:b w:val="0"/>
          <w:bCs w:val="0"/>
          <w:lang w:eastAsia="tr-TR"/>
        </w:rPr>
        <w:tab/>
      </w:r>
      <w:r>
        <w:rPr>
          <w:b w:val="0"/>
          <w:bCs w:val="0"/>
          <w:lang w:eastAsia="tr-TR"/>
        </w:rPr>
        <w:tab/>
      </w:r>
      <w:r>
        <w:rPr>
          <w:b w:val="0"/>
          <w:bCs w:val="0"/>
          <w:lang w:eastAsia="tr-TR"/>
        </w:rPr>
        <w:tab/>
        <w:t>: Elektromiyogram</w:t>
      </w:r>
    </w:p>
    <w:p w:rsidR="00A95597" w:rsidRDefault="00A95597" w:rsidP="00AE0C75">
      <w:pPr>
        <w:spacing w:after="0" w:line="360" w:lineRule="auto"/>
        <w:rPr>
          <w:b w:val="0"/>
          <w:bCs w:val="0"/>
        </w:rPr>
      </w:pPr>
      <w:r w:rsidRPr="00BE2D2C">
        <w:t>FSH</w:t>
      </w:r>
      <w:r>
        <w:rPr>
          <w:b w:val="0"/>
          <w:bCs w:val="0"/>
        </w:rPr>
        <w:tab/>
      </w:r>
      <w:r>
        <w:rPr>
          <w:b w:val="0"/>
          <w:bCs w:val="0"/>
        </w:rPr>
        <w:tab/>
      </w:r>
      <w:r>
        <w:rPr>
          <w:b w:val="0"/>
          <w:bCs w:val="0"/>
        </w:rPr>
        <w:tab/>
        <w:t>: Folikül uyarıcı hormon (Follice stimulating hormone)</w:t>
      </w:r>
    </w:p>
    <w:p w:rsidR="00A95597" w:rsidRDefault="00A95597" w:rsidP="00AE0C75">
      <w:pPr>
        <w:spacing w:after="0" w:line="360" w:lineRule="auto"/>
        <w:rPr>
          <w:b w:val="0"/>
          <w:bCs w:val="0"/>
          <w:lang w:eastAsia="tr-TR"/>
        </w:rPr>
      </w:pPr>
      <w:r w:rsidRPr="00BE2D2C">
        <w:rPr>
          <w:lang w:eastAsia="tr-TR"/>
        </w:rPr>
        <w:t>GPx</w:t>
      </w:r>
      <w:r>
        <w:rPr>
          <w:b w:val="0"/>
          <w:bCs w:val="0"/>
          <w:lang w:eastAsia="tr-TR"/>
        </w:rPr>
        <w:tab/>
      </w:r>
      <w:r>
        <w:rPr>
          <w:b w:val="0"/>
          <w:bCs w:val="0"/>
          <w:lang w:eastAsia="tr-TR"/>
        </w:rPr>
        <w:tab/>
      </w:r>
      <w:r>
        <w:rPr>
          <w:b w:val="0"/>
          <w:bCs w:val="0"/>
          <w:lang w:eastAsia="tr-TR"/>
        </w:rPr>
        <w:tab/>
        <w:t>: Glutatyon peroksidaz</w:t>
      </w:r>
    </w:p>
    <w:p w:rsidR="00A95597" w:rsidRDefault="00A95597" w:rsidP="00AE0C75">
      <w:pPr>
        <w:spacing w:after="0" w:line="360" w:lineRule="auto"/>
        <w:rPr>
          <w:b w:val="0"/>
          <w:bCs w:val="0"/>
          <w:lang w:eastAsia="tr-TR"/>
        </w:rPr>
      </w:pPr>
      <w:r w:rsidRPr="00BE2D2C">
        <w:rPr>
          <w:lang w:eastAsia="tr-TR"/>
        </w:rPr>
        <w:t>GSH</w:t>
      </w:r>
      <w:r>
        <w:rPr>
          <w:b w:val="0"/>
          <w:bCs w:val="0"/>
          <w:lang w:eastAsia="tr-TR"/>
        </w:rPr>
        <w:tab/>
      </w:r>
      <w:r>
        <w:rPr>
          <w:b w:val="0"/>
          <w:bCs w:val="0"/>
          <w:lang w:eastAsia="tr-TR"/>
        </w:rPr>
        <w:tab/>
      </w:r>
      <w:r>
        <w:rPr>
          <w:b w:val="0"/>
          <w:bCs w:val="0"/>
          <w:lang w:eastAsia="tr-TR"/>
        </w:rPr>
        <w:tab/>
        <w:t>: Gulutatyon</w:t>
      </w:r>
    </w:p>
    <w:p w:rsidR="00A95597" w:rsidRDefault="00A95597" w:rsidP="00AE0C75">
      <w:pPr>
        <w:spacing w:after="0" w:line="360" w:lineRule="auto"/>
        <w:rPr>
          <w:b w:val="0"/>
          <w:bCs w:val="0"/>
        </w:rPr>
      </w:pPr>
      <w:r w:rsidRPr="00BE2D2C">
        <w:t>IL-6</w:t>
      </w:r>
      <w:r>
        <w:rPr>
          <w:b w:val="0"/>
          <w:bCs w:val="0"/>
        </w:rPr>
        <w:tab/>
      </w:r>
      <w:r>
        <w:rPr>
          <w:b w:val="0"/>
          <w:bCs w:val="0"/>
        </w:rPr>
        <w:tab/>
      </w:r>
      <w:r>
        <w:rPr>
          <w:b w:val="0"/>
          <w:bCs w:val="0"/>
        </w:rPr>
        <w:tab/>
        <w:t xml:space="preserve">: </w:t>
      </w:r>
      <w:r w:rsidRPr="00622732">
        <w:rPr>
          <w:b w:val="0"/>
          <w:bCs w:val="0"/>
        </w:rPr>
        <w:t>interl</w:t>
      </w:r>
      <w:r>
        <w:rPr>
          <w:b w:val="0"/>
          <w:bCs w:val="0"/>
        </w:rPr>
        <w:t>ökin-6</w:t>
      </w:r>
    </w:p>
    <w:p w:rsidR="00A95597" w:rsidRDefault="00A95597" w:rsidP="00AE0C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b w:val="0"/>
          <w:bCs w:val="0"/>
        </w:rPr>
      </w:pPr>
      <w:r w:rsidRPr="00622732">
        <w:t>IL-1</w:t>
      </w:r>
      <w:r w:rsidRPr="00BE2D2C">
        <w:rPr>
          <w:lang w:val="el-GR"/>
        </w:rPr>
        <w:t>β</w:t>
      </w:r>
      <w:r>
        <w:rPr>
          <w:b w:val="0"/>
          <w:bCs w:val="0"/>
        </w:rPr>
        <w:tab/>
      </w:r>
      <w:r>
        <w:rPr>
          <w:b w:val="0"/>
          <w:bCs w:val="0"/>
        </w:rPr>
        <w:tab/>
      </w:r>
      <w:r>
        <w:rPr>
          <w:b w:val="0"/>
          <w:bCs w:val="0"/>
        </w:rPr>
        <w:tab/>
      </w:r>
      <w:r>
        <w:rPr>
          <w:b w:val="0"/>
          <w:bCs w:val="0"/>
        </w:rPr>
        <w:tab/>
      </w:r>
      <w:r>
        <w:rPr>
          <w:b w:val="0"/>
          <w:bCs w:val="0"/>
        </w:rPr>
        <w:tab/>
        <w:t>: İnterlökin-1</w:t>
      </w:r>
      <w:r>
        <w:rPr>
          <w:b w:val="0"/>
          <w:bCs w:val="0"/>
          <w:lang w:val="el-GR"/>
        </w:rPr>
        <w:t>β</w:t>
      </w:r>
    </w:p>
    <w:p w:rsidR="00A95597" w:rsidRDefault="00A95597" w:rsidP="00AE0C75">
      <w:pPr>
        <w:spacing w:after="0" w:line="360" w:lineRule="auto"/>
        <w:rPr>
          <w:b w:val="0"/>
          <w:bCs w:val="0"/>
          <w:lang w:eastAsia="tr-TR"/>
        </w:rPr>
      </w:pPr>
      <w:r w:rsidRPr="00BE2D2C">
        <w:rPr>
          <w:lang w:eastAsia="tr-TR"/>
        </w:rPr>
        <w:t>KAT</w:t>
      </w:r>
      <w:r>
        <w:rPr>
          <w:b w:val="0"/>
          <w:bCs w:val="0"/>
          <w:lang w:eastAsia="tr-TR"/>
        </w:rPr>
        <w:tab/>
      </w:r>
      <w:r>
        <w:rPr>
          <w:b w:val="0"/>
          <w:bCs w:val="0"/>
          <w:lang w:eastAsia="tr-TR"/>
        </w:rPr>
        <w:tab/>
      </w:r>
      <w:r>
        <w:rPr>
          <w:b w:val="0"/>
          <w:bCs w:val="0"/>
          <w:lang w:eastAsia="tr-TR"/>
        </w:rPr>
        <w:tab/>
        <w:t>: Katalaz</w:t>
      </w:r>
    </w:p>
    <w:p w:rsidR="00A95597" w:rsidRDefault="00A95597" w:rsidP="00AE0C75">
      <w:pPr>
        <w:spacing w:after="0" w:line="360" w:lineRule="auto"/>
        <w:rPr>
          <w:b w:val="0"/>
          <w:bCs w:val="0"/>
          <w:lang w:eastAsia="tr-TR"/>
        </w:rPr>
      </w:pPr>
      <w:r w:rsidRPr="00BE2D2C">
        <w:rPr>
          <w:lang w:eastAsia="tr-TR"/>
        </w:rPr>
        <w:t>K</w:t>
      </w:r>
      <w:r>
        <w:rPr>
          <w:b w:val="0"/>
          <w:bCs w:val="0"/>
          <w:lang w:eastAsia="tr-TR"/>
        </w:rPr>
        <w:tab/>
      </w:r>
      <w:r>
        <w:rPr>
          <w:b w:val="0"/>
          <w:bCs w:val="0"/>
          <w:lang w:eastAsia="tr-TR"/>
        </w:rPr>
        <w:tab/>
      </w:r>
      <w:r>
        <w:rPr>
          <w:b w:val="0"/>
          <w:bCs w:val="0"/>
          <w:lang w:eastAsia="tr-TR"/>
        </w:rPr>
        <w:tab/>
        <w:t>: Kontrol</w:t>
      </w:r>
    </w:p>
    <w:p w:rsidR="00A95597" w:rsidRDefault="00A95597" w:rsidP="00AE0C75">
      <w:pPr>
        <w:spacing w:after="0" w:line="360" w:lineRule="auto"/>
        <w:rPr>
          <w:b w:val="0"/>
          <w:bCs w:val="0"/>
        </w:rPr>
      </w:pPr>
      <w:r w:rsidRPr="00BE2D2C">
        <w:t>LH</w:t>
      </w:r>
      <w:r>
        <w:rPr>
          <w:b w:val="0"/>
          <w:bCs w:val="0"/>
        </w:rPr>
        <w:tab/>
      </w:r>
      <w:r>
        <w:rPr>
          <w:b w:val="0"/>
          <w:bCs w:val="0"/>
        </w:rPr>
        <w:tab/>
      </w:r>
      <w:r>
        <w:rPr>
          <w:b w:val="0"/>
          <w:bCs w:val="0"/>
        </w:rPr>
        <w:tab/>
        <w:t>: Luteinizan hormon</w:t>
      </w:r>
    </w:p>
    <w:p w:rsidR="00A95597" w:rsidRDefault="00A95597" w:rsidP="00AE0C75">
      <w:pPr>
        <w:spacing w:after="0" w:line="360" w:lineRule="auto"/>
        <w:rPr>
          <w:b w:val="0"/>
          <w:bCs w:val="0"/>
        </w:rPr>
      </w:pPr>
      <w:r w:rsidRPr="00BE2D2C">
        <w:t>MDA</w:t>
      </w:r>
      <w:r>
        <w:rPr>
          <w:b w:val="0"/>
          <w:bCs w:val="0"/>
        </w:rPr>
        <w:tab/>
      </w:r>
      <w:r>
        <w:rPr>
          <w:b w:val="0"/>
          <w:bCs w:val="0"/>
        </w:rPr>
        <w:tab/>
      </w:r>
      <w:r>
        <w:rPr>
          <w:b w:val="0"/>
          <w:bCs w:val="0"/>
        </w:rPr>
        <w:tab/>
        <w:t>:Malondialdehit</w:t>
      </w:r>
    </w:p>
    <w:p w:rsidR="00A95597" w:rsidRDefault="00A95597" w:rsidP="00AE0C75">
      <w:pPr>
        <w:spacing w:after="0" w:line="360" w:lineRule="auto"/>
        <w:rPr>
          <w:b w:val="0"/>
          <w:bCs w:val="0"/>
        </w:rPr>
      </w:pPr>
      <w:r w:rsidRPr="00BE2D2C">
        <w:t>Ngr1</w:t>
      </w:r>
      <w:r>
        <w:rPr>
          <w:b w:val="0"/>
          <w:bCs w:val="0"/>
        </w:rPr>
        <w:tab/>
      </w:r>
      <w:r>
        <w:rPr>
          <w:b w:val="0"/>
          <w:bCs w:val="0"/>
        </w:rPr>
        <w:tab/>
      </w:r>
      <w:r>
        <w:rPr>
          <w:b w:val="0"/>
          <w:bCs w:val="0"/>
        </w:rPr>
        <w:tab/>
        <w:t>: Nöroregulin</w:t>
      </w:r>
    </w:p>
    <w:p w:rsidR="00A95597" w:rsidRDefault="00A95597" w:rsidP="00AE0C75">
      <w:pPr>
        <w:spacing w:after="0" w:line="360" w:lineRule="auto"/>
        <w:rPr>
          <w:b w:val="0"/>
          <w:bCs w:val="0"/>
        </w:rPr>
      </w:pPr>
      <w:r w:rsidRPr="00BE2D2C">
        <w:t>NPL</w:t>
      </w:r>
      <w:r>
        <w:rPr>
          <w:b w:val="0"/>
          <w:bCs w:val="0"/>
        </w:rPr>
        <w:tab/>
      </w:r>
      <w:r>
        <w:rPr>
          <w:b w:val="0"/>
          <w:bCs w:val="0"/>
        </w:rPr>
        <w:tab/>
      </w:r>
      <w:r>
        <w:rPr>
          <w:b w:val="0"/>
          <w:bCs w:val="0"/>
        </w:rPr>
        <w:tab/>
        <w:t xml:space="preserve">: </w:t>
      </w:r>
      <w:r w:rsidRPr="006F1DE2">
        <w:rPr>
          <w:b w:val="0"/>
          <w:bCs w:val="0"/>
        </w:rPr>
        <w:t>Sağlam ayakta 3. parmak-topuk arası</w:t>
      </w:r>
      <w:r>
        <w:rPr>
          <w:b w:val="0"/>
          <w:bCs w:val="0"/>
        </w:rPr>
        <w:t xml:space="preserve"> mesafe</w:t>
      </w:r>
    </w:p>
    <w:p w:rsidR="00A95597" w:rsidRDefault="00A95597" w:rsidP="00AE0C75">
      <w:pPr>
        <w:spacing w:after="0" w:line="360" w:lineRule="auto"/>
        <w:rPr>
          <w:b w:val="0"/>
          <w:bCs w:val="0"/>
        </w:rPr>
      </w:pPr>
      <w:r w:rsidRPr="00BE2D2C">
        <w:t>NTS</w:t>
      </w:r>
      <w:r>
        <w:rPr>
          <w:b w:val="0"/>
          <w:bCs w:val="0"/>
        </w:rPr>
        <w:tab/>
      </w:r>
      <w:r>
        <w:rPr>
          <w:b w:val="0"/>
          <w:bCs w:val="0"/>
        </w:rPr>
        <w:tab/>
      </w:r>
      <w:r>
        <w:rPr>
          <w:b w:val="0"/>
          <w:bCs w:val="0"/>
        </w:rPr>
        <w:tab/>
        <w:t>: S</w:t>
      </w:r>
      <w:r w:rsidRPr="006F1DE2">
        <w:rPr>
          <w:b w:val="0"/>
          <w:bCs w:val="0"/>
        </w:rPr>
        <w:t>ağlam ayakta 1-5. parmaklar arası</w:t>
      </w:r>
      <w:r>
        <w:rPr>
          <w:b w:val="0"/>
          <w:bCs w:val="0"/>
        </w:rPr>
        <w:t xml:space="preserve"> mesafe</w:t>
      </w:r>
    </w:p>
    <w:p w:rsidR="00A95597" w:rsidRDefault="00A95597" w:rsidP="00AE0C75">
      <w:pPr>
        <w:spacing w:after="0" w:line="360" w:lineRule="auto"/>
        <w:rPr>
          <w:b w:val="0"/>
          <w:bCs w:val="0"/>
        </w:rPr>
      </w:pPr>
      <w:r w:rsidRPr="00BE2D2C">
        <w:t>NITS</w:t>
      </w:r>
      <w:r w:rsidRPr="00BE2D2C">
        <w:tab/>
      </w:r>
      <w:r>
        <w:rPr>
          <w:b w:val="0"/>
          <w:bCs w:val="0"/>
        </w:rPr>
        <w:tab/>
      </w:r>
      <w:r>
        <w:rPr>
          <w:b w:val="0"/>
          <w:bCs w:val="0"/>
        </w:rPr>
        <w:tab/>
        <w:t>: S</w:t>
      </w:r>
      <w:r w:rsidRPr="006F1DE2">
        <w:rPr>
          <w:b w:val="0"/>
          <w:bCs w:val="0"/>
        </w:rPr>
        <w:t>ağlam ayakta 2-4. parmaklar arası</w:t>
      </w:r>
      <w:r>
        <w:rPr>
          <w:b w:val="0"/>
          <w:bCs w:val="0"/>
        </w:rPr>
        <w:t xml:space="preserve"> mesafe</w:t>
      </w:r>
    </w:p>
    <w:p w:rsidR="00A95597" w:rsidRDefault="00A95597" w:rsidP="00AE0C75">
      <w:pPr>
        <w:spacing w:after="0" w:line="360" w:lineRule="auto"/>
        <w:rPr>
          <w:b w:val="0"/>
          <w:bCs w:val="0"/>
          <w:lang w:eastAsia="tr-TR"/>
        </w:rPr>
      </w:pPr>
      <w:r w:rsidRPr="00BE2D2C">
        <w:rPr>
          <w:lang w:eastAsia="tr-TR"/>
        </w:rPr>
        <w:t>OVX</w:t>
      </w:r>
      <w:r w:rsidRPr="00BE2D2C">
        <w:rPr>
          <w:lang w:eastAsia="tr-TR"/>
        </w:rPr>
        <w:tab/>
      </w:r>
      <w:r>
        <w:rPr>
          <w:b w:val="0"/>
          <w:bCs w:val="0"/>
          <w:lang w:eastAsia="tr-TR"/>
        </w:rPr>
        <w:tab/>
      </w:r>
      <w:r>
        <w:rPr>
          <w:b w:val="0"/>
          <w:bCs w:val="0"/>
          <w:lang w:eastAsia="tr-TR"/>
        </w:rPr>
        <w:tab/>
        <w:t>: Overektomize</w:t>
      </w:r>
    </w:p>
    <w:p w:rsidR="00A95597" w:rsidRDefault="00A95597" w:rsidP="00AE0C75">
      <w:pPr>
        <w:spacing w:after="0" w:line="360" w:lineRule="auto"/>
        <w:rPr>
          <w:b w:val="0"/>
          <w:bCs w:val="0"/>
          <w:lang w:eastAsia="tr-TR"/>
        </w:rPr>
      </w:pPr>
      <w:r w:rsidRPr="00BE2D2C">
        <w:rPr>
          <w:lang w:eastAsia="tr-TR"/>
        </w:rPr>
        <w:t>PMSF</w:t>
      </w:r>
      <w:r>
        <w:rPr>
          <w:b w:val="0"/>
          <w:bCs w:val="0"/>
          <w:lang w:eastAsia="tr-TR"/>
        </w:rPr>
        <w:tab/>
      </w:r>
      <w:r>
        <w:rPr>
          <w:b w:val="0"/>
          <w:bCs w:val="0"/>
          <w:lang w:eastAsia="tr-TR"/>
        </w:rPr>
        <w:tab/>
      </w:r>
      <w:r>
        <w:rPr>
          <w:b w:val="0"/>
          <w:bCs w:val="0"/>
          <w:lang w:eastAsia="tr-TR"/>
        </w:rPr>
        <w:tab/>
        <w:t>: F</w:t>
      </w:r>
      <w:r w:rsidRPr="009B5A2F">
        <w:rPr>
          <w:b w:val="0"/>
          <w:bCs w:val="0"/>
          <w:lang w:eastAsia="tr-TR"/>
        </w:rPr>
        <w:t>enilmetilsülfonil</w:t>
      </w:r>
    </w:p>
    <w:p w:rsidR="00A95597" w:rsidRDefault="00A95597" w:rsidP="00AE0C75">
      <w:pPr>
        <w:spacing w:after="0" w:line="360" w:lineRule="auto"/>
        <w:rPr>
          <w:b w:val="0"/>
          <w:bCs w:val="0"/>
        </w:rPr>
      </w:pPr>
      <w:r w:rsidRPr="00BE2D2C">
        <w:t>RA</w:t>
      </w:r>
      <w:r>
        <w:rPr>
          <w:b w:val="0"/>
          <w:bCs w:val="0"/>
        </w:rPr>
        <w:tab/>
      </w:r>
      <w:r>
        <w:rPr>
          <w:b w:val="0"/>
          <w:bCs w:val="0"/>
        </w:rPr>
        <w:tab/>
      </w:r>
      <w:r>
        <w:rPr>
          <w:b w:val="0"/>
          <w:bCs w:val="0"/>
        </w:rPr>
        <w:tab/>
        <w:t>: Romotoid artrit</w:t>
      </w:r>
    </w:p>
    <w:p w:rsidR="00A95597" w:rsidRPr="007E46F3" w:rsidRDefault="00A95597" w:rsidP="00AE0C75">
      <w:pPr>
        <w:spacing w:after="0" w:line="360" w:lineRule="auto"/>
        <w:rPr>
          <w:b w:val="0"/>
          <w:bCs w:val="0"/>
          <w:lang w:eastAsia="tr-TR"/>
        </w:rPr>
      </w:pPr>
      <w:r w:rsidRPr="00BE2D2C">
        <w:rPr>
          <w:rStyle w:val="apple-converted-space"/>
          <w:shd w:val="clear" w:color="auto" w:fill="FFFFFF"/>
        </w:rPr>
        <w:t>RNA</w:t>
      </w:r>
      <w:r>
        <w:rPr>
          <w:rStyle w:val="apple-converted-space"/>
          <w:b w:val="0"/>
          <w:bCs w:val="0"/>
          <w:shd w:val="clear" w:color="auto" w:fill="FFFFFF"/>
        </w:rPr>
        <w:tab/>
      </w:r>
      <w:r>
        <w:rPr>
          <w:rStyle w:val="apple-converted-space"/>
          <w:b w:val="0"/>
          <w:bCs w:val="0"/>
          <w:shd w:val="clear" w:color="auto" w:fill="FFFFFF"/>
        </w:rPr>
        <w:tab/>
      </w:r>
      <w:r>
        <w:rPr>
          <w:rStyle w:val="apple-converted-space"/>
          <w:b w:val="0"/>
          <w:bCs w:val="0"/>
          <w:shd w:val="clear" w:color="auto" w:fill="FFFFFF"/>
        </w:rPr>
        <w:tab/>
        <w:t>: Ribo Nükleik asit</w:t>
      </w:r>
    </w:p>
    <w:p w:rsidR="00A95597" w:rsidRDefault="00A95597" w:rsidP="00AE0C75">
      <w:pPr>
        <w:spacing w:after="0" w:line="360" w:lineRule="auto"/>
        <w:rPr>
          <w:b w:val="0"/>
          <w:bCs w:val="0"/>
          <w:lang w:eastAsia="tr-TR"/>
        </w:rPr>
      </w:pPr>
      <w:r w:rsidRPr="00BE2D2C">
        <w:rPr>
          <w:lang w:eastAsia="tr-TR"/>
        </w:rPr>
        <w:t>ROT</w:t>
      </w:r>
      <w:r>
        <w:rPr>
          <w:b w:val="0"/>
          <w:bCs w:val="0"/>
          <w:lang w:eastAsia="tr-TR"/>
        </w:rPr>
        <w:tab/>
      </w:r>
      <w:r>
        <w:rPr>
          <w:b w:val="0"/>
          <w:bCs w:val="0"/>
          <w:lang w:eastAsia="tr-TR"/>
        </w:rPr>
        <w:tab/>
      </w:r>
      <w:r>
        <w:rPr>
          <w:b w:val="0"/>
          <w:bCs w:val="0"/>
          <w:lang w:eastAsia="tr-TR"/>
        </w:rPr>
        <w:tab/>
        <w:t>: Reaktif oksijen türleri</w:t>
      </w:r>
    </w:p>
    <w:p w:rsidR="00A95597" w:rsidRDefault="00A95597" w:rsidP="00AE0C75">
      <w:pPr>
        <w:spacing w:after="0" w:line="360" w:lineRule="auto"/>
        <w:rPr>
          <w:b w:val="0"/>
          <w:bCs w:val="0"/>
          <w:lang w:eastAsia="tr-TR"/>
        </w:rPr>
      </w:pPr>
      <w:r w:rsidRPr="00BE2D2C">
        <w:rPr>
          <w:lang w:eastAsia="tr-TR"/>
        </w:rPr>
        <w:t>Se</w:t>
      </w:r>
      <w:r>
        <w:rPr>
          <w:b w:val="0"/>
          <w:bCs w:val="0"/>
          <w:lang w:eastAsia="tr-TR"/>
        </w:rPr>
        <w:tab/>
      </w:r>
      <w:r>
        <w:rPr>
          <w:b w:val="0"/>
          <w:bCs w:val="0"/>
          <w:lang w:eastAsia="tr-TR"/>
        </w:rPr>
        <w:tab/>
      </w:r>
      <w:r>
        <w:rPr>
          <w:b w:val="0"/>
          <w:bCs w:val="0"/>
          <w:lang w:eastAsia="tr-TR"/>
        </w:rPr>
        <w:tab/>
        <w:t>: Selenyum</w:t>
      </w:r>
    </w:p>
    <w:p w:rsidR="00A95597" w:rsidRDefault="00A95597" w:rsidP="00AE0C75">
      <w:pPr>
        <w:spacing w:after="0" w:line="360" w:lineRule="auto"/>
        <w:rPr>
          <w:b w:val="0"/>
          <w:bCs w:val="0"/>
          <w:lang w:eastAsia="tr-TR"/>
        </w:rPr>
      </w:pPr>
      <w:r w:rsidRPr="00BE2D2C">
        <w:rPr>
          <w:lang w:eastAsia="tr-TR"/>
        </w:rPr>
        <w:t>SFI</w:t>
      </w:r>
      <w:r>
        <w:rPr>
          <w:b w:val="0"/>
          <w:bCs w:val="0"/>
          <w:lang w:eastAsia="tr-TR"/>
        </w:rPr>
        <w:tab/>
      </w:r>
      <w:r>
        <w:rPr>
          <w:b w:val="0"/>
          <w:bCs w:val="0"/>
          <w:lang w:eastAsia="tr-TR"/>
        </w:rPr>
        <w:tab/>
      </w:r>
      <w:r>
        <w:rPr>
          <w:b w:val="0"/>
          <w:bCs w:val="0"/>
          <w:lang w:eastAsia="tr-TR"/>
        </w:rPr>
        <w:tab/>
        <w:t>: Siyatik fonksiyonel indeks</w:t>
      </w:r>
    </w:p>
    <w:p w:rsidR="00A95597" w:rsidRDefault="00A95597" w:rsidP="00AE0C75">
      <w:pPr>
        <w:spacing w:after="0" w:line="360" w:lineRule="auto"/>
        <w:rPr>
          <w:b w:val="0"/>
          <w:bCs w:val="0"/>
          <w:lang w:eastAsia="tr-TR"/>
        </w:rPr>
      </w:pPr>
      <w:r w:rsidRPr="00BE2D2C">
        <w:rPr>
          <w:lang w:eastAsia="tr-TR"/>
        </w:rPr>
        <w:t>SH</w:t>
      </w:r>
      <w:r>
        <w:rPr>
          <w:b w:val="0"/>
          <w:bCs w:val="0"/>
          <w:lang w:eastAsia="tr-TR"/>
        </w:rPr>
        <w:tab/>
      </w:r>
      <w:r>
        <w:rPr>
          <w:b w:val="0"/>
          <w:bCs w:val="0"/>
          <w:lang w:eastAsia="tr-TR"/>
        </w:rPr>
        <w:tab/>
      </w:r>
      <w:r>
        <w:rPr>
          <w:b w:val="0"/>
          <w:bCs w:val="0"/>
          <w:lang w:eastAsia="tr-TR"/>
        </w:rPr>
        <w:tab/>
        <w:t>: Sinir hasarı</w:t>
      </w:r>
    </w:p>
    <w:p w:rsidR="00A95597" w:rsidRDefault="00A95597" w:rsidP="00AE0C75">
      <w:pPr>
        <w:spacing w:after="0" w:line="360" w:lineRule="auto"/>
        <w:rPr>
          <w:b w:val="0"/>
          <w:bCs w:val="0"/>
          <w:lang w:eastAsia="tr-TR"/>
        </w:rPr>
      </w:pPr>
      <w:r w:rsidRPr="00BE2D2C">
        <w:rPr>
          <w:lang w:eastAsia="tr-TR"/>
        </w:rPr>
        <w:t>SOD</w:t>
      </w:r>
      <w:r>
        <w:rPr>
          <w:b w:val="0"/>
          <w:bCs w:val="0"/>
          <w:lang w:eastAsia="tr-TR"/>
        </w:rPr>
        <w:tab/>
      </w:r>
      <w:r>
        <w:rPr>
          <w:b w:val="0"/>
          <w:bCs w:val="0"/>
          <w:lang w:eastAsia="tr-TR"/>
        </w:rPr>
        <w:tab/>
      </w:r>
      <w:r>
        <w:rPr>
          <w:b w:val="0"/>
          <w:bCs w:val="0"/>
          <w:lang w:eastAsia="tr-TR"/>
        </w:rPr>
        <w:tab/>
        <w:t>: Süperoksit dismutaz</w:t>
      </w:r>
    </w:p>
    <w:p w:rsidR="00A95597" w:rsidRDefault="00A95597" w:rsidP="00AE0C75">
      <w:pPr>
        <w:spacing w:after="0" w:line="360" w:lineRule="auto"/>
        <w:rPr>
          <w:b w:val="0"/>
          <w:bCs w:val="0"/>
        </w:rPr>
      </w:pPr>
      <w:r w:rsidRPr="00BE2D2C">
        <w:t xml:space="preserve">SLE </w:t>
      </w:r>
      <w:r>
        <w:rPr>
          <w:b w:val="0"/>
          <w:bCs w:val="0"/>
        </w:rPr>
        <w:tab/>
      </w:r>
      <w:r>
        <w:rPr>
          <w:b w:val="0"/>
          <w:bCs w:val="0"/>
        </w:rPr>
        <w:tab/>
      </w:r>
      <w:r>
        <w:rPr>
          <w:b w:val="0"/>
          <w:bCs w:val="0"/>
        </w:rPr>
        <w:tab/>
        <w:t>: Sistemik lupus eritematozis</w:t>
      </w:r>
    </w:p>
    <w:p w:rsidR="00A95597" w:rsidRDefault="00A95597" w:rsidP="00AE0C75">
      <w:pPr>
        <w:spacing w:after="0" w:line="360" w:lineRule="auto"/>
        <w:rPr>
          <w:b w:val="0"/>
          <w:bCs w:val="0"/>
        </w:rPr>
      </w:pPr>
      <w:r w:rsidRPr="00BE2D2C">
        <w:t>TBA</w:t>
      </w:r>
      <w:r>
        <w:rPr>
          <w:b w:val="0"/>
          <w:bCs w:val="0"/>
        </w:rPr>
        <w:tab/>
      </w:r>
      <w:r>
        <w:rPr>
          <w:b w:val="0"/>
          <w:bCs w:val="0"/>
        </w:rPr>
        <w:tab/>
      </w:r>
      <w:r>
        <w:rPr>
          <w:b w:val="0"/>
          <w:bCs w:val="0"/>
        </w:rPr>
        <w:tab/>
        <w:t>:T</w:t>
      </w:r>
      <w:r w:rsidRPr="00C66170">
        <w:rPr>
          <w:b w:val="0"/>
          <w:bCs w:val="0"/>
        </w:rPr>
        <w:t>iyobarbitürik asit</w:t>
      </w:r>
    </w:p>
    <w:p w:rsidR="00A95597" w:rsidRDefault="00A95597" w:rsidP="00AE0C75">
      <w:pPr>
        <w:spacing w:after="0" w:line="360" w:lineRule="auto"/>
        <w:rPr>
          <w:b w:val="0"/>
          <w:bCs w:val="0"/>
        </w:rPr>
      </w:pPr>
      <w:r w:rsidRPr="00BE2D2C">
        <w:lastRenderedPageBreak/>
        <w:t>TBARS</w:t>
      </w:r>
      <w:r>
        <w:rPr>
          <w:b w:val="0"/>
          <w:bCs w:val="0"/>
        </w:rPr>
        <w:tab/>
      </w:r>
      <w:r>
        <w:rPr>
          <w:b w:val="0"/>
          <w:bCs w:val="0"/>
        </w:rPr>
        <w:tab/>
        <w:t>: Tiobarbütirik asit reaktif maddeler</w:t>
      </w:r>
    </w:p>
    <w:p w:rsidR="00A95597" w:rsidRDefault="00A95597" w:rsidP="00AE0C75">
      <w:pPr>
        <w:spacing w:after="0" w:line="360" w:lineRule="auto"/>
        <w:rPr>
          <w:b w:val="0"/>
          <w:bCs w:val="0"/>
        </w:rPr>
      </w:pPr>
      <w:r w:rsidRPr="00BE2D2C">
        <w:t>TCA</w:t>
      </w:r>
      <w:r w:rsidRPr="00BE2D2C">
        <w:tab/>
      </w:r>
      <w:r>
        <w:rPr>
          <w:b w:val="0"/>
          <w:bCs w:val="0"/>
        </w:rPr>
        <w:tab/>
      </w:r>
      <w:r>
        <w:rPr>
          <w:b w:val="0"/>
          <w:bCs w:val="0"/>
        </w:rPr>
        <w:tab/>
        <w:t>:Triklosetik asit</w:t>
      </w:r>
    </w:p>
    <w:p w:rsidR="00A95597" w:rsidRPr="00A625FC" w:rsidRDefault="00A95597" w:rsidP="00AE0C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b w:val="0"/>
          <w:bCs w:val="0"/>
        </w:rPr>
      </w:pPr>
      <w:r w:rsidRPr="00BE2D2C">
        <w:t>TNF-</w:t>
      </w:r>
      <w:r w:rsidRPr="00BE2D2C">
        <w:rPr>
          <w:lang w:val="el-GR"/>
        </w:rPr>
        <w:t>α</w:t>
      </w:r>
      <w:r>
        <w:rPr>
          <w:b w:val="0"/>
          <w:bCs w:val="0"/>
        </w:rPr>
        <w:tab/>
      </w:r>
      <w:r>
        <w:rPr>
          <w:b w:val="0"/>
          <w:bCs w:val="0"/>
        </w:rPr>
        <w:tab/>
      </w:r>
      <w:r>
        <w:rPr>
          <w:b w:val="0"/>
          <w:bCs w:val="0"/>
        </w:rPr>
        <w:tab/>
      </w:r>
      <w:r>
        <w:rPr>
          <w:b w:val="0"/>
          <w:bCs w:val="0"/>
        </w:rPr>
        <w:tab/>
      </w:r>
      <w:r>
        <w:rPr>
          <w:b w:val="0"/>
          <w:bCs w:val="0"/>
        </w:rPr>
        <w:tab/>
        <w:t>:Tümör nekroz faktörü</w:t>
      </w:r>
    </w:p>
    <w:p w:rsidR="00A95597" w:rsidRDefault="00A95597" w:rsidP="001E6425">
      <w:pPr>
        <w:spacing w:line="360" w:lineRule="auto"/>
        <w:rPr>
          <w:b w:val="0"/>
          <w:bCs w:val="0"/>
        </w:rPr>
      </w:pPr>
    </w:p>
    <w:p w:rsidR="00A95597" w:rsidRDefault="00A95597" w:rsidP="001E6425">
      <w:pPr>
        <w:spacing w:line="360" w:lineRule="auto"/>
        <w:rPr>
          <w:b w:val="0"/>
          <w:bCs w:val="0"/>
          <w:lang w:eastAsia="tr-TR"/>
        </w:rPr>
      </w:pPr>
    </w:p>
    <w:p w:rsidR="00A95597" w:rsidRDefault="00A95597" w:rsidP="001E6425">
      <w:pPr>
        <w:spacing w:line="360" w:lineRule="auto"/>
        <w:rPr>
          <w:b w:val="0"/>
          <w:bCs w:val="0"/>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1E6425">
      <w:pPr>
        <w:spacing w:line="360" w:lineRule="auto"/>
        <w:rPr>
          <w:lang w:eastAsia="tr-TR"/>
        </w:rPr>
      </w:pPr>
    </w:p>
    <w:p w:rsidR="00A95597" w:rsidRDefault="00A95597" w:rsidP="00670DB3">
      <w:pPr>
        <w:pStyle w:val="Balk1"/>
      </w:pPr>
      <w:bookmarkStart w:id="4" w:name="_Toc443420412"/>
      <w:r w:rsidRPr="00C20B78">
        <w:lastRenderedPageBreak/>
        <w:t>ŞEKİLLER</w:t>
      </w:r>
      <w:r>
        <w:t xml:space="preserve"> DİZİNİ</w:t>
      </w:r>
      <w:bookmarkEnd w:id="4"/>
    </w:p>
    <w:p w:rsidR="00A95597" w:rsidRPr="005E145B" w:rsidRDefault="00A95597" w:rsidP="00AE0C75">
      <w:pPr>
        <w:spacing w:after="0" w:line="240" w:lineRule="auto"/>
        <w:rPr>
          <w:lang w:eastAsia="tr-TR"/>
        </w:rPr>
      </w:pPr>
    </w:p>
    <w:p w:rsidR="00A95597" w:rsidRPr="00C20B78" w:rsidRDefault="00A95597" w:rsidP="00AE0C75">
      <w:pPr>
        <w:spacing w:after="0" w:line="240" w:lineRule="auto"/>
      </w:pPr>
    </w:p>
    <w:p w:rsidR="00A95597" w:rsidRPr="00973D10" w:rsidRDefault="00A95597" w:rsidP="00973D10">
      <w:pPr>
        <w:pStyle w:val="ekillerTablosu"/>
        <w:rPr>
          <w:rFonts w:ascii="Calibri" w:hAnsi="Calibri" w:cs="Calibri"/>
          <w:b w:val="0"/>
          <w:bCs w:val="0"/>
          <w:noProof/>
          <w:sz w:val="24"/>
          <w:szCs w:val="24"/>
          <w:lang w:eastAsia="tr-TR"/>
        </w:rPr>
      </w:pPr>
      <w:r w:rsidRPr="00973D10">
        <w:rPr>
          <w:b w:val="0"/>
          <w:bCs w:val="0"/>
          <w:sz w:val="24"/>
          <w:szCs w:val="24"/>
        </w:rPr>
        <w:fldChar w:fldCharType="begin"/>
      </w:r>
      <w:r w:rsidRPr="00973D10">
        <w:rPr>
          <w:b w:val="0"/>
          <w:bCs w:val="0"/>
          <w:sz w:val="24"/>
          <w:szCs w:val="24"/>
        </w:rPr>
        <w:instrText xml:space="preserve"> TOC \h \z \c "Şekil" </w:instrText>
      </w:r>
      <w:r w:rsidRPr="00973D10">
        <w:rPr>
          <w:b w:val="0"/>
          <w:bCs w:val="0"/>
          <w:sz w:val="24"/>
          <w:szCs w:val="24"/>
        </w:rPr>
        <w:fldChar w:fldCharType="separate"/>
      </w:r>
      <w:hyperlink w:anchor="_Toc442902167" w:history="1">
        <w:r w:rsidRPr="00973D10">
          <w:rPr>
            <w:rStyle w:val="Kpr"/>
            <w:b w:val="0"/>
            <w:bCs w:val="0"/>
            <w:noProof/>
            <w:sz w:val="24"/>
            <w:szCs w:val="24"/>
          </w:rPr>
          <w:t>Şekil 1: Sinir sisteminin bölümleri (MEB, 2012)</w:t>
        </w:r>
        <w:r w:rsidRPr="00973D10">
          <w:rPr>
            <w:b w:val="0"/>
            <w:bCs w:val="0"/>
            <w:noProof/>
            <w:webHidden/>
            <w:sz w:val="24"/>
            <w:szCs w:val="24"/>
          </w:rPr>
          <w:tab/>
        </w:r>
        <w:r w:rsidRPr="00973D10">
          <w:rPr>
            <w:b w:val="0"/>
            <w:bCs w:val="0"/>
            <w:noProof/>
            <w:webHidden/>
            <w:sz w:val="24"/>
            <w:szCs w:val="24"/>
          </w:rPr>
          <w:fldChar w:fldCharType="begin"/>
        </w:r>
        <w:r w:rsidRPr="00973D10">
          <w:rPr>
            <w:b w:val="0"/>
            <w:bCs w:val="0"/>
            <w:noProof/>
            <w:webHidden/>
            <w:sz w:val="24"/>
            <w:szCs w:val="24"/>
          </w:rPr>
          <w:instrText xml:space="preserve"> PAGEREF _Toc442902167 \h </w:instrText>
        </w:r>
        <w:r w:rsidRPr="00973D10">
          <w:rPr>
            <w:b w:val="0"/>
            <w:bCs w:val="0"/>
            <w:noProof/>
            <w:webHidden/>
            <w:sz w:val="24"/>
            <w:szCs w:val="24"/>
          </w:rPr>
        </w:r>
        <w:r w:rsidRPr="00973D10">
          <w:rPr>
            <w:b w:val="0"/>
            <w:bCs w:val="0"/>
            <w:noProof/>
            <w:webHidden/>
            <w:sz w:val="24"/>
            <w:szCs w:val="24"/>
          </w:rPr>
          <w:fldChar w:fldCharType="separate"/>
        </w:r>
        <w:r>
          <w:rPr>
            <w:b w:val="0"/>
            <w:bCs w:val="0"/>
            <w:noProof/>
            <w:webHidden/>
            <w:sz w:val="24"/>
            <w:szCs w:val="24"/>
          </w:rPr>
          <w:t>2</w:t>
        </w:r>
        <w:r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68" w:history="1">
        <w:r w:rsidR="00A95597" w:rsidRPr="00973D10">
          <w:rPr>
            <w:rStyle w:val="Kpr"/>
            <w:b w:val="0"/>
            <w:bCs w:val="0"/>
            <w:noProof/>
            <w:sz w:val="24"/>
            <w:szCs w:val="24"/>
          </w:rPr>
          <w:t>Şekil 2:Siyatik sinir (M.E.B. teknik okul ders notu, 2012).</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_Toc442902168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69" w:history="1">
        <w:r w:rsidR="00A95597" w:rsidRPr="00973D10">
          <w:rPr>
            <w:rStyle w:val="Kpr"/>
            <w:b w:val="0"/>
            <w:bCs w:val="0"/>
            <w:noProof/>
            <w:sz w:val="24"/>
            <w:szCs w:val="24"/>
          </w:rPr>
          <w:t>Şekil 3: Rat siyatik sinir (Marc, 2005).</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_Toc442902169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0" w:history="1">
        <w:r w:rsidR="00A95597" w:rsidRPr="00973D10">
          <w:rPr>
            <w:rStyle w:val="Kpr"/>
            <w:b w:val="0"/>
            <w:bCs w:val="0"/>
            <w:noProof/>
            <w:sz w:val="24"/>
            <w:szCs w:val="24"/>
          </w:rPr>
          <w:t>Şekil 4:Bir nöronun yapısı (Eric, 2010).</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_Toc442902170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1" w:history="1">
        <w:r w:rsidR="00A95597" w:rsidRPr="00973D10">
          <w:rPr>
            <w:rStyle w:val="Kpr"/>
            <w:b w:val="0"/>
            <w:bCs w:val="0"/>
            <w:noProof/>
            <w:sz w:val="24"/>
            <w:szCs w:val="24"/>
          </w:rPr>
          <w:t>Şekil 5: Membranın hücre içinde ve hücre dışında bulunan iyonlar ve konsantrasyonları (Richard E, 2011).</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_Toc442902171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2" w:history="1">
        <w:r w:rsidR="00A95597" w:rsidRPr="00973D10">
          <w:rPr>
            <w:rStyle w:val="Kpr"/>
            <w:b w:val="0"/>
            <w:bCs w:val="0"/>
            <w:noProof/>
            <w:sz w:val="24"/>
            <w:szCs w:val="24"/>
          </w:rPr>
          <w:t>Şekil 6:Sodyum potasyum pompası (John ve Hall. 2013).</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_Toc442902172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3" w:history="1">
        <w:r w:rsidR="00A95597" w:rsidRPr="00973D10">
          <w:rPr>
            <w:rStyle w:val="Kpr"/>
            <w:b w:val="0"/>
            <w:bCs w:val="0"/>
            <w:noProof/>
            <w:sz w:val="24"/>
            <w:szCs w:val="24"/>
          </w:rPr>
          <w:t>Şekil 7:Aksiyon potansiyeli (Pehlivan, 2011).</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_Toc442902173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4" w:history="1">
        <w:r w:rsidR="00A95597" w:rsidRPr="00973D10">
          <w:rPr>
            <w:rStyle w:val="Kpr"/>
            <w:b w:val="0"/>
            <w:bCs w:val="0"/>
            <w:noProof/>
            <w:sz w:val="24"/>
            <w:szCs w:val="24"/>
          </w:rPr>
          <w:t>Şekil 8:Membranda elektriksel iletinin ilerlemesi (John ve Hall, 2013).</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_Toc442902174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5" w:history="1">
        <w:r w:rsidR="00A95597" w:rsidRPr="00973D10">
          <w:rPr>
            <w:rStyle w:val="Kpr"/>
            <w:b w:val="0"/>
            <w:bCs w:val="0"/>
            <w:noProof/>
            <w:sz w:val="24"/>
            <w:szCs w:val="24"/>
          </w:rPr>
          <w:t>Şekil 9: Miyelinli bir sinir lifinde elektiriksel uyarının sıçrayıcı iletimi (Eric P, 2010)</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_Toc442902175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6" w:history="1">
        <w:r w:rsidR="00A95597" w:rsidRPr="00973D10">
          <w:rPr>
            <w:rStyle w:val="Kpr"/>
            <w:b w:val="0"/>
            <w:bCs w:val="0"/>
            <w:noProof/>
            <w:sz w:val="24"/>
            <w:szCs w:val="24"/>
          </w:rPr>
          <w:t>Şekil 10: Menstrüel siklus. A) yumurtalık hormonları. B) plazma östrojen ve progesteron seviyeleri. C) ovaryon faliküler değişiklikler. D) ovaryon faz. (Vander İnsan Fizyolojisi kitabından uyarlanmıştır. 2014)</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_Toc442902176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7" w:history="1">
        <w:r w:rsidR="00A95597" w:rsidRPr="00973D10">
          <w:rPr>
            <w:rStyle w:val="Kpr"/>
            <w:b w:val="0"/>
            <w:bCs w:val="0"/>
            <w:noProof/>
            <w:sz w:val="24"/>
            <w:szCs w:val="24"/>
          </w:rPr>
          <w:t>Şekil 11: Östrojenin açık yapısı (Atasü ve Şahmay, 2001).</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_Toc442902177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8" w:history="1">
        <w:r w:rsidR="00A95597" w:rsidRPr="00973D10">
          <w:rPr>
            <w:rStyle w:val="Kpr"/>
            <w:b w:val="0"/>
            <w:bCs w:val="0"/>
            <w:noProof/>
            <w:sz w:val="24"/>
            <w:szCs w:val="24"/>
          </w:rPr>
          <w:t>Şekil 12: Serbest radikal atomu (http://www.arabulbil.com/antioksidan-nedir-bilmeniz-gerekenler.html/tip_arastirma899fc).</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_Toc442902178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79" w:history="1">
        <w:r w:rsidR="00A95597" w:rsidRPr="00973D10">
          <w:rPr>
            <w:rStyle w:val="Kpr"/>
            <w:b w:val="0"/>
            <w:bCs w:val="0"/>
            <w:noProof/>
            <w:sz w:val="24"/>
            <w:szCs w:val="24"/>
          </w:rPr>
          <w:t>Şekil 13: A) ve B) overlerin alınmasından önce overin alt ve üst kısmından ipek iplik ile bağlanması. C) overin çıkarılması. D) kesinin dikiş ile kapatılması.</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_Toc442902179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0" w:history="1">
        <w:r w:rsidR="00A95597" w:rsidRPr="00973D10">
          <w:rPr>
            <w:rStyle w:val="Kpr"/>
            <w:b w:val="0"/>
            <w:bCs w:val="0"/>
            <w:noProof/>
            <w:sz w:val="24"/>
            <w:szCs w:val="24"/>
          </w:rPr>
          <w:t>Şekil 14: Siyatik sinir hasarının klemp ile uygulanması.</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_Toc442902180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1" w:history="1">
        <w:r w:rsidR="00A95597" w:rsidRPr="00973D10">
          <w:rPr>
            <w:rStyle w:val="Kpr"/>
            <w:b w:val="0"/>
            <w:bCs w:val="0"/>
            <w:noProof/>
            <w:sz w:val="24"/>
            <w:szCs w:val="24"/>
          </w:rPr>
          <w:t>Şekil 15: Yürütme testi için hayvanların içerisinde yürütüldüğü kolon.</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_Toc442902181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2" w:history="1">
        <w:r w:rsidR="00A95597" w:rsidRPr="00973D10">
          <w:rPr>
            <w:rStyle w:val="Kpr"/>
            <w:b w:val="0"/>
            <w:bCs w:val="0"/>
            <w:noProof/>
            <w:sz w:val="24"/>
            <w:szCs w:val="24"/>
          </w:rPr>
          <w:t>Şekil 16: Sağlam ve hasarlı ayakta ölçülen mesafelerin gösterimi.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_Toc442902182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3" w:history="1">
        <w:r w:rsidR="00A95597" w:rsidRPr="00973D10">
          <w:rPr>
            <w:rStyle w:val="Kpr"/>
            <w:b w:val="0"/>
            <w:bCs w:val="0"/>
            <w:noProof/>
            <w:sz w:val="24"/>
            <w:szCs w:val="24"/>
          </w:rPr>
          <w:t>Şekil 17: Sinir iletim hızı ölçümü.</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_Toc442902183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4" w:history="1">
        <w:r w:rsidR="00A95597" w:rsidRPr="00973D10">
          <w:rPr>
            <w:rStyle w:val="Kpr"/>
            <w:b w:val="0"/>
            <w:bCs w:val="0"/>
            <w:noProof/>
            <w:sz w:val="24"/>
            <w:szCs w:val="24"/>
          </w:rPr>
          <w:t>Şekil 18: Overektomi uygulaması sonrasında menopoz modeli oluşum süresince ve sinir hasarı uygulanmasından tüm gruplardaki deneklere ait ayda bir ölçülen vücut ağırlığı değişimleri.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_Toc442902184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5" w:history="1">
        <w:r w:rsidR="00A95597" w:rsidRPr="00973D10">
          <w:rPr>
            <w:rStyle w:val="Kpr"/>
            <w:b w:val="0"/>
            <w:bCs w:val="0"/>
            <w:noProof/>
            <w:sz w:val="24"/>
            <w:szCs w:val="24"/>
          </w:rPr>
          <w:t>Şekil 19: Tüm gruplar ait deneklerin sinir hasarı uygulandıktan sonraki ve tedavi süresince vücut ağırlığı değişimleri.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_Toc442902185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6" w:history="1">
        <w:r w:rsidR="00A95597" w:rsidRPr="00973D10">
          <w:rPr>
            <w:rStyle w:val="Kpr"/>
            <w:b w:val="0"/>
            <w:bCs w:val="0"/>
            <w:noProof/>
            <w:sz w:val="24"/>
            <w:szCs w:val="24"/>
          </w:rPr>
          <w:t>Şekil 20: Kontrol</w:t>
        </w:r>
        <w:r w:rsidR="00A95597">
          <w:rPr>
            <w:rStyle w:val="Kpr"/>
            <w:b w:val="0"/>
            <w:bCs w:val="0"/>
            <w:noProof/>
            <w:sz w:val="24"/>
            <w:szCs w:val="24"/>
          </w:rPr>
          <w:t>,</w:t>
        </w:r>
        <w:r w:rsidR="00A95597" w:rsidRPr="00973D10">
          <w:rPr>
            <w:rStyle w:val="Kpr"/>
            <w:b w:val="0"/>
            <w:bCs w:val="0"/>
            <w:noProof/>
            <w:sz w:val="24"/>
            <w:szCs w:val="24"/>
          </w:rPr>
          <w:t xml:space="preserve"> overektomize (OVX), overektomize olup 1μmol/kg dozunda selenyum tedavisi alan (OVX+1μmol/kg Se) ve overektomize olup 5μmol/kg dozunda selenyum tedavisi alan (OVX+5μmol/kg Se) gruplarına ait deney sonunda alınan sinir ileti hızı ölçüm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_Toc442902186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7" w:history="1">
        <w:r w:rsidR="00A95597" w:rsidRPr="00973D10">
          <w:rPr>
            <w:rStyle w:val="Kpr"/>
            <w:b w:val="0"/>
            <w:bCs w:val="0"/>
            <w:noProof/>
            <w:sz w:val="24"/>
            <w:szCs w:val="24"/>
          </w:rPr>
          <w:t>Şekil 21: Sinir hasarı uygulanan overektomi (OVX+SH), overektomize sinir hasarlı normal doz selenyum uygulanan (OVX+SH+1</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ve overektomize sinir hasarlı yüksek doz selenyum uygulanan (OVX+SH+5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gruplarına ait sinir hasarı uygulamasından önce (HÖ) ve sinir hasarı ile tedavi süreci sonunda (TS) ölçülen sinir iletim hızı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_Toc442902187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8" w:history="1">
        <w:r w:rsidR="00A95597" w:rsidRPr="00973D10">
          <w:rPr>
            <w:rStyle w:val="Kpr"/>
            <w:b w:val="0"/>
            <w:bCs w:val="0"/>
            <w:noProof/>
            <w:sz w:val="24"/>
            <w:szCs w:val="24"/>
          </w:rPr>
          <w:t>Şekil 22: Kontrol, overektomize (OVX), sinir hasarı uygulanan overektomize (OVX+SH), overektomize sinir hasarlı normal doz selenyum uygulanan (OVX+SH+1</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ve overektomize sinir hasarlı yüksek doz selenyum uygulanan (OVX+SH+5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gruplarına ait sinir iletim hızı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_Toc442902188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89" w:history="1">
        <w:r w:rsidR="00A95597" w:rsidRPr="00973D10">
          <w:rPr>
            <w:rStyle w:val="Kpr"/>
            <w:b w:val="0"/>
            <w:bCs w:val="0"/>
            <w:noProof/>
            <w:sz w:val="24"/>
            <w:szCs w:val="24"/>
          </w:rPr>
          <w:t xml:space="preserve">Şekil 23: Kontrol, overektomize (OVX), overektomize olup 1 </w:t>
        </w:r>
        <w:r w:rsidR="00A95597" w:rsidRPr="00973D10">
          <w:rPr>
            <w:rStyle w:val="Kpr"/>
            <w:b w:val="0"/>
            <w:bCs w:val="0"/>
            <w:i/>
            <w:iCs/>
            <w:noProof/>
            <w:sz w:val="24"/>
            <w:szCs w:val="24"/>
          </w:rPr>
          <w:t>μmol/kg</w:t>
        </w:r>
        <w:r w:rsidR="00A95597" w:rsidRPr="00973D10">
          <w:rPr>
            <w:rStyle w:val="Kpr"/>
            <w:b w:val="0"/>
            <w:bCs w:val="0"/>
            <w:noProof/>
            <w:sz w:val="24"/>
            <w:szCs w:val="24"/>
          </w:rPr>
          <w:t xml:space="preserve"> dozunda selenyum tedavisi alan (OVX+1</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ve overektomize olup 5 </w:t>
        </w:r>
        <w:r w:rsidR="00A95597" w:rsidRPr="00973D10">
          <w:rPr>
            <w:rStyle w:val="Kpr"/>
            <w:b w:val="0"/>
            <w:bCs w:val="0"/>
            <w:i/>
            <w:iCs/>
            <w:noProof/>
            <w:sz w:val="24"/>
            <w:szCs w:val="24"/>
          </w:rPr>
          <w:t>μmol/kg</w:t>
        </w:r>
        <w:r w:rsidR="00A95597" w:rsidRPr="00973D10">
          <w:rPr>
            <w:rStyle w:val="Kpr"/>
            <w:b w:val="0"/>
            <w:bCs w:val="0"/>
            <w:noProof/>
            <w:sz w:val="24"/>
            <w:szCs w:val="24"/>
          </w:rPr>
          <w:t xml:space="preserve"> dozunda selenyum tedavisi alan (OVX+5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gruplara ait distal latans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_Toc442902189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0" w:history="1">
        <w:r w:rsidR="00A95597" w:rsidRPr="00973D10">
          <w:rPr>
            <w:rStyle w:val="Kpr"/>
            <w:b w:val="0"/>
            <w:bCs w:val="0"/>
            <w:noProof/>
            <w:sz w:val="24"/>
            <w:szCs w:val="24"/>
          </w:rPr>
          <w:t>Şekil 24: Kontrol, overektomize (OVX), sinir hasarı uygulanan overektomize (OVX+SH), overektomize sinir hasarlı normal doz selenyum uygulanan (OVX+SH+1</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ve overektomize sinir hasarlı yüksek doz selenyum uygulanan (OVX+SH+5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gruplarına ait distal latans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_Toc442902190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1" w:history="1">
        <w:r w:rsidR="00A95597" w:rsidRPr="00973D10">
          <w:rPr>
            <w:rStyle w:val="Kpr"/>
            <w:b w:val="0"/>
            <w:bCs w:val="0"/>
            <w:noProof/>
            <w:sz w:val="24"/>
            <w:szCs w:val="24"/>
          </w:rPr>
          <w:t>Şekil 25: Siyatik fonksiyonel indeks ölçümü sırasında alınan deneklere ait ayak izleri ile A) sağlam ve B) sinir hasarı yapılmış olan ayakların görüntüleri. C) sağlam ve sinir hasarı uygulalan ayakların kendi görüntüleri.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_Toc442902191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2" w:history="1">
        <w:r w:rsidR="00A95597" w:rsidRPr="00973D10">
          <w:rPr>
            <w:rStyle w:val="Kpr"/>
            <w:b w:val="0"/>
            <w:bCs w:val="0"/>
            <w:noProof/>
            <w:sz w:val="24"/>
            <w:szCs w:val="24"/>
          </w:rPr>
          <w:t xml:space="preserve">Şekil 26: Overektomiden sonra tedavi süreci başlangıcına kadar kontrol, overektomize (OVX), overektomize olup 1 </w:t>
        </w:r>
        <w:r w:rsidR="00A95597" w:rsidRPr="00973D10">
          <w:rPr>
            <w:rStyle w:val="Kpr"/>
            <w:b w:val="0"/>
            <w:bCs w:val="0"/>
            <w:i/>
            <w:iCs/>
            <w:noProof/>
            <w:sz w:val="24"/>
            <w:szCs w:val="24"/>
          </w:rPr>
          <w:t>μmol/kg</w:t>
        </w:r>
        <w:r w:rsidR="00A95597" w:rsidRPr="00973D10">
          <w:rPr>
            <w:rStyle w:val="Kpr"/>
            <w:b w:val="0"/>
            <w:bCs w:val="0"/>
            <w:noProof/>
            <w:sz w:val="24"/>
            <w:szCs w:val="24"/>
          </w:rPr>
          <w:t xml:space="preserve"> dozunda selenyum tedavisi alan (OVX+1</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ve overektomize olup 5 </w:t>
        </w:r>
        <w:r w:rsidR="00A95597" w:rsidRPr="00973D10">
          <w:rPr>
            <w:rStyle w:val="Kpr"/>
            <w:b w:val="0"/>
            <w:bCs w:val="0"/>
            <w:i/>
            <w:iCs/>
            <w:noProof/>
            <w:sz w:val="24"/>
            <w:szCs w:val="24"/>
          </w:rPr>
          <w:t>μmol/kg</w:t>
        </w:r>
        <w:r w:rsidR="00A95597" w:rsidRPr="00973D10">
          <w:rPr>
            <w:rStyle w:val="Kpr"/>
            <w:b w:val="0"/>
            <w:bCs w:val="0"/>
            <w:noProof/>
            <w:sz w:val="24"/>
            <w:szCs w:val="24"/>
          </w:rPr>
          <w:t xml:space="preserve"> dozunda selenyum tedavisi alan (OVX+5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gruplarından ölçülen siyatik fonksiyonel indeks değişimleri.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_Toc442902192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3" w:history="1">
        <w:r w:rsidR="00A95597" w:rsidRPr="00973D10">
          <w:rPr>
            <w:rStyle w:val="Kpr"/>
            <w:b w:val="0"/>
            <w:bCs w:val="0"/>
            <w:noProof/>
            <w:sz w:val="24"/>
            <w:szCs w:val="24"/>
          </w:rPr>
          <w:t xml:space="preserve">Şekil 27: Selenyum tedavisi boyunca siyatik sinir hasarından sonra tedavinin sonuna kadar kontrol, overektomize (OVX), overektomize olup 1 </w:t>
        </w:r>
        <w:r w:rsidR="00A95597" w:rsidRPr="00973D10">
          <w:rPr>
            <w:rStyle w:val="Kpr"/>
            <w:b w:val="0"/>
            <w:bCs w:val="0"/>
            <w:i/>
            <w:iCs/>
            <w:noProof/>
            <w:sz w:val="24"/>
            <w:szCs w:val="24"/>
          </w:rPr>
          <w:t>μmol/kg</w:t>
        </w:r>
        <w:r w:rsidR="00A95597" w:rsidRPr="00973D10">
          <w:rPr>
            <w:rStyle w:val="Kpr"/>
            <w:b w:val="0"/>
            <w:bCs w:val="0"/>
            <w:noProof/>
            <w:sz w:val="24"/>
            <w:szCs w:val="24"/>
          </w:rPr>
          <w:t xml:space="preserve"> dozunda selenyum tedavisi alan (OVX+</w:t>
        </w:r>
        <w:r w:rsidR="00A95597" w:rsidRPr="00973D10">
          <w:rPr>
            <w:rStyle w:val="Kpr"/>
            <w:b w:val="0"/>
            <w:bCs w:val="0"/>
            <w:i/>
            <w:iCs/>
            <w:noProof/>
            <w:sz w:val="24"/>
            <w:szCs w:val="24"/>
          </w:rPr>
          <w:t>1μmol/kg</w:t>
        </w:r>
        <w:r w:rsidR="00A95597" w:rsidRPr="00973D10">
          <w:rPr>
            <w:rStyle w:val="Kpr"/>
            <w:b w:val="0"/>
            <w:bCs w:val="0"/>
            <w:noProof/>
            <w:sz w:val="24"/>
            <w:szCs w:val="24"/>
          </w:rPr>
          <w:t xml:space="preserve"> Se) ve overektomize olup 5 </w:t>
        </w:r>
        <w:r w:rsidR="00A95597" w:rsidRPr="00973D10">
          <w:rPr>
            <w:rStyle w:val="Kpr"/>
            <w:b w:val="0"/>
            <w:bCs w:val="0"/>
            <w:i/>
            <w:iCs/>
            <w:noProof/>
            <w:sz w:val="24"/>
            <w:szCs w:val="24"/>
          </w:rPr>
          <w:t>μmol/kg</w:t>
        </w:r>
        <w:r w:rsidR="00A95597" w:rsidRPr="00973D10">
          <w:rPr>
            <w:rStyle w:val="Kpr"/>
            <w:b w:val="0"/>
            <w:bCs w:val="0"/>
            <w:noProof/>
            <w:sz w:val="24"/>
            <w:szCs w:val="24"/>
          </w:rPr>
          <w:t xml:space="preserve"> dozunda selenyum tedavisi alan (OVX+5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gruplarından ölçülen siyatik fonksiyonel indeks değişimleri.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_Toc442902193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4" w:history="1">
        <w:r w:rsidR="00A95597" w:rsidRPr="00973D10">
          <w:rPr>
            <w:rStyle w:val="Kpr"/>
            <w:b w:val="0"/>
            <w:bCs w:val="0"/>
            <w:noProof/>
            <w:sz w:val="24"/>
            <w:szCs w:val="24"/>
          </w:rPr>
          <w:t xml:space="preserve">Şekil 28: Overektomiden sonra sinir hasarı oluşturulması ve tedavi sürecinin başlaması öncesinde kadar kontrol, overektomize (OVX), sinir hasarı uygulanan overektomize (OVX+SH), overektomize sinir hasarlı normal doz selenyum uygulanan (OVX+SH+1μmol/kg Se) ve overektomize sinir hasarlı yüksek doz selenyum </w:t>
        </w:r>
        <w:r w:rsidR="00A95597" w:rsidRPr="00973D10">
          <w:rPr>
            <w:rStyle w:val="Kpr"/>
            <w:b w:val="0"/>
            <w:bCs w:val="0"/>
            <w:noProof/>
            <w:sz w:val="24"/>
            <w:szCs w:val="24"/>
          </w:rPr>
          <w:lastRenderedPageBreak/>
          <w:t>uygulanan (OVX+SH+5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gruplarından ölçülen siyatik fonksiyonel indeks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_Toc442902194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5" w:history="1">
        <w:r w:rsidR="00A95597" w:rsidRPr="00973D10">
          <w:rPr>
            <w:rStyle w:val="Kpr"/>
            <w:b w:val="0"/>
            <w:bCs w:val="0"/>
            <w:noProof/>
            <w:sz w:val="24"/>
            <w:szCs w:val="24"/>
          </w:rPr>
          <w:t>Şekil 29: Siyatik sinir hasarından tedavinin sonuna kadar kontrol, overektomize (OVX), sinir hasarı uygulanan overektomize (OVX+SH), overektomize sinir hasarlı normal doz selenyum uygulanan (OVX+SH+1μmol/kg Se) ve overektomize sinir hasarlı yüksek doz selenyum uygulanan (OVX+SH+5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gruplarından ölçülen siyatik fonksiyonel indeks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_Toc442902195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6" w:history="1">
        <w:r w:rsidR="00A95597" w:rsidRPr="00973D10">
          <w:rPr>
            <w:rStyle w:val="Kpr"/>
            <w:b w:val="0"/>
            <w:bCs w:val="0"/>
            <w:noProof/>
            <w:sz w:val="24"/>
            <w:szCs w:val="24"/>
          </w:rPr>
          <w:t>Şekil 30: Kontrol, overektomize (OVX), overektomize olup 1 μmol/kg dozunda selenyum tedavisi alan (OVX+1μmol/kg Se) ve overektomize olup 5 μmol/kg dozunda selenyum tedavisi alan (OVX+5μmol/kg Se) gruplarına ait serum estradiol konsantrasyonları.</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_Toc442902196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7" w:history="1">
        <w:r w:rsidR="00A95597" w:rsidRPr="00973D10">
          <w:rPr>
            <w:rStyle w:val="Kpr"/>
            <w:b w:val="0"/>
            <w:bCs w:val="0"/>
            <w:noProof/>
            <w:sz w:val="24"/>
            <w:szCs w:val="24"/>
          </w:rPr>
          <w:t>Şekil 31: Kontrol, overektomize (OVX), sinir hasarı uygulanan overektomize (OVX+SH), overektomize sinir hasarlı normal doz selenyum uygulanan (OVX+SH+1</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ve overektomize sinir hasarlı yüksek doz selenyum uygulanan (OVX+SH+5</w:t>
        </w:r>
        <w:r w:rsidR="00A95597" w:rsidRPr="00973D10">
          <w:rPr>
            <w:rStyle w:val="Kpr"/>
            <w:b w:val="0"/>
            <w:bCs w:val="0"/>
            <w:i/>
            <w:iCs/>
            <w:noProof/>
            <w:sz w:val="24"/>
            <w:szCs w:val="24"/>
          </w:rPr>
          <w:t>μmol/kg</w:t>
        </w:r>
        <w:r w:rsidR="00A95597" w:rsidRPr="00973D10">
          <w:rPr>
            <w:rStyle w:val="Kpr"/>
            <w:b w:val="0"/>
            <w:bCs w:val="0"/>
            <w:noProof/>
            <w:sz w:val="24"/>
            <w:szCs w:val="24"/>
          </w:rPr>
          <w:t xml:space="preserve"> Se) gruplarına ait serum estradiol konsantrasyonları.</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_Toc442902197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8" w:history="1">
        <w:r w:rsidR="00A95597" w:rsidRPr="00973D10">
          <w:rPr>
            <w:rStyle w:val="Kpr"/>
            <w:b w:val="0"/>
            <w:bCs w:val="0"/>
            <w:noProof/>
            <w:sz w:val="24"/>
            <w:szCs w:val="24"/>
          </w:rPr>
          <w:t>Şekil 32: Kontrol, overektomize (OVX), overektomize normal doz selenyum uygulanan (OVX +1μmol/kg Se) ve overektomize yüksek doz selenyum uygulanan (OVX+ 5μmol/kg Se) grupların karaciğer TBARS düzeyleri.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_Toc442902198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199" w:history="1">
        <w:r w:rsidR="00A95597" w:rsidRPr="00973D10">
          <w:rPr>
            <w:rStyle w:val="Kpr"/>
            <w:b w:val="0"/>
            <w:bCs w:val="0"/>
            <w:noProof/>
            <w:sz w:val="24"/>
            <w:szCs w:val="24"/>
          </w:rPr>
          <w:t>Şekil 33: Kontrol, overektomize (OVX), overektomize normal doz selenyum uygulanan (OVX +1μmol/kg Se) ve overektomize yüksek doz selenyum uygulanan (OVX+ 5μmol/kg Se) grupların siyatik sinir TBARS düzeyleri.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_Toc442902199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200" w:history="1">
        <w:r w:rsidR="00A95597" w:rsidRPr="00973D10">
          <w:rPr>
            <w:rStyle w:val="Kpr"/>
            <w:b w:val="0"/>
            <w:bCs w:val="0"/>
            <w:noProof/>
            <w:sz w:val="24"/>
            <w:szCs w:val="24"/>
          </w:rPr>
          <w:t>Şekil 34: Kontrol, overektomize (OVX), overektomize normal doz selenyum uygulanan (OVX +1μmol/kg Se) ve overektomize yüksek doz selenyum uygulanan (OVX+ 5μmol/kg Se) grupların karaciğer katalaz enzim aktivite değerleri.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_Toc442902200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201" w:history="1">
        <w:r w:rsidR="00A95597" w:rsidRPr="00973D10">
          <w:rPr>
            <w:rStyle w:val="Kpr"/>
            <w:b w:val="0"/>
            <w:bCs w:val="0"/>
            <w:noProof/>
            <w:sz w:val="24"/>
            <w:szCs w:val="24"/>
          </w:rPr>
          <w:t>Şekil 35: Kontrol, overektomize (OVX), overektomize normal doz selenyum uygulanan (OVX+1μmol/kg Se), overektomize yüksek doz selenyum tedavisi uygulanan (OVX+5μmol/kg Se) gruplarına ait siyatik sinir görüntüleri.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_Toc442902201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Pr="00973D10" w:rsidRDefault="00A32B57" w:rsidP="00973D10">
      <w:pPr>
        <w:pStyle w:val="ekillerTablosu"/>
        <w:rPr>
          <w:rFonts w:ascii="Calibri" w:hAnsi="Calibri" w:cs="Calibri"/>
          <w:b w:val="0"/>
          <w:bCs w:val="0"/>
          <w:noProof/>
          <w:sz w:val="24"/>
          <w:szCs w:val="24"/>
          <w:lang w:eastAsia="tr-TR"/>
        </w:rPr>
      </w:pPr>
      <w:hyperlink w:anchor="_Toc442902202" w:history="1">
        <w:r w:rsidR="00A95597" w:rsidRPr="00973D10">
          <w:rPr>
            <w:rStyle w:val="Kpr"/>
            <w:b w:val="0"/>
            <w:bCs w:val="0"/>
            <w:noProof/>
            <w:sz w:val="24"/>
            <w:szCs w:val="24"/>
          </w:rPr>
          <w:t>Şekil 36: Kontrol, overektomize (OVX), sinir hasarı uygulanan overektomize (OVX+SH), overektomize sinir hasarlı normal doz selenyum uygulanan (OVX+SH+1μmol/kg Se) ve overektomize sinir hasarlı yüksek doz selenyum uygulanan (OVX+SH+5μmol/kg Se) gruplarına ait siyatik sinir görüntüleri.</w:t>
        </w:r>
        <w:r w:rsidR="00A95597" w:rsidRPr="00973D10">
          <w:rPr>
            <w:b w:val="0"/>
            <w:bCs w:val="0"/>
            <w:noProof/>
            <w:webHidden/>
            <w:sz w:val="24"/>
            <w:szCs w:val="24"/>
          </w:rPr>
          <w:tab/>
        </w:r>
        <w:r w:rsidR="00A95597" w:rsidRPr="00973D10">
          <w:rPr>
            <w:b w:val="0"/>
            <w:bCs w:val="0"/>
            <w:noProof/>
            <w:webHidden/>
            <w:sz w:val="24"/>
            <w:szCs w:val="24"/>
          </w:rPr>
          <w:fldChar w:fldCharType="begin"/>
        </w:r>
        <w:r w:rsidR="00A95597" w:rsidRPr="00973D10">
          <w:rPr>
            <w:b w:val="0"/>
            <w:bCs w:val="0"/>
            <w:noProof/>
            <w:webHidden/>
            <w:sz w:val="24"/>
            <w:szCs w:val="24"/>
          </w:rPr>
          <w:instrText xml:space="preserve"> PAGEREF _Toc442902202 \h </w:instrText>
        </w:r>
        <w:r w:rsidR="00A95597" w:rsidRPr="00973D10">
          <w:rPr>
            <w:b w:val="0"/>
            <w:bCs w:val="0"/>
            <w:noProof/>
            <w:webHidden/>
            <w:sz w:val="24"/>
            <w:szCs w:val="24"/>
          </w:rPr>
        </w:r>
        <w:r w:rsidR="00A95597" w:rsidRPr="00973D10">
          <w:rPr>
            <w:b w:val="0"/>
            <w:bCs w:val="0"/>
            <w:noProof/>
            <w:webHidden/>
            <w:sz w:val="24"/>
            <w:szCs w:val="24"/>
          </w:rPr>
          <w:fldChar w:fldCharType="separate"/>
        </w:r>
        <w:r w:rsidR="00A95597">
          <w:rPr>
            <w:b w:val="0"/>
            <w:bCs w:val="0"/>
            <w:noProof/>
            <w:webHidden/>
            <w:sz w:val="24"/>
            <w:szCs w:val="24"/>
          </w:rPr>
          <w:t>2</w:t>
        </w:r>
        <w:r w:rsidR="00A95597" w:rsidRPr="00973D10">
          <w:rPr>
            <w:b w:val="0"/>
            <w:bCs w:val="0"/>
            <w:noProof/>
            <w:webHidden/>
            <w:sz w:val="24"/>
            <w:szCs w:val="24"/>
          </w:rPr>
          <w:fldChar w:fldCharType="end"/>
        </w:r>
      </w:hyperlink>
    </w:p>
    <w:p w:rsidR="00A95597" w:rsidRDefault="00A95597" w:rsidP="00054B08">
      <w:pPr>
        <w:spacing w:after="0" w:line="360" w:lineRule="auto"/>
        <w:jc w:val="both"/>
        <w:rPr>
          <w:b w:val="0"/>
          <w:bCs w:val="0"/>
        </w:rPr>
      </w:pPr>
      <w:r w:rsidRPr="00973D10">
        <w:rPr>
          <w:b w:val="0"/>
          <w:bCs w:val="0"/>
        </w:rPr>
        <w:fldChar w:fldCharType="end"/>
      </w:r>
    </w:p>
    <w:p w:rsidR="00A95597" w:rsidRDefault="00A95597" w:rsidP="00054B08">
      <w:pPr>
        <w:spacing w:after="0" w:line="360" w:lineRule="auto"/>
        <w:jc w:val="both"/>
        <w:rPr>
          <w:b w:val="0"/>
          <w:bCs w:val="0"/>
        </w:rPr>
      </w:pPr>
    </w:p>
    <w:p w:rsidR="00A95597" w:rsidRDefault="00A95597" w:rsidP="00054B08">
      <w:pPr>
        <w:spacing w:after="0" w:line="360" w:lineRule="auto"/>
        <w:jc w:val="both"/>
        <w:rPr>
          <w:b w:val="0"/>
          <w:bCs w:val="0"/>
        </w:rPr>
      </w:pPr>
    </w:p>
    <w:p w:rsidR="00A95597" w:rsidRPr="00054B08" w:rsidRDefault="00A95597" w:rsidP="00054B08">
      <w:pPr>
        <w:pStyle w:val="Balk1"/>
      </w:pPr>
      <w:bookmarkStart w:id="5" w:name="_Toc443420413"/>
      <w:r>
        <w:lastRenderedPageBreak/>
        <w:t>EKLER DİZİNİ</w:t>
      </w:r>
      <w:bookmarkEnd w:id="5"/>
    </w:p>
    <w:p w:rsidR="00A95597" w:rsidRDefault="00A95597" w:rsidP="00AE0C75">
      <w:pPr>
        <w:spacing w:after="0" w:line="240" w:lineRule="auto"/>
        <w:jc w:val="both"/>
      </w:pPr>
    </w:p>
    <w:p w:rsidR="00A95597" w:rsidRDefault="00A95597" w:rsidP="00AE0C75">
      <w:pPr>
        <w:spacing w:after="0" w:line="240" w:lineRule="auto"/>
        <w:jc w:val="both"/>
      </w:pPr>
    </w:p>
    <w:p w:rsidR="00A95597" w:rsidRDefault="00A95597" w:rsidP="001E6425">
      <w:pPr>
        <w:spacing w:line="360" w:lineRule="auto"/>
        <w:jc w:val="both"/>
      </w:pPr>
      <w:r w:rsidRPr="00054B08">
        <w:t>EK1.</w:t>
      </w:r>
      <w:r>
        <w:t xml:space="preserve"> </w:t>
      </w:r>
      <w:r w:rsidRPr="00B40094">
        <w:rPr>
          <w:b w:val="0"/>
          <w:bCs w:val="0"/>
        </w:rPr>
        <w:t>ADÜ HADYEK Etik Kurul Kararı</w:t>
      </w:r>
      <w:r>
        <w:rPr>
          <w:b w:val="0"/>
          <w:bCs w:val="0"/>
        </w:rPr>
        <w:t>…………………………………………………</w:t>
      </w:r>
      <w:r w:rsidRPr="00054B08">
        <w:rPr>
          <w:b w:val="0"/>
          <w:bCs w:val="0"/>
        </w:rPr>
        <w:t>…90</w:t>
      </w: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Default="00A95597" w:rsidP="001E6425">
      <w:pPr>
        <w:spacing w:line="360" w:lineRule="auto"/>
        <w:jc w:val="both"/>
      </w:pPr>
    </w:p>
    <w:p w:rsidR="00A95597" w:rsidRPr="00693142" w:rsidRDefault="00A95597" w:rsidP="00AE0C75">
      <w:pPr>
        <w:spacing w:line="360" w:lineRule="auto"/>
        <w:rPr>
          <w:b w:val="0"/>
          <w:bCs w:val="0"/>
        </w:rPr>
      </w:pPr>
    </w:p>
    <w:p w:rsidR="00A95597" w:rsidRDefault="00A95597" w:rsidP="00670DB3">
      <w:pPr>
        <w:pStyle w:val="Balk1"/>
      </w:pPr>
      <w:bookmarkStart w:id="6" w:name="_Toc443420414"/>
      <w:r>
        <w:lastRenderedPageBreak/>
        <w:t>ÖZET</w:t>
      </w:r>
      <w:bookmarkEnd w:id="6"/>
    </w:p>
    <w:p w:rsidR="00A95597" w:rsidRPr="005E145B" w:rsidRDefault="00A95597" w:rsidP="00AE0C75">
      <w:pPr>
        <w:spacing w:after="0" w:line="240" w:lineRule="auto"/>
        <w:rPr>
          <w:lang w:eastAsia="tr-TR"/>
        </w:rPr>
      </w:pPr>
    </w:p>
    <w:p w:rsidR="00A95597" w:rsidRPr="00CD0782" w:rsidRDefault="00A95597" w:rsidP="00AE0C75">
      <w:pPr>
        <w:spacing w:after="0" w:line="240" w:lineRule="auto"/>
      </w:pPr>
    </w:p>
    <w:p w:rsidR="00A95597" w:rsidRDefault="00A95597" w:rsidP="00B73B90">
      <w:pPr>
        <w:spacing w:after="0" w:line="360" w:lineRule="auto"/>
        <w:ind w:firstLine="567"/>
        <w:jc w:val="center"/>
        <w:rPr>
          <w:sz w:val="28"/>
          <w:szCs w:val="28"/>
        </w:rPr>
      </w:pPr>
      <w:r>
        <w:rPr>
          <w:sz w:val="28"/>
          <w:szCs w:val="28"/>
        </w:rPr>
        <w:t>OVEREKTOMİ UYGULANAN SIÇANLARDA PERİFERİK SİNİR HASARI ÜZERİNE SELENYUMUN ETKİLERİ</w:t>
      </w:r>
    </w:p>
    <w:p w:rsidR="00A95597" w:rsidRDefault="00A95597" w:rsidP="00B73B90">
      <w:pPr>
        <w:spacing w:after="0" w:line="360" w:lineRule="auto"/>
        <w:ind w:firstLine="567"/>
        <w:jc w:val="center"/>
      </w:pPr>
    </w:p>
    <w:p w:rsidR="00A95597" w:rsidRDefault="00A95597" w:rsidP="00B73B90">
      <w:pPr>
        <w:spacing w:after="0" w:line="360" w:lineRule="auto"/>
      </w:pPr>
      <w:r>
        <w:t xml:space="preserve">Öztürk D. </w:t>
      </w:r>
      <w:r>
        <w:rPr>
          <w:color w:val="000000"/>
        </w:rPr>
        <w:t>Adnan Menderes Üniversitesi Sağlık Bilimleri Enstitüsü Biyofizik Programı Yüksek Lisans Tezi, Aydın, 2016.</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r>
        <w:rPr>
          <w:b w:val="0"/>
          <w:bCs w:val="0"/>
        </w:rPr>
        <w:t>Menopoz sırasında görülen başta östrojen olmak üzere tüm seks hormonlarının seviyelerindeki azalmanın sinir sistemi üzerine olumsuz etkileri olduğuna, depresyon, baş ağrısı gibi bozuklukların yanı sıra Alzheimer hastalığı oluşumu ile de ilişkili olduğu yapılan çalışmalarda gösterilmiştir. Merkezi sinir sisteminin menopoz durumundan nasıl etkilendiği ve merkezi sinir sistemi üzerindeki menopoz kaynaklı oksidatif hasarın etkileri, bu oksidatif hasarın hangi hastalıklarla sonuçlandığı incelenmiştir. Fakat menopoz durumunun periferik sinir sistemi üzerinde yapı ve fonksiyonu üzerine nasıl bir etki yaptığına dair literatürde bulunan bilgi son derece sınırlıdır. Menopoz durumunda gözlenen değişimlerin önemli bir nedeni seks hormon seviyelerindeki azalmadan dolayı vücudun antioksidan enzim seviyeleri düşmesi ve antioksidan-serbest radikal dengesinin bozulması ile vücutta serbest radikal miktarının artmasıdır. Serbest radikallerin, sinir sistemi dahil vücutta bir çok alanda olumsuz etkileri bilinmektedir. Bu literatürel bilgilerden yola çıkarak çalışmada, menopoz durumunun ve menopozda görülen sinir hasarının periferik sinir siteminde siyatik sinir yapı ve fonksiyonu üzerine olan etkileri ve bu etkiler üzerine selenyumun iki dozda  (normal doz-1</w:t>
      </w:r>
      <w:r w:rsidRPr="00DC7F38">
        <w:rPr>
          <w:rFonts w:ascii="Calibri" w:hAnsi="Calibri" w:cs="Calibri"/>
          <w:b w:val="0"/>
          <w:bCs w:val="0"/>
          <w:i/>
          <w:iCs/>
        </w:rPr>
        <w:t>μ</w:t>
      </w:r>
      <w:r w:rsidRPr="00DC7F38">
        <w:rPr>
          <w:b w:val="0"/>
          <w:bCs w:val="0"/>
          <w:i/>
          <w:iCs/>
        </w:rPr>
        <w:t>mol/kg</w:t>
      </w:r>
      <w:r>
        <w:rPr>
          <w:b w:val="0"/>
          <w:bCs w:val="0"/>
        </w:rPr>
        <w:t xml:space="preserve"> ve yüksek doz- 5</w:t>
      </w:r>
      <w:r>
        <w:rPr>
          <w:rFonts w:ascii="Calibri" w:hAnsi="Calibri" w:cs="Calibri"/>
          <w:b w:val="0"/>
          <w:bCs w:val="0"/>
        </w:rPr>
        <w:t>μ</w:t>
      </w:r>
      <w:r>
        <w:rPr>
          <w:b w:val="0"/>
          <w:bCs w:val="0"/>
        </w:rPr>
        <w:t xml:space="preserve">mol/ kg Se) tedavi edici rolü araştırılmıştır. </w:t>
      </w:r>
    </w:p>
    <w:p w:rsidR="00A95597" w:rsidRDefault="00A95597" w:rsidP="00B73B90">
      <w:pPr>
        <w:spacing w:after="0" w:line="360" w:lineRule="auto"/>
        <w:jc w:val="both"/>
        <w:rPr>
          <w:b w:val="0"/>
          <w:bCs w:val="0"/>
        </w:rPr>
      </w:pPr>
      <w:r>
        <w:rPr>
          <w:b w:val="0"/>
          <w:bCs w:val="0"/>
        </w:rPr>
        <w:t>Overektomi ile oluşturulan menopoz durumunun periferik sinir sisteminde yer alan siyatik sinir üzerinde bir nörodejenerasyon oluşturduğu, sinir iletim hızı değerlerinde azalma görüldüğü ve Siyatik Fonksiyonel İndeks değerlerinde sapmalara neden olduğu gözlenmiştir. Bunun yanı sıra, menopoz durumunda uygulanan sinir hasarı sinir ileti hızlarında ve siyatik fonksiyonel indeks değerlerinde menopozun neden olduğu tablonun daha da kötüleşmesine sebep olmuştur. Hem normal (1</w:t>
      </w:r>
      <w:r w:rsidRPr="00DC7F38">
        <w:rPr>
          <w:rFonts w:ascii="Calibri" w:hAnsi="Calibri" w:cs="Calibri"/>
          <w:b w:val="0"/>
          <w:bCs w:val="0"/>
          <w:i/>
          <w:iCs/>
        </w:rPr>
        <w:t>μ</w:t>
      </w:r>
      <w:r w:rsidRPr="00DC7F38">
        <w:rPr>
          <w:b w:val="0"/>
          <w:bCs w:val="0"/>
          <w:i/>
          <w:iCs/>
        </w:rPr>
        <w:t>mol/kg</w:t>
      </w:r>
      <w:r>
        <w:rPr>
          <w:b w:val="0"/>
          <w:bCs w:val="0"/>
        </w:rPr>
        <w:t>) hem yüksek dozda (5</w:t>
      </w:r>
      <w:r w:rsidRPr="00DC7F38">
        <w:rPr>
          <w:b w:val="0"/>
          <w:bCs w:val="0"/>
          <w:i/>
          <w:iCs/>
        </w:rPr>
        <w:t>μmol/ kg</w:t>
      </w:r>
      <w:r>
        <w:rPr>
          <w:b w:val="0"/>
          <w:bCs w:val="0"/>
        </w:rPr>
        <w:t xml:space="preserve">) uygulanan selenyum tedavisinin ise bu olumsuz etkileri azalttığı, sinir iletim hızını arttırdığı ve siyatik fonksiyonel indeks testi ile gözlenen sinir fonksiyonlarında iyileşmeye neden olduğu tespit edilmiştir. Elde ettiğimiz sonuçlara dayanarak selenyumun siyatik sinirde oksidatif stres kaynaklı oluşabilecek mitokondriyal fonksiyon bozukluklarını önlediğini, mitokondri tarafından başlatılan hücre </w:t>
      </w:r>
      <w:r>
        <w:rPr>
          <w:b w:val="0"/>
          <w:bCs w:val="0"/>
        </w:rPr>
        <w:lastRenderedPageBreak/>
        <w:t>ölümü yolunu inhibe ederek nöral hayatta kalmayı sağladığını, siyatik sinir iletim hızını arttırdığını ve distal latans değerlerini azalttığını belirtebiliriz. Ayrıca, menopozda selenyum tedavisinin kan serum estradiol seviyelerinde bir artıma sebep olduğunu belirtebiliriz. Menopozda selenyum tedavisinin sinir dokusu üzerindeki moleküler etkilerini daha detaylı açıklayabilmek amacıyla ileriki çalışmalara ihtiyaç duyulmaktadır.</w:t>
      </w:r>
    </w:p>
    <w:p w:rsidR="00A95597" w:rsidRDefault="00A95597" w:rsidP="00B73B90">
      <w:pPr>
        <w:spacing w:after="0" w:line="360" w:lineRule="auto"/>
        <w:ind w:firstLine="567"/>
        <w:jc w:val="both"/>
        <w:rPr>
          <w:b w:val="0"/>
          <w:bCs w:val="0"/>
        </w:rPr>
      </w:pPr>
    </w:p>
    <w:p w:rsidR="00A95597" w:rsidRDefault="00A95597" w:rsidP="00B73B90">
      <w:pPr>
        <w:spacing w:after="0" w:line="360" w:lineRule="auto"/>
        <w:jc w:val="both"/>
        <w:rPr>
          <w:b w:val="0"/>
          <w:bCs w:val="0"/>
        </w:rPr>
      </w:pPr>
      <w:r>
        <w:t>Anahtar kelimeler:</w:t>
      </w:r>
      <w:r>
        <w:rPr>
          <w:b w:val="0"/>
          <w:bCs w:val="0"/>
        </w:rPr>
        <w:t xml:space="preserve"> Menopoz, siyatik sinir, periferik sinir sistemi, sinir hasarı, sinir ileti hızı, Siyatik Fonksiyonel İndeks, selenyum, estradiol.</w:t>
      </w: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670DB3">
      <w:pPr>
        <w:pStyle w:val="Balk1"/>
      </w:pPr>
      <w:bookmarkStart w:id="7" w:name="_Toc443420415"/>
      <w:r w:rsidRPr="00974706">
        <w:lastRenderedPageBreak/>
        <w:t>ABSTRACT</w:t>
      </w:r>
      <w:bookmarkEnd w:id="7"/>
    </w:p>
    <w:p w:rsidR="00A95597" w:rsidRPr="005E145B" w:rsidRDefault="00A95597" w:rsidP="00AE0C75">
      <w:pPr>
        <w:spacing w:after="0" w:line="240" w:lineRule="auto"/>
        <w:rPr>
          <w:lang w:eastAsia="tr-TR"/>
        </w:rPr>
      </w:pPr>
    </w:p>
    <w:p w:rsidR="00A95597" w:rsidRDefault="00A95597" w:rsidP="00AE0C75">
      <w:pPr>
        <w:spacing w:after="0" w:line="240" w:lineRule="auto"/>
      </w:pPr>
    </w:p>
    <w:p w:rsidR="00A95597" w:rsidRDefault="00A95597" w:rsidP="00B73B90">
      <w:pPr>
        <w:spacing w:after="0" w:line="360" w:lineRule="auto"/>
        <w:ind w:firstLine="567"/>
        <w:jc w:val="center"/>
        <w:rPr>
          <w:sz w:val="28"/>
          <w:szCs w:val="28"/>
        </w:rPr>
      </w:pPr>
      <w:r>
        <w:rPr>
          <w:sz w:val="28"/>
          <w:szCs w:val="28"/>
        </w:rPr>
        <w:t xml:space="preserve">THE EFFECTS OF SELENIUM ON PERIPHERIC NEVRE INJURY IN OVARIECTOMIZED RATS </w:t>
      </w:r>
    </w:p>
    <w:p w:rsidR="00A95597" w:rsidRDefault="00A95597" w:rsidP="00B73B90">
      <w:pPr>
        <w:spacing w:after="0" w:line="360" w:lineRule="auto"/>
        <w:ind w:firstLine="567"/>
        <w:jc w:val="center"/>
      </w:pPr>
    </w:p>
    <w:p w:rsidR="00A95597" w:rsidRDefault="00A95597" w:rsidP="00B73B90">
      <w:pPr>
        <w:spacing w:after="0" w:line="360" w:lineRule="auto"/>
      </w:pPr>
      <w:r>
        <w:t xml:space="preserve">Öztürk D. </w:t>
      </w:r>
      <w:r>
        <w:rPr>
          <w:lang w:val="en-US"/>
        </w:rPr>
        <w:t xml:space="preserve">Adnan Menderes University, </w:t>
      </w:r>
      <w:r>
        <w:rPr>
          <w:rStyle w:val="Vurgu"/>
          <w:color w:val="000000"/>
          <w:lang w:val="en-US"/>
        </w:rPr>
        <w:t>Institute of Health</w:t>
      </w:r>
      <w:r>
        <w:rPr>
          <w:color w:val="000000"/>
          <w:lang w:val="en-US"/>
        </w:rPr>
        <w:t xml:space="preserve"> Sciences</w:t>
      </w:r>
      <w:r>
        <w:rPr>
          <w:lang w:val="en-US"/>
        </w:rPr>
        <w:t>, Department of Biophysics,</w:t>
      </w:r>
      <w:r>
        <w:rPr>
          <w:color w:val="000000"/>
        </w:rPr>
        <w:t xml:space="preserve"> M.Sc. Thesis, Aydın, 2016.</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r>
        <w:rPr>
          <w:b w:val="0"/>
          <w:bCs w:val="0"/>
        </w:rPr>
        <w:t>There have been reports on the adverse effects of the decrease in the levels of all sex hormones, mainly estrogen, in menopause on nerveous system. Studies have shown that there menopause is linked with some disorders such as depression, headache and Alzheimer’s disease. Previous studies have investigated the effects of menopause on central nervous system, menopause induced oxidative damage on central nervous system and the menopause induced disorders that originate from this oxidative damage. However, there is a limited knowledge in literature on the the effects of menopause on the structure and function of peripheral nervous system. One important cause of the observed changes in menopuasal conditions is the decrease in antioxidant enzyme levels, changes in the antioxidant-free radical balance in the body and the increase in the level of free radicals due to the decrease in the amount of sex hormones in menopause. The adverse effects of free radicals on many different systems in the body including the nervous tissue have been postulated previously. Regarding these information in the literature, this study has been adressed to investigate the effects of menopause and the nevre injury state in menopause on the structure and function of sciatic nerve which is a member of the peripheral nervous system. In addition, the role of selenium treatment on the recovery of these effects has been investigated by the use of two different doses of selenium administration, namely a normal dose (1</w:t>
      </w:r>
      <w:r w:rsidRPr="00DC7F38">
        <w:rPr>
          <w:rFonts w:ascii="Calibri" w:hAnsi="Calibri" w:cs="Calibri"/>
          <w:b w:val="0"/>
          <w:bCs w:val="0"/>
          <w:i/>
          <w:iCs/>
        </w:rPr>
        <w:t>μ</w:t>
      </w:r>
      <w:r w:rsidRPr="00DC7F38">
        <w:rPr>
          <w:b w:val="0"/>
          <w:bCs w:val="0"/>
          <w:i/>
          <w:iCs/>
        </w:rPr>
        <w:t>mol/kg</w:t>
      </w:r>
      <w:r>
        <w:rPr>
          <w:b w:val="0"/>
          <w:bCs w:val="0"/>
        </w:rPr>
        <w:t>) and a high dose (</w:t>
      </w:r>
      <w:r w:rsidRPr="00DC7F38">
        <w:rPr>
          <w:b w:val="0"/>
          <w:bCs w:val="0"/>
          <w:i/>
          <w:iCs/>
        </w:rPr>
        <w:t>5</w:t>
      </w:r>
      <w:r w:rsidRPr="00DC7F38">
        <w:rPr>
          <w:rFonts w:ascii="Calibri" w:hAnsi="Calibri" w:cs="Calibri"/>
          <w:b w:val="0"/>
          <w:bCs w:val="0"/>
          <w:i/>
          <w:iCs/>
        </w:rPr>
        <w:t>μ</w:t>
      </w:r>
      <w:r w:rsidRPr="00DC7F38">
        <w:rPr>
          <w:b w:val="0"/>
          <w:bCs w:val="0"/>
          <w:i/>
          <w:iCs/>
        </w:rPr>
        <w:t>mol/ kg)</w:t>
      </w:r>
      <w:r>
        <w:rPr>
          <w:b w:val="0"/>
          <w:bCs w:val="0"/>
        </w:rPr>
        <w:t xml:space="preserve"> selenium treatment.</w:t>
      </w:r>
    </w:p>
    <w:p w:rsidR="00A95597" w:rsidRDefault="00A95597" w:rsidP="00B73B90">
      <w:pPr>
        <w:spacing w:after="0" w:line="360" w:lineRule="auto"/>
        <w:jc w:val="both"/>
        <w:rPr>
          <w:b w:val="0"/>
          <w:bCs w:val="0"/>
        </w:rPr>
      </w:pPr>
      <w:r>
        <w:rPr>
          <w:b w:val="0"/>
          <w:bCs w:val="0"/>
        </w:rPr>
        <w:t>The results demonstrated that menopausal conditions which were induced by ovariectomy has resulted in the decrease in the nerve conduction velocities and variations in sciatic functional index values in ovariectomized groups that reveals the neurodegeneration in the sciatic nerves in menopause. Moreover, the sciatic nevre injury in menopausal conditions have enhanced the effects of menopause on nerve conduction velocities and sciatic functional index values. Both normal (1</w:t>
      </w:r>
      <w:r w:rsidRPr="00DC7F38">
        <w:rPr>
          <w:rFonts w:ascii="Calibri" w:hAnsi="Calibri" w:cs="Calibri"/>
          <w:b w:val="0"/>
          <w:bCs w:val="0"/>
          <w:i/>
          <w:iCs/>
        </w:rPr>
        <w:t>μ</w:t>
      </w:r>
      <w:r w:rsidRPr="00DC7F38">
        <w:rPr>
          <w:b w:val="0"/>
          <w:bCs w:val="0"/>
          <w:i/>
          <w:iCs/>
        </w:rPr>
        <w:t>mol/kg</w:t>
      </w:r>
      <w:r>
        <w:rPr>
          <w:b w:val="0"/>
          <w:bCs w:val="0"/>
        </w:rPr>
        <w:t>) and high dose (5</w:t>
      </w:r>
      <w:r w:rsidRPr="00DC7F38">
        <w:rPr>
          <w:rFonts w:ascii="Calibri" w:hAnsi="Calibri" w:cs="Calibri"/>
          <w:b w:val="0"/>
          <w:bCs w:val="0"/>
          <w:i/>
          <w:iCs/>
        </w:rPr>
        <w:t>μ</w:t>
      </w:r>
      <w:r w:rsidRPr="00DC7F38">
        <w:rPr>
          <w:b w:val="0"/>
          <w:bCs w:val="0"/>
          <w:i/>
          <w:iCs/>
        </w:rPr>
        <w:t>mol/ kg</w:t>
      </w:r>
      <w:r>
        <w:rPr>
          <w:b w:val="0"/>
          <w:bCs w:val="0"/>
        </w:rPr>
        <w:t xml:space="preserve">) selenium treatment was observed to decrease these adverse effects increasing nerve conduction velocities and normalizing sciatic functional </w:t>
      </w:r>
      <w:r>
        <w:rPr>
          <w:b w:val="0"/>
          <w:bCs w:val="0"/>
        </w:rPr>
        <w:lastRenderedPageBreak/>
        <w:t>index values. These results have shown that selenium treatment led to a recovery on menopause induced alterations in structure and function of sciatic nerves. The results implicated that selenium treatment prevented the oxidative stres induced mitochondrial functional disorders, inhibited the apoptotic pathways induced by mitochondrial damage and eventually led to the survival of neurons in sciatic nerves increasing the nerve conduction velocities and distal latancies. Moreover, the results have revealed that selenium treatment in menopause have led to an increase in serum estradiol levels in ovariectomized rats. Further studies are needed to more clearly evaluate the molecular effects of selenium treatment on nervous tissue in menopause.</w:t>
      </w:r>
    </w:p>
    <w:p w:rsidR="00A95597" w:rsidRDefault="00A95597" w:rsidP="00B73B90">
      <w:pPr>
        <w:spacing w:after="0" w:line="360" w:lineRule="auto"/>
        <w:ind w:firstLine="567"/>
        <w:jc w:val="both"/>
        <w:rPr>
          <w:b w:val="0"/>
          <w:bCs w:val="0"/>
        </w:rPr>
      </w:pPr>
    </w:p>
    <w:p w:rsidR="00A95597" w:rsidRDefault="00A95597" w:rsidP="00B73B90">
      <w:pPr>
        <w:spacing w:after="0" w:line="360" w:lineRule="auto"/>
        <w:jc w:val="both"/>
      </w:pPr>
      <w:r>
        <w:t>Keywords:</w:t>
      </w:r>
      <w:r>
        <w:rPr>
          <w:b w:val="0"/>
          <w:bCs w:val="0"/>
        </w:rPr>
        <w:t xml:space="preserve"> Menopause, sciatic nerve, peripheral nervous system, nerve injury, nerve conduction velocities, Sciatic Functional İndex, selenium, estradiol</w:t>
      </w: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pPr>
    </w:p>
    <w:p w:rsidR="00A95597" w:rsidRDefault="00A95597" w:rsidP="00B73B90">
      <w:pPr>
        <w:spacing w:after="0" w:line="360" w:lineRule="auto"/>
        <w:sectPr w:rsidR="00A95597" w:rsidSect="006C474F">
          <w:footerReference w:type="default" r:id="rId9"/>
          <w:pgSz w:w="11906" w:h="16838" w:code="9"/>
          <w:pgMar w:top="1418" w:right="1134" w:bottom="1418" w:left="1701" w:header="709" w:footer="709" w:gutter="0"/>
          <w:pgNumType w:fmt="lowerRoman" w:start="1"/>
          <w:cols w:space="708"/>
          <w:titlePg/>
          <w:docGrid w:linePitch="360"/>
        </w:sectPr>
      </w:pPr>
    </w:p>
    <w:p w:rsidR="00A95597" w:rsidRDefault="00A95597" w:rsidP="00670DB3">
      <w:pPr>
        <w:pStyle w:val="Balk1"/>
        <w:numPr>
          <w:ilvl w:val="0"/>
          <w:numId w:val="41"/>
        </w:numPr>
      </w:pPr>
      <w:bookmarkStart w:id="8" w:name="_Toc443420416"/>
      <w:r w:rsidRPr="00974706">
        <w:lastRenderedPageBreak/>
        <w:t>GİRİŞ</w:t>
      </w:r>
      <w:bookmarkEnd w:id="8"/>
    </w:p>
    <w:p w:rsidR="00A95597" w:rsidRPr="005E145B" w:rsidRDefault="00A95597" w:rsidP="00AE0C75">
      <w:pPr>
        <w:spacing w:after="0" w:line="240" w:lineRule="auto"/>
        <w:rPr>
          <w:lang w:eastAsia="tr-TR"/>
        </w:rPr>
      </w:pPr>
    </w:p>
    <w:p w:rsidR="00A95597" w:rsidRPr="00C20B78" w:rsidRDefault="00A95597" w:rsidP="00AE0C75">
      <w:pPr>
        <w:spacing w:after="0" w:line="240" w:lineRule="auto"/>
      </w:pPr>
    </w:p>
    <w:p w:rsidR="00A95597" w:rsidRDefault="00A95597" w:rsidP="00B73B90">
      <w:pPr>
        <w:spacing w:after="0" w:line="360" w:lineRule="auto"/>
        <w:ind w:firstLine="567"/>
        <w:jc w:val="both"/>
        <w:rPr>
          <w:b w:val="0"/>
          <w:bCs w:val="0"/>
        </w:rPr>
      </w:pPr>
      <w:r w:rsidRPr="00F34930">
        <w:rPr>
          <w:b w:val="0"/>
          <w:bCs w:val="0"/>
        </w:rPr>
        <w:t xml:space="preserve">Menopoz kadın yaşam döngüsünde üreme yeteneğinin sona ermesi olarak tanımlanabilen ovaryan foliküler fonksiyonun </w:t>
      </w:r>
      <w:r>
        <w:rPr>
          <w:b w:val="0"/>
          <w:bCs w:val="0"/>
        </w:rPr>
        <w:t>yitimi ile</w:t>
      </w:r>
      <w:r w:rsidRPr="00F34930">
        <w:rPr>
          <w:b w:val="0"/>
          <w:bCs w:val="0"/>
        </w:rPr>
        <w:t xml:space="preserve"> birlikte menstrasyonun kalıcı </w:t>
      </w:r>
      <w:r>
        <w:rPr>
          <w:b w:val="0"/>
          <w:bCs w:val="0"/>
        </w:rPr>
        <w:t>olarak sonlanmasıdır. Bu durum k</w:t>
      </w:r>
      <w:r w:rsidRPr="00F34930">
        <w:rPr>
          <w:b w:val="0"/>
          <w:bCs w:val="0"/>
        </w:rPr>
        <w:t>adın sağlığını biyolojik, psikolojik ve sosyal yönden etkiler (Çelik D</w:t>
      </w:r>
      <w:r>
        <w:rPr>
          <w:b w:val="0"/>
          <w:bCs w:val="0"/>
        </w:rPr>
        <w:t>urmaz,</w:t>
      </w:r>
      <w:r w:rsidRPr="00F34930">
        <w:rPr>
          <w:b w:val="0"/>
          <w:bCs w:val="0"/>
        </w:rPr>
        <w:t xml:space="preserve"> 2005). Menopozla birlikte ove</w:t>
      </w:r>
      <w:r>
        <w:rPr>
          <w:b w:val="0"/>
          <w:bCs w:val="0"/>
        </w:rPr>
        <w:t>rlerde östrojen hormon yapımı azalır ve buna</w:t>
      </w:r>
      <w:r w:rsidRPr="00F34930">
        <w:rPr>
          <w:b w:val="0"/>
          <w:bCs w:val="0"/>
        </w:rPr>
        <w:t xml:space="preserve"> bağlı olarak </w:t>
      </w:r>
      <w:r>
        <w:rPr>
          <w:b w:val="0"/>
          <w:bCs w:val="0"/>
        </w:rPr>
        <w:t>vücutta bir takım önemli değişiklikler meydana gelir. Bu değişiklikler sadece g</w:t>
      </w:r>
      <w:r w:rsidRPr="00F34930">
        <w:rPr>
          <w:b w:val="0"/>
          <w:bCs w:val="0"/>
        </w:rPr>
        <w:t>enital organlar</w:t>
      </w:r>
      <w:r>
        <w:rPr>
          <w:b w:val="0"/>
          <w:bCs w:val="0"/>
        </w:rPr>
        <w:t xml:space="preserve">da değil aynı zamanda tüm vücutta seyreder. Postmenopoz durumunda ortaya çıkan ruhsal durum bozuklukları, uyku bozuklukları, </w:t>
      </w:r>
      <w:r w:rsidRPr="00F34930">
        <w:rPr>
          <w:b w:val="0"/>
          <w:bCs w:val="0"/>
        </w:rPr>
        <w:t>ateş basması, terleme</w:t>
      </w:r>
      <w:r>
        <w:rPr>
          <w:b w:val="0"/>
          <w:bCs w:val="0"/>
        </w:rPr>
        <w:t xml:space="preserve"> ve</w:t>
      </w:r>
      <w:r w:rsidRPr="00F34930">
        <w:rPr>
          <w:b w:val="0"/>
          <w:bCs w:val="0"/>
        </w:rPr>
        <w:t xml:space="preserve"> baş ağrıları gibi durumlar kadının yaşam kalitesini </w:t>
      </w:r>
      <w:r>
        <w:rPr>
          <w:b w:val="0"/>
          <w:bCs w:val="0"/>
        </w:rPr>
        <w:t xml:space="preserve">düşürmekte ve </w:t>
      </w:r>
      <w:r w:rsidRPr="00F34930">
        <w:rPr>
          <w:b w:val="0"/>
          <w:bCs w:val="0"/>
        </w:rPr>
        <w:t xml:space="preserve">ciddi </w:t>
      </w:r>
      <w:r>
        <w:rPr>
          <w:b w:val="0"/>
          <w:bCs w:val="0"/>
        </w:rPr>
        <w:t>sorunlar teşkil etmektedir (Çelik Durmaz,</w:t>
      </w:r>
      <w:r w:rsidRPr="00F34930">
        <w:rPr>
          <w:b w:val="0"/>
          <w:bCs w:val="0"/>
        </w:rPr>
        <w:t xml:space="preserve"> 2005). Bunun yanı sıra kadınlarda seks hormonlarının inme, migren, epilepsi, bazı hareket bozuklukları, Alzheimer has</w:t>
      </w:r>
      <w:r>
        <w:rPr>
          <w:b w:val="0"/>
          <w:bCs w:val="0"/>
        </w:rPr>
        <w:t>talığı, multipskleroz gibi hasta</w:t>
      </w:r>
      <w:r w:rsidRPr="00F34930">
        <w:rPr>
          <w:b w:val="0"/>
          <w:bCs w:val="0"/>
        </w:rPr>
        <w:t xml:space="preserve">lıkların ve sinir sisteminde bazı </w:t>
      </w:r>
      <w:r>
        <w:rPr>
          <w:b w:val="0"/>
          <w:bCs w:val="0"/>
        </w:rPr>
        <w:t>kanserlerin</w:t>
      </w:r>
      <w:r w:rsidRPr="00F34930">
        <w:rPr>
          <w:b w:val="0"/>
          <w:bCs w:val="0"/>
        </w:rPr>
        <w:t xml:space="preserve"> gelişim ve seyrinde etkili</w:t>
      </w:r>
      <w:r>
        <w:rPr>
          <w:b w:val="0"/>
          <w:bCs w:val="0"/>
        </w:rPr>
        <w:t xml:space="preserve"> olduğu bilinmektedir (Kaplan,</w:t>
      </w:r>
      <w:r w:rsidRPr="00F34930">
        <w:rPr>
          <w:b w:val="0"/>
          <w:bCs w:val="0"/>
        </w:rPr>
        <w:t xml:space="preserve"> 2006).</w:t>
      </w:r>
    </w:p>
    <w:p w:rsidR="00A95597" w:rsidRDefault="00A95597" w:rsidP="00B73B90">
      <w:pPr>
        <w:spacing w:after="0" w:line="360" w:lineRule="auto"/>
        <w:ind w:firstLine="567"/>
        <w:jc w:val="both"/>
        <w:rPr>
          <w:b w:val="0"/>
          <w:bCs w:val="0"/>
        </w:rPr>
      </w:pPr>
      <w:r w:rsidRPr="00F34930">
        <w:rPr>
          <w:b w:val="0"/>
          <w:bCs w:val="0"/>
        </w:rPr>
        <w:t>Yapılan bazı çalışmalarda menopoz sonrası kadınlarda, östrojen azlığı Alzheimer hastalığını tetiklemede bir</w:t>
      </w:r>
      <w:r>
        <w:rPr>
          <w:b w:val="0"/>
          <w:bCs w:val="0"/>
        </w:rPr>
        <w:t>incil rol oynamaktadır (Rocca ve ark,</w:t>
      </w:r>
      <w:r w:rsidRPr="00F34930">
        <w:rPr>
          <w:b w:val="0"/>
          <w:bCs w:val="0"/>
        </w:rPr>
        <w:t xml:space="preserve"> 2011).</w:t>
      </w:r>
      <w:r>
        <w:rPr>
          <w:b w:val="0"/>
          <w:bCs w:val="0"/>
        </w:rPr>
        <w:t xml:space="preserve">Menopoz durumunun merkezi sinir sistemi üzerine olumsuz etkileri sonucu bu tür hastalıklar kadında daha hızlı ve daha olası seyretmektedir. Menopozun merkezi sinir sistemine etkilerinin yanında periferik sinir sistemine de etkileri mevcuttur. Çünkü periferik sinir sistemi de östrojen reseptörleri içermektedir. </w:t>
      </w:r>
      <w:r w:rsidRPr="00F34930">
        <w:rPr>
          <w:b w:val="0"/>
          <w:bCs w:val="0"/>
        </w:rPr>
        <w:t>Periferik sinir sisteminde östrojen reseptörleri spinalkord, dorsal kök gangliyon nöronlarında, otonomik pelvik gangliyon nöronlarında, sempatik gangliyon nöronlarında, sch</w:t>
      </w:r>
      <w:r>
        <w:rPr>
          <w:b w:val="0"/>
          <w:bCs w:val="0"/>
        </w:rPr>
        <w:t>wan hücrelerinde bulunmaktadır.</w:t>
      </w:r>
      <w:r w:rsidRPr="00F34930">
        <w:rPr>
          <w:b w:val="0"/>
          <w:bCs w:val="0"/>
        </w:rPr>
        <w:t xml:space="preserve"> Östrojen </w:t>
      </w:r>
      <w:r>
        <w:rPr>
          <w:b w:val="0"/>
          <w:bCs w:val="0"/>
        </w:rPr>
        <w:t xml:space="preserve">sinir sisteminde bulunduğu </w:t>
      </w:r>
      <w:r w:rsidRPr="00F34930">
        <w:rPr>
          <w:b w:val="0"/>
          <w:bCs w:val="0"/>
        </w:rPr>
        <w:t>bu bölgelerde b</w:t>
      </w:r>
      <w:r>
        <w:rPr>
          <w:b w:val="0"/>
          <w:bCs w:val="0"/>
        </w:rPr>
        <w:t xml:space="preserve">irden fazla mekanizma ile sinir sitemi </w:t>
      </w:r>
      <w:r w:rsidRPr="00F34930">
        <w:rPr>
          <w:b w:val="0"/>
          <w:bCs w:val="0"/>
        </w:rPr>
        <w:t>fonksiyonun düzenlenme</w:t>
      </w:r>
      <w:r>
        <w:rPr>
          <w:b w:val="0"/>
          <w:bCs w:val="0"/>
        </w:rPr>
        <w:t>sinde rol oynamaktadır (Kaplan,</w:t>
      </w:r>
      <w:r w:rsidRPr="00F34930">
        <w:rPr>
          <w:b w:val="0"/>
          <w:bCs w:val="0"/>
        </w:rPr>
        <w:t xml:space="preserve"> 2</w:t>
      </w:r>
      <w:r>
        <w:rPr>
          <w:b w:val="0"/>
          <w:bCs w:val="0"/>
        </w:rPr>
        <w:t>006).</w:t>
      </w:r>
      <w:r w:rsidRPr="00F34930">
        <w:rPr>
          <w:b w:val="0"/>
          <w:bCs w:val="0"/>
        </w:rPr>
        <w:t xml:space="preserve"> Bu yüzdendir ki östrojen hormonun hem merkezi sinir sistemine hem de periferik sinir sistemine etkileri oldukça büyüktür ve gelişiminde önemli rollere sahiptir.</w:t>
      </w:r>
    </w:p>
    <w:p w:rsidR="00A95597" w:rsidRDefault="00A95597" w:rsidP="00B73B90">
      <w:pPr>
        <w:spacing w:after="0" w:line="360" w:lineRule="auto"/>
        <w:ind w:firstLine="567"/>
        <w:jc w:val="both"/>
        <w:rPr>
          <w:b w:val="0"/>
          <w:bCs w:val="0"/>
        </w:rPr>
      </w:pPr>
      <w:r w:rsidRPr="00F34930">
        <w:rPr>
          <w:b w:val="0"/>
          <w:bCs w:val="0"/>
        </w:rPr>
        <w:t>Menopoz sonrası oluşan değişimler başta östrojen eksikliğinden kaynaklanan serbest radikallerin oluşumunun artmasından, buna bağlı olarak oksidatif stresin oluşması ve vücuttaki antioksidan dengesinin bozulmasından kaynaklanır. Oksidatif stres, serbest radikal üretimi oranı ile antioksidan mekanizmalar ve eliminasyon oranı arasında bir eşitsizlik olduğunda meydana gelir ve menopoz sonra</w:t>
      </w:r>
      <w:r>
        <w:rPr>
          <w:b w:val="0"/>
          <w:bCs w:val="0"/>
        </w:rPr>
        <w:t xml:space="preserve">sı kadınlarda artar (Da Rocha ve ark, </w:t>
      </w:r>
      <w:r w:rsidRPr="00F34930">
        <w:rPr>
          <w:b w:val="0"/>
          <w:bCs w:val="0"/>
        </w:rPr>
        <w:t>2011). Literatürde östrojen ve fitoöstrojen reseptörleri aracılığıyla antioksidan enzimlerinin sentezlenmesini up-regüle edileb</w:t>
      </w:r>
      <w:r>
        <w:rPr>
          <w:b w:val="0"/>
          <w:bCs w:val="0"/>
        </w:rPr>
        <w:t>ildiği bildirilmiştir (</w:t>
      </w:r>
      <w:r w:rsidRPr="00F6328F">
        <w:rPr>
          <w:b w:val="0"/>
          <w:bCs w:val="0"/>
        </w:rPr>
        <w:t>Pajovı ve Saıcı, 2008</w:t>
      </w:r>
      <w:r w:rsidRPr="00F34930">
        <w:rPr>
          <w:b w:val="0"/>
          <w:bCs w:val="0"/>
        </w:rPr>
        <w:t>).</w:t>
      </w:r>
    </w:p>
    <w:p w:rsidR="00A95597" w:rsidRDefault="00A95597" w:rsidP="00B73B90">
      <w:pPr>
        <w:spacing w:after="0" w:line="360" w:lineRule="auto"/>
        <w:ind w:firstLine="567"/>
        <w:jc w:val="both"/>
        <w:rPr>
          <w:b w:val="0"/>
          <w:bCs w:val="0"/>
        </w:rPr>
      </w:pPr>
      <w:r w:rsidRPr="00F34930">
        <w:rPr>
          <w:b w:val="0"/>
          <w:bCs w:val="0"/>
        </w:rPr>
        <w:t>Yapılan bazı çalışmalarda, östrojen metabolizma durumu ve selenyum arasında bir ilişki önerilmiştir. Kan, karaciğer ve beyinde selenyum konsantrasyonlar</w:t>
      </w:r>
      <w:r>
        <w:rPr>
          <w:b w:val="0"/>
          <w:bCs w:val="0"/>
        </w:rPr>
        <w:t>ı</w:t>
      </w:r>
      <w:r w:rsidRPr="00F34930">
        <w:rPr>
          <w:b w:val="0"/>
          <w:bCs w:val="0"/>
        </w:rPr>
        <w:t xml:space="preserve"> yetişkin erkek ve dişi </w:t>
      </w:r>
      <w:r w:rsidRPr="00F34930">
        <w:rPr>
          <w:b w:val="0"/>
          <w:bCs w:val="0"/>
        </w:rPr>
        <w:lastRenderedPageBreak/>
        <w:t xml:space="preserve">memelilerde farklı seviyelerde </w:t>
      </w:r>
      <w:r>
        <w:rPr>
          <w:b w:val="0"/>
          <w:bCs w:val="0"/>
        </w:rPr>
        <w:t>olduğu belirtilmiştir</w:t>
      </w:r>
      <w:r w:rsidRPr="00F6328F">
        <w:rPr>
          <w:b w:val="0"/>
          <w:bCs w:val="0"/>
        </w:rPr>
        <w:t xml:space="preserve"> (</w:t>
      </w:r>
      <w:r w:rsidRPr="00F6328F">
        <w:rPr>
          <w:rFonts w:eastAsia="Arial Unicode MS"/>
          <w:b w:val="0"/>
          <w:bCs w:val="0"/>
        </w:rPr>
        <w:t>Finley ve Kincaid 1991;</w:t>
      </w:r>
      <w:r w:rsidRPr="00F6328F">
        <w:rPr>
          <w:rFonts w:eastAsia="Arial Unicode MS"/>
          <w:b w:val="0"/>
          <w:bCs w:val="0"/>
          <w:shd w:val="clear" w:color="auto" w:fill="FFFFFF"/>
        </w:rPr>
        <w:t>Guemouri 1991;Prohaska, 1993;Yamamoto, 2002;Sobocanec, 2003</w:t>
      </w:r>
      <w:r w:rsidRPr="00F6328F">
        <w:rPr>
          <w:b w:val="0"/>
          <w:bCs w:val="0"/>
        </w:rPr>
        <w:t>). Kan</w:t>
      </w:r>
      <w:r>
        <w:rPr>
          <w:b w:val="0"/>
          <w:bCs w:val="0"/>
        </w:rPr>
        <w:t>gulutatyon peroksidaz (</w:t>
      </w:r>
      <w:r w:rsidRPr="00F34930">
        <w:rPr>
          <w:b w:val="0"/>
          <w:bCs w:val="0"/>
        </w:rPr>
        <w:t>G</w:t>
      </w:r>
      <w:r>
        <w:rPr>
          <w:b w:val="0"/>
          <w:bCs w:val="0"/>
        </w:rPr>
        <w:t>P</w:t>
      </w:r>
      <w:r w:rsidRPr="00F34930">
        <w:rPr>
          <w:b w:val="0"/>
          <w:bCs w:val="0"/>
        </w:rPr>
        <w:t>x</w:t>
      </w:r>
      <w:r>
        <w:rPr>
          <w:b w:val="0"/>
          <w:bCs w:val="0"/>
        </w:rPr>
        <w:t>)</w:t>
      </w:r>
      <w:r w:rsidRPr="00F34930">
        <w:rPr>
          <w:b w:val="0"/>
          <w:bCs w:val="0"/>
        </w:rPr>
        <w:t xml:space="preserve"> aktivitesi</w:t>
      </w:r>
      <w:r>
        <w:rPr>
          <w:b w:val="0"/>
          <w:bCs w:val="0"/>
        </w:rPr>
        <w:t>nin</w:t>
      </w:r>
      <w:r w:rsidRPr="00F34930">
        <w:rPr>
          <w:b w:val="0"/>
          <w:bCs w:val="0"/>
        </w:rPr>
        <w:t xml:space="preserve"> sıçanlarda gebelik sırasında azal</w:t>
      </w:r>
      <w:r>
        <w:rPr>
          <w:b w:val="0"/>
          <w:bCs w:val="0"/>
        </w:rPr>
        <w:t>dığı</w:t>
      </w:r>
      <w:r w:rsidRPr="00F34930">
        <w:rPr>
          <w:b w:val="0"/>
          <w:bCs w:val="0"/>
        </w:rPr>
        <w:t xml:space="preserve"> ve insanlarda östrojen metabolizması</w:t>
      </w:r>
      <w:r>
        <w:rPr>
          <w:b w:val="0"/>
          <w:bCs w:val="0"/>
        </w:rPr>
        <w:t>nın selenyum seviyelerinikontrol</w:t>
      </w:r>
      <w:r w:rsidRPr="00F34930">
        <w:rPr>
          <w:b w:val="0"/>
          <w:bCs w:val="0"/>
        </w:rPr>
        <w:t xml:space="preserve"> e</w:t>
      </w:r>
      <w:r>
        <w:rPr>
          <w:b w:val="0"/>
          <w:bCs w:val="0"/>
        </w:rPr>
        <w:t>ttiği bildirilmektedir</w:t>
      </w:r>
      <w:r w:rsidRPr="00F34930">
        <w:rPr>
          <w:b w:val="0"/>
          <w:bCs w:val="0"/>
        </w:rPr>
        <w:t xml:space="preserve"> (</w:t>
      </w:r>
      <w:r>
        <w:rPr>
          <w:rFonts w:eastAsia="Arial Unicode MS"/>
          <w:b w:val="0"/>
          <w:bCs w:val="0"/>
          <w:shd w:val="clear" w:color="auto" w:fill="FFFFFF"/>
        </w:rPr>
        <w:t>AM</w:t>
      </w:r>
      <w:r w:rsidRPr="00F34930">
        <w:rPr>
          <w:rFonts w:eastAsia="Arial Unicode MS"/>
          <w:b w:val="0"/>
          <w:bCs w:val="0"/>
          <w:shd w:val="clear" w:color="auto" w:fill="FFFFFF"/>
        </w:rPr>
        <w:t xml:space="preserve"> Smith</w:t>
      </w:r>
      <w:r>
        <w:rPr>
          <w:rFonts w:eastAsia="Arial Unicode MS"/>
          <w:b w:val="0"/>
          <w:bCs w:val="0"/>
          <w:shd w:val="clear" w:color="auto" w:fill="FFFFFF"/>
        </w:rPr>
        <w:t xml:space="preserve">, 1986; </w:t>
      </w:r>
      <w:r w:rsidRPr="00F6328F">
        <w:rPr>
          <w:rFonts w:eastAsia="Arial Unicode MS"/>
          <w:b w:val="0"/>
          <w:bCs w:val="0"/>
          <w:shd w:val="clear" w:color="auto" w:fill="FFFFFF"/>
        </w:rPr>
        <w:t>Lopes ve ark, 2004; Mistry ve ark, 2008</w:t>
      </w:r>
      <w:r w:rsidRPr="00F6328F">
        <w:rPr>
          <w:b w:val="0"/>
          <w:bCs w:val="0"/>
        </w:rPr>
        <w:t>).</w:t>
      </w:r>
      <w:r w:rsidRPr="00F34930">
        <w:rPr>
          <w:b w:val="0"/>
          <w:bCs w:val="0"/>
        </w:rPr>
        <w:t xml:space="preserve"> Kan selenyum ve GPx aktivitesi</w:t>
      </w:r>
      <w:r>
        <w:rPr>
          <w:b w:val="0"/>
          <w:bCs w:val="0"/>
        </w:rPr>
        <w:t>nin,</w:t>
      </w:r>
      <w:r w:rsidRPr="00F34930">
        <w:rPr>
          <w:b w:val="0"/>
          <w:bCs w:val="0"/>
        </w:rPr>
        <w:t xml:space="preserve"> sıçan östrus döngüsü ve </w:t>
      </w:r>
      <w:r>
        <w:rPr>
          <w:b w:val="0"/>
          <w:bCs w:val="0"/>
        </w:rPr>
        <w:t>kadın</w:t>
      </w:r>
      <w:r w:rsidRPr="00F34930">
        <w:rPr>
          <w:b w:val="0"/>
          <w:bCs w:val="0"/>
        </w:rPr>
        <w:t xml:space="preserve"> adet döngüsü sırasında östrojen konsantrasyonu ile doğru orantılı</w:t>
      </w:r>
      <w:r>
        <w:rPr>
          <w:b w:val="0"/>
          <w:bCs w:val="0"/>
        </w:rPr>
        <w:t xml:space="preserve"> olarak değiştiği ve östrojenin selenyum etkinliğini düzenlediği bildirilmiştir</w:t>
      </w:r>
      <w:r w:rsidRPr="00F34930">
        <w:rPr>
          <w:b w:val="0"/>
          <w:bCs w:val="0"/>
        </w:rPr>
        <w:t xml:space="preserve"> (</w:t>
      </w:r>
      <w:r w:rsidRPr="00F34930">
        <w:rPr>
          <w:rFonts w:eastAsia="Arial Unicode MS"/>
          <w:b w:val="0"/>
          <w:bCs w:val="0"/>
        </w:rPr>
        <w:t>Ha</w:t>
      </w:r>
      <w:r>
        <w:rPr>
          <w:rFonts w:eastAsia="Arial Unicode MS"/>
          <w:b w:val="0"/>
          <w:bCs w:val="0"/>
        </w:rPr>
        <w:t xml:space="preserve"> ve AM</w:t>
      </w:r>
      <w:r w:rsidRPr="00F34930">
        <w:rPr>
          <w:rFonts w:eastAsia="Arial Unicode MS"/>
          <w:b w:val="0"/>
          <w:bCs w:val="0"/>
        </w:rPr>
        <w:t xml:space="preserve"> Smith</w:t>
      </w:r>
      <w:r>
        <w:rPr>
          <w:rFonts w:eastAsia="Arial Unicode MS"/>
          <w:b w:val="0"/>
          <w:bCs w:val="0"/>
        </w:rPr>
        <w:t>,</w:t>
      </w:r>
      <w:r w:rsidRPr="00F34930">
        <w:rPr>
          <w:rFonts w:eastAsia="Arial Unicode MS"/>
          <w:b w:val="0"/>
          <w:bCs w:val="0"/>
        </w:rPr>
        <w:t xml:space="preserve"> 2003</w:t>
      </w:r>
      <w:r w:rsidRPr="00F34930">
        <w:rPr>
          <w:b w:val="0"/>
          <w:bCs w:val="0"/>
        </w:rPr>
        <w:t xml:space="preserve">). </w:t>
      </w:r>
      <w:r>
        <w:rPr>
          <w:b w:val="0"/>
          <w:bCs w:val="0"/>
        </w:rPr>
        <w:t>Bununla birlikte,vücutta oksidatif stres ile savaşta rol oynayan antioksidan enzim sistemlerin yapısında bulunan s</w:t>
      </w:r>
      <w:r w:rsidRPr="00F34930">
        <w:rPr>
          <w:b w:val="0"/>
          <w:bCs w:val="0"/>
        </w:rPr>
        <w:t>elenyum dahil birçok selenoprotein fonksiyonların</w:t>
      </w:r>
      <w:r>
        <w:rPr>
          <w:b w:val="0"/>
          <w:bCs w:val="0"/>
        </w:rPr>
        <w:t>ı</w:t>
      </w:r>
      <w:r w:rsidRPr="00F34930">
        <w:rPr>
          <w:b w:val="0"/>
          <w:bCs w:val="0"/>
        </w:rPr>
        <w:t xml:space="preserve"> açıklamak amacıyla yapılan çalışmalarda, her ikisinin de merkezi sinir sistemi tarafından absorbe edildiği </w:t>
      </w:r>
      <w:r w:rsidRPr="00B51350">
        <w:rPr>
          <w:b w:val="0"/>
          <w:bCs w:val="0"/>
        </w:rPr>
        <w:t>(Schweizer ve ark, 2004)</w:t>
      </w:r>
      <w:r w:rsidRPr="00F34930">
        <w:rPr>
          <w:b w:val="0"/>
          <w:bCs w:val="0"/>
        </w:rPr>
        <w:t xml:space="preserve"> ve kas fonksiyonu için gerekli olduğu gösterilmiştir (</w:t>
      </w:r>
      <w:r w:rsidRPr="0051622E">
        <w:rPr>
          <w:b w:val="0"/>
          <w:bCs w:val="0"/>
        </w:rPr>
        <w:t>Redrstorff ve ark, 2006).</w:t>
      </w:r>
      <w:r w:rsidRPr="00F34930">
        <w:rPr>
          <w:b w:val="0"/>
          <w:bCs w:val="0"/>
        </w:rPr>
        <w:t xml:space="preserve"> Ayrıca selenyum nörodejeneratif hastalıkların çeşitli modellerinde hastalıkların etkilerini iyileştirmek için kullanılması önerilen önemli bir mikrobesleyicidir (</w:t>
      </w:r>
      <w:r w:rsidRPr="00B51350">
        <w:rPr>
          <w:b w:val="0"/>
          <w:bCs w:val="0"/>
        </w:rPr>
        <w:t>Ishrat ve ark, 2009</w:t>
      </w:r>
      <w:r>
        <w:rPr>
          <w:b w:val="0"/>
          <w:bCs w:val="0"/>
        </w:rPr>
        <w:t>;</w:t>
      </w:r>
      <w:r w:rsidRPr="00F34930">
        <w:rPr>
          <w:b w:val="0"/>
          <w:bCs w:val="0"/>
        </w:rPr>
        <w:t xml:space="preserve"> Wood-Allumve ark</w:t>
      </w:r>
      <w:r>
        <w:rPr>
          <w:b w:val="0"/>
          <w:bCs w:val="0"/>
        </w:rPr>
        <w:t>,</w:t>
      </w:r>
      <w:r w:rsidRPr="00F34930">
        <w:rPr>
          <w:b w:val="0"/>
          <w:bCs w:val="0"/>
        </w:rPr>
        <w:t xml:space="preserve"> 2006</w:t>
      </w:r>
      <w:r>
        <w:rPr>
          <w:b w:val="0"/>
          <w:bCs w:val="0"/>
        </w:rPr>
        <w:t>;</w:t>
      </w:r>
      <w:r w:rsidRPr="00F34930">
        <w:rPr>
          <w:b w:val="0"/>
          <w:bCs w:val="0"/>
        </w:rPr>
        <w:t xml:space="preserve"> Zafar ve ark</w:t>
      </w:r>
      <w:r>
        <w:rPr>
          <w:b w:val="0"/>
          <w:bCs w:val="0"/>
        </w:rPr>
        <w:t>,</w:t>
      </w:r>
      <w:r w:rsidRPr="00F34930">
        <w:rPr>
          <w:b w:val="0"/>
          <w:bCs w:val="0"/>
        </w:rPr>
        <w:t xml:space="preserve"> 2011).</w:t>
      </w:r>
    </w:p>
    <w:p w:rsidR="00A95597" w:rsidRDefault="00A95597" w:rsidP="00B73B90">
      <w:pPr>
        <w:spacing w:after="0" w:line="360" w:lineRule="auto"/>
        <w:ind w:firstLine="567"/>
        <w:jc w:val="both"/>
        <w:rPr>
          <w:b w:val="0"/>
          <w:bCs w:val="0"/>
        </w:rPr>
      </w:pPr>
      <w:r>
        <w:rPr>
          <w:b w:val="0"/>
          <w:bCs w:val="0"/>
        </w:rPr>
        <w:t xml:space="preserve">Her ne kadar menopoz durumunun merkezi sinir sistemi üzerine olan etkilerini belirlemek amacıyla çalışmalar yapılmış olsa da menopozun periferik sinir sistemi üzerine olan etkileri ile ilgili literatürde bulunan bilgiler son derece sınırlıdır. Bu nedenle, bu çalışmada menopozun periferik sinir sistemi içerisinde yer alan sıçan siyatik siniri fonksiyonu üzerine olan olumsuz etkilerinin belirlenmesi ve menopozda oluşabilecek sinir yaralanmalarının siyatik sinir fonksiyonuna etkilerinin belirlenmesi amaçlanmıştır. Ayrıca, </w:t>
      </w:r>
      <w:r w:rsidRPr="00F34930">
        <w:rPr>
          <w:b w:val="0"/>
          <w:bCs w:val="0"/>
        </w:rPr>
        <w:t xml:space="preserve">düşük östrojen seviyesinin gözleneceği menopoz hayvan modelinde </w:t>
      </w:r>
      <w:r>
        <w:rPr>
          <w:b w:val="0"/>
          <w:bCs w:val="0"/>
        </w:rPr>
        <w:t xml:space="preserve">iki farklı dozda </w:t>
      </w:r>
      <w:r w:rsidRPr="00F34930">
        <w:rPr>
          <w:b w:val="0"/>
          <w:bCs w:val="0"/>
        </w:rPr>
        <w:t>selenyum</w:t>
      </w:r>
      <w:r>
        <w:rPr>
          <w:b w:val="0"/>
          <w:bCs w:val="0"/>
        </w:rPr>
        <w:t xml:space="preserve"> tedavisinin,</w:t>
      </w:r>
      <w:r w:rsidRPr="00F34930">
        <w:rPr>
          <w:b w:val="0"/>
          <w:bCs w:val="0"/>
        </w:rPr>
        <w:t xml:space="preserve"> menopozun</w:t>
      </w:r>
      <w:r>
        <w:rPr>
          <w:b w:val="0"/>
          <w:bCs w:val="0"/>
        </w:rPr>
        <w:t xml:space="preserve"> ve menopozdaki sinir yaralanmalarının</w:t>
      </w:r>
      <w:r w:rsidRPr="00F34930">
        <w:rPr>
          <w:b w:val="0"/>
          <w:bCs w:val="0"/>
        </w:rPr>
        <w:t xml:space="preserve"> sinir fonksiyonları üzerine olan olumsuz etkilerinin giderilmesindeki rolü</w:t>
      </w:r>
      <w:r>
        <w:rPr>
          <w:b w:val="0"/>
          <w:bCs w:val="0"/>
        </w:rPr>
        <w:t xml:space="preserve"> araştırılmıştır</w:t>
      </w:r>
      <w:r w:rsidRPr="00F34930">
        <w:rPr>
          <w:b w:val="0"/>
          <w:bCs w:val="0"/>
        </w:rPr>
        <w:t>.</w:t>
      </w:r>
      <w:r>
        <w:rPr>
          <w:b w:val="0"/>
          <w:bCs w:val="0"/>
        </w:rPr>
        <w:t xml:space="preserve">Çalışmadan elde edilen sonuçlar, ileride menopoz döneminde sinir sistemi fonksiyon kayıpları nedeniyle oluşan bozuklukların giderilmesinde yeni tedavi metotları gelişimi için kullanılabilecektir. </w:t>
      </w: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Pr="00F34930" w:rsidRDefault="00A95597" w:rsidP="00B73B90">
      <w:pPr>
        <w:spacing w:after="0" w:line="360" w:lineRule="auto"/>
        <w:ind w:firstLine="567"/>
        <w:jc w:val="center"/>
        <w:rPr>
          <w:b w:val="0"/>
          <w:bCs w:val="0"/>
        </w:rPr>
      </w:pPr>
    </w:p>
    <w:p w:rsidR="00A95597" w:rsidRDefault="00A95597" w:rsidP="00670DB3">
      <w:pPr>
        <w:pStyle w:val="Balk1"/>
        <w:numPr>
          <w:ilvl w:val="0"/>
          <w:numId w:val="41"/>
        </w:numPr>
      </w:pPr>
      <w:bookmarkStart w:id="9" w:name="_Toc443420417"/>
      <w:r>
        <w:lastRenderedPageBreak/>
        <w:t>GENEL BİLGİLER</w:t>
      </w:r>
      <w:bookmarkEnd w:id="9"/>
    </w:p>
    <w:p w:rsidR="00A95597" w:rsidRDefault="00A95597" w:rsidP="00AE0C75">
      <w:pPr>
        <w:spacing w:after="0" w:line="240" w:lineRule="auto"/>
        <w:jc w:val="center"/>
      </w:pPr>
    </w:p>
    <w:p w:rsidR="00A95597" w:rsidRDefault="00A95597" w:rsidP="00AE0C75">
      <w:pPr>
        <w:spacing w:after="0" w:line="240" w:lineRule="auto"/>
        <w:jc w:val="center"/>
      </w:pPr>
    </w:p>
    <w:p w:rsidR="00A95597" w:rsidRDefault="00A95597" w:rsidP="00AE4BD6">
      <w:pPr>
        <w:pStyle w:val="Balk2"/>
        <w:numPr>
          <w:ilvl w:val="1"/>
          <w:numId w:val="41"/>
        </w:numPr>
        <w:spacing w:after="0" w:line="360" w:lineRule="auto"/>
        <w:ind w:left="567" w:hanging="567"/>
      </w:pPr>
      <w:bookmarkStart w:id="10" w:name="_Toc437938737"/>
      <w:bookmarkStart w:id="11" w:name="_Toc437940137"/>
      <w:bookmarkStart w:id="12" w:name="_Toc437940296"/>
      <w:bookmarkStart w:id="13" w:name="_Toc437942386"/>
      <w:bookmarkStart w:id="14" w:name="_Toc437938738"/>
      <w:bookmarkStart w:id="15" w:name="_Toc437940138"/>
      <w:bookmarkStart w:id="16" w:name="_Toc437940297"/>
      <w:bookmarkStart w:id="17" w:name="_Toc437942387"/>
      <w:bookmarkStart w:id="18" w:name="_Toc443420418"/>
      <w:bookmarkEnd w:id="10"/>
      <w:bookmarkEnd w:id="11"/>
      <w:bookmarkEnd w:id="12"/>
      <w:bookmarkEnd w:id="13"/>
      <w:bookmarkEnd w:id="14"/>
      <w:bookmarkEnd w:id="15"/>
      <w:bookmarkEnd w:id="16"/>
      <w:bookmarkEnd w:id="17"/>
      <w:r w:rsidRPr="00361B22">
        <w:t>Sinir Sisteminin Yapısı</w:t>
      </w:r>
      <w:bookmarkEnd w:id="18"/>
    </w:p>
    <w:p w:rsidR="00A95597" w:rsidRPr="00CD0782"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Sinir sistemi canlıların iç ve dış çevresini algılamasını sağlayan, bilgi edinen ve elde edilen bilgiyi işleyen, vücutta aksonlar ve hücre ağları sayesinde sinyallerin vücudun farklı bölümlerine iletimini sağlayan, organların ve kasların aktivitelerini düzenleyen bir organ sistemidir. Sinir sistemi iki bölümden oluşur</w:t>
      </w:r>
      <w:r>
        <w:rPr>
          <w:b w:val="0"/>
          <w:bCs w:val="0"/>
        </w:rPr>
        <w:t xml:space="preserve"> (Şekil 1)</w:t>
      </w:r>
      <w:r w:rsidRPr="006F1DE2">
        <w:rPr>
          <w:b w:val="0"/>
          <w:bCs w:val="0"/>
        </w:rPr>
        <w:t xml:space="preserve">. Merkezi sinir sistemi ve periferik sinir sistemi. </w:t>
      </w:r>
    </w:p>
    <w:p w:rsidR="00A95597" w:rsidRPr="006F1DE2" w:rsidRDefault="00A95597" w:rsidP="00B73B90">
      <w:pPr>
        <w:spacing w:after="0" w:line="360" w:lineRule="auto"/>
        <w:ind w:firstLine="567"/>
        <w:jc w:val="both"/>
        <w:rPr>
          <w:b w:val="0"/>
          <w:bCs w:val="0"/>
        </w:rPr>
      </w:pPr>
    </w:p>
    <w:p w:rsidR="00A95597" w:rsidRDefault="0008430D" w:rsidP="00B73B90">
      <w:pPr>
        <w:keepNext/>
        <w:spacing w:after="0" w:line="360" w:lineRule="auto"/>
        <w:jc w:val="center"/>
      </w:pPr>
      <w:r>
        <w:rPr>
          <w:noProof/>
          <w:lang w:eastAsia="tr-TR"/>
        </w:rPr>
        <w:pict>
          <v:shape id="Resim 10" o:spid="_x0000_i1025" type="#_x0000_t75" style="width:397.9pt;height:152.35pt;visibility:visible">
            <v:imagedata r:id="rId10" o:title=""/>
          </v:shape>
        </w:pict>
      </w:r>
    </w:p>
    <w:p w:rsidR="00A95597" w:rsidRDefault="00A95597" w:rsidP="00B73B90">
      <w:pPr>
        <w:keepNext/>
        <w:spacing w:after="0" w:line="360" w:lineRule="auto"/>
        <w:jc w:val="center"/>
      </w:pPr>
    </w:p>
    <w:p w:rsidR="00A95597" w:rsidRPr="00A64C14" w:rsidRDefault="00A95597" w:rsidP="00DA3EA1">
      <w:pPr>
        <w:pStyle w:val="ResimYazs"/>
        <w:spacing w:after="0" w:line="360" w:lineRule="auto"/>
        <w:jc w:val="center"/>
        <w:rPr>
          <w:b/>
          <w:bCs/>
          <w:color w:val="auto"/>
          <w:sz w:val="24"/>
          <w:szCs w:val="24"/>
        </w:rPr>
      </w:pPr>
      <w:bookmarkStart w:id="19" w:name="_Toc437355738"/>
      <w:bookmarkStart w:id="20" w:name="_Toc442902167"/>
      <w:r w:rsidRPr="00A64C14">
        <w:rPr>
          <w:color w:val="auto"/>
          <w:sz w:val="24"/>
          <w:szCs w:val="24"/>
        </w:rPr>
        <w:t xml:space="preserve">Şekil </w:t>
      </w:r>
      <w:r w:rsidRPr="00A64C14">
        <w:rPr>
          <w:color w:val="auto"/>
          <w:sz w:val="24"/>
          <w:szCs w:val="24"/>
        </w:rPr>
        <w:fldChar w:fldCharType="begin"/>
      </w:r>
      <w:r w:rsidRPr="00A64C14">
        <w:rPr>
          <w:color w:val="auto"/>
          <w:sz w:val="24"/>
          <w:szCs w:val="24"/>
        </w:rPr>
        <w:instrText xml:space="preserve"> SEQ Şekil \* ARABIC </w:instrText>
      </w:r>
      <w:r w:rsidRPr="00A64C14">
        <w:rPr>
          <w:color w:val="auto"/>
          <w:sz w:val="24"/>
          <w:szCs w:val="24"/>
        </w:rPr>
        <w:fldChar w:fldCharType="separate"/>
      </w:r>
      <w:r>
        <w:rPr>
          <w:noProof/>
          <w:color w:val="auto"/>
          <w:sz w:val="24"/>
          <w:szCs w:val="24"/>
        </w:rPr>
        <w:t>1</w:t>
      </w:r>
      <w:r w:rsidRPr="00A64C14">
        <w:rPr>
          <w:color w:val="auto"/>
          <w:sz w:val="24"/>
          <w:szCs w:val="24"/>
        </w:rPr>
        <w:fldChar w:fldCharType="end"/>
      </w:r>
      <w:r w:rsidRPr="00A64C14">
        <w:rPr>
          <w:color w:val="auto"/>
          <w:sz w:val="24"/>
          <w:szCs w:val="24"/>
        </w:rPr>
        <w:t>: Sinir sisteminin bölümleri</w:t>
      </w:r>
      <w:bookmarkEnd w:id="19"/>
      <w:r w:rsidRPr="00A64C14">
        <w:rPr>
          <w:color w:val="auto"/>
          <w:sz w:val="24"/>
          <w:szCs w:val="24"/>
        </w:rPr>
        <w:t xml:space="preserve"> (</w:t>
      </w:r>
      <w:r>
        <w:rPr>
          <w:color w:val="auto"/>
          <w:sz w:val="24"/>
          <w:szCs w:val="24"/>
        </w:rPr>
        <w:t>MEB, 2012)</w:t>
      </w:r>
      <w:bookmarkEnd w:id="20"/>
    </w:p>
    <w:p w:rsidR="00A95597"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Merkezi sinir sistemi, beyin ve omurilikten oluşur. Periferik sinir sistemi ise merkezi sinir sistemi ile vücudun diğer kısımla</w:t>
      </w:r>
      <w:r>
        <w:rPr>
          <w:b w:val="0"/>
          <w:bCs w:val="0"/>
        </w:rPr>
        <w:t>rı arasında bağlantı oluşturan sinir liflerinden</w:t>
      </w:r>
      <w:r w:rsidRPr="006F1DE2">
        <w:rPr>
          <w:b w:val="0"/>
          <w:bCs w:val="0"/>
        </w:rPr>
        <w:t xml:space="preserve"> oluşur. Periferik sinir sistemi, motor nöronları,</w:t>
      </w:r>
      <w:r>
        <w:rPr>
          <w:b w:val="0"/>
          <w:bCs w:val="0"/>
        </w:rPr>
        <w:t xml:space="preserve"> duyu nöronları,</w:t>
      </w:r>
      <w:r w:rsidRPr="006F1DE2">
        <w:rPr>
          <w:b w:val="0"/>
          <w:bCs w:val="0"/>
        </w:rPr>
        <w:t xml:space="preserve"> dolaylı istemli hareket, otonom sinir sistemi,</w:t>
      </w:r>
      <w:r>
        <w:rPr>
          <w:b w:val="0"/>
          <w:bCs w:val="0"/>
        </w:rPr>
        <w:t xml:space="preserve"> somatik sinir sistemi,</w:t>
      </w:r>
      <w:r w:rsidRPr="006F1DE2">
        <w:rPr>
          <w:b w:val="0"/>
          <w:bCs w:val="0"/>
        </w:rPr>
        <w:t xml:space="preserve"> sempatik sinir sistemi, parasempatik sinir sistemi, düzenli istemsiz işlevler ve enterik sinir sisteminden oluşur.</w:t>
      </w:r>
    </w:p>
    <w:p w:rsidR="00A95597" w:rsidRDefault="00A95597" w:rsidP="009B5A2F">
      <w:pPr>
        <w:spacing w:after="0" w:line="360" w:lineRule="auto"/>
        <w:jc w:val="both"/>
        <w:rPr>
          <w:b w:val="0"/>
          <w:bCs w:val="0"/>
        </w:rPr>
      </w:pPr>
    </w:p>
    <w:p w:rsidR="00A95597" w:rsidRPr="00636783" w:rsidRDefault="00A95597" w:rsidP="009B5A2F">
      <w:pPr>
        <w:spacing w:after="0" w:line="360" w:lineRule="auto"/>
        <w:jc w:val="both"/>
        <w:rPr>
          <w:b w:val="0"/>
          <w:bCs w:val="0"/>
        </w:rPr>
      </w:pPr>
    </w:p>
    <w:p w:rsidR="00A95597" w:rsidRDefault="00A95597" w:rsidP="00AE4BD6">
      <w:pPr>
        <w:pStyle w:val="Balk3"/>
        <w:numPr>
          <w:ilvl w:val="2"/>
          <w:numId w:val="41"/>
        </w:numPr>
        <w:ind w:left="709" w:hanging="709"/>
      </w:pPr>
      <w:bookmarkStart w:id="21" w:name="_Toc437884211"/>
      <w:bookmarkStart w:id="22" w:name="_Toc437884367"/>
      <w:bookmarkStart w:id="23" w:name="_Toc437884523"/>
      <w:bookmarkStart w:id="24" w:name="_Toc443420419"/>
      <w:bookmarkEnd w:id="21"/>
      <w:bookmarkEnd w:id="22"/>
      <w:bookmarkEnd w:id="23"/>
      <w:r w:rsidRPr="006F1DE2">
        <w:t>Merkezi Sinir Sistemi</w:t>
      </w:r>
      <w:bookmarkEnd w:id="24"/>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 xml:space="preserve">Gelişim sırasında merkezi sinir sistemi uzun bir tüpten oluşur. Beyini oluşturacak olan tüpün ön kısmı, devam eden oluşumu sırasında, dört farklı bölgeye kıvrımlanır. Bu bölgeler beynin dört alt birimini meydana getirir: serebrum, diensefalon, beyin sapı ve serebellum. </w:t>
      </w:r>
      <w:r w:rsidRPr="006F1DE2">
        <w:rPr>
          <w:b w:val="0"/>
          <w:bCs w:val="0"/>
        </w:rPr>
        <w:lastRenderedPageBreak/>
        <w:t>Serebrum ve diensefalon ön beyini oluştururlar. Beyin sapı orta be</w:t>
      </w:r>
      <w:r>
        <w:rPr>
          <w:b w:val="0"/>
          <w:bCs w:val="0"/>
        </w:rPr>
        <w:t>yin, pons ve medulla oblongata’</w:t>
      </w:r>
      <w:r w:rsidRPr="006F1DE2">
        <w:rPr>
          <w:b w:val="0"/>
          <w:bCs w:val="0"/>
        </w:rPr>
        <w:t>dan oluşur. Beyin içi sıvı ile dolu birbirine bağlı dört adet boşluğu (serebral ventrikül) da içerir.</w:t>
      </w:r>
    </w:p>
    <w:p w:rsidR="00A95597" w:rsidRDefault="00A95597" w:rsidP="00B73B90">
      <w:pPr>
        <w:spacing w:after="0" w:line="360" w:lineRule="auto"/>
        <w:jc w:val="both"/>
        <w:rPr>
          <w:b w:val="0"/>
          <w:bCs w:val="0"/>
        </w:rPr>
      </w:pPr>
    </w:p>
    <w:p w:rsidR="00A95597" w:rsidRDefault="00A95597" w:rsidP="00AE4BD6">
      <w:pPr>
        <w:pStyle w:val="Balk3"/>
        <w:numPr>
          <w:ilvl w:val="3"/>
          <w:numId w:val="41"/>
        </w:numPr>
        <w:spacing w:after="0" w:line="360" w:lineRule="auto"/>
        <w:ind w:left="0" w:firstLine="0"/>
      </w:pPr>
      <w:bookmarkStart w:id="25" w:name="_Toc437884214"/>
      <w:bookmarkStart w:id="26" w:name="_Toc437884370"/>
      <w:bookmarkStart w:id="27" w:name="_Toc437884526"/>
      <w:bookmarkStart w:id="28" w:name="_Toc437938741"/>
      <w:bookmarkStart w:id="29" w:name="_Toc437940141"/>
      <w:bookmarkStart w:id="30" w:name="_Toc437940300"/>
      <w:bookmarkStart w:id="31" w:name="_Toc437942390"/>
      <w:bookmarkStart w:id="32" w:name="_Toc437884215"/>
      <w:bookmarkStart w:id="33" w:name="_Toc437884371"/>
      <w:bookmarkStart w:id="34" w:name="_Toc437884527"/>
      <w:bookmarkStart w:id="35" w:name="_Toc437938742"/>
      <w:bookmarkStart w:id="36" w:name="_Toc437940142"/>
      <w:bookmarkStart w:id="37" w:name="_Toc437940301"/>
      <w:bookmarkStart w:id="38" w:name="_Toc437942391"/>
      <w:bookmarkStart w:id="39" w:name="_Toc437884216"/>
      <w:bookmarkStart w:id="40" w:name="_Toc437884372"/>
      <w:bookmarkStart w:id="41" w:name="_Toc437884528"/>
      <w:bookmarkStart w:id="42" w:name="_Toc437938743"/>
      <w:bookmarkStart w:id="43" w:name="_Toc437940143"/>
      <w:bookmarkStart w:id="44" w:name="_Toc437940302"/>
      <w:bookmarkStart w:id="45" w:name="_Toc437942392"/>
      <w:bookmarkStart w:id="46" w:name="_Toc437884217"/>
      <w:bookmarkStart w:id="47" w:name="_Toc437884373"/>
      <w:bookmarkStart w:id="48" w:name="_Toc437884529"/>
      <w:bookmarkStart w:id="49" w:name="_Toc437938744"/>
      <w:bookmarkStart w:id="50" w:name="_Toc437940144"/>
      <w:bookmarkStart w:id="51" w:name="_Toc437940303"/>
      <w:bookmarkStart w:id="52" w:name="_Toc437942393"/>
      <w:bookmarkStart w:id="53" w:name="_Toc4434204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6F1DE2">
        <w:t>Ön Beyin</w:t>
      </w:r>
      <w:bookmarkEnd w:id="53"/>
    </w:p>
    <w:p w:rsidR="00A95597" w:rsidRPr="00C20B78"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sidRPr="006F1DE2">
        <w:rPr>
          <w:b w:val="0"/>
          <w:bCs w:val="0"/>
        </w:rPr>
        <w:t xml:space="preserve">Ön beynin en büyük kısmı olan </w:t>
      </w:r>
      <w:r>
        <w:rPr>
          <w:b w:val="0"/>
          <w:bCs w:val="0"/>
        </w:rPr>
        <w:t>serebrum, sağ ve sol serebral he</w:t>
      </w:r>
      <w:r w:rsidRPr="006F1DE2">
        <w:rPr>
          <w:b w:val="0"/>
          <w:bCs w:val="0"/>
        </w:rPr>
        <w:t>misferler ile onların altında yer alan diğer yapıları içerir. Ön beyin merkezi kısmını diensefalon oluşturur.Serebral hemisferle ona gri bir görünüm veren hücre gövdelerinden oluşan dış kabuk ve gri madde denen serebral korteks ile miyelinli lif yollarından oluşan içteki beyaz madde tabakasından meydana gelmiştir. Lif yolları serebruma bilgi getiren veya serebrumdan bilgi götüren ve hemisferler içindeki farklı alanları birbirine bağlayan pek çok sinir lifinden oluşmuştur</w:t>
      </w:r>
      <w:r>
        <w:rPr>
          <w:b w:val="0"/>
          <w:bCs w:val="0"/>
        </w:rPr>
        <w:t xml:space="preserve"> (</w:t>
      </w:r>
      <w:r w:rsidRPr="006F1DE2">
        <w:rPr>
          <w:b w:val="0"/>
          <w:bCs w:val="0"/>
        </w:rPr>
        <w:t xml:space="preserve">Eric </w:t>
      </w:r>
      <w:r>
        <w:rPr>
          <w:b w:val="0"/>
          <w:bCs w:val="0"/>
        </w:rPr>
        <w:t>ve ark, 2010)</w:t>
      </w:r>
      <w:r w:rsidRPr="006F1DE2">
        <w:rPr>
          <w:b w:val="0"/>
          <w:bCs w:val="0"/>
        </w:rPr>
        <w:t>.</w:t>
      </w:r>
    </w:p>
    <w:p w:rsidR="00A95597" w:rsidRPr="006F1DE2" w:rsidRDefault="00A95597" w:rsidP="00B73B90">
      <w:pPr>
        <w:spacing w:after="0" w:line="360" w:lineRule="auto"/>
        <w:ind w:firstLine="567"/>
        <w:jc w:val="both"/>
        <w:rPr>
          <w:b w:val="0"/>
          <w:bCs w:val="0"/>
        </w:rPr>
      </w:pPr>
      <w:r w:rsidRPr="006F1DE2">
        <w:rPr>
          <w:b w:val="0"/>
          <w:bCs w:val="0"/>
        </w:rPr>
        <w:t>Herbir srebral hemisfer</w:t>
      </w:r>
      <w:r>
        <w:rPr>
          <w:b w:val="0"/>
          <w:bCs w:val="0"/>
        </w:rPr>
        <w:t>in korteksi dört loba bölünür: F</w:t>
      </w:r>
      <w:r w:rsidRPr="006F1DE2">
        <w:rPr>
          <w:b w:val="0"/>
          <w:bCs w:val="0"/>
        </w:rPr>
        <w:t xml:space="preserve">rontal, paryetal, oksipal ve temporal.  Beyin korteksi sinir sisteminin en karmaşık entegrasyon alanıdır. Serebral kortekste basit aferent bilgi toplanır ve anlamlı algısal imajları oluşturmak üzere işlenir. İskelet kaslarının amaca yönelik hareketlerini idare eden sistemler kontrol edilir. Kortekse gelen sinir lifleri başta talamus olmak üzere diensefalondan ve ayrıca korteksin diğer bölgeleri ve beyin sapı alanlarından kaynaklanır(Eric </w:t>
      </w:r>
      <w:r>
        <w:rPr>
          <w:b w:val="0"/>
          <w:bCs w:val="0"/>
        </w:rPr>
        <w:t>ve ark</w:t>
      </w:r>
      <w:r w:rsidRPr="006F1DE2">
        <w:rPr>
          <w:b w:val="0"/>
          <w:bCs w:val="0"/>
        </w:rPr>
        <w:t>, 2010). Girdi liflerinin bir kısmı çevrede olan spesifik olaylarla ilgili bilgiyi taşırken diğerleri kortikal uyarılabilirlik düzeyini kontrol eder, uyanıklık durumunu belirler ve dikkati özel bir uyarana yönlendirir.</w:t>
      </w:r>
    </w:p>
    <w:p w:rsidR="00A95597" w:rsidRPr="006F1DE2" w:rsidRDefault="00A95597" w:rsidP="00B73B90">
      <w:pPr>
        <w:spacing w:after="0" w:line="360" w:lineRule="auto"/>
        <w:ind w:firstLine="567"/>
        <w:jc w:val="both"/>
        <w:rPr>
          <w:b w:val="0"/>
          <w:bCs w:val="0"/>
        </w:rPr>
      </w:pPr>
      <w:r w:rsidRPr="006F1DE2">
        <w:rPr>
          <w:b w:val="0"/>
          <w:bCs w:val="0"/>
        </w:rPr>
        <w:t>Subkortikal nükleuslar serebral hemisferlerin içinde, derinlerde yer alan heterojen gri madde gruplarıdır. Onlar arasında en önemlisi postür ve hareketin kontrolünde ve ayrıca karmaşık davranış örneklerinde önemli rol oynayan bazal çekirdeklerdir.</w:t>
      </w:r>
    </w:p>
    <w:p w:rsidR="00A95597" w:rsidRPr="006F1DE2" w:rsidRDefault="00A95597" w:rsidP="00B73B90">
      <w:pPr>
        <w:spacing w:after="0" w:line="360" w:lineRule="auto"/>
        <w:ind w:firstLine="567"/>
        <w:jc w:val="both"/>
        <w:rPr>
          <w:b w:val="0"/>
          <w:bCs w:val="0"/>
        </w:rPr>
      </w:pPr>
      <w:r w:rsidRPr="006F1DE2">
        <w:rPr>
          <w:b w:val="0"/>
          <w:bCs w:val="0"/>
        </w:rPr>
        <w:t xml:space="preserve">Üçüncü ventrikül ile iki dar bölgeye ayrılan diensefalon, önbeynin ikinci bileşenidir. Belli başlı iki bölümü içerir: talamus ve hipotalamus. Talamus, sinaptik durak istasyonu gibi işlev gören birkaç büyük nükleus topluluğudur ve kortekse ulaşan çoğu girdinin önemli bir entegrasyonmerkezidir. Burası genel uyanıklık ve odaklanmış dikkat içinde anahtar bir rol oynar(Eric </w:t>
      </w:r>
      <w:r>
        <w:rPr>
          <w:b w:val="0"/>
          <w:bCs w:val="0"/>
        </w:rPr>
        <w:t>ve ark</w:t>
      </w:r>
      <w:r w:rsidRPr="006F1DE2">
        <w:rPr>
          <w:b w:val="0"/>
          <w:bCs w:val="0"/>
        </w:rPr>
        <w:t>, 2010).</w:t>
      </w:r>
    </w:p>
    <w:p w:rsidR="00A95597" w:rsidRPr="006F1DE2" w:rsidRDefault="00A95597" w:rsidP="00B73B90">
      <w:pPr>
        <w:spacing w:after="0" w:line="360" w:lineRule="auto"/>
        <w:ind w:firstLine="567"/>
        <w:jc w:val="both"/>
        <w:rPr>
          <w:b w:val="0"/>
          <w:bCs w:val="0"/>
        </w:rPr>
      </w:pPr>
      <w:r w:rsidRPr="006F1DE2">
        <w:rPr>
          <w:b w:val="0"/>
          <w:bCs w:val="0"/>
        </w:rPr>
        <w:t>Hipotalamus, talamus altında yer alır ve beynin alt yüzeyi üzerindedir. Nöral ve endokrin eşgüdümü sağlayan esas merkezi oluşturan farklı hücre grup ve yollarını içerir. Gerçekten hipotalamus iç çevrenin homeostatik düzenlemyi sağlayan en önemli ve tek kontrol alanıdır.</w:t>
      </w:r>
    </w:p>
    <w:p w:rsidR="00A95597" w:rsidRDefault="00A95597" w:rsidP="00B73B90">
      <w:pPr>
        <w:spacing w:after="0" w:line="360" w:lineRule="auto"/>
        <w:ind w:firstLine="567"/>
        <w:jc w:val="both"/>
        <w:rPr>
          <w:b w:val="0"/>
          <w:bCs w:val="0"/>
        </w:rPr>
      </w:pPr>
      <w:r w:rsidRPr="006F1DE2">
        <w:rPr>
          <w:b w:val="0"/>
          <w:bCs w:val="0"/>
        </w:rPr>
        <w:lastRenderedPageBreak/>
        <w:t>Ön beyin alanlarından bazıları hem gri</w:t>
      </w:r>
      <w:r>
        <w:rPr>
          <w:b w:val="0"/>
          <w:bCs w:val="0"/>
        </w:rPr>
        <w:t>,</w:t>
      </w:r>
      <w:r w:rsidRPr="006F1DE2">
        <w:rPr>
          <w:b w:val="0"/>
          <w:bCs w:val="0"/>
        </w:rPr>
        <w:t xml:space="preserve"> hem de beyaz madde içerir ve bunlar</w:t>
      </w:r>
      <w:r>
        <w:rPr>
          <w:b w:val="0"/>
          <w:bCs w:val="0"/>
        </w:rPr>
        <w:t>a</w:t>
      </w:r>
      <w:r w:rsidRPr="006F1DE2">
        <w:rPr>
          <w:b w:val="0"/>
          <w:bCs w:val="0"/>
        </w:rPr>
        <w:t xml:space="preserve"> limbik sistem denir. İşlevsel bir sis</w:t>
      </w:r>
      <w:r>
        <w:rPr>
          <w:b w:val="0"/>
          <w:bCs w:val="0"/>
        </w:rPr>
        <w:t>tem olarak sınıflandırılırlar. B</w:t>
      </w:r>
      <w:r w:rsidRPr="006F1DE2">
        <w:rPr>
          <w:b w:val="0"/>
          <w:bCs w:val="0"/>
        </w:rPr>
        <w:t>u birbirleri ile bağlantılı beyin grubu, frontal lob korteksi, temporal lob, talamus ve hipotalamus ile bunları bağlayan lif yollarından oluşur. Limbik sistemin içindeki yapılar, öğrenme, emosyonel deneyim ve davranış ve bir seri visseral ve endokrin işlevler ile ilişkilidir. Hipotalamus limbik sistemin pek çok çıktısını davranışsal ve endokrin yanıtlar oluşturmak üzere kordine eder.</w:t>
      </w:r>
    </w:p>
    <w:p w:rsidR="00A95597" w:rsidRDefault="00A95597" w:rsidP="009B5A2F">
      <w:pPr>
        <w:spacing w:after="0" w:line="360" w:lineRule="auto"/>
        <w:jc w:val="both"/>
        <w:rPr>
          <w:b w:val="0"/>
          <w:bCs w:val="0"/>
        </w:rPr>
      </w:pPr>
    </w:p>
    <w:p w:rsidR="00A95597" w:rsidRDefault="00A95597" w:rsidP="00AE4BD6">
      <w:pPr>
        <w:pStyle w:val="Balk3"/>
        <w:numPr>
          <w:ilvl w:val="3"/>
          <w:numId w:val="41"/>
        </w:numPr>
        <w:spacing w:after="0" w:line="360" w:lineRule="auto"/>
        <w:ind w:left="0" w:firstLine="0"/>
      </w:pPr>
      <w:bookmarkStart w:id="54" w:name="_Toc437938746"/>
      <w:bookmarkStart w:id="55" w:name="_Toc437940146"/>
      <w:bookmarkStart w:id="56" w:name="_Toc437940305"/>
      <w:bookmarkStart w:id="57" w:name="_Toc437942395"/>
      <w:bookmarkStart w:id="58" w:name="_Toc443420421"/>
      <w:bookmarkEnd w:id="54"/>
      <w:bookmarkEnd w:id="55"/>
      <w:bookmarkEnd w:id="56"/>
      <w:bookmarkEnd w:id="57"/>
      <w:r w:rsidRPr="006F1DE2">
        <w:t>Serebellum</w:t>
      </w:r>
      <w:bookmarkEnd w:id="58"/>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Serebral korteks adı verilen</w:t>
      </w:r>
      <w:r w:rsidRPr="006F1DE2">
        <w:rPr>
          <w:b w:val="0"/>
          <w:bCs w:val="0"/>
        </w:rPr>
        <w:t xml:space="preserve"> dışta yer alan hücre tabakası ve birkaç derin hücre kümesinden oluşmuştur. Serebellum duruş ve dengenin kontrolü ile hareketin eşgüdümlü yapılabilmesi için önemli bir merkezdir(Eric </w:t>
      </w:r>
      <w:r>
        <w:rPr>
          <w:b w:val="0"/>
          <w:bCs w:val="0"/>
        </w:rPr>
        <w:t>ve ark</w:t>
      </w:r>
      <w:r w:rsidRPr="006F1DE2">
        <w:rPr>
          <w:b w:val="0"/>
          <w:bCs w:val="0"/>
        </w:rPr>
        <w:t>, 2010). Bu işlevleri yapabilmek için serebellum kas ve eklemlerden, deriden, gözlerden ve kulaklardan, iç organlardan ve beyin hareketinin kontrolü ile ilgili parçalardan bilgi alır.</w:t>
      </w:r>
    </w:p>
    <w:p w:rsidR="00A95597" w:rsidRPr="006F1DE2" w:rsidRDefault="00A95597" w:rsidP="00B73B90">
      <w:pPr>
        <w:spacing w:after="0" w:line="360" w:lineRule="auto"/>
        <w:jc w:val="both"/>
        <w:rPr>
          <w:b w:val="0"/>
          <w:bCs w:val="0"/>
        </w:rPr>
      </w:pPr>
    </w:p>
    <w:p w:rsidR="00A95597" w:rsidRDefault="00A95597" w:rsidP="00AE4BD6">
      <w:pPr>
        <w:pStyle w:val="Balk3"/>
        <w:numPr>
          <w:ilvl w:val="3"/>
          <w:numId w:val="41"/>
        </w:numPr>
        <w:spacing w:after="0" w:line="360" w:lineRule="auto"/>
        <w:ind w:left="0" w:firstLine="0"/>
      </w:pPr>
      <w:bookmarkStart w:id="59" w:name="_Toc443420422"/>
      <w:r w:rsidRPr="006F1DE2">
        <w:t>Beyin sapı</w:t>
      </w:r>
      <w:bookmarkEnd w:id="59"/>
    </w:p>
    <w:p w:rsidR="00A95597" w:rsidRPr="00C20B78" w:rsidRDefault="00A95597" w:rsidP="00B73B90">
      <w:pPr>
        <w:spacing w:after="0" w:line="360" w:lineRule="auto"/>
      </w:pPr>
    </w:p>
    <w:p w:rsidR="00A95597" w:rsidRDefault="00A95597" w:rsidP="00126501">
      <w:pPr>
        <w:spacing w:after="0" w:line="360" w:lineRule="auto"/>
        <w:ind w:firstLine="567"/>
        <w:jc w:val="both"/>
        <w:rPr>
          <w:b w:val="0"/>
          <w:bCs w:val="0"/>
        </w:rPr>
      </w:pPr>
      <w:r w:rsidRPr="006F1DE2">
        <w:rPr>
          <w:b w:val="0"/>
          <w:bCs w:val="0"/>
        </w:rPr>
        <w:t xml:space="preserve">Sinyalleri önbeyin, serebllum ve omurilik arasında ileten bütün sinir lifleri beyin sapından geçerler. Retiüler formsyon beyin yaşam için elzem kısımlarından biridir ve beyin sapının çekirdek bölgesi boyunca uzanan ve akson demetleri ile karışmış seyrek yerleşimli nörom somalarından oluşan bir yapıdır. Merkezi sinir sisteminin tüm bölgelerinden bilgi alır ve entegre eder ve nöral bilginin çoğunu işler. Retiküler formasyon motor işlevlerle, kardiyovasküler ve solunumsal kontrol ile ve uyku-uyanıklığı, dikkati kontrol eden mekanizmalar ile ilgilidir.  Retiküler formasyon ayrıca yutma ve kusma merkezini içerir, göz hareketlerinin ve vücudun uzay içerisindeki oryantasyonunun kontrolünde önemli olan nükleuslara da sahiptir(Eric </w:t>
      </w:r>
      <w:r>
        <w:rPr>
          <w:b w:val="0"/>
          <w:bCs w:val="0"/>
        </w:rPr>
        <w:t>ve ark</w:t>
      </w:r>
      <w:r w:rsidRPr="006F1DE2">
        <w:rPr>
          <w:b w:val="0"/>
          <w:bCs w:val="0"/>
        </w:rPr>
        <w:t xml:space="preserve">, 2010). </w:t>
      </w:r>
    </w:p>
    <w:p w:rsidR="00A95597" w:rsidRPr="006F1DE2" w:rsidRDefault="00A95597" w:rsidP="00B73B90">
      <w:pPr>
        <w:spacing w:after="0" w:line="360" w:lineRule="auto"/>
        <w:jc w:val="both"/>
        <w:rPr>
          <w:b w:val="0"/>
          <w:bCs w:val="0"/>
        </w:rPr>
      </w:pPr>
    </w:p>
    <w:p w:rsidR="00A95597" w:rsidRDefault="00A95597" w:rsidP="00AE4BD6">
      <w:pPr>
        <w:pStyle w:val="Balk3"/>
        <w:numPr>
          <w:ilvl w:val="3"/>
          <w:numId w:val="41"/>
        </w:numPr>
        <w:spacing w:after="0" w:line="360" w:lineRule="auto"/>
        <w:ind w:left="0" w:firstLine="0"/>
      </w:pPr>
      <w:bookmarkStart w:id="60" w:name="_Toc443420423"/>
      <w:r w:rsidRPr="006F1DE2">
        <w:t>Omurilik</w:t>
      </w:r>
      <w:bookmarkEnd w:id="60"/>
    </w:p>
    <w:p w:rsidR="00A95597" w:rsidRPr="00C20B78"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sidRPr="006F1DE2">
        <w:rPr>
          <w:b w:val="0"/>
          <w:bCs w:val="0"/>
        </w:rPr>
        <w:t xml:space="preserve">Omurilik vertebral kemik kolon içinde yerleşir. Yaklaşık küçük parmak büyüklüğünde silindir şeklinde bir yumuşak dokudur. Merkezde yer alan kelebek şeklindeki gri madde, ara nöronlardan, eferent nöronların hücre gövdeleri ve dentritlerinden, eferent nöronların buraya giren aksonlarından ve glial hücrelerden oluşmuştur(Eric </w:t>
      </w:r>
      <w:r>
        <w:rPr>
          <w:b w:val="0"/>
          <w:bCs w:val="0"/>
        </w:rPr>
        <w:t>ve ark</w:t>
      </w:r>
      <w:r w:rsidRPr="006F1DE2">
        <w:rPr>
          <w:b w:val="0"/>
          <w:bCs w:val="0"/>
        </w:rPr>
        <w:t xml:space="preserve">, 2010). </w:t>
      </w:r>
    </w:p>
    <w:p w:rsidR="00A95597" w:rsidRPr="006F1DE2" w:rsidRDefault="00A95597" w:rsidP="00B73B90">
      <w:pPr>
        <w:spacing w:after="0" w:line="360" w:lineRule="auto"/>
        <w:ind w:firstLine="567"/>
        <w:jc w:val="both"/>
        <w:rPr>
          <w:b w:val="0"/>
          <w:bCs w:val="0"/>
        </w:rPr>
      </w:pPr>
      <w:r w:rsidRPr="006F1DE2">
        <w:rPr>
          <w:b w:val="0"/>
          <w:bCs w:val="0"/>
        </w:rPr>
        <w:lastRenderedPageBreak/>
        <w:t>Gri madde, miyelinli akson gruplarından ibaret olan beyaz cevher ile çevrilidir.  Bu lif yolları omuriliğin uzun ekseni boyunca uzanır, bazıları bilgiyi beyinden omuriliğe indirirken diğerleri bilgiyi beyine çıkarıtır.</w:t>
      </w:r>
    </w:p>
    <w:p w:rsidR="00A95597" w:rsidRDefault="00A95597" w:rsidP="009B5A2F">
      <w:pPr>
        <w:spacing w:after="0" w:line="360" w:lineRule="auto"/>
        <w:ind w:firstLine="567"/>
        <w:jc w:val="both"/>
        <w:rPr>
          <w:b w:val="0"/>
          <w:bCs w:val="0"/>
        </w:rPr>
      </w:pPr>
      <w:r w:rsidRPr="006F1DE2">
        <w:rPr>
          <w:b w:val="0"/>
          <w:bCs w:val="0"/>
        </w:rPr>
        <w:t>Periferik sinirlerden omuriliğe giren aferent lifler, dorsal kökler vasıtasıyla kordun dorsal tarafına girerler. Dorsal kökler üz</w:t>
      </w:r>
      <w:r>
        <w:rPr>
          <w:b w:val="0"/>
          <w:bCs w:val="0"/>
        </w:rPr>
        <w:t xml:space="preserve">erinde bulunan küçük tümsekler </w:t>
      </w:r>
      <w:r w:rsidRPr="006F1DE2">
        <w:rPr>
          <w:b w:val="0"/>
          <w:bCs w:val="0"/>
        </w:rPr>
        <w:t xml:space="preserve">dorsal kök gangliyonudur ve bu aferent nöronların </w:t>
      </w:r>
      <w:r>
        <w:rPr>
          <w:b w:val="0"/>
          <w:bCs w:val="0"/>
        </w:rPr>
        <w:t>hücre gövdelerini bulundururlar</w:t>
      </w:r>
      <w:r w:rsidRPr="006F1DE2">
        <w:rPr>
          <w:b w:val="0"/>
          <w:bCs w:val="0"/>
        </w:rPr>
        <w:t xml:space="preserve">(Eric </w:t>
      </w:r>
      <w:r>
        <w:rPr>
          <w:b w:val="0"/>
          <w:bCs w:val="0"/>
        </w:rPr>
        <w:t>ve ark</w:t>
      </w:r>
      <w:r w:rsidRPr="006F1DE2">
        <w:rPr>
          <w:b w:val="0"/>
          <w:bCs w:val="0"/>
        </w:rPr>
        <w:t>, 2010)</w:t>
      </w:r>
      <w:r>
        <w:rPr>
          <w:b w:val="0"/>
          <w:bCs w:val="0"/>
        </w:rPr>
        <w:t>.</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61" w:name="_Toc443420424"/>
      <w:r w:rsidRPr="006F1DE2">
        <w:t>Periferik Sinir Sistemi</w:t>
      </w:r>
      <w:bookmarkEnd w:id="61"/>
    </w:p>
    <w:p w:rsidR="00A95597" w:rsidRPr="00C20B78"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sidRPr="006F1DE2">
        <w:rPr>
          <w:b w:val="0"/>
          <w:bCs w:val="0"/>
        </w:rPr>
        <w:t>Periferik sinirler farklı büyüklükteki fasiküllerin bir araya gelerek oluşturduğu kablo şeklinde bir yapı gösterirler. Bunlar pleksus şeklinde uzun seyirlerinde birbirine bağlı olarak bulunurlar ve herbirinin etrafını epineirum adı verilen bir bağ dokusu zarı çevrelemiştir. Epineurum kapalı bir zar değildir. Gevşek, yağdan zengin, enine ve boyuna yayılan kollajen liflerle kuvvetlenmiş bir bağ doku</w:t>
      </w:r>
      <w:r>
        <w:rPr>
          <w:b w:val="0"/>
          <w:bCs w:val="0"/>
        </w:rPr>
        <w:t>sundan ibarettir (Mumenthaler ve ark</w:t>
      </w:r>
      <w:r w:rsidRPr="006F1DE2">
        <w:rPr>
          <w:b w:val="0"/>
          <w:bCs w:val="0"/>
        </w:rPr>
        <w:t>,</w:t>
      </w:r>
      <w:r>
        <w:rPr>
          <w:b w:val="0"/>
          <w:bCs w:val="0"/>
        </w:rPr>
        <w:t xml:space="preserve"> 2005). Peri</w:t>
      </w:r>
      <w:r w:rsidRPr="006F1DE2">
        <w:rPr>
          <w:b w:val="0"/>
          <w:bCs w:val="0"/>
        </w:rPr>
        <w:t xml:space="preserve">ferik sinirler duyusal, motor ve otonomik sinir liflerini içerirler. </w:t>
      </w:r>
      <w:r>
        <w:rPr>
          <w:b w:val="0"/>
          <w:bCs w:val="0"/>
        </w:rPr>
        <w:t>A</w:t>
      </w:r>
      <w:r w:rsidRPr="006F1DE2">
        <w:rPr>
          <w:b w:val="0"/>
          <w:bCs w:val="0"/>
        </w:rPr>
        <w:t>lt motor nöronların aksonları ön kökten omuriliği terk ederler ve periferik motor sinir liflerini oluştururlar. Periferik duysal aksonların hücre gövdeleri omuriliğin dışında, interve</w:t>
      </w:r>
      <w:r>
        <w:rPr>
          <w:b w:val="0"/>
          <w:bCs w:val="0"/>
        </w:rPr>
        <w:t>rtebral</w:t>
      </w:r>
      <w:r w:rsidRPr="006F1DE2">
        <w:rPr>
          <w:b w:val="0"/>
          <w:bCs w:val="0"/>
        </w:rPr>
        <w:t xml:space="preserve"> foramende yerleşimli</w:t>
      </w:r>
      <w:r w:rsidRPr="006F1DE2">
        <w:rPr>
          <w:rStyle w:val="apple-converted-space"/>
          <w:b w:val="0"/>
          <w:bCs w:val="0"/>
          <w:color w:val="000000"/>
        </w:rPr>
        <w:t> </w:t>
      </w:r>
      <w:r w:rsidRPr="006F1DE2">
        <w:rPr>
          <w:b w:val="0"/>
          <w:bCs w:val="0"/>
        </w:rPr>
        <w:t>arka kök ganglionu</w:t>
      </w:r>
      <w:r w:rsidRPr="006F1DE2">
        <w:rPr>
          <w:rStyle w:val="apple-converted-space"/>
          <w:b w:val="0"/>
          <w:bCs w:val="0"/>
          <w:color w:val="000000"/>
        </w:rPr>
        <w:t> </w:t>
      </w:r>
      <w:r w:rsidRPr="006F1DE2">
        <w:rPr>
          <w:b w:val="0"/>
          <w:bCs w:val="0"/>
        </w:rPr>
        <w:t xml:space="preserve">içinde yer alır. Periferik motor sinirler, motor sinir terminalinde nöromüsküler kavşakta </w:t>
      </w:r>
      <w:r>
        <w:rPr>
          <w:b w:val="0"/>
          <w:bCs w:val="0"/>
        </w:rPr>
        <w:t>ileti alış verişi yaptığı</w:t>
      </w:r>
      <w:r w:rsidRPr="006F1DE2">
        <w:rPr>
          <w:b w:val="0"/>
          <w:bCs w:val="0"/>
        </w:rPr>
        <w:t xml:space="preserve"> kasla bağlantı kurar. Duysal sinirler ise derideki rese</w:t>
      </w:r>
      <w:r>
        <w:rPr>
          <w:b w:val="0"/>
          <w:bCs w:val="0"/>
        </w:rPr>
        <w:t>ptörlerde başlarlar (Ertaş,</w:t>
      </w:r>
      <w:r w:rsidRPr="006F1DE2">
        <w:rPr>
          <w:b w:val="0"/>
          <w:bCs w:val="0"/>
        </w:rPr>
        <w:t xml:space="preserve"> 2000)</w:t>
      </w:r>
      <w:r>
        <w:rPr>
          <w:b w:val="0"/>
          <w:bCs w:val="0"/>
        </w:rPr>
        <w:t>.</w:t>
      </w:r>
    </w:p>
    <w:p w:rsidR="00A95597" w:rsidRPr="00B575B1" w:rsidRDefault="00A95597" w:rsidP="00B73B90">
      <w:pPr>
        <w:spacing w:after="0" w:line="360" w:lineRule="auto"/>
        <w:ind w:firstLine="567"/>
        <w:jc w:val="both"/>
        <w:rPr>
          <w:b w:val="0"/>
          <w:bCs w:val="0"/>
        </w:rPr>
      </w:pPr>
      <w:r w:rsidRPr="006F1DE2">
        <w:rPr>
          <w:b w:val="0"/>
          <w:bCs w:val="0"/>
        </w:rPr>
        <w:t>Periferik sinir sistemindeki nöronlar sinyalleri merkezi sinir sistemi ile reseptörler ve vücudun diğer tüm bölümlerindeki efektörler arasında iletirler. Periferik sinir sistemi 43 çift sinirden oluşur: 12 çift kraniyal sinir ve omuriliğe bağlı olan 31 çift sipinal sinir.  31 çift sipinal sinir ayrıldıkları sipin</w:t>
      </w:r>
      <w:r>
        <w:rPr>
          <w:b w:val="0"/>
          <w:bCs w:val="0"/>
        </w:rPr>
        <w:t>al seviyeye göre sıralanırlar: S</w:t>
      </w:r>
      <w:r w:rsidRPr="006F1DE2">
        <w:rPr>
          <w:b w:val="0"/>
          <w:bCs w:val="0"/>
        </w:rPr>
        <w:t>ervikal, torasik, lomber, sakral ve koksigeal</w:t>
      </w:r>
      <w:r>
        <w:rPr>
          <w:b w:val="0"/>
          <w:bCs w:val="0"/>
        </w:rPr>
        <w:t xml:space="preserve">. </w:t>
      </w:r>
      <w:r w:rsidRPr="006F1DE2">
        <w:rPr>
          <w:b w:val="0"/>
          <w:bCs w:val="0"/>
        </w:rPr>
        <w:t>Sekiz çift servikal sinir boyun, omuz, kol ve elden duyusal girdi alır ve buradaki kas ve bezleri kontrol eder. On iki çift torasik sinir göğüs ve karın duvarları ile ilgilidir. Beş çift lumbar sinir kalça ve bacaklarla beş çift sakral sinir genital sistem ve alt sindirim yolu ile ilişkilidir (ku</w:t>
      </w:r>
      <w:r>
        <w:rPr>
          <w:b w:val="0"/>
          <w:bCs w:val="0"/>
        </w:rPr>
        <w:t>y</w:t>
      </w:r>
      <w:r w:rsidRPr="006F1DE2">
        <w:rPr>
          <w:b w:val="0"/>
          <w:bCs w:val="0"/>
        </w:rPr>
        <w:t>ruk sokumu kemiği ile ilişkili olan tek çift koksigeal sinir ile 31 çifte ulaşır)</w:t>
      </w:r>
      <w:r>
        <w:rPr>
          <w:b w:val="0"/>
          <w:bCs w:val="0"/>
        </w:rPr>
        <w:t>.</w:t>
      </w:r>
    </w:p>
    <w:p w:rsidR="00A95597" w:rsidRPr="006F1DE2" w:rsidRDefault="00A95597" w:rsidP="00B73B90">
      <w:pPr>
        <w:spacing w:after="0" w:line="360" w:lineRule="auto"/>
        <w:ind w:firstLine="567"/>
        <w:jc w:val="both"/>
        <w:rPr>
          <w:b w:val="0"/>
          <w:bCs w:val="0"/>
        </w:rPr>
      </w:pPr>
      <w:r>
        <w:rPr>
          <w:b w:val="0"/>
          <w:bCs w:val="0"/>
        </w:rPr>
        <w:t xml:space="preserve">Bu periferik sinirler, aferent </w:t>
      </w:r>
      <w:r w:rsidRPr="006F1DE2">
        <w:rPr>
          <w:b w:val="0"/>
          <w:bCs w:val="0"/>
        </w:rPr>
        <w:t>nöronlar, eferent nöronları veya her ikisinin aksonlarını içerir. Bu yüzden, bir sinirdeki lifler periferik sinir sisteminin eferent veya aferent bölümüne ait olarak sınıflandırılır. Sipinal sinirlerin hepsi hem aferent</w:t>
      </w:r>
      <w:r>
        <w:rPr>
          <w:b w:val="0"/>
          <w:bCs w:val="0"/>
        </w:rPr>
        <w:t>,</w:t>
      </w:r>
      <w:r w:rsidRPr="006F1DE2">
        <w:rPr>
          <w:b w:val="0"/>
          <w:bCs w:val="0"/>
        </w:rPr>
        <w:t xml:space="preserve"> hem </w:t>
      </w:r>
      <w:r>
        <w:rPr>
          <w:b w:val="0"/>
          <w:bCs w:val="0"/>
        </w:rPr>
        <w:t xml:space="preserve">de </w:t>
      </w:r>
      <w:r w:rsidRPr="006F1DE2">
        <w:rPr>
          <w:b w:val="0"/>
          <w:bCs w:val="0"/>
        </w:rPr>
        <w:t xml:space="preserve">eferent sinirleri içerirken, kranial sinirlerin bazıları sadece eferent sinirleri içerir. Aferent nöronlar bilgiyi periferik uçlarındaki duyusal reseptörlerden merkezi sinir sistemine taşırlar. Uzun bir akson kızmı </w:t>
      </w:r>
      <w:r w:rsidRPr="006F1DE2">
        <w:rPr>
          <w:b w:val="0"/>
          <w:bCs w:val="0"/>
        </w:rPr>
        <w:lastRenderedPageBreak/>
        <w:t xml:space="preserve">merkezi sinir sisteminin dışındadır ve periferik sinir sisteminin bir parçasıdır(Eric </w:t>
      </w:r>
      <w:r>
        <w:rPr>
          <w:b w:val="0"/>
          <w:bCs w:val="0"/>
        </w:rPr>
        <w:t>ve ark</w:t>
      </w:r>
      <w:r w:rsidRPr="006F1DE2">
        <w:rPr>
          <w:b w:val="0"/>
          <w:bCs w:val="0"/>
        </w:rPr>
        <w:t xml:space="preserve">, 2010). </w:t>
      </w:r>
    </w:p>
    <w:p w:rsidR="00A95597" w:rsidRDefault="00A95597" w:rsidP="00B73B90">
      <w:pPr>
        <w:spacing w:after="0" w:line="360" w:lineRule="auto"/>
        <w:ind w:firstLine="567"/>
        <w:jc w:val="both"/>
        <w:rPr>
          <w:b w:val="0"/>
          <w:bCs w:val="0"/>
        </w:rPr>
      </w:pPr>
      <w:r w:rsidRPr="006F1DE2">
        <w:rPr>
          <w:b w:val="0"/>
          <w:bCs w:val="0"/>
        </w:rPr>
        <w:t>Eferent nöronlar sinyali merkezi sinir sisteminden kas ve bezlere taşırlar. Periferik sinir sisteminin eferent bölümü somatik sinir sistemi ve otonom sinir sistemi</w:t>
      </w:r>
      <w:r>
        <w:rPr>
          <w:b w:val="0"/>
          <w:bCs w:val="0"/>
        </w:rPr>
        <w:t xml:space="preserve"> olarak alt bölümlere ayrılır. </w:t>
      </w:r>
      <w:r w:rsidRPr="006F1DE2">
        <w:rPr>
          <w:b w:val="0"/>
          <w:bCs w:val="0"/>
        </w:rPr>
        <w:t>Somatik ve otonom sinir sistemleri arasındaki en basit ayrım, somatik bölümün nöronlarının iskelet kaslarını, otonom nöronların ise düz kas ve kalp kasını, bezleri ve mide barsak yolundaki nöronların sinirsel do</w:t>
      </w:r>
      <w:r>
        <w:rPr>
          <w:b w:val="0"/>
          <w:bCs w:val="0"/>
        </w:rPr>
        <w:t>nanımını sağlamaktadır (Eric ve ark</w:t>
      </w:r>
      <w:r w:rsidRPr="006F1DE2">
        <w:rPr>
          <w:b w:val="0"/>
          <w:bCs w:val="0"/>
        </w:rPr>
        <w:t>, 2010)</w:t>
      </w:r>
      <w:r>
        <w:rPr>
          <w:b w:val="0"/>
          <w:bCs w:val="0"/>
        </w:rPr>
        <w:t>.</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567" w:hanging="567"/>
      </w:pPr>
      <w:bookmarkStart w:id="62" w:name="_Toc443420425"/>
      <w:r>
        <w:t>İnsan Siyatik Sinir</w:t>
      </w:r>
      <w:bookmarkEnd w:id="62"/>
    </w:p>
    <w:p w:rsidR="00A95597" w:rsidRDefault="00A95597" w:rsidP="00B73B90">
      <w:pPr>
        <w:spacing w:after="0" w:line="360" w:lineRule="auto"/>
      </w:pPr>
    </w:p>
    <w:p w:rsidR="00A95597" w:rsidRDefault="00A95597" w:rsidP="00B73B90">
      <w:pPr>
        <w:spacing w:after="0" w:line="360" w:lineRule="auto"/>
        <w:ind w:firstLine="567"/>
        <w:rPr>
          <w:b w:val="0"/>
          <w:bCs w:val="0"/>
        </w:rPr>
      </w:pPr>
      <w:r w:rsidRPr="00FA78FC">
        <w:rPr>
          <w:b w:val="0"/>
          <w:bCs w:val="0"/>
        </w:rPr>
        <w:t xml:space="preserve">Siyatik sinir periferik sinir sisteminde yer alan hem duyu hem motor </w:t>
      </w:r>
      <w:r>
        <w:rPr>
          <w:b w:val="0"/>
          <w:bCs w:val="0"/>
        </w:rPr>
        <w:t>lifleri içeren bir sinir olup insan vücudunun en büyük ve en geniş siniridir. Gluteus maksimus kasının ön tarafında bulunur (Yarar, 2012). Siyatik sinir, uyluğun arka tarafının yani bacağa fleksiyon yaptıran kaslar ile bacak ve ayak kaslarının tümünün motor innervasyonunu sağlar (Şekil 2). Siyatik sinir iki ayrı bölümden oluşur: Lateral ve Medial (Katirji, 1999). Uylukta birbirinden ayrılarak peroneal ve posterior tibial sinirleri oluşturur. Siyatik siniri yalnızca fasia ve derinin örtmesinden dolayı yol boyunca travmaya açık bir sinirdir (Yuen, 1999; Yarar, 2012).</w:t>
      </w:r>
    </w:p>
    <w:p w:rsidR="00A95597" w:rsidRPr="00FA78FC" w:rsidRDefault="00A95597" w:rsidP="00B73B90">
      <w:pPr>
        <w:spacing w:after="0" w:line="360" w:lineRule="auto"/>
        <w:ind w:firstLine="567"/>
        <w:rPr>
          <w:b w:val="0"/>
          <w:bCs w:val="0"/>
        </w:rPr>
      </w:pPr>
    </w:p>
    <w:p w:rsidR="00A95597" w:rsidRDefault="0008430D" w:rsidP="002F22EB">
      <w:pPr>
        <w:keepNext/>
        <w:spacing w:after="0" w:line="360" w:lineRule="auto"/>
        <w:jc w:val="center"/>
      </w:pPr>
      <w:r>
        <w:rPr>
          <w:noProof/>
          <w:lang w:eastAsia="tr-TR"/>
        </w:rPr>
        <w:pict>
          <v:shape id="Resim 16" o:spid="_x0000_i1026" type="#_x0000_t75" style="width:231.9pt;height:197.8pt;visibility:visible">
            <v:imagedata r:id="rId11" o:title="" croptop="2079f" cropbottom="1382f" cropleft="1745f" cropright="1522f"/>
          </v:shape>
        </w:pict>
      </w:r>
    </w:p>
    <w:p w:rsidR="00A95597" w:rsidRDefault="00A95597" w:rsidP="002F22EB">
      <w:pPr>
        <w:keepNext/>
        <w:spacing w:after="0" w:line="360" w:lineRule="auto"/>
        <w:jc w:val="center"/>
      </w:pPr>
    </w:p>
    <w:p w:rsidR="00A95597" w:rsidRPr="00DA3EA1" w:rsidRDefault="00A95597" w:rsidP="009B5A2F">
      <w:pPr>
        <w:pStyle w:val="ResimYazs"/>
        <w:jc w:val="center"/>
        <w:rPr>
          <w:color w:val="auto"/>
          <w:sz w:val="24"/>
          <w:szCs w:val="24"/>
        </w:rPr>
      </w:pPr>
      <w:bookmarkStart w:id="63" w:name="_Toc442902168"/>
      <w:r w:rsidRPr="00DA3EA1">
        <w:rPr>
          <w:color w:val="auto"/>
          <w:sz w:val="24"/>
          <w:szCs w:val="24"/>
        </w:rPr>
        <w:t xml:space="preserve">Şekil </w:t>
      </w:r>
      <w:r w:rsidRPr="00DA3EA1">
        <w:rPr>
          <w:color w:val="auto"/>
          <w:sz w:val="24"/>
          <w:szCs w:val="24"/>
        </w:rPr>
        <w:fldChar w:fldCharType="begin"/>
      </w:r>
      <w:r w:rsidRPr="00DA3EA1">
        <w:rPr>
          <w:color w:val="auto"/>
          <w:sz w:val="24"/>
          <w:szCs w:val="24"/>
        </w:rPr>
        <w:instrText xml:space="preserve"> SEQ Şekil \* ARABIC </w:instrText>
      </w:r>
      <w:r w:rsidRPr="00DA3EA1">
        <w:rPr>
          <w:color w:val="auto"/>
          <w:sz w:val="24"/>
          <w:szCs w:val="24"/>
        </w:rPr>
        <w:fldChar w:fldCharType="separate"/>
      </w:r>
      <w:r>
        <w:rPr>
          <w:noProof/>
          <w:color w:val="auto"/>
          <w:sz w:val="24"/>
          <w:szCs w:val="24"/>
        </w:rPr>
        <w:t>2</w:t>
      </w:r>
      <w:r w:rsidRPr="00DA3EA1">
        <w:rPr>
          <w:color w:val="auto"/>
          <w:sz w:val="24"/>
          <w:szCs w:val="24"/>
        </w:rPr>
        <w:fldChar w:fldCharType="end"/>
      </w:r>
      <w:r w:rsidRPr="00DA3EA1">
        <w:rPr>
          <w:color w:val="auto"/>
          <w:sz w:val="24"/>
          <w:szCs w:val="24"/>
        </w:rPr>
        <w:t>:Siyatik sinir (M.E.B. teknik okul ders notu, 2012).</w:t>
      </w:r>
      <w:bookmarkEnd w:id="63"/>
    </w:p>
    <w:p w:rsidR="00A95597" w:rsidRDefault="00A95597" w:rsidP="00126501"/>
    <w:p w:rsidR="00A95597" w:rsidRPr="00126501" w:rsidRDefault="00A95597" w:rsidP="00126501"/>
    <w:p w:rsidR="00A95597" w:rsidRDefault="00A95597" w:rsidP="00AE4BD6">
      <w:pPr>
        <w:pStyle w:val="Balk2"/>
        <w:numPr>
          <w:ilvl w:val="2"/>
          <w:numId w:val="41"/>
        </w:numPr>
        <w:spacing w:after="0" w:line="360" w:lineRule="auto"/>
        <w:ind w:left="567" w:hanging="567"/>
      </w:pPr>
      <w:bookmarkStart w:id="64" w:name="_Toc443420426"/>
      <w:r>
        <w:lastRenderedPageBreak/>
        <w:t>Rat Siyatik Sinir</w:t>
      </w:r>
      <w:bookmarkEnd w:id="64"/>
    </w:p>
    <w:p w:rsidR="00A95597" w:rsidRPr="00091AAF" w:rsidRDefault="00A95597" w:rsidP="00B73B90">
      <w:pPr>
        <w:spacing w:after="0" w:line="360" w:lineRule="auto"/>
      </w:pPr>
    </w:p>
    <w:p w:rsidR="00A95597" w:rsidRPr="005E145B" w:rsidRDefault="00A95597" w:rsidP="00B73B90">
      <w:pPr>
        <w:spacing w:after="0" w:line="360" w:lineRule="auto"/>
        <w:ind w:firstLine="567"/>
        <w:jc w:val="both"/>
        <w:rPr>
          <w:b w:val="0"/>
          <w:bCs w:val="0"/>
        </w:rPr>
      </w:pPr>
      <w:r w:rsidRPr="00091AAF">
        <w:rPr>
          <w:b w:val="0"/>
          <w:bCs w:val="0"/>
        </w:rPr>
        <w:t>Ratlarda siyatik sinir, spinal s</w:t>
      </w:r>
      <w:r>
        <w:rPr>
          <w:b w:val="0"/>
          <w:bCs w:val="0"/>
        </w:rPr>
        <w:t>egmentin L4-L6 köklerinin birleşmesiyle oluş</w:t>
      </w:r>
      <w:r w:rsidRPr="00091AAF">
        <w:rPr>
          <w:b w:val="0"/>
          <w:bCs w:val="0"/>
        </w:rPr>
        <w:t>ur. Spinal segmentten unifasiküler olarak çıkan siyatik sinir trockanter mayus kasının 5-7 mm distalinde önce 2 dala daha sonra 4 dala ayrılır</w:t>
      </w:r>
      <w:r>
        <w:rPr>
          <w:b w:val="0"/>
          <w:bCs w:val="0"/>
        </w:rPr>
        <w:t xml:space="preserve"> (Şekil 3)</w:t>
      </w:r>
      <w:r w:rsidRPr="00091AAF">
        <w:rPr>
          <w:b w:val="0"/>
          <w:bCs w:val="0"/>
        </w:rPr>
        <w:t>. Siyatik sinirin tibial dalı</w:t>
      </w:r>
      <w:r>
        <w:rPr>
          <w:b w:val="0"/>
          <w:bCs w:val="0"/>
        </w:rPr>
        <w:t>, tibial ve sural sinirleri oluş</w:t>
      </w:r>
      <w:r w:rsidRPr="00091AAF">
        <w:rPr>
          <w:b w:val="0"/>
          <w:bCs w:val="0"/>
        </w:rPr>
        <w:t>tururken peroneal dalı, peroneal siniri ve hamstring kaslarını delerek lateral baldır kaslarını innerve eden</w:t>
      </w:r>
      <w:r>
        <w:rPr>
          <w:b w:val="0"/>
          <w:bCs w:val="0"/>
        </w:rPr>
        <w:t xml:space="preserve"> peroneal kutanöz dallarını oluş</w:t>
      </w:r>
      <w:r w:rsidRPr="00091AAF">
        <w:rPr>
          <w:b w:val="0"/>
          <w:bCs w:val="0"/>
        </w:rPr>
        <w:t>turur</w:t>
      </w:r>
      <w:r>
        <w:rPr>
          <w:b w:val="0"/>
          <w:bCs w:val="0"/>
        </w:rPr>
        <w:t xml:space="preserve"> (</w:t>
      </w:r>
      <w:r w:rsidRPr="00563773">
        <w:rPr>
          <w:b w:val="0"/>
          <w:bCs w:val="0"/>
        </w:rPr>
        <w:t>Schmalbruch, 1986)</w:t>
      </w:r>
    </w:p>
    <w:p w:rsidR="00A95597" w:rsidRDefault="00A95597" w:rsidP="00B73B90">
      <w:pPr>
        <w:spacing w:after="0" w:line="360" w:lineRule="auto"/>
        <w:ind w:firstLine="567"/>
        <w:jc w:val="both"/>
        <w:rPr>
          <w:b w:val="0"/>
          <w:bCs w:val="0"/>
        </w:rPr>
      </w:pPr>
      <w:r w:rsidRPr="00091AAF">
        <w:rPr>
          <w:b w:val="0"/>
          <w:bCs w:val="0"/>
        </w:rPr>
        <w:t>Periferik sinir</w:t>
      </w:r>
      <w:r>
        <w:rPr>
          <w:b w:val="0"/>
          <w:bCs w:val="0"/>
        </w:rPr>
        <w:t xml:space="preserve"> hasarına yönelik deneysel çalış</w:t>
      </w:r>
      <w:r w:rsidRPr="00091AAF">
        <w:rPr>
          <w:b w:val="0"/>
          <w:bCs w:val="0"/>
        </w:rPr>
        <w:t>ma</w:t>
      </w:r>
      <w:r>
        <w:rPr>
          <w:b w:val="0"/>
          <w:bCs w:val="0"/>
        </w:rPr>
        <w:t>lar için, rat siyatik sinir kraşhasarı modeli uygun bir çalışma metotudur. Çünkü deney çalış</w:t>
      </w:r>
      <w:r w:rsidRPr="00091AAF">
        <w:rPr>
          <w:b w:val="0"/>
          <w:bCs w:val="0"/>
        </w:rPr>
        <w:t>m</w:t>
      </w:r>
      <w:r>
        <w:rPr>
          <w:b w:val="0"/>
          <w:bCs w:val="0"/>
        </w:rPr>
        <w:t>alarında fokal crush hasarı oluş</w:t>
      </w:r>
      <w:r w:rsidRPr="00091AAF">
        <w:rPr>
          <w:b w:val="0"/>
          <w:bCs w:val="0"/>
        </w:rPr>
        <w:t>turulmasıyla aksonal iletim kesintiye uğrarken sinir lifi tamamiyle kopmadığı için si</w:t>
      </w:r>
      <w:r>
        <w:rPr>
          <w:b w:val="0"/>
          <w:bCs w:val="0"/>
        </w:rPr>
        <w:t>nir rejenerasyonu genellikle başarılı bir şekilde gerçekleş</w:t>
      </w:r>
      <w:r w:rsidRPr="00091AAF">
        <w:rPr>
          <w:b w:val="0"/>
          <w:bCs w:val="0"/>
        </w:rPr>
        <w:t>ebilmektedir</w:t>
      </w:r>
      <w:r>
        <w:rPr>
          <w:b w:val="0"/>
          <w:bCs w:val="0"/>
        </w:rPr>
        <w:t xml:space="preserve"> (Gao, 2008).</w:t>
      </w:r>
    </w:p>
    <w:p w:rsidR="00A95597" w:rsidRDefault="00A95597" w:rsidP="00B73B90">
      <w:pPr>
        <w:spacing w:after="0" w:line="360" w:lineRule="auto"/>
        <w:jc w:val="both"/>
        <w:rPr>
          <w:b w:val="0"/>
          <w:bCs w:val="0"/>
        </w:rPr>
      </w:pPr>
    </w:p>
    <w:p w:rsidR="00A95597" w:rsidRDefault="0008430D" w:rsidP="00FE11DA">
      <w:pPr>
        <w:keepNext/>
        <w:spacing w:after="0" w:line="360" w:lineRule="auto"/>
        <w:jc w:val="center"/>
      </w:pPr>
      <w:r>
        <w:rPr>
          <w:b w:val="0"/>
          <w:bCs w:val="0"/>
          <w:noProof/>
          <w:lang w:eastAsia="tr-TR"/>
        </w:rPr>
        <w:pict>
          <v:shape id="Resim 6" o:spid="_x0000_i1027" type="#_x0000_t75" style="width:178.1pt;height:146.25pt;visibility:visible">
            <v:imagedata r:id="rId12" o:title=""/>
          </v:shape>
        </w:pict>
      </w:r>
    </w:p>
    <w:p w:rsidR="00A95597" w:rsidRDefault="00A95597" w:rsidP="00FE11DA">
      <w:pPr>
        <w:keepNext/>
        <w:spacing w:after="0" w:line="360" w:lineRule="auto"/>
        <w:jc w:val="center"/>
      </w:pPr>
    </w:p>
    <w:p w:rsidR="00A95597" w:rsidRPr="00FE11DA" w:rsidRDefault="00A95597" w:rsidP="00FE11DA">
      <w:pPr>
        <w:pStyle w:val="ResimYazs"/>
        <w:jc w:val="center"/>
        <w:rPr>
          <w:color w:val="auto"/>
          <w:sz w:val="24"/>
          <w:szCs w:val="24"/>
        </w:rPr>
      </w:pPr>
      <w:bookmarkStart w:id="65" w:name="_Toc442902169"/>
      <w:r w:rsidRPr="00FE11DA">
        <w:rPr>
          <w:color w:val="auto"/>
          <w:sz w:val="24"/>
          <w:szCs w:val="24"/>
        </w:rPr>
        <w:t xml:space="preserve">Şekil </w:t>
      </w:r>
      <w:r w:rsidRPr="00FE11DA">
        <w:rPr>
          <w:color w:val="auto"/>
          <w:sz w:val="24"/>
          <w:szCs w:val="24"/>
        </w:rPr>
        <w:fldChar w:fldCharType="begin"/>
      </w:r>
      <w:r w:rsidRPr="00FE11DA">
        <w:rPr>
          <w:color w:val="auto"/>
          <w:sz w:val="24"/>
          <w:szCs w:val="24"/>
        </w:rPr>
        <w:instrText xml:space="preserve"> SEQ Şekil \* ARABIC </w:instrText>
      </w:r>
      <w:r w:rsidRPr="00FE11DA">
        <w:rPr>
          <w:color w:val="auto"/>
          <w:sz w:val="24"/>
          <w:szCs w:val="24"/>
        </w:rPr>
        <w:fldChar w:fldCharType="separate"/>
      </w:r>
      <w:r>
        <w:rPr>
          <w:noProof/>
          <w:color w:val="auto"/>
          <w:sz w:val="24"/>
          <w:szCs w:val="24"/>
        </w:rPr>
        <w:t>3</w:t>
      </w:r>
      <w:r w:rsidRPr="00FE11DA">
        <w:rPr>
          <w:color w:val="auto"/>
          <w:sz w:val="24"/>
          <w:szCs w:val="24"/>
        </w:rPr>
        <w:fldChar w:fldCharType="end"/>
      </w:r>
      <w:r>
        <w:rPr>
          <w:color w:val="auto"/>
          <w:sz w:val="24"/>
          <w:szCs w:val="24"/>
        </w:rPr>
        <w:t xml:space="preserve">: </w:t>
      </w:r>
      <w:r w:rsidRPr="00FE11DA">
        <w:rPr>
          <w:color w:val="auto"/>
          <w:sz w:val="24"/>
          <w:szCs w:val="24"/>
        </w:rPr>
        <w:t>Rat siyatik sinir (Marc, 2005).</w:t>
      </w:r>
      <w:bookmarkEnd w:id="65"/>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851" w:hanging="851"/>
      </w:pPr>
      <w:bookmarkStart w:id="66" w:name="_Toc443420427"/>
      <w:r>
        <w:t>Sinir Hücre Yapısı</w:t>
      </w:r>
      <w:bookmarkEnd w:id="66"/>
    </w:p>
    <w:p w:rsidR="00A95597" w:rsidRPr="00BF2B62" w:rsidRDefault="00A95597" w:rsidP="00B73B90">
      <w:pPr>
        <w:spacing w:after="0" w:line="360" w:lineRule="auto"/>
      </w:pPr>
    </w:p>
    <w:p w:rsidR="00A95597" w:rsidRDefault="00A95597" w:rsidP="00B73B90">
      <w:pPr>
        <w:spacing w:after="0" w:line="360" w:lineRule="auto"/>
        <w:ind w:firstLine="567"/>
        <w:jc w:val="both"/>
        <w:rPr>
          <w:b w:val="0"/>
          <w:bCs w:val="0"/>
        </w:rPr>
      </w:pPr>
      <w:r w:rsidRPr="00A5761D">
        <w:rPr>
          <w:b w:val="0"/>
          <w:bCs w:val="0"/>
        </w:rPr>
        <w:t xml:space="preserve">Bir sinir lifi dört ana </w:t>
      </w:r>
      <w:r>
        <w:rPr>
          <w:b w:val="0"/>
          <w:bCs w:val="0"/>
        </w:rPr>
        <w:t>bölümden oluşur: A</w:t>
      </w:r>
      <w:r w:rsidRPr="00A5761D">
        <w:rPr>
          <w:b w:val="0"/>
          <w:bCs w:val="0"/>
        </w:rPr>
        <w:t>kson ucu, akson gövdesi, h</w:t>
      </w:r>
      <w:r>
        <w:rPr>
          <w:b w:val="0"/>
          <w:bCs w:val="0"/>
        </w:rPr>
        <w:t>ücre gövdesi ve dentrit (Şekil 4</w:t>
      </w:r>
      <w:r w:rsidRPr="00A5761D">
        <w:rPr>
          <w:b w:val="0"/>
          <w:bCs w:val="0"/>
        </w:rPr>
        <w:t>). Hücre gövdesinde çekirdek ve hücrenin yaşamsal işlevini sağlayan mekanizma bulunur. Dentritler nöral iletişimin</w:t>
      </w:r>
      <w:r>
        <w:rPr>
          <w:b w:val="0"/>
          <w:bCs w:val="0"/>
        </w:rPr>
        <w:t xml:space="preserve"> sağlanmasında</w:t>
      </w:r>
      <w:r w:rsidRPr="00A5761D">
        <w:rPr>
          <w:b w:val="0"/>
          <w:bCs w:val="0"/>
        </w:rPr>
        <w:t xml:space="preserve"> önemli</w:t>
      </w:r>
      <w:r>
        <w:rPr>
          <w:b w:val="0"/>
          <w:bCs w:val="0"/>
        </w:rPr>
        <w:t>rol oynarlar</w:t>
      </w:r>
      <w:r w:rsidRPr="00A5761D">
        <w:rPr>
          <w:b w:val="0"/>
          <w:bCs w:val="0"/>
        </w:rPr>
        <w:t>. Bir nörondan diğerine geçen mesajlar mesaj yollayan hücrenin akson ucu ile mesajı alan hücrenin dentrit membranı ya da hücre gövdesi bölümü arasındaki birleşme yeri olan sinapslar aracılığıyla transfer edilir. Hücre gövdesinden hedef hücrelerine uzanan ve oraya çıktıyı taşıyan uzantılardır</w:t>
      </w:r>
      <w:r>
        <w:rPr>
          <w:b w:val="0"/>
          <w:bCs w:val="0"/>
        </w:rPr>
        <w:t xml:space="preserve"> (Rıchard ve ark, 2011)</w:t>
      </w:r>
      <w:r w:rsidRPr="00A5761D">
        <w:rPr>
          <w:b w:val="0"/>
          <w:bCs w:val="0"/>
        </w:rPr>
        <w:t xml:space="preserve">. Aksonun uzunluğu birkaç mikron ile bir metre civarında olabilir. Aksonun ana bölgesi kollateral denen dallanmalara sahip olabilir. Her bir </w:t>
      </w:r>
      <w:r w:rsidRPr="00A5761D">
        <w:rPr>
          <w:b w:val="0"/>
          <w:bCs w:val="0"/>
        </w:rPr>
        <w:lastRenderedPageBreak/>
        <w:t>dalın sonu, aksondan sinirsel iletim maddesinin salınımından sorumlu olan akson terminalidir. Bu kimyasal haberciler, hücre dışı aralığı geçerek sonlanmanın karşısındaki hücreye difüze olur. Buna alternatif olarak bazı nöronlar kimyasal haberci maddelerini varikozite olarak bilinen ve akson boyunca uzanan bir seri çıkıntılı alandan salgılanırlar. Sinir hücrelerinin farklı kısımları, membrana bağlı çeşitli kanal ve pompalar</w:t>
      </w:r>
      <w:r>
        <w:rPr>
          <w:b w:val="0"/>
          <w:bCs w:val="0"/>
        </w:rPr>
        <w:t>ın bölgesel dağılımından dolayı</w:t>
      </w:r>
      <w:r w:rsidRPr="00A5761D">
        <w:rPr>
          <w:b w:val="0"/>
          <w:bCs w:val="0"/>
        </w:rPr>
        <w:t xml:space="preserve"> farklı işlevlere hizmet ederler</w:t>
      </w:r>
      <w:r>
        <w:rPr>
          <w:b w:val="0"/>
          <w:bCs w:val="0"/>
        </w:rPr>
        <w:t xml:space="preserve"> (Richard ve ark, 2011)</w:t>
      </w:r>
      <w:r w:rsidRPr="00A5761D">
        <w:rPr>
          <w:b w:val="0"/>
          <w:bCs w:val="0"/>
        </w:rPr>
        <w:t xml:space="preserve">. </w:t>
      </w:r>
    </w:p>
    <w:p w:rsidR="00A95597" w:rsidRPr="00A5761D" w:rsidRDefault="00A95597" w:rsidP="00B73B90">
      <w:pPr>
        <w:spacing w:after="0" w:line="360" w:lineRule="auto"/>
        <w:jc w:val="both"/>
        <w:rPr>
          <w:b w:val="0"/>
          <w:bCs w:val="0"/>
        </w:rPr>
      </w:pPr>
    </w:p>
    <w:p w:rsidR="00A95597" w:rsidRDefault="0008430D" w:rsidP="00FE11DA">
      <w:pPr>
        <w:pStyle w:val="ListeParagraf"/>
        <w:keepNext/>
        <w:spacing w:after="0" w:line="360" w:lineRule="auto"/>
        <w:ind w:left="0"/>
        <w:jc w:val="center"/>
      </w:pPr>
      <w:r>
        <w:rPr>
          <w:noProof/>
          <w:lang w:eastAsia="tr-TR"/>
        </w:rPr>
        <w:pict>
          <v:shape id="Resim 4" o:spid="_x0000_i1028" type="#_x0000_t75" alt="http://www.lisebiyoloji.com/resim/lisebiyoloji-dokular%20(15).jpg" style="width:283.45pt;height:230.4pt;visibility:visible">
            <v:imagedata r:id="rId13" o:title=""/>
          </v:shape>
        </w:pict>
      </w:r>
    </w:p>
    <w:p w:rsidR="00A95597" w:rsidRDefault="00A95597" w:rsidP="00FE11DA">
      <w:pPr>
        <w:pStyle w:val="ListeParagraf"/>
        <w:keepNext/>
        <w:spacing w:after="0" w:line="360" w:lineRule="auto"/>
        <w:ind w:left="0"/>
        <w:jc w:val="center"/>
      </w:pPr>
    </w:p>
    <w:p w:rsidR="00A95597" w:rsidRPr="00FE11DA" w:rsidRDefault="00A95597" w:rsidP="00FE11DA">
      <w:pPr>
        <w:pStyle w:val="ResimYazs"/>
        <w:jc w:val="center"/>
        <w:rPr>
          <w:color w:val="auto"/>
          <w:sz w:val="24"/>
          <w:szCs w:val="24"/>
        </w:rPr>
      </w:pPr>
      <w:bookmarkStart w:id="67" w:name="_Toc442902170"/>
      <w:r w:rsidRPr="00FE11DA">
        <w:rPr>
          <w:color w:val="auto"/>
          <w:sz w:val="24"/>
          <w:szCs w:val="24"/>
        </w:rPr>
        <w:t xml:space="preserve">Şekil </w:t>
      </w:r>
      <w:r w:rsidRPr="00FE11DA">
        <w:rPr>
          <w:color w:val="auto"/>
          <w:sz w:val="24"/>
          <w:szCs w:val="24"/>
        </w:rPr>
        <w:fldChar w:fldCharType="begin"/>
      </w:r>
      <w:r w:rsidRPr="00FE11DA">
        <w:rPr>
          <w:color w:val="auto"/>
          <w:sz w:val="24"/>
          <w:szCs w:val="24"/>
        </w:rPr>
        <w:instrText xml:space="preserve"> SEQ Şekil \* ARABIC </w:instrText>
      </w:r>
      <w:r w:rsidRPr="00FE11DA">
        <w:rPr>
          <w:color w:val="auto"/>
          <w:sz w:val="24"/>
          <w:szCs w:val="24"/>
        </w:rPr>
        <w:fldChar w:fldCharType="separate"/>
      </w:r>
      <w:r>
        <w:rPr>
          <w:noProof/>
          <w:color w:val="auto"/>
          <w:sz w:val="24"/>
          <w:szCs w:val="24"/>
        </w:rPr>
        <w:t>4</w:t>
      </w:r>
      <w:r w:rsidRPr="00FE11DA">
        <w:rPr>
          <w:color w:val="auto"/>
          <w:sz w:val="24"/>
          <w:szCs w:val="24"/>
        </w:rPr>
        <w:fldChar w:fldCharType="end"/>
      </w:r>
      <w:r w:rsidRPr="00FE11DA">
        <w:rPr>
          <w:color w:val="auto"/>
          <w:sz w:val="24"/>
          <w:szCs w:val="24"/>
        </w:rPr>
        <w:t>:Bir nöronun yapısı (Eric, 2010).</w:t>
      </w:r>
      <w:bookmarkEnd w:id="67"/>
    </w:p>
    <w:p w:rsidR="00A95597" w:rsidRPr="00022433" w:rsidRDefault="00A95597" w:rsidP="00B73B90">
      <w:pPr>
        <w:spacing w:after="0" w:line="360" w:lineRule="auto"/>
      </w:pPr>
    </w:p>
    <w:p w:rsidR="00A95597" w:rsidRPr="00A5761D" w:rsidRDefault="00A95597" w:rsidP="00B73B90">
      <w:pPr>
        <w:spacing w:after="0" w:line="360" w:lineRule="auto"/>
        <w:ind w:firstLine="567"/>
        <w:jc w:val="both"/>
        <w:rPr>
          <w:b w:val="0"/>
          <w:bCs w:val="0"/>
        </w:rPr>
      </w:pPr>
      <w:r w:rsidRPr="00A5761D">
        <w:rPr>
          <w:b w:val="0"/>
          <w:bCs w:val="0"/>
        </w:rPr>
        <w:t>Periferik sinir sisteminde Schwann hücreleri denen hücreler aksonun uzunluğu boyunca düzenli aralıklarla ayrı ayrı miyelin kılıfları oluştururlar. Komşu miyelin bölümleri arasındaki kısımlara Ranvier boğumu denir ve bunlarda aksonun plazma membranı hücre dışı ortama maruz kalır. Schwann hücreleri periferik sinir sisteminin destekleyici hücreleridir (Frosti</w:t>
      </w:r>
      <w:r>
        <w:rPr>
          <w:b w:val="0"/>
          <w:bCs w:val="0"/>
        </w:rPr>
        <w:t>ck, 1998; Ross ve Pawlina, 2006; Mirajullah ve Xinya,</w:t>
      </w:r>
      <w:r w:rsidRPr="00A5761D">
        <w:rPr>
          <w:b w:val="0"/>
          <w:bCs w:val="0"/>
        </w:rPr>
        <w:t xml:space="preserve"> 2002).  Bu hücrelerin temel </w:t>
      </w:r>
      <w:r>
        <w:rPr>
          <w:b w:val="0"/>
          <w:bCs w:val="0"/>
        </w:rPr>
        <w:t>görevi</w:t>
      </w:r>
      <w:r w:rsidRPr="00A5761D">
        <w:rPr>
          <w:b w:val="0"/>
          <w:bCs w:val="0"/>
        </w:rPr>
        <w:t xml:space="preserve"> miyelinli </w:t>
      </w:r>
      <w:r>
        <w:rPr>
          <w:b w:val="0"/>
          <w:bCs w:val="0"/>
        </w:rPr>
        <w:t>ve</w:t>
      </w:r>
      <w:r w:rsidRPr="00A5761D">
        <w:rPr>
          <w:b w:val="0"/>
          <w:bCs w:val="0"/>
        </w:rPr>
        <w:t xml:space="preserve"> miyelinsiz sinir liflerini desteklemektir. Ayrıca Schwann hücreleri periferik sinir sistemindeki yıkıntıları temizlerve ezilme veya kesilme sonrası aksonların rejenerasyonuna rehberlik</w:t>
      </w:r>
      <w:r>
        <w:rPr>
          <w:b w:val="0"/>
          <w:bCs w:val="0"/>
        </w:rPr>
        <w:t xml:space="preserve"> ederler. (Burnett ve Zager, 2004; Frostick,</w:t>
      </w:r>
      <w:r w:rsidRPr="00A5761D">
        <w:rPr>
          <w:b w:val="0"/>
          <w:bCs w:val="0"/>
        </w:rPr>
        <w:t xml:space="preserve"> 1998</w:t>
      </w:r>
      <w:r>
        <w:rPr>
          <w:b w:val="0"/>
          <w:bCs w:val="0"/>
        </w:rPr>
        <w:t>;</w:t>
      </w:r>
      <w:r w:rsidRPr="00A5761D">
        <w:rPr>
          <w:b w:val="0"/>
          <w:bCs w:val="0"/>
        </w:rPr>
        <w:t xml:space="preserve"> Hir</w:t>
      </w:r>
      <w:r>
        <w:rPr>
          <w:b w:val="0"/>
          <w:bCs w:val="0"/>
        </w:rPr>
        <w:t>ata ve Kawabuchi,</w:t>
      </w:r>
      <w:r w:rsidRPr="00A5761D">
        <w:rPr>
          <w:b w:val="0"/>
          <w:bCs w:val="0"/>
        </w:rPr>
        <w:t xml:space="preserve"> 2002</w:t>
      </w:r>
      <w:r>
        <w:rPr>
          <w:b w:val="0"/>
          <w:bCs w:val="0"/>
        </w:rPr>
        <w:t>; Ansselinve ark,</w:t>
      </w:r>
      <w:r w:rsidRPr="00A5761D">
        <w:rPr>
          <w:b w:val="0"/>
          <w:bCs w:val="0"/>
        </w:rPr>
        <w:t xml:space="preserve"> 1998</w:t>
      </w:r>
      <w:r>
        <w:rPr>
          <w:b w:val="0"/>
          <w:bCs w:val="0"/>
        </w:rPr>
        <w:t>; Makwana ve Raivich,</w:t>
      </w:r>
      <w:r w:rsidRPr="00A5761D">
        <w:rPr>
          <w:b w:val="0"/>
          <w:bCs w:val="0"/>
        </w:rPr>
        <w:t xml:space="preserve"> 2005</w:t>
      </w:r>
      <w:r>
        <w:rPr>
          <w:b w:val="0"/>
          <w:bCs w:val="0"/>
        </w:rPr>
        <w:t>; Mirajullah ve Xinya,</w:t>
      </w:r>
      <w:r w:rsidRPr="00A5761D">
        <w:rPr>
          <w:b w:val="0"/>
          <w:bCs w:val="0"/>
        </w:rPr>
        <w:t xml:space="preserve"> 2002). </w:t>
      </w:r>
    </w:p>
    <w:p w:rsidR="00A95597" w:rsidRDefault="00A95597" w:rsidP="00B73B90">
      <w:pPr>
        <w:spacing w:after="0" w:line="360" w:lineRule="auto"/>
        <w:ind w:firstLine="567"/>
        <w:jc w:val="both"/>
        <w:rPr>
          <w:b w:val="0"/>
          <w:bCs w:val="0"/>
          <w:color w:val="000000"/>
        </w:rPr>
      </w:pPr>
      <w:r>
        <w:rPr>
          <w:b w:val="0"/>
          <w:bCs w:val="0"/>
        </w:rPr>
        <w:t>Miyelinizasyonda</w:t>
      </w:r>
      <w:r w:rsidRPr="00A5761D">
        <w:rPr>
          <w:b w:val="0"/>
          <w:bCs w:val="0"/>
        </w:rPr>
        <w:t>miyelin kılıfın kalınlığı akson çapı tarafından belirlenir.</w:t>
      </w:r>
      <w:r>
        <w:rPr>
          <w:b w:val="0"/>
          <w:bCs w:val="0"/>
        </w:rPr>
        <w:t>Bundan dolayı</w:t>
      </w:r>
      <w:r w:rsidRPr="00A5761D">
        <w:rPr>
          <w:b w:val="0"/>
          <w:bCs w:val="0"/>
        </w:rPr>
        <w:t xml:space="preserve"> miyelin oluşumu, </w:t>
      </w:r>
      <w:r>
        <w:rPr>
          <w:b w:val="0"/>
          <w:bCs w:val="0"/>
        </w:rPr>
        <w:t xml:space="preserve">Schwann hücrelerinin aksonu sararak akson ile girdiği fonksiyonel ilişki sonucunda gerçekleşir. </w:t>
      </w:r>
      <w:r w:rsidRPr="00A5761D">
        <w:rPr>
          <w:b w:val="0"/>
          <w:bCs w:val="0"/>
        </w:rPr>
        <w:t>Miyelin kılıf kalınlığınınöroregulin (Ngr1) adı verilen büyüme faktörü</w:t>
      </w:r>
      <w:r>
        <w:rPr>
          <w:b w:val="0"/>
          <w:bCs w:val="0"/>
        </w:rPr>
        <w:t xml:space="preserve"> </w:t>
      </w:r>
      <w:r>
        <w:rPr>
          <w:b w:val="0"/>
          <w:bCs w:val="0"/>
        </w:rPr>
        <w:lastRenderedPageBreak/>
        <w:t>düzenler.</w:t>
      </w:r>
      <w:r w:rsidRPr="00A5761D">
        <w:rPr>
          <w:b w:val="0"/>
          <w:bCs w:val="0"/>
        </w:rPr>
        <w:t xml:space="preserve"> Ngr1, aksonun nörolemması üzerinden salınan bir transmembran proteini olup, Schwann hücrelerinin uygun kalınlıkta miyelin kılıf oluşturmasında sinyal molekülü olabileceği düşü</w:t>
      </w:r>
      <w:r>
        <w:rPr>
          <w:b w:val="0"/>
          <w:bCs w:val="0"/>
        </w:rPr>
        <w:t>nülmektedir (Ross ve Pawlina,</w:t>
      </w:r>
      <w:r w:rsidRPr="00A5761D">
        <w:rPr>
          <w:b w:val="0"/>
          <w:bCs w:val="0"/>
        </w:rPr>
        <w:t xml:space="preserve"> 2006). </w:t>
      </w:r>
      <w:r w:rsidRPr="00A5761D">
        <w:rPr>
          <w:b w:val="0"/>
          <w:bCs w:val="0"/>
          <w:color w:val="000000"/>
        </w:rPr>
        <w:t xml:space="preserve">Miyelin kılıfı akson boyunca elektrik sinyalin iletimini hızlandırır. </w:t>
      </w:r>
    </w:p>
    <w:p w:rsidR="00A95597" w:rsidRDefault="00A95597" w:rsidP="00B73B90">
      <w:pPr>
        <w:spacing w:after="0" w:line="360" w:lineRule="auto"/>
        <w:jc w:val="both"/>
        <w:rPr>
          <w:b w:val="0"/>
          <w:bCs w:val="0"/>
          <w:color w:val="000000"/>
        </w:rPr>
      </w:pPr>
    </w:p>
    <w:p w:rsidR="00A95597" w:rsidRPr="00022433" w:rsidRDefault="00A95597" w:rsidP="00B73B90">
      <w:pPr>
        <w:spacing w:after="0" w:line="360" w:lineRule="auto"/>
        <w:jc w:val="both"/>
        <w:rPr>
          <w:b w:val="0"/>
          <w:bCs w:val="0"/>
          <w:color w:val="000000"/>
        </w:rPr>
      </w:pPr>
    </w:p>
    <w:p w:rsidR="00A95597" w:rsidRDefault="00A95597" w:rsidP="00AE4BD6">
      <w:pPr>
        <w:pStyle w:val="Balk2"/>
        <w:numPr>
          <w:ilvl w:val="2"/>
          <w:numId w:val="41"/>
        </w:numPr>
        <w:spacing w:after="0" w:line="360" w:lineRule="auto"/>
        <w:ind w:left="709" w:hanging="709"/>
      </w:pPr>
      <w:bookmarkStart w:id="68" w:name="_Toc443420428"/>
      <w:r>
        <w:t>Elektriksel İletim</w:t>
      </w:r>
      <w:bookmarkEnd w:id="68"/>
    </w:p>
    <w:p w:rsidR="00A95597" w:rsidRPr="00A5761D"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Pr>
          <w:b w:val="0"/>
          <w:bCs w:val="0"/>
        </w:rPr>
        <w:t xml:space="preserve">Membranın hücre içi ve hücre dışında yüklü iyonlar bulunur ve membran bu iyonlara yarı geçirgendir. </w:t>
      </w:r>
      <w:r w:rsidRPr="006F1DE2">
        <w:rPr>
          <w:b w:val="0"/>
          <w:bCs w:val="0"/>
        </w:rPr>
        <w:t xml:space="preserve">Elektriksel sinyalin iletimi </w:t>
      </w:r>
      <w:r>
        <w:rPr>
          <w:b w:val="0"/>
          <w:bCs w:val="0"/>
        </w:rPr>
        <w:t xml:space="preserve">de </w:t>
      </w:r>
      <w:r w:rsidRPr="006F1DE2">
        <w:rPr>
          <w:b w:val="0"/>
          <w:bCs w:val="0"/>
        </w:rPr>
        <w:t>sinir hücre</w:t>
      </w:r>
      <w:r>
        <w:rPr>
          <w:b w:val="0"/>
          <w:bCs w:val="0"/>
        </w:rPr>
        <w:t xml:space="preserve"> membranının</w:t>
      </w:r>
      <w:r w:rsidRPr="006F1DE2">
        <w:rPr>
          <w:b w:val="0"/>
          <w:bCs w:val="0"/>
        </w:rPr>
        <w:t xml:space="preserve"> yarı geçirgen zarı hücre içi ve hücre dışı sıvı arasında membran potansiyel farkının oluş</w:t>
      </w:r>
      <w:r>
        <w:rPr>
          <w:b w:val="0"/>
          <w:bCs w:val="0"/>
        </w:rPr>
        <w:t>masıile sağlanır</w:t>
      </w:r>
      <w:r w:rsidRPr="006F1DE2">
        <w:rPr>
          <w:b w:val="0"/>
          <w:bCs w:val="0"/>
        </w:rPr>
        <w:t>.  Hücre dışı sıvı ortamının başlıca çözünür maddeleri sodyum ve klor iyonlarıdır. Hücre içi sıvı ortamı ise yüksek konsantrasyonda potasyum iyonu ve iyonize olmuş difüze olamayan molekülleri, özellikle negatif yüklü proteinleri ve fosfat bileşiklerini bulundurur. Elektriksel olaylar bu yüklü parçacıkların hücrenin plazma membranındaki dağılımının sonucu oluşur. Zıt işaretli ayrılmış elektrik yükler, eğer bir araya gelmelerine izin verilmiş ise, iş yapma potansiyeline sahiptirler. Bu potansiyele elektrik potansiyel</w:t>
      </w:r>
      <w:r>
        <w:rPr>
          <w:b w:val="0"/>
          <w:bCs w:val="0"/>
        </w:rPr>
        <w:t xml:space="preserve"> denir(Pehlivan, 2011)</w:t>
      </w:r>
      <w:r w:rsidRPr="006F1DE2">
        <w:rPr>
          <w:b w:val="0"/>
          <w:bCs w:val="0"/>
        </w:rPr>
        <w:t>.</w:t>
      </w:r>
    </w:p>
    <w:p w:rsidR="00A95597" w:rsidRDefault="00A95597" w:rsidP="00B73B90">
      <w:pPr>
        <w:spacing w:after="0" w:line="360" w:lineRule="auto"/>
        <w:ind w:firstLine="567"/>
        <w:jc w:val="both"/>
        <w:rPr>
          <w:b w:val="0"/>
          <w:bCs w:val="0"/>
        </w:rPr>
      </w:pPr>
      <w:r w:rsidRPr="006F1DE2">
        <w:rPr>
          <w:b w:val="0"/>
          <w:bCs w:val="0"/>
        </w:rPr>
        <w:t xml:space="preserve">Dinlenim durumundaki bütün hücreler, hücre içi dışına göre daha negatif olmak üzere potansiyel farkına sahiptirler. Bu potansiyele dinlenim membran potansiyeli denir.  </w:t>
      </w:r>
      <w:r>
        <w:rPr>
          <w:b w:val="0"/>
          <w:bCs w:val="0"/>
        </w:rPr>
        <w:t>Bir sinir hücresinde m</w:t>
      </w:r>
      <w:r w:rsidRPr="006F1DE2">
        <w:rPr>
          <w:b w:val="0"/>
          <w:bCs w:val="0"/>
        </w:rPr>
        <w:t>embranın iki tarafı arasındaki potansiyel fark -70</w:t>
      </w:r>
      <w:r w:rsidRPr="00652A59">
        <w:rPr>
          <w:b w:val="0"/>
          <w:bCs w:val="0"/>
          <w:i/>
          <w:iCs/>
        </w:rPr>
        <w:t>mV</w:t>
      </w:r>
      <w:r w:rsidRPr="006F1DE2">
        <w:rPr>
          <w:b w:val="0"/>
          <w:bCs w:val="0"/>
        </w:rPr>
        <w:t>’ tur</w:t>
      </w:r>
      <w:r>
        <w:rPr>
          <w:b w:val="0"/>
          <w:bCs w:val="0"/>
        </w:rPr>
        <w:t xml:space="preserve"> (Pehlivan, 2011)</w:t>
      </w:r>
      <w:r w:rsidRPr="006F1DE2">
        <w:rPr>
          <w:b w:val="0"/>
          <w:bCs w:val="0"/>
        </w:rPr>
        <w:t>. Membrandan difüze olabilen iyonlardan en yüksek konsantrasyonda olanlar sodyum, potasyum ve klor iyonlarıdır</w:t>
      </w:r>
      <w:r>
        <w:rPr>
          <w:b w:val="0"/>
          <w:bCs w:val="0"/>
        </w:rPr>
        <w:t xml:space="preserve"> (</w:t>
      </w:r>
      <w:hyperlink r:id="rId14" w:tooltip="John E. Hall" w:history="1">
        <w:r w:rsidRPr="008A78E1">
          <w:rPr>
            <w:rStyle w:val="Kpr"/>
            <w:b w:val="0"/>
            <w:bCs w:val="0"/>
            <w:color w:val="auto"/>
            <w:u w:val="none"/>
            <w:bdr w:val="none" w:sz="0" w:space="0" w:color="auto" w:frame="1"/>
            <w:shd w:val="clear" w:color="auto" w:fill="FFFFFF"/>
          </w:rPr>
          <w:t>John ve Hall</w:t>
        </w:r>
      </w:hyperlink>
      <w:r w:rsidRPr="008A78E1">
        <w:rPr>
          <w:b w:val="0"/>
          <w:bCs w:val="0"/>
        </w:rPr>
        <w:t>, 2013</w:t>
      </w:r>
      <w:r>
        <w:rPr>
          <w:b w:val="0"/>
          <w:bCs w:val="0"/>
        </w:rPr>
        <w:t>)</w:t>
      </w:r>
      <w:r w:rsidRPr="006F1DE2">
        <w:rPr>
          <w:b w:val="0"/>
          <w:bCs w:val="0"/>
        </w:rPr>
        <w:t>. Dinlenim membran potansiyelinin oluşumunda en önemli rolü gene</w:t>
      </w:r>
      <w:r>
        <w:rPr>
          <w:b w:val="0"/>
          <w:bCs w:val="0"/>
        </w:rPr>
        <w:t>llikle sodyum ve potasyum oynar</w:t>
      </w:r>
      <w:r w:rsidRPr="006F1DE2">
        <w:rPr>
          <w:b w:val="0"/>
          <w:bCs w:val="0"/>
        </w:rPr>
        <w:t xml:space="preserve">. </w:t>
      </w:r>
      <w:r>
        <w:rPr>
          <w:b w:val="0"/>
          <w:bCs w:val="0"/>
        </w:rPr>
        <w:t xml:space="preserve">Dinlenim durumunda hücrenin içerisinde potasyum, dışarısında ise sodyum ve klor iyon konsantrasyonları yüksektir (Şekil 5). </w:t>
      </w:r>
    </w:p>
    <w:p w:rsidR="00A95597" w:rsidRDefault="00A95597" w:rsidP="00B73B90">
      <w:pPr>
        <w:spacing w:after="0" w:line="360" w:lineRule="auto"/>
        <w:jc w:val="both"/>
        <w:rPr>
          <w:b w:val="0"/>
          <w:bCs w:val="0"/>
        </w:rPr>
      </w:pPr>
    </w:p>
    <w:p w:rsidR="00A95597" w:rsidRDefault="0008430D" w:rsidP="00FE11DA">
      <w:pPr>
        <w:keepNext/>
        <w:spacing w:after="0" w:line="360" w:lineRule="auto"/>
        <w:jc w:val="center"/>
      </w:pPr>
      <w:r>
        <w:rPr>
          <w:noProof/>
          <w:lang w:eastAsia="tr-TR"/>
        </w:rPr>
        <w:lastRenderedPageBreak/>
        <w:pict>
          <v:shape id="Resim 18" o:spid="_x0000_i1029" type="#_x0000_t75" alt="cardiac cell ion concentration gradients" style="width:109.15pt;height:141.75pt;visibility:visible">
            <v:imagedata r:id="rId15" o:title=""/>
          </v:shape>
        </w:pict>
      </w:r>
    </w:p>
    <w:p w:rsidR="00A95597" w:rsidRPr="00FE11DA" w:rsidRDefault="00A95597" w:rsidP="00054B08">
      <w:pPr>
        <w:pStyle w:val="ResimYazs"/>
        <w:spacing w:after="0" w:line="360" w:lineRule="auto"/>
        <w:jc w:val="both"/>
        <w:rPr>
          <w:color w:val="auto"/>
          <w:sz w:val="24"/>
          <w:szCs w:val="24"/>
        </w:rPr>
      </w:pPr>
      <w:bookmarkStart w:id="69" w:name="_Toc442902171"/>
      <w:r w:rsidRPr="00FE11DA">
        <w:rPr>
          <w:color w:val="auto"/>
          <w:sz w:val="24"/>
          <w:szCs w:val="24"/>
        </w:rPr>
        <w:t xml:space="preserve">Şekil </w:t>
      </w:r>
      <w:r w:rsidRPr="00FE11DA">
        <w:rPr>
          <w:color w:val="auto"/>
          <w:sz w:val="24"/>
          <w:szCs w:val="24"/>
        </w:rPr>
        <w:fldChar w:fldCharType="begin"/>
      </w:r>
      <w:r w:rsidRPr="00FE11DA">
        <w:rPr>
          <w:color w:val="auto"/>
          <w:sz w:val="24"/>
          <w:szCs w:val="24"/>
        </w:rPr>
        <w:instrText xml:space="preserve"> SEQ Şekil \* ARABIC </w:instrText>
      </w:r>
      <w:r w:rsidRPr="00FE11DA">
        <w:rPr>
          <w:color w:val="auto"/>
          <w:sz w:val="24"/>
          <w:szCs w:val="24"/>
        </w:rPr>
        <w:fldChar w:fldCharType="separate"/>
      </w:r>
      <w:r>
        <w:rPr>
          <w:noProof/>
          <w:color w:val="auto"/>
          <w:sz w:val="24"/>
          <w:szCs w:val="24"/>
        </w:rPr>
        <w:t>5</w:t>
      </w:r>
      <w:r w:rsidRPr="00FE11DA">
        <w:rPr>
          <w:color w:val="auto"/>
          <w:sz w:val="24"/>
          <w:szCs w:val="24"/>
        </w:rPr>
        <w:fldChar w:fldCharType="end"/>
      </w:r>
      <w:r w:rsidRPr="00FE11DA">
        <w:rPr>
          <w:color w:val="auto"/>
          <w:sz w:val="24"/>
          <w:szCs w:val="24"/>
        </w:rPr>
        <w:t>: Membranın hücre içinde ve hücre dışında bulunan iyonlar ve konsantrasyonları (Richard E, 2011).</w:t>
      </w:r>
      <w:bookmarkEnd w:id="69"/>
    </w:p>
    <w:p w:rsidR="00A95597" w:rsidRDefault="00A95597" w:rsidP="00FE11DA">
      <w:pPr>
        <w:spacing w:after="0" w:line="360" w:lineRule="auto"/>
        <w:jc w:val="both"/>
        <w:rPr>
          <w:b w:val="0"/>
          <w:bCs w:val="0"/>
        </w:rPr>
      </w:pPr>
    </w:p>
    <w:p w:rsidR="00A95597" w:rsidRDefault="00A95597" w:rsidP="00B73B90">
      <w:pPr>
        <w:spacing w:after="0" w:line="360" w:lineRule="auto"/>
        <w:ind w:firstLine="567"/>
        <w:jc w:val="both"/>
        <w:rPr>
          <w:b w:val="0"/>
          <w:bCs w:val="0"/>
        </w:rPr>
      </w:pPr>
      <w:r>
        <w:rPr>
          <w:b w:val="0"/>
          <w:bCs w:val="0"/>
        </w:rPr>
        <w:t xml:space="preserve">Bunun yanı sıra hücre içerisinde membranı geçemeyen büyük negatif yüklü moleküller bulunmaktadır. </w:t>
      </w:r>
      <w:r w:rsidRPr="006F1DE2">
        <w:rPr>
          <w:b w:val="0"/>
          <w:bCs w:val="0"/>
        </w:rPr>
        <w:t>Sodyum ve potasyum konsantrasyon farkı sodyumu</w:t>
      </w:r>
      <w:r>
        <w:rPr>
          <w:b w:val="0"/>
          <w:bCs w:val="0"/>
        </w:rPr>
        <w:t>n</w:t>
      </w:r>
      <w:r w:rsidRPr="006F1DE2">
        <w:rPr>
          <w:b w:val="0"/>
          <w:bCs w:val="0"/>
        </w:rPr>
        <w:t xml:space="preserve"> hücre dışına </w:t>
      </w:r>
      <w:r>
        <w:rPr>
          <w:b w:val="0"/>
          <w:bCs w:val="0"/>
        </w:rPr>
        <w:t>transportunu</w:t>
      </w:r>
      <w:r w:rsidRPr="006F1DE2">
        <w:rPr>
          <w:b w:val="0"/>
          <w:bCs w:val="0"/>
        </w:rPr>
        <w:t xml:space="preserve"> ve potasyumu hücre içine </w:t>
      </w:r>
      <w:r>
        <w:rPr>
          <w:b w:val="0"/>
          <w:bCs w:val="0"/>
        </w:rPr>
        <w:t>transportunu sağlayan</w:t>
      </w:r>
      <w:r w:rsidRPr="006F1DE2">
        <w:rPr>
          <w:b w:val="0"/>
          <w:bCs w:val="0"/>
        </w:rPr>
        <w:t xml:space="preserve"> sodyum-potasyum pompası etkinliği ile</w:t>
      </w:r>
      <w:r>
        <w:rPr>
          <w:b w:val="0"/>
          <w:bCs w:val="0"/>
        </w:rPr>
        <w:t xml:space="preserve"> sürdürülür (Ericve ark, 2010; </w:t>
      </w:r>
      <w:hyperlink r:id="rId16" w:tooltip="John E. Hall" w:history="1">
        <w:r w:rsidRPr="008A78E1">
          <w:rPr>
            <w:rStyle w:val="Kpr"/>
            <w:b w:val="0"/>
            <w:bCs w:val="0"/>
            <w:color w:val="auto"/>
            <w:u w:val="none"/>
            <w:bdr w:val="none" w:sz="0" w:space="0" w:color="auto" w:frame="1"/>
            <w:shd w:val="clear" w:color="auto" w:fill="FFFFFF"/>
          </w:rPr>
          <w:t>John ve Hall</w:t>
        </w:r>
      </w:hyperlink>
      <w:r w:rsidRPr="008A78E1">
        <w:rPr>
          <w:b w:val="0"/>
          <w:bCs w:val="0"/>
        </w:rPr>
        <w:t>, 2013</w:t>
      </w:r>
      <w:r>
        <w:rPr>
          <w:b w:val="0"/>
          <w:bCs w:val="0"/>
        </w:rPr>
        <w:t xml:space="preserve">) (Şekil 6 ). </w:t>
      </w:r>
    </w:p>
    <w:p w:rsidR="00A95597" w:rsidRDefault="00A95597" w:rsidP="00B73B90">
      <w:pPr>
        <w:spacing w:after="0" w:line="360" w:lineRule="auto"/>
        <w:ind w:firstLine="567"/>
        <w:jc w:val="both"/>
        <w:rPr>
          <w:b w:val="0"/>
          <w:bCs w:val="0"/>
        </w:rPr>
      </w:pPr>
    </w:p>
    <w:p w:rsidR="00A95597" w:rsidRDefault="0008430D" w:rsidP="00FE11DA">
      <w:pPr>
        <w:keepNext/>
        <w:spacing w:after="0" w:line="360" w:lineRule="auto"/>
        <w:ind w:firstLine="567"/>
        <w:jc w:val="center"/>
      </w:pPr>
      <w:r>
        <w:rPr>
          <w:noProof/>
          <w:lang w:eastAsia="tr-TR"/>
        </w:rPr>
        <w:pict>
          <v:shape id="Resim 5" o:spid="_x0000_i1030" type="#_x0000_t75" alt="http://2.bp.blogspot.com/-SSY7LK79Rp8/Vhe1s_FwhYI/AAAAAAAAADU/CjCucY8zouk/s1600/sodyum%2Bpotasyum%2Bpompas%25C4%25B1.png" style="width:178.85pt;height:172.05pt;visibility:visible">
            <v:imagedata r:id="rId17" o:title="" croptop="6578f" cropright="6339f"/>
          </v:shape>
        </w:pict>
      </w:r>
    </w:p>
    <w:p w:rsidR="00A95597" w:rsidRDefault="00A95597" w:rsidP="00FE11DA">
      <w:pPr>
        <w:keepNext/>
        <w:spacing w:after="0" w:line="360" w:lineRule="auto"/>
        <w:ind w:firstLine="567"/>
        <w:jc w:val="center"/>
      </w:pPr>
    </w:p>
    <w:p w:rsidR="00A95597" w:rsidRPr="00FE11DA" w:rsidRDefault="00A95597" w:rsidP="00FE11DA">
      <w:pPr>
        <w:pStyle w:val="ResimYazs"/>
        <w:jc w:val="center"/>
        <w:rPr>
          <w:color w:val="auto"/>
          <w:sz w:val="24"/>
          <w:szCs w:val="24"/>
        </w:rPr>
      </w:pPr>
      <w:bookmarkStart w:id="70" w:name="_Toc442902172"/>
      <w:r w:rsidRPr="00FE11DA">
        <w:rPr>
          <w:color w:val="auto"/>
          <w:sz w:val="24"/>
          <w:szCs w:val="24"/>
        </w:rPr>
        <w:t xml:space="preserve">Şekil </w:t>
      </w:r>
      <w:r w:rsidRPr="00FE11DA">
        <w:rPr>
          <w:color w:val="auto"/>
          <w:sz w:val="24"/>
          <w:szCs w:val="24"/>
        </w:rPr>
        <w:fldChar w:fldCharType="begin"/>
      </w:r>
      <w:r w:rsidRPr="00FE11DA">
        <w:rPr>
          <w:color w:val="auto"/>
          <w:sz w:val="24"/>
          <w:szCs w:val="24"/>
        </w:rPr>
        <w:instrText xml:space="preserve"> SEQ Şekil \* ARABIC </w:instrText>
      </w:r>
      <w:r w:rsidRPr="00FE11DA">
        <w:rPr>
          <w:color w:val="auto"/>
          <w:sz w:val="24"/>
          <w:szCs w:val="24"/>
        </w:rPr>
        <w:fldChar w:fldCharType="separate"/>
      </w:r>
      <w:r>
        <w:rPr>
          <w:noProof/>
          <w:color w:val="auto"/>
          <w:sz w:val="24"/>
          <w:szCs w:val="24"/>
        </w:rPr>
        <w:t>6</w:t>
      </w:r>
      <w:r w:rsidRPr="00FE11DA">
        <w:rPr>
          <w:color w:val="auto"/>
          <w:sz w:val="24"/>
          <w:szCs w:val="24"/>
        </w:rPr>
        <w:fldChar w:fldCharType="end"/>
      </w:r>
      <w:r w:rsidRPr="00FE11DA">
        <w:rPr>
          <w:color w:val="auto"/>
          <w:sz w:val="24"/>
          <w:szCs w:val="24"/>
        </w:rPr>
        <w:t>:Sodyum potasyum pompası (John ve Hall. 2013).</w:t>
      </w:r>
      <w:bookmarkEnd w:id="70"/>
    </w:p>
    <w:p w:rsidR="00A95597" w:rsidRPr="003D6CC9"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 xml:space="preserve">Bir uyaran geldiğinde </w:t>
      </w:r>
      <w:r>
        <w:rPr>
          <w:b w:val="0"/>
          <w:bCs w:val="0"/>
        </w:rPr>
        <w:t>z</w:t>
      </w:r>
      <w:r w:rsidRPr="006F1DE2">
        <w:rPr>
          <w:b w:val="0"/>
          <w:bCs w:val="0"/>
        </w:rPr>
        <w:t>ardaki Na</w:t>
      </w:r>
      <w:r w:rsidRPr="006F1DE2">
        <w:rPr>
          <w:b w:val="0"/>
          <w:bCs w:val="0"/>
          <w:vertAlign w:val="superscript"/>
        </w:rPr>
        <w:t>+</w:t>
      </w:r>
      <w:r w:rsidRPr="006F1DE2">
        <w:rPr>
          <w:rStyle w:val="apple-converted-space"/>
          <w:b w:val="0"/>
          <w:bCs w:val="0"/>
          <w:color w:val="000000"/>
        </w:rPr>
        <w:t> </w:t>
      </w:r>
      <w:r w:rsidRPr="006F1DE2">
        <w:rPr>
          <w:b w:val="0"/>
          <w:bCs w:val="0"/>
        </w:rPr>
        <w:t>kanallarının Na</w:t>
      </w:r>
      <w:r w:rsidRPr="006F1DE2">
        <w:rPr>
          <w:b w:val="0"/>
          <w:bCs w:val="0"/>
          <w:vertAlign w:val="superscript"/>
        </w:rPr>
        <w:t>+</w:t>
      </w:r>
      <w:r w:rsidRPr="006F1DE2">
        <w:rPr>
          <w:rStyle w:val="apple-converted-space"/>
          <w:b w:val="0"/>
          <w:bCs w:val="0"/>
          <w:color w:val="000000"/>
        </w:rPr>
        <w:t> </w:t>
      </w:r>
      <w:r w:rsidRPr="006F1DE2">
        <w:rPr>
          <w:b w:val="0"/>
          <w:bCs w:val="0"/>
        </w:rPr>
        <w:t xml:space="preserve">geçirgenliği artar </w:t>
      </w:r>
      <w:r>
        <w:rPr>
          <w:b w:val="0"/>
          <w:bCs w:val="0"/>
        </w:rPr>
        <w:t xml:space="preserve">ve membran potansiyelinde daha pozitif değerlere kayma şeklinde görülen </w:t>
      </w:r>
      <w:r w:rsidRPr="006F1DE2">
        <w:rPr>
          <w:b w:val="0"/>
          <w:bCs w:val="0"/>
        </w:rPr>
        <w:t>depolarizason durumu oluşur.</w:t>
      </w:r>
      <w:r>
        <w:rPr>
          <w:b w:val="0"/>
          <w:bCs w:val="0"/>
        </w:rPr>
        <w:t xml:space="preserve"> Oluşan depolarizasyon yerel bir değişimdir ve çok uzak mesafelere iletilmeyebilir.  Eğer potansiyeldeki bu değişim eşik değeri aşarsa aksiyon potansiyeli olarak isimlendirilen ve membran potansiyeli değerini +30 </w:t>
      </w:r>
      <w:r w:rsidRPr="00652A59">
        <w:rPr>
          <w:b w:val="0"/>
          <w:bCs w:val="0"/>
          <w:i/>
          <w:iCs/>
        </w:rPr>
        <w:t>mV</w:t>
      </w:r>
      <w:r>
        <w:rPr>
          <w:b w:val="0"/>
          <w:bCs w:val="0"/>
        </w:rPr>
        <w:t xml:space="preserve">’a yükselten hızlı depolarizasyon başlar. Bu depolarizasyon hücreye </w:t>
      </w:r>
      <w:r w:rsidRPr="006F1DE2">
        <w:rPr>
          <w:b w:val="0"/>
          <w:bCs w:val="0"/>
        </w:rPr>
        <w:t>Na</w:t>
      </w:r>
      <w:r w:rsidRPr="006F1DE2">
        <w:rPr>
          <w:b w:val="0"/>
          <w:bCs w:val="0"/>
          <w:vertAlign w:val="superscript"/>
        </w:rPr>
        <w:t>+</w:t>
      </w:r>
      <w:r>
        <w:rPr>
          <w:b w:val="0"/>
          <w:bCs w:val="0"/>
        </w:rPr>
        <w:t xml:space="preserve"> girişi ile gözlenir.</w:t>
      </w:r>
      <w:r w:rsidRPr="006F1DE2">
        <w:rPr>
          <w:b w:val="0"/>
          <w:bCs w:val="0"/>
        </w:rPr>
        <w:t xml:space="preserve"> Böylelikle aksiyon potansiyeli oluşur.</w:t>
      </w:r>
      <w:r>
        <w:rPr>
          <w:b w:val="0"/>
          <w:bCs w:val="0"/>
        </w:rPr>
        <w:t xml:space="preserve"> Aksiyon potansiyeli bir hücrenin elektriksel zar potansiyelinin kısa bir süre içerisinde aniden </w:t>
      </w:r>
      <w:r>
        <w:rPr>
          <w:b w:val="0"/>
          <w:bCs w:val="0"/>
        </w:rPr>
        <w:lastRenderedPageBreak/>
        <w:t>yükselmesi ve azalmasıdır (</w:t>
      </w:r>
      <w:hyperlink r:id="rId18" w:tooltip="John E. Hall" w:history="1">
        <w:r w:rsidRPr="008A78E1">
          <w:rPr>
            <w:rStyle w:val="Kpr"/>
            <w:b w:val="0"/>
            <w:bCs w:val="0"/>
            <w:color w:val="auto"/>
            <w:u w:val="none"/>
            <w:bdr w:val="none" w:sz="0" w:space="0" w:color="auto" w:frame="1"/>
            <w:shd w:val="clear" w:color="auto" w:fill="FFFFFF"/>
          </w:rPr>
          <w:t>John ve Hall</w:t>
        </w:r>
      </w:hyperlink>
      <w:r w:rsidRPr="008A78E1">
        <w:rPr>
          <w:b w:val="0"/>
          <w:bCs w:val="0"/>
        </w:rPr>
        <w:t>, 2013).</w:t>
      </w:r>
      <w:r>
        <w:rPr>
          <w:b w:val="0"/>
          <w:bCs w:val="0"/>
        </w:rPr>
        <w:t xml:space="preserve"> Bir eşik değer aşıldığında ya hep ya hiç ilkesi ile oluşan bir membran potansiyel değişimi olarak da adlandırılır (Şekil 7).Membran potansiyeli +30 </w:t>
      </w:r>
      <w:r w:rsidRPr="00652A59">
        <w:rPr>
          <w:b w:val="0"/>
          <w:bCs w:val="0"/>
          <w:i/>
          <w:iCs/>
        </w:rPr>
        <w:t>mV</w:t>
      </w:r>
      <w:r>
        <w:rPr>
          <w:b w:val="0"/>
          <w:bCs w:val="0"/>
        </w:rPr>
        <w:t xml:space="preserve"> civarına geldiğinde </w:t>
      </w:r>
      <w:r w:rsidRPr="006F1DE2">
        <w:rPr>
          <w:b w:val="0"/>
          <w:bCs w:val="0"/>
        </w:rPr>
        <w:t>Na</w:t>
      </w:r>
      <w:r w:rsidRPr="006F1DE2">
        <w:rPr>
          <w:b w:val="0"/>
          <w:bCs w:val="0"/>
          <w:vertAlign w:val="superscript"/>
        </w:rPr>
        <w:t>+</w:t>
      </w:r>
      <w:r>
        <w:rPr>
          <w:b w:val="0"/>
          <w:bCs w:val="0"/>
        </w:rPr>
        <w:t>kanalları kapanır ve K</w:t>
      </w:r>
      <w:r w:rsidRPr="006F1DE2">
        <w:rPr>
          <w:b w:val="0"/>
          <w:bCs w:val="0"/>
          <w:vertAlign w:val="superscript"/>
        </w:rPr>
        <w:t>+</w:t>
      </w:r>
      <w:r>
        <w:rPr>
          <w:b w:val="0"/>
          <w:bCs w:val="0"/>
        </w:rPr>
        <w:t>kanalları açık hale gelir. Bunun sonucunda hücreden dışarıya K</w:t>
      </w:r>
      <w:r w:rsidRPr="006F1DE2">
        <w:rPr>
          <w:b w:val="0"/>
          <w:bCs w:val="0"/>
          <w:vertAlign w:val="superscript"/>
        </w:rPr>
        <w:t>+</w:t>
      </w:r>
      <w:r>
        <w:rPr>
          <w:b w:val="0"/>
          <w:bCs w:val="0"/>
        </w:rPr>
        <w:t xml:space="preserve">iyonlarının çıkışı ile birlikte repolarizasyon safhası görülür ve membran potansiyeli tekrar negatif değerlere doğru kayar (Pehlivan, 2011; </w:t>
      </w:r>
      <w:hyperlink r:id="rId19" w:tooltip="John E. Hall" w:history="1">
        <w:r w:rsidRPr="008A78E1">
          <w:rPr>
            <w:rStyle w:val="Kpr"/>
            <w:b w:val="0"/>
            <w:bCs w:val="0"/>
            <w:color w:val="auto"/>
            <w:u w:val="none"/>
            <w:bdr w:val="none" w:sz="0" w:space="0" w:color="auto" w:frame="1"/>
            <w:shd w:val="clear" w:color="auto" w:fill="FFFFFF"/>
          </w:rPr>
          <w:t>John ve Hall</w:t>
        </w:r>
      </w:hyperlink>
      <w:r w:rsidRPr="008A78E1">
        <w:rPr>
          <w:b w:val="0"/>
          <w:bCs w:val="0"/>
        </w:rPr>
        <w:t>, 2013</w:t>
      </w:r>
      <w:r>
        <w:rPr>
          <w:b w:val="0"/>
          <w:bCs w:val="0"/>
        </w:rPr>
        <w:t xml:space="preserve">). </w:t>
      </w:r>
    </w:p>
    <w:p w:rsidR="00A95597" w:rsidRDefault="00A95597" w:rsidP="00B73B90">
      <w:pPr>
        <w:spacing w:after="0" w:line="360" w:lineRule="auto"/>
        <w:ind w:firstLine="708"/>
        <w:jc w:val="both"/>
        <w:rPr>
          <w:b w:val="0"/>
          <w:bCs w:val="0"/>
        </w:rPr>
      </w:pPr>
    </w:p>
    <w:p w:rsidR="00A95597" w:rsidRDefault="0008430D" w:rsidP="00FE11DA">
      <w:pPr>
        <w:keepNext/>
        <w:spacing w:after="0" w:line="360" w:lineRule="auto"/>
        <w:ind w:firstLine="708"/>
        <w:jc w:val="center"/>
      </w:pPr>
      <w:r>
        <w:rPr>
          <w:noProof/>
          <w:lang w:eastAsia="tr-TR"/>
        </w:rPr>
        <w:pict>
          <v:shape id="_x0000_i1031" type="#_x0000_t75" style="width:259.95pt;height:134.9pt;visibility:visible">
            <v:imagedata r:id="rId20" o:title=""/>
          </v:shape>
        </w:pict>
      </w:r>
    </w:p>
    <w:p w:rsidR="00A95597" w:rsidRDefault="00A95597" w:rsidP="00FE11DA">
      <w:pPr>
        <w:keepNext/>
        <w:spacing w:after="0" w:line="360" w:lineRule="auto"/>
        <w:ind w:firstLine="708"/>
        <w:jc w:val="center"/>
      </w:pPr>
    </w:p>
    <w:p w:rsidR="00A95597" w:rsidRPr="00FE11DA" w:rsidRDefault="00A95597" w:rsidP="00FE11DA">
      <w:pPr>
        <w:pStyle w:val="ResimYazs"/>
        <w:jc w:val="center"/>
        <w:rPr>
          <w:color w:val="auto"/>
          <w:sz w:val="24"/>
          <w:szCs w:val="24"/>
        </w:rPr>
      </w:pPr>
      <w:bookmarkStart w:id="71" w:name="_Toc442902173"/>
      <w:r w:rsidRPr="00FE11DA">
        <w:rPr>
          <w:color w:val="auto"/>
          <w:sz w:val="24"/>
          <w:szCs w:val="24"/>
        </w:rPr>
        <w:t xml:space="preserve">Şekil </w:t>
      </w:r>
      <w:r w:rsidRPr="00FE11DA">
        <w:rPr>
          <w:color w:val="auto"/>
          <w:sz w:val="24"/>
          <w:szCs w:val="24"/>
        </w:rPr>
        <w:fldChar w:fldCharType="begin"/>
      </w:r>
      <w:r w:rsidRPr="00FE11DA">
        <w:rPr>
          <w:color w:val="auto"/>
          <w:sz w:val="24"/>
          <w:szCs w:val="24"/>
        </w:rPr>
        <w:instrText xml:space="preserve"> SEQ Şekil \* ARABIC </w:instrText>
      </w:r>
      <w:r w:rsidRPr="00FE11DA">
        <w:rPr>
          <w:color w:val="auto"/>
          <w:sz w:val="24"/>
          <w:szCs w:val="24"/>
        </w:rPr>
        <w:fldChar w:fldCharType="separate"/>
      </w:r>
      <w:r>
        <w:rPr>
          <w:noProof/>
          <w:color w:val="auto"/>
          <w:sz w:val="24"/>
          <w:szCs w:val="24"/>
        </w:rPr>
        <w:t>7</w:t>
      </w:r>
      <w:r w:rsidRPr="00FE11DA">
        <w:rPr>
          <w:color w:val="auto"/>
          <w:sz w:val="24"/>
          <w:szCs w:val="24"/>
        </w:rPr>
        <w:fldChar w:fldCharType="end"/>
      </w:r>
      <w:r w:rsidRPr="00FE11DA">
        <w:rPr>
          <w:color w:val="auto"/>
          <w:sz w:val="24"/>
          <w:szCs w:val="24"/>
        </w:rPr>
        <w:t>:Aksiyon potansiyeli (Pehlivan, 2011).</w:t>
      </w:r>
      <w:bookmarkEnd w:id="71"/>
    </w:p>
    <w:p w:rsidR="00A95597" w:rsidRDefault="00A95597" w:rsidP="00FE11DA">
      <w:pPr>
        <w:spacing w:after="0" w:line="360" w:lineRule="auto"/>
        <w:jc w:val="both"/>
        <w:rPr>
          <w:b w:val="0"/>
          <w:bCs w:val="0"/>
        </w:rPr>
      </w:pPr>
    </w:p>
    <w:p w:rsidR="00A95597" w:rsidRDefault="00A95597" w:rsidP="00B73B90">
      <w:pPr>
        <w:spacing w:after="0" w:line="360" w:lineRule="auto"/>
        <w:ind w:firstLine="567"/>
        <w:jc w:val="both"/>
        <w:rPr>
          <w:b w:val="0"/>
          <w:bCs w:val="0"/>
        </w:rPr>
      </w:pPr>
      <w:r>
        <w:rPr>
          <w:b w:val="0"/>
          <w:bCs w:val="0"/>
        </w:rPr>
        <w:t>Oluşan b</w:t>
      </w:r>
      <w:r w:rsidRPr="006F1DE2">
        <w:rPr>
          <w:b w:val="0"/>
          <w:bCs w:val="0"/>
        </w:rPr>
        <w:t xml:space="preserve">u potansiyel </w:t>
      </w:r>
      <w:r>
        <w:rPr>
          <w:b w:val="0"/>
          <w:bCs w:val="0"/>
        </w:rPr>
        <w:t xml:space="preserve">değişimi </w:t>
      </w:r>
      <w:r w:rsidRPr="006F1DE2">
        <w:rPr>
          <w:b w:val="0"/>
          <w:bCs w:val="0"/>
        </w:rPr>
        <w:t xml:space="preserve">sinir lifi boyunca </w:t>
      </w:r>
      <w:r>
        <w:rPr>
          <w:b w:val="0"/>
          <w:bCs w:val="0"/>
        </w:rPr>
        <w:t xml:space="preserve">komşu bölgelere </w:t>
      </w:r>
      <w:r w:rsidRPr="006F1DE2">
        <w:rPr>
          <w:b w:val="0"/>
          <w:bCs w:val="0"/>
        </w:rPr>
        <w:t xml:space="preserve">yayılım gösterir. </w:t>
      </w:r>
      <w:r>
        <w:rPr>
          <w:b w:val="0"/>
          <w:bCs w:val="0"/>
        </w:rPr>
        <w:t xml:space="preserve">Miyelin kılıf olmayan hücrelerde komşu bölgenin iyon dağılımının değişimine ile membran potansiyelinin eşik değere getirilmesi gerçekleşir (Pehlivan, 2011; </w:t>
      </w:r>
      <w:hyperlink r:id="rId21" w:tooltip="John E. Hall" w:history="1">
        <w:r w:rsidRPr="002B46CF">
          <w:rPr>
            <w:rStyle w:val="Kpr"/>
            <w:b w:val="0"/>
            <w:bCs w:val="0"/>
            <w:color w:val="auto"/>
            <w:u w:val="none"/>
            <w:bdr w:val="none" w:sz="0" w:space="0" w:color="auto" w:frame="1"/>
            <w:shd w:val="clear" w:color="auto" w:fill="FFFFFF"/>
          </w:rPr>
          <w:t>John ve Hall</w:t>
        </w:r>
      </w:hyperlink>
      <w:r w:rsidRPr="002B46CF">
        <w:rPr>
          <w:b w:val="0"/>
          <w:bCs w:val="0"/>
        </w:rPr>
        <w:t>, 2013</w:t>
      </w:r>
      <w:r>
        <w:rPr>
          <w:b w:val="0"/>
          <w:bCs w:val="0"/>
        </w:rPr>
        <w:t>) (Şekil 8).</w:t>
      </w:r>
    </w:p>
    <w:p w:rsidR="00A95597" w:rsidRDefault="00A95597" w:rsidP="009B5A2F">
      <w:pPr>
        <w:spacing w:after="0" w:line="360" w:lineRule="auto"/>
        <w:jc w:val="both"/>
        <w:rPr>
          <w:b w:val="0"/>
          <w:bCs w:val="0"/>
        </w:rPr>
      </w:pPr>
    </w:p>
    <w:p w:rsidR="00A95597" w:rsidRDefault="0008430D" w:rsidP="00CE3A91">
      <w:pPr>
        <w:keepNext/>
        <w:spacing w:after="0" w:line="360" w:lineRule="auto"/>
        <w:ind w:firstLine="708"/>
        <w:jc w:val="center"/>
      </w:pPr>
      <w:r>
        <w:rPr>
          <w:b w:val="0"/>
          <w:bCs w:val="0"/>
          <w:noProof/>
          <w:lang w:eastAsia="tr-TR"/>
        </w:rPr>
        <w:pict>
          <v:shape id="Resim 2068" o:spid="_x0000_i1032" type="#_x0000_t75" alt="AP yayilimi-1" style="width:112.95pt;height:174.3pt;visibility:visible">
            <v:imagedata r:id="rId22" o:title=""/>
          </v:shape>
        </w:pict>
      </w:r>
    </w:p>
    <w:p w:rsidR="00A95597" w:rsidRDefault="00A95597" w:rsidP="00CE3A91">
      <w:pPr>
        <w:keepNext/>
        <w:spacing w:after="0" w:line="360" w:lineRule="auto"/>
        <w:ind w:firstLine="708"/>
        <w:jc w:val="center"/>
      </w:pPr>
    </w:p>
    <w:p w:rsidR="00A95597" w:rsidRPr="00CE3A91" w:rsidRDefault="00A95597" w:rsidP="00CE3A91">
      <w:pPr>
        <w:pStyle w:val="ResimYazs"/>
        <w:jc w:val="center"/>
        <w:rPr>
          <w:color w:val="auto"/>
          <w:sz w:val="24"/>
          <w:szCs w:val="24"/>
        </w:rPr>
      </w:pPr>
      <w:bookmarkStart w:id="72" w:name="_Toc442902174"/>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8</w:t>
      </w:r>
      <w:r w:rsidRPr="00CE3A91">
        <w:rPr>
          <w:color w:val="auto"/>
          <w:sz w:val="24"/>
          <w:szCs w:val="24"/>
        </w:rPr>
        <w:fldChar w:fldCharType="end"/>
      </w:r>
      <w:r w:rsidRPr="00CE3A91">
        <w:rPr>
          <w:color w:val="auto"/>
          <w:sz w:val="24"/>
          <w:szCs w:val="24"/>
        </w:rPr>
        <w:t>:Membranda elektriksel iletinin ilerlemesi (John ve Hall, 2013).</w:t>
      </w:r>
      <w:bookmarkEnd w:id="72"/>
    </w:p>
    <w:p w:rsidR="00A95597" w:rsidRDefault="00A95597" w:rsidP="00B73B90">
      <w:pPr>
        <w:spacing w:after="0" w:line="360" w:lineRule="auto"/>
        <w:jc w:val="both"/>
        <w:rPr>
          <w:b w:val="0"/>
          <w:bCs w:val="0"/>
        </w:rPr>
      </w:pPr>
    </w:p>
    <w:p w:rsidR="00A95597" w:rsidRPr="00CC2286" w:rsidRDefault="00A95597" w:rsidP="00B73B90">
      <w:pPr>
        <w:spacing w:after="0" w:line="360" w:lineRule="auto"/>
        <w:ind w:firstLine="567"/>
        <w:jc w:val="both"/>
        <w:rPr>
          <w:b w:val="0"/>
          <w:bCs w:val="0"/>
        </w:rPr>
      </w:pPr>
      <w:r w:rsidRPr="00CC2286">
        <w:rPr>
          <w:b w:val="0"/>
          <w:bCs w:val="0"/>
        </w:rPr>
        <w:lastRenderedPageBreak/>
        <w:t>Miyelinsiz sinir liflerinde elektriksel potansiyelin ilerlemesi zar boyunca</w:t>
      </w:r>
      <w:r w:rsidRPr="00CC2286">
        <w:rPr>
          <w:rStyle w:val="apple-converted-space"/>
          <w:b w:val="0"/>
          <w:bCs w:val="0"/>
          <w:color w:val="000000"/>
        </w:rPr>
        <w:t> </w:t>
      </w:r>
      <w:r w:rsidRPr="00CC2286">
        <w:rPr>
          <w:b w:val="0"/>
          <w:bCs w:val="0"/>
        </w:rPr>
        <w:t xml:space="preserve">kesintisiz iletilirken, miyelinli sinir liflerinde ise depolarizasyon yalnızca hüvre içi ve hücre dışının buluştuğu Ranvier boğumlarında oluşmakta ve akım, bir boğumdan diğerine atlayarak ilerlemektedir. Bu iletime sıçrayıcı iletim denir. </w:t>
      </w:r>
      <w:r w:rsidRPr="00CC2286">
        <w:rPr>
          <w:rStyle w:val="apple-converted-space"/>
          <w:b w:val="0"/>
          <w:bCs w:val="0"/>
          <w:color w:val="000000"/>
        </w:rPr>
        <w:t xml:space="preserve"> Bunun nedeni potansiyel değişimi için gerekli olan iyon kanallarının sadece Ranvier boğumlarında bulunmalarıdır. Miyelin kılıfın neden olduğu yalıtım sayesinde oluşan potansiyel hücre içerisinden hızlıca bir sonraki Ranvier boğumuna iletilir. Bu yüzden </w:t>
      </w:r>
      <w:r w:rsidRPr="00CC2286">
        <w:rPr>
          <w:b w:val="0"/>
          <w:bCs w:val="0"/>
        </w:rPr>
        <w:t>miyelinli liflerdeki bu sıçrayıcı elektriksel iletim miyelinsiz liflerdeki elektriksel ileti</w:t>
      </w:r>
      <w:r>
        <w:rPr>
          <w:b w:val="0"/>
          <w:bCs w:val="0"/>
        </w:rPr>
        <w:t>mden çok daha hızlı gerçekleşir</w:t>
      </w:r>
      <w:r w:rsidRPr="00CC2286">
        <w:rPr>
          <w:b w:val="0"/>
          <w:bCs w:val="0"/>
        </w:rPr>
        <w:t xml:space="preserve">  (Ertaş, 2000</w:t>
      </w:r>
      <w:r>
        <w:rPr>
          <w:b w:val="0"/>
          <w:bCs w:val="0"/>
        </w:rPr>
        <w:t xml:space="preserve">; </w:t>
      </w:r>
      <w:hyperlink r:id="rId23" w:tooltip="John E. Hall" w:history="1">
        <w:r w:rsidRPr="008A78E1">
          <w:rPr>
            <w:rStyle w:val="Kpr"/>
            <w:b w:val="0"/>
            <w:bCs w:val="0"/>
            <w:color w:val="auto"/>
            <w:u w:val="none"/>
            <w:bdr w:val="none" w:sz="0" w:space="0" w:color="auto" w:frame="1"/>
            <w:shd w:val="clear" w:color="auto" w:fill="FFFFFF"/>
          </w:rPr>
          <w:t>John ve Hall</w:t>
        </w:r>
      </w:hyperlink>
      <w:r w:rsidRPr="008A78E1">
        <w:rPr>
          <w:b w:val="0"/>
          <w:bCs w:val="0"/>
        </w:rPr>
        <w:t>, 2013)</w:t>
      </w:r>
      <w:r>
        <w:rPr>
          <w:b w:val="0"/>
          <w:bCs w:val="0"/>
        </w:rPr>
        <w:t xml:space="preserve"> (Şekil 9</w:t>
      </w:r>
      <w:r w:rsidRPr="00CC2286">
        <w:rPr>
          <w:b w:val="0"/>
          <w:bCs w:val="0"/>
        </w:rPr>
        <w:t>).</w:t>
      </w:r>
    </w:p>
    <w:p w:rsidR="00A95597" w:rsidRPr="00CC2286" w:rsidRDefault="00A95597" w:rsidP="00B73B90">
      <w:pPr>
        <w:spacing w:after="0" w:line="360" w:lineRule="auto"/>
        <w:jc w:val="both"/>
        <w:rPr>
          <w:b w:val="0"/>
          <w:bCs w:val="0"/>
        </w:rPr>
      </w:pPr>
    </w:p>
    <w:p w:rsidR="00A95597" w:rsidRDefault="0008430D" w:rsidP="00CE3A91">
      <w:pPr>
        <w:keepNext/>
        <w:spacing w:after="0" w:line="360" w:lineRule="auto"/>
        <w:jc w:val="center"/>
      </w:pPr>
      <w:r>
        <w:rPr>
          <w:noProof/>
          <w:lang w:eastAsia="tr-TR"/>
        </w:rPr>
        <w:pict>
          <v:shape id="Picture 2" o:spid="_x0000_i1033" type="#_x0000_t75" style="width:235.7pt;height:119.75pt;visibility:visible">
            <v:imagedata r:id="rId24" o:title=""/>
          </v:shape>
        </w:pict>
      </w:r>
    </w:p>
    <w:p w:rsidR="00A95597" w:rsidRDefault="00A95597" w:rsidP="00CE3A91">
      <w:pPr>
        <w:keepNext/>
        <w:spacing w:after="0" w:line="360" w:lineRule="auto"/>
        <w:jc w:val="center"/>
      </w:pPr>
    </w:p>
    <w:p w:rsidR="00A95597" w:rsidRPr="00CE3A91" w:rsidRDefault="00A95597" w:rsidP="00CE3A91">
      <w:pPr>
        <w:pStyle w:val="ResimYazs"/>
        <w:jc w:val="center"/>
        <w:rPr>
          <w:color w:val="auto"/>
          <w:sz w:val="24"/>
          <w:szCs w:val="24"/>
        </w:rPr>
      </w:pPr>
      <w:bookmarkStart w:id="73" w:name="_Toc442902175"/>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9</w:t>
      </w:r>
      <w:r w:rsidRPr="00CE3A91">
        <w:rPr>
          <w:color w:val="auto"/>
          <w:sz w:val="24"/>
          <w:szCs w:val="24"/>
        </w:rPr>
        <w:fldChar w:fldCharType="end"/>
      </w:r>
      <w:r w:rsidRPr="00CE3A91">
        <w:rPr>
          <w:color w:val="auto"/>
          <w:sz w:val="24"/>
          <w:szCs w:val="24"/>
        </w:rPr>
        <w:t>: Miyelinli bir sinir lifinde elektiriksel uyarının sıçrayıcı iletimi (Eric P, 2010)</w:t>
      </w:r>
      <w:bookmarkEnd w:id="73"/>
    </w:p>
    <w:p w:rsidR="00A95597" w:rsidRDefault="00A95597" w:rsidP="00B73B90">
      <w:pPr>
        <w:spacing w:after="0" w:line="360" w:lineRule="auto"/>
        <w:rPr>
          <w:b w:val="0"/>
          <w:bCs w:val="0"/>
        </w:rPr>
      </w:pPr>
    </w:p>
    <w:p w:rsidR="00A95597" w:rsidRPr="006F1DE2" w:rsidRDefault="00A95597" w:rsidP="00B73B90">
      <w:pPr>
        <w:spacing w:after="0" w:line="360" w:lineRule="auto"/>
        <w:rPr>
          <w:b w:val="0"/>
          <w:bCs w:val="0"/>
        </w:rPr>
      </w:pPr>
    </w:p>
    <w:p w:rsidR="00A95597" w:rsidRPr="00054B08" w:rsidRDefault="00A95597" w:rsidP="00054B08">
      <w:pPr>
        <w:pStyle w:val="Balk1"/>
        <w:numPr>
          <w:ilvl w:val="1"/>
          <w:numId w:val="41"/>
        </w:numPr>
        <w:ind w:hanging="720"/>
        <w:jc w:val="left"/>
        <w:rPr>
          <w:sz w:val="24"/>
          <w:szCs w:val="24"/>
        </w:rPr>
      </w:pPr>
      <w:bookmarkStart w:id="74" w:name="_Toc443420429"/>
      <w:r w:rsidRPr="00054B08">
        <w:rPr>
          <w:sz w:val="24"/>
          <w:szCs w:val="24"/>
        </w:rPr>
        <w:t>Periferik Sinir Yaralanmaları</w:t>
      </w:r>
      <w:bookmarkEnd w:id="74"/>
    </w:p>
    <w:p w:rsidR="00A95597" w:rsidRPr="00CD0782" w:rsidRDefault="00A95597" w:rsidP="00B73B90">
      <w:pPr>
        <w:spacing w:after="0" w:line="360" w:lineRule="auto"/>
        <w:rPr>
          <w:lang w:eastAsia="tr-TR"/>
        </w:rPr>
      </w:pPr>
    </w:p>
    <w:p w:rsidR="00A95597" w:rsidRDefault="00A95597" w:rsidP="00B73B90">
      <w:pPr>
        <w:spacing w:after="0" w:line="360" w:lineRule="auto"/>
        <w:ind w:firstLine="709"/>
        <w:jc w:val="both"/>
        <w:rPr>
          <w:b w:val="0"/>
          <w:bCs w:val="0"/>
        </w:rPr>
      </w:pPr>
      <w:r>
        <w:rPr>
          <w:b w:val="0"/>
          <w:bCs w:val="0"/>
        </w:rPr>
        <w:t>Periferik sinirlerde y</w:t>
      </w:r>
      <w:r w:rsidRPr="006F1DE2">
        <w:rPr>
          <w:b w:val="0"/>
          <w:bCs w:val="0"/>
        </w:rPr>
        <w:t>aygın olarak görüle</w:t>
      </w:r>
      <w:r>
        <w:rPr>
          <w:b w:val="0"/>
          <w:bCs w:val="0"/>
        </w:rPr>
        <w:t>n yaralanma türü, ezilme ve trav</w:t>
      </w:r>
      <w:r w:rsidRPr="006F1DE2">
        <w:rPr>
          <w:b w:val="0"/>
          <w:bCs w:val="0"/>
        </w:rPr>
        <w:t>matik tipi yaralanmalardır. Travma periferik sinir lifleri veya köklerini doğrudan veya dolaylı olarak etkileyebilir. Önemli olan bu enerjinin şekli, etkisinin süresi ve çeşididir. Sinir liflerinin doğrud</w:t>
      </w:r>
      <w:r>
        <w:rPr>
          <w:b w:val="0"/>
          <w:bCs w:val="0"/>
        </w:rPr>
        <w:t>a</w:t>
      </w:r>
      <w:r w:rsidRPr="006F1DE2">
        <w:rPr>
          <w:b w:val="0"/>
          <w:bCs w:val="0"/>
        </w:rPr>
        <w:t>n travmatik lezyonlara örnek olarak, sinirin akut olarak tam düzgün bir şeklide kesilmesi gösterilebilir (nörotmezis). Künt lezyonlar akut veya kronik olabilir ve sinir devamlılığını bozmazlar. Bur</w:t>
      </w:r>
      <w:r>
        <w:rPr>
          <w:b w:val="0"/>
          <w:bCs w:val="0"/>
        </w:rPr>
        <w:t>ada daha çok bası ve çekme gibi</w:t>
      </w:r>
      <w:r w:rsidRPr="006F1DE2">
        <w:rPr>
          <w:b w:val="0"/>
          <w:bCs w:val="0"/>
        </w:rPr>
        <w:t xml:space="preserve"> mekanik etmenler rol oynar. İndirekt travmatik periferik sinir lezyonlarında sinirleri kan dolaşımının, ka</w:t>
      </w:r>
      <w:r>
        <w:rPr>
          <w:b w:val="0"/>
          <w:bCs w:val="0"/>
        </w:rPr>
        <w:t>n-sinir bariyeri veya nöral dif</w:t>
      </w:r>
      <w:r w:rsidRPr="006F1DE2">
        <w:rPr>
          <w:b w:val="0"/>
          <w:bCs w:val="0"/>
        </w:rPr>
        <w:t>üzyonun (kan-beyin bariyeri, perin</w:t>
      </w:r>
      <w:r>
        <w:rPr>
          <w:b w:val="0"/>
          <w:bCs w:val="0"/>
        </w:rPr>
        <w:t>öral</w:t>
      </w:r>
      <w:r w:rsidRPr="006F1DE2">
        <w:rPr>
          <w:b w:val="0"/>
          <w:bCs w:val="0"/>
        </w:rPr>
        <w:t xml:space="preserve"> diffüzyon bariyeri) bozulması bu lezyon tipinin oluşmasında muhtemelen etkili olmaktadır.</w:t>
      </w:r>
    </w:p>
    <w:p w:rsidR="00A95597" w:rsidRDefault="00A95597" w:rsidP="00B73B90">
      <w:pPr>
        <w:spacing w:after="0" w:line="360" w:lineRule="auto"/>
        <w:ind w:firstLine="567"/>
        <w:jc w:val="both"/>
        <w:rPr>
          <w:b w:val="0"/>
          <w:bCs w:val="0"/>
          <w:color w:val="000000"/>
        </w:rPr>
      </w:pPr>
      <w:r w:rsidRPr="006F1DE2">
        <w:rPr>
          <w:b w:val="0"/>
          <w:bCs w:val="0"/>
        </w:rPr>
        <w:t xml:space="preserve">Akson devamlılığının mevcut olduğu durumda, lezyon bölgesinde paranodal veya segmental miyelin liflerinde bozulma görülür, sekonder aksonal değişiklik görülmez </w:t>
      </w:r>
      <w:r w:rsidRPr="006F1DE2">
        <w:rPr>
          <w:b w:val="0"/>
          <w:bCs w:val="0"/>
        </w:rPr>
        <w:lastRenderedPageBreak/>
        <w:t xml:space="preserve">(nöropraksi). Akson kesildiği zaman (aksonotmezis) lezyonun distalinde sinir liflerinin sekonder veya Wallerian dejenerasyonu ortaya çıkar </w:t>
      </w:r>
      <w:r w:rsidRPr="006F1DE2">
        <w:rPr>
          <w:b w:val="0"/>
          <w:bCs w:val="0"/>
          <w:color w:val="000000"/>
        </w:rPr>
        <w:t>(Mumenthal</w:t>
      </w:r>
      <w:r>
        <w:rPr>
          <w:b w:val="0"/>
          <w:bCs w:val="0"/>
          <w:color w:val="000000"/>
        </w:rPr>
        <w:t>er ve ark</w:t>
      </w:r>
      <w:r w:rsidRPr="006F1DE2">
        <w:rPr>
          <w:b w:val="0"/>
          <w:bCs w:val="0"/>
          <w:color w:val="000000"/>
        </w:rPr>
        <w:t>, 2005).</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75" w:name="_Toc437884225"/>
      <w:bookmarkStart w:id="76" w:name="_Toc437884381"/>
      <w:bookmarkStart w:id="77" w:name="_Toc437884537"/>
      <w:bookmarkStart w:id="78" w:name="_Toc437938754"/>
      <w:bookmarkStart w:id="79" w:name="_Toc437940154"/>
      <w:bookmarkStart w:id="80" w:name="_Toc437940313"/>
      <w:bookmarkStart w:id="81" w:name="_Toc443420430"/>
      <w:bookmarkEnd w:id="75"/>
      <w:bookmarkEnd w:id="76"/>
      <w:bookmarkEnd w:id="77"/>
      <w:bookmarkEnd w:id="78"/>
      <w:bookmarkEnd w:id="79"/>
      <w:bookmarkEnd w:id="80"/>
      <w:r w:rsidRPr="006F1DE2">
        <w:t>Segmental Demiyelinizasyon</w:t>
      </w:r>
      <w:bookmarkEnd w:id="81"/>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Özellikle hafif akut künt tavmalarında veya periferik sinirlerin kronik bası sendromlarında</w:t>
      </w:r>
      <w:r>
        <w:rPr>
          <w:b w:val="0"/>
          <w:bCs w:val="0"/>
        </w:rPr>
        <w:t xml:space="preserve"> aksonun devamlılığı bozulmaz,</w:t>
      </w:r>
      <w:r w:rsidRPr="006F1DE2">
        <w:rPr>
          <w:b w:val="0"/>
          <w:bCs w:val="0"/>
        </w:rPr>
        <w:t xml:space="preserve"> fakat lezyonun olduğu bölgede gözle görülür bir takım morfolojik bulgu olarak miyelin hasarı görülür. Basıa bağlı sinir lezyonlar</w:t>
      </w:r>
      <w:r>
        <w:rPr>
          <w:b w:val="0"/>
          <w:bCs w:val="0"/>
        </w:rPr>
        <w:t>ının mekanizması Ochoa ve ark. h</w:t>
      </w:r>
      <w:r w:rsidRPr="006F1DE2">
        <w:rPr>
          <w:b w:val="0"/>
          <w:bCs w:val="0"/>
        </w:rPr>
        <w:t>ayvan deneyleri ile araştırmıştır. Bu yazarlar başlangıçta basının olduğu bölgelerde miye</w:t>
      </w:r>
      <w:r>
        <w:rPr>
          <w:b w:val="0"/>
          <w:bCs w:val="0"/>
        </w:rPr>
        <w:t>lin kılıflarında itilme ve kontü</w:t>
      </w:r>
      <w:r w:rsidRPr="006F1DE2">
        <w:rPr>
          <w:b w:val="0"/>
          <w:bCs w:val="0"/>
        </w:rPr>
        <w:t>zyon</w:t>
      </w:r>
      <w:r>
        <w:rPr>
          <w:b w:val="0"/>
          <w:bCs w:val="0"/>
        </w:rPr>
        <w:t xml:space="preserve"> (ezilme)</w:t>
      </w:r>
      <w:r w:rsidRPr="006F1DE2">
        <w:rPr>
          <w:b w:val="0"/>
          <w:bCs w:val="0"/>
        </w:rPr>
        <w:t xml:space="preserve"> gibi değişiklikler olduğunu bulmuşlardır. Bu, paranodal bölgedeki miyelinlerde değiş</w:t>
      </w:r>
      <w:r>
        <w:rPr>
          <w:b w:val="0"/>
          <w:bCs w:val="0"/>
        </w:rPr>
        <w:t>iklikler sonucunda gelişen paran</w:t>
      </w:r>
      <w:r w:rsidRPr="006F1DE2">
        <w:rPr>
          <w:b w:val="0"/>
          <w:bCs w:val="0"/>
        </w:rPr>
        <w:t>o</w:t>
      </w:r>
      <w:r>
        <w:rPr>
          <w:b w:val="0"/>
          <w:bCs w:val="0"/>
        </w:rPr>
        <w:t>d</w:t>
      </w:r>
      <w:r w:rsidRPr="006F1DE2">
        <w:rPr>
          <w:b w:val="0"/>
          <w:bCs w:val="0"/>
        </w:rPr>
        <w:t xml:space="preserve">al ve segmental demiyelinizasyon takip eder. Bu çeşit bir demiyelinizasyon birçok miyelin segmentini tutarak iletim hızında azalmaya neden olur, hatta akut lezyonlarda lezyon bölgesinde iletim bloğu ortaya çıkar. İyileşme döneminde demiyelinize olan akson kesimleri tekrar remiyelinize olur. Bunun arkasından eski miyelin kılıfları dökülür Schwann hücreleri prolifere olur ve daha kısa internodal mesafe oluşur </w:t>
      </w:r>
      <w:r>
        <w:rPr>
          <w:b w:val="0"/>
          <w:bCs w:val="0"/>
          <w:color w:val="000000"/>
        </w:rPr>
        <w:t>(Mumenthaler ve ark</w:t>
      </w:r>
      <w:r w:rsidRPr="006F1DE2">
        <w:rPr>
          <w:b w:val="0"/>
          <w:bCs w:val="0"/>
          <w:color w:val="000000"/>
        </w:rPr>
        <w:t>, 2005).</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82" w:name="_Toc443420431"/>
      <w:r w:rsidRPr="006F1DE2">
        <w:t>Wallerian Dejenerasyon</w:t>
      </w:r>
      <w:bookmarkEnd w:id="82"/>
    </w:p>
    <w:p w:rsidR="00A95597" w:rsidRPr="00C20B78"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sidRPr="006F1DE2">
        <w:rPr>
          <w:b w:val="0"/>
          <w:bCs w:val="0"/>
        </w:rPr>
        <w:t>Sinir liflerinin kesilmesinden sonra, aksonun distal kısmında düzenli bir antegrad dejenerasyon oluşmaya başalar. Bu ilkeler 1850 yılında fizyolog Augustus Waller tarafından, kedinin fasi</w:t>
      </w:r>
      <w:r>
        <w:rPr>
          <w:b w:val="0"/>
          <w:bCs w:val="0"/>
        </w:rPr>
        <w:t>y</w:t>
      </w:r>
      <w:r w:rsidRPr="006F1DE2">
        <w:rPr>
          <w:b w:val="0"/>
          <w:bCs w:val="0"/>
        </w:rPr>
        <w:t>al sinirini kestikten sonra ortaya konmuş ve ona izafeten Wallerian dejenerasyon olarak ifade edilmektedir.</w:t>
      </w:r>
      <w:r>
        <w:rPr>
          <w:b w:val="0"/>
          <w:bCs w:val="0"/>
        </w:rPr>
        <w:t xml:space="preserve"> D</w:t>
      </w:r>
      <w:r w:rsidRPr="006F1DE2">
        <w:rPr>
          <w:b w:val="0"/>
          <w:bCs w:val="0"/>
        </w:rPr>
        <w:t xml:space="preserve">istal akson kesisinden sonraki dejeneratif değişikliklerin seyri morfolojik olarak karekteristik özellikler gösterir. Bu dejenerasyonun seyri liflerin tipine, cinsine, kişinin yaşına, </w:t>
      </w:r>
      <w:r>
        <w:rPr>
          <w:b w:val="0"/>
          <w:bCs w:val="0"/>
        </w:rPr>
        <w:t>ortan ısısına</w:t>
      </w:r>
      <w:r w:rsidRPr="006F1DE2">
        <w:rPr>
          <w:b w:val="0"/>
          <w:bCs w:val="0"/>
        </w:rPr>
        <w:t xml:space="preserve"> ve lezyondan olan uzaklığa göre değişir.</w:t>
      </w:r>
    </w:p>
    <w:p w:rsidR="00A95597" w:rsidRPr="006F1DE2" w:rsidRDefault="00A95597" w:rsidP="00B73B90">
      <w:pPr>
        <w:spacing w:after="0" w:line="360" w:lineRule="auto"/>
        <w:ind w:firstLine="567"/>
        <w:jc w:val="both"/>
        <w:rPr>
          <w:b w:val="0"/>
          <w:bCs w:val="0"/>
        </w:rPr>
      </w:pPr>
      <w:r w:rsidRPr="006F1DE2">
        <w:rPr>
          <w:b w:val="0"/>
          <w:bCs w:val="0"/>
        </w:rPr>
        <w:t xml:space="preserve">Akson yıkımının başlamasıyla birlikte miyelin </w:t>
      </w:r>
      <w:r>
        <w:rPr>
          <w:b w:val="0"/>
          <w:bCs w:val="0"/>
        </w:rPr>
        <w:t>kılıfında bir parçalanma ve dağı</w:t>
      </w:r>
      <w:r w:rsidRPr="006F1DE2">
        <w:rPr>
          <w:b w:val="0"/>
          <w:bCs w:val="0"/>
        </w:rPr>
        <w:t>lma ortaya çıkar. Bunların büyük fragmantasyonları ilk olarak miyelin ovoidler şeklinde karşımıza çıkar. İlk ovoid internodal bölgenin ortasında görülür. Nodal bölgelerdeki miyelinler uzun süre sağlam kalır. Miyelin yıkımı Schwann hüc</w:t>
      </w:r>
      <w:r>
        <w:rPr>
          <w:b w:val="0"/>
          <w:bCs w:val="0"/>
        </w:rPr>
        <w:t>releri tarafından yapılır. Bu bö</w:t>
      </w:r>
      <w:r w:rsidRPr="006F1DE2">
        <w:rPr>
          <w:b w:val="0"/>
          <w:bCs w:val="0"/>
        </w:rPr>
        <w:t xml:space="preserve">lgeye giderek artan miktarda prolifere makrofajlar ve monositler göç eder. Daha sonra bu miyelinlerden nötral yağ oluşur ve bu dönem yağ köpük hücreleri dönemi olarak da adlandırılır. Bir sinir </w:t>
      </w:r>
      <w:r w:rsidRPr="006F1DE2">
        <w:rPr>
          <w:b w:val="0"/>
          <w:bCs w:val="0"/>
        </w:rPr>
        <w:lastRenderedPageBreak/>
        <w:t>kesildikten 24-96 saat görülmeye başlayan makrofajların, o bölgede 6-10 hafta sonrası ve daha ileri dönemlerde de mevcudiyetleri göstermiştir.</w:t>
      </w:r>
    </w:p>
    <w:p w:rsidR="00A95597" w:rsidRPr="006F1DE2" w:rsidRDefault="00A95597" w:rsidP="00B73B90">
      <w:pPr>
        <w:spacing w:after="0" w:line="360" w:lineRule="auto"/>
        <w:ind w:firstLine="567"/>
        <w:jc w:val="both"/>
        <w:rPr>
          <w:b w:val="0"/>
          <w:bCs w:val="0"/>
        </w:rPr>
      </w:pPr>
      <w:r w:rsidRPr="006F1DE2">
        <w:rPr>
          <w:b w:val="0"/>
          <w:bCs w:val="0"/>
        </w:rPr>
        <w:t>Travmanın şiddetine ve genel duruma göre sınıflandırılan hasarlanmaların her biri değişik tedavi gerektirir. Sinir lezyonlarının sınıflandırılmasında hem lezyona</w:t>
      </w:r>
      <w:r>
        <w:rPr>
          <w:b w:val="0"/>
          <w:bCs w:val="0"/>
        </w:rPr>
        <w:t>,</w:t>
      </w:r>
      <w:r w:rsidRPr="006F1DE2">
        <w:rPr>
          <w:b w:val="0"/>
          <w:bCs w:val="0"/>
        </w:rPr>
        <w:t xml:space="preserve"> hem de tedaviye göre sınıflandırma</w:t>
      </w:r>
      <w:r>
        <w:rPr>
          <w:b w:val="0"/>
          <w:bCs w:val="0"/>
        </w:rPr>
        <w:t>sı</w:t>
      </w:r>
      <w:r w:rsidRPr="006F1DE2">
        <w:rPr>
          <w:b w:val="0"/>
          <w:bCs w:val="0"/>
        </w:rPr>
        <w:t xml:space="preserve">Seddon ve Sunderland tarafından geliştirilmiştir. </w:t>
      </w:r>
    </w:p>
    <w:p w:rsidR="00A95597" w:rsidRPr="006F1DE2" w:rsidRDefault="00A95597" w:rsidP="00B73B90">
      <w:pPr>
        <w:spacing w:after="0" w:line="360" w:lineRule="auto"/>
        <w:ind w:firstLine="567"/>
        <w:jc w:val="both"/>
        <w:rPr>
          <w:b w:val="0"/>
          <w:bCs w:val="0"/>
        </w:rPr>
      </w:pPr>
      <w:r w:rsidRPr="006F1DE2">
        <w:rPr>
          <w:b w:val="0"/>
          <w:bCs w:val="0"/>
        </w:rPr>
        <w:t>Bir periferik sinir uyarıyı iletme kabiliyetini kaybettiği zaman fonksiyonlarını da kaybeder. Böyle bir iletim kabiliyeti kaybı, makroskopik veya mikroskobik olarak tespit edilen bir değişiklik olmadan d</w:t>
      </w:r>
      <w:r>
        <w:rPr>
          <w:b w:val="0"/>
          <w:bCs w:val="0"/>
        </w:rPr>
        <w:t>a ortaya çıkarılabilir. İletimi</w:t>
      </w:r>
      <w:r w:rsidRPr="006F1DE2">
        <w:rPr>
          <w:b w:val="0"/>
          <w:bCs w:val="0"/>
        </w:rPr>
        <w:t xml:space="preserve"> taşımanın bozulması, aksonun yaralanmasına veya sinirin çevresindeki diğer yapıların lezyonlarına bağlı olabilir.</w:t>
      </w:r>
    </w:p>
    <w:p w:rsidR="00A95597" w:rsidRPr="006F1DE2" w:rsidRDefault="00A95597" w:rsidP="00B73B90">
      <w:pPr>
        <w:spacing w:after="0" w:line="360" w:lineRule="auto"/>
        <w:jc w:val="both"/>
        <w:rPr>
          <w:b w:val="0"/>
          <w:bCs w:val="0"/>
        </w:rPr>
      </w:pPr>
      <w:r w:rsidRPr="006F1DE2">
        <w:rPr>
          <w:b w:val="0"/>
          <w:bCs w:val="0"/>
        </w:rPr>
        <w:t xml:space="preserve">Seddon </w:t>
      </w:r>
      <w:r>
        <w:rPr>
          <w:b w:val="0"/>
          <w:bCs w:val="0"/>
        </w:rPr>
        <w:t>sinir hasarlanmasını</w:t>
      </w:r>
      <w:r w:rsidRPr="006F1DE2">
        <w:rPr>
          <w:b w:val="0"/>
          <w:bCs w:val="0"/>
        </w:rPr>
        <w:t xml:space="preserve"> 3 dereceye ayırmıştır:</w:t>
      </w:r>
    </w:p>
    <w:p w:rsidR="00A95597" w:rsidRPr="006F1DE2" w:rsidRDefault="00A95597" w:rsidP="00B73B90">
      <w:pPr>
        <w:pStyle w:val="ListeParagraf"/>
        <w:numPr>
          <w:ilvl w:val="0"/>
          <w:numId w:val="5"/>
        </w:numPr>
        <w:spacing w:after="0" w:line="360" w:lineRule="auto"/>
        <w:ind w:left="0" w:firstLine="567"/>
        <w:jc w:val="both"/>
        <w:rPr>
          <w:b w:val="0"/>
          <w:bCs w:val="0"/>
        </w:rPr>
      </w:pPr>
      <w:r>
        <w:rPr>
          <w:b w:val="0"/>
          <w:bCs w:val="0"/>
        </w:rPr>
        <w:t>Nöropraksi: Sinirlerde hasar oluşmaz ve sinyal iletimi aksar.</w:t>
      </w:r>
    </w:p>
    <w:p w:rsidR="00A95597" w:rsidRPr="006F1DE2" w:rsidRDefault="00A95597" w:rsidP="00B73B90">
      <w:pPr>
        <w:pStyle w:val="ListeParagraf"/>
        <w:numPr>
          <w:ilvl w:val="0"/>
          <w:numId w:val="5"/>
        </w:numPr>
        <w:spacing w:after="0" w:line="360" w:lineRule="auto"/>
        <w:ind w:left="0" w:firstLine="567"/>
        <w:jc w:val="both"/>
        <w:rPr>
          <w:b w:val="0"/>
          <w:bCs w:val="0"/>
        </w:rPr>
      </w:pPr>
      <w:r>
        <w:rPr>
          <w:b w:val="0"/>
          <w:bCs w:val="0"/>
        </w:rPr>
        <w:t>Aksonotmezis: Sinir bağ dokusu sağlam kalır ve aksonlar zarara uğrar.</w:t>
      </w:r>
    </w:p>
    <w:p w:rsidR="00A95597" w:rsidRPr="006F1DE2" w:rsidRDefault="00A95597" w:rsidP="00B73B90">
      <w:pPr>
        <w:pStyle w:val="ListeParagraf"/>
        <w:numPr>
          <w:ilvl w:val="0"/>
          <w:numId w:val="5"/>
        </w:numPr>
        <w:spacing w:after="0" w:line="360" w:lineRule="auto"/>
        <w:ind w:left="0" w:firstLine="567"/>
        <w:jc w:val="both"/>
        <w:rPr>
          <w:b w:val="0"/>
          <w:bCs w:val="0"/>
        </w:rPr>
      </w:pPr>
      <w:r>
        <w:rPr>
          <w:b w:val="0"/>
          <w:bCs w:val="0"/>
        </w:rPr>
        <w:t>Nörotmezis: Sinirde hem akson, hem de bağ doku hasara uğrar ve sinir bütünlüğü bozulur.</w:t>
      </w:r>
    </w:p>
    <w:p w:rsidR="00A95597" w:rsidRDefault="00A95597" w:rsidP="00B73B90">
      <w:pPr>
        <w:spacing w:after="0" w:line="360" w:lineRule="auto"/>
        <w:jc w:val="both"/>
        <w:rPr>
          <w:b w:val="0"/>
          <w:bCs w:val="0"/>
        </w:rPr>
      </w:pPr>
      <w:r w:rsidRPr="006F1DE2">
        <w:rPr>
          <w:b w:val="0"/>
          <w:bCs w:val="0"/>
        </w:rPr>
        <w:t>Sunderland sınıflamasına göre,</w:t>
      </w:r>
      <w:r>
        <w:rPr>
          <w:b w:val="0"/>
          <w:bCs w:val="0"/>
        </w:rPr>
        <w:t xml:space="preserve"> nöropraksi ve aksonotmezis 1. ve 2. d</w:t>
      </w:r>
      <w:r w:rsidRPr="006F1DE2">
        <w:rPr>
          <w:b w:val="0"/>
          <w:bCs w:val="0"/>
        </w:rPr>
        <w:t>erecelerden hasarlar arasında yer almaktadır. Fakat nörotmezis 3. dereceden başlayarak 4. ve 5. derece hasarlara dahil edilmektedir. 3. dere</w:t>
      </w:r>
      <w:r>
        <w:rPr>
          <w:b w:val="0"/>
          <w:bCs w:val="0"/>
        </w:rPr>
        <w:t>ceden itibaren dokunun endonöryum, perinöryum ve epinöryu</w:t>
      </w:r>
      <w:r w:rsidRPr="006F1DE2">
        <w:rPr>
          <w:b w:val="0"/>
          <w:bCs w:val="0"/>
        </w:rPr>
        <w:t xml:space="preserve">m devamlılığı kaybolmuştur. Bu durum travmadan bir süre sonra ortaya çıkar. Travma periferik sinirin bağ dokusunda bir reaksiyon oluşturur ve bundan fibrozis gelişir. Proksimal uçtan dallanan aksonlar, Schwann hücreleri, fibroblastlar ve kapillerle minifasiküller halinde perifere doğru dallanarak, devamlılığın korunduğu durumda periferik köke ulaşırlar. Fibrozis sinirde büzüşmeye neden olur. Bu büzüşme sinirin lokalizasyonuna bağlıdır ve sinir rejenerasyonu üzerinde etkisi mevcuttur </w:t>
      </w:r>
      <w:r>
        <w:rPr>
          <w:b w:val="0"/>
          <w:bCs w:val="0"/>
          <w:color w:val="000000"/>
        </w:rPr>
        <w:t>(Mumenthaler ve ark</w:t>
      </w:r>
      <w:r w:rsidRPr="006F1DE2">
        <w:rPr>
          <w:b w:val="0"/>
          <w:bCs w:val="0"/>
          <w:color w:val="000000"/>
        </w:rPr>
        <w:t>, 2005).</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83" w:name="_Toc443420432"/>
      <w:r w:rsidRPr="006F1DE2">
        <w:t>Nöropraksi, Sunderland‘ a göre 1. Derece Lezyonlar</w:t>
      </w:r>
      <w:bookmarkEnd w:id="83"/>
    </w:p>
    <w:p w:rsidR="00A95597" w:rsidRPr="00C20B78"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sidRPr="006F1DE2">
        <w:rPr>
          <w:b w:val="0"/>
          <w:bCs w:val="0"/>
        </w:rPr>
        <w:t>Lezyon kısmında sinir iletiminde bir</w:t>
      </w:r>
      <w:r>
        <w:rPr>
          <w:b w:val="0"/>
          <w:bCs w:val="0"/>
        </w:rPr>
        <w:t>blokaj söz konusudur. Aksonda W</w:t>
      </w:r>
      <w:r w:rsidRPr="006F1DE2">
        <w:rPr>
          <w:b w:val="0"/>
          <w:bCs w:val="0"/>
        </w:rPr>
        <w:t xml:space="preserve">allerian dejenerasyon yoktur veaksonun devamlılığı mevcuttur. Bu tip dejenerasyonun prototipi uyku basısı parezisidir. Bu lezyonlarda görülebilir bir morfolojik hasar oluşmuşsa, paranodal veya segmental demiyelizasyon söz konusudur. Özellikle travmaya bağlı olarak ortaya çıkan bozukluklarda, endonöral seviyede iyon pompalarında değişiklik vardır. Nöropraksi tanısı için, yani 1. derece lezyonlarda, lezyonun olduğu bölgede tanı için iletim bloğu </w:t>
      </w:r>
      <w:r w:rsidRPr="006F1DE2">
        <w:rPr>
          <w:b w:val="0"/>
          <w:bCs w:val="0"/>
        </w:rPr>
        <w:lastRenderedPageBreak/>
        <w:t>gösterilmelidir; sinirin distal bölümünde de elektrik ile uyarılma mevcuttur</w:t>
      </w:r>
      <w:r>
        <w:rPr>
          <w:b w:val="0"/>
          <w:bCs w:val="0"/>
          <w:color w:val="000000"/>
        </w:rPr>
        <w:t>(Mumenthaler ve ark, 2005)</w:t>
      </w:r>
      <w:r w:rsidRPr="006F1DE2">
        <w:rPr>
          <w:b w:val="0"/>
          <w:bCs w:val="0"/>
        </w:rPr>
        <w:t>.</w:t>
      </w:r>
    </w:p>
    <w:p w:rsidR="00A95597" w:rsidRDefault="00A95597" w:rsidP="00B73B90">
      <w:pPr>
        <w:spacing w:after="0" w:line="360" w:lineRule="auto"/>
        <w:ind w:firstLine="567"/>
        <w:jc w:val="both"/>
        <w:rPr>
          <w:b w:val="0"/>
          <w:bCs w:val="0"/>
        </w:rPr>
      </w:pPr>
      <w:r w:rsidRPr="006F1DE2">
        <w:rPr>
          <w:b w:val="0"/>
          <w:bCs w:val="0"/>
        </w:rPr>
        <w:t>Bu tip lezyonları prognozu iyidir, birkaç saat veya haftalar içinde geriye dönüş olur. Sinir liflerine dışarıdan herhangi bir bası olduğu zaman, vakaların çoğunda fonksiyonların geri dönüşü tam olmayabilir. Bu durumda epineirumda epifasiküler (derece 1-A) veya interfasiküler epineirumda (derece 1-B) fibrozis söz konusudur</w:t>
      </w:r>
      <w:r>
        <w:rPr>
          <w:b w:val="0"/>
          <w:bCs w:val="0"/>
          <w:color w:val="000000"/>
        </w:rPr>
        <w:t>(Mumenthaler ve ark</w:t>
      </w:r>
      <w:r w:rsidRPr="006F1DE2">
        <w:rPr>
          <w:b w:val="0"/>
          <w:bCs w:val="0"/>
          <w:color w:val="000000"/>
        </w:rPr>
        <w:t>, 2005).</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84" w:name="_Toc443420433"/>
      <w:r w:rsidRPr="006F1DE2">
        <w:t>Aksonotmezis, Sunderland’ a göre 2. Derece Lezyonlar</w:t>
      </w:r>
      <w:bookmarkEnd w:id="84"/>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Bu vakalarda travmaya bağlı olarak aksonun devamlılığı bozulmuştur. Sinirin periferik kısmında Wallerian dejenerasyon ortaya çıkar. Siniri çevreleyen bağ dokusu sağlam olup, burada herhangi bir değişiklik yoktur. Nöropraksideki gibi sadece iletim bloğu ile sınırlı değildir. Sinirin periferinde iletim kabiliyetide kaybolmuştur. Endonöral yapılar sağlam kaldığı için, akson proksimal kısımdan distale doğru gerçek yönünde dallanma gösterir; fakat bu tam düzgün bir dallanma değildir. Bu şekilde lezyonlarda giderek bir düzelme görülür; ancak bunun için gerekli süre nöropraksiye göre oldukça uzundur. İkinci derece lezyonlarda cerrahi indikasyon yoktur</w:t>
      </w:r>
      <w:r>
        <w:rPr>
          <w:b w:val="0"/>
          <w:bCs w:val="0"/>
          <w:color w:val="000000"/>
        </w:rPr>
        <w:t>(Mumenthaler ve ark</w:t>
      </w:r>
      <w:r w:rsidRPr="006F1DE2">
        <w:rPr>
          <w:b w:val="0"/>
          <w:bCs w:val="0"/>
          <w:color w:val="000000"/>
        </w:rPr>
        <w:t>, 2005).</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85" w:name="_Toc443420434"/>
      <w:r w:rsidRPr="006F1DE2">
        <w:t>Sunderland’ a göre 3. Derece Lezyonlar</w:t>
      </w:r>
      <w:bookmarkEnd w:id="85"/>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Bu vakalarda lezyon yerine endonöral yapılarda hasar mevc</w:t>
      </w:r>
      <w:r>
        <w:rPr>
          <w:b w:val="0"/>
          <w:bCs w:val="0"/>
        </w:rPr>
        <w:t xml:space="preserve">uttur. Perinöryumun fasüküller, </w:t>
      </w:r>
      <w:r w:rsidRPr="006F1DE2">
        <w:rPr>
          <w:b w:val="0"/>
          <w:bCs w:val="0"/>
        </w:rPr>
        <w:t>fasiküler yapısı ve epin</w:t>
      </w:r>
      <w:r>
        <w:rPr>
          <w:b w:val="0"/>
          <w:bCs w:val="0"/>
        </w:rPr>
        <w:t>öry</w:t>
      </w:r>
      <w:r w:rsidRPr="006F1DE2">
        <w:rPr>
          <w:b w:val="0"/>
          <w:bCs w:val="0"/>
        </w:rPr>
        <w:t>um sağlam kalmıştır. Aksonların dalları lezyonun proksimal kısmından çıkar; ancak endon</w:t>
      </w:r>
      <w:r>
        <w:rPr>
          <w:b w:val="0"/>
          <w:bCs w:val="0"/>
        </w:rPr>
        <w:t>ö</w:t>
      </w:r>
      <w:r w:rsidRPr="006F1DE2">
        <w:rPr>
          <w:b w:val="0"/>
          <w:bCs w:val="0"/>
        </w:rPr>
        <w:t>ral yapıların bozulmasına bağlı olarak gerçek bir son organa ulaşma her zaman oluşmayabilir. Büyük uzantılar perin</w:t>
      </w:r>
      <w:r>
        <w:rPr>
          <w:b w:val="0"/>
          <w:bCs w:val="0"/>
        </w:rPr>
        <w:t>öry</w:t>
      </w:r>
      <w:r w:rsidRPr="006F1DE2">
        <w:rPr>
          <w:b w:val="0"/>
          <w:bCs w:val="0"/>
        </w:rPr>
        <w:t>umca engellenir. Bundan dolayı bu lezyonlarda önemli ölçüde fonksiyonların tümü tam olarak geri dönmez. Bu vakalarda da epin</w:t>
      </w:r>
      <w:r>
        <w:rPr>
          <w:b w:val="0"/>
          <w:bCs w:val="0"/>
        </w:rPr>
        <w:t>öry</w:t>
      </w:r>
      <w:r w:rsidRPr="006F1DE2">
        <w:rPr>
          <w:b w:val="0"/>
          <w:bCs w:val="0"/>
        </w:rPr>
        <w:t>umun epifasiküler fibrozisi nedeni ile beklenilen rejenerasyon oluşmayabilir (derece 3-A) veya interfasiküler epin</w:t>
      </w:r>
      <w:r>
        <w:rPr>
          <w:b w:val="0"/>
          <w:bCs w:val="0"/>
        </w:rPr>
        <w:t>öry</w:t>
      </w:r>
      <w:r w:rsidRPr="006F1DE2">
        <w:rPr>
          <w:b w:val="0"/>
          <w:bCs w:val="0"/>
        </w:rPr>
        <w:t>umca engellenir (derece 3-B). Epin</w:t>
      </w:r>
      <w:r>
        <w:rPr>
          <w:b w:val="0"/>
          <w:bCs w:val="0"/>
        </w:rPr>
        <w:t>öry</w:t>
      </w:r>
      <w:r w:rsidRPr="006F1DE2">
        <w:rPr>
          <w:b w:val="0"/>
          <w:bCs w:val="0"/>
        </w:rPr>
        <w:t>umda hasar çok şiddetli ise travma ve geri dönüş arasındaki süre oldukça uzundur ve fasiküller arasında kollajen doku gelişir ki buda derece 3-C olarak tanımlanır</w:t>
      </w:r>
      <w:r>
        <w:rPr>
          <w:b w:val="0"/>
          <w:bCs w:val="0"/>
          <w:color w:val="000000"/>
        </w:rPr>
        <w:t>(Mumenthaler ve ark</w:t>
      </w:r>
      <w:r w:rsidRPr="006F1DE2">
        <w:rPr>
          <w:b w:val="0"/>
          <w:bCs w:val="0"/>
          <w:color w:val="000000"/>
        </w:rPr>
        <w:t>, 2005).</w:t>
      </w:r>
      <w:r w:rsidRPr="006F1DE2">
        <w:rPr>
          <w:b w:val="0"/>
          <w:bCs w:val="0"/>
        </w:rPr>
        <w:t xml:space="preserve"> Bu durumda dejenerasyon sürecinde basıya bağlı yüklenmenin olduğu durumda rejenerasyon beklenmez ve cerrahi endikasyon çok fazladır.</w:t>
      </w:r>
    </w:p>
    <w:p w:rsidR="00A95597" w:rsidRPr="006F1DE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86" w:name="_Toc443420435"/>
      <w:r w:rsidRPr="006F1DE2">
        <w:lastRenderedPageBreak/>
        <w:t>Sunderland’ a göre 4. Derece Lezyonlar</w:t>
      </w:r>
      <w:bookmarkEnd w:id="86"/>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Bu vakalarda travma perin</w:t>
      </w:r>
      <w:r>
        <w:rPr>
          <w:b w:val="0"/>
          <w:bCs w:val="0"/>
        </w:rPr>
        <w:t>öryu</w:t>
      </w:r>
      <w:r w:rsidRPr="006F1DE2">
        <w:rPr>
          <w:b w:val="0"/>
          <w:bCs w:val="0"/>
        </w:rPr>
        <w:t>mun da devamlılığını bozmuş ve lezyon bölgesindeki fasiküler yapı kaybolmuştur. Sadece epifasiküler ve interfasiküler epin</w:t>
      </w:r>
      <w:r>
        <w:rPr>
          <w:b w:val="0"/>
          <w:bCs w:val="0"/>
        </w:rPr>
        <w:t>öry</w:t>
      </w:r>
      <w:r w:rsidRPr="006F1DE2">
        <w:rPr>
          <w:b w:val="0"/>
          <w:bCs w:val="0"/>
        </w:rPr>
        <w:t>umda devamlılık mevcuttur. Travmanın doğrudan kendisi fibroz değişikliklere neden olmaktadır. Lezyonun yerinde ortaya çıkan iletim kabiliyetinin geriye dönüşünü, pozitif olan elektrofizyolojik sonuçlara bakarak anlayabiliriz</w:t>
      </w:r>
      <w:r>
        <w:rPr>
          <w:b w:val="0"/>
          <w:bCs w:val="0"/>
          <w:color w:val="000000"/>
        </w:rPr>
        <w:t>(Mumenthaler ve ark</w:t>
      </w:r>
      <w:r w:rsidRPr="006F1DE2">
        <w:rPr>
          <w:b w:val="0"/>
          <w:bCs w:val="0"/>
          <w:color w:val="000000"/>
        </w:rPr>
        <w:t>, 2005).</w:t>
      </w:r>
      <w:r w:rsidRPr="006F1DE2">
        <w:rPr>
          <w:b w:val="0"/>
          <w:bCs w:val="0"/>
        </w:rPr>
        <w:t xml:space="preserve"> Klinik deneyimler, bu şartlarda fonksiyonların tam olarak geri dönmesinin çok nadir gözlemlendiğini göstermiştir.</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87" w:name="_Toc443420436"/>
      <w:r w:rsidRPr="006F1DE2">
        <w:t>Sunderland’ a göre 5. Derece Lezyonlar</w:t>
      </w:r>
      <w:bookmarkEnd w:id="87"/>
    </w:p>
    <w:p w:rsidR="00A95597" w:rsidRPr="00C20B78"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Pr>
          <w:b w:val="0"/>
          <w:bCs w:val="0"/>
        </w:rPr>
        <w:t>Beşinci</w:t>
      </w:r>
      <w:r w:rsidRPr="006F1DE2">
        <w:rPr>
          <w:b w:val="0"/>
          <w:bCs w:val="0"/>
        </w:rPr>
        <w:t xml:space="preserve"> derece lezyonlarda sinirin devamlılığı kaybolmuştur. Sinir keskin bir alet ile düz bir şekilde kesilmiş ve devamlılığı bu şekilde kaybolmuşsa, proksimal ve distal lezyon bölgelerinde hasar minimaldir. Bu durumda sadece iyi bir rezeksiyon yapılmalıdır. Sinirin nörografi ile (uç uca birleştirmek sureti ile) devamlılığını sağlamak yeterlidir </w:t>
      </w:r>
      <w:r>
        <w:rPr>
          <w:b w:val="0"/>
          <w:bCs w:val="0"/>
          <w:color w:val="000000"/>
        </w:rPr>
        <w:t>(Mumenthaler ve ark</w:t>
      </w:r>
      <w:r w:rsidRPr="006F1DE2">
        <w:rPr>
          <w:b w:val="0"/>
          <w:bCs w:val="0"/>
          <w:color w:val="000000"/>
        </w:rPr>
        <w:t>, 2005).</w:t>
      </w:r>
    </w:p>
    <w:p w:rsidR="00A95597" w:rsidRDefault="00A95597" w:rsidP="00B73B90">
      <w:pPr>
        <w:spacing w:after="0" w:line="360" w:lineRule="auto"/>
        <w:ind w:firstLine="567"/>
        <w:jc w:val="both"/>
        <w:rPr>
          <w:b w:val="0"/>
          <w:bCs w:val="0"/>
        </w:rPr>
      </w:pPr>
      <w:r w:rsidRPr="006F1DE2">
        <w:rPr>
          <w:b w:val="0"/>
          <w:bCs w:val="0"/>
        </w:rPr>
        <w:t>Bu yaralanmalarda steroid maddelerin de etkisi olduğu bilinmektedir.</w:t>
      </w:r>
      <w:r>
        <w:rPr>
          <w:b w:val="0"/>
          <w:bCs w:val="0"/>
        </w:rPr>
        <w:t xml:space="preserve"> P</w:t>
      </w:r>
      <w:r w:rsidRPr="006F1DE2">
        <w:rPr>
          <w:b w:val="0"/>
          <w:bCs w:val="0"/>
        </w:rPr>
        <w:t>eriferik sinir sistemi, miyelinli sinir liflerinde ve miyelin kılıf yapısındaP0 ve PMP22 proteinleri</w:t>
      </w:r>
      <w:r>
        <w:rPr>
          <w:b w:val="0"/>
          <w:bCs w:val="0"/>
        </w:rPr>
        <w:t xml:space="preserve"> bılunur. Bu proteinlerin sentezini</w:t>
      </w:r>
      <w:r w:rsidRPr="006F1DE2">
        <w:rPr>
          <w:b w:val="0"/>
          <w:bCs w:val="0"/>
        </w:rPr>
        <w:t xml:space="preserve"> nöroaktif steroidler  </w:t>
      </w:r>
      <w:r>
        <w:rPr>
          <w:b w:val="0"/>
          <w:bCs w:val="0"/>
        </w:rPr>
        <w:t>uyarmaktadır</w:t>
      </w:r>
      <w:r w:rsidRPr="006F1DE2">
        <w:rPr>
          <w:b w:val="0"/>
          <w:bCs w:val="0"/>
        </w:rPr>
        <w:t xml:space="preserve">. Bu </w:t>
      </w:r>
      <w:r>
        <w:rPr>
          <w:b w:val="0"/>
          <w:bCs w:val="0"/>
        </w:rPr>
        <w:t xml:space="preserve">nöroaktif </w:t>
      </w:r>
      <w:r w:rsidRPr="006F1DE2">
        <w:rPr>
          <w:b w:val="0"/>
          <w:bCs w:val="0"/>
        </w:rPr>
        <w:t>steroitler miyelin proteinlerinin sentezini kontrol etmeleri yanında miyelin ve akson gelişimi üzerine de etkili</w:t>
      </w:r>
      <w:r>
        <w:rPr>
          <w:b w:val="0"/>
          <w:bCs w:val="0"/>
        </w:rPr>
        <w:t>leri</w:t>
      </w:r>
      <w:r w:rsidRPr="006F1DE2">
        <w:rPr>
          <w:b w:val="0"/>
          <w:bCs w:val="0"/>
        </w:rPr>
        <w:t xml:space="preserve"> oldu</w:t>
      </w:r>
      <w:r>
        <w:rPr>
          <w:b w:val="0"/>
          <w:bCs w:val="0"/>
        </w:rPr>
        <w:t>ğu</w:t>
      </w:r>
      <w:r w:rsidRPr="006F1DE2">
        <w:rPr>
          <w:b w:val="0"/>
          <w:bCs w:val="0"/>
        </w:rPr>
        <w:t xml:space="preserve"> bildirilmiştir. Yapılan son çalışmalarda, nöroaktif steroidlerin Schwann </w:t>
      </w:r>
      <w:r>
        <w:rPr>
          <w:b w:val="0"/>
          <w:bCs w:val="0"/>
        </w:rPr>
        <w:t>hecre gelişimini ve hücre çoğalmasını</w:t>
      </w:r>
      <w:r w:rsidRPr="006F1DE2">
        <w:rPr>
          <w:b w:val="0"/>
          <w:bCs w:val="0"/>
        </w:rPr>
        <w:t xml:space="preserve"> düzenledikleri açıklanmıştır</w:t>
      </w:r>
      <w:r>
        <w:rPr>
          <w:b w:val="0"/>
          <w:bCs w:val="0"/>
        </w:rPr>
        <w:t xml:space="preserve"> (Kaplan, 2006)</w:t>
      </w:r>
      <w:r w:rsidRPr="006F1DE2">
        <w:rPr>
          <w:b w:val="0"/>
          <w:bCs w:val="0"/>
        </w:rPr>
        <w:t xml:space="preserve">. Periferik sinirler ve Schwann hücreleri, nöroaktif steroidleri eksprese etmektedirler ve bu maddeler için aynı zamanda hedef hücre ve yapılardır. Bunun dışında, sıçan siyatik sinirinde özellikle Schwann hücrelerinin, progesteron, östrojen, glukokortikoid ve mineralokortikoid reseptörleri gibi klasik steroid reseptörlerini eksprese ettikleri de bilinmektedir </w:t>
      </w:r>
      <w:r>
        <w:rPr>
          <w:b w:val="0"/>
          <w:bCs w:val="0"/>
        </w:rPr>
        <w:t>(Kaplan,</w:t>
      </w:r>
      <w:r w:rsidRPr="006F1DE2">
        <w:rPr>
          <w:b w:val="0"/>
          <w:bCs w:val="0"/>
        </w:rPr>
        <w:t xml:space="preserve"> 2006).</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Pr="003A25D5" w:rsidRDefault="00A95597" w:rsidP="003A25D5">
      <w:pPr>
        <w:pStyle w:val="Balk2"/>
        <w:numPr>
          <w:ilvl w:val="1"/>
          <w:numId w:val="41"/>
        </w:numPr>
        <w:ind w:left="567" w:hanging="567"/>
      </w:pPr>
      <w:bookmarkStart w:id="88" w:name="_Toc443420437"/>
      <w:r w:rsidRPr="003A25D5">
        <w:t>Menstrüel Siklus</w:t>
      </w:r>
      <w:bookmarkEnd w:id="88"/>
    </w:p>
    <w:p w:rsidR="00A95597" w:rsidRPr="00636783" w:rsidRDefault="00A95597" w:rsidP="00B73B90">
      <w:pPr>
        <w:spacing w:after="0" w:line="360" w:lineRule="auto"/>
      </w:pPr>
    </w:p>
    <w:p w:rsidR="00A95597" w:rsidRPr="00636783" w:rsidRDefault="00A95597" w:rsidP="00B73B90">
      <w:pPr>
        <w:spacing w:after="0" w:line="360" w:lineRule="auto"/>
        <w:ind w:firstLine="567"/>
        <w:jc w:val="both"/>
        <w:rPr>
          <w:b w:val="0"/>
          <w:bCs w:val="0"/>
        </w:rPr>
      </w:pPr>
      <w:r w:rsidRPr="00773684">
        <w:rPr>
          <w:b w:val="0"/>
          <w:bCs w:val="0"/>
        </w:rPr>
        <w:t>Östrojen ve progesteronun etkisiyle hazırlanan endometriyumun periyodik olarak dökülmesine menstruasyon denir</w:t>
      </w:r>
      <w:r>
        <w:rPr>
          <w:b w:val="0"/>
          <w:bCs w:val="0"/>
        </w:rPr>
        <w:t xml:space="preserve"> (Cangöl, 2010)</w:t>
      </w:r>
      <w:r w:rsidRPr="00773684">
        <w:rPr>
          <w:b w:val="0"/>
          <w:bCs w:val="0"/>
        </w:rPr>
        <w:t>.</w:t>
      </w:r>
      <w:r>
        <w:rPr>
          <w:b w:val="0"/>
          <w:bCs w:val="0"/>
        </w:rPr>
        <w:t xml:space="preserve"> Genelde 25-35 günlük (ortalama 28 gün) </w:t>
      </w:r>
      <w:r>
        <w:rPr>
          <w:b w:val="0"/>
          <w:bCs w:val="0"/>
        </w:rPr>
        <w:lastRenderedPageBreak/>
        <w:t>aralıklar ile 1ile 8 gün (ortalama 5) devam eder (Taşkın, 2005).</w:t>
      </w:r>
      <w:hyperlink r:id="rId25" w:tooltip="Rahim" w:history="1">
        <w:r w:rsidRPr="00636783">
          <w:rPr>
            <w:rStyle w:val="Kpr"/>
            <w:b w:val="0"/>
            <w:bCs w:val="0"/>
            <w:color w:val="auto"/>
            <w:u w:val="none"/>
            <w:shd w:val="clear" w:color="auto" w:fill="FFFFFF"/>
          </w:rPr>
          <w:t>Rahimin</w:t>
        </w:r>
      </w:hyperlink>
      <w:r w:rsidRPr="00636783">
        <w:rPr>
          <w:rStyle w:val="apple-converted-space"/>
          <w:b w:val="0"/>
          <w:bCs w:val="0"/>
          <w:shd w:val="clear" w:color="auto" w:fill="FFFFFF"/>
        </w:rPr>
        <w:t> </w:t>
      </w:r>
      <w:r w:rsidRPr="00636783">
        <w:rPr>
          <w:b w:val="0"/>
          <w:bCs w:val="0"/>
          <w:shd w:val="clear" w:color="auto" w:fill="FFFFFF"/>
        </w:rPr>
        <w:t>iç yüzeyinde, her ay, döllenmiş</w:t>
      </w:r>
      <w:r w:rsidRPr="00636783">
        <w:rPr>
          <w:rStyle w:val="apple-converted-space"/>
          <w:b w:val="0"/>
          <w:bCs w:val="0"/>
          <w:shd w:val="clear" w:color="auto" w:fill="FFFFFF"/>
        </w:rPr>
        <w:t> </w:t>
      </w:r>
      <w:hyperlink r:id="rId26" w:tooltip="Yumurta" w:history="1">
        <w:r w:rsidRPr="00636783">
          <w:rPr>
            <w:rStyle w:val="Kpr"/>
            <w:b w:val="0"/>
            <w:bCs w:val="0"/>
            <w:color w:val="auto"/>
            <w:u w:val="none"/>
            <w:shd w:val="clear" w:color="auto" w:fill="FFFFFF"/>
          </w:rPr>
          <w:t>yumurtanın</w:t>
        </w:r>
      </w:hyperlink>
      <w:r w:rsidRPr="00636783">
        <w:rPr>
          <w:rStyle w:val="apple-converted-space"/>
          <w:b w:val="0"/>
          <w:bCs w:val="0"/>
          <w:shd w:val="clear" w:color="auto" w:fill="FFFFFF"/>
        </w:rPr>
        <w:t> </w:t>
      </w:r>
      <w:r w:rsidRPr="00636783">
        <w:rPr>
          <w:b w:val="0"/>
          <w:bCs w:val="0"/>
          <w:shd w:val="clear" w:color="auto" w:fill="FFFFFF"/>
        </w:rPr>
        <w:t>gelip yapışmasını ve buradan beslenmesini sağlayacak damarlı bir doku oluşur. Eğer döllenme yoksa bu doku görevini tamamlayıp yerini alttan gelen yeni dokuya bırakarak dökülür. Her ay bu işlem aynı şekilde tekrarlanır. Bu sürece</w:t>
      </w:r>
      <w:r w:rsidRPr="00636783">
        <w:rPr>
          <w:rStyle w:val="apple-converted-space"/>
          <w:b w:val="0"/>
          <w:bCs w:val="0"/>
          <w:shd w:val="clear" w:color="auto" w:fill="FFFFFF"/>
        </w:rPr>
        <w:t> </w:t>
      </w:r>
      <w:r w:rsidRPr="00636783">
        <w:rPr>
          <w:b w:val="0"/>
          <w:bCs w:val="0"/>
          <w:shd w:val="clear" w:color="auto" w:fill="FFFFFF"/>
        </w:rPr>
        <w:t>menstürel siklus</w:t>
      </w:r>
      <w:r w:rsidRPr="00636783">
        <w:rPr>
          <w:rStyle w:val="apple-converted-space"/>
          <w:b w:val="0"/>
          <w:bCs w:val="0"/>
          <w:shd w:val="clear" w:color="auto" w:fill="FFFFFF"/>
        </w:rPr>
        <w:t> </w:t>
      </w:r>
      <w:r w:rsidRPr="00636783">
        <w:rPr>
          <w:b w:val="0"/>
          <w:bCs w:val="0"/>
          <w:shd w:val="clear" w:color="auto" w:fill="FFFFFF"/>
        </w:rPr>
        <w:t>ya da</w:t>
      </w:r>
      <w:r w:rsidRPr="00636783">
        <w:rPr>
          <w:rStyle w:val="apple-converted-space"/>
          <w:b w:val="0"/>
          <w:bCs w:val="0"/>
          <w:shd w:val="clear" w:color="auto" w:fill="FFFFFF"/>
        </w:rPr>
        <w:t> </w:t>
      </w:r>
      <w:r w:rsidRPr="00636783">
        <w:rPr>
          <w:b w:val="0"/>
          <w:bCs w:val="0"/>
          <w:shd w:val="clear" w:color="auto" w:fill="FFFFFF"/>
        </w:rPr>
        <w:t>regl düzenidenir. İşlevini yitirerek yerini yeni oluşan dokuya bırakıp dışarıya atılan bu dokuya da</w:t>
      </w:r>
      <w:r w:rsidRPr="00636783">
        <w:rPr>
          <w:rStyle w:val="apple-converted-space"/>
          <w:b w:val="0"/>
          <w:bCs w:val="0"/>
          <w:shd w:val="clear" w:color="auto" w:fill="FFFFFF"/>
        </w:rPr>
        <w:t> </w:t>
      </w:r>
      <w:r w:rsidRPr="00636783">
        <w:rPr>
          <w:b w:val="0"/>
          <w:bCs w:val="0"/>
          <w:shd w:val="clear" w:color="auto" w:fill="FFFFFF"/>
        </w:rPr>
        <w:t>regl kanaması</w:t>
      </w:r>
      <w:r w:rsidRPr="00636783">
        <w:rPr>
          <w:rStyle w:val="apple-converted-space"/>
          <w:b w:val="0"/>
          <w:bCs w:val="0"/>
          <w:shd w:val="clear" w:color="auto" w:fill="FFFFFF"/>
        </w:rPr>
        <w:t> </w:t>
      </w:r>
      <w:r w:rsidRPr="00636783">
        <w:rPr>
          <w:b w:val="0"/>
          <w:bCs w:val="0"/>
          <w:shd w:val="clear" w:color="auto" w:fill="FFFFFF"/>
        </w:rPr>
        <w:t>ya damenstrüasyon kanaması</w:t>
      </w:r>
      <w:r w:rsidRPr="00636783">
        <w:rPr>
          <w:rStyle w:val="apple-converted-space"/>
          <w:b w:val="0"/>
          <w:bCs w:val="0"/>
          <w:shd w:val="clear" w:color="auto" w:fill="FFFFFF"/>
        </w:rPr>
        <w:t> </w:t>
      </w:r>
      <w:r w:rsidRPr="00636783">
        <w:rPr>
          <w:b w:val="0"/>
          <w:bCs w:val="0"/>
          <w:shd w:val="clear" w:color="auto" w:fill="FFFFFF"/>
        </w:rPr>
        <w:t xml:space="preserve">denir. </w:t>
      </w:r>
      <w:r w:rsidRPr="00636783">
        <w:rPr>
          <w:b w:val="0"/>
          <w:bCs w:val="0"/>
        </w:rPr>
        <w:t>Menstrüal siklus dört dönem ile meydana gelir</w:t>
      </w:r>
      <w:r>
        <w:rPr>
          <w:b w:val="0"/>
          <w:bCs w:val="0"/>
        </w:rPr>
        <w:t xml:space="preserve"> (Taşkın 2005) (Şekil 10)</w:t>
      </w:r>
      <w:r w:rsidRPr="00636783">
        <w:rPr>
          <w:b w:val="0"/>
          <w:bCs w:val="0"/>
        </w:rPr>
        <w:t>.</w:t>
      </w:r>
    </w:p>
    <w:p w:rsidR="00A95597" w:rsidRDefault="00A95597" w:rsidP="009B5A2F">
      <w:pPr>
        <w:spacing w:after="0" w:line="360" w:lineRule="auto"/>
        <w:jc w:val="both"/>
        <w:rPr>
          <w:b w:val="0"/>
          <w:bCs w:val="0"/>
        </w:rPr>
      </w:pPr>
    </w:p>
    <w:p w:rsidR="00A95597" w:rsidRDefault="00A32B57" w:rsidP="00CE3A91">
      <w:pPr>
        <w:keepNext/>
        <w:spacing w:after="0" w:line="360" w:lineRule="auto"/>
        <w:ind w:left="360"/>
        <w:jc w:val="center"/>
        <w:rPr>
          <w:b w:val="0"/>
          <w:bCs w:val="0"/>
          <w:noProof/>
          <w:lang w:eastAsia="tr-TR"/>
        </w:rPr>
      </w:pPr>
      <w:r>
        <w:rPr>
          <w:noProof/>
          <w:lang w:eastAsia="tr-TR"/>
        </w:rPr>
        <w:pict>
          <v:shapetype id="_x0000_t202" coordsize="21600,21600" o:spt="202" path="m,l,21600r21600,l21600,xe">
            <v:stroke joinstyle="miter"/>
            <v:path gradientshapeok="t" o:connecttype="rect"/>
          </v:shapetype>
          <v:shape id="Metin Kutusu 2" o:spid="_x0000_s1027" type="#_x0000_t202" style="position:absolute;left:0;text-align:left;margin-left:330.85pt;margin-top:272.9pt;width:30.05pt;height:20.25pt;z-index:8;visibility:visible" stroked="f">
            <v:textbox>
              <w:txbxContent>
                <w:p w:rsidR="006A7D9A" w:rsidRPr="00BF26A4" w:rsidRDefault="006A7D9A" w:rsidP="00B575B1">
                  <w:pPr>
                    <w:jc w:val="center"/>
                    <w:rPr>
                      <w:color w:val="262626"/>
                      <w:sz w:val="20"/>
                      <w:szCs w:val="20"/>
                    </w:rPr>
                  </w:pPr>
                  <w:r w:rsidRPr="00BF26A4">
                    <w:rPr>
                      <w:color w:val="262626"/>
                      <w:sz w:val="20"/>
                      <w:szCs w:val="20"/>
                    </w:rPr>
                    <w:t>D)</w:t>
                  </w:r>
                </w:p>
              </w:txbxContent>
            </v:textbox>
          </v:shape>
        </w:pict>
      </w:r>
      <w:r>
        <w:rPr>
          <w:noProof/>
          <w:lang w:eastAsia="tr-TR"/>
        </w:rPr>
        <w:pict>
          <v:shape id="_x0000_s1028" type="#_x0000_t202" style="position:absolute;left:0;text-align:left;margin-left:330.8pt;margin-top:249.7pt;width:30.05pt;height:20.25pt;z-index:7;visibility:visible" stroked="f">
            <v:textbox>
              <w:txbxContent>
                <w:p w:rsidR="006A7D9A" w:rsidRPr="00BF26A4" w:rsidRDefault="006A7D9A" w:rsidP="00B575B1">
                  <w:pPr>
                    <w:rPr>
                      <w:color w:val="262626"/>
                      <w:sz w:val="20"/>
                      <w:szCs w:val="20"/>
                    </w:rPr>
                  </w:pPr>
                  <w:r w:rsidRPr="00BF26A4">
                    <w:rPr>
                      <w:color w:val="262626"/>
                      <w:sz w:val="20"/>
                      <w:szCs w:val="20"/>
                    </w:rPr>
                    <w:t>C)</w:t>
                  </w:r>
                </w:p>
              </w:txbxContent>
            </v:textbox>
          </v:shape>
        </w:pict>
      </w:r>
      <w:r>
        <w:rPr>
          <w:noProof/>
          <w:lang w:eastAsia="tr-TR"/>
        </w:rPr>
        <w:pict>
          <v:shape id="_x0000_s1029" type="#_x0000_t202" style="position:absolute;left:0;text-align:left;margin-left:331.55pt;margin-top:207.75pt;width:30.05pt;height:20.25pt;z-index:6;visibility:visible" stroked="f">
            <v:textbox>
              <w:txbxContent>
                <w:p w:rsidR="006A7D9A" w:rsidRPr="00BF26A4" w:rsidRDefault="006A7D9A" w:rsidP="00B575B1">
                  <w:pPr>
                    <w:rPr>
                      <w:color w:val="262626"/>
                      <w:sz w:val="20"/>
                      <w:szCs w:val="20"/>
                    </w:rPr>
                  </w:pPr>
                  <w:r w:rsidRPr="00BF26A4">
                    <w:rPr>
                      <w:color w:val="262626"/>
                      <w:sz w:val="20"/>
                      <w:szCs w:val="20"/>
                    </w:rPr>
                    <w:t>B)</w:t>
                  </w:r>
                </w:p>
              </w:txbxContent>
            </v:textbox>
          </v:shape>
        </w:pict>
      </w:r>
      <w:r>
        <w:rPr>
          <w:noProof/>
          <w:lang w:eastAsia="tr-TR"/>
        </w:rPr>
        <w:pict>
          <v:shape id="_x0000_s1030" type="#_x0000_t202" style="position:absolute;left:0;text-align:left;margin-left:329.85pt;margin-top:109.95pt;width:28.65pt;height:20.25pt;z-index:5;visibility:visible" stroked="f">
            <v:textbox>
              <w:txbxContent>
                <w:p w:rsidR="006A7D9A" w:rsidRPr="00BF26A4" w:rsidRDefault="006A7D9A">
                  <w:pPr>
                    <w:rPr>
                      <w:color w:val="262626"/>
                      <w:sz w:val="20"/>
                      <w:szCs w:val="20"/>
                    </w:rPr>
                  </w:pPr>
                  <w:r w:rsidRPr="00BF26A4">
                    <w:rPr>
                      <w:color w:val="262626"/>
                      <w:sz w:val="20"/>
                      <w:szCs w:val="20"/>
                    </w:rPr>
                    <w:t>A)</w:t>
                  </w:r>
                </w:p>
              </w:txbxContent>
            </v:textbox>
          </v:shape>
        </w:pict>
      </w:r>
      <w:r w:rsidR="0008430D">
        <w:rPr>
          <w:b w:val="0"/>
          <w:bCs w:val="0"/>
          <w:noProof/>
          <w:lang w:eastAsia="tr-TR"/>
        </w:rPr>
        <w:pict>
          <v:shape id="Resim 23" o:spid="_x0000_i1034" type="#_x0000_t75" style="width:3in;height:303.15pt;visibility:visible">
            <v:imagedata r:id="rId27" o:title=""/>
          </v:shape>
        </w:pict>
      </w:r>
    </w:p>
    <w:p w:rsidR="00A95597" w:rsidRDefault="00A95597" w:rsidP="00CE3A91">
      <w:pPr>
        <w:keepNext/>
        <w:spacing w:after="0" w:line="360" w:lineRule="auto"/>
        <w:ind w:left="360"/>
        <w:jc w:val="center"/>
      </w:pPr>
    </w:p>
    <w:p w:rsidR="00A95597" w:rsidRPr="00CE3A91" w:rsidRDefault="00A95597" w:rsidP="00CD4459">
      <w:pPr>
        <w:pStyle w:val="ResimYazs"/>
        <w:spacing w:after="0" w:line="360" w:lineRule="auto"/>
        <w:jc w:val="both"/>
        <w:rPr>
          <w:b/>
          <w:bCs/>
          <w:noProof/>
          <w:color w:val="auto"/>
          <w:sz w:val="24"/>
          <w:szCs w:val="24"/>
          <w:lang w:eastAsia="tr-TR"/>
        </w:rPr>
      </w:pPr>
      <w:bookmarkStart w:id="89" w:name="_Toc442902176"/>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10</w:t>
      </w:r>
      <w:r w:rsidRPr="00CE3A91">
        <w:rPr>
          <w:color w:val="auto"/>
          <w:sz w:val="24"/>
          <w:szCs w:val="24"/>
        </w:rPr>
        <w:fldChar w:fldCharType="end"/>
      </w:r>
      <w:r w:rsidRPr="00CE3A91">
        <w:rPr>
          <w:color w:val="auto"/>
          <w:sz w:val="24"/>
          <w:szCs w:val="24"/>
        </w:rPr>
        <w:t>: Menstrüel siklus. A) yumurtalık hormonları. B) plazma östrojen ve progesteron seviyeleri. C) ovaryon faliküler değişiklikler. D) ovaryon faz. (Vander İnsan Fizyolojisi kitabından uyarlanmıştır. 2014)</w:t>
      </w:r>
      <w:bookmarkEnd w:id="89"/>
    </w:p>
    <w:p w:rsidR="00A95597" w:rsidRDefault="00A95597" w:rsidP="00B73B90">
      <w:pPr>
        <w:spacing w:after="0" w:line="360" w:lineRule="auto"/>
      </w:pPr>
    </w:p>
    <w:p w:rsidR="00A95597" w:rsidRPr="00636783" w:rsidRDefault="00A95597" w:rsidP="00B73B90">
      <w:pPr>
        <w:pStyle w:val="ListeParagraf"/>
        <w:numPr>
          <w:ilvl w:val="0"/>
          <w:numId w:val="40"/>
        </w:numPr>
        <w:spacing w:after="0" w:line="360" w:lineRule="auto"/>
        <w:jc w:val="both"/>
        <w:rPr>
          <w:b w:val="0"/>
          <w:bCs w:val="0"/>
        </w:rPr>
      </w:pPr>
      <w:r w:rsidRPr="00636783">
        <w:rPr>
          <w:b w:val="0"/>
          <w:bCs w:val="0"/>
        </w:rPr>
        <w:t xml:space="preserve">Foliküle faz (poliferasyon): Menstrüel kanama ile </w:t>
      </w:r>
      <w:r>
        <w:rPr>
          <w:b w:val="0"/>
          <w:bCs w:val="0"/>
        </w:rPr>
        <w:t xml:space="preserve">başlar, LH eğrisinin başlaması </w:t>
      </w:r>
      <w:r w:rsidRPr="00636783">
        <w:rPr>
          <w:b w:val="0"/>
          <w:bCs w:val="0"/>
        </w:rPr>
        <w:t xml:space="preserve">ile sonlanır. Menstrüle kanamanın ilk gününden, ovulasyona kadar olan süreyi kapsar. </w:t>
      </w:r>
      <w:r>
        <w:rPr>
          <w:b w:val="0"/>
          <w:bCs w:val="0"/>
        </w:rPr>
        <w:t>Östrojen salınımı artmata başlar ve b</w:t>
      </w:r>
      <w:r w:rsidRPr="00636783">
        <w:rPr>
          <w:b w:val="0"/>
          <w:bCs w:val="0"/>
        </w:rPr>
        <w:t>u dönem östrojen uyarısı altında kalan endometriumun yeniden yapılanma dönemidir</w:t>
      </w:r>
      <w:r>
        <w:rPr>
          <w:b w:val="0"/>
          <w:bCs w:val="0"/>
        </w:rPr>
        <w:t xml:space="preserve"> (Cangöl, 2010)</w:t>
      </w:r>
      <w:r w:rsidRPr="00773684">
        <w:rPr>
          <w:b w:val="0"/>
          <w:bCs w:val="0"/>
        </w:rPr>
        <w:t>.</w:t>
      </w:r>
    </w:p>
    <w:p w:rsidR="00A95597" w:rsidRPr="00636783" w:rsidRDefault="00A95597" w:rsidP="00B73B90">
      <w:pPr>
        <w:pStyle w:val="ListeParagraf"/>
        <w:numPr>
          <w:ilvl w:val="0"/>
          <w:numId w:val="40"/>
        </w:numPr>
        <w:spacing w:after="0" w:line="360" w:lineRule="auto"/>
        <w:jc w:val="both"/>
        <w:rPr>
          <w:b w:val="0"/>
          <w:bCs w:val="0"/>
        </w:rPr>
      </w:pPr>
      <w:r w:rsidRPr="00636783">
        <w:rPr>
          <w:b w:val="0"/>
          <w:bCs w:val="0"/>
        </w:rPr>
        <w:t>Periovulatuar faz: LH eğrisi ve ovulasyonun olduğu dönemdir. Üç gün kadar sürer. Estradiol ve progesteron düzeylerinde anlamlı bir artış olur</w:t>
      </w:r>
      <w:r>
        <w:rPr>
          <w:b w:val="0"/>
          <w:bCs w:val="0"/>
        </w:rPr>
        <w:t xml:space="preserve"> (Cangöl, 2010)</w:t>
      </w:r>
      <w:r w:rsidRPr="00773684">
        <w:rPr>
          <w:b w:val="0"/>
          <w:bCs w:val="0"/>
        </w:rPr>
        <w:t>.</w:t>
      </w:r>
    </w:p>
    <w:p w:rsidR="00A95597" w:rsidRDefault="00A95597" w:rsidP="00B73B90">
      <w:pPr>
        <w:pStyle w:val="ListeParagraf"/>
        <w:numPr>
          <w:ilvl w:val="0"/>
          <w:numId w:val="40"/>
        </w:numPr>
        <w:spacing w:after="0" w:line="360" w:lineRule="auto"/>
        <w:jc w:val="both"/>
        <w:rPr>
          <w:b w:val="0"/>
          <w:bCs w:val="0"/>
        </w:rPr>
      </w:pPr>
      <w:r w:rsidRPr="00B575B1">
        <w:rPr>
          <w:b w:val="0"/>
          <w:bCs w:val="0"/>
        </w:rPr>
        <w:lastRenderedPageBreak/>
        <w:t>Luteal faz (sekresyon): Ovulasyondan menstrual kanamaya kadar olan dönemdir. Ovulasyondan, menstrüel kanama olan döneme kadar olan süreyi kapsar. Lüteal fazın ortalama süresi 13 gün kadardır. Overde korpus luteum oluşur. Korpus luteumdan salgılanan progesteron, endometriyumda glandüler hücrelerin genişlemesini ve lümene glikojenden zengin bol mukus salgılanmasını sağlar. Menstruasyondan iki gün önce ise, korpus luteumun gerilemesi hormon düzeylerinin düşmesine neden olur, mukus salgısı azalır ve endometriyumda nekroz belirtileri başlar (Cangöl, 2010).</w:t>
      </w:r>
    </w:p>
    <w:p w:rsidR="00A95597" w:rsidRPr="00B575B1" w:rsidRDefault="00A95597" w:rsidP="00B73B90">
      <w:pPr>
        <w:pStyle w:val="ListeParagraf"/>
        <w:numPr>
          <w:ilvl w:val="0"/>
          <w:numId w:val="40"/>
        </w:numPr>
        <w:spacing w:after="0" w:line="360" w:lineRule="auto"/>
        <w:jc w:val="both"/>
        <w:rPr>
          <w:b w:val="0"/>
          <w:bCs w:val="0"/>
        </w:rPr>
      </w:pPr>
      <w:r w:rsidRPr="00B575B1">
        <w:rPr>
          <w:b w:val="0"/>
          <w:bCs w:val="0"/>
        </w:rPr>
        <w:t>Menstrüel faz: Endometrial kanama dönemidir. Mentrüasyon, gelecekteki gebelik hazırlığı ve organizasyon zamanıdır. Steroidlerdeki azalma hipofizi uyararak FSH ve LH yapmaya başlar</w:t>
      </w:r>
      <w:r>
        <w:rPr>
          <w:b w:val="0"/>
          <w:bCs w:val="0"/>
        </w:rPr>
        <w:t xml:space="preserve"> (Cangöl, 2010)</w:t>
      </w:r>
      <w:r w:rsidRPr="00773684">
        <w:rPr>
          <w:b w:val="0"/>
          <w:bCs w:val="0"/>
        </w:rPr>
        <w:t>.</w:t>
      </w:r>
    </w:p>
    <w:p w:rsidR="00A95597" w:rsidRDefault="00A95597" w:rsidP="00B73B90">
      <w:pPr>
        <w:spacing w:after="0" w:line="360" w:lineRule="auto"/>
      </w:pPr>
    </w:p>
    <w:p w:rsidR="00A95597" w:rsidRPr="00B575B1" w:rsidRDefault="00A95597" w:rsidP="00B73B90">
      <w:pPr>
        <w:spacing w:after="0" w:line="360" w:lineRule="auto"/>
      </w:pPr>
    </w:p>
    <w:p w:rsidR="00A95597" w:rsidRPr="002C5C6A" w:rsidRDefault="00A95597" w:rsidP="00FE11DA">
      <w:pPr>
        <w:pStyle w:val="Balk2"/>
        <w:numPr>
          <w:ilvl w:val="1"/>
          <w:numId w:val="41"/>
        </w:numPr>
        <w:ind w:hanging="720"/>
      </w:pPr>
      <w:bookmarkStart w:id="90" w:name="_Toc443420438"/>
      <w:r w:rsidRPr="002C5C6A">
        <w:t>Menopoz</w:t>
      </w:r>
      <w:bookmarkEnd w:id="90"/>
    </w:p>
    <w:p w:rsidR="00A95597" w:rsidRPr="00CD0782"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Menopoz, aslında kadının edetten kesilmesinin kesinleştiği zamandan sonrası için kullanılan bir terim olmakla birlikte</w:t>
      </w:r>
      <w:r w:rsidRPr="006F1DE2">
        <w:rPr>
          <w:b w:val="0"/>
          <w:bCs w:val="0"/>
        </w:rPr>
        <w:t xml:space="preserve"> kadın yaşam döngüsünde üreme yeteneğinin sona ermesi veya ovaryan foliküler fonksiyonun kaybı ile birlikte menstrasyonun kalıcı olarak sona ermesidir. </w:t>
      </w:r>
      <w:r>
        <w:rPr>
          <w:b w:val="0"/>
          <w:bCs w:val="0"/>
        </w:rPr>
        <w:t xml:space="preserve"> Menopoz öncesi oluşmaya başlayan yaşlanma süreci ve hormonal değişiklikler ve menopoz ile endojen östrojen düzeyleri düşmesi bir takım fizyolojik değişikliklere neden olur. Bu değişiklikler istenmeyen ve rahatsız edici bazı akut belirtilerin yanısıra uzun sürede kadının yaşam kalitesi ve süresini etkileyebilecek sonuçları doğurur. </w:t>
      </w:r>
      <w:r w:rsidRPr="006F1DE2">
        <w:rPr>
          <w:b w:val="0"/>
          <w:bCs w:val="0"/>
        </w:rPr>
        <w:t>Bu durumun kadın sağlığını psikolojik, biyolojik ve sosyal yönden etkileri çoktur (</w:t>
      </w:r>
      <w:r w:rsidRPr="00962C45">
        <w:rPr>
          <w:b w:val="0"/>
          <w:bCs w:val="0"/>
        </w:rPr>
        <w:t>Durmaz</w:t>
      </w:r>
      <w:r>
        <w:rPr>
          <w:b w:val="0"/>
          <w:bCs w:val="0"/>
        </w:rPr>
        <w:t>,</w:t>
      </w:r>
      <w:r w:rsidRPr="006F1DE2">
        <w:rPr>
          <w:b w:val="0"/>
          <w:bCs w:val="0"/>
        </w:rPr>
        <w:t xml:space="preserve"> 2005). Menopozla birlikte overlerde östrojen hormon </w:t>
      </w:r>
      <w:r>
        <w:rPr>
          <w:b w:val="0"/>
          <w:bCs w:val="0"/>
        </w:rPr>
        <w:t xml:space="preserve">yapımının </w:t>
      </w:r>
      <w:r w:rsidRPr="006F1DE2">
        <w:rPr>
          <w:b w:val="0"/>
          <w:bCs w:val="0"/>
        </w:rPr>
        <w:t xml:space="preserve">azalmasına bağlı olarak </w:t>
      </w:r>
      <w:r>
        <w:rPr>
          <w:b w:val="0"/>
          <w:bCs w:val="0"/>
        </w:rPr>
        <w:t xml:space="preserve">gelişen değişiklikler </w:t>
      </w:r>
      <w:r w:rsidRPr="006F1DE2">
        <w:rPr>
          <w:b w:val="0"/>
          <w:bCs w:val="0"/>
        </w:rPr>
        <w:t>sadece genital organlarda değil tüm vücudu ilgilendiren önemli değişiklikler</w:t>
      </w:r>
      <w:r>
        <w:rPr>
          <w:b w:val="0"/>
          <w:bCs w:val="0"/>
        </w:rPr>
        <w:t>dir.</w:t>
      </w:r>
      <w:r w:rsidRPr="006F1DE2">
        <w:rPr>
          <w:b w:val="0"/>
          <w:bCs w:val="0"/>
        </w:rPr>
        <w:t xml:space="preserve"> Menopozda yaşanan ateş basması, terleme, baş ağrıları, uyku ve ruh durum bozuklukları, depresyon gibi durumlar kadının sağlıklı yaşam kalitesini ciddi şekilde bozmaktadır (Durmaz</w:t>
      </w:r>
      <w:r>
        <w:rPr>
          <w:b w:val="0"/>
          <w:bCs w:val="0"/>
        </w:rPr>
        <w:t>,</w:t>
      </w:r>
      <w:r w:rsidRPr="006F1DE2">
        <w:rPr>
          <w:b w:val="0"/>
          <w:bCs w:val="0"/>
        </w:rPr>
        <w:t xml:space="preserve"> 2005). </w:t>
      </w:r>
      <w:r>
        <w:rPr>
          <w:b w:val="0"/>
          <w:bCs w:val="0"/>
        </w:rPr>
        <w:t>Bunun yanı sıra, menopoz hali sinir sistemi üzerinde de ciddi değişimlere sebep olmakta, menopozdaki kadınlarda bunama, hafıza kaybı, bilişsel işlevde azalma, depresyon, migren, inme gibi sinir sistemi rahatsızlıklarının görülme oranı artmaktadır (</w:t>
      </w:r>
      <w:r w:rsidRPr="006F1DE2">
        <w:rPr>
          <w:b w:val="0"/>
          <w:bCs w:val="0"/>
        </w:rPr>
        <w:t>Kaplan</w:t>
      </w:r>
      <w:r>
        <w:rPr>
          <w:b w:val="0"/>
          <w:bCs w:val="0"/>
        </w:rPr>
        <w:t>,</w:t>
      </w:r>
      <w:r w:rsidRPr="006F1DE2">
        <w:rPr>
          <w:b w:val="0"/>
          <w:bCs w:val="0"/>
        </w:rPr>
        <w:t xml:space="preserve"> 2006</w:t>
      </w:r>
      <w:r>
        <w:rPr>
          <w:b w:val="0"/>
          <w:bCs w:val="0"/>
        </w:rPr>
        <w:t>; Görgel,</w:t>
      </w:r>
      <w:r w:rsidRPr="006F1DE2">
        <w:rPr>
          <w:b w:val="0"/>
          <w:bCs w:val="0"/>
        </w:rPr>
        <w:t xml:space="preserve"> 2007</w:t>
      </w:r>
      <w:r>
        <w:rPr>
          <w:b w:val="0"/>
          <w:bCs w:val="0"/>
        </w:rPr>
        <w:t xml:space="preserve">). Bu durum, menopoz dönemindeki kadınların yaşam kalitesini azaltabilmektedir. </w:t>
      </w:r>
      <w:r w:rsidRPr="006F1DE2">
        <w:rPr>
          <w:b w:val="0"/>
          <w:bCs w:val="0"/>
        </w:rPr>
        <w:t>Menopoz döneminde ortaya çıkan bu sorunlar cerrahi menopozdan sonra daha hızlı ve daha şiddetli olarak yaşanır.</w:t>
      </w:r>
    </w:p>
    <w:p w:rsidR="00A95597" w:rsidRPr="003805DE" w:rsidRDefault="00A95597" w:rsidP="00B73B90">
      <w:pPr>
        <w:spacing w:after="0" w:line="360" w:lineRule="auto"/>
        <w:ind w:firstLine="567"/>
        <w:jc w:val="both"/>
        <w:rPr>
          <w:b w:val="0"/>
          <w:bCs w:val="0"/>
        </w:rPr>
      </w:pPr>
      <w:r w:rsidRPr="006F1DE2">
        <w:rPr>
          <w:b w:val="0"/>
          <w:bCs w:val="0"/>
        </w:rPr>
        <w:lastRenderedPageBreak/>
        <w:t>Menopoz sonrası oluşan sıkıntıların belirgin iki sebebi vardır. İlk olarak menopoz sonrası östrojen seviyesi oldukça düşecektir ve hem merkezi sinir sistemi</w:t>
      </w:r>
      <w:r>
        <w:rPr>
          <w:b w:val="0"/>
          <w:bCs w:val="0"/>
        </w:rPr>
        <w:t>,</w:t>
      </w:r>
      <w:r w:rsidRPr="006F1DE2">
        <w:rPr>
          <w:b w:val="0"/>
          <w:bCs w:val="0"/>
        </w:rPr>
        <w:t xml:space="preserve"> hemde periferik sinir sisteminde birçok yerde östrojen reseptörleri bulunmaktadır</w:t>
      </w:r>
      <w:r>
        <w:rPr>
          <w:b w:val="0"/>
          <w:bCs w:val="0"/>
        </w:rPr>
        <w:t xml:space="preserve">(Wiliam </w:t>
      </w:r>
      <w:r w:rsidRPr="006F1DE2">
        <w:rPr>
          <w:b w:val="0"/>
          <w:bCs w:val="0"/>
        </w:rPr>
        <w:t>ve a</w:t>
      </w:r>
      <w:r>
        <w:rPr>
          <w:b w:val="0"/>
          <w:bCs w:val="0"/>
        </w:rPr>
        <w:t>rk. 2004</w:t>
      </w:r>
      <w:r>
        <w:t xml:space="preserve">; </w:t>
      </w:r>
      <w:r>
        <w:rPr>
          <w:b w:val="0"/>
          <w:bCs w:val="0"/>
        </w:rPr>
        <w:t>Saleh ve ark,</w:t>
      </w:r>
      <w:r w:rsidRPr="006F1DE2">
        <w:rPr>
          <w:b w:val="0"/>
          <w:bCs w:val="0"/>
        </w:rPr>
        <w:t xml:space="preserve"> 2005</w:t>
      </w:r>
      <w:r>
        <w:t xml:space="preserve">; </w:t>
      </w:r>
      <w:r>
        <w:rPr>
          <w:b w:val="0"/>
          <w:bCs w:val="0"/>
        </w:rPr>
        <w:t>Liu</w:t>
      </w:r>
      <w:r w:rsidRPr="006F1DE2">
        <w:rPr>
          <w:b w:val="0"/>
          <w:bCs w:val="0"/>
        </w:rPr>
        <w:t xml:space="preserve">, </w:t>
      </w:r>
      <w:r>
        <w:rPr>
          <w:b w:val="0"/>
          <w:bCs w:val="0"/>
        </w:rPr>
        <w:t>2005</w:t>
      </w:r>
      <w:r>
        <w:t xml:space="preserve">; </w:t>
      </w:r>
      <w:r>
        <w:rPr>
          <w:b w:val="0"/>
          <w:bCs w:val="0"/>
        </w:rPr>
        <w:t>Schipper ve ark,  2001; Luizzi ve ark,</w:t>
      </w:r>
      <w:r w:rsidRPr="006F1DE2">
        <w:rPr>
          <w:b w:val="0"/>
          <w:bCs w:val="0"/>
        </w:rPr>
        <w:t xml:space="preserve"> 1999</w:t>
      </w:r>
      <w:r>
        <w:t>)</w:t>
      </w:r>
      <w:r w:rsidRPr="006F1DE2">
        <w:rPr>
          <w:b w:val="0"/>
          <w:bCs w:val="0"/>
        </w:rPr>
        <w:t>. Yeterli östrojen bulunmadığında bu</w:t>
      </w:r>
      <w:r>
        <w:rPr>
          <w:b w:val="0"/>
          <w:bCs w:val="0"/>
        </w:rPr>
        <w:t xml:space="preserve"> bölgelerdeki iletimler azalmakta ve bu da fonksiyon kayıplarına yol açabilmektedir</w:t>
      </w:r>
      <w:r w:rsidRPr="006F1DE2">
        <w:rPr>
          <w:b w:val="0"/>
          <w:bCs w:val="0"/>
        </w:rPr>
        <w:t>. Östrojen bu bölgelerde birden fazla mekanizma ile çoğu fonksiyonun düze</w:t>
      </w:r>
      <w:r>
        <w:rPr>
          <w:b w:val="0"/>
          <w:bCs w:val="0"/>
        </w:rPr>
        <w:t>nlenmesinde rol oynar (Kaplan,</w:t>
      </w:r>
      <w:r w:rsidRPr="006F1DE2">
        <w:rPr>
          <w:b w:val="0"/>
          <w:bCs w:val="0"/>
        </w:rPr>
        <w:t xml:space="preserve"> 2006). Bu yüzdendir ki östrojen hormonun hem merkezi sinir sistemine hem de periferik sinir sistemine etkileri oldukça büyüktür ve gelişiminde önemli rollere sahiptir. </w:t>
      </w:r>
    </w:p>
    <w:p w:rsidR="00A95597" w:rsidRDefault="00A95597" w:rsidP="00B73B90">
      <w:pPr>
        <w:spacing w:after="0" w:line="360" w:lineRule="auto"/>
        <w:ind w:firstLine="567"/>
        <w:jc w:val="both"/>
        <w:rPr>
          <w:b w:val="0"/>
          <w:bCs w:val="0"/>
        </w:rPr>
      </w:pPr>
      <w:r w:rsidRPr="006F1DE2">
        <w:rPr>
          <w:b w:val="0"/>
          <w:bCs w:val="0"/>
        </w:rPr>
        <w:t>İkinci olarak ise menopoz sonrası östrojen eksikliğinden kaynaklanan vücudun antioksidan dengesinin bozulması ve buna bağlı olarak serbest radikallerin artarak oksidatif stres oluşturmasıdır. Hücreyi ölüme götüren faktörleri</w:t>
      </w:r>
      <w:r>
        <w:rPr>
          <w:b w:val="0"/>
          <w:bCs w:val="0"/>
        </w:rPr>
        <w:t>n başında oksidan maddeler gelmektedir</w:t>
      </w:r>
      <w:r w:rsidRPr="006F1DE2">
        <w:rPr>
          <w:b w:val="0"/>
          <w:bCs w:val="0"/>
        </w:rPr>
        <w:t>. Oksidan maddeler, hücrede lipidler, proteinler ve DNA üzerindeki toksit etkileri ile hücre hasar</w:t>
      </w:r>
      <w:r>
        <w:rPr>
          <w:b w:val="0"/>
          <w:bCs w:val="0"/>
        </w:rPr>
        <w:t>lanmasına yol açmaktadır  (Cochrone,</w:t>
      </w:r>
      <w:r w:rsidRPr="006F1DE2">
        <w:rPr>
          <w:b w:val="0"/>
          <w:bCs w:val="0"/>
        </w:rPr>
        <w:t xml:space="preserve"> 1991).</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AE4BD6">
      <w:pPr>
        <w:pStyle w:val="ListeParagraf"/>
        <w:numPr>
          <w:ilvl w:val="2"/>
          <w:numId w:val="41"/>
        </w:numPr>
        <w:spacing w:after="0" w:line="360" w:lineRule="auto"/>
        <w:ind w:left="0" w:firstLine="0"/>
        <w:outlineLvl w:val="1"/>
      </w:pPr>
      <w:bookmarkStart w:id="91" w:name="_Toc437884236"/>
      <w:bookmarkStart w:id="92" w:name="_Toc437884392"/>
      <w:bookmarkStart w:id="93" w:name="_Toc437884548"/>
      <w:bookmarkStart w:id="94" w:name="_Toc437938763"/>
      <w:bookmarkStart w:id="95" w:name="_Toc437940163"/>
      <w:bookmarkStart w:id="96" w:name="_Toc437940322"/>
      <w:bookmarkStart w:id="97" w:name="_Toc437942411"/>
      <w:bookmarkStart w:id="98" w:name="_Toc437942412"/>
      <w:bookmarkStart w:id="99" w:name="_Toc437942413"/>
      <w:bookmarkStart w:id="100" w:name="_Toc437942414"/>
      <w:bookmarkStart w:id="101" w:name="_Toc443420439"/>
      <w:bookmarkEnd w:id="91"/>
      <w:bookmarkEnd w:id="92"/>
      <w:bookmarkEnd w:id="93"/>
      <w:bookmarkEnd w:id="94"/>
      <w:bookmarkEnd w:id="95"/>
      <w:bookmarkEnd w:id="96"/>
      <w:bookmarkEnd w:id="97"/>
      <w:bookmarkEnd w:id="98"/>
      <w:bookmarkEnd w:id="99"/>
      <w:bookmarkEnd w:id="100"/>
      <w:r>
        <w:t>Östrojenin Yapısı ve Sentezi</w:t>
      </w:r>
      <w:bookmarkEnd w:id="101"/>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 xml:space="preserve">Östrojen, 18 karbonlu steroid </w:t>
      </w:r>
      <w:r>
        <w:rPr>
          <w:b w:val="0"/>
          <w:bCs w:val="0"/>
        </w:rPr>
        <w:t xml:space="preserve">bir </w:t>
      </w:r>
      <w:r w:rsidRPr="006F1DE2">
        <w:rPr>
          <w:b w:val="0"/>
          <w:bCs w:val="0"/>
        </w:rPr>
        <w:t>hormon</w:t>
      </w:r>
      <w:r>
        <w:rPr>
          <w:b w:val="0"/>
          <w:bCs w:val="0"/>
        </w:rPr>
        <w:t>dur</w:t>
      </w:r>
      <w:r w:rsidRPr="006F1DE2">
        <w:rPr>
          <w:b w:val="0"/>
          <w:bCs w:val="0"/>
        </w:rPr>
        <w:t xml:space="preserve">. </w:t>
      </w:r>
      <w:r>
        <w:rPr>
          <w:b w:val="0"/>
          <w:bCs w:val="0"/>
        </w:rPr>
        <w:t>Östrojenin açık kimyasal yapısı Şekil 11’de görülmektedir.</w:t>
      </w:r>
    </w:p>
    <w:p w:rsidR="00A95597" w:rsidRDefault="00A95597" w:rsidP="009B5A2F">
      <w:pPr>
        <w:spacing w:after="0" w:line="360" w:lineRule="auto"/>
        <w:jc w:val="both"/>
        <w:rPr>
          <w:b w:val="0"/>
          <w:bCs w:val="0"/>
        </w:rPr>
      </w:pPr>
    </w:p>
    <w:p w:rsidR="00A95597" w:rsidRDefault="0008430D" w:rsidP="00CE3A91">
      <w:pPr>
        <w:keepNext/>
        <w:spacing w:after="0" w:line="360" w:lineRule="auto"/>
        <w:jc w:val="center"/>
      </w:pPr>
      <w:r>
        <w:rPr>
          <w:b w:val="0"/>
          <w:bCs w:val="0"/>
          <w:noProof/>
          <w:lang w:eastAsia="tr-TR"/>
        </w:rPr>
        <w:pict>
          <v:shape id="Resim 2" o:spid="_x0000_i1035" type="#_x0000_t75" style="width:162.2pt;height:86.4pt;visibility:visible">
            <v:imagedata r:id="rId28" o:title=""/>
          </v:shape>
        </w:pict>
      </w:r>
    </w:p>
    <w:p w:rsidR="00A95597" w:rsidRDefault="00A95597" w:rsidP="00CE3A91">
      <w:pPr>
        <w:keepNext/>
        <w:spacing w:after="0" w:line="360" w:lineRule="auto"/>
        <w:jc w:val="center"/>
      </w:pPr>
    </w:p>
    <w:p w:rsidR="00A95597" w:rsidRPr="00CE3A91" w:rsidRDefault="00A95597" w:rsidP="00CE3A91">
      <w:pPr>
        <w:pStyle w:val="ResimYazs"/>
        <w:jc w:val="center"/>
        <w:rPr>
          <w:color w:val="auto"/>
          <w:sz w:val="24"/>
          <w:szCs w:val="24"/>
        </w:rPr>
      </w:pPr>
      <w:bookmarkStart w:id="102" w:name="_Toc442902177"/>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11</w:t>
      </w:r>
      <w:r w:rsidRPr="00CE3A91">
        <w:rPr>
          <w:color w:val="auto"/>
          <w:sz w:val="24"/>
          <w:szCs w:val="24"/>
        </w:rPr>
        <w:fldChar w:fldCharType="end"/>
      </w:r>
      <w:r w:rsidRPr="00CE3A91">
        <w:rPr>
          <w:color w:val="auto"/>
          <w:sz w:val="24"/>
          <w:szCs w:val="24"/>
        </w:rPr>
        <w:t>: Östrojenin açık yapısı (Atasü ve Şahmay, 2001).</w:t>
      </w:r>
      <w:bookmarkEnd w:id="102"/>
    </w:p>
    <w:p w:rsidR="00A95597" w:rsidRDefault="00A95597" w:rsidP="009B5A2F">
      <w:pPr>
        <w:spacing w:after="0" w:line="360" w:lineRule="auto"/>
        <w:jc w:val="both"/>
        <w:rPr>
          <w:b w:val="0"/>
          <w:bCs w:val="0"/>
          <w:noProof/>
          <w:lang w:eastAsia="tr-TR"/>
        </w:rPr>
      </w:pPr>
    </w:p>
    <w:p w:rsidR="00A95597" w:rsidRDefault="00A95597" w:rsidP="00B73B90">
      <w:pPr>
        <w:spacing w:after="0" w:line="360" w:lineRule="auto"/>
        <w:ind w:firstLine="567"/>
        <w:jc w:val="both"/>
        <w:rPr>
          <w:b w:val="0"/>
          <w:bCs w:val="0"/>
        </w:rPr>
      </w:pPr>
      <w:r w:rsidRPr="006F1DE2">
        <w:rPr>
          <w:b w:val="0"/>
          <w:bCs w:val="0"/>
        </w:rPr>
        <w:t>Kanda bulunan başlıca östrojen</w:t>
      </w:r>
      <w:r>
        <w:rPr>
          <w:b w:val="0"/>
          <w:bCs w:val="0"/>
        </w:rPr>
        <w:t xml:space="preserve"> çeşidi</w:t>
      </w:r>
      <w:r w:rsidRPr="006F1DE2">
        <w:rPr>
          <w:b w:val="0"/>
          <w:bCs w:val="0"/>
        </w:rPr>
        <w:t xml:space="preserve">, östradiol (E2) dür. Her ne kadar, kadınlarda üreme organları E2 için majör bir hedef ise de, çeşitli dokular E2 reseptörleri içermektedirler ve böylece E2 için hedef doku olmaya başlarlar. </w:t>
      </w:r>
    </w:p>
    <w:p w:rsidR="00A95597" w:rsidRDefault="00A95597" w:rsidP="00B73B90">
      <w:pPr>
        <w:spacing w:after="0" w:line="360" w:lineRule="auto"/>
        <w:ind w:firstLine="567"/>
        <w:jc w:val="both"/>
        <w:rPr>
          <w:b w:val="0"/>
          <w:bCs w:val="0"/>
        </w:rPr>
      </w:pPr>
      <w:r>
        <w:rPr>
          <w:b w:val="0"/>
          <w:bCs w:val="0"/>
        </w:rPr>
        <w:t xml:space="preserve">Menopoz durumu östrojen seviyesi ile doğrudan ilişkilidir. Östrojen ise steroid ailesinden olup kolestrolden sentezlenmektedir (Grandien ve ark, 1997).  Ovulasyonlu adet </w:t>
      </w:r>
      <w:r>
        <w:rPr>
          <w:b w:val="0"/>
          <w:bCs w:val="0"/>
        </w:rPr>
        <w:lastRenderedPageBreak/>
        <w:t xml:space="preserve">kanaması gören kadınlarda östrojen hormonu başlıca iki kaynaktan </w:t>
      </w:r>
      <w:r w:rsidRPr="00157EBB">
        <w:rPr>
          <w:b w:val="0"/>
          <w:bCs w:val="0"/>
        </w:rPr>
        <w:t>oluşur (</w:t>
      </w:r>
      <w:r w:rsidRPr="001E6425">
        <w:rPr>
          <w:b w:val="0"/>
          <w:bCs w:val="0"/>
        </w:rPr>
        <w:t>Grandien</w:t>
      </w:r>
      <w:r w:rsidRPr="00157EBB">
        <w:rPr>
          <w:b w:val="0"/>
          <w:bCs w:val="0"/>
        </w:rPr>
        <w:t xml:space="preserve"> ve</w:t>
      </w:r>
      <w:r>
        <w:rPr>
          <w:b w:val="0"/>
          <w:bCs w:val="0"/>
        </w:rPr>
        <w:t xml:space="preserve"> ark, 1997; </w:t>
      </w:r>
      <w:r w:rsidRPr="00DC1EAE">
        <w:rPr>
          <w:b w:val="0"/>
          <w:bCs w:val="0"/>
        </w:rPr>
        <w:t>Atasü ve Şahmay, 2001</w:t>
      </w:r>
      <w:r>
        <w:rPr>
          <w:b w:val="0"/>
          <w:bCs w:val="0"/>
        </w:rPr>
        <w:t>):</w:t>
      </w:r>
    </w:p>
    <w:p w:rsidR="00A95597" w:rsidRDefault="00A95597" w:rsidP="00B73B90">
      <w:pPr>
        <w:pStyle w:val="ListeParagraf"/>
        <w:numPr>
          <w:ilvl w:val="0"/>
          <w:numId w:val="35"/>
        </w:numPr>
        <w:spacing w:after="0" w:line="360" w:lineRule="auto"/>
        <w:ind w:left="0" w:firstLine="567"/>
        <w:jc w:val="both"/>
        <w:rPr>
          <w:b w:val="0"/>
          <w:bCs w:val="0"/>
        </w:rPr>
      </w:pPr>
      <w:r>
        <w:rPr>
          <w:b w:val="0"/>
          <w:bCs w:val="0"/>
        </w:rPr>
        <w:t>Gelişen folikülden salınan 17</w:t>
      </w:r>
      <w:r>
        <w:rPr>
          <w:rFonts w:ascii="Calibri" w:hAnsi="Calibri" w:cs="Calibri"/>
          <w:b w:val="0"/>
          <w:bCs w:val="0"/>
        </w:rPr>
        <w:t>β</w:t>
      </w:r>
      <w:r>
        <w:rPr>
          <w:b w:val="0"/>
          <w:bCs w:val="0"/>
        </w:rPr>
        <w:t>-estradiol: Biyolojik aktivite yönünden daha önemlidir. Hipofiz ön lobundan yapılan FSH ve LH tarafından sekrasyonu uyarılır.</w:t>
      </w:r>
    </w:p>
    <w:p w:rsidR="00A95597" w:rsidRDefault="00A95597" w:rsidP="00B73B90">
      <w:pPr>
        <w:pStyle w:val="ListeParagraf"/>
        <w:numPr>
          <w:ilvl w:val="0"/>
          <w:numId w:val="35"/>
        </w:numPr>
        <w:spacing w:after="0" w:line="360" w:lineRule="auto"/>
        <w:ind w:left="0" w:firstLine="567"/>
        <w:jc w:val="both"/>
        <w:rPr>
          <w:b w:val="0"/>
          <w:bCs w:val="0"/>
        </w:rPr>
      </w:pPr>
      <w:r>
        <w:rPr>
          <w:b w:val="0"/>
          <w:bCs w:val="0"/>
        </w:rPr>
        <w:t>Over ve adrenal dışında (ektraglanduler dokularda) androsteediondan elde edilen östrojen.</w:t>
      </w:r>
    </w:p>
    <w:p w:rsidR="00A95597" w:rsidRPr="00BA0DA3" w:rsidRDefault="00A95597" w:rsidP="00B73B90">
      <w:pPr>
        <w:spacing w:after="0" w:line="360" w:lineRule="auto"/>
        <w:ind w:firstLine="567"/>
        <w:jc w:val="both"/>
        <w:rPr>
          <w:b w:val="0"/>
          <w:bCs w:val="0"/>
        </w:rPr>
      </w:pPr>
      <w:r>
        <w:rPr>
          <w:b w:val="0"/>
          <w:bCs w:val="0"/>
        </w:rPr>
        <w:t>Perimeno</w:t>
      </w:r>
      <w:r w:rsidRPr="00BA0DA3">
        <w:rPr>
          <w:b w:val="0"/>
          <w:bCs w:val="0"/>
        </w:rPr>
        <w:t>pozal dönemde ovulasyonlu adet kanama sayısının azalmasına paralel olarak 17β-estradiol</w:t>
      </w:r>
      <w:r>
        <w:rPr>
          <w:b w:val="0"/>
          <w:bCs w:val="0"/>
        </w:rPr>
        <w:t xml:space="preserve"> yapımı azalır. Böylece postmeno</w:t>
      </w:r>
      <w:r w:rsidRPr="00BA0DA3">
        <w:rPr>
          <w:b w:val="0"/>
          <w:bCs w:val="0"/>
        </w:rPr>
        <w:t>pozal dönemde başlıca östrojen yapımı glandular dokulardan (salgı bezi) androjenin östrojene çev</w:t>
      </w:r>
      <w:r>
        <w:rPr>
          <w:b w:val="0"/>
          <w:bCs w:val="0"/>
        </w:rPr>
        <w:t>rilme prensibi yolu ile ekstragl</w:t>
      </w:r>
      <w:r w:rsidRPr="00BA0DA3">
        <w:rPr>
          <w:b w:val="0"/>
          <w:bCs w:val="0"/>
        </w:rPr>
        <w:t xml:space="preserve">andüler dokulara kayar. Böylece ovulatör dönemde total estradiol </w:t>
      </w:r>
      <w:r>
        <w:rPr>
          <w:b w:val="0"/>
          <w:bCs w:val="0"/>
        </w:rPr>
        <w:t xml:space="preserve">seviyesi170-771 </w:t>
      </w:r>
      <w:r w:rsidRPr="00DC1EAE">
        <w:rPr>
          <w:b w:val="0"/>
          <w:bCs w:val="0"/>
          <w:i/>
          <w:iCs/>
        </w:rPr>
        <w:t>pg/mL</w:t>
      </w:r>
      <w:r>
        <w:rPr>
          <w:b w:val="0"/>
          <w:bCs w:val="0"/>
        </w:rPr>
        <w:t xml:space="preserve"> iken postmeno</w:t>
      </w:r>
      <w:r w:rsidRPr="00BA0DA3">
        <w:rPr>
          <w:b w:val="0"/>
          <w:bCs w:val="0"/>
        </w:rPr>
        <w:t xml:space="preserve">pozal dönemde bu miktar </w:t>
      </w:r>
      <w:r>
        <w:rPr>
          <w:b w:val="0"/>
          <w:bCs w:val="0"/>
        </w:rPr>
        <w:t xml:space="preserve">10-38 </w:t>
      </w:r>
      <w:r w:rsidRPr="00DC1EAE">
        <w:rPr>
          <w:b w:val="0"/>
          <w:bCs w:val="0"/>
          <w:i/>
          <w:iCs/>
        </w:rPr>
        <w:t>pg/mL</w:t>
      </w:r>
      <w:r>
        <w:rPr>
          <w:b w:val="0"/>
          <w:bCs w:val="0"/>
        </w:rPr>
        <w:t xml:space="preserve"> değerine düşer</w:t>
      </w:r>
      <w:r w:rsidRPr="00DC1EAE">
        <w:rPr>
          <w:b w:val="0"/>
          <w:bCs w:val="0"/>
        </w:rPr>
        <w:t>(Atasü ve Şahmay, 2001</w:t>
      </w:r>
      <w:r w:rsidRPr="00C72F99">
        <w:rPr>
          <w:b w:val="0"/>
          <w:bCs w:val="0"/>
        </w:rPr>
        <w:t>)</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103" w:name="_Toc443420440"/>
      <w:r>
        <w:t>Östrojen ve Sinir Sistemi</w:t>
      </w:r>
      <w:bookmarkEnd w:id="103"/>
    </w:p>
    <w:p w:rsidR="00A95597" w:rsidRPr="00292C35" w:rsidRDefault="00A95597" w:rsidP="00B73B90">
      <w:pPr>
        <w:spacing w:after="0" w:line="360" w:lineRule="auto"/>
        <w:rPr>
          <w:b w:val="0"/>
          <w:bCs w:val="0"/>
        </w:rPr>
      </w:pPr>
    </w:p>
    <w:p w:rsidR="00A95597" w:rsidRDefault="00A95597" w:rsidP="00B73B90">
      <w:pPr>
        <w:spacing w:after="0" w:line="360" w:lineRule="auto"/>
        <w:ind w:firstLine="567"/>
        <w:jc w:val="both"/>
        <w:rPr>
          <w:b w:val="0"/>
          <w:bCs w:val="0"/>
        </w:rPr>
      </w:pPr>
      <w:r w:rsidRPr="00292C35">
        <w:rPr>
          <w:b w:val="0"/>
          <w:bCs w:val="0"/>
        </w:rPr>
        <w:t>Kadınlık hor</w:t>
      </w:r>
      <w:r>
        <w:rPr>
          <w:b w:val="0"/>
          <w:bCs w:val="0"/>
        </w:rPr>
        <w:t>monu olan östrojenin birçok sistem üzerinde etkileri olduğu gibi sinir sistemi üzerine de etkileri büyüktür. Post</w:t>
      </w:r>
      <w:r w:rsidRPr="006F1DE2">
        <w:rPr>
          <w:b w:val="0"/>
          <w:bCs w:val="0"/>
        </w:rPr>
        <w:t>menopozal dönemde, menopoz süreciyle ilişkili veya ilişkisiz hafıza ve konsantrasyon değişiklikleri, duygu durumunda dalgalanmalar, depresyon ve kaygı bozukluğu (anksiyete), bilişsel işlevlerde bozukluk, öğrenme ve bellek zayıflığı gibi çeşitli merkezi sinir sistemi deği</w:t>
      </w:r>
      <w:r>
        <w:rPr>
          <w:b w:val="0"/>
          <w:bCs w:val="0"/>
        </w:rPr>
        <w:t>şiklikleri oluşabilir (Görgel,</w:t>
      </w:r>
      <w:r w:rsidRPr="006F1DE2">
        <w:rPr>
          <w:b w:val="0"/>
          <w:bCs w:val="0"/>
        </w:rPr>
        <w:t xml:space="preserve"> 2007). Bunun yanı sıra kadınlarda seks hormonlarının inme, migren, epilepsi, bazı hareket bozuklukları, Alzheimer hastalığı, multiplsekroz gibi hastalıkların ve sinir sisteminde bazı reoplazinlerin gelişim ve seyrinde etkil</w:t>
      </w:r>
      <w:r>
        <w:rPr>
          <w:b w:val="0"/>
          <w:bCs w:val="0"/>
        </w:rPr>
        <w:t>i olduğu bilinmektedir (Kaplan,</w:t>
      </w:r>
      <w:r w:rsidRPr="006F1DE2">
        <w:rPr>
          <w:b w:val="0"/>
          <w:bCs w:val="0"/>
        </w:rPr>
        <w:t xml:space="preserve"> 2006). Epidemiolojik çalışmalar, menopozdan sonra kadınlarda</w:t>
      </w:r>
      <w:r>
        <w:rPr>
          <w:b w:val="0"/>
          <w:bCs w:val="0"/>
        </w:rPr>
        <w:t xml:space="preserve"> benzer yaşta erkeklere oranla iki</w:t>
      </w:r>
      <w:r w:rsidRPr="006F1DE2">
        <w:rPr>
          <w:b w:val="0"/>
          <w:bCs w:val="0"/>
        </w:rPr>
        <w:t xml:space="preserve">, </w:t>
      </w:r>
      <w:r>
        <w:rPr>
          <w:b w:val="0"/>
          <w:bCs w:val="0"/>
        </w:rPr>
        <w:t>üç</w:t>
      </w:r>
      <w:r w:rsidRPr="006F1DE2">
        <w:rPr>
          <w:b w:val="0"/>
          <w:bCs w:val="0"/>
        </w:rPr>
        <w:t xml:space="preserve"> kat daha fazla Alzheimer hastalığı oluştuğunu göstermektedir</w:t>
      </w:r>
      <w:r>
        <w:rPr>
          <w:b w:val="0"/>
          <w:bCs w:val="0"/>
        </w:rPr>
        <w:t xml:space="preserve"> (Rocca ve ark, 2011)</w:t>
      </w:r>
      <w:r w:rsidRPr="006F1DE2">
        <w:rPr>
          <w:b w:val="0"/>
          <w:bCs w:val="0"/>
        </w:rPr>
        <w:t xml:space="preserve">. Bu hipotezi destekleyici olarak, menopoz sonrası kadınlarda, östrojen azlığı Alzheimer hastalığını tetiklemede birincil rol </w:t>
      </w:r>
      <w:r>
        <w:rPr>
          <w:b w:val="0"/>
          <w:bCs w:val="0"/>
        </w:rPr>
        <w:t>oynadığı gösterilmiştir (Roccave ark</w:t>
      </w:r>
      <w:r w:rsidRPr="006F1DE2">
        <w:rPr>
          <w:b w:val="0"/>
          <w:bCs w:val="0"/>
        </w:rPr>
        <w:t xml:space="preserve">, 2011).  </w:t>
      </w:r>
      <w:r>
        <w:rPr>
          <w:b w:val="0"/>
          <w:bCs w:val="0"/>
        </w:rPr>
        <w:t>Menopoz durumunun sinir sistemi üzerinde böyle ciddi etkileri olmasının nedeni, sinir sisteminin birçok bölümünde östrojen reseptörleri içermesi ve östrojenin bu bölgelerde birden çok mekanizma ile sinir sistemi fonksiyonunun düzenlenmesinde rol oynamasıdır (</w:t>
      </w:r>
      <w:r w:rsidRPr="003F4F6B">
        <w:rPr>
          <w:b w:val="0"/>
          <w:bCs w:val="0"/>
        </w:rPr>
        <w:t>Saleh ve ark, 2005; Liu, 2005; Schipper ve ark,  2001; Liu ve ark, 2005; Luizzi ve ark, 1999</w:t>
      </w:r>
      <w:r>
        <w:rPr>
          <w:b w:val="0"/>
          <w:bCs w:val="0"/>
        </w:rPr>
        <w:t xml:space="preserve">). </w:t>
      </w:r>
    </w:p>
    <w:p w:rsidR="00A95597" w:rsidRDefault="00A95597" w:rsidP="00B73B90">
      <w:pPr>
        <w:spacing w:after="0" w:line="360" w:lineRule="auto"/>
        <w:ind w:firstLine="567"/>
        <w:jc w:val="both"/>
        <w:rPr>
          <w:b w:val="0"/>
          <w:bCs w:val="0"/>
        </w:rPr>
      </w:pPr>
      <w:r>
        <w:rPr>
          <w:b w:val="0"/>
          <w:bCs w:val="0"/>
        </w:rPr>
        <w:t xml:space="preserve">Östrojen merkezi sinir sisteminde hem genomik, hem de nongenomik mekanizmalar ile etki gösterir. Östrojenin genomik etkileri devamlıdır ve intrasellüler reseptörler aracılığı ile </w:t>
      </w:r>
      <w:r>
        <w:rPr>
          <w:b w:val="0"/>
          <w:bCs w:val="0"/>
        </w:rPr>
        <w:lastRenderedPageBreak/>
        <w:t>olur. Nongenomik etkileri ise nöral membran üzerine doğrudan etki eder. Bu doğrudan etkide aksiyon potansiyeli mekanizmasının hızlı ve kısa sürede oluşması ile sonuçlanır. Merkezi sinir sisteminde östrojen reseptörleri, hipotalamus, limbik sistem, korteks ve amigdala da gözlenmiştir</w:t>
      </w:r>
      <w:r w:rsidRPr="00731A37">
        <w:rPr>
          <w:b w:val="0"/>
          <w:bCs w:val="0"/>
        </w:rPr>
        <w:t>(</w:t>
      </w:r>
      <w:r w:rsidRPr="001E6425">
        <w:rPr>
          <w:b w:val="0"/>
          <w:bCs w:val="0"/>
        </w:rPr>
        <w:t>Atasü ve ark, 2001</w:t>
      </w:r>
      <w:r w:rsidRPr="00731A37">
        <w:rPr>
          <w:b w:val="0"/>
          <w:bCs w:val="0"/>
        </w:rPr>
        <w:t>).</w:t>
      </w:r>
      <w:r>
        <w:rPr>
          <w:b w:val="0"/>
          <w:bCs w:val="0"/>
        </w:rPr>
        <w:t xml:space="preserve"> Beyin bu bölgelerde östrojen ile birlikte norepinefrin, dopamin, asetil kolin, serotonin ve melatonin salınımını ayarlamaktadır. Beyin bu nörotransmitterlerin ve nöropeptidlerin salınımı ile hipotalamik merkezde; vücut sıcaklığını, doyma, iştah ve kan basıncını düzenler, limbik sistemde ise ruh halini ve psikofiziksel dinginliği düzenler. Ayrıca östrojen hipotalamusta, nöropeptid ve nörotansmitter reseptörlerinin sayılarını düzenler, dentritik nöronlarda bir büyüme faktörü gibi davranarak yeni sinaps oluşumunu sağlar ve postsinaptik seviyede sinyal geçişini arttırarak sinirsel iletimi hızlandırır (Atasü ve ark, 2001).</w:t>
      </w:r>
    </w:p>
    <w:p w:rsidR="00A95597" w:rsidRDefault="00A95597" w:rsidP="00B73B90">
      <w:pPr>
        <w:spacing w:after="0" w:line="360" w:lineRule="auto"/>
        <w:ind w:firstLine="567"/>
        <w:jc w:val="both"/>
        <w:rPr>
          <w:b w:val="0"/>
          <w:bCs w:val="0"/>
        </w:rPr>
      </w:pPr>
      <w:r>
        <w:rPr>
          <w:b w:val="0"/>
          <w:bCs w:val="0"/>
        </w:rPr>
        <w:t>Estradiolün, öğrenme, yakın hafıza ve dikkat gibi bilişsel fonksiyonlar üzerinde kolaylaştırıcı etkisi genomik östrojenik etkilerle doğrudan ilişkilidir (</w:t>
      </w:r>
      <w:r w:rsidRPr="001E6425">
        <w:rPr>
          <w:b w:val="0"/>
          <w:bCs w:val="0"/>
        </w:rPr>
        <w:t>Cummings</w:t>
      </w:r>
      <w:r w:rsidRPr="00C72F99">
        <w:rPr>
          <w:b w:val="0"/>
          <w:bCs w:val="0"/>
        </w:rPr>
        <w:t xml:space="preserve"> ve</w:t>
      </w:r>
      <w:r>
        <w:rPr>
          <w:b w:val="0"/>
          <w:bCs w:val="0"/>
        </w:rPr>
        <w:t xml:space="preserve"> ark, 1998). Gerçekte östrojenler, asetil kolin sentezinim hızını sınırlayıcı bir enzim olan ‘Choline asetiltransferaz’ ve hafıza perfonmansı ile sıkı ilişkisi olan kolinerjik tonusu arttırırlar. Bu durumda bilişsel fonksiyonu etkile</w:t>
      </w:r>
      <w:r w:rsidRPr="00C72F99">
        <w:rPr>
          <w:b w:val="0"/>
          <w:bCs w:val="0"/>
        </w:rPr>
        <w:t>r (</w:t>
      </w:r>
      <w:r w:rsidRPr="001E6425">
        <w:rPr>
          <w:b w:val="0"/>
          <w:bCs w:val="0"/>
        </w:rPr>
        <w:t>Morris</w:t>
      </w:r>
      <w:r w:rsidRPr="00C72F99">
        <w:rPr>
          <w:b w:val="0"/>
          <w:bCs w:val="0"/>
        </w:rPr>
        <w:t xml:space="preserve"> ve ark.</w:t>
      </w:r>
      <w:r>
        <w:rPr>
          <w:b w:val="0"/>
          <w:bCs w:val="0"/>
        </w:rPr>
        <w:t xml:space="preserve"> 1998). Sonuçta östrojen hormonu nörotransmitterlerin sentezi ve aktivitelerinini düzenlenmesinde rol alarak kadınların tüm vücudu üzerine etki ederek kadının yaşam kalitesini belirler.</w:t>
      </w:r>
    </w:p>
    <w:p w:rsidR="00A95597" w:rsidRDefault="00A95597" w:rsidP="00B73B90">
      <w:pPr>
        <w:spacing w:after="0" w:line="360" w:lineRule="auto"/>
        <w:ind w:firstLine="567"/>
        <w:jc w:val="both"/>
        <w:rPr>
          <w:b w:val="0"/>
          <w:bCs w:val="0"/>
        </w:rPr>
      </w:pPr>
      <w:r>
        <w:rPr>
          <w:b w:val="0"/>
          <w:bCs w:val="0"/>
        </w:rPr>
        <w:t>Östrojen merkezi sinir sistemi üzerine gösterdiği çoğu etkiyi periferik sinir sistemi üzerinde de göstermektedir. Çünkü</w:t>
      </w:r>
      <w:r w:rsidRPr="006F1DE2">
        <w:rPr>
          <w:b w:val="0"/>
          <w:bCs w:val="0"/>
        </w:rPr>
        <w:t xml:space="preserve"> östrojen reseptörleri </w:t>
      </w:r>
      <w:r>
        <w:rPr>
          <w:b w:val="0"/>
          <w:bCs w:val="0"/>
        </w:rPr>
        <w:t>sadece merkezi sinir sistemi üzerinde değil periferik sinir sisteminde de birçok bölgede bulunmaktadır. Periferik sinir sisteminde östrojen reseptörleri; spinal kord (Wiliam</w:t>
      </w:r>
      <w:r w:rsidRPr="006F1DE2">
        <w:rPr>
          <w:b w:val="0"/>
          <w:bCs w:val="0"/>
        </w:rPr>
        <w:t xml:space="preserve"> ve a</w:t>
      </w:r>
      <w:r>
        <w:rPr>
          <w:b w:val="0"/>
          <w:bCs w:val="0"/>
        </w:rPr>
        <w:t>rk, 2004; Schipper ve ark, 2001; Maedave ark, 1996; Saleh ve ark, 2005; Papka, 2003;Papka,2001; Papka</w:t>
      </w:r>
      <w:r w:rsidRPr="00F6328F">
        <w:rPr>
          <w:b w:val="0"/>
          <w:bCs w:val="0"/>
        </w:rPr>
        <w:t>, 2002</w:t>
      </w:r>
      <w:r w:rsidRPr="006F1DE2">
        <w:rPr>
          <w:b w:val="0"/>
          <w:bCs w:val="0"/>
        </w:rPr>
        <w:t>)</w:t>
      </w:r>
      <w:r>
        <w:rPr>
          <w:b w:val="0"/>
          <w:bCs w:val="0"/>
        </w:rPr>
        <w:t>,</w:t>
      </w:r>
      <w:r w:rsidRPr="006F1DE2">
        <w:rPr>
          <w:b w:val="0"/>
          <w:bCs w:val="0"/>
        </w:rPr>
        <w:t xml:space="preserve"> d</w:t>
      </w:r>
      <w:r>
        <w:rPr>
          <w:b w:val="0"/>
          <w:bCs w:val="0"/>
        </w:rPr>
        <w:t>orsal kök ganglion nöronlarında (Cui</w:t>
      </w:r>
      <w:r w:rsidRPr="006F1DE2">
        <w:rPr>
          <w:b w:val="0"/>
          <w:bCs w:val="0"/>
        </w:rPr>
        <w:t xml:space="preserve">, </w:t>
      </w:r>
      <w:r>
        <w:rPr>
          <w:b w:val="0"/>
          <w:bCs w:val="0"/>
        </w:rPr>
        <w:t>2000; Liu</w:t>
      </w:r>
      <w:r w:rsidRPr="006F1DE2">
        <w:rPr>
          <w:b w:val="0"/>
          <w:bCs w:val="0"/>
        </w:rPr>
        <w:t xml:space="preserve">, </w:t>
      </w:r>
      <w:r>
        <w:rPr>
          <w:b w:val="0"/>
          <w:bCs w:val="0"/>
        </w:rPr>
        <w:t>2005; Luizzi</w:t>
      </w:r>
      <w:r w:rsidRPr="006F1DE2">
        <w:rPr>
          <w:b w:val="0"/>
          <w:bCs w:val="0"/>
        </w:rPr>
        <w:t>,</w:t>
      </w:r>
      <w:r>
        <w:rPr>
          <w:b w:val="0"/>
          <w:bCs w:val="0"/>
        </w:rPr>
        <w:t xml:space="preserve"> 1999; Sohrabji</w:t>
      </w:r>
      <w:r w:rsidRPr="006F1DE2">
        <w:rPr>
          <w:b w:val="0"/>
          <w:bCs w:val="0"/>
        </w:rPr>
        <w:t>,</w:t>
      </w:r>
      <w:r>
        <w:rPr>
          <w:b w:val="0"/>
          <w:bCs w:val="0"/>
        </w:rPr>
        <w:t xml:space="preserve"> 1994</w:t>
      </w:r>
      <w:r w:rsidRPr="006F1DE2">
        <w:rPr>
          <w:b w:val="0"/>
          <w:bCs w:val="0"/>
        </w:rPr>
        <w:t>)</w:t>
      </w:r>
      <w:r>
        <w:rPr>
          <w:b w:val="0"/>
          <w:bCs w:val="0"/>
        </w:rPr>
        <w:t>,</w:t>
      </w:r>
      <w:r w:rsidRPr="006F1DE2">
        <w:rPr>
          <w:b w:val="0"/>
          <w:bCs w:val="0"/>
        </w:rPr>
        <w:t xml:space="preserve"> otonomik pelvik ganglion nör</w:t>
      </w:r>
      <w:r>
        <w:rPr>
          <w:b w:val="0"/>
          <w:bCs w:val="0"/>
        </w:rPr>
        <w:t>onlarında (Schipper ve ark, 2001; Maeda ve ark,</w:t>
      </w:r>
      <w:r w:rsidRPr="006F1DE2">
        <w:rPr>
          <w:b w:val="0"/>
          <w:bCs w:val="0"/>
        </w:rPr>
        <w:t xml:space="preserve"> 1996)</w:t>
      </w:r>
      <w:r>
        <w:rPr>
          <w:b w:val="0"/>
          <w:bCs w:val="0"/>
        </w:rPr>
        <w:t>,</w:t>
      </w:r>
      <w:r w:rsidRPr="006F1DE2">
        <w:rPr>
          <w:b w:val="0"/>
          <w:bCs w:val="0"/>
        </w:rPr>
        <w:t xml:space="preserve"> sempatik ganglio</w:t>
      </w:r>
      <w:r>
        <w:rPr>
          <w:b w:val="0"/>
          <w:bCs w:val="0"/>
        </w:rPr>
        <w:t>n nöronlarında (Cui ve ark, 2000; Liu ve ark,</w:t>
      </w:r>
      <w:r w:rsidRPr="006F1DE2">
        <w:rPr>
          <w:b w:val="0"/>
          <w:bCs w:val="0"/>
        </w:rPr>
        <w:t xml:space="preserve"> 2005)</w:t>
      </w:r>
      <w:r>
        <w:rPr>
          <w:b w:val="0"/>
          <w:bCs w:val="0"/>
        </w:rPr>
        <w:t>,</w:t>
      </w:r>
      <w:r w:rsidRPr="006F1DE2">
        <w:rPr>
          <w:b w:val="0"/>
          <w:bCs w:val="0"/>
        </w:rPr>
        <w:t xml:space="preserve"> schwan </w:t>
      </w:r>
      <w:r>
        <w:rPr>
          <w:b w:val="0"/>
          <w:bCs w:val="0"/>
        </w:rPr>
        <w:t>hücrelerinde (Luizzi ve ark,</w:t>
      </w:r>
      <w:r w:rsidRPr="006F1DE2">
        <w:rPr>
          <w:b w:val="0"/>
          <w:bCs w:val="0"/>
        </w:rPr>
        <w:t xml:space="preserve"> 1999) bulunmaktadır.Östrojen bu anatomik bölgelerde birden fazla mekanizma ile birçok fonksiyonun </w:t>
      </w:r>
      <w:r>
        <w:rPr>
          <w:b w:val="0"/>
          <w:bCs w:val="0"/>
        </w:rPr>
        <w:t>düzenlenmesinde rol oynamaktadır</w:t>
      </w:r>
      <w:r w:rsidRPr="006F1DE2">
        <w:rPr>
          <w:b w:val="0"/>
          <w:bCs w:val="0"/>
        </w:rPr>
        <w:t>.</w:t>
      </w:r>
      <w:r>
        <w:rPr>
          <w:b w:val="0"/>
          <w:bCs w:val="0"/>
        </w:rPr>
        <w:t xml:space="preserve"> Merkezi sinirlerde olduğu gibi periferik sinirlerde de nöronlarda büyüme faktörü gibi davranarak sinaps oluşumunu arttırdığı ve bu sinaptik bölgelerde nörotarnsmitter salınımını arttırarak sinir iletimini hızlandırdığını düşünmek mantıklıdır. Yapılan birçok çalışma merkezi sinir sistemi üzerinde östrojenin bu etkilerini göstermişlerdir fakat periferik sinir sistemi üzerinde bu etkileri gösterdiğine dair pek çalışma bulunmamaktadır. </w:t>
      </w:r>
      <w:r w:rsidRPr="00151A68">
        <w:rPr>
          <w:b w:val="0"/>
          <w:bCs w:val="0"/>
        </w:rPr>
        <w:t xml:space="preserve">Bu nedenle, bu araştırmada östrojenin periferik sinirle üzerine </w:t>
      </w:r>
      <w:r w:rsidRPr="00151A68">
        <w:rPr>
          <w:b w:val="0"/>
          <w:bCs w:val="0"/>
        </w:rPr>
        <w:lastRenderedPageBreak/>
        <w:t>etkileri, östrojenin varlığının ve azlığının periferik sinirlerde sinir iletisini nasıl etkilediği incelenmiştir.</w:t>
      </w:r>
    </w:p>
    <w:p w:rsidR="00A95597" w:rsidRDefault="00A95597" w:rsidP="00B73B90">
      <w:pPr>
        <w:spacing w:after="0" w:line="360" w:lineRule="auto"/>
        <w:ind w:firstLine="567"/>
        <w:jc w:val="both"/>
        <w:rPr>
          <w:b w:val="0"/>
          <w:bCs w:val="0"/>
        </w:rPr>
      </w:pPr>
      <w:r w:rsidRPr="006F1DE2">
        <w:rPr>
          <w:b w:val="0"/>
          <w:bCs w:val="0"/>
        </w:rPr>
        <w:t>Östrojen</w:t>
      </w:r>
      <w:r>
        <w:rPr>
          <w:b w:val="0"/>
          <w:bCs w:val="0"/>
        </w:rPr>
        <w:t>in bir diğer görevi ise</w:t>
      </w:r>
      <w:r w:rsidRPr="006F1DE2">
        <w:rPr>
          <w:b w:val="0"/>
          <w:bCs w:val="0"/>
        </w:rPr>
        <w:t xml:space="preserve"> bir serbest radik</w:t>
      </w:r>
      <w:r>
        <w:rPr>
          <w:b w:val="0"/>
          <w:bCs w:val="0"/>
        </w:rPr>
        <w:t>al toplayıcı olarak hareket etmesi</w:t>
      </w:r>
      <w:r w:rsidRPr="006F1DE2">
        <w:rPr>
          <w:b w:val="0"/>
          <w:bCs w:val="0"/>
        </w:rPr>
        <w:t xml:space="preserve"> ve membran oksidasyon işlemleri esnasında ür</w:t>
      </w:r>
      <w:r>
        <w:rPr>
          <w:b w:val="0"/>
          <w:bCs w:val="0"/>
        </w:rPr>
        <w:t>etilen reaktif oksijen türleri (ROT</w:t>
      </w:r>
      <w:r w:rsidRPr="006F1DE2">
        <w:rPr>
          <w:b w:val="0"/>
          <w:bCs w:val="0"/>
        </w:rPr>
        <w:t xml:space="preserve">) </w:t>
      </w:r>
      <w:r>
        <w:rPr>
          <w:b w:val="0"/>
          <w:bCs w:val="0"/>
        </w:rPr>
        <w:t>seviyesini düşürmektir</w:t>
      </w:r>
      <w:r w:rsidRPr="006F1DE2">
        <w:rPr>
          <w:b w:val="0"/>
          <w:bCs w:val="0"/>
        </w:rPr>
        <w:t>. Yumurtalık hormonlarının eksikliği oksidatif stres ve hüc</w:t>
      </w:r>
      <w:r>
        <w:rPr>
          <w:b w:val="0"/>
          <w:bCs w:val="0"/>
        </w:rPr>
        <w:t>re hasarına neden olabilecek ROT</w:t>
      </w:r>
      <w:r w:rsidRPr="006F1DE2">
        <w:rPr>
          <w:b w:val="0"/>
          <w:bCs w:val="0"/>
        </w:rPr>
        <w:t xml:space="preserve"> üretimini arttırır</w:t>
      </w:r>
      <w:r w:rsidRPr="00731A37">
        <w:rPr>
          <w:b w:val="0"/>
          <w:bCs w:val="0"/>
        </w:rPr>
        <w:t>.</w:t>
      </w:r>
      <w:r w:rsidRPr="006F1DE2">
        <w:rPr>
          <w:b w:val="0"/>
          <w:bCs w:val="0"/>
        </w:rPr>
        <w:t>Literatürde östrojen ve fitoöstrojenin reseptörleri aracılığıyla antioksidan enzimlerinin sentezlenmesini up-regüle edileb</w:t>
      </w:r>
      <w:r>
        <w:rPr>
          <w:b w:val="0"/>
          <w:bCs w:val="0"/>
        </w:rPr>
        <w:t>ildiği bildirilmiştir (Pajovı ve Saıcı</w:t>
      </w:r>
      <w:r w:rsidRPr="006F1DE2">
        <w:rPr>
          <w:b w:val="0"/>
          <w:bCs w:val="0"/>
        </w:rPr>
        <w:t xml:space="preserve">, 2008). Ayrıca östrojenlerin antioksidan faktörler olarak hareket ederek nörotrofik ve nöro-koruyucu bir etkisi olduğu, </w:t>
      </w:r>
      <w:r w:rsidRPr="006B5B55">
        <w:rPr>
          <w:b w:val="0"/>
          <w:bCs w:val="0"/>
          <w:i/>
          <w:iCs/>
        </w:rPr>
        <w:t xml:space="preserve">in vitro </w:t>
      </w:r>
      <w:r w:rsidRPr="006F1DE2">
        <w:rPr>
          <w:b w:val="0"/>
          <w:bCs w:val="0"/>
        </w:rPr>
        <w:t>kanıtlara dayanarak bilinmektedir (</w:t>
      </w:r>
      <w:r w:rsidRPr="001E6425">
        <w:rPr>
          <w:b w:val="0"/>
          <w:bCs w:val="0"/>
        </w:rPr>
        <w:t>Behl, 2003</w:t>
      </w:r>
      <w:r>
        <w:rPr>
          <w:b w:val="0"/>
          <w:bCs w:val="0"/>
        </w:rPr>
        <w:t xml:space="preserve">; </w:t>
      </w:r>
      <w:r w:rsidRPr="001E6425">
        <w:rPr>
          <w:b w:val="0"/>
          <w:bCs w:val="0"/>
        </w:rPr>
        <w:t>Maggi</w:t>
      </w:r>
      <w:r w:rsidRPr="00731A37">
        <w:rPr>
          <w:b w:val="0"/>
          <w:bCs w:val="0"/>
        </w:rPr>
        <w:t xml:space="preserve"> ve</w:t>
      </w:r>
      <w:r>
        <w:rPr>
          <w:b w:val="0"/>
          <w:bCs w:val="0"/>
        </w:rPr>
        <w:t xml:space="preserve"> ark, 2004).</w:t>
      </w:r>
    </w:p>
    <w:p w:rsidR="00A95597" w:rsidRDefault="00A95597" w:rsidP="009B5A2F">
      <w:pPr>
        <w:spacing w:after="0" w:line="360" w:lineRule="auto"/>
        <w:jc w:val="both"/>
        <w:rPr>
          <w:b w:val="0"/>
          <w:bCs w:val="0"/>
        </w:rPr>
      </w:pPr>
    </w:p>
    <w:p w:rsidR="00A95597" w:rsidRPr="006F1DE2" w:rsidRDefault="00A95597" w:rsidP="009B5A2F">
      <w:pPr>
        <w:spacing w:after="0" w:line="360" w:lineRule="auto"/>
        <w:jc w:val="both"/>
        <w:rPr>
          <w:b w:val="0"/>
          <w:bCs w:val="0"/>
        </w:rPr>
      </w:pPr>
    </w:p>
    <w:p w:rsidR="00A95597" w:rsidRPr="002C5C6A" w:rsidRDefault="00A95597" w:rsidP="00FE11DA">
      <w:pPr>
        <w:pStyle w:val="Balk2"/>
        <w:numPr>
          <w:ilvl w:val="1"/>
          <w:numId w:val="41"/>
        </w:numPr>
        <w:ind w:left="567" w:hanging="567"/>
      </w:pPr>
      <w:bookmarkStart w:id="104" w:name="_Toc443420441"/>
      <w:r w:rsidRPr="002C5C6A">
        <w:t>Serbest Radikaller</w:t>
      </w:r>
      <w:bookmarkEnd w:id="104"/>
    </w:p>
    <w:p w:rsidR="00A95597" w:rsidRDefault="00A95597" w:rsidP="009B5A2F">
      <w:pPr>
        <w:spacing w:after="0" w:line="360" w:lineRule="auto"/>
        <w:jc w:val="both"/>
        <w:rPr>
          <w:b w:val="0"/>
          <w:bCs w:val="0"/>
        </w:rPr>
      </w:pPr>
    </w:p>
    <w:p w:rsidR="00A95597" w:rsidRDefault="00A95597" w:rsidP="00B73B90">
      <w:pPr>
        <w:spacing w:after="0" w:line="360" w:lineRule="auto"/>
        <w:ind w:firstLine="567"/>
        <w:jc w:val="both"/>
        <w:rPr>
          <w:b w:val="0"/>
          <w:bCs w:val="0"/>
        </w:rPr>
      </w:pPr>
      <w:r>
        <w:rPr>
          <w:b w:val="0"/>
          <w:bCs w:val="0"/>
        </w:rPr>
        <w:t>Atom ve moleküller elektron ve çekirdekte bulunan proton ve nötrondan meydana gelir. Atomların yörüngelerinde bulunan elektronlar çiftlenmiş şekide yer alır. Bu atom ve moleküller diğer atom ve moleküllerle elektron alışverişinde bulunurlar ve bunun çiftlenmemiş elektron barındırarak iyona dönüşebilirler. Elektron alışverişinden sonra bir veya daha fazla çiftlenmemiş yani ortaklanmamış elektron bulunduran bu atomlara s</w:t>
      </w:r>
      <w:r w:rsidRPr="00AA459D">
        <w:rPr>
          <w:b w:val="0"/>
          <w:bCs w:val="0"/>
        </w:rPr>
        <w:t>erbest radikaller</w:t>
      </w:r>
      <w:r>
        <w:rPr>
          <w:b w:val="0"/>
          <w:bCs w:val="0"/>
        </w:rPr>
        <w:t xml:space="preserve"> denir. (Şekil 12) (Castaner</w:t>
      </w:r>
      <w:r w:rsidRPr="00673B58">
        <w:rPr>
          <w:b w:val="0"/>
          <w:bCs w:val="0"/>
        </w:rPr>
        <w:t>, 1990</w:t>
      </w:r>
      <w:r>
        <w:rPr>
          <w:b w:val="0"/>
          <w:bCs w:val="0"/>
        </w:rPr>
        <w:t>)</w:t>
      </w:r>
      <w:r w:rsidRPr="00AA459D">
        <w:rPr>
          <w:b w:val="0"/>
          <w:bCs w:val="0"/>
        </w:rPr>
        <w:t>. Bu tip maddele</w:t>
      </w:r>
      <w:r>
        <w:rPr>
          <w:b w:val="0"/>
          <w:bCs w:val="0"/>
        </w:rPr>
        <w:t>r</w:t>
      </w:r>
      <w:r w:rsidRPr="00AA459D">
        <w:rPr>
          <w:b w:val="0"/>
          <w:bCs w:val="0"/>
        </w:rPr>
        <w:t>, ortaklanmamış elektronlarından dolayı oldukça reaktiftirler</w:t>
      </w:r>
      <w:r>
        <w:rPr>
          <w:b w:val="0"/>
          <w:bCs w:val="0"/>
        </w:rPr>
        <w:t xml:space="preserve"> ve dokularda harabiyete sebep olurlar</w:t>
      </w:r>
      <w:r w:rsidRPr="00AA459D">
        <w:rPr>
          <w:b w:val="0"/>
          <w:bCs w:val="0"/>
        </w:rPr>
        <w:t>. O</w:t>
      </w:r>
      <w:r>
        <w:rPr>
          <w:b w:val="0"/>
          <w:bCs w:val="0"/>
        </w:rPr>
        <w:t>rt</w:t>
      </w:r>
      <w:r w:rsidRPr="00AA459D">
        <w:rPr>
          <w:b w:val="0"/>
          <w:bCs w:val="0"/>
        </w:rPr>
        <w:t>aklanmamış elektron, genel olarak üst kısıma yazılan bir nokta ile gösterilir.</w:t>
      </w:r>
    </w:p>
    <w:p w:rsidR="00A95597" w:rsidRDefault="00A95597" w:rsidP="00B73B90">
      <w:pPr>
        <w:spacing w:after="0" w:line="360" w:lineRule="auto"/>
        <w:jc w:val="both"/>
        <w:rPr>
          <w:b w:val="0"/>
          <w:bCs w:val="0"/>
        </w:rPr>
      </w:pPr>
    </w:p>
    <w:p w:rsidR="00A95597" w:rsidRDefault="0008430D" w:rsidP="00CE3A91">
      <w:pPr>
        <w:keepNext/>
        <w:spacing w:after="0" w:line="360" w:lineRule="auto"/>
        <w:jc w:val="center"/>
      </w:pPr>
      <w:r>
        <w:rPr>
          <w:b w:val="0"/>
          <w:bCs w:val="0"/>
          <w:noProof/>
          <w:lang w:eastAsia="tr-TR"/>
        </w:rPr>
        <w:pict>
          <v:shape id="Resim 1" o:spid="_x0000_i1036" type="#_x0000_t75" style="width:114.45pt;height:154.6pt;visibility:visible">
            <v:imagedata r:id="rId29" o:title="" cropleft="32360f"/>
          </v:shape>
        </w:pict>
      </w:r>
    </w:p>
    <w:p w:rsidR="00A95597" w:rsidRPr="00CE3A91" w:rsidRDefault="00A95597" w:rsidP="00CE3A91">
      <w:pPr>
        <w:pStyle w:val="ResimYazs"/>
        <w:spacing w:after="0" w:line="360" w:lineRule="auto"/>
        <w:jc w:val="both"/>
        <w:rPr>
          <w:color w:val="auto"/>
          <w:sz w:val="24"/>
          <w:szCs w:val="24"/>
        </w:rPr>
      </w:pPr>
      <w:bookmarkStart w:id="105" w:name="_Toc442902178"/>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12</w:t>
      </w:r>
      <w:r w:rsidRPr="00CE3A91">
        <w:rPr>
          <w:color w:val="auto"/>
          <w:sz w:val="24"/>
          <w:szCs w:val="24"/>
        </w:rPr>
        <w:fldChar w:fldCharType="end"/>
      </w:r>
      <w:r w:rsidRPr="00CE3A91">
        <w:rPr>
          <w:color w:val="auto"/>
          <w:sz w:val="24"/>
          <w:szCs w:val="24"/>
        </w:rPr>
        <w:t>: Serbest radikal atomu (http://www.arabulbil.com/antioksidan-nedir-bilmeniz-gerekenler.html/tip_arastirma899fc).</w:t>
      </w:r>
      <w:bookmarkEnd w:id="105"/>
    </w:p>
    <w:p w:rsidR="00A95597" w:rsidRPr="00AA459D" w:rsidRDefault="00A95597" w:rsidP="009B5A2F">
      <w:pPr>
        <w:spacing w:after="0" w:line="360" w:lineRule="auto"/>
        <w:jc w:val="both"/>
        <w:rPr>
          <w:b w:val="0"/>
          <w:bCs w:val="0"/>
        </w:rPr>
      </w:pPr>
    </w:p>
    <w:p w:rsidR="00A95597" w:rsidRDefault="00A95597" w:rsidP="00B73B90">
      <w:pPr>
        <w:spacing w:after="0" w:line="360" w:lineRule="auto"/>
        <w:jc w:val="both"/>
        <w:rPr>
          <w:b w:val="0"/>
          <w:bCs w:val="0"/>
        </w:rPr>
      </w:pPr>
      <w:r w:rsidRPr="00F33A43">
        <w:rPr>
          <w:b w:val="0"/>
          <w:bCs w:val="0"/>
        </w:rPr>
        <w:lastRenderedPageBreak/>
        <w:t>Serbest radikaller 3 yolla meydana gelirler:</w:t>
      </w:r>
      <w:r>
        <w:rPr>
          <w:b w:val="0"/>
          <w:bCs w:val="0"/>
        </w:rPr>
        <w:t xml:space="preserve"> B</w:t>
      </w:r>
      <w:r w:rsidRPr="00F33A43">
        <w:rPr>
          <w:b w:val="0"/>
          <w:bCs w:val="0"/>
        </w:rPr>
        <w:t xml:space="preserve">unlardan ilki, kovalent bağlı bir molekülün ortak </w:t>
      </w:r>
      <w:r w:rsidRPr="007A198A">
        <w:rPr>
          <w:b w:val="0"/>
          <w:bCs w:val="0"/>
        </w:rPr>
        <w:t>elektronlardan birisinin kal</w:t>
      </w:r>
      <w:r>
        <w:rPr>
          <w:b w:val="0"/>
          <w:bCs w:val="0"/>
        </w:rPr>
        <w:t>ması ile</w:t>
      </w:r>
      <w:r w:rsidRPr="00F33A43">
        <w:rPr>
          <w:b w:val="0"/>
          <w:bCs w:val="0"/>
        </w:rPr>
        <w:t xml:space="preserve">homolitik olarak bölünmesi sonucu meydana gelir. </w:t>
      </w:r>
      <w:r>
        <w:rPr>
          <w:b w:val="0"/>
          <w:bCs w:val="0"/>
        </w:rPr>
        <w:t>İkinci serbest radikal oluşumu ise n</w:t>
      </w:r>
      <w:r w:rsidRPr="00F33A43">
        <w:rPr>
          <w:b w:val="0"/>
          <w:bCs w:val="0"/>
        </w:rPr>
        <w:t>ormal bir molekül</w:t>
      </w:r>
      <w:r>
        <w:rPr>
          <w:b w:val="0"/>
          <w:bCs w:val="0"/>
        </w:rPr>
        <w:t>ün</w:t>
      </w:r>
      <w:r w:rsidRPr="00F33A43">
        <w:rPr>
          <w:b w:val="0"/>
          <w:bCs w:val="0"/>
        </w:rPr>
        <w:t xml:space="preserve"> bir elektron kayb</w:t>
      </w:r>
      <w:r>
        <w:rPr>
          <w:b w:val="0"/>
          <w:bCs w:val="0"/>
        </w:rPr>
        <w:t>etmesi sonucu</w:t>
      </w:r>
      <w:r w:rsidRPr="00F33A43">
        <w:rPr>
          <w:b w:val="0"/>
          <w:bCs w:val="0"/>
        </w:rPr>
        <w:t xml:space="preserve"> veya bir molekülün heterolitik bölünmesi</w:t>
      </w:r>
      <w:r>
        <w:rPr>
          <w:b w:val="0"/>
          <w:bCs w:val="0"/>
        </w:rPr>
        <w:t xml:space="preserve"> sonucu oluşuriki atomun kovalent olarak bağlanması sonunda dış her iki elektronun atomların birinde kalması ile oluşur.</w:t>
      </w:r>
      <w:r w:rsidRPr="00F33A43">
        <w:rPr>
          <w:b w:val="0"/>
          <w:bCs w:val="0"/>
        </w:rPr>
        <w:t>B</w:t>
      </w:r>
      <w:r>
        <w:rPr>
          <w:b w:val="0"/>
          <w:bCs w:val="0"/>
        </w:rPr>
        <w:t>u tür kurulan kovalent bağ sonucunda</w:t>
      </w:r>
      <w:r w:rsidRPr="00F33A43">
        <w:rPr>
          <w:b w:val="0"/>
          <w:bCs w:val="0"/>
        </w:rPr>
        <w:t>iyonlar meydana gelir.</w:t>
      </w:r>
      <w:r>
        <w:rPr>
          <w:b w:val="0"/>
          <w:bCs w:val="0"/>
        </w:rPr>
        <w:t>Üçüncü serbest radikal oluşumu ise n</w:t>
      </w:r>
      <w:r w:rsidRPr="00F33A43">
        <w:rPr>
          <w:b w:val="0"/>
          <w:bCs w:val="0"/>
        </w:rPr>
        <w:t>ormal bir moleküle bir elektronun eklenmesi</w:t>
      </w:r>
      <w:r>
        <w:rPr>
          <w:b w:val="0"/>
          <w:bCs w:val="0"/>
        </w:rPr>
        <w:t xml:space="preserve"> ile oluşur ve böylelikle molekül dış yörüngesinde bir tane ortaklanmamış elektrona sahip olarak iyon halini alır.</w:t>
      </w:r>
    </w:p>
    <w:p w:rsidR="00A95597" w:rsidRPr="00636783" w:rsidRDefault="00A95597" w:rsidP="00B73B90">
      <w:pPr>
        <w:spacing w:after="0" w:line="360" w:lineRule="auto"/>
        <w:ind w:firstLine="567"/>
        <w:jc w:val="both"/>
        <w:rPr>
          <w:b w:val="0"/>
          <w:bCs w:val="0"/>
        </w:rPr>
      </w:pPr>
      <w:r w:rsidRPr="00AA459D">
        <w:rPr>
          <w:b w:val="0"/>
          <w:bCs w:val="0"/>
        </w:rPr>
        <w:t>Biyolojik sistemlerde</w:t>
      </w:r>
      <w:r>
        <w:rPr>
          <w:b w:val="0"/>
          <w:bCs w:val="0"/>
        </w:rPr>
        <w:t>ki çoğu serbest radikal oluşumu elektron transferi sonucu oluşur.</w:t>
      </w:r>
      <w:r w:rsidRPr="00AA459D">
        <w:rPr>
          <w:b w:val="0"/>
          <w:bCs w:val="0"/>
        </w:rPr>
        <w:t xml:space="preserve"> Serbest radikaller pozitif yüklü, negatif yüklü veya elektriksel olarak nöt</w:t>
      </w:r>
      <w:r>
        <w:rPr>
          <w:b w:val="0"/>
          <w:bCs w:val="0"/>
        </w:rPr>
        <w:t>ür halde bulunabilirler.</w:t>
      </w:r>
      <w:r w:rsidR="0008430D">
        <w:rPr>
          <w:b w:val="0"/>
          <w:bCs w:val="0"/>
        </w:rPr>
        <w:t xml:space="preserve"> </w:t>
      </w:r>
      <w:r w:rsidRPr="00AA459D">
        <w:rPr>
          <w:b w:val="0"/>
          <w:bCs w:val="0"/>
        </w:rPr>
        <w:t>Organik veya inorganik moleküller şeklinde olabilirler.</w:t>
      </w:r>
      <w:r>
        <w:rPr>
          <w:b w:val="0"/>
          <w:bCs w:val="0"/>
        </w:rPr>
        <w:t xml:space="preserve"> Bazı Cu</w:t>
      </w:r>
      <w:r w:rsidRPr="00E7247E">
        <w:rPr>
          <w:b w:val="0"/>
          <w:bCs w:val="0"/>
          <w:vertAlign w:val="superscript"/>
        </w:rPr>
        <w:t>+2</w:t>
      </w:r>
      <w:r>
        <w:rPr>
          <w:b w:val="0"/>
          <w:bCs w:val="0"/>
        </w:rPr>
        <w:t>, Fe</w:t>
      </w:r>
      <w:r w:rsidRPr="00E7247E">
        <w:rPr>
          <w:b w:val="0"/>
          <w:bCs w:val="0"/>
          <w:vertAlign w:val="superscript"/>
        </w:rPr>
        <w:t>+3</w:t>
      </w:r>
      <w:r>
        <w:rPr>
          <w:b w:val="0"/>
          <w:bCs w:val="0"/>
        </w:rPr>
        <w:t>, Mn</w:t>
      </w:r>
      <w:r w:rsidRPr="00E7247E">
        <w:rPr>
          <w:b w:val="0"/>
          <w:bCs w:val="0"/>
          <w:vertAlign w:val="superscript"/>
        </w:rPr>
        <w:t>+2</w:t>
      </w:r>
      <w:r>
        <w:rPr>
          <w:b w:val="0"/>
          <w:bCs w:val="0"/>
        </w:rPr>
        <w:t xml:space="preserve"> ve Mo</w:t>
      </w:r>
      <w:r w:rsidRPr="00E7247E">
        <w:rPr>
          <w:b w:val="0"/>
          <w:bCs w:val="0"/>
          <w:vertAlign w:val="superscript"/>
        </w:rPr>
        <w:t>+5</w:t>
      </w:r>
      <w:r w:rsidRPr="00AA459D">
        <w:rPr>
          <w:b w:val="0"/>
          <w:bCs w:val="0"/>
        </w:rPr>
        <w:t>gibi geçiş metalleri</w:t>
      </w:r>
      <w:r>
        <w:rPr>
          <w:b w:val="0"/>
          <w:bCs w:val="0"/>
        </w:rPr>
        <w:t xml:space="preserve"> de yörüngelerinde</w:t>
      </w:r>
      <w:r w:rsidRPr="00AA459D">
        <w:rPr>
          <w:b w:val="0"/>
          <w:bCs w:val="0"/>
        </w:rPr>
        <w:t xml:space="preserve"> ortaklanmamış elektron </w:t>
      </w:r>
      <w:r>
        <w:rPr>
          <w:b w:val="0"/>
          <w:bCs w:val="0"/>
        </w:rPr>
        <w:t>bulundurdukları</w:t>
      </w:r>
      <w:r w:rsidRPr="00AA459D">
        <w:rPr>
          <w:b w:val="0"/>
          <w:bCs w:val="0"/>
        </w:rPr>
        <w:t xml:space="preserve"> halde serbest radikal </w:t>
      </w:r>
      <w:r>
        <w:rPr>
          <w:b w:val="0"/>
          <w:bCs w:val="0"/>
        </w:rPr>
        <w:t>gibi davranmazlar</w:t>
      </w:r>
      <w:r w:rsidRPr="00AA459D">
        <w:rPr>
          <w:b w:val="0"/>
          <w:bCs w:val="0"/>
        </w:rPr>
        <w:t>. Fakat bu iyonlar</w:t>
      </w:r>
      <w:r>
        <w:rPr>
          <w:b w:val="0"/>
          <w:bCs w:val="0"/>
        </w:rPr>
        <w:t xml:space="preserve"> biyolojik </w:t>
      </w:r>
      <w:r w:rsidRPr="00AA459D">
        <w:rPr>
          <w:b w:val="0"/>
          <w:bCs w:val="0"/>
        </w:rPr>
        <w:t>reaksiyonları katalize ettiklerinden dolayı serbest radikal oluşumunda önemli rol oynarlar.</w:t>
      </w:r>
    </w:p>
    <w:p w:rsidR="00A95597" w:rsidRPr="00AA459D" w:rsidRDefault="00A95597" w:rsidP="00B73B90">
      <w:pPr>
        <w:spacing w:after="0" w:line="360" w:lineRule="auto"/>
        <w:ind w:firstLine="567"/>
        <w:jc w:val="both"/>
        <w:rPr>
          <w:b w:val="0"/>
          <w:bCs w:val="0"/>
        </w:rPr>
      </w:pPr>
      <w:r w:rsidRPr="00AA459D">
        <w:rPr>
          <w:b w:val="0"/>
          <w:bCs w:val="0"/>
        </w:rPr>
        <w:t xml:space="preserve">Biyolijik sistemlerdeki en önemli </w:t>
      </w:r>
      <w:r>
        <w:rPr>
          <w:b w:val="0"/>
          <w:bCs w:val="0"/>
        </w:rPr>
        <w:t xml:space="preserve">ve en reaktif </w:t>
      </w:r>
      <w:r w:rsidRPr="00AA459D">
        <w:rPr>
          <w:b w:val="0"/>
          <w:bCs w:val="0"/>
        </w:rPr>
        <w:t>serbest radikaller, oksijenden oluşan radikallerdir</w:t>
      </w:r>
      <w:r w:rsidRPr="005D53E2">
        <w:rPr>
          <w:b w:val="0"/>
          <w:bCs w:val="0"/>
        </w:rPr>
        <w:t>(Irmak ve ark, 2001).</w:t>
      </w:r>
      <w:r w:rsidRPr="00AA459D">
        <w:rPr>
          <w:b w:val="0"/>
          <w:bCs w:val="0"/>
        </w:rPr>
        <w:t xml:space="preserve"> Serbest oksijen radikali biyokimyasında oksijenin kendisi,</w:t>
      </w:r>
      <w:r>
        <w:rPr>
          <w:b w:val="0"/>
          <w:bCs w:val="0"/>
        </w:rPr>
        <w:t xml:space="preserve"> hidrojen peroksit, </w:t>
      </w:r>
      <w:r w:rsidRPr="00AA459D">
        <w:rPr>
          <w:b w:val="0"/>
          <w:bCs w:val="0"/>
        </w:rPr>
        <w:t xml:space="preserve"> süperoksid, </w:t>
      </w:r>
      <w:r>
        <w:rPr>
          <w:b w:val="0"/>
          <w:bCs w:val="0"/>
        </w:rPr>
        <w:t xml:space="preserve">hidroksil radikali ve </w:t>
      </w:r>
      <w:r w:rsidRPr="00AA459D">
        <w:rPr>
          <w:b w:val="0"/>
          <w:bCs w:val="0"/>
        </w:rPr>
        <w:t xml:space="preserve">geçiş metallerinin iyonları </w:t>
      </w:r>
      <w:r>
        <w:rPr>
          <w:b w:val="0"/>
          <w:bCs w:val="0"/>
        </w:rPr>
        <w:t>yer almaktadır (Halliwell</w:t>
      </w:r>
      <w:r w:rsidRPr="004C385D">
        <w:rPr>
          <w:b w:val="0"/>
          <w:bCs w:val="0"/>
        </w:rPr>
        <w:t>, 2007).</w:t>
      </w:r>
    </w:p>
    <w:p w:rsidR="00A95597" w:rsidRDefault="00A95597" w:rsidP="00B73B90">
      <w:pPr>
        <w:spacing w:after="0" w:line="360" w:lineRule="auto"/>
        <w:ind w:firstLine="567"/>
        <w:jc w:val="both"/>
        <w:rPr>
          <w:b w:val="0"/>
          <w:bCs w:val="0"/>
        </w:rPr>
      </w:pPr>
      <w:r w:rsidRPr="00AA459D">
        <w:rPr>
          <w:b w:val="0"/>
          <w:bCs w:val="0"/>
        </w:rPr>
        <w:t xml:space="preserve">Oksijen </w:t>
      </w:r>
      <w:r>
        <w:rPr>
          <w:b w:val="0"/>
          <w:bCs w:val="0"/>
        </w:rPr>
        <w:t xml:space="preserve">molekülünün elektron dağılımına baktığımızda iki tane eşleşmemiş elektron olduğu görülür. </w:t>
      </w:r>
      <w:r w:rsidRPr="00AA459D">
        <w:rPr>
          <w:b w:val="0"/>
          <w:bCs w:val="0"/>
        </w:rPr>
        <w:t>Bu</w:t>
      </w:r>
      <w:r>
        <w:rPr>
          <w:b w:val="0"/>
          <w:bCs w:val="0"/>
        </w:rPr>
        <w:t>ndan dolayı</w:t>
      </w:r>
      <w:r w:rsidRPr="00AA459D">
        <w:rPr>
          <w:b w:val="0"/>
          <w:bCs w:val="0"/>
        </w:rPr>
        <w:t xml:space="preserve"> oksijen bazen bir diradikal olarak da değerlendirilebilir. Oksijen</w:t>
      </w:r>
      <w:r>
        <w:rPr>
          <w:b w:val="0"/>
          <w:bCs w:val="0"/>
        </w:rPr>
        <w:t xml:space="preserve"> molekülünde bulunan</w:t>
      </w:r>
      <w:r w:rsidRPr="00AA459D">
        <w:rPr>
          <w:b w:val="0"/>
          <w:bCs w:val="0"/>
        </w:rPr>
        <w:t xml:space="preserve"> bu </w:t>
      </w:r>
      <w:r>
        <w:rPr>
          <w:b w:val="0"/>
          <w:bCs w:val="0"/>
        </w:rPr>
        <w:t>eşleşmemiş elektronlar oksijeni kararsız hale getirir ve oksijen kararlı hale gelme isteğinden dolayı serbest radikallerle kolayca ve hızlıca reaksiyona girebilirler.</w:t>
      </w:r>
      <w:r w:rsidRPr="00AA459D">
        <w:rPr>
          <w:b w:val="0"/>
          <w:bCs w:val="0"/>
        </w:rPr>
        <w:t xml:space="preserve"> Radikal olmayan maddelerle </w:t>
      </w:r>
      <w:r>
        <w:rPr>
          <w:b w:val="0"/>
          <w:bCs w:val="0"/>
        </w:rPr>
        <w:t>reaksiyona girmeyi pek tercih etmedikleri için onlarla</w:t>
      </w:r>
      <w:r w:rsidRPr="00AA459D">
        <w:rPr>
          <w:b w:val="0"/>
          <w:bCs w:val="0"/>
        </w:rPr>
        <w:t xml:space="preserve"> daha yavaş reaksiyona girer</w:t>
      </w:r>
      <w:r>
        <w:rPr>
          <w:b w:val="0"/>
          <w:bCs w:val="0"/>
        </w:rPr>
        <w:t>(Akkuş,</w:t>
      </w:r>
      <w:r w:rsidRPr="00AA459D">
        <w:rPr>
          <w:b w:val="0"/>
          <w:bCs w:val="0"/>
        </w:rPr>
        <w:t xml:space="preserve"> 1995). </w:t>
      </w:r>
      <w:r>
        <w:rPr>
          <w:b w:val="0"/>
          <w:bCs w:val="0"/>
        </w:rPr>
        <w:t>Bu tepkimeler sonucunda o</w:t>
      </w:r>
      <w:r w:rsidRPr="00AA459D">
        <w:rPr>
          <w:b w:val="0"/>
          <w:bCs w:val="0"/>
        </w:rPr>
        <w:t xml:space="preserve">ksijen son </w:t>
      </w:r>
      <w:r>
        <w:rPr>
          <w:b w:val="0"/>
          <w:bCs w:val="0"/>
        </w:rPr>
        <w:t xml:space="preserve">olarak </w:t>
      </w:r>
      <w:r w:rsidRPr="00AA459D">
        <w:rPr>
          <w:b w:val="0"/>
          <w:bCs w:val="0"/>
        </w:rPr>
        <w:t>suya indirgenir</w:t>
      </w:r>
      <w:r>
        <w:rPr>
          <w:b w:val="0"/>
          <w:bCs w:val="0"/>
        </w:rPr>
        <w:t xml:space="preserve"> ve</w:t>
      </w:r>
      <w:r w:rsidRPr="00AA459D">
        <w:rPr>
          <w:b w:val="0"/>
          <w:bCs w:val="0"/>
        </w:rPr>
        <w:t xml:space="preserve"> kısmi redüksiyonla çok sayıda yüksek derecede reaktif ürünler oluşabilir.</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106" w:name="_Toc437347921"/>
      <w:bookmarkStart w:id="107" w:name="_Toc437348031"/>
      <w:bookmarkStart w:id="108" w:name="_Toc437884243"/>
      <w:bookmarkStart w:id="109" w:name="_Toc437884399"/>
      <w:bookmarkStart w:id="110" w:name="_Toc437884555"/>
      <w:bookmarkStart w:id="111" w:name="_Toc437938770"/>
      <w:bookmarkStart w:id="112" w:name="_Toc437940170"/>
      <w:bookmarkStart w:id="113" w:name="_Toc437940329"/>
      <w:bookmarkStart w:id="114" w:name="_Toc437942417"/>
      <w:bookmarkStart w:id="115" w:name="_Toc437884244"/>
      <w:bookmarkStart w:id="116" w:name="_Toc437884400"/>
      <w:bookmarkStart w:id="117" w:name="_Toc437884556"/>
      <w:bookmarkStart w:id="118" w:name="_Toc437938771"/>
      <w:bookmarkStart w:id="119" w:name="_Toc437940171"/>
      <w:bookmarkStart w:id="120" w:name="_Toc437940330"/>
      <w:bookmarkStart w:id="121" w:name="_Toc437942418"/>
      <w:bookmarkStart w:id="122" w:name="_Toc437884245"/>
      <w:bookmarkStart w:id="123" w:name="_Toc437884401"/>
      <w:bookmarkStart w:id="124" w:name="_Toc437884557"/>
      <w:bookmarkStart w:id="125" w:name="_Toc437938772"/>
      <w:bookmarkStart w:id="126" w:name="_Toc437940172"/>
      <w:bookmarkStart w:id="127" w:name="_Toc437940331"/>
      <w:bookmarkStart w:id="128" w:name="_Toc437942419"/>
      <w:bookmarkStart w:id="129" w:name="_Toc437884246"/>
      <w:bookmarkStart w:id="130" w:name="_Toc437884402"/>
      <w:bookmarkStart w:id="131" w:name="_Toc437884558"/>
      <w:bookmarkStart w:id="132" w:name="_Toc437938773"/>
      <w:bookmarkStart w:id="133" w:name="_Toc437940173"/>
      <w:bookmarkStart w:id="134" w:name="_Toc437940332"/>
      <w:bookmarkStart w:id="135" w:name="_Toc437942420"/>
      <w:bookmarkStart w:id="136" w:name="_Toc437884247"/>
      <w:bookmarkStart w:id="137" w:name="_Toc437884403"/>
      <w:bookmarkStart w:id="138" w:name="_Toc437884559"/>
      <w:bookmarkStart w:id="139" w:name="_Toc437938774"/>
      <w:bookmarkStart w:id="140" w:name="_Toc437940174"/>
      <w:bookmarkStart w:id="141" w:name="_Toc437940333"/>
      <w:bookmarkStart w:id="142" w:name="_Toc437942421"/>
      <w:bookmarkStart w:id="143" w:name="_Toc437884248"/>
      <w:bookmarkStart w:id="144" w:name="_Toc437884404"/>
      <w:bookmarkStart w:id="145" w:name="_Toc437884560"/>
      <w:bookmarkStart w:id="146" w:name="_Toc437938775"/>
      <w:bookmarkStart w:id="147" w:name="_Toc437940175"/>
      <w:bookmarkStart w:id="148" w:name="_Toc437940334"/>
      <w:bookmarkStart w:id="149" w:name="_Toc437942422"/>
      <w:bookmarkStart w:id="150" w:name="_Toc437884249"/>
      <w:bookmarkStart w:id="151" w:name="_Toc437884405"/>
      <w:bookmarkStart w:id="152" w:name="_Toc437884561"/>
      <w:bookmarkStart w:id="153" w:name="_Toc437938776"/>
      <w:bookmarkStart w:id="154" w:name="_Toc437940176"/>
      <w:bookmarkStart w:id="155" w:name="_Toc437940335"/>
      <w:bookmarkStart w:id="156" w:name="_Toc437942423"/>
      <w:bookmarkStart w:id="157" w:name="_Toc437942424"/>
      <w:bookmarkStart w:id="158" w:name="_Toc437942425"/>
      <w:bookmarkStart w:id="159" w:name="_Toc44342044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t>Başlıca serbest radikaller</w:t>
      </w:r>
      <w:bookmarkEnd w:id="159"/>
    </w:p>
    <w:p w:rsidR="00A95597" w:rsidRPr="007D6E20"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 xml:space="preserve">Vücudumuzda etkileri bilinen başlıca radikaller; süperoksid radikali, hidrojen peroksid, hidroksil radikali ve singlet oksijen radikalleridir. Hemen hemen tüm aerobik hücrelerde </w:t>
      </w:r>
      <w:r w:rsidRPr="00AA459D">
        <w:rPr>
          <w:b w:val="0"/>
          <w:bCs w:val="0"/>
        </w:rPr>
        <w:t>oksijen bir elektron olarak serbest süperoksit radikal anyonu</w:t>
      </w:r>
      <w:r>
        <w:rPr>
          <w:b w:val="0"/>
          <w:bCs w:val="0"/>
        </w:rPr>
        <w:t>na</w:t>
      </w:r>
      <w:r w:rsidRPr="00AA459D">
        <w:rPr>
          <w:b w:val="0"/>
          <w:bCs w:val="0"/>
        </w:rPr>
        <w:t xml:space="preserve"> (O</w:t>
      </w:r>
      <w:r w:rsidRPr="00AA459D">
        <w:rPr>
          <w:rFonts w:ascii="Cambria Math" w:hAnsi="Cambria Math" w:cs="Cambria Math"/>
          <w:b w:val="0"/>
          <w:bCs w:val="0"/>
        </w:rPr>
        <w:t>₂</w:t>
      </w:r>
      <w:r w:rsidRPr="00AA459D">
        <w:rPr>
          <w:b w:val="0"/>
          <w:bCs w:val="0"/>
        </w:rPr>
        <w:t xml:space="preserve">·¯) </w:t>
      </w:r>
      <w:r>
        <w:rPr>
          <w:b w:val="0"/>
          <w:bCs w:val="0"/>
        </w:rPr>
        <w:t xml:space="preserve"> indirgenir (Ames ve ark, 1993). </w:t>
      </w:r>
      <w:r w:rsidRPr="00AA459D">
        <w:rPr>
          <w:b w:val="0"/>
          <w:bCs w:val="0"/>
        </w:rPr>
        <w:t>Süperoksid, bir serbest radikal</w:t>
      </w:r>
      <w:r>
        <w:rPr>
          <w:b w:val="0"/>
          <w:bCs w:val="0"/>
        </w:rPr>
        <w:t xml:space="preserve">dir. Fakat kendisi doku yapı ve fonksiyonlarına </w:t>
      </w:r>
      <w:r>
        <w:rPr>
          <w:b w:val="0"/>
          <w:bCs w:val="0"/>
        </w:rPr>
        <w:lastRenderedPageBreak/>
        <w:t>direkt olarak zarar vermez. Geçiş metali iyonlarını indirger. Süperoksit radikali bir hidrojen peroksit kaynağıdır ve hidrojen peroksit radikali oldukça zararlı bir radikal olduğundan süperoksit doku yapı ve fonksiyonlarına dolaylı olarak bu şekilde zarar verir. Bazı i</w:t>
      </w:r>
      <w:r w:rsidRPr="00AA459D">
        <w:rPr>
          <w:b w:val="0"/>
          <w:bCs w:val="0"/>
        </w:rPr>
        <w:t xml:space="preserve">ndirgenmiş geçiş metallerinin oksidasyonu </w:t>
      </w:r>
      <w:r>
        <w:rPr>
          <w:b w:val="0"/>
          <w:bCs w:val="0"/>
        </w:rPr>
        <w:t xml:space="preserve">sonucunda da </w:t>
      </w:r>
      <w:r w:rsidRPr="00AA459D">
        <w:rPr>
          <w:b w:val="0"/>
          <w:bCs w:val="0"/>
        </w:rPr>
        <w:t xml:space="preserve">süperoksid </w:t>
      </w:r>
      <w:r>
        <w:rPr>
          <w:b w:val="0"/>
          <w:bCs w:val="0"/>
        </w:rPr>
        <w:t xml:space="preserve">radikali </w:t>
      </w:r>
      <w:r w:rsidRPr="00AA459D">
        <w:rPr>
          <w:b w:val="0"/>
          <w:bCs w:val="0"/>
        </w:rPr>
        <w:t xml:space="preserve">meydana </w:t>
      </w:r>
      <w:r>
        <w:rPr>
          <w:b w:val="0"/>
          <w:bCs w:val="0"/>
        </w:rPr>
        <w:t>gelebilir</w:t>
      </w:r>
      <w:r w:rsidRPr="00AA459D">
        <w:rPr>
          <w:b w:val="0"/>
          <w:bCs w:val="0"/>
        </w:rPr>
        <w:t>.</w:t>
      </w:r>
      <w:r>
        <w:rPr>
          <w:b w:val="0"/>
          <w:bCs w:val="0"/>
        </w:rPr>
        <w:t xml:space="preserve"> Buna örnek olarak aşağıdaki reaksiyonları verebiliriz. </w:t>
      </w:r>
      <w:r w:rsidRPr="00AA459D">
        <w:rPr>
          <w:b w:val="0"/>
          <w:bCs w:val="0"/>
        </w:rPr>
        <w:t>Bu reaksiyonlar geri dönüşümlü</w:t>
      </w:r>
      <w:r>
        <w:rPr>
          <w:b w:val="0"/>
          <w:bCs w:val="0"/>
        </w:rPr>
        <w:t xml:space="preserve"> olarak gerçekleşirler ve b</w:t>
      </w:r>
      <w:r w:rsidRPr="00AA459D">
        <w:rPr>
          <w:b w:val="0"/>
          <w:bCs w:val="0"/>
        </w:rPr>
        <w:t>u</w:t>
      </w:r>
      <w:r>
        <w:rPr>
          <w:b w:val="0"/>
          <w:bCs w:val="0"/>
        </w:rPr>
        <w:t>ndan dolayı da</w:t>
      </w:r>
      <w:r w:rsidRPr="00AA459D">
        <w:rPr>
          <w:b w:val="0"/>
          <w:bCs w:val="0"/>
        </w:rPr>
        <w:t xml:space="preserve"> geçiş metalleri iy</w:t>
      </w:r>
      <w:r>
        <w:rPr>
          <w:b w:val="0"/>
          <w:bCs w:val="0"/>
        </w:rPr>
        <w:t>o</w:t>
      </w:r>
      <w:r w:rsidRPr="00AA459D">
        <w:rPr>
          <w:b w:val="0"/>
          <w:bCs w:val="0"/>
        </w:rPr>
        <w:t>nlarının oksijen</w:t>
      </w:r>
      <w:r>
        <w:rPr>
          <w:b w:val="0"/>
          <w:bCs w:val="0"/>
        </w:rPr>
        <w:t xml:space="preserve"> ile girdikleri</w:t>
      </w:r>
      <w:r w:rsidRPr="00AA459D">
        <w:rPr>
          <w:b w:val="0"/>
          <w:bCs w:val="0"/>
        </w:rPr>
        <w:t xml:space="preserve"> reaksiyonları geri dönüşümlü reaksiyonlar olarak </w:t>
      </w:r>
      <w:r>
        <w:rPr>
          <w:b w:val="0"/>
          <w:bCs w:val="0"/>
        </w:rPr>
        <w:t xml:space="preserve">bilinebilir </w:t>
      </w:r>
      <w:r w:rsidRPr="00FF1C84">
        <w:rPr>
          <w:b w:val="0"/>
          <w:bCs w:val="0"/>
        </w:rPr>
        <w:t>(Seifried ve ark</w:t>
      </w:r>
      <w:r>
        <w:rPr>
          <w:b w:val="0"/>
          <w:bCs w:val="0"/>
        </w:rPr>
        <w:t>, 2004</w:t>
      </w:r>
      <w:r w:rsidRPr="00AA459D">
        <w:rPr>
          <w:b w:val="0"/>
          <w:bCs w:val="0"/>
        </w:rPr>
        <w:t>)</w:t>
      </w:r>
      <w:r>
        <w:rPr>
          <w:b w:val="0"/>
          <w:bCs w:val="0"/>
        </w:rPr>
        <w:t>.</w:t>
      </w:r>
    </w:p>
    <w:p w:rsidR="00A95597" w:rsidRDefault="00A95597" w:rsidP="00B73B90">
      <w:pPr>
        <w:spacing w:after="0" w:line="360" w:lineRule="auto"/>
        <w:ind w:firstLine="567"/>
        <w:jc w:val="both"/>
        <w:rPr>
          <w:b w:val="0"/>
          <w:bCs w:val="0"/>
        </w:rPr>
      </w:pPr>
      <w:r>
        <w:rPr>
          <w:b w:val="0"/>
          <w:bCs w:val="0"/>
        </w:rPr>
        <w:t>Oksijenin çevresindeki molekülleri ile reaksiyona girerek iki elektron alması sonucu peroksid oluşur. Yine aynı şekilde süperoksidin çevre moleküllerle tepkimesi sonucu bir elektoron alması ile peroksid oluşur.</w:t>
      </w:r>
      <w:r w:rsidRPr="00AA459D">
        <w:rPr>
          <w:b w:val="0"/>
          <w:bCs w:val="0"/>
        </w:rPr>
        <w:t xml:space="preserve"> Peroksid molekülü </w:t>
      </w:r>
      <w:r>
        <w:rPr>
          <w:b w:val="0"/>
          <w:bCs w:val="0"/>
        </w:rPr>
        <w:t>iki</w:t>
      </w:r>
      <w:r w:rsidRPr="00AA459D">
        <w:rPr>
          <w:b w:val="0"/>
          <w:bCs w:val="0"/>
        </w:rPr>
        <w:t xml:space="preserve"> hidrojen atomu ile birleş</w:t>
      </w:r>
      <w:r>
        <w:rPr>
          <w:b w:val="0"/>
          <w:bCs w:val="0"/>
        </w:rPr>
        <w:t>mesi ile</w:t>
      </w:r>
      <w:r w:rsidRPr="00AA459D">
        <w:rPr>
          <w:b w:val="0"/>
          <w:bCs w:val="0"/>
        </w:rPr>
        <w:t xml:space="preserve"> hidrjen peroksidi (H</w:t>
      </w:r>
      <w:r w:rsidRPr="00AA459D">
        <w:rPr>
          <w:rFonts w:ascii="Cambria Math" w:hAnsi="Cambria Math" w:cs="Cambria Math"/>
          <w:b w:val="0"/>
          <w:bCs w:val="0"/>
        </w:rPr>
        <w:t>₂</w:t>
      </w:r>
      <w:r w:rsidRPr="00AA459D">
        <w:rPr>
          <w:b w:val="0"/>
          <w:bCs w:val="0"/>
        </w:rPr>
        <w:t>O</w:t>
      </w:r>
      <w:r w:rsidRPr="00AA459D">
        <w:rPr>
          <w:rFonts w:ascii="Cambria Math" w:hAnsi="Cambria Math" w:cs="Cambria Math"/>
          <w:b w:val="0"/>
          <w:bCs w:val="0"/>
        </w:rPr>
        <w:t>₂</w:t>
      </w:r>
      <w:r w:rsidRPr="00AA459D">
        <w:rPr>
          <w:b w:val="0"/>
          <w:bCs w:val="0"/>
        </w:rPr>
        <w:t>) meydana ge</w:t>
      </w:r>
      <w:r>
        <w:rPr>
          <w:b w:val="0"/>
          <w:bCs w:val="0"/>
        </w:rPr>
        <w:t xml:space="preserve">lir (Ames ve ark, 1993; </w:t>
      </w:r>
      <w:r w:rsidRPr="00FF1C84">
        <w:rPr>
          <w:b w:val="0"/>
          <w:bCs w:val="0"/>
        </w:rPr>
        <w:t>Seifried ve ark</w:t>
      </w:r>
      <w:r>
        <w:rPr>
          <w:b w:val="0"/>
          <w:bCs w:val="0"/>
        </w:rPr>
        <w:t>, 2004)</w:t>
      </w:r>
      <w:r w:rsidRPr="00AA459D">
        <w:rPr>
          <w:b w:val="0"/>
          <w:bCs w:val="0"/>
        </w:rPr>
        <w:t>. H</w:t>
      </w:r>
      <w:r w:rsidRPr="00AA459D">
        <w:rPr>
          <w:rFonts w:ascii="Cambria Math" w:hAnsi="Cambria Math" w:cs="Cambria Math"/>
          <w:b w:val="0"/>
          <w:bCs w:val="0"/>
        </w:rPr>
        <w:t>₂</w:t>
      </w:r>
      <w:r w:rsidRPr="00AA459D">
        <w:rPr>
          <w:b w:val="0"/>
          <w:bCs w:val="0"/>
        </w:rPr>
        <w:t>O</w:t>
      </w:r>
      <w:r w:rsidRPr="00AA459D">
        <w:rPr>
          <w:rFonts w:ascii="Cambria Math" w:hAnsi="Cambria Math" w:cs="Cambria Math"/>
          <w:b w:val="0"/>
          <w:bCs w:val="0"/>
        </w:rPr>
        <w:t>₂</w:t>
      </w:r>
      <w:r w:rsidRPr="00AA459D">
        <w:rPr>
          <w:b w:val="0"/>
          <w:bCs w:val="0"/>
        </w:rPr>
        <w:t xml:space="preserve"> membran</w:t>
      </w:r>
      <w:r>
        <w:rPr>
          <w:b w:val="0"/>
          <w:bCs w:val="0"/>
        </w:rPr>
        <w:t xml:space="preserve"> yapısından</w:t>
      </w:r>
      <w:r w:rsidRPr="00AA459D">
        <w:rPr>
          <w:b w:val="0"/>
          <w:bCs w:val="0"/>
        </w:rPr>
        <w:t xml:space="preserve"> kolayca geçeb</w:t>
      </w:r>
      <w:r>
        <w:rPr>
          <w:b w:val="0"/>
          <w:bCs w:val="0"/>
        </w:rPr>
        <w:t xml:space="preserve">ilir ve </w:t>
      </w:r>
      <w:r w:rsidRPr="00AA459D">
        <w:rPr>
          <w:b w:val="0"/>
          <w:bCs w:val="0"/>
        </w:rPr>
        <w:t>uzun ömürlü bir oksidan</w:t>
      </w:r>
      <w:r>
        <w:rPr>
          <w:b w:val="0"/>
          <w:bCs w:val="0"/>
        </w:rPr>
        <w:t xml:space="preserve"> olmasından dolayı oldukça zararlı bir radikaldir.</w:t>
      </w:r>
    </w:p>
    <w:p w:rsidR="00A95597" w:rsidRDefault="00A95597" w:rsidP="00B73B90">
      <w:pPr>
        <w:spacing w:after="0" w:line="360" w:lineRule="auto"/>
        <w:ind w:firstLine="567"/>
        <w:jc w:val="both"/>
        <w:rPr>
          <w:b w:val="0"/>
          <w:bCs w:val="0"/>
        </w:rPr>
      </w:pPr>
      <w:r>
        <w:rPr>
          <w:b w:val="0"/>
          <w:bCs w:val="0"/>
        </w:rPr>
        <w:t>Hidrojen peroksidin geçiş metallerinin varlığında indirgenmesi ile hidroksil radikali (</w:t>
      </w:r>
      <w:r>
        <w:rPr>
          <w:rFonts w:ascii="Calibri" w:hAnsi="Calibri" w:cs="Calibri"/>
          <w:b w:val="0"/>
          <w:bCs w:val="0"/>
        </w:rPr>
        <w:t>·</w:t>
      </w:r>
      <w:r>
        <w:rPr>
          <w:b w:val="0"/>
          <w:bCs w:val="0"/>
        </w:rPr>
        <w:t>OH) oluşur. Ayrıca su molekülünün iyonize edici radyasyona maruz kalması ile de hidroksil radikali oluşabilir. Bu yüzden son derece reaktiftir ve yarılanma ömrü oldukça kısa olmasından dolayı meydana geldiği yerde büyük hasara sebebiyet verir</w:t>
      </w:r>
      <w:r w:rsidRPr="00FF1C84">
        <w:rPr>
          <w:b w:val="0"/>
          <w:bCs w:val="0"/>
        </w:rPr>
        <w:t>(Sapolsky, 2000; Seifried ve ark, 2004)</w:t>
      </w:r>
      <w:r>
        <w:rPr>
          <w:b w:val="0"/>
          <w:bCs w:val="0"/>
        </w:rPr>
        <w:t>.</w:t>
      </w:r>
    </w:p>
    <w:p w:rsidR="00A95597" w:rsidRDefault="00A95597" w:rsidP="00B73B90">
      <w:pPr>
        <w:spacing w:after="0" w:line="360" w:lineRule="auto"/>
        <w:ind w:firstLine="567"/>
        <w:jc w:val="both"/>
        <w:rPr>
          <w:b w:val="0"/>
          <w:bCs w:val="0"/>
        </w:rPr>
      </w:pPr>
      <w:r>
        <w:rPr>
          <w:b w:val="0"/>
          <w:bCs w:val="0"/>
        </w:rPr>
        <w:t>Singlet oksijenin (</w:t>
      </w:r>
      <w:r>
        <w:rPr>
          <w:rFonts w:ascii="Calibri" w:hAnsi="Calibri" w:cs="Calibri"/>
          <w:b w:val="0"/>
          <w:bCs w:val="0"/>
        </w:rPr>
        <w:t>¹</w:t>
      </w:r>
      <w:r>
        <w:rPr>
          <w:b w:val="0"/>
          <w:bCs w:val="0"/>
        </w:rPr>
        <w:t>O</w:t>
      </w:r>
      <w:r>
        <w:rPr>
          <w:rFonts w:ascii="Calibri" w:hAnsi="Calibri" w:cs="Calibri"/>
          <w:b w:val="0"/>
          <w:bCs w:val="0"/>
        </w:rPr>
        <w:t>₂</w:t>
      </w:r>
      <w:r>
        <w:rPr>
          <w:b w:val="0"/>
          <w:bCs w:val="0"/>
        </w:rPr>
        <w:t xml:space="preserve">), ortaklanmamış elektronu bulunmadığından radikal olmayan reaktif oksijen molekülüdür. Fakat serbest radikal reaksiyonlarının başlamasına sebebiyet verir ve serbest radikal reaksiyonları sonucunda oluşur (Akkuş, 1995; </w:t>
      </w:r>
      <w:r w:rsidRPr="00FF1C84">
        <w:rPr>
          <w:b w:val="0"/>
          <w:bCs w:val="0"/>
        </w:rPr>
        <w:t>Seifried ve ark</w:t>
      </w:r>
      <w:r>
        <w:rPr>
          <w:b w:val="0"/>
          <w:bCs w:val="0"/>
        </w:rPr>
        <w:t xml:space="preserve">, 2004). Bundan dolayı serbest radikal hasarında önemli rollere sahiptir. </w:t>
      </w:r>
    </w:p>
    <w:p w:rsidR="00A95597" w:rsidRDefault="00A95597" w:rsidP="009B5A2F">
      <w:pPr>
        <w:spacing w:after="0" w:line="360" w:lineRule="auto"/>
        <w:ind w:firstLine="567"/>
        <w:jc w:val="both"/>
        <w:rPr>
          <w:b w:val="0"/>
          <w:bCs w:val="0"/>
        </w:rPr>
      </w:pPr>
      <w:r>
        <w:rPr>
          <w:b w:val="0"/>
          <w:bCs w:val="0"/>
        </w:rPr>
        <w:t>Oksijen molekülünün elektronlarından birinin enerji alarak kendi spininin tersi yönünde olan başka bir orbitale yer değiştirmesi sonucu meydana gelir ve iki şekli vardır: Delta ve sigma. Ayrıca singlet oksijen, enerji vererek elektronun daha düşük enerji seviyesine inmesiyle ışık yayar (</w:t>
      </w:r>
      <w:r>
        <w:rPr>
          <w:b w:val="0"/>
          <w:bCs w:val="0"/>
        </w:rPr>
        <w:tab/>
      </w:r>
      <w:r w:rsidRPr="00FF1C84">
        <w:rPr>
          <w:b w:val="0"/>
          <w:bCs w:val="0"/>
        </w:rPr>
        <w:t>Seifried ve ark</w:t>
      </w:r>
      <w:r>
        <w:rPr>
          <w:b w:val="0"/>
          <w:bCs w:val="0"/>
        </w:rPr>
        <w:t>, 2004).  Bu yüzden reaktif oksijen türlerinin tayini singlet oksijenin kimyasal bir bileşikle etkileşime sokulması ile kemiluminesans oluşturması sağlanarak ve bunun ölçülmesiyle yapılabilmektedir</w:t>
      </w:r>
      <w:r w:rsidRPr="00FF1C84">
        <w:rPr>
          <w:b w:val="0"/>
          <w:bCs w:val="0"/>
        </w:rPr>
        <w:t>(Sapolsky, 2000; Seifried ve ark, 2004).</w:t>
      </w: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160" w:name="_Toc443420443"/>
      <w:r>
        <w:lastRenderedPageBreak/>
        <w:t>Serbest Radikallerin Kaynakları</w:t>
      </w:r>
      <w:bookmarkEnd w:id="160"/>
    </w:p>
    <w:p w:rsidR="00A95597" w:rsidRPr="00533753" w:rsidRDefault="00A95597" w:rsidP="00B73B90">
      <w:pPr>
        <w:spacing w:after="0" w:line="360" w:lineRule="auto"/>
      </w:pPr>
    </w:p>
    <w:p w:rsidR="00A95597" w:rsidRDefault="00A95597" w:rsidP="009B5A2F">
      <w:pPr>
        <w:spacing w:after="0" w:line="360" w:lineRule="auto"/>
        <w:ind w:firstLine="567"/>
        <w:rPr>
          <w:b w:val="0"/>
          <w:bCs w:val="0"/>
        </w:rPr>
      </w:pPr>
      <w:r w:rsidRPr="00533753">
        <w:rPr>
          <w:b w:val="0"/>
          <w:bCs w:val="0"/>
        </w:rPr>
        <w:t xml:space="preserve">Serbest </w:t>
      </w:r>
      <w:r>
        <w:rPr>
          <w:b w:val="0"/>
          <w:bCs w:val="0"/>
        </w:rPr>
        <w:t xml:space="preserve">radikal kaynakları, biyolojik kaynaklar ve intrasellüler kaynaklar olmak üzere iki başlık altında incelenebilir. </w:t>
      </w:r>
    </w:p>
    <w:p w:rsidR="00A95597" w:rsidRPr="00533753" w:rsidRDefault="00A95597" w:rsidP="00126501">
      <w:pPr>
        <w:spacing w:after="0" w:line="360" w:lineRule="auto"/>
        <w:rPr>
          <w:b w:val="0"/>
          <w:bCs w:val="0"/>
        </w:rPr>
      </w:pPr>
    </w:p>
    <w:p w:rsidR="00A95597" w:rsidRDefault="00A95597" w:rsidP="00AE4BD6">
      <w:pPr>
        <w:pStyle w:val="Balk3"/>
        <w:numPr>
          <w:ilvl w:val="3"/>
          <w:numId w:val="41"/>
        </w:numPr>
        <w:spacing w:after="0" w:line="360" w:lineRule="auto"/>
        <w:ind w:left="0" w:firstLine="0"/>
      </w:pPr>
      <w:bookmarkStart w:id="161" w:name="_Toc437347931"/>
      <w:bookmarkStart w:id="162" w:name="_Toc437348041"/>
      <w:bookmarkStart w:id="163" w:name="_Toc437884255"/>
      <w:bookmarkStart w:id="164" w:name="_Toc437884411"/>
      <w:bookmarkStart w:id="165" w:name="_Toc437884567"/>
      <w:bookmarkStart w:id="166" w:name="_Toc437938782"/>
      <w:bookmarkStart w:id="167" w:name="_Toc437940182"/>
      <w:bookmarkStart w:id="168" w:name="_Toc437940341"/>
      <w:bookmarkStart w:id="169" w:name="_Toc437942431"/>
      <w:bookmarkStart w:id="170" w:name="_Toc437942432"/>
      <w:bookmarkStart w:id="171" w:name="_Toc437942433"/>
      <w:bookmarkStart w:id="172" w:name="_Toc437942434"/>
      <w:bookmarkStart w:id="173" w:name="_Toc437942435"/>
      <w:bookmarkStart w:id="174" w:name="_Toc437942436"/>
      <w:bookmarkStart w:id="175" w:name="_Toc437942437"/>
      <w:bookmarkStart w:id="176" w:name="_Toc44342044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Biyolojik kaynaklar</w:t>
      </w:r>
      <w:bookmarkEnd w:id="176"/>
    </w:p>
    <w:p w:rsidR="00A95597" w:rsidRDefault="00A95597" w:rsidP="00B73B90">
      <w:pPr>
        <w:spacing w:after="0" w:line="360" w:lineRule="auto"/>
        <w:jc w:val="both"/>
      </w:pPr>
    </w:p>
    <w:p w:rsidR="00A95597" w:rsidRPr="00F33A43" w:rsidRDefault="00A95597" w:rsidP="00B73B90">
      <w:pPr>
        <w:spacing w:after="0" w:line="360" w:lineRule="auto"/>
        <w:ind w:firstLine="567"/>
        <w:jc w:val="both"/>
        <w:rPr>
          <w:b w:val="0"/>
          <w:bCs w:val="0"/>
        </w:rPr>
      </w:pPr>
      <w:r w:rsidRPr="00A84A4A">
        <w:rPr>
          <w:b w:val="0"/>
          <w:bCs w:val="0"/>
        </w:rPr>
        <w:t xml:space="preserve">Serbest radikallerin biyolojik kaynakları </w:t>
      </w:r>
      <w:r>
        <w:rPr>
          <w:b w:val="0"/>
          <w:bCs w:val="0"/>
        </w:rPr>
        <w:t>(Yanbeyi,</w:t>
      </w:r>
      <w:r w:rsidRPr="00A84A4A">
        <w:rPr>
          <w:b w:val="0"/>
          <w:bCs w:val="0"/>
        </w:rPr>
        <w:t xml:space="preserve"> 1999</w:t>
      </w:r>
      <w:r>
        <w:rPr>
          <w:b w:val="0"/>
          <w:bCs w:val="0"/>
        </w:rPr>
        <w:t>);</w:t>
      </w:r>
      <w:r w:rsidRPr="00F33A43">
        <w:rPr>
          <w:b w:val="0"/>
          <w:bCs w:val="0"/>
        </w:rPr>
        <w:t>Aktive olmuş fagositler</w:t>
      </w:r>
      <w:r>
        <w:rPr>
          <w:b w:val="0"/>
          <w:bCs w:val="0"/>
        </w:rPr>
        <w:t xml:space="preserve">, </w:t>
      </w:r>
      <w:r w:rsidRPr="00F33A43">
        <w:rPr>
          <w:b w:val="0"/>
          <w:bCs w:val="0"/>
        </w:rPr>
        <w:t>Antineplastik ajanlar</w:t>
      </w:r>
      <w:r>
        <w:rPr>
          <w:b w:val="0"/>
          <w:bCs w:val="0"/>
        </w:rPr>
        <w:t>, iyonize r</w:t>
      </w:r>
      <w:r w:rsidRPr="00F33A43">
        <w:rPr>
          <w:b w:val="0"/>
          <w:bCs w:val="0"/>
        </w:rPr>
        <w:t>adyasyon</w:t>
      </w:r>
      <w:r>
        <w:rPr>
          <w:b w:val="0"/>
          <w:bCs w:val="0"/>
        </w:rPr>
        <w:t>, alkol ve uyuşturucu gibi zararlı alışkanlıklar,  çevresel ajanlar (hava kirliliği yapan kimyasal maddeler; solventler, anestezikler, aromatik hidrokarbonlar, hiperoksi, pestisidler, sigara dumanı gibi), biyolojik sistemi etkileyen en önemli olaylardan biri olan s</w:t>
      </w:r>
      <w:r w:rsidRPr="00F33A43">
        <w:rPr>
          <w:b w:val="0"/>
          <w:bCs w:val="0"/>
        </w:rPr>
        <w:t xml:space="preserve">tres </w:t>
      </w:r>
      <w:r>
        <w:rPr>
          <w:b w:val="0"/>
          <w:bCs w:val="0"/>
        </w:rPr>
        <w:t>(</w:t>
      </w:r>
      <w:r w:rsidRPr="00F33A43">
        <w:rPr>
          <w:b w:val="0"/>
          <w:bCs w:val="0"/>
        </w:rPr>
        <w:t>stres</w:t>
      </w:r>
      <w:r>
        <w:rPr>
          <w:b w:val="0"/>
          <w:bCs w:val="0"/>
        </w:rPr>
        <w:t xml:space="preserve"> ile birlikte</w:t>
      </w:r>
      <w:r w:rsidRPr="00F33A43">
        <w:rPr>
          <w:b w:val="0"/>
          <w:bCs w:val="0"/>
        </w:rPr>
        <w:t xml:space="preserve"> katekolamin d</w:t>
      </w:r>
      <w:r>
        <w:rPr>
          <w:b w:val="0"/>
          <w:bCs w:val="0"/>
        </w:rPr>
        <w:t>ü</w:t>
      </w:r>
      <w:r w:rsidRPr="00F33A43">
        <w:rPr>
          <w:b w:val="0"/>
          <w:bCs w:val="0"/>
        </w:rPr>
        <w:t>ze</w:t>
      </w:r>
      <w:r>
        <w:rPr>
          <w:b w:val="0"/>
          <w:bCs w:val="0"/>
        </w:rPr>
        <w:t>y</w:t>
      </w:r>
      <w:r w:rsidRPr="00F33A43">
        <w:rPr>
          <w:b w:val="0"/>
          <w:bCs w:val="0"/>
        </w:rPr>
        <w:t xml:space="preserve">i artar. </w:t>
      </w:r>
      <w:r>
        <w:rPr>
          <w:b w:val="0"/>
          <w:bCs w:val="0"/>
        </w:rPr>
        <w:t>Bu k</w:t>
      </w:r>
      <w:r w:rsidRPr="00F33A43">
        <w:rPr>
          <w:b w:val="0"/>
          <w:bCs w:val="0"/>
        </w:rPr>
        <w:t xml:space="preserve">atekolaminlerin oksidasyonu ise </w:t>
      </w:r>
      <w:r>
        <w:rPr>
          <w:b w:val="0"/>
          <w:bCs w:val="0"/>
        </w:rPr>
        <w:t xml:space="preserve">bir </w:t>
      </w:r>
      <w:r w:rsidRPr="00F33A43">
        <w:rPr>
          <w:b w:val="0"/>
          <w:bCs w:val="0"/>
        </w:rPr>
        <w:t>serbest radikal kaynağ</w:t>
      </w:r>
      <w:r>
        <w:rPr>
          <w:b w:val="0"/>
          <w:bCs w:val="0"/>
        </w:rPr>
        <w:t>ı</w:t>
      </w:r>
      <w:r w:rsidRPr="00F33A43">
        <w:rPr>
          <w:b w:val="0"/>
          <w:bCs w:val="0"/>
        </w:rPr>
        <w:t>dır. Bu</w:t>
      </w:r>
      <w:r>
        <w:rPr>
          <w:b w:val="0"/>
          <w:bCs w:val="0"/>
        </w:rPr>
        <w:t xml:space="preserve"> yüzden stres hastalıların patogenezinde serbest radikal üretimi ile de rol oynar</w:t>
      </w:r>
      <w:r w:rsidRPr="005D53E2">
        <w:rPr>
          <w:b w:val="0"/>
          <w:bCs w:val="0"/>
        </w:rPr>
        <w:t>(Sonntag 2006; Çete ve ark, 2005; Valko ve ark, 2004).</w:t>
      </w:r>
    </w:p>
    <w:p w:rsidR="00A95597" w:rsidRDefault="00A95597" w:rsidP="00B73B90">
      <w:pPr>
        <w:spacing w:after="0" w:line="360" w:lineRule="auto"/>
        <w:jc w:val="both"/>
        <w:rPr>
          <w:b w:val="0"/>
          <w:bCs w:val="0"/>
        </w:rPr>
      </w:pPr>
    </w:p>
    <w:p w:rsidR="00A95597" w:rsidRDefault="00A95597" w:rsidP="00AE4BD6">
      <w:pPr>
        <w:pStyle w:val="Balk3"/>
        <w:numPr>
          <w:ilvl w:val="3"/>
          <w:numId w:val="41"/>
        </w:numPr>
        <w:spacing w:after="0" w:line="360" w:lineRule="auto"/>
        <w:ind w:left="0" w:firstLine="0"/>
      </w:pPr>
      <w:bookmarkStart w:id="177" w:name="_Toc437884264"/>
      <w:bookmarkStart w:id="178" w:name="_Toc437884420"/>
      <w:bookmarkStart w:id="179" w:name="_Toc437884576"/>
      <w:bookmarkStart w:id="180" w:name="_Toc437938791"/>
      <w:bookmarkStart w:id="181" w:name="_Toc437940191"/>
      <w:bookmarkStart w:id="182" w:name="_Toc437940350"/>
      <w:bookmarkStart w:id="183" w:name="_Toc437942439"/>
      <w:bookmarkStart w:id="184" w:name="_Toc437942440"/>
      <w:bookmarkStart w:id="185" w:name="_Toc437942441"/>
      <w:bookmarkStart w:id="186" w:name="_Toc437942442"/>
      <w:bookmarkStart w:id="187" w:name="_Toc437942443"/>
      <w:bookmarkStart w:id="188" w:name="_Toc437942444"/>
      <w:bookmarkStart w:id="189" w:name="_Toc437942445"/>
      <w:bookmarkStart w:id="190" w:name="_Toc437942446"/>
      <w:bookmarkStart w:id="191" w:name="_Toc443420445"/>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t>İn</w:t>
      </w:r>
      <w:r w:rsidRPr="00020F26">
        <w:t>t</w:t>
      </w:r>
      <w:r>
        <w:t>r</w:t>
      </w:r>
      <w:r w:rsidRPr="00020F26">
        <w:t>asellüler kaynaklar</w:t>
      </w:r>
      <w:bookmarkEnd w:id="191"/>
    </w:p>
    <w:p w:rsidR="00A95597" w:rsidRPr="00A84A4A" w:rsidRDefault="00A95597" w:rsidP="00B73B90">
      <w:pPr>
        <w:spacing w:after="0" w:line="360" w:lineRule="auto"/>
      </w:pPr>
    </w:p>
    <w:p w:rsidR="00A95597" w:rsidRPr="00F33A43" w:rsidRDefault="00A95597" w:rsidP="00B73B90">
      <w:pPr>
        <w:spacing w:after="0" w:line="360" w:lineRule="auto"/>
        <w:ind w:firstLine="567"/>
        <w:jc w:val="both"/>
        <w:rPr>
          <w:b w:val="0"/>
          <w:bCs w:val="0"/>
        </w:rPr>
      </w:pPr>
      <w:r w:rsidRPr="00A84A4A">
        <w:rPr>
          <w:b w:val="0"/>
          <w:bCs w:val="0"/>
        </w:rPr>
        <w:t>Serbest radikallerin intr</w:t>
      </w:r>
      <w:r>
        <w:rPr>
          <w:b w:val="0"/>
          <w:bCs w:val="0"/>
        </w:rPr>
        <w:t>asellüler kaynakları (Yanbeyi</w:t>
      </w:r>
      <w:r w:rsidRPr="00A84A4A">
        <w:rPr>
          <w:b w:val="0"/>
          <w:bCs w:val="0"/>
        </w:rPr>
        <w:t xml:space="preserve"> 1999);</w:t>
      </w:r>
      <w:r>
        <w:rPr>
          <w:b w:val="0"/>
          <w:bCs w:val="0"/>
        </w:rPr>
        <w:t xml:space="preserve"> e</w:t>
      </w:r>
      <w:r w:rsidRPr="00F33A43">
        <w:rPr>
          <w:b w:val="0"/>
          <w:bCs w:val="0"/>
        </w:rPr>
        <w:t xml:space="preserve">nzimler ve proteinler </w:t>
      </w:r>
      <w:r>
        <w:rPr>
          <w:b w:val="0"/>
          <w:bCs w:val="0"/>
        </w:rPr>
        <w:t>(</w:t>
      </w:r>
      <w:r w:rsidRPr="00F33A43">
        <w:rPr>
          <w:b w:val="0"/>
          <w:bCs w:val="0"/>
        </w:rPr>
        <w:t>ksantin oksidaz, triptofan dioksijenaz, hemoglobin</w:t>
      </w:r>
      <w:r>
        <w:rPr>
          <w:b w:val="0"/>
          <w:bCs w:val="0"/>
        </w:rPr>
        <w:t>), k</w:t>
      </w:r>
      <w:r w:rsidRPr="00F33A43">
        <w:rPr>
          <w:b w:val="0"/>
          <w:bCs w:val="0"/>
        </w:rPr>
        <w:t>üçük moleküllerin otooksidasyonu</w:t>
      </w:r>
      <w:r>
        <w:rPr>
          <w:b w:val="0"/>
          <w:bCs w:val="0"/>
        </w:rPr>
        <w:t xml:space="preserve"> ile oluşan</w:t>
      </w:r>
      <w:r w:rsidRPr="00F33A43">
        <w:rPr>
          <w:b w:val="0"/>
          <w:bCs w:val="0"/>
        </w:rPr>
        <w:t xml:space="preserve"> flavinler, tetrahidropterinler,  tioller, hidrokinonlar, katekolaminler, </w:t>
      </w:r>
      <w:r>
        <w:rPr>
          <w:b w:val="0"/>
          <w:bCs w:val="0"/>
        </w:rPr>
        <w:t xml:space="preserve"> ve </w:t>
      </w:r>
      <w:r w:rsidRPr="00F33A43">
        <w:rPr>
          <w:b w:val="0"/>
          <w:bCs w:val="0"/>
        </w:rPr>
        <w:t>antibiyotikler</w:t>
      </w:r>
      <w:r>
        <w:rPr>
          <w:b w:val="0"/>
          <w:bCs w:val="0"/>
        </w:rPr>
        <w:t>,  m</w:t>
      </w:r>
      <w:r w:rsidRPr="00F33A43">
        <w:rPr>
          <w:b w:val="0"/>
          <w:bCs w:val="0"/>
        </w:rPr>
        <w:t>itokondrial elektron transportu</w:t>
      </w:r>
      <w:r>
        <w:rPr>
          <w:b w:val="0"/>
          <w:bCs w:val="0"/>
        </w:rPr>
        <w:t>, e</w:t>
      </w:r>
      <w:r w:rsidRPr="00F33A43">
        <w:rPr>
          <w:b w:val="0"/>
          <w:bCs w:val="0"/>
        </w:rPr>
        <w:t>ndoplazmik retikulum ve nükleer membran elektron transport sistemleri</w:t>
      </w:r>
      <w:r>
        <w:rPr>
          <w:b w:val="0"/>
          <w:bCs w:val="0"/>
        </w:rPr>
        <w:t xml:space="preserve">, </w:t>
      </w:r>
      <w:r w:rsidRPr="00F33A43">
        <w:rPr>
          <w:b w:val="0"/>
          <w:bCs w:val="0"/>
        </w:rPr>
        <w:t xml:space="preserve"> oksidazlar</w:t>
      </w:r>
      <w:r>
        <w:rPr>
          <w:b w:val="0"/>
          <w:bCs w:val="0"/>
        </w:rPr>
        <w:t xml:space="preserve"> ve</w:t>
      </w:r>
      <w:r w:rsidRPr="00F33A43">
        <w:rPr>
          <w:b w:val="0"/>
          <w:bCs w:val="0"/>
        </w:rPr>
        <w:t xml:space="preserve"> flavoproteinler</w:t>
      </w:r>
      <w:r>
        <w:rPr>
          <w:b w:val="0"/>
          <w:bCs w:val="0"/>
        </w:rPr>
        <w:t xml:space="preserve"> gibi peroksizomlar, p</w:t>
      </w:r>
      <w:r w:rsidRPr="00F33A43">
        <w:rPr>
          <w:b w:val="0"/>
          <w:bCs w:val="0"/>
        </w:rPr>
        <w:t>lazma membra</w:t>
      </w:r>
      <w:r>
        <w:rPr>
          <w:b w:val="0"/>
          <w:bCs w:val="0"/>
        </w:rPr>
        <w:t>n</w:t>
      </w:r>
      <w:r w:rsidRPr="00F33A43">
        <w:rPr>
          <w:b w:val="0"/>
          <w:bCs w:val="0"/>
        </w:rPr>
        <w:t xml:space="preserve">ı </w:t>
      </w:r>
      <w:r>
        <w:rPr>
          <w:b w:val="0"/>
          <w:bCs w:val="0"/>
        </w:rPr>
        <w:t>(</w:t>
      </w:r>
      <w:r w:rsidRPr="00F33A43">
        <w:rPr>
          <w:b w:val="0"/>
          <w:bCs w:val="0"/>
        </w:rPr>
        <w:t>lipokisijenaz, prostaglandin sentetaz, fagositlerde NADPH oksidaz, lipid perokidasyonu</w:t>
      </w:r>
      <w:r>
        <w:rPr>
          <w:b w:val="0"/>
          <w:bCs w:val="0"/>
        </w:rPr>
        <w:t>), iskemi, travma ve intosikasyon gibi o</w:t>
      </w:r>
      <w:r w:rsidRPr="00F33A43">
        <w:rPr>
          <w:b w:val="0"/>
          <w:bCs w:val="0"/>
        </w:rPr>
        <w:t>ksidatif stres yapıcı durumlar</w:t>
      </w:r>
      <w:r>
        <w:rPr>
          <w:b w:val="0"/>
          <w:bCs w:val="0"/>
        </w:rPr>
        <w:t>dır.</w:t>
      </w:r>
    </w:p>
    <w:p w:rsidR="00A95597" w:rsidRDefault="00A95597" w:rsidP="00B73B90">
      <w:pPr>
        <w:spacing w:after="0" w:line="360" w:lineRule="auto"/>
        <w:ind w:firstLine="567"/>
        <w:jc w:val="both"/>
        <w:rPr>
          <w:b w:val="0"/>
          <w:bCs w:val="0"/>
        </w:rPr>
      </w:pPr>
      <w:r>
        <w:rPr>
          <w:b w:val="0"/>
          <w:bCs w:val="0"/>
        </w:rPr>
        <w:t>Hücrelerde elektron transportu sırasında zincirden elektron sızıntısı olması en büyük serbest radikal kaynağı olarak bilinir. Mitokondrinin iç zarı üzerine yerleşmiş oksidatif fosforilasyon zinciri bileşenleri büyük oranda indirgendiği zaman mitokondrial süperoksid radikali üretimi artar ve bu süperoksid radikallerinin mitokondri üzerine etkileri büyüktür. Endoplazmik retikulum ve nükleer membranda ise membrana bağlı sitokromların oksidasyonu sonucu serbest radikal üretimi olur.</w:t>
      </w:r>
    </w:p>
    <w:p w:rsidR="00A95597" w:rsidRDefault="00A95597" w:rsidP="00B73B90">
      <w:pPr>
        <w:spacing w:after="0" w:line="360" w:lineRule="auto"/>
        <w:ind w:firstLine="567"/>
        <w:jc w:val="both"/>
        <w:rPr>
          <w:b w:val="0"/>
          <w:bCs w:val="0"/>
        </w:rPr>
      </w:pPr>
      <w:r>
        <w:rPr>
          <w:b w:val="0"/>
          <w:bCs w:val="0"/>
        </w:rPr>
        <w:t>Birçok enzimatik reaksiyon sonucu serbest radikaller oluşur. Bu enzimlerden biri ksantin oksidazdır.</w:t>
      </w:r>
      <w:r w:rsidRPr="00B749E4">
        <w:rPr>
          <w:b w:val="0"/>
          <w:bCs w:val="0"/>
          <w:i/>
          <w:iCs/>
        </w:rPr>
        <w:t>İn vivo</w:t>
      </w:r>
      <w:r>
        <w:rPr>
          <w:b w:val="0"/>
          <w:bCs w:val="0"/>
        </w:rPr>
        <w:t xml:space="preserve"> olarak oluşturulan iskemi, bu enzimin dehidrogenaz formundan </w:t>
      </w:r>
      <w:r>
        <w:rPr>
          <w:b w:val="0"/>
          <w:bCs w:val="0"/>
        </w:rPr>
        <w:lastRenderedPageBreak/>
        <w:t>oksidaz formuna dönüşereksüperoksid radikalinin oluşmasına sebep olur (</w:t>
      </w:r>
      <w:r w:rsidRPr="005D53E2">
        <w:rPr>
          <w:b w:val="0"/>
          <w:bCs w:val="0"/>
        </w:rPr>
        <w:t>Valko ve ark</w:t>
      </w:r>
      <w:r>
        <w:rPr>
          <w:b w:val="0"/>
          <w:bCs w:val="0"/>
        </w:rPr>
        <w:t>, 2006).</w:t>
      </w:r>
    </w:p>
    <w:p w:rsidR="00A95597" w:rsidRDefault="00A95597" w:rsidP="009B5A2F">
      <w:pPr>
        <w:spacing w:after="0" w:line="360" w:lineRule="auto"/>
        <w:ind w:firstLine="567"/>
        <w:jc w:val="both"/>
        <w:rPr>
          <w:b w:val="0"/>
          <w:bCs w:val="0"/>
        </w:rPr>
      </w:pPr>
      <w:r>
        <w:rPr>
          <w:b w:val="0"/>
          <w:bCs w:val="0"/>
        </w:rPr>
        <w:t xml:space="preserve">Yabancı ve zararlı toksik maddelerde serbest radikal oluşumunun artmasını sağlayabilir.  Bu maddeler vücudun antioksidan seviyesini veya antioksidan aktivitesini düşürerek serbest radikal üretirler, ya da doğrudan serbest radikal üretebilirler (Akkuş, 1995; </w:t>
      </w:r>
      <w:r w:rsidRPr="005D53E2">
        <w:rPr>
          <w:b w:val="0"/>
          <w:bCs w:val="0"/>
        </w:rPr>
        <w:t>Çete ve ark, 2005</w:t>
      </w:r>
      <w:r>
        <w:rPr>
          <w:b w:val="0"/>
          <w:bCs w:val="0"/>
        </w:rPr>
        <w:t>)</w:t>
      </w:r>
    </w:p>
    <w:p w:rsidR="00A95597" w:rsidRDefault="00A95597" w:rsidP="00126501">
      <w:pPr>
        <w:spacing w:after="0" w:line="360" w:lineRule="auto"/>
        <w:jc w:val="both"/>
        <w:rPr>
          <w:b w:val="0"/>
          <w:bCs w:val="0"/>
        </w:rPr>
      </w:pPr>
    </w:p>
    <w:p w:rsidR="00A95597" w:rsidRDefault="00A95597" w:rsidP="00126501">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192" w:name="_Toc443420446"/>
      <w:r>
        <w:t>Serbest Radikallerin Etkileri</w:t>
      </w:r>
      <w:bookmarkEnd w:id="192"/>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DF14C3">
        <w:rPr>
          <w:b w:val="0"/>
          <w:bCs w:val="0"/>
        </w:rPr>
        <w:t xml:space="preserve">Serbest </w:t>
      </w:r>
      <w:r>
        <w:rPr>
          <w:b w:val="0"/>
          <w:bCs w:val="0"/>
        </w:rPr>
        <w:t>radikallervücutta değişik şekillerde doku ve yapılara etki ederler.  Özellikle de hücrelerin lipid, protein, DNA, karbonhidrat ve enzim gibi önemli bileşiklerine zarar verebilirler. Mitokondride gerçekleşen oksijenli solunum, elektron taşıma zincirini bozabilir. Hücrenin potasyum kaybını attırabilir ve ya trombosit agregasyonunu arttırabilir(</w:t>
      </w:r>
      <w:r w:rsidRPr="005D53E2">
        <w:rPr>
          <w:b w:val="0"/>
          <w:bCs w:val="0"/>
        </w:rPr>
        <w:t>Valko ve ark</w:t>
      </w:r>
      <w:r>
        <w:rPr>
          <w:b w:val="0"/>
          <w:bCs w:val="0"/>
        </w:rPr>
        <w:t>, 2004).</w:t>
      </w:r>
    </w:p>
    <w:p w:rsidR="00A95597" w:rsidRDefault="00A95597" w:rsidP="00B73B90">
      <w:pPr>
        <w:spacing w:after="0" w:line="360" w:lineRule="auto"/>
        <w:ind w:firstLine="567"/>
        <w:jc w:val="both"/>
        <w:rPr>
          <w:b w:val="0"/>
          <w:bCs w:val="0"/>
        </w:rPr>
      </w:pPr>
      <w:r>
        <w:rPr>
          <w:b w:val="0"/>
          <w:bCs w:val="0"/>
        </w:rPr>
        <w:t>Proteaz, fosfolipaz, siklooksijenaz, ksantin oksidaz, triptofan dioksijenaz ve galaktoz oksidaz gibi bazı enzimleri aktifleştirilirken alfa-1-antripsin gibi bazı savunma sistemlerini inaktif hale getirirler.  Bunlar gibi çeşitli yollar ile hücrelerda harabiyete sebep olurlar. Serbest radikallerin hücrelerdeki bazı etkilerin aşağıdaki başlıklar altında açıklanmıştır.</w:t>
      </w:r>
    </w:p>
    <w:p w:rsidR="00A95597" w:rsidRDefault="00A95597" w:rsidP="00B73B90">
      <w:pPr>
        <w:spacing w:after="0" w:line="360" w:lineRule="auto"/>
        <w:jc w:val="both"/>
        <w:rPr>
          <w:b w:val="0"/>
          <w:bCs w:val="0"/>
        </w:rPr>
      </w:pPr>
    </w:p>
    <w:p w:rsidR="00A95597" w:rsidRDefault="00A95597" w:rsidP="00AE4BD6">
      <w:pPr>
        <w:pStyle w:val="Balk3"/>
        <w:numPr>
          <w:ilvl w:val="3"/>
          <w:numId w:val="41"/>
        </w:numPr>
        <w:spacing w:after="0" w:line="360" w:lineRule="auto"/>
        <w:ind w:left="851" w:hanging="851"/>
      </w:pPr>
      <w:bookmarkStart w:id="193" w:name="_Toc443420447"/>
      <w:r>
        <w:t>Membran lipitlerine etkileri (lipit peroksidasyonu)</w:t>
      </w:r>
      <w:bookmarkEnd w:id="193"/>
    </w:p>
    <w:p w:rsidR="00A95597" w:rsidRPr="00C20B78" w:rsidRDefault="00A95597" w:rsidP="00B73B90">
      <w:pPr>
        <w:spacing w:after="0" w:line="360" w:lineRule="auto"/>
      </w:pPr>
    </w:p>
    <w:p w:rsidR="00A95597" w:rsidRPr="00295B9A" w:rsidRDefault="00A95597" w:rsidP="00B73B90">
      <w:pPr>
        <w:spacing w:after="0" w:line="360" w:lineRule="auto"/>
        <w:ind w:firstLine="567"/>
        <w:jc w:val="both"/>
      </w:pPr>
      <w:r w:rsidRPr="00B8521D">
        <w:rPr>
          <w:b w:val="0"/>
          <w:bCs w:val="0"/>
        </w:rPr>
        <w:t xml:space="preserve">Serbest radikaller </w:t>
      </w:r>
      <w:r>
        <w:rPr>
          <w:b w:val="0"/>
          <w:bCs w:val="0"/>
        </w:rPr>
        <w:t xml:space="preserve">antioksidan </w:t>
      </w:r>
      <w:r w:rsidRPr="00B8521D">
        <w:rPr>
          <w:b w:val="0"/>
          <w:bCs w:val="0"/>
        </w:rPr>
        <w:t xml:space="preserve">savunma mekanizmalarının kapasitesini aşacak oranlarda oluştukları zaman organizmada </w:t>
      </w:r>
      <w:r>
        <w:rPr>
          <w:b w:val="0"/>
          <w:bCs w:val="0"/>
        </w:rPr>
        <w:t>çeşitli bozukluklar ve aksaklıklara yol açarlar. Antioksidan dengenin bozulması serbest radikallerin antioksidan savunma mekanizmasında yer alan enzim yolaklarını inaktif etmesiyle artar.  Lipitler bu serbest radikallerin etkilerine en hassas olan yapılardandır ve serbest radikaller ile etkileşimi sonucu kronik hastalıklar meydana gelebilir. Membrandaki doymamış yağ asitleri ve kolestrol içerir. Yağ asitlerinin ve kolestrolün doymamış bağları serbest radikallerle kolayca reaksiyona girer ve bu reaksiyon sonucu peroksidasyon ürünleri meydana gelir (Şekil 11). Oluşan bu lipid radikalleri dayanıksız bir bileşik olup değişikliklere uğrarlar. Poliansatüre yağ asidlerinin yıkımı, lipid peroksidasyonu olarak adlandırılır. Lipid peroksidasyonunun oldukça zararlı etkileri vardır (Frey</w:t>
      </w:r>
      <w:r w:rsidRPr="004C385D">
        <w:rPr>
          <w:b w:val="0"/>
          <w:bCs w:val="0"/>
        </w:rPr>
        <w:t>, 2010)</w:t>
      </w:r>
      <w:r>
        <w:rPr>
          <w:b w:val="0"/>
          <w:bCs w:val="0"/>
        </w:rPr>
        <w:t xml:space="preserve">. Çünkütoplayıcı reaksiyonlarla sonlandırılmaz ise bu reaksiyonlar bir döngü şeklinde kendi kendini devam ettirirler. Lipid peroksidasyonu ile meydana gelenmembran hasarı geri </w:t>
      </w:r>
      <w:r>
        <w:rPr>
          <w:b w:val="0"/>
          <w:bCs w:val="0"/>
        </w:rPr>
        <w:lastRenderedPageBreak/>
        <w:t>dönüşümsüz olduğu için bu hasar sonucunda kronik hastalıklar meydana gelir ve bu durum oldukça can sıkıcıdır.</w:t>
      </w:r>
    </w:p>
    <w:p w:rsidR="00A95597" w:rsidRDefault="00A95597" w:rsidP="00B73B90">
      <w:pPr>
        <w:spacing w:after="0" w:line="360" w:lineRule="auto"/>
        <w:ind w:firstLine="567"/>
        <w:jc w:val="both"/>
        <w:rPr>
          <w:b w:val="0"/>
          <w:bCs w:val="0"/>
        </w:rPr>
      </w:pPr>
      <w:r>
        <w:rPr>
          <w:b w:val="0"/>
          <w:bCs w:val="0"/>
        </w:rPr>
        <w:t>Plazma membranı ve organel lipid peroksidasyonu, daha önce bahsedilen serbest radikal kaynaklarının hepsiyle stimüle edilebilir.Metallerin varlığında bu radikaller artar. Bu metaller süperoksid ve hidrojen peroksidin daha güçlü oksidanlara dönüşümünü katalizlerler (Schwenke</w:t>
      </w:r>
      <w:r w:rsidRPr="00BF0D71">
        <w:rPr>
          <w:b w:val="0"/>
          <w:bCs w:val="0"/>
        </w:rPr>
        <w:t>, 1998).</w:t>
      </w:r>
    </w:p>
    <w:p w:rsidR="00A95597" w:rsidRPr="009B5A2F" w:rsidRDefault="00A95597" w:rsidP="009B5A2F">
      <w:pPr>
        <w:spacing w:after="0" w:line="360" w:lineRule="auto"/>
        <w:ind w:firstLine="567"/>
        <w:jc w:val="both"/>
        <w:rPr>
          <w:b w:val="0"/>
          <w:bCs w:val="0"/>
        </w:rPr>
      </w:pPr>
      <w:r>
        <w:rPr>
          <w:b w:val="0"/>
          <w:bCs w:val="0"/>
        </w:rPr>
        <w:t>Üç veya daha fazla çift bağ içeren yağ asidlerinin peroksidasyonunda malonaldehid (MDA) meydana gelir. Malonaldehid,  tiobarbütirik asidle ölçülebilir. MDA yağ asidi oksidasyonunun derecesini belirlemede önemli bir faktördür. Bu yüzden MDA tayinilipid peroksid seviyelerinin ölçülmesinde kullanılır(Kehrer</w:t>
      </w:r>
      <w:r w:rsidRPr="00673B58">
        <w:rPr>
          <w:b w:val="0"/>
          <w:bCs w:val="0"/>
        </w:rPr>
        <w:t>, 1993</w:t>
      </w:r>
      <w:r>
        <w:rPr>
          <w:b w:val="0"/>
          <w:bCs w:val="0"/>
        </w:rPr>
        <w:t>; Frey</w:t>
      </w:r>
      <w:r w:rsidRPr="004C385D">
        <w:rPr>
          <w:b w:val="0"/>
          <w:bCs w:val="0"/>
        </w:rPr>
        <w:t>, 2010</w:t>
      </w:r>
      <w:r w:rsidRPr="00673B58">
        <w:rPr>
          <w:b w:val="0"/>
          <w:bCs w:val="0"/>
        </w:rPr>
        <w:t>).</w:t>
      </w:r>
    </w:p>
    <w:p w:rsidR="00A95597" w:rsidRPr="00CD0782" w:rsidRDefault="00A95597" w:rsidP="00B73B90">
      <w:pPr>
        <w:spacing w:after="0" w:line="360" w:lineRule="auto"/>
      </w:pPr>
    </w:p>
    <w:p w:rsidR="00A95597" w:rsidRDefault="00A95597" w:rsidP="00AE4BD6">
      <w:pPr>
        <w:pStyle w:val="Balk3"/>
        <w:numPr>
          <w:ilvl w:val="3"/>
          <w:numId w:val="41"/>
        </w:numPr>
        <w:spacing w:after="0" w:line="360" w:lineRule="auto"/>
        <w:ind w:left="0" w:firstLine="0"/>
      </w:pPr>
      <w:bookmarkStart w:id="194" w:name="_Toc443420448"/>
      <w:r>
        <w:t>Proteinlere Etkileri</w:t>
      </w:r>
      <w:bookmarkEnd w:id="194"/>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BC66A2">
        <w:rPr>
          <w:b w:val="0"/>
          <w:bCs w:val="0"/>
        </w:rPr>
        <w:t>Proteinler serbest radikal etki</w:t>
      </w:r>
      <w:r>
        <w:rPr>
          <w:b w:val="0"/>
          <w:bCs w:val="0"/>
        </w:rPr>
        <w:t>leşimi daha azdır ve zarar verici zincir reaksiyonları daha yavaş ilerler. Serbest radikallerin, proteinleri etkileme derecesi proteinlerdeki aminoasit dizilimi ile ilişkilidir. Membran lipid peroksidasyonu dadoymamış bağ ve sülfür içeren moleküller serbest radikallerle daha fazla reaksiyona girerler. Doymamış bağ içeren histidin, metiyonin, triptofan, sistein, tirozin, fenilalanin gibi aminoasitler bulunduran proteinlerin serbest radikallerle etkileşimi daha kolaydır ve daha fazla görülür. Reaksiyonların sonucunda proteinleri üç boyutlu yapıları bozularak fonksiyonlarını kaybederler (Leutner ve ark</w:t>
      </w:r>
      <w:r w:rsidRPr="00C576EB">
        <w:rPr>
          <w:b w:val="0"/>
          <w:bCs w:val="0"/>
        </w:rPr>
        <w:t>, 2001</w:t>
      </w:r>
      <w:r>
        <w:rPr>
          <w:b w:val="0"/>
          <w:bCs w:val="0"/>
        </w:rPr>
        <w:t>).Bu etkileşimler sonucunda genellikle karbon merkezli radikaller ve sülfür radikalleri oluşur.Böylece daha fazla bağışıklıkkompleksi oluştururlar ve daha fazla serbest radikal üretirler (Frey</w:t>
      </w:r>
      <w:r w:rsidRPr="004C385D">
        <w:rPr>
          <w:b w:val="0"/>
          <w:bCs w:val="0"/>
        </w:rPr>
        <w:t>, 2010)</w:t>
      </w:r>
      <w:r>
        <w:rPr>
          <w:b w:val="0"/>
          <w:bCs w:val="0"/>
        </w:rPr>
        <w:t xml:space="preserve">. </w:t>
      </w:r>
    </w:p>
    <w:p w:rsidR="00A95597" w:rsidRDefault="00A95597" w:rsidP="00B73B90">
      <w:pPr>
        <w:spacing w:after="0" w:line="360" w:lineRule="auto"/>
        <w:ind w:firstLine="567"/>
        <w:jc w:val="both"/>
        <w:rPr>
          <w:b w:val="0"/>
          <w:bCs w:val="0"/>
        </w:rPr>
      </w:pPr>
      <w:r>
        <w:rPr>
          <w:b w:val="0"/>
          <w:bCs w:val="0"/>
        </w:rPr>
        <w:t xml:space="preserve">Stoplazmik ve membran proteinleri ozon ve protoporfirin lX gibi okside edici ajanlara maruz kaldıktan sonra çapraz bağlanarak dimerleşir veya daha büyük agregatlara dönüşürler. Prolin ve lizin, süperoksid radikali, hidrojen peroksid ve hidroksil radikali üreten reaksiyonlara maruz kaldıklarında non-enzimatik hidroksilasyona uğrayabilirler. Serbest radikallerin proteinlere olan etkileri artmış, birikmiş ve proteinlerin bazı ‘spesifik’ bölgelerinde yoğunlaşmış hücre canlılığı bozulur (Schwenke, </w:t>
      </w:r>
      <w:r w:rsidRPr="00673B58">
        <w:rPr>
          <w:b w:val="0"/>
          <w:bCs w:val="0"/>
        </w:rPr>
        <w:t>1998)</w:t>
      </w:r>
      <w:r>
        <w:rPr>
          <w:b w:val="0"/>
          <w:bCs w:val="0"/>
        </w:rPr>
        <w:t xml:space="preserve">. Serbest radikallerin hem proteinlerine de etkileri oldukça önemlidir. Özellikle hem proteinleri üzerine etkisi; </w:t>
      </w:r>
      <w:r w:rsidRPr="00AA459D">
        <w:rPr>
          <w:b w:val="0"/>
          <w:bCs w:val="0"/>
        </w:rPr>
        <w:t>O</w:t>
      </w:r>
      <w:r w:rsidRPr="00AA459D">
        <w:rPr>
          <w:rFonts w:ascii="Cambria Math" w:hAnsi="Cambria Math" w:cs="Cambria Math"/>
          <w:b w:val="0"/>
          <w:bCs w:val="0"/>
        </w:rPr>
        <w:t>₂</w:t>
      </w:r>
      <w:r w:rsidRPr="00AA459D">
        <w:rPr>
          <w:b w:val="0"/>
          <w:bCs w:val="0"/>
        </w:rPr>
        <w:t>·¯ veya H</w:t>
      </w:r>
      <w:r w:rsidRPr="00AA459D">
        <w:rPr>
          <w:rFonts w:ascii="Cambria Math" w:hAnsi="Cambria Math" w:cs="Cambria Math"/>
          <w:b w:val="0"/>
          <w:bCs w:val="0"/>
        </w:rPr>
        <w:t>₂</w:t>
      </w:r>
      <w:r w:rsidRPr="00AA459D">
        <w:rPr>
          <w:b w:val="0"/>
          <w:bCs w:val="0"/>
        </w:rPr>
        <w:t>O</w:t>
      </w:r>
      <w:r w:rsidRPr="00AA459D">
        <w:rPr>
          <w:rFonts w:ascii="Cambria Math" w:hAnsi="Cambria Math" w:cs="Cambria Math"/>
          <w:b w:val="0"/>
          <w:bCs w:val="0"/>
        </w:rPr>
        <w:t>₂</w:t>
      </w:r>
      <w:r>
        <w:rPr>
          <w:rFonts w:ascii="Cambria Math" w:hAnsi="Cambria Math" w:cs="Cambria Math"/>
          <w:b w:val="0"/>
          <w:bCs w:val="0"/>
        </w:rPr>
        <w:t xml:space="preserve"> ile oksihemoglobinin reaksiyonu sonucu methemoglobin oluşturarak gerçekleşir </w:t>
      </w:r>
      <w:r>
        <w:rPr>
          <w:b w:val="0"/>
          <w:bCs w:val="0"/>
        </w:rPr>
        <w:t>(Akkuş,</w:t>
      </w:r>
      <w:r w:rsidRPr="00AA459D">
        <w:rPr>
          <w:b w:val="0"/>
          <w:bCs w:val="0"/>
        </w:rPr>
        <w:t xml:space="preserve"> 1995</w:t>
      </w:r>
      <w:r>
        <w:rPr>
          <w:b w:val="0"/>
          <w:bCs w:val="0"/>
        </w:rPr>
        <w:t xml:space="preserve">; </w:t>
      </w:r>
      <w:r w:rsidRPr="00C576EB">
        <w:rPr>
          <w:b w:val="0"/>
          <w:bCs w:val="0"/>
        </w:rPr>
        <w:t>Leutner ve ark, 2001</w:t>
      </w:r>
      <w:r w:rsidRPr="00AA459D">
        <w:rPr>
          <w:b w:val="0"/>
          <w:bCs w:val="0"/>
        </w:rPr>
        <w:t>)</w:t>
      </w:r>
      <w:r>
        <w:rPr>
          <w:rFonts w:ascii="Cambria Math" w:hAnsi="Cambria Math" w:cs="Cambria Math"/>
          <w:b w:val="0"/>
          <w:bCs w:val="0"/>
        </w:rPr>
        <w:t>.</w:t>
      </w:r>
    </w:p>
    <w:p w:rsidR="00A95597" w:rsidRDefault="00A95597" w:rsidP="00B73B90">
      <w:pPr>
        <w:spacing w:after="0" w:line="360" w:lineRule="auto"/>
        <w:jc w:val="both"/>
        <w:rPr>
          <w:b w:val="0"/>
          <w:bCs w:val="0"/>
        </w:rPr>
      </w:pPr>
    </w:p>
    <w:p w:rsidR="00A95597" w:rsidRPr="00AA459D" w:rsidRDefault="00A95597" w:rsidP="00B73B90">
      <w:pPr>
        <w:spacing w:after="0" w:line="360" w:lineRule="auto"/>
        <w:jc w:val="both"/>
        <w:rPr>
          <w:b w:val="0"/>
          <w:bCs w:val="0"/>
        </w:rPr>
      </w:pPr>
    </w:p>
    <w:p w:rsidR="00A95597" w:rsidRDefault="00A95597" w:rsidP="00AE4BD6">
      <w:pPr>
        <w:pStyle w:val="Balk3"/>
        <w:numPr>
          <w:ilvl w:val="3"/>
          <w:numId w:val="41"/>
        </w:numPr>
        <w:spacing w:after="0" w:line="360" w:lineRule="auto"/>
        <w:ind w:left="851" w:hanging="851"/>
      </w:pPr>
      <w:bookmarkStart w:id="195" w:name="_Toc443420449"/>
      <w:r>
        <w:lastRenderedPageBreak/>
        <w:t>Nükleik Asidler ve DNA’ya Etkileri</w:t>
      </w:r>
      <w:bookmarkEnd w:id="195"/>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 xml:space="preserve">Serbest radikaller, DNA üzerinde bazı reaksiyonlarla değişikliklere sebep olarak hücrede mutasyona ve ölümüne yol açarlar </w:t>
      </w:r>
      <w:r w:rsidRPr="004E6992">
        <w:rPr>
          <w:b w:val="0"/>
          <w:bCs w:val="0"/>
        </w:rPr>
        <w:t>(</w:t>
      </w:r>
      <w:r>
        <w:rPr>
          <w:b w:val="0"/>
          <w:bCs w:val="0"/>
        </w:rPr>
        <w:t xml:space="preserve">Schwenke, </w:t>
      </w:r>
      <w:r w:rsidRPr="00673B58">
        <w:rPr>
          <w:b w:val="0"/>
          <w:bCs w:val="0"/>
        </w:rPr>
        <w:t>1998).</w:t>
      </w:r>
      <w:r>
        <w:rPr>
          <w:b w:val="0"/>
          <w:bCs w:val="0"/>
        </w:rPr>
        <w:t>Bu hücre zehirlenmesi, genel olarak nükleik asid-baz modifikasyonlarından meydana gelen kromozom değişiklikleri ile veya DNA’daki diğer bozukluklara bağlı olarak gelişir. DNA’daki bu mutasyon oldukça ciddi bir sorun olup kronik hastalıklara neden olur. DNA’daki deoksiriboz ve bazlarla hidroksil radikali kolayca reaksiyona girerek DNA’da değişikliklere yol açar. Bu yolla aktive olmuş hidrojenperoksid membranlardan kolayca geçer veburadan hücre çekirdeğine ulaşarak hücrede fonksiyon bozukluğuna, DNA’nın hasarına ve hatta hücre ölümüne yol açabilir (Frey</w:t>
      </w:r>
      <w:r w:rsidRPr="004C385D">
        <w:rPr>
          <w:b w:val="0"/>
          <w:bCs w:val="0"/>
        </w:rPr>
        <w:t>, 2010</w:t>
      </w:r>
      <w:r>
        <w:rPr>
          <w:b w:val="0"/>
          <w:bCs w:val="0"/>
        </w:rPr>
        <w:t>; Wallace 2002, Valko ve ark</w:t>
      </w:r>
      <w:r w:rsidRPr="00C576EB">
        <w:rPr>
          <w:b w:val="0"/>
          <w:bCs w:val="0"/>
        </w:rPr>
        <w:t>, 2006</w:t>
      </w:r>
      <w:r w:rsidRPr="004C385D">
        <w:rPr>
          <w:b w:val="0"/>
          <w:bCs w:val="0"/>
        </w:rPr>
        <w:t>)</w:t>
      </w:r>
      <w:r>
        <w:rPr>
          <w:b w:val="0"/>
          <w:bCs w:val="0"/>
        </w:rPr>
        <w:t>.</w:t>
      </w:r>
    </w:p>
    <w:p w:rsidR="00A95597" w:rsidRDefault="00A95597" w:rsidP="00B73B90">
      <w:pPr>
        <w:spacing w:after="0" w:line="360" w:lineRule="auto"/>
        <w:ind w:firstLine="567"/>
        <w:jc w:val="both"/>
        <w:rPr>
          <w:b w:val="0"/>
          <w:bCs w:val="0"/>
        </w:rPr>
      </w:pPr>
      <w:r>
        <w:rPr>
          <w:b w:val="0"/>
          <w:bCs w:val="0"/>
        </w:rPr>
        <w:t>Süperokside maruz kalan DNA molekülleri hayvanlara enjekte edildiklerinde daha fazla antijenik özellik gösterirler ki bu oldukça önemli bir etkidir. Çünkü otoimmün bir hastalık olan sistemik lupus eritematozis (SLE)‘te Romotoid Artrit (RA)’te dolaşımda anti-DNA antikorları bulunur. SLE’lı hastaların süpresör hücrelerinde bir kusur bulunduğu kaydedilmiştir. Aynı durum Romotoid Artritli hastaların sinevial sıvılarındaki (periferik kanda değil) süpresör hücreler içinde geçerlidir.</w:t>
      </w:r>
    </w:p>
    <w:p w:rsidR="00A95597" w:rsidRDefault="00A95597" w:rsidP="00B73B90">
      <w:pPr>
        <w:spacing w:after="0" w:line="360" w:lineRule="auto"/>
        <w:jc w:val="both"/>
        <w:rPr>
          <w:b w:val="0"/>
          <w:bCs w:val="0"/>
        </w:rPr>
      </w:pPr>
    </w:p>
    <w:p w:rsidR="00A95597" w:rsidRPr="00EF69E3" w:rsidRDefault="00A95597" w:rsidP="00AE4BD6">
      <w:pPr>
        <w:pStyle w:val="Balk3"/>
        <w:numPr>
          <w:ilvl w:val="3"/>
          <w:numId w:val="41"/>
        </w:numPr>
        <w:spacing w:after="0" w:line="360" w:lineRule="auto"/>
        <w:ind w:left="851" w:hanging="851"/>
      </w:pPr>
      <w:bookmarkStart w:id="196" w:name="_Toc443420450"/>
      <w:r w:rsidRPr="00EF69E3">
        <w:t>Karbonhidratlara Etkileri</w:t>
      </w:r>
      <w:bookmarkEnd w:id="196"/>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FF11FE">
        <w:rPr>
          <w:b w:val="0"/>
          <w:bCs w:val="0"/>
        </w:rPr>
        <w:t>Serbest radikaller karbonhidratlar üzerin</w:t>
      </w:r>
      <w:r>
        <w:rPr>
          <w:b w:val="0"/>
          <w:bCs w:val="0"/>
        </w:rPr>
        <w:t>de de önemli etkilere sahiptirler. M</w:t>
      </w:r>
      <w:r w:rsidRPr="00FF11FE">
        <w:rPr>
          <w:b w:val="0"/>
          <w:bCs w:val="0"/>
        </w:rPr>
        <w:t>onosakkaritlerin</w:t>
      </w:r>
      <w:r>
        <w:rPr>
          <w:b w:val="0"/>
          <w:bCs w:val="0"/>
        </w:rPr>
        <w:t xml:space="preserve"> otooksidasyonu sonucunda hidrojenperoksid, perksidler ve okzoloaldehidler meydana gelirler. Meydana gelen bu radikaller sigara içimi ile ilişkili ve diyabet gibi kronik hastalıklara sebep olurlar. Bu açıdan bu hastalıkların patolojisinde önemli rol oynarlar.Bağ dokusunda bulunan hyalüronik asid, sinoviyal sıvıda da bol miktarda bulunur. Enflamatuar eklem hastalıklarında sinoviyal sıvıya çok sayıda polimorf hücreler geçer ve muhtemelen bağışıklık kompleksler ile aktivasyonları sonunda hücre dışı sıvıya H</w:t>
      </w:r>
      <w:r>
        <w:rPr>
          <w:rFonts w:ascii="Calibri" w:hAnsi="Calibri" w:cs="Calibri"/>
          <w:b w:val="0"/>
          <w:bCs w:val="0"/>
        </w:rPr>
        <w:t>₂</w:t>
      </w:r>
      <w:r>
        <w:rPr>
          <w:b w:val="0"/>
          <w:bCs w:val="0"/>
        </w:rPr>
        <w:t>O</w:t>
      </w:r>
      <w:r>
        <w:rPr>
          <w:rFonts w:ascii="Calibri" w:hAnsi="Calibri" w:cs="Calibri"/>
          <w:b w:val="0"/>
          <w:bCs w:val="0"/>
        </w:rPr>
        <w:t>₂</w:t>
      </w:r>
      <w:r>
        <w:rPr>
          <w:b w:val="0"/>
          <w:bCs w:val="0"/>
        </w:rPr>
        <w:t xml:space="preserve"> ve O</w:t>
      </w:r>
      <w:r>
        <w:rPr>
          <w:rFonts w:ascii="Calibri" w:hAnsi="Calibri" w:cs="Calibri"/>
          <w:b w:val="0"/>
          <w:bCs w:val="0"/>
        </w:rPr>
        <w:t>₂·¯</w:t>
      </w:r>
      <w:r>
        <w:rPr>
          <w:b w:val="0"/>
          <w:bCs w:val="0"/>
        </w:rPr>
        <w:t xml:space="preserve"> gibi radikaller salgılarlar. Bu radikallerin </w:t>
      </w:r>
      <w:r w:rsidRPr="00B749E4">
        <w:rPr>
          <w:b w:val="0"/>
          <w:bCs w:val="0"/>
          <w:i/>
          <w:iCs/>
        </w:rPr>
        <w:t>in vitro</w:t>
      </w:r>
      <w:r>
        <w:rPr>
          <w:b w:val="0"/>
          <w:bCs w:val="0"/>
        </w:rPr>
        <w:t xml:space="preserve"> hyolüronik asidi parçaladıkları gösterilmiştir. Hyalüronik asid parçalanması enflamatuar eklem hastalıklarında sinoviyal sıvının karakteristik bir özelliğidir (Gutteridge ve</w:t>
      </w:r>
      <w:r w:rsidRPr="00BE1FCB">
        <w:rPr>
          <w:b w:val="0"/>
          <w:bCs w:val="0"/>
        </w:rPr>
        <w:t xml:space="preserve"> Halliwell 2000</w:t>
      </w:r>
      <w:r>
        <w:rPr>
          <w:b w:val="0"/>
          <w:bCs w:val="0"/>
        </w:rPr>
        <w:t>).</w:t>
      </w:r>
    </w:p>
    <w:p w:rsidR="00A95597" w:rsidRDefault="00A95597" w:rsidP="00B73B90">
      <w:pPr>
        <w:spacing w:after="0" w:line="360" w:lineRule="auto"/>
        <w:ind w:firstLine="567"/>
        <w:jc w:val="both"/>
        <w:rPr>
          <w:b w:val="0"/>
          <w:bCs w:val="0"/>
        </w:rPr>
      </w:pPr>
      <w:r>
        <w:rPr>
          <w:b w:val="0"/>
          <w:bCs w:val="0"/>
        </w:rPr>
        <w:t>Okzoaldehidler RNA, DNA ve proteinler ile bağ oluşturabilme ve aralarında çapraz bağlar oluşturabilme özelliklerinden dolayı antimitotik etki gösterirler. Bu yüzden yaşlanma olayının ve kanser hastalığının oluşmasında önemli rollere sahiptirler.</w:t>
      </w:r>
    </w:p>
    <w:p w:rsidR="00A95597" w:rsidRDefault="00A95597" w:rsidP="00B73B90">
      <w:pPr>
        <w:spacing w:after="0" w:line="360" w:lineRule="auto"/>
        <w:ind w:firstLine="567"/>
        <w:jc w:val="both"/>
        <w:rPr>
          <w:b w:val="0"/>
          <w:bCs w:val="0"/>
        </w:rPr>
      </w:pPr>
      <w:r>
        <w:rPr>
          <w:b w:val="0"/>
          <w:bCs w:val="0"/>
        </w:rPr>
        <w:lastRenderedPageBreak/>
        <w:t xml:space="preserve">Gözün vitreous humour’unda bol miktarda hyolüronik asid bulunur. Bunun da oksidatif hasarı katarakt oluşumuna katkıda bulunur. </w:t>
      </w:r>
    </w:p>
    <w:p w:rsidR="00A95597" w:rsidRDefault="00A95597" w:rsidP="00B73B90">
      <w:pPr>
        <w:spacing w:after="0" w:line="360" w:lineRule="auto"/>
        <w:ind w:firstLine="567"/>
        <w:jc w:val="both"/>
        <w:rPr>
          <w:b w:val="0"/>
          <w:bCs w:val="0"/>
        </w:rPr>
      </w:pPr>
      <w:r>
        <w:rPr>
          <w:b w:val="0"/>
          <w:bCs w:val="0"/>
        </w:rPr>
        <w:t>Serbest radikaller, diyabet ve diyabet komplikasyonlarının gelişimi, hipertansiyon, romatoid artrit, Behçet hastalığı, koroner kalp hastalığı, göz hastalıkları, hipertansiyon,yaşlılık ve kanser hastalığı gibi birçok hastalıkta vücudun antioksidan savunma sisteminin düştüğü ve serbest radikal üretiminin arttığı bilinmektedir (Akkuş, 1995; Gutteridge ve</w:t>
      </w:r>
      <w:r w:rsidRPr="00BE1FCB">
        <w:rPr>
          <w:b w:val="0"/>
          <w:bCs w:val="0"/>
        </w:rPr>
        <w:t xml:space="preserve"> Halliwell 2000</w:t>
      </w:r>
      <w:r>
        <w:rPr>
          <w:b w:val="0"/>
          <w:bCs w:val="0"/>
        </w:rPr>
        <w:t xml:space="preserve">). </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Pr="00412CE4" w:rsidRDefault="00A95597" w:rsidP="00412CE4">
      <w:pPr>
        <w:pStyle w:val="Balk1"/>
        <w:numPr>
          <w:ilvl w:val="1"/>
          <w:numId w:val="41"/>
        </w:numPr>
        <w:ind w:hanging="720"/>
        <w:jc w:val="left"/>
        <w:rPr>
          <w:sz w:val="24"/>
          <w:szCs w:val="24"/>
        </w:rPr>
      </w:pPr>
      <w:bookmarkStart w:id="197" w:name="_Toc443420451"/>
      <w:r w:rsidRPr="00412CE4">
        <w:rPr>
          <w:sz w:val="24"/>
          <w:szCs w:val="24"/>
        </w:rPr>
        <w:t>Antioksidanlar</w:t>
      </w:r>
      <w:bookmarkEnd w:id="197"/>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Antioksidanlar, r</w:t>
      </w:r>
      <w:r w:rsidRPr="00597493">
        <w:rPr>
          <w:b w:val="0"/>
          <w:bCs w:val="0"/>
        </w:rPr>
        <w:t>eaktif oksijen türlerinin oluşumunu ve bunların meydana geldiği hasarı önlemek için vücutta</w:t>
      </w:r>
      <w:r>
        <w:rPr>
          <w:b w:val="0"/>
          <w:bCs w:val="0"/>
        </w:rPr>
        <w:t>ki bir savunma mekanizmasıdır.</w:t>
      </w:r>
      <w:r w:rsidRPr="00597493">
        <w:rPr>
          <w:b w:val="0"/>
          <w:bCs w:val="0"/>
        </w:rPr>
        <w:t xml:space="preserve"> Antioksidanlar</w:t>
      </w:r>
      <w:r>
        <w:rPr>
          <w:b w:val="0"/>
          <w:bCs w:val="0"/>
        </w:rPr>
        <w:t>ın başlıca görevi, peroksidas</w:t>
      </w:r>
      <w:r w:rsidRPr="00597493">
        <w:rPr>
          <w:b w:val="0"/>
          <w:bCs w:val="0"/>
        </w:rPr>
        <w:t>yon zinciri reaksiyonunu engelle</w:t>
      </w:r>
      <w:r>
        <w:rPr>
          <w:b w:val="0"/>
          <w:bCs w:val="0"/>
        </w:rPr>
        <w:t>mek</w:t>
      </w:r>
      <w:r w:rsidRPr="00597493">
        <w:rPr>
          <w:b w:val="0"/>
          <w:bCs w:val="0"/>
        </w:rPr>
        <w:t xml:space="preserve"> veya reaktif oksijen türlerini toplayarak lipid peroksidasyonunu inhibe e</w:t>
      </w:r>
      <w:r>
        <w:rPr>
          <w:b w:val="0"/>
          <w:bCs w:val="0"/>
        </w:rPr>
        <w:t>tmektir (</w:t>
      </w:r>
      <w:r w:rsidRPr="00BE1FCB">
        <w:rPr>
          <w:b w:val="0"/>
          <w:bCs w:val="0"/>
        </w:rPr>
        <w:t>Nazıroğlu, 2009</w:t>
      </w:r>
      <w:r>
        <w:rPr>
          <w:b w:val="0"/>
          <w:bCs w:val="0"/>
        </w:rPr>
        <w:t>). D</w:t>
      </w:r>
      <w:r w:rsidRPr="00597493">
        <w:rPr>
          <w:b w:val="0"/>
          <w:bCs w:val="0"/>
        </w:rPr>
        <w:t>oğa</w:t>
      </w:r>
      <w:r>
        <w:rPr>
          <w:b w:val="0"/>
          <w:bCs w:val="0"/>
        </w:rPr>
        <w:t>l antioksidanlar</w:t>
      </w:r>
      <w:r w:rsidRPr="00597493">
        <w:rPr>
          <w:b w:val="0"/>
          <w:bCs w:val="0"/>
        </w:rPr>
        <w:t xml:space="preserve"> (endojen kaynaklı) ve eksojen kaynaklı </w:t>
      </w:r>
      <w:r>
        <w:rPr>
          <w:b w:val="0"/>
          <w:bCs w:val="0"/>
        </w:rPr>
        <w:t xml:space="preserve">antioksidanlar olmak üzere </w:t>
      </w:r>
      <w:r w:rsidRPr="00597493">
        <w:rPr>
          <w:b w:val="0"/>
          <w:bCs w:val="0"/>
        </w:rPr>
        <w:t>başlıca iki ana gruba ayrıl</w:t>
      </w:r>
      <w:r>
        <w:rPr>
          <w:b w:val="0"/>
          <w:bCs w:val="0"/>
        </w:rPr>
        <w:t>ır.E</w:t>
      </w:r>
      <w:r w:rsidRPr="00597493">
        <w:rPr>
          <w:b w:val="0"/>
          <w:bCs w:val="0"/>
        </w:rPr>
        <w:t>nzim ve enzim ol</w:t>
      </w:r>
      <w:r>
        <w:rPr>
          <w:b w:val="0"/>
          <w:bCs w:val="0"/>
        </w:rPr>
        <w:t>m</w:t>
      </w:r>
      <w:r w:rsidRPr="00597493">
        <w:rPr>
          <w:b w:val="0"/>
          <w:bCs w:val="0"/>
        </w:rPr>
        <w:t>ayan</w:t>
      </w:r>
      <w:r>
        <w:rPr>
          <w:b w:val="0"/>
          <w:bCs w:val="0"/>
        </w:rPr>
        <w:t xml:space="preserve"> antioksidanlar </w:t>
      </w:r>
      <w:r w:rsidRPr="00597493">
        <w:rPr>
          <w:b w:val="0"/>
          <w:bCs w:val="0"/>
        </w:rPr>
        <w:t xml:space="preserve">şeklinde de sınıflandırılırlar. Hücrenin hem </w:t>
      </w:r>
      <w:r>
        <w:rPr>
          <w:b w:val="0"/>
          <w:bCs w:val="0"/>
        </w:rPr>
        <w:t xml:space="preserve">membran hem de sıvı kısmında yer alırlar (Akkuş, 1995; </w:t>
      </w:r>
      <w:r w:rsidRPr="00BE1FCB">
        <w:rPr>
          <w:b w:val="0"/>
          <w:bCs w:val="0"/>
        </w:rPr>
        <w:t>Nazıroğlu, 2009</w:t>
      </w:r>
      <w:r>
        <w:rPr>
          <w:b w:val="0"/>
          <w:bCs w:val="0"/>
        </w:rPr>
        <w:t>).</w:t>
      </w:r>
    </w:p>
    <w:p w:rsidR="00A95597" w:rsidRDefault="00A95597" w:rsidP="00126501">
      <w:pPr>
        <w:spacing w:after="0" w:line="360" w:lineRule="auto"/>
        <w:ind w:firstLine="567"/>
        <w:jc w:val="both"/>
        <w:rPr>
          <w:b w:val="0"/>
          <w:bCs w:val="0"/>
        </w:rPr>
      </w:pPr>
      <w:r w:rsidRPr="006F1DE2">
        <w:rPr>
          <w:b w:val="0"/>
          <w:bCs w:val="0"/>
        </w:rPr>
        <w:t>Antioksidanları enzimatik ve nonenzimatik olarak iki ana başlık altında incelemek mümkündür (</w:t>
      </w:r>
      <w:r>
        <w:rPr>
          <w:b w:val="0"/>
          <w:bCs w:val="0"/>
        </w:rPr>
        <w:t>Frei, 1994; Cross</w:t>
      </w:r>
      <w:r w:rsidRPr="006F1DE2">
        <w:rPr>
          <w:b w:val="0"/>
          <w:bCs w:val="0"/>
        </w:rPr>
        <w:t xml:space="preserve">, </w:t>
      </w:r>
      <w:r>
        <w:rPr>
          <w:b w:val="0"/>
          <w:bCs w:val="0"/>
        </w:rPr>
        <w:t xml:space="preserve">1987). </w:t>
      </w:r>
      <w:r w:rsidRPr="00CD771C">
        <w:rPr>
          <w:b w:val="0"/>
          <w:bCs w:val="0"/>
        </w:rPr>
        <w:t>Hücre içerisindeki antioksidan savunmanın belkemiğini oluşturan enzimatik antioksidanlar, aktif merkezlerinde Cu, Zn, Mn, Fe, Se gibi metalleri içerirler.</w:t>
      </w:r>
      <w:r w:rsidRPr="006F1DE2">
        <w:rPr>
          <w:b w:val="0"/>
          <w:bCs w:val="0"/>
        </w:rPr>
        <w:t xml:space="preserve"> Düzeyleri genetik kontrol altındadır. Hücre içerisinde fazla miktarda bulunanları; süperoksit dismutaz(SOD), katalaz (CAT) ve glutatyon peroksidaz (GSH-Px)’dır (</w:t>
      </w:r>
      <w:r w:rsidRPr="00BE1FCB">
        <w:rPr>
          <w:b w:val="0"/>
          <w:bCs w:val="0"/>
        </w:rPr>
        <w:t>Nazıroğlu, 2009</w:t>
      </w:r>
      <w:r w:rsidRPr="006F1DE2">
        <w:rPr>
          <w:b w:val="0"/>
          <w:bCs w:val="0"/>
        </w:rPr>
        <w:t xml:space="preserve">).  GSH-Px enzimi hücrelerde en çok bulunan bir tiol olup, majör antioksidant olarak tanımlanan </w:t>
      </w:r>
      <w:r>
        <w:rPr>
          <w:b w:val="0"/>
          <w:bCs w:val="0"/>
        </w:rPr>
        <w:t>Gulutatyon (</w:t>
      </w:r>
      <w:r w:rsidRPr="006F1DE2">
        <w:rPr>
          <w:b w:val="0"/>
          <w:bCs w:val="0"/>
        </w:rPr>
        <w:t>GSH</w:t>
      </w:r>
      <w:r>
        <w:rPr>
          <w:b w:val="0"/>
          <w:bCs w:val="0"/>
        </w:rPr>
        <w:t>)</w:t>
      </w:r>
      <w:r w:rsidRPr="006F1DE2">
        <w:rPr>
          <w:b w:val="0"/>
          <w:bCs w:val="0"/>
        </w:rPr>
        <w:t xml:space="preserve"> ile birlikte çalışmaktadır. SOD ise, anti-oksidatif sistemde ilk harekete geçen enzim olup, çok toksik olan süperoksid anyonunun dismutasyonunu katalizle</w:t>
      </w:r>
      <w:r>
        <w:rPr>
          <w:b w:val="0"/>
          <w:bCs w:val="0"/>
        </w:rPr>
        <w:t>n</w:t>
      </w:r>
      <w:r w:rsidRPr="006F1DE2">
        <w:rPr>
          <w:b w:val="0"/>
          <w:bCs w:val="0"/>
        </w:rPr>
        <w:t>mektedir. Süperoksid anyonunu</w:t>
      </w:r>
      <w:r>
        <w:rPr>
          <w:b w:val="0"/>
          <w:bCs w:val="0"/>
        </w:rPr>
        <w:t>n dismutasyonu yoluyla oluşan H</w:t>
      </w:r>
      <w:r>
        <w:rPr>
          <w:rFonts w:ascii="Calibri" w:hAnsi="Calibri" w:cs="Calibri"/>
          <w:b w:val="0"/>
          <w:bCs w:val="0"/>
        </w:rPr>
        <w:t>₂</w:t>
      </w:r>
      <w:r>
        <w:rPr>
          <w:b w:val="0"/>
          <w:bCs w:val="0"/>
        </w:rPr>
        <w:t>O</w:t>
      </w:r>
      <w:r>
        <w:rPr>
          <w:rFonts w:ascii="Calibri" w:hAnsi="Calibri" w:cs="Calibri"/>
          <w:b w:val="0"/>
          <w:bCs w:val="0"/>
        </w:rPr>
        <w:t>₂</w:t>
      </w:r>
      <w:r w:rsidRPr="006F1DE2">
        <w:rPr>
          <w:b w:val="0"/>
          <w:bCs w:val="0"/>
        </w:rPr>
        <w:t xml:space="preserve"> ise GSH-Px veya CAT yoluyla inaktive olmaktadır. CAT ise, GSH-Px aktivitesi eksikliğinde bu enzimin aktivitesini kompanze etmek</w:t>
      </w:r>
      <w:r>
        <w:rPr>
          <w:b w:val="0"/>
          <w:bCs w:val="0"/>
        </w:rPr>
        <w:t>tedir. GSH-Px enzimi, dokuları H</w:t>
      </w:r>
      <w:r>
        <w:rPr>
          <w:rFonts w:ascii="Calibri" w:hAnsi="Calibri" w:cs="Calibri"/>
          <w:b w:val="0"/>
          <w:bCs w:val="0"/>
        </w:rPr>
        <w:t>₂</w:t>
      </w:r>
      <w:r w:rsidRPr="006F1DE2">
        <w:rPr>
          <w:b w:val="0"/>
          <w:bCs w:val="0"/>
        </w:rPr>
        <w:t>O</w:t>
      </w:r>
      <w:r>
        <w:rPr>
          <w:rFonts w:ascii="Calibri" w:hAnsi="Calibri" w:cs="Calibri"/>
          <w:b w:val="0"/>
          <w:bCs w:val="0"/>
        </w:rPr>
        <w:t>₂</w:t>
      </w:r>
      <w:r w:rsidRPr="006F1DE2">
        <w:rPr>
          <w:b w:val="0"/>
          <w:bCs w:val="0"/>
        </w:rPr>
        <w:t xml:space="preserve"> ve lipoperoksitlerin oluşturduğu oksidatif hasara karşı koruyan başlıca enzimdir. GSH-Px enzimi, ak</w:t>
      </w:r>
      <w:r>
        <w:rPr>
          <w:b w:val="0"/>
          <w:bCs w:val="0"/>
        </w:rPr>
        <w:t>tivitesi için koenzim olarak selenyuma</w:t>
      </w:r>
      <w:r w:rsidRPr="006F1DE2">
        <w:rPr>
          <w:b w:val="0"/>
          <w:bCs w:val="0"/>
        </w:rPr>
        <w:t xml:space="preserve"> ihtiyaç duymaktadır (</w:t>
      </w:r>
      <w:r>
        <w:rPr>
          <w:b w:val="0"/>
          <w:bCs w:val="0"/>
        </w:rPr>
        <w:t>Bednarek-Tupikowsk</w:t>
      </w:r>
      <w:r w:rsidRPr="006F1DE2">
        <w:rPr>
          <w:b w:val="0"/>
          <w:bCs w:val="0"/>
        </w:rPr>
        <w:t xml:space="preserve">, </w:t>
      </w:r>
      <w:r>
        <w:rPr>
          <w:b w:val="0"/>
          <w:bCs w:val="0"/>
        </w:rPr>
        <w:t>2006</w:t>
      </w:r>
      <w:r w:rsidRPr="006F1DE2">
        <w:rPr>
          <w:b w:val="0"/>
          <w:bCs w:val="0"/>
        </w:rPr>
        <w:t>). Non-Enzimatik Antioksidanlar; vitamin A, E, C, me</w:t>
      </w:r>
      <w:r>
        <w:rPr>
          <w:b w:val="0"/>
          <w:bCs w:val="0"/>
        </w:rPr>
        <w:t>latonin, eritroproteindir (Dilek, 2009).</w:t>
      </w:r>
      <w:r w:rsidR="0008430D">
        <w:rPr>
          <w:b w:val="0"/>
          <w:bCs w:val="0"/>
        </w:rPr>
        <w:t xml:space="preserve">   </w:t>
      </w:r>
    </w:p>
    <w:p w:rsidR="0008430D" w:rsidRDefault="0008430D" w:rsidP="00126501">
      <w:pPr>
        <w:spacing w:after="0" w:line="360" w:lineRule="auto"/>
        <w:ind w:firstLine="567"/>
        <w:jc w:val="both"/>
        <w:rPr>
          <w:b w:val="0"/>
          <w:bCs w:val="0"/>
        </w:rPr>
      </w:pPr>
    </w:p>
    <w:p w:rsidR="00A95597" w:rsidRDefault="00A95597" w:rsidP="00CD4459">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jc w:val="both"/>
        <w:rPr>
          <w:b w:val="0"/>
          <w:bCs w:val="0"/>
        </w:rPr>
      </w:pPr>
      <w:bookmarkStart w:id="198" w:name="_Toc437347945"/>
      <w:bookmarkStart w:id="199" w:name="_Toc437348055"/>
      <w:bookmarkStart w:id="200" w:name="_Toc437884280"/>
      <w:bookmarkStart w:id="201" w:name="_Toc437884436"/>
      <w:bookmarkStart w:id="202" w:name="_Toc437884592"/>
      <w:bookmarkStart w:id="203" w:name="_Toc437938807"/>
      <w:bookmarkStart w:id="204" w:name="_Toc437940207"/>
      <w:bookmarkStart w:id="205" w:name="_Toc437940366"/>
      <w:bookmarkStart w:id="206" w:name="_Toc437942454"/>
      <w:bookmarkStart w:id="207" w:name="_Toc443420452"/>
      <w:bookmarkEnd w:id="198"/>
      <w:bookmarkEnd w:id="199"/>
      <w:bookmarkEnd w:id="200"/>
      <w:bookmarkEnd w:id="201"/>
      <w:bookmarkEnd w:id="202"/>
      <w:bookmarkEnd w:id="203"/>
      <w:bookmarkEnd w:id="204"/>
      <w:bookmarkEnd w:id="205"/>
      <w:bookmarkEnd w:id="206"/>
      <w:r w:rsidRPr="00597493">
        <w:rPr>
          <w:rStyle w:val="Balk2Char"/>
          <w:b/>
          <w:bCs/>
        </w:rPr>
        <w:lastRenderedPageBreak/>
        <w:t>Doğal (Endojen) Antioksidanlar</w:t>
      </w:r>
      <w:bookmarkEnd w:id="207"/>
    </w:p>
    <w:p w:rsidR="00A95597" w:rsidRDefault="00A95597" w:rsidP="00B73B90">
      <w:pPr>
        <w:spacing w:after="0" w:line="360" w:lineRule="auto"/>
      </w:pPr>
    </w:p>
    <w:p w:rsidR="00A95597" w:rsidRPr="00B9059A" w:rsidRDefault="00A95597" w:rsidP="00B73B90">
      <w:pPr>
        <w:spacing w:after="0" w:line="360" w:lineRule="auto"/>
        <w:ind w:firstLine="567"/>
        <w:rPr>
          <w:b w:val="0"/>
          <w:bCs w:val="0"/>
        </w:rPr>
      </w:pPr>
      <w:r>
        <w:rPr>
          <w:b w:val="0"/>
          <w:bCs w:val="0"/>
        </w:rPr>
        <w:t>Doğal antioksidanlar enzimatik ve enzimatik olmayan antioksidanlar şeklinde iki grupta incelenebilirler.</w:t>
      </w:r>
    </w:p>
    <w:p w:rsidR="00A95597" w:rsidRDefault="00A95597" w:rsidP="00B73B90">
      <w:pPr>
        <w:spacing w:after="0" w:line="360" w:lineRule="auto"/>
        <w:ind w:firstLine="567"/>
        <w:jc w:val="both"/>
        <w:rPr>
          <w:b w:val="0"/>
          <w:bCs w:val="0"/>
        </w:rPr>
      </w:pPr>
      <w:r w:rsidRPr="00B9059A">
        <w:rPr>
          <w:b w:val="0"/>
          <w:bCs w:val="0"/>
        </w:rPr>
        <w:t>Enzimatik</w:t>
      </w:r>
      <w:r w:rsidRPr="00BF2B62">
        <w:rPr>
          <w:b w:val="0"/>
          <w:bCs w:val="0"/>
        </w:rPr>
        <w:t xml:space="preserve"> antioksidanlar</w:t>
      </w:r>
      <w:r>
        <w:rPr>
          <w:b w:val="0"/>
          <w:bCs w:val="0"/>
        </w:rPr>
        <w:t>; gulutatyon peroksidaz, m</w:t>
      </w:r>
      <w:r w:rsidRPr="00E407FB">
        <w:rPr>
          <w:b w:val="0"/>
          <w:bCs w:val="0"/>
        </w:rPr>
        <w:t>itokondrial sitokrom oksidaz sistemi</w:t>
      </w:r>
      <w:r>
        <w:rPr>
          <w:b w:val="0"/>
          <w:bCs w:val="0"/>
        </w:rPr>
        <w:t>, s</w:t>
      </w:r>
      <w:r w:rsidRPr="00E407FB">
        <w:rPr>
          <w:b w:val="0"/>
          <w:bCs w:val="0"/>
        </w:rPr>
        <w:t>üperoksid dismutaz</w:t>
      </w:r>
      <w:r>
        <w:rPr>
          <w:b w:val="0"/>
          <w:bCs w:val="0"/>
        </w:rPr>
        <w:t>, glutatyon –S- transferaz, k</w:t>
      </w:r>
      <w:r w:rsidRPr="00E407FB">
        <w:rPr>
          <w:b w:val="0"/>
          <w:bCs w:val="0"/>
        </w:rPr>
        <w:t>atalaz</w:t>
      </w:r>
      <w:r>
        <w:rPr>
          <w:b w:val="0"/>
          <w:bCs w:val="0"/>
        </w:rPr>
        <w:t>, h</w:t>
      </w:r>
      <w:r w:rsidRPr="00E407FB">
        <w:rPr>
          <w:b w:val="0"/>
          <w:bCs w:val="0"/>
        </w:rPr>
        <w:t xml:space="preserve">idroperoksidaz </w:t>
      </w:r>
      <w:r>
        <w:rPr>
          <w:b w:val="0"/>
          <w:bCs w:val="0"/>
        </w:rPr>
        <w:t>enzimleri gibi sıralanabilirler(Cheeseman</w:t>
      </w:r>
      <w:r w:rsidRPr="00E407FB">
        <w:rPr>
          <w:b w:val="0"/>
          <w:bCs w:val="0"/>
        </w:rPr>
        <w:t>, 1993)</w:t>
      </w:r>
      <w:r>
        <w:rPr>
          <w:b w:val="0"/>
          <w:bCs w:val="0"/>
        </w:rPr>
        <w:t>.</w:t>
      </w:r>
    </w:p>
    <w:p w:rsidR="00A95597" w:rsidRPr="00BF2B62" w:rsidRDefault="00A95597" w:rsidP="00B73B90">
      <w:pPr>
        <w:spacing w:after="0" w:line="360" w:lineRule="auto"/>
        <w:ind w:firstLine="567"/>
        <w:jc w:val="both"/>
        <w:rPr>
          <w:b w:val="0"/>
          <w:bCs w:val="0"/>
        </w:rPr>
      </w:pPr>
      <w:r w:rsidRPr="00BF2B62">
        <w:rPr>
          <w:b w:val="0"/>
          <w:bCs w:val="0"/>
        </w:rPr>
        <w:t>Non enzimatik antioksidanlar aşağıdaki gibi sıralanabilir;</w:t>
      </w:r>
    </w:p>
    <w:p w:rsidR="00A95597" w:rsidRPr="00E407FB" w:rsidRDefault="00A95597" w:rsidP="00B73B90">
      <w:pPr>
        <w:pStyle w:val="ListeParagraf"/>
        <w:numPr>
          <w:ilvl w:val="2"/>
          <w:numId w:val="11"/>
        </w:numPr>
        <w:spacing w:after="0" w:line="360" w:lineRule="auto"/>
        <w:ind w:left="1418" w:hanging="567"/>
        <w:jc w:val="both"/>
        <w:rPr>
          <w:b w:val="0"/>
          <w:bCs w:val="0"/>
        </w:rPr>
      </w:pPr>
      <w:r w:rsidRPr="00F94E0C">
        <w:rPr>
          <w:b w:val="0"/>
          <w:bCs w:val="0"/>
        </w:rPr>
        <w:t>Lipid fazda bulunan</w:t>
      </w:r>
      <w:r>
        <w:rPr>
          <w:b w:val="0"/>
          <w:bCs w:val="0"/>
        </w:rPr>
        <w:t xml:space="preserve"> antioksidanlar: (</w:t>
      </w:r>
      <w:r>
        <w:rPr>
          <w:rFonts w:ascii="Calibri" w:hAnsi="Calibri" w:cs="Calibri"/>
          <w:b w:val="0"/>
          <w:bCs w:val="0"/>
        </w:rPr>
        <w:t>α</w:t>
      </w:r>
      <w:r>
        <w:rPr>
          <w:b w:val="0"/>
          <w:bCs w:val="0"/>
        </w:rPr>
        <w:t xml:space="preserve">-tokoferol (E-vitamini), </w:t>
      </w:r>
      <w:r w:rsidRPr="00E407FB">
        <w:rPr>
          <w:rFonts w:ascii="Calibri" w:hAnsi="Calibri" w:cs="Calibri"/>
          <w:b w:val="0"/>
          <w:bCs w:val="0"/>
        </w:rPr>
        <w:t>β</w:t>
      </w:r>
      <w:r w:rsidRPr="00E407FB">
        <w:rPr>
          <w:b w:val="0"/>
          <w:bCs w:val="0"/>
        </w:rPr>
        <w:t>-karoten)</w:t>
      </w:r>
    </w:p>
    <w:p w:rsidR="00A95597" w:rsidRPr="00E407FB" w:rsidRDefault="00A95597" w:rsidP="00B73B90">
      <w:pPr>
        <w:pStyle w:val="ListeParagraf"/>
        <w:numPr>
          <w:ilvl w:val="2"/>
          <w:numId w:val="11"/>
        </w:numPr>
        <w:spacing w:after="0" w:line="360" w:lineRule="auto"/>
        <w:ind w:left="1418" w:hanging="567"/>
        <w:jc w:val="both"/>
        <w:rPr>
          <w:b w:val="0"/>
          <w:bCs w:val="0"/>
        </w:rPr>
      </w:pPr>
      <w:r>
        <w:rPr>
          <w:b w:val="0"/>
          <w:bCs w:val="0"/>
        </w:rPr>
        <w:t>Sıvı fazda bulunan antioksidanla: Hücre sitozolünde veya kan plazmasında bulunabilirler. (Askorbik Asid,Melatonin, Ürat, Sistein, Transferrin, Laktoferrin, Metionin, Seruloplazmin, Hemoglobin, Miyoglobin, Albümin, Ferritin, Glutatyon, Bilirubin gibi antioksidanlardır) (Akkuş, 1995) (Cheeseman</w:t>
      </w:r>
      <w:r w:rsidRPr="0043777F">
        <w:rPr>
          <w:b w:val="0"/>
          <w:bCs w:val="0"/>
        </w:rPr>
        <w:t>, 1993)</w:t>
      </w:r>
      <w:r>
        <w:rPr>
          <w:b w:val="0"/>
          <w:bCs w:val="0"/>
        </w:rPr>
        <w:t>.</w:t>
      </w:r>
    </w:p>
    <w:p w:rsidR="00A95597" w:rsidRDefault="00A95597" w:rsidP="00B73B90">
      <w:pPr>
        <w:spacing w:after="0" w:line="360" w:lineRule="auto"/>
        <w:jc w:val="both"/>
        <w:rPr>
          <w:b w:val="0"/>
          <w:bCs w:val="0"/>
        </w:rPr>
      </w:pPr>
    </w:p>
    <w:p w:rsidR="00A95597" w:rsidRPr="00CD0782"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208" w:name="_Toc437347949"/>
      <w:bookmarkStart w:id="209" w:name="_Toc437348059"/>
      <w:bookmarkStart w:id="210" w:name="_Toc437884284"/>
      <w:bookmarkStart w:id="211" w:name="_Toc437884440"/>
      <w:bookmarkStart w:id="212" w:name="_Toc437884596"/>
      <w:bookmarkStart w:id="213" w:name="_Toc437938811"/>
      <w:bookmarkStart w:id="214" w:name="_Toc437940211"/>
      <w:bookmarkStart w:id="215" w:name="_Toc437940370"/>
      <w:bookmarkStart w:id="216" w:name="_Toc437942458"/>
      <w:bookmarkStart w:id="217" w:name="_Toc437884285"/>
      <w:bookmarkStart w:id="218" w:name="_Toc437884441"/>
      <w:bookmarkStart w:id="219" w:name="_Toc437884597"/>
      <w:bookmarkStart w:id="220" w:name="_Toc437938812"/>
      <w:bookmarkStart w:id="221" w:name="_Toc437940212"/>
      <w:bookmarkStart w:id="222" w:name="_Toc437940371"/>
      <w:bookmarkStart w:id="223" w:name="_Toc437942459"/>
      <w:bookmarkStart w:id="224" w:name="_Toc443420453"/>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t>Eksojen Antioksidanlar (İlaçlar)</w:t>
      </w:r>
      <w:bookmarkEnd w:id="224"/>
    </w:p>
    <w:p w:rsidR="00A95597" w:rsidRPr="002840A3" w:rsidRDefault="00A95597" w:rsidP="00B73B90">
      <w:pPr>
        <w:spacing w:after="0" w:line="360" w:lineRule="auto"/>
      </w:pPr>
    </w:p>
    <w:p w:rsidR="00A95597" w:rsidRPr="00E407FB" w:rsidRDefault="00A95597" w:rsidP="00126501">
      <w:pPr>
        <w:spacing w:after="0" w:line="360" w:lineRule="auto"/>
        <w:ind w:firstLine="567"/>
        <w:rPr>
          <w:b w:val="0"/>
          <w:bCs w:val="0"/>
        </w:rPr>
      </w:pPr>
      <w:r w:rsidRPr="00E407FB">
        <w:rPr>
          <w:b w:val="0"/>
          <w:bCs w:val="0"/>
        </w:rPr>
        <w:t>İlaç olarak bulunan antioksidanl</w:t>
      </w:r>
      <w:r>
        <w:rPr>
          <w:b w:val="0"/>
          <w:bCs w:val="0"/>
        </w:rPr>
        <w:t>ar aşağıdaki gibi sıralanabilir:</w:t>
      </w:r>
    </w:p>
    <w:p w:rsidR="00A95597" w:rsidRDefault="00A95597" w:rsidP="00B73B90">
      <w:pPr>
        <w:pStyle w:val="ListeParagraf"/>
        <w:numPr>
          <w:ilvl w:val="0"/>
          <w:numId w:val="12"/>
        </w:numPr>
        <w:spacing w:after="0" w:line="360" w:lineRule="auto"/>
        <w:ind w:left="852" w:hanging="284"/>
        <w:jc w:val="both"/>
        <w:rPr>
          <w:b w:val="0"/>
          <w:bCs w:val="0"/>
        </w:rPr>
      </w:pPr>
      <w:r>
        <w:rPr>
          <w:b w:val="0"/>
          <w:bCs w:val="0"/>
        </w:rPr>
        <w:t>Ksantin oksidaz inhibitörleri olan antioksidanlar: Allopürinol, oksipürrinol, pterin aldehid, folik asit.</w:t>
      </w:r>
    </w:p>
    <w:p w:rsidR="00A95597" w:rsidRPr="002840A3" w:rsidRDefault="00A95597" w:rsidP="00B73B90">
      <w:pPr>
        <w:pStyle w:val="ListeParagraf"/>
        <w:numPr>
          <w:ilvl w:val="0"/>
          <w:numId w:val="12"/>
        </w:numPr>
        <w:spacing w:after="0" w:line="360" w:lineRule="auto"/>
        <w:ind w:left="852" w:hanging="284"/>
        <w:jc w:val="both"/>
        <w:rPr>
          <w:b w:val="0"/>
          <w:bCs w:val="0"/>
        </w:rPr>
      </w:pPr>
      <w:r w:rsidRPr="002840A3">
        <w:rPr>
          <w:b w:val="0"/>
          <w:bCs w:val="0"/>
        </w:rPr>
        <w:t>NADPH oksidaz inhibitörü olan antioksidanla</w:t>
      </w:r>
      <w:r>
        <w:rPr>
          <w:b w:val="0"/>
          <w:bCs w:val="0"/>
        </w:rPr>
        <w:t xml:space="preserve">r: </w:t>
      </w:r>
      <w:r w:rsidRPr="002840A3">
        <w:rPr>
          <w:b w:val="0"/>
          <w:bCs w:val="0"/>
        </w:rPr>
        <w:t>Non-steroid antiinflamatuar ilaçlar</w:t>
      </w:r>
      <w:r>
        <w:rPr>
          <w:b w:val="0"/>
          <w:bCs w:val="0"/>
        </w:rPr>
        <w:t>, Lokal anestezikler, Adenozin, Kalsiyum kanal blokerleri.</w:t>
      </w:r>
    </w:p>
    <w:p w:rsidR="00A95597" w:rsidRDefault="00A95597" w:rsidP="00B73B90">
      <w:pPr>
        <w:pStyle w:val="ListeParagraf"/>
        <w:numPr>
          <w:ilvl w:val="0"/>
          <w:numId w:val="12"/>
        </w:numPr>
        <w:spacing w:after="0" w:line="360" w:lineRule="auto"/>
        <w:ind w:left="852" w:hanging="284"/>
        <w:jc w:val="both"/>
        <w:rPr>
          <w:b w:val="0"/>
          <w:bCs w:val="0"/>
        </w:rPr>
      </w:pPr>
      <w:r>
        <w:rPr>
          <w:b w:val="0"/>
          <w:bCs w:val="0"/>
        </w:rPr>
        <w:t>Soya fasulyesi inhibitörü olan antioksidanlar: Ksantinin oksidaza dönüşümünü inhibe ederler.</w:t>
      </w:r>
    </w:p>
    <w:p w:rsidR="00A95597" w:rsidRDefault="00A95597" w:rsidP="00B73B90">
      <w:pPr>
        <w:pStyle w:val="ListeParagraf"/>
        <w:numPr>
          <w:ilvl w:val="0"/>
          <w:numId w:val="13"/>
        </w:numPr>
        <w:spacing w:after="0" w:line="360" w:lineRule="auto"/>
        <w:ind w:left="852" w:hanging="284"/>
        <w:jc w:val="both"/>
        <w:rPr>
          <w:b w:val="0"/>
          <w:bCs w:val="0"/>
        </w:rPr>
      </w:pPr>
      <w:r>
        <w:rPr>
          <w:b w:val="0"/>
          <w:bCs w:val="0"/>
        </w:rPr>
        <w:t>Rekombinant süperoksidaz dismutaz</w:t>
      </w:r>
    </w:p>
    <w:p w:rsidR="00A95597" w:rsidRPr="002840A3" w:rsidRDefault="00A95597" w:rsidP="00B73B90">
      <w:pPr>
        <w:pStyle w:val="ListeParagraf"/>
        <w:numPr>
          <w:ilvl w:val="0"/>
          <w:numId w:val="13"/>
        </w:numPr>
        <w:spacing w:after="0" w:line="360" w:lineRule="auto"/>
        <w:ind w:left="852" w:hanging="284"/>
        <w:jc w:val="both"/>
        <w:rPr>
          <w:b w:val="0"/>
          <w:bCs w:val="0"/>
        </w:rPr>
      </w:pPr>
      <w:r>
        <w:rPr>
          <w:b w:val="0"/>
          <w:bCs w:val="0"/>
        </w:rPr>
        <w:t>Endoje antioksidan aktiviteyi arttıran maddeler: Glutatayon peroksidaz aktivitesini arttırırlar. Bunlar ebselen ve asetilsisteindir.</w:t>
      </w:r>
    </w:p>
    <w:p w:rsidR="00A95597" w:rsidRDefault="00A95597" w:rsidP="00B73B90">
      <w:pPr>
        <w:pStyle w:val="ListeParagraf"/>
        <w:numPr>
          <w:ilvl w:val="0"/>
          <w:numId w:val="13"/>
        </w:numPr>
        <w:spacing w:after="0" w:line="360" w:lineRule="auto"/>
        <w:ind w:left="852" w:hanging="284"/>
        <w:jc w:val="both"/>
        <w:rPr>
          <w:b w:val="0"/>
          <w:bCs w:val="0"/>
        </w:rPr>
      </w:pPr>
      <w:r>
        <w:rPr>
          <w:b w:val="0"/>
          <w:bCs w:val="0"/>
        </w:rPr>
        <w:t>Trolox-C: E vitamini analoğudur.</w:t>
      </w:r>
    </w:p>
    <w:p w:rsidR="00A95597" w:rsidRPr="002840A3" w:rsidRDefault="00A95597" w:rsidP="00B73B90">
      <w:pPr>
        <w:pStyle w:val="ListeParagraf"/>
        <w:numPr>
          <w:ilvl w:val="0"/>
          <w:numId w:val="13"/>
        </w:numPr>
        <w:spacing w:after="0" w:line="360" w:lineRule="auto"/>
        <w:ind w:left="852" w:hanging="284"/>
        <w:jc w:val="both"/>
        <w:rPr>
          <w:b w:val="0"/>
          <w:bCs w:val="0"/>
        </w:rPr>
      </w:pPr>
      <w:r w:rsidRPr="002840A3">
        <w:rPr>
          <w:b w:val="0"/>
          <w:bCs w:val="0"/>
        </w:rPr>
        <w:t>Sitokinler: TNF ve interlökin-l</w:t>
      </w:r>
    </w:p>
    <w:p w:rsidR="00A95597" w:rsidRDefault="00A95597" w:rsidP="00B73B90">
      <w:pPr>
        <w:pStyle w:val="ListeParagraf"/>
        <w:numPr>
          <w:ilvl w:val="0"/>
          <w:numId w:val="14"/>
        </w:numPr>
        <w:spacing w:after="0" w:line="360" w:lineRule="auto"/>
        <w:ind w:left="852" w:hanging="284"/>
        <w:jc w:val="both"/>
        <w:rPr>
          <w:b w:val="0"/>
          <w:bCs w:val="0"/>
        </w:rPr>
      </w:pPr>
      <w:r>
        <w:rPr>
          <w:b w:val="0"/>
          <w:bCs w:val="0"/>
        </w:rPr>
        <w:t>Diğer nonenzimatik serbest radikal toplayıcıları olan antioksidanlar: Mannito, albümin, DMSO.</w:t>
      </w:r>
    </w:p>
    <w:p w:rsidR="00A95597" w:rsidRDefault="00A95597" w:rsidP="00B73B90">
      <w:pPr>
        <w:pStyle w:val="ListeParagraf"/>
        <w:numPr>
          <w:ilvl w:val="0"/>
          <w:numId w:val="14"/>
        </w:numPr>
        <w:spacing w:after="0" w:line="360" w:lineRule="auto"/>
        <w:ind w:left="852" w:hanging="284"/>
        <w:jc w:val="both"/>
        <w:rPr>
          <w:b w:val="0"/>
          <w:bCs w:val="0"/>
        </w:rPr>
      </w:pPr>
      <w:r>
        <w:rPr>
          <w:b w:val="0"/>
          <w:bCs w:val="0"/>
        </w:rPr>
        <w:lastRenderedPageBreak/>
        <w:t>Demir redoks döngüsünün inhibitörleri oan antioksidanlar: Desferroksamin, seruloplazmin.</w:t>
      </w:r>
    </w:p>
    <w:p w:rsidR="00A95597" w:rsidRPr="00636783" w:rsidRDefault="00A95597" w:rsidP="00B73B90">
      <w:pPr>
        <w:pStyle w:val="ListeParagraf"/>
        <w:numPr>
          <w:ilvl w:val="0"/>
          <w:numId w:val="14"/>
        </w:numPr>
        <w:spacing w:after="0" w:line="360" w:lineRule="auto"/>
        <w:ind w:left="852" w:hanging="284"/>
        <w:jc w:val="both"/>
        <w:rPr>
          <w:b w:val="0"/>
          <w:bCs w:val="0"/>
        </w:rPr>
      </w:pPr>
      <w:r>
        <w:rPr>
          <w:b w:val="0"/>
          <w:bCs w:val="0"/>
        </w:rPr>
        <w:t>Barbitüratlar  (Akkuş,</w:t>
      </w:r>
      <w:r w:rsidRPr="002840A3">
        <w:rPr>
          <w:b w:val="0"/>
          <w:bCs w:val="0"/>
        </w:rPr>
        <w:t xml:space="preserve"> 1995)</w:t>
      </w:r>
    </w:p>
    <w:p w:rsidR="00A95597" w:rsidRDefault="00A95597" w:rsidP="00B73B90">
      <w:pPr>
        <w:spacing w:after="0" w:line="360" w:lineRule="auto"/>
        <w:rPr>
          <w:b w:val="0"/>
          <w:bCs w:val="0"/>
        </w:rPr>
      </w:pPr>
    </w:p>
    <w:p w:rsidR="00A95597" w:rsidRPr="00F94E0C" w:rsidRDefault="00A95597" w:rsidP="00B73B90">
      <w:pPr>
        <w:spacing w:after="0" w:line="360" w:lineRule="auto"/>
        <w:rPr>
          <w:b w:val="0"/>
          <w:bCs w:val="0"/>
        </w:rPr>
      </w:pPr>
    </w:p>
    <w:p w:rsidR="00A95597" w:rsidRDefault="00A95597" w:rsidP="00AE4BD6">
      <w:pPr>
        <w:pStyle w:val="Balk2"/>
        <w:numPr>
          <w:ilvl w:val="2"/>
          <w:numId w:val="41"/>
        </w:numPr>
        <w:spacing w:after="0" w:line="360" w:lineRule="auto"/>
        <w:ind w:left="0" w:firstLine="0"/>
        <w:rPr>
          <w:b w:val="0"/>
          <w:bCs w:val="0"/>
        </w:rPr>
      </w:pPr>
      <w:bookmarkStart w:id="225" w:name="_Toc443420454"/>
      <w:r w:rsidRPr="00224325">
        <w:rPr>
          <w:rStyle w:val="Balk2Char"/>
          <w:b/>
          <w:bCs/>
        </w:rPr>
        <w:t>Antioksidanların Etki Mekanizmaları</w:t>
      </w:r>
      <w:r w:rsidRPr="00224325">
        <w:rPr>
          <w:b w:val="0"/>
          <w:bCs w:val="0"/>
        </w:rPr>
        <w:t>:</w:t>
      </w:r>
      <w:bookmarkEnd w:id="225"/>
    </w:p>
    <w:p w:rsidR="00A95597" w:rsidRDefault="00A95597" w:rsidP="00B73B90">
      <w:pPr>
        <w:spacing w:after="0" w:line="360" w:lineRule="auto"/>
      </w:pPr>
    </w:p>
    <w:p w:rsidR="00A95597" w:rsidRPr="00B9059A" w:rsidRDefault="00A95597" w:rsidP="00B73B90">
      <w:pPr>
        <w:spacing w:after="0" w:line="360" w:lineRule="auto"/>
        <w:ind w:firstLine="567"/>
        <w:rPr>
          <w:b w:val="0"/>
          <w:bCs w:val="0"/>
        </w:rPr>
      </w:pPr>
      <w:r>
        <w:rPr>
          <w:b w:val="0"/>
          <w:bCs w:val="0"/>
        </w:rPr>
        <w:t>Antioksidanlar vücutta çeşitli mekanizmalar ile serbest radikalller üzerine etki ederek vücudun savunma mekanizmasında görev alırlar (</w:t>
      </w:r>
      <w:r w:rsidRPr="00CD771C">
        <w:rPr>
          <w:b w:val="0"/>
          <w:bCs w:val="0"/>
        </w:rPr>
        <w:t>Klouche ve ark, 2004</w:t>
      </w:r>
      <w:r>
        <w:rPr>
          <w:b w:val="0"/>
          <w:bCs w:val="0"/>
        </w:rPr>
        <w:t>). Antioksidanların bu serbest radikaller üzerine olan etki mekanizmaları aşağıdaki gibi sıralanabilir:</w:t>
      </w:r>
    </w:p>
    <w:p w:rsidR="00A95597" w:rsidRDefault="00A95597" w:rsidP="00B73B90">
      <w:pPr>
        <w:pStyle w:val="ListeParagraf"/>
        <w:numPr>
          <w:ilvl w:val="0"/>
          <w:numId w:val="36"/>
        </w:numPr>
        <w:spacing w:after="0" w:line="360" w:lineRule="auto"/>
        <w:jc w:val="both"/>
        <w:rPr>
          <w:b w:val="0"/>
          <w:bCs w:val="0"/>
        </w:rPr>
      </w:pPr>
      <w:r w:rsidRPr="006F1DE2">
        <w:rPr>
          <w:b w:val="0"/>
          <w:bCs w:val="0"/>
        </w:rPr>
        <w:t>Y</w:t>
      </w:r>
      <w:r w:rsidRPr="00B9059A">
        <w:rPr>
          <w:b w:val="0"/>
          <w:bCs w:val="0"/>
        </w:rPr>
        <w:t>apıların</w:t>
      </w:r>
      <w:r>
        <w:rPr>
          <w:b w:val="0"/>
          <w:bCs w:val="0"/>
        </w:rPr>
        <w:t>daki metal iyonlarını bağlamak</w:t>
      </w:r>
      <w:r w:rsidRPr="006F1DE2">
        <w:rPr>
          <w:b w:val="0"/>
          <w:bCs w:val="0"/>
        </w:rPr>
        <w:t xml:space="preserve">, </w:t>
      </w:r>
    </w:p>
    <w:p w:rsidR="00A95597" w:rsidRDefault="00A95597" w:rsidP="00B73B90">
      <w:pPr>
        <w:pStyle w:val="ListeParagraf"/>
        <w:numPr>
          <w:ilvl w:val="0"/>
          <w:numId w:val="36"/>
        </w:numPr>
        <w:spacing w:after="0" w:line="360" w:lineRule="auto"/>
        <w:jc w:val="both"/>
        <w:rPr>
          <w:b w:val="0"/>
          <w:bCs w:val="0"/>
        </w:rPr>
      </w:pPr>
      <w:r w:rsidRPr="006C4748">
        <w:rPr>
          <w:b w:val="0"/>
          <w:bCs w:val="0"/>
        </w:rPr>
        <w:t>Alkoller gibi radikal olmayan ürünlerine dönüştürülmesi</w:t>
      </w:r>
      <w:r>
        <w:rPr>
          <w:b w:val="0"/>
          <w:bCs w:val="0"/>
        </w:rPr>
        <w:t xml:space="preserve"> ile peroksitlerin alıcısı olma</w:t>
      </w:r>
      <w:r w:rsidRPr="006C4748">
        <w:rPr>
          <w:b w:val="0"/>
          <w:bCs w:val="0"/>
        </w:rPr>
        <w:t xml:space="preserve">k, </w:t>
      </w:r>
    </w:p>
    <w:p w:rsidR="00A95597" w:rsidRDefault="00A95597" w:rsidP="00B73B90">
      <w:pPr>
        <w:pStyle w:val="ListeParagraf"/>
        <w:numPr>
          <w:ilvl w:val="0"/>
          <w:numId w:val="36"/>
        </w:numPr>
        <w:spacing w:after="0" w:line="360" w:lineRule="auto"/>
        <w:jc w:val="both"/>
        <w:rPr>
          <w:b w:val="0"/>
          <w:bCs w:val="0"/>
        </w:rPr>
      </w:pPr>
      <w:r w:rsidRPr="006C4748">
        <w:rPr>
          <w:b w:val="0"/>
          <w:bCs w:val="0"/>
        </w:rPr>
        <w:t>Peroksitler oluşturmak için membran lipidleri ile direkt olarak reaksiyona girebil</w:t>
      </w:r>
      <w:r>
        <w:rPr>
          <w:b w:val="0"/>
          <w:bCs w:val="0"/>
        </w:rPr>
        <w:t>en singlet oksijeni temizlemek</w:t>
      </w:r>
      <w:r w:rsidRPr="006C4748">
        <w:rPr>
          <w:b w:val="0"/>
          <w:bCs w:val="0"/>
        </w:rPr>
        <w:t>,</w:t>
      </w:r>
    </w:p>
    <w:p w:rsidR="00A95597" w:rsidRDefault="00A95597" w:rsidP="00B73B90">
      <w:pPr>
        <w:pStyle w:val="ListeParagraf"/>
        <w:numPr>
          <w:ilvl w:val="0"/>
          <w:numId w:val="36"/>
        </w:numPr>
        <w:spacing w:after="0" w:line="360" w:lineRule="auto"/>
        <w:jc w:val="both"/>
        <w:rPr>
          <w:b w:val="0"/>
          <w:bCs w:val="0"/>
        </w:rPr>
      </w:pPr>
      <w:r w:rsidRPr="006C4748">
        <w:rPr>
          <w:b w:val="0"/>
          <w:bCs w:val="0"/>
        </w:rPr>
        <w:t>Lokalize oksi</w:t>
      </w:r>
      <w:r>
        <w:rPr>
          <w:b w:val="0"/>
          <w:bCs w:val="0"/>
        </w:rPr>
        <w:t>jen konsantrasyonlarını azaltma</w:t>
      </w:r>
      <w:r w:rsidRPr="006C4748">
        <w:rPr>
          <w:b w:val="0"/>
          <w:bCs w:val="0"/>
        </w:rPr>
        <w:t xml:space="preserve">k, </w:t>
      </w:r>
    </w:p>
    <w:p w:rsidR="00A95597" w:rsidRDefault="00A95597" w:rsidP="00B73B90">
      <w:pPr>
        <w:pStyle w:val="ListeParagraf"/>
        <w:numPr>
          <w:ilvl w:val="0"/>
          <w:numId w:val="36"/>
        </w:numPr>
        <w:spacing w:after="0" w:line="360" w:lineRule="auto"/>
        <w:jc w:val="both"/>
        <w:rPr>
          <w:b w:val="0"/>
          <w:bCs w:val="0"/>
        </w:rPr>
      </w:pPr>
      <w:r w:rsidRPr="00EE252E">
        <w:rPr>
          <w:b w:val="0"/>
          <w:bCs w:val="0"/>
        </w:rPr>
        <w:t>OH- gibi hidrojen atomlarını ayırabilme yeteneğine sahip türlerin temizlenmesi ile per</w:t>
      </w:r>
      <w:r>
        <w:rPr>
          <w:b w:val="0"/>
          <w:bCs w:val="0"/>
        </w:rPr>
        <w:t>oksidasyonun başlamasını önlem</w:t>
      </w:r>
      <w:r w:rsidRPr="00EE252E">
        <w:rPr>
          <w:b w:val="0"/>
          <w:bCs w:val="0"/>
        </w:rPr>
        <w:t>ek, (Dilek, 2009).</w:t>
      </w:r>
    </w:p>
    <w:p w:rsidR="00A95597" w:rsidRDefault="00A95597" w:rsidP="00B73B90">
      <w:pPr>
        <w:pStyle w:val="ListeParagraf"/>
        <w:numPr>
          <w:ilvl w:val="0"/>
          <w:numId w:val="36"/>
        </w:numPr>
        <w:spacing w:after="0" w:line="360" w:lineRule="auto"/>
        <w:jc w:val="both"/>
        <w:rPr>
          <w:b w:val="0"/>
          <w:bCs w:val="0"/>
        </w:rPr>
      </w:pPr>
      <w:r w:rsidRPr="00EE252E">
        <w:rPr>
          <w:b w:val="0"/>
          <w:bCs w:val="0"/>
        </w:rPr>
        <w:t>Zincir uzatan radikaller ile reaksiyona girip zincirleri kırmak suretiyle, yağ asidinin kenar zincirinden devamlı hidrojen ayrımını e</w:t>
      </w:r>
      <w:r>
        <w:rPr>
          <w:b w:val="0"/>
          <w:bCs w:val="0"/>
        </w:rPr>
        <w:t>ngellemek</w:t>
      </w:r>
      <w:r w:rsidRPr="00EE252E">
        <w:rPr>
          <w:b w:val="0"/>
          <w:bCs w:val="0"/>
        </w:rPr>
        <w:t xml:space="preserve"> (Halliwell, 1995</w:t>
      </w:r>
      <w:r>
        <w:rPr>
          <w:b w:val="0"/>
          <w:bCs w:val="0"/>
        </w:rPr>
        <w:t xml:space="preserve">, </w:t>
      </w:r>
      <w:r w:rsidRPr="00CD771C">
        <w:rPr>
          <w:b w:val="0"/>
          <w:bCs w:val="0"/>
        </w:rPr>
        <w:t>Klouche ve ark, 2004</w:t>
      </w:r>
      <w:r w:rsidRPr="00EE252E">
        <w:rPr>
          <w:b w:val="0"/>
          <w:bCs w:val="0"/>
        </w:rPr>
        <w:t>).</w:t>
      </w:r>
    </w:p>
    <w:p w:rsidR="00A95597" w:rsidRPr="00B73B90" w:rsidRDefault="00A95597" w:rsidP="00B73B90">
      <w:pPr>
        <w:spacing w:after="0" w:line="360" w:lineRule="auto"/>
        <w:jc w:val="both"/>
        <w:rPr>
          <w:b w:val="0"/>
          <w:bCs w:val="0"/>
        </w:rPr>
      </w:pPr>
    </w:p>
    <w:p w:rsidR="00A95597" w:rsidRPr="00B73B90" w:rsidRDefault="00A95597" w:rsidP="00B73B90">
      <w:pPr>
        <w:spacing w:after="0" w:line="360" w:lineRule="auto"/>
        <w:jc w:val="both"/>
        <w:rPr>
          <w:b w:val="0"/>
          <w:bCs w:val="0"/>
        </w:rPr>
      </w:pPr>
    </w:p>
    <w:p w:rsidR="00A95597" w:rsidRDefault="00A95597" w:rsidP="00AE4BD6">
      <w:pPr>
        <w:pStyle w:val="Balk2"/>
        <w:numPr>
          <w:ilvl w:val="2"/>
          <w:numId w:val="41"/>
        </w:numPr>
        <w:spacing w:after="0" w:line="360" w:lineRule="auto"/>
        <w:ind w:left="0" w:firstLine="0"/>
      </w:pPr>
      <w:bookmarkStart w:id="226" w:name="_Toc437347953"/>
      <w:bookmarkStart w:id="227" w:name="_Toc437348063"/>
      <w:bookmarkStart w:id="228" w:name="_Toc437884288"/>
      <w:bookmarkStart w:id="229" w:name="_Toc437884444"/>
      <w:bookmarkStart w:id="230" w:name="_Toc437884600"/>
      <w:bookmarkStart w:id="231" w:name="_Toc437938815"/>
      <w:bookmarkStart w:id="232" w:name="_Toc437940215"/>
      <w:bookmarkStart w:id="233" w:name="_Toc437940374"/>
      <w:bookmarkStart w:id="234" w:name="_Toc437942462"/>
      <w:bookmarkStart w:id="235" w:name="_Toc437942463"/>
      <w:bookmarkStart w:id="236" w:name="_Toc437942464"/>
      <w:bookmarkStart w:id="237" w:name="_Toc437942465"/>
      <w:bookmarkStart w:id="238" w:name="_Toc437942466"/>
      <w:bookmarkStart w:id="239" w:name="_Toc437942467"/>
      <w:bookmarkStart w:id="240" w:name="_Toc437942468"/>
      <w:bookmarkStart w:id="241" w:name="_Toc437942469"/>
      <w:bookmarkStart w:id="242" w:name="_Toc437942470"/>
      <w:bookmarkStart w:id="243" w:name="_Toc44342045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6F1DE2">
        <w:t>Selenyum</w:t>
      </w:r>
      <w:bookmarkEnd w:id="243"/>
    </w:p>
    <w:p w:rsidR="00A95597" w:rsidRPr="00C20B78" w:rsidRDefault="00A95597" w:rsidP="00B73B90">
      <w:pPr>
        <w:spacing w:after="0" w:line="360" w:lineRule="auto"/>
      </w:pPr>
    </w:p>
    <w:p w:rsidR="00A95597" w:rsidRPr="006F1DE2" w:rsidRDefault="00A95597" w:rsidP="00B73B90">
      <w:pPr>
        <w:spacing w:after="0" w:line="360" w:lineRule="auto"/>
        <w:ind w:firstLine="567"/>
        <w:jc w:val="both"/>
        <w:rPr>
          <w:b w:val="0"/>
          <w:bCs w:val="0"/>
        </w:rPr>
      </w:pPr>
      <w:r w:rsidRPr="006F1DE2">
        <w:rPr>
          <w:b w:val="0"/>
          <w:bCs w:val="0"/>
        </w:rPr>
        <w:t xml:space="preserve">Selenyum (Se), </w:t>
      </w:r>
      <w:r>
        <w:rPr>
          <w:b w:val="0"/>
          <w:bCs w:val="0"/>
        </w:rPr>
        <w:t xml:space="preserve">havada ve suda erimiş olarak, bulunan toprakta ve kayalarda katı halde bulunan </w:t>
      </w:r>
      <w:r w:rsidRPr="006F1DE2">
        <w:rPr>
          <w:b w:val="0"/>
          <w:bCs w:val="0"/>
        </w:rPr>
        <w:t>periyodik tabloda VI A alt g</w:t>
      </w:r>
      <w:r>
        <w:rPr>
          <w:b w:val="0"/>
          <w:bCs w:val="0"/>
        </w:rPr>
        <w:t>rubunda yer alan eser bir elementtir (Papp ve ark</w:t>
      </w:r>
      <w:r w:rsidRPr="00DA1B31">
        <w:rPr>
          <w:b w:val="0"/>
          <w:bCs w:val="0"/>
        </w:rPr>
        <w:t>, 2007</w:t>
      </w:r>
      <w:r>
        <w:rPr>
          <w:b w:val="0"/>
          <w:bCs w:val="0"/>
        </w:rPr>
        <w:t>).A</w:t>
      </w:r>
      <w:r w:rsidRPr="006F1DE2">
        <w:rPr>
          <w:b w:val="0"/>
          <w:bCs w:val="0"/>
        </w:rPr>
        <w:t>ynı grupta yer alan sülfür ile kimyasal öze</w:t>
      </w:r>
      <w:r>
        <w:rPr>
          <w:b w:val="0"/>
          <w:bCs w:val="0"/>
        </w:rPr>
        <w:t>l</w:t>
      </w:r>
      <w:r w:rsidRPr="006F1DE2">
        <w:rPr>
          <w:b w:val="0"/>
          <w:bCs w:val="0"/>
        </w:rPr>
        <w:t>likler</w:t>
      </w:r>
      <w:r>
        <w:rPr>
          <w:b w:val="0"/>
          <w:bCs w:val="0"/>
        </w:rPr>
        <w:t xml:space="preserve"> bakımından</w:t>
      </w:r>
      <w:r w:rsidRPr="006F1DE2">
        <w:rPr>
          <w:b w:val="0"/>
          <w:bCs w:val="0"/>
        </w:rPr>
        <w:t xml:space="preserve"> büyük benzerlik gösterir. </w:t>
      </w:r>
      <w:r>
        <w:rPr>
          <w:b w:val="0"/>
          <w:bCs w:val="0"/>
        </w:rPr>
        <w:t>Doğada yer almasından dolayı</w:t>
      </w:r>
      <w:r w:rsidRPr="006F1DE2">
        <w:rPr>
          <w:b w:val="0"/>
          <w:bCs w:val="0"/>
        </w:rPr>
        <w:t xml:space="preserve"> buralardan bitkilere, mantarlara, bakterilere ve insanlara geçer, sonra tekrar doğaya döner</w:t>
      </w:r>
      <w:r>
        <w:rPr>
          <w:b w:val="0"/>
          <w:bCs w:val="0"/>
        </w:rPr>
        <w:t xml:space="preserve"> bu döngü böylece sürer.</w:t>
      </w:r>
      <w:r w:rsidRPr="006F1DE2">
        <w:rPr>
          <w:b w:val="0"/>
          <w:bCs w:val="0"/>
        </w:rPr>
        <w:t xml:space="preserve"> Selenyum,</w:t>
      </w:r>
      <w:r>
        <w:rPr>
          <w:b w:val="0"/>
          <w:bCs w:val="0"/>
        </w:rPr>
        <w:t xml:space="preserve"> bir antioksidan olup</w:t>
      </w:r>
      <w:r w:rsidRPr="006F1DE2">
        <w:rPr>
          <w:b w:val="0"/>
          <w:bCs w:val="0"/>
        </w:rPr>
        <w:t xml:space="preserve"> bazı metabolik hastalıkların ve kanser türlerinin önlenmesinde</w:t>
      </w:r>
      <w:r>
        <w:rPr>
          <w:b w:val="0"/>
          <w:bCs w:val="0"/>
        </w:rPr>
        <w:t>, aktivitelerinin azalmasında, serbest radikallerin yakalanması ve etkilerinin azaltılmasında</w:t>
      </w:r>
      <w:r w:rsidRPr="006F1DE2">
        <w:rPr>
          <w:b w:val="0"/>
          <w:bCs w:val="0"/>
        </w:rPr>
        <w:t xml:space="preserve"> rol oyna</w:t>
      </w:r>
      <w:r>
        <w:rPr>
          <w:b w:val="0"/>
          <w:bCs w:val="0"/>
        </w:rPr>
        <w:t>r.S</w:t>
      </w:r>
      <w:r w:rsidRPr="006F1DE2">
        <w:rPr>
          <w:b w:val="0"/>
          <w:bCs w:val="0"/>
        </w:rPr>
        <w:t xml:space="preserve">elenoproteinlerin redoks aktif bölgelerinde bulunur. Bu selenoproteinlerden en önemlisi hücre içinde hidrojenperoksitin suya indirgenmesinde rol oynayan GPx (glutatyonperoksidaz) antioksidan </w:t>
      </w:r>
      <w:r w:rsidRPr="006F1DE2">
        <w:rPr>
          <w:b w:val="0"/>
          <w:bCs w:val="0"/>
        </w:rPr>
        <w:lastRenderedPageBreak/>
        <w:t xml:space="preserve">enzimidir. GPx </w:t>
      </w:r>
      <w:r>
        <w:rPr>
          <w:b w:val="0"/>
          <w:bCs w:val="0"/>
        </w:rPr>
        <w:t xml:space="preserve">enzimi </w:t>
      </w:r>
      <w:r w:rsidRPr="006F1DE2">
        <w:rPr>
          <w:b w:val="0"/>
          <w:bCs w:val="0"/>
        </w:rPr>
        <w:t>alt ünitesinde selenosistein şeklinde bir adet Se atomu içerir ve bu durum selenyumu önemli bir biyolojik element yapmaktadır. Selenyumun, E vitamini ile etkileşerek lipit metabolizması sonucu oluşan peroksitlerin neden olduğu oksidatif hasardan hücre membranını koruduğuna dair yapılmış çalışmala</w:t>
      </w:r>
      <w:r>
        <w:rPr>
          <w:b w:val="0"/>
          <w:bCs w:val="0"/>
        </w:rPr>
        <w:t>r bulunmaktadır (</w:t>
      </w:r>
      <w:r w:rsidRPr="00B51350">
        <w:rPr>
          <w:b w:val="0"/>
          <w:bCs w:val="0"/>
        </w:rPr>
        <w:t>Gebre-</w:t>
      </w:r>
      <w:r>
        <w:rPr>
          <w:b w:val="0"/>
          <w:bCs w:val="0"/>
        </w:rPr>
        <w:t xml:space="preserve"> Medhin ve ark</w:t>
      </w:r>
      <w:r w:rsidRPr="006F1DE2">
        <w:rPr>
          <w:b w:val="0"/>
          <w:bCs w:val="0"/>
        </w:rPr>
        <w:t>, 1984).</w:t>
      </w:r>
    </w:p>
    <w:p w:rsidR="00A95597" w:rsidRDefault="00A95597" w:rsidP="00B73B90">
      <w:pPr>
        <w:spacing w:after="0" w:line="360" w:lineRule="auto"/>
        <w:ind w:firstLine="567"/>
        <w:jc w:val="both"/>
        <w:rPr>
          <w:b w:val="0"/>
          <w:bCs w:val="0"/>
        </w:rPr>
      </w:pPr>
      <w:r w:rsidRPr="006F1DE2">
        <w:rPr>
          <w:b w:val="0"/>
          <w:bCs w:val="0"/>
        </w:rPr>
        <w:t>Selenyum dahil birçok selenoprotein fonksiyonlarını açıklamak amacıyla yapılan çalışmalarda, her ikisinin de merkezi sinir sistemi tarafından absorbe edildiği (Schweizer ve ark</w:t>
      </w:r>
      <w:r>
        <w:rPr>
          <w:b w:val="0"/>
          <w:bCs w:val="0"/>
        </w:rPr>
        <w:t>,</w:t>
      </w:r>
      <w:r w:rsidRPr="006F1DE2">
        <w:rPr>
          <w:b w:val="0"/>
          <w:bCs w:val="0"/>
        </w:rPr>
        <w:t xml:space="preserve"> 2004) ve kas fonksiyonu için gerekli olduğu gösterilmiştir </w:t>
      </w:r>
      <w:r w:rsidRPr="00731A37">
        <w:rPr>
          <w:b w:val="0"/>
          <w:bCs w:val="0"/>
        </w:rPr>
        <w:t>(</w:t>
      </w:r>
      <w:r w:rsidRPr="001E6425">
        <w:rPr>
          <w:b w:val="0"/>
          <w:bCs w:val="0"/>
        </w:rPr>
        <w:t>Redrstorff ve ark, 2006</w:t>
      </w:r>
      <w:r w:rsidRPr="00731A37">
        <w:rPr>
          <w:b w:val="0"/>
          <w:bCs w:val="0"/>
        </w:rPr>
        <w:t>).</w:t>
      </w:r>
      <w:r w:rsidRPr="006F1DE2">
        <w:rPr>
          <w:b w:val="0"/>
          <w:bCs w:val="0"/>
        </w:rPr>
        <w:t xml:space="preserve"> Ayrıca selenyum nörodejeneratif hastalıkların çeşitli modellerinde hastalıkların etkilerini iyileştirmek için kullanılması önerilen önemli bir mikrobesleyicidir (Ishrat ve ark</w:t>
      </w:r>
      <w:r>
        <w:rPr>
          <w:b w:val="0"/>
          <w:bCs w:val="0"/>
        </w:rPr>
        <w:t>,</w:t>
      </w:r>
      <w:r w:rsidRPr="006F1DE2">
        <w:rPr>
          <w:b w:val="0"/>
          <w:bCs w:val="0"/>
        </w:rPr>
        <w:t xml:space="preserve"> 2009</w:t>
      </w:r>
      <w:r>
        <w:rPr>
          <w:b w:val="0"/>
          <w:bCs w:val="0"/>
        </w:rPr>
        <w:t>;</w:t>
      </w:r>
      <w:r w:rsidRPr="006F1DE2">
        <w:rPr>
          <w:b w:val="0"/>
          <w:bCs w:val="0"/>
        </w:rPr>
        <w:t xml:space="preserve"> Wood-Allumve ar</w:t>
      </w:r>
      <w:r>
        <w:rPr>
          <w:b w:val="0"/>
          <w:bCs w:val="0"/>
        </w:rPr>
        <w:t>k,</w:t>
      </w:r>
      <w:r w:rsidRPr="006F1DE2">
        <w:rPr>
          <w:b w:val="0"/>
          <w:bCs w:val="0"/>
        </w:rPr>
        <w:t xml:space="preserve"> 2006</w:t>
      </w:r>
      <w:r>
        <w:rPr>
          <w:b w:val="0"/>
          <w:bCs w:val="0"/>
        </w:rPr>
        <w:t>;</w:t>
      </w:r>
      <w:r w:rsidRPr="006F1DE2">
        <w:rPr>
          <w:b w:val="0"/>
          <w:bCs w:val="0"/>
        </w:rPr>
        <w:t xml:space="preserve"> Zafar ve ark</w:t>
      </w:r>
      <w:r>
        <w:rPr>
          <w:b w:val="0"/>
          <w:bCs w:val="0"/>
        </w:rPr>
        <w:t>,</w:t>
      </w:r>
      <w:r w:rsidRPr="006F1DE2">
        <w:rPr>
          <w:b w:val="0"/>
          <w:bCs w:val="0"/>
        </w:rPr>
        <w:t xml:space="preserve"> 2011).</w:t>
      </w:r>
      <w:r w:rsidRPr="009B5A2F">
        <w:rPr>
          <w:b w:val="0"/>
          <w:bCs w:val="0"/>
        </w:rPr>
        <w:t>Bunların yanı sıra selenyum eser bir element olmasından dolayı yüksek dozlarda alındığında toksik etki göstermekte ve zehirlemektedir (Ganther 1999). Bu yüzden günlük alınması gereken selenyum dozundan fazla alınmamalıdır. Selenyum ve bileşikleri genel olarak düşük dozlarda antioksidan özelliğini göstermektedir (McKenzie ve ark, 2002; Uğuz ve ark, 2009). Hayvanlar için selenyumun fizyolojik etkisi için tavsiye edilen alım 0.15-0.30 mg/kg’dır ve selenyum bileşikleri için öldürücü doz yaklaşık 2.0-5.0 mg/kg arasında olabilir (Mueller, 2009; Bozkurt ve ark, 2012).</w:t>
      </w:r>
      <w:r>
        <w:rPr>
          <w:b w:val="0"/>
          <w:bCs w:val="0"/>
        </w:rPr>
        <w:t xml:space="preserve"> Bu çalışmada uygulanan normal </w:t>
      </w:r>
      <w:r w:rsidRPr="009B5A2F">
        <w:rPr>
          <w:b w:val="0"/>
          <w:bCs w:val="0"/>
        </w:rPr>
        <w:t>doz 1</w:t>
      </w:r>
      <w:r w:rsidRPr="009B5A2F">
        <w:rPr>
          <w:rFonts w:ascii="Calibri" w:hAnsi="Calibri" w:cs="Calibri"/>
          <w:b w:val="0"/>
          <w:bCs w:val="0"/>
        </w:rPr>
        <w:t>μ</w:t>
      </w:r>
      <w:r w:rsidRPr="009B5A2F">
        <w:rPr>
          <w:b w:val="0"/>
          <w:bCs w:val="0"/>
        </w:rPr>
        <w:t>mol/kg</w:t>
      </w:r>
      <w:r>
        <w:rPr>
          <w:b w:val="0"/>
          <w:bCs w:val="0"/>
        </w:rPr>
        <w:t xml:space="preserve"> Se 0,17mg/kg Se fizyolojik doza, uygulanan yüksek doz 5</w:t>
      </w:r>
      <w:r>
        <w:rPr>
          <w:rFonts w:ascii="Calibri" w:hAnsi="Calibri" w:cs="Calibri"/>
          <w:b w:val="0"/>
          <w:bCs w:val="0"/>
        </w:rPr>
        <w:t>μ</w:t>
      </w:r>
      <w:r>
        <w:rPr>
          <w:b w:val="0"/>
          <w:bCs w:val="0"/>
        </w:rPr>
        <w:t>mol/kg Se 0,81mg/kg Se fizyolojik doza karşılık gelmektedir.</w:t>
      </w:r>
    </w:p>
    <w:p w:rsidR="00A95597" w:rsidRDefault="00A95597" w:rsidP="00B73B90">
      <w:pPr>
        <w:spacing w:after="0" w:line="360" w:lineRule="auto"/>
        <w:ind w:firstLine="567"/>
        <w:jc w:val="both"/>
        <w:rPr>
          <w:b w:val="0"/>
          <w:bCs w:val="0"/>
        </w:rPr>
      </w:pPr>
      <w:r w:rsidRPr="006F1DE2">
        <w:rPr>
          <w:b w:val="0"/>
          <w:bCs w:val="0"/>
        </w:rPr>
        <w:t xml:space="preserve">Yapılan bazı çalışmalarda, östrojen metabolizma durumu ve selenyum arasında bir ilişki önerilmiştir. Kan, karaciğer ve beyinde selenyum konsantrasyonları yetişkin erkek ve dişi memelilerde </w:t>
      </w:r>
      <w:r>
        <w:rPr>
          <w:b w:val="0"/>
          <w:bCs w:val="0"/>
        </w:rPr>
        <w:t>farklı seviyelerde olabilir (</w:t>
      </w:r>
      <w:r w:rsidRPr="006F1DE2">
        <w:rPr>
          <w:b w:val="0"/>
          <w:bCs w:val="0"/>
        </w:rPr>
        <w:t>Finley</w:t>
      </w:r>
      <w:r>
        <w:rPr>
          <w:b w:val="0"/>
          <w:bCs w:val="0"/>
        </w:rPr>
        <w:t xml:space="preserve"> ve</w:t>
      </w:r>
      <w:r w:rsidRPr="006F1DE2">
        <w:rPr>
          <w:b w:val="0"/>
          <w:bCs w:val="0"/>
        </w:rPr>
        <w:t>Kincaid</w:t>
      </w:r>
      <w:r>
        <w:rPr>
          <w:b w:val="0"/>
          <w:bCs w:val="0"/>
        </w:rPr>
        <w:t>,</w:t>
      </w:r>
      <w:r w:rsidRPr="006F1DE2">
        <w:rPr>
          <w:b w:val="0"/>
          <w:bCs w:val="0"/>
        </w:rPr>
        <w:t xml:space="preserve"> 1991</w:t>
      </w:r>
      <w:r>
        <w:rPr>
          <w:b w:val="0"/>
          <w:bCs w:val="0"/>
        </w:rPr>
        <w:t>;</w:t>
      </w:r>
      <w:r w:rsidRPr="006F1DE2">
        <w:rPr>
          <w:b w:val="0"/>
          <w:bCs w:val="0"/>
        </w:rPr>
        <w:t>Guemouri 1991</w:t>
      </w:r>
      <w:r>
        <w:rPr>
          <w:b w:val="0"/>
          <w:bCs w:val="0"/>
        </w:rPr>
        <w:t>;</w:t>
      </w:r>
      <w:r w:rsidRPr="006F1DE2">
        <w:rPr>
          <w:b w:val="0"/>
          <w:bCs w:val="0"/>
        </w:rPr>
        <w:t>Prohaska 1993</w:t>
      </w:r>
      <w:r>
        <w:rPr>
          <w:b w:val="0"/>
          <w:bCs w:val="0"/>
        </w:rPr>
        <w:t>;</w:t>
      </w:r>
      <w:r w:rsidRPr="006F1DE2">
        <w:rPr>
          <w:b w:val="0"/>
          <w:bCs w:val="0"/>
        </w:rPr>
        <w:t>Yamamoto</w:t>
      </w:r>
      <w:r>
        <w:rPr>
          <w:b w:val="0"/>
          <w:bCs w:val="0"/>
        </w:rPr>
        <w:t>,</w:t>
      </w:r>
      <w:r w:rsidRPr="006F1DE2">
        <w:rPr>
          <w:b w:val="0"/>
          <w:bCs w:val="0"/>
        </w:rPr>
        <w:t xml:space="preserve"> 2002</w:t>
      </w:r>
      <w:r>
        <w:rPr>
          <w:b w:val="0"/>
          <w:bCs w:val="0"/>
        </w:rPr>
        <w:t>;</w:t>
      </w:r>
      <w:r w:rsidRPr="006F1DE2">
        <w:rPr>
          <w:b w:val="0"/>
          <w:bCs w:val="0"/>
        </w:rPr>
        <w:t>Sobocanec</w:t>
      </w:r>
      <w:r>
        <w:rPr>
          <w:b w:val="0"/>
          <w:bCs w:val="0"/>
        </w:rPr>
        <w:t>,</w:t>
      </w:r>
      <w:r w:rsidRPr="006F1DE2">
        <w:rPr>
          <w:b w:val="0"/>
          <w:bCs w:val="0"/>
        </w:rPr>
        <w:t xml:space="preserve"> 2003). Kan Gpx aktivitesinin sıçanlarda gebelik sırasında azaldığı ve insanlarda östrojen metabolizmasının selenyum seviyesini m</w:t>
      </w:r>
      <w:r>
        <w:rPr>
          <w:b w:val="0"/>
          <w:bCs w:val="0"/>
        </w:rPr>
        <w:t>odüle ettiği bildirilmiştir (</w:t>
      </w:r>
      <w:r w:rsidRPr="0066385D">
        <w:rPr>
          <w:b w:val="0"/>
          <w:bCs w:val="0"/>
        </w:rPr>
        <w:t>Smith, 1986;</w:t>
      </w:r>
      <w:r w:rsidRPr="006F1DE2">
        <w:rPr>
          <w:b w:val="0"/>
          <w:bCs w:val="0"/>
        </w:rPr>
        <w:t>Lopes ve ark</w:t>
      </w:r>
      <w:r>
        <w:rPr>
          <w:b w:val="0"/>
          <w:bCs w:val="0"/>
        </w:rPr>
        <w:t>,</w:t>
      </w:r>
      <w:r w:rsidRPr="006F1DE2">
        <w:rPr>
          <w:b w:val="0"/>
          <w:bCs w:val="0"/>
        </w:rPr>
        <w:t xml:space="preserve"> 2004</w:t>
      </w:r>
      <w:r>
        <w:rPr>
          <w:b w:val="0"/>
          <w:bCs w:val="0"/>
        </w:rPr>
        <w:t>;</w:t>
      </w:r>
      <w:r w:rsidRPr="00B51350">
        <w:rPr>
          <w:b w:val="0"/>
          <w:bCs w:val="0"/>
        </w:rPr>
        <w:t>Mistry ve ark, 2008).</w:t>
      </w:r>
      <w:r w:rsidRPr="006F1DE2">
        <w:rPr>
          <w:b w:val="0"/>
          <w:bCs w:val="0"/>
        </w:rPr>
        <w:t xml:space="preserve"> Kan selenyum ve GPx aktivitesinin sıçan östrus döngüsü ve insan adet döngüsü sırasında östrojen konsantrasyonu ile doğru orantı</w:t>
      </w:r>
      <w:r>
        <w:rPr>
          <w:b w:val="0"/>
          <w:bCs w:val="0"/>
        </w:rPr>
        <w:t>lı değiştiği gösterilmiştir (</w:t>
      </w:r>
      <w:r w:rsidRPr="006F1DE2">
        <w:rPr>
          <w:b w:val="0"/>
          <w:bCs w:val="0"/>
        </w:rPr>
        <w:t>Ha</w:t>
      </w:r>
      <w:r>
        <w:rPr>
          <w:b w:val="0"/>
          <w:bCs w:val="0"/>
        </w:rPr>
        <w:t xml:space="preserve"> ve</w:t>
      </w:r>
      <w:r w:rsidRPr="006F1DE2">
        <w:rPr>
          <w:b w:val="0"/>
          <w:bCs w:val="0"/>
        </w:rPr>
        <w:t>Smith</w:t>
      </w:r>
      <w:r>
        <w:rPr>
          <w:b w:val="0"/>
          <w:bCs w:val="0"/>
        </w:rPr>
        <w:t>,</w:t>
      </w:r>
      <w:r w:rsidRPr="006F1DE2">
        <w:rPr>
          <w:b w:val="0"/>
          <w:bCs w:val="0"/>
        </w:rPr>
        <w:t xml:space="preserve"> 2003). Bu bulgular, selenyumun östrojen GPx aktivitesini artırdığı teorisini desteklemektedir.</w:t>
      </w: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Pr="00670DB3" w:rsidRDefault="00A95597" w:rsidP="00670DB3">
      <w:pPr>
        <w:pStyle w:val="Balk1"/>
      </w:pPr>
      <w:bookmarkStart w:id="244" w:name="_Toc443420456"/>
      <w:r>
        <w:lastRenderedPageBreak/>
        <w:t xml:space="preserve">3. </w:t>
      </w:r>
      <w:r w:rsidRPr="00670DB3">
        <w:t>GEREÇ VE YÖNTEM</w:t>
      </w:r>
      <w:bookmarkEnd w:id="244"/>
    </w:p>
    <w:p w:rsidR="00A95597" w:rsidRDefault="00A95597" w:rsidP="00991E4B">
      <w:pPr>
        <w:spacing w:after="0" w:line="240" w:lineRule="auto"/>
        <w:rPr>
          <w:lang w:eastAsia="tr-TR"/>
        </w:rPr>
      </w:pPr>
    </w:p>
    <w:p w:rsidR="00A95597" w:rsidRPr="007870C7" w:rsidRDefault="00A95597" w:rsidP="00991E4B">
      <w:pPr>
        <w:spacing w:after="0" w:line="240" w:lineRule="auto"/>
        <w:rPr>
          <w:lang w:eastAsia="tr-TR"/>
        </w:rPr>
      </w:pPr>
    </w:p>
    <w:p w:rsidR="00A95597" w:rsidRDefault="00A95597" w:rsidP="00670DB3">
      <w:pPr>
        <w:pStyle w:val="Balk2"/>
        <w:numPr>
          <w:ilvl w:val="1"/>
          <w:numId w:val="43"/>
        </w:numPr>
        <w:spacing w:after="0" w:line="360" w:lineRule="auto"/>
        <w:ind w:left="567" w:hanging="567"/>
      </w:pPr>
      <w:bookmarkStart w:id="245" w:name="_Toc437347964"/>
      <w:bookmarkStart w:id="246" w:name="_Toc437348074"/>
      <w:bookmarkStart w:id="247" w:name="_Toc437884301"/>
      <w:bookmarkStart w:id="248" w:name="_Toc437884457"/>
      <w:bookmarkStart w:id="249" w:name="_Toc437884613"/>
      <w:bookmarkStart w:id="250" w:name="_Toc437938828"/>
      <w:bookmarkStart w:id="251" w:name="_Toc437940228"/>
      <w:bookmarkStart w:id="252" w:name="_Toc437940387"/>
      <w:bookmarkStart w:id="253" w:name="_Toc437942474"/>
      <w:bookmarkStart w:id="254" w:name="_Toc437347965"/>
      <w:bookmarkStart w:id="255" w:name="_Toc437348075"/>
      <w:bookmarkStart w:id="256" w:name="_Toc437884302"/>
      <w:bookmarkStart w:id="257" w:name="_Toc437884458"/>
      <w:bookmarkStart w:id="258" w:name="_Toc437884614"/>
      <w:bookmarkStart w:id="259" w:name="_Toc437938829"/>
      <w:bookmarkStart w:id="260" w:name="_Toc437940229"/>
      <w:bookmarkStart w:id="261" w:name="_Toc437940388"/>
      <w:bookmarkStart w:id="262" w:name="_Toc437942475"/>
      <w:bookmarkStart w:id="263" w:name="_Toc437884303"/>
      <w:bookmarkStart w:id="264" w:name="_Toc437884459"/>
      <w:bookmarkStart w:id="265" w:name="_Toc437884615"/>
      <w:bookmarkStart w:id="266" w:name="_Toc437938830"/>
      <w:bookmarkStart w:id="267" w:name="_Toc437940230"/>
      <w:bookmarkStart w:id="268" w:name="_Toc437940389"/>
      <w:bookmarkStart w:id="269" w:name="_Toc437942476"/>
      <w:bookmarkStart w:id="270" w:name="_Toc437942477"/>
      <w:bookmarkStart w:id="271" w:name="_Toc437942478"/>
      <w:bookmarkStart w:id="272" w:name="_Toc443420457"/>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66398D">
        <w:t>Kullanılan Kimyasallar</w:t>
      </w:r>
      <w:bookmarkEnd w:id="272"/>
    </w:p>
    <w:p w:rsidR="00A95597" w:rsidRPr="0066398D" w:rsidRDefault="00A95597" w:rsidP="00B73B90">
      <w:pPr>
        <w:spacing w:after="0" w:line="360" w:lineRule="auto"/>
      </w:pPr>
    </w:p>
    <w:p w:rsidR="00A95597" w:rsidRPr="00BD270B" w:rsidRDefault="00A95597" w:rsidP="00B73B90">
      <w:pPr>
        <w:spacing w:after="0" w:line="360" w:lineRule="auto"/>
        <w:ind w:firstLine="567"/>
        <w:jc w:val="both"/>
        <w:rPr>
          <w:b w:val="0"/>
          <w:bCs w:val="0"/>
        </w:rPr>
      </w:pPr>
      <w:r w:rsidRPr="00BD270B">
        <w:rPr>
          <w:b w:val="0"/>
          <w:bCs w:val="0"/>
        </w:rPr>
        <w:t>Selenyum ve kandan estradiol belirleme ELISA kiti Sigma Aldrich (</w:t>
      </w:r>
      <w:r>
        <w:rPr>
          <w:b w:val="0"/>
          <w:bCs w:val="0"/>
        </w:rPr>
        <w:t>Amerika Birleşik Devletleri</w:t>
      </w:r>
      <w:r w:rsidRPr="00BD270B">
        <w:rPr>
          <w:b w:val="0"/>
          <w:bCs w:val="0"/>
        </w:rPr>
        <w:t>) firmasından temin edildi. Ketamin (Ketasol %10) RicterPharma (Avusturya) firmasından, ksilazin (Alfazyne %2), Alfasan (Hollanda) firmasından temin edildi. Kullanılan kimyasal maddeler mümkün olan en yüksek saflık derecesinde temin edildi.</w:t>
      </w:r>
    </w:p>
    <w:p w:rsidR="00A95597" w:rsidRDefault="00A95597" w:rsidP="00B73B90">
      <w:pPr>
        <w:spacing w:after="0" w:line="360" w:lineRule="auto"/>
      </w:pPr>
    </w:p>
    <w:p w:rsidR="00A95597" w:rsidRDefault="00A95597" w:rsidP="00B73B90">
      <w:pPr>
        <w:spacing w:after="0" w:line="360" w:lineRule="auto"/>
      </w:pPr>
    </w:p>
    <w:p w:rsidR="00A95597" w:rsidRDefault="00A95597" w:rsidP="00670DB3">
      <w:pPr>
        <w:pStyle w:val="Balk2"/>
        <w:numPr>
          <w:ilvl w:val="1"/>
          <w:numId w:val="43"/>
        </w:numPr>
        <w:spacing w:after="0" w:line="360" w:lineRule="auto"/>
        <w:ind w:left="0" w:firstLine="0"/>
        <w:jc w:val="both"/>
      </w:pPr>
      <w:bookmarkStart w:id="273" w:name="_Toc437884464"/>
      <w:bookmarkStart w:id="274" w:name="_Toc437884620"/>
      <w:bookmarkStart w:id="275" w:name="_Toc437938835"/>
      <w:bookmarkStart w:id="276" w:name="_Toc437940235"/>
      <w:bookmarkStart w:id="277" w:name="_Toc437940394"/>
      <w:bookmarkStart w:id="278" w:name="_Toc437942480"/>
      <w:bookmarkStart w:id="279" w:name="_Toc443420458"/>
      <w:bookmarkEnd w:id="273"/>
      <w:bookmarkEnd w:id="274"/>
      <w:bookmarkEnd w:id="275"/>
      <w:bookmarkEnd w:id="276"/>
      <w:bookmarkEnd w:id="277"/>
      <w:bookmarkEnd w:id="278"/>
      <w:r w:rsidRPr="006F1DE2">
        <w:rPr>
          <w:noProof/>
          <w:lang w:eastAsia="tr-TR"/>
        </w:rPr>
        <w:t>Hayvanlar</w:t>
      </w:r>
      <w:bookmarkEnd w:id="279"/>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Araştırmada kullanılan tüm hayvan deneyleri, Adnan Menderes Üniversitesi Hayvan Deneyleri Yerel Etik Kurulu onayı alınarak (Etik Kurul No: 64583101/2014/067) gerçekleştirildi (Ek 1). Araştırmada kullanılan hayvanlar,</w:t>
      </w:r>
      <w:r w:rsidRPr="006F1DE2">
        <w:rPr>
          <w:b w:val="0"/>
          <w:bCs w:val="0"/>
        </w:rPr>
        <w:t xml:space="preserve"> ortalama 200-250 gram ağırlığında 60 adet dişi Wistar-albino türü sıçan Adnan Menderes Üniversitesi Tıp Fakültesi Deney Hayvanları Üretim Merkezi’nden temin edildi. Sıçanlar 22 ± 1˚C çevre sıcaklığı, 12/12 saat aydınlık/karanlık siklusunun sağlandığı, bağıl nem oranı (40-50%) ve havalandırılması kontrol edilen semiklimatize laboratuvar koşullarında tutuldu. Tüm hayvanlar, uygulamadan 8-12 saat öncesine kadar yem yeme ve su içme serbestliğine sahipler idi.</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670DB3">
      <w:pPr>
        <w:pStyle w:val="Balk2"/>
        <w:numPr>
          <w:ilvl w:val="1"/>
          <w:numId w:val="43"/>
        </w:numPr>
        <w:spacing w:after="0" w:line="360" w:lineRule="auto"/>
        <w:ind w:left="0" w:firstLine="0"/>
        <w:jc w:val="both"/>
        <w:rPr>
          <w:rStyle w:val="Balk2Char"/>
          <w:b/>
          <w:bCs/>
        </w:rPr>
      </w:pPr>
      <w:bookmarkStart w:id="280" w:name="_Toc437884310"/>
      <w:bookmarkStart w:id="281" w:name="_Toc437884466"/>
      <w:bookmarkStart w:id="282" w:name="_Toc437884622"/>
      <w:bookmarkStart w:id="283" w:name="_Toc437938837"/>
      <w:bookmarkStart w:id="284" w:name="_Toc437940237"/>
      <w:bookmarkStart w:id="285" w:name="_Toc437940396"/>
      <w:bookmarkStart w:id="286" w:name="_Toc437942482"/>
      <w:bookmarkStart w:id="287" w:name="_Toc443420459"/>
      <w:bookmarkEnd w:id="280"/>
      <w:bookmarkEnd w:id="281"/>
      <w:bookmarkEnd w:id="282"/>
      <w:bookmarkEnd w:id="283"/>
      <w:bookmarkEnd w:id="284"/>
      <w:bookmarkEnd w:id="285"/>
      <w:bookmarkEnd w:id="286"/>
      <w:r w:rsidRPr="006F1DE2">
        <w:rPr>
          <w:rStyle w:val="Balk2Char"/>
          <w:b/>
          <w:bCs/>
        </w:rPr>
        <w:t>Deney Grupları</w:t>
      </w:r>
      <w:bookmarkEnd w:id="287"/>
    </w:p>
    <w:p w:rsidR="00A95597" w:rsidRPr="00FE11DA" w:rsidRDefault="00A95597" w:rsidP="00FE11DA"/>
    <w:p w:rsidR="00A95597" w:rsidRDefault="00A95597" w:rsidP="00FE11DA">
      <w:pPr>
        <w:spacing w:after="0" w:line="360" w:lineRule="auto"/>
        <w:jc w:val="both"/>
        <w:rPr>
          <w:b w:val="0"/>
          <w:bCs w:val="0"/>
        </w:rPr>
      </w:pPr>
      <w:r>
        <w:rPr>
          <w:b w:val="0"/>
          <w:bCs w:val="0"/>
        </w:rPr>
        <w:t>Araştırmada</w:t>
      </w:r>
      <w:r w:rsidRPr="006F1DE2">
        <w:rPr>
          <w:b w:val="0"/>
          <w:bCs w:val="0"/>
        </w:rPr>
        <w:t xml:space="preserve"> her grupta 8 hayvan olmak üzere 7 deney grubu oluşturul</w:t>
      </w:r>
      <w:r>
        <w:rPr>
          <w:b w:val="0"/>
          <w:bCs w:val="0"/>
        </w:rPr>
        <w:t>du.</w:t>
      </w:r>
    </w:p>
    <w:p w:rsidR="00A95597" w:rsidRPr="00CA6640" w:rsidRDefault="00A95597" w:rsidP="00126501">
      <w:pPr>
        <w:pStyle w:val="ListeParagraf"/>
        <w:numPr>
          <w:ilvl w:val="0"/>
          <w:numId w:val="37"/>
        </w:numPr>
        <w:spacing w:after="0" w:line="360" w:lineRule="auto"/>
        <w:ind w:left="426" w:hanging="426"/>
        <w:jc w:val="both"/>
        <w:rPr>
          <w:b w:val="0"/>
          <w:bCs w:val="0"/>
        </w:rPr>
      </w:pPr>
      <w:r w:rsidRPr="00CA6640">
        <w:t xml:space="preserve">Kontrol grubu (K): </w:t>
      </w:r>
      <w:r w:rsidRPr="00CA6640">
        <w:rPr>
          <w:b w:val="0"/>
          <w:bCs w:val="0"/>
        </w:rPr>
        <w:t>Bu grup kontrol grubu olup hiçbir işleme tabi tutulmadı.</w:t>
      </w:r>
    </w:p>
    <w:p w:rsidR="00A95597" w:rsidRDefault="00A95597" w:rsidP="00126501">
      <w:pPr>
        <w:pStyle w:val="ListeParagraf"/>
        <w:numPr>
          <w:ilvl w:val="0"/>
          <w:numId w:val="37"/>
        </w:numPr>
        <w:spacing w:after="0" w:line="360" w:lineRule="auto"/>
        <w:ind w:left="426" w:hanging="426"/>
        <w:jc w:val="both"/>
        <w:rPr>
          <w:b w:val="0"/>
          <w:bCs w:val="0"/>
        </w:rPr>
      </w:pPr>
      <w:r w:rsidRPr="00CA6640">
        <w:t>Overektomi grubu(OVX):</w:t>
      </w:r>
      <w:r w:rsidRPr="006F1DE2">
        <w:rPr>
          <w:b w:val="0"/>
          <w:bCs w:val="0"/>
        </w:rPr>
        <w:t xml:space="preserve"> Bu gruba sadece overektomi (OVX) uygulandı.</w:t>
      </w:r>
      <w:r>
        <w:rPr>
          <w:b w:val="0"/>
          <w:bCs w:val="0"/>
        </w:rPr>
        <w:t xml:space="preserve"> Beş ay boyunca menopoz modeli oluşumu için beklendi. </w:t>
      </w:r>
    </w:p>
    <w:p w:rsidR="00A95597" w:rsidRPr="00CA6640" w:rsidRDefault="00A95597" w:rsidP="00126501">
      <w:pPr>
        <w:pStyle w:val="ListeParagraf"/>
        <w:numPr>
          <w:ilvl w:val="0"/>
          <w:numId w:val="37"/>
        </w:numPr>
        <w:spacing w:after="0" w:line="360" w:lineRule="auto"/>
        <w:ind w:left="426" w:hanging="426"/>
        <w:jc w:val="both"/>
        <w:rPr>
          <w:b w:val="0"/>
          <w:bCs w:val="0"/>
        </w:rPr>
      </w:pPr>
      <w:r w:rsidRPr="00CA6640">
        <w:t>Overektomi + 1µmol/kg selenyum grubu(OVX + 1µmol/kg Se):</w:t>
      </w:r>
      <w:r w:rsidRPr="00CA6640">
        <w:rPr>
          <w:b w:val="0"/>
          <w:bCs w:val="0"/>
        </w:rPr>
        <w:t xml:space="preserve"> Overektomi uygulandı, beş ay sonunda menopoz modeli oluştuktan sonra 5 hafta boyunca haftada iki kez normal doz Se (1µmol/kg) tedavisi intraperitonal olarak uygulandı.</w:t>
      </w:r>
    </w:p>
    <w:p w:rsidR="00A95597" w:rsidRDefault="00A95597" w:rsidP="00126501">
      <w:pPr>
        <w:pStyle w:val="ListeParagraf"/>
        <w:numPr>
          <w:ilvl w:val="0"/>
          <w:numId w:val="37"/>
        </w:numPr>
        <w:spacing w:after="0" w:line="360" w:lineRule="auto"/>
        <w:ind w:left="426" w:hanging="426"/>
        <w:jc w:val="both"/>
        <w:rPr>
          <w:b w:val="0"/>
          <w:bCs w:val="0"/>
        </w:rPr>
      </w:pPr>
      <w:r w:rsidRPr="00CA6640">
        <w:lastRenderedPageBreak/>
        <w:t xml:space="preserve">Overektomi + 5µmol/kg selenyum grubu(OVX + 5µmol/kg Se): </w:t>
      </w:r>
      <w:r w:rsidRPr="006F1DE2">
        <w:rPr>
          <w:b w:val="0"/>
          <w:bCs w:val="0"/>
        </w:rPr>
        <w:t>Overektomi uygulandı ve menopoz modeli oluştuktan sonra 5 hafta boyunca haftada iki kez yüksek doz Se (5µmol/kg) tedavisi intraperitonal olarak uygulandı.</w:t>
      </w:r>
    </w:p>
    <w:p w:rsidR="00A95597" w:rsidRDefault="00A95597" w:rsidP="00126501">
      <w:pPr>
        <w:pStyle w:val="ListeParagraf"/>
        <w:numPr>
          <w:ilvl w:val="0"/>
          <w:numId w:val="37"/>
        </w:numPr>
        <w:spacing w:after="0" w:line="360" w:lineRule="auto"/>
        <w:ind w:left="426" w:hanging="426"/>
        <w:jc w:val="both"/>
        <w:rPr>
          <w:b w:val="0"/>
          <w:bCs w:val="0"/>
        </w:rPr>
      </w:pPr>
      <w:r w:rsidRPr="00CA6640">
        <w:t>Overektomi + sinir hasarı grubu(OVX+SH):</w:t>
      </w:r>
      <w:r w:rsidRPr="006F1DE2">
        <w:rPr>
          <w:b w:val="0"/>
          <w:bCs w:val="0"/>
        </w:rPr>
        <w:t xml:space="preserve"> Overektomi uygulandı ve menopoz modeli oluşturulduktan sonra hayvanların sağ siyatik sinirinde hasar oluşturuldu.</w:t>
      </w:r>
    </w:p>
    <w:p w:rsidR="00A95597" w:rsidRDefault="00A95597" w:rsidP="00126501">
      <w:pPr>
        <w:pStyle w:val="ListeParagraf"/>
        <w:numPr>
          <w:ilvl w:val="0"/>
          <w:numId w:val="37"/>
        </w:numPr>
        <w:spacing w:after="0" w:line="360" w:lineRule="auto"/>
        <w:ind w:left="426" w:hanging="426"/>
        <w:jc w:val="both"/>
        <w:rPr>
          <w:b w:val="0"/>
          <w:bCs w:val="0"/>
        </w:rPr>
      </w:pPr>
      <w:r w:rsidRPr="00CA6640">
        <w:t>Overektomi + sinir hasarı + 1µmol/kg selenyum grubu(OVX+SH+1µmol/kg Se):</w:t>
      </w:r>
      <w:r w:rsidRPr="006F1DE2">
        <w:rPr>
          <w:b w:val="0"/>
          <w:bCs w:val="0"/>
        </w:rPr>
        <w:t xml:space="preserve"> Overektomi uygulandı ve menopoz modeli oluşturulduktan sonra hayvanların sağ siyatik sinirinde hasar oluşturuldu.</w:t>
      </w:r>
      <w:r>
        <w:rPr>
          <w:b w:val="0"/>
          <w:bCs w:val="0"/>
        </w:rPr>
        <w:t>Normal doz Se (1µmol/kg</w:t>
      </w:r>
      <w:r w:rsidRPr="006F1DE2">
        <w:rPr>
          <w:b w:val="0"/>
          <w:bCs w:val="0"/>
        </w:rPr>
        <w:t>) tedavisi 5 hafta boyunca haftada iki kez intraperitonal uygulandı.</w:t>
      </w:r>
    </w:p>
    <w:p w:rsidR="00A95597" w:rsidRDefault="00A95597" w:rsidP="00126501">
      <w:pPr>
        <w:pStyle w:val="ListeParagraf"/>
        <w:numPr>
          <w:ilvl w:val="0"/>
          <w:numId w:val="37"/>
        </w:numPr>
        <w:spacing w:after="0" w:line="360" w:lineRule="auto"/>
        <w:ind w:left="426" w:hanging="426"/>
        <w:jc w:val="both"/>
        <w:rPr>
          <w:b w:val="0"/>
          <w:bCs w:val="0"/>
        </w:rPr>
      </w:pPr>
      <w:r w:rsidRPr="00CA6640">
        <w:t>Overektomi + sinir hasarı + 5µmol/kg selenyum grubu(OVX+SH+5µmol/kg Se):</w:t>
      </w:r>
      <w:r w:rsidRPr="006F1DE2">
        <w:rPr>
          <w:b w:val="0"/>
          <w:bCs w:val="0"/>
        </w:rPr>
        <w:t xml:space="preserve"> Overektomi uygulandı ve menopoz modeli oluşturulduktan sonra hayvanların sağ siyatik sinirinde hasar oluştu</w:t>
      </w:r>
      <w:r>
        <w:rPr>
          <w:b w:val="0"/>
          <w:bCs w:val="0"/>
        </w:rPr>
        <w:t>ruldu. Yüksek doz Se (5µmol/kg</w:t>
      </w:r>
      <w:r w:rsidRPr="006F1DE2">
        <w:rPr>
          <w:b w:val="0"/>
          <w:bCs w:val="0"/>
        </w:rPr>
        <w:t>) tedavisi 5 hafta boyunca haftada iki kez uygulandı.</w:t>
      </w:r>
      <w:r>
        <w:rPr>
          <w:b w:val="0"/>
          <w:bCs w:val="0"/>
        </w:rPr>
        <w:tab/>
      </w:r>
    </w:p>
    <w:p w:rsidR="00A95597" w:rsidRPr="00CA6640" w:rsidRDefault="00A95597" w:rsidP="00B73B90">
      <w:pPr>
        <w:spacing w:after="0" w:line="360" w:lineRule="auto"/>
        <w:jc w:val="both"/>
        <w:rPr>
          <w:b w:val="0"/>
          <w:bCs w:val="0"/>
        </w:rPr>
      </w:pPr>
    </w:p>
    <w:p w:rsidR="00A95597" w:rsidRPr="00CA6640" w:rsidRDefault="00A95597" w:rsidP="00B73B90">
      <w:pPr>
        <w:spacing w:after="0" w:line="360" w:lineRule="auto"/>
        <w:ind w:firstLine="567"/>
        <w:jc w:val="both"/>
        <w:rPr>
          <w:b w:val="0"/>
          <w:bCs w:val="0"/>
        </w:rPr>
      </w:pPr>
      <w:r w:rsidRPr="00CA6640">
        <w:rPr>
          <w:b w:val="0"/>
          <w:bCs w:val="0"/>
        </w:rPr>
        <w:t xml:space="preserve">Overektomi uygulandıktan sonra menopoz modelinin oluşması için 5 ay boyunca hayvanlar aynı koşullar altında tutuldu. Hiçbir işlem uygulanmayan kontrol grubu da diğer hayvanlarla aynı koşullar altında bekletildi. Sonrasında 3 gruba sağ siyatik sinirlerine hasar oluşturuldu ve hasardan bir gün sonra tedavi süresi başlatıldı. </w:t>
      </w:r>
      <w:r>
        <w:rPr>
          <w:b w:val="0"/>
          <w:bCs w:val="0"/>
        </w:rPr>
        <w:t>Beş</w:t>
      </w:r>
      <w:r w:rsidRPr="00CA6640">
        <w:rPr>
          <w:b w:val="0"/>
          <w:bCs w:val="0"/>
        </w:rPr>
        <w:t xml:space="preserve"> hafta boyunca haftada iki kez olmak üzere yukarıda belirtilen gruplara normal ve yüksek doz selenyum intraperitonal olarak verildi. Selenyum verilmeyen gruplara aynı tedavi süresince haftada iki kez fizyolojik salin intraperitonal olarak verildi.</w:t>
      </w:r>
    </w:p>
    <w:p w:rsidR="00A95597" w:rsidRDefault="00A95597" w:rsidP="00B73B90">
      <w:pPr>
        <w:spacing w:after="0" w:line="360" w:lineRule="auto"/>
        <w:jc w:val="both"/>
        <w:rPr>
          <w:b w:val="0"/>
          <w:bCs w:val="0"/>
        </w:rPr>
      </w:pPr>
    </w:p>
    <w:p w:rsidR="00A95597" w:rsidRPr="006F1DE2" w:rsidRDefault="00A95597" w:rsidP="00B73B90">
      <w:pPr>
        <w:spacing w:after="0" w:line="360" w:lineRule="auto"/>
        <w:jc w:val="both"/>
        <w:rPr>
          <w:b w:val="0"/>
          <w:bCs w:val="0"/>
        </w:rPr>
      </w:pPr>
    </w:p>
    <w:p w:rsidR="00A95597" w:rsidRDefault="00A95597" w:rsidP="00670DB3">
      <w:pPr>
        <w:pStyle w:val="Balk2"/>
        <w:numPr>
          <w:ilvl w:val="1"/>
          <w:numId w:val="43"/>
        </w:numPr>
        <w:spacing w:after="0" w:line="360" w:lineRule="auto"/>
        <w:ind w:left="0" w:firstLine="0"/>
        <w:jc w:val="both"/>
      </w:pPr>
      <w:bookmarkStart w:id="288" w:name="_Toc437884312"/>
      <w:bookmarkStart w:id="289" w:name="_Toc437884468"/>
      <w:bookmarkStart w:id="290" w:name="_Toc437884624"/>
      <w:bookmarkStart w:id="291" w:name="_Toc437938839"/>
      <w:bookmarkStart w:id="292" w:name="_Toc437940239"/>
      <w:bookmarkStart w:id="293" w:name="_Toc437940398"/>
      <w:bookmarkStart w:id="294" w:name="_Toc437942484"/>
      <w:bookmarkStart w:id="295" w:name="_Toc443420460"/>
      <w:bookmarkEnd w:id="288"/>
      <w:bookmarkEnd w:id="289"/>
      <w:bookmarkEnd w:id="290"/>
      <w:bookmarkEnd w:id="291"/>
      <w:bookmarkEnd w:id="292"/>
      <w:bookmarkEnd w:id="293"/>
      <w:bookmarkEnd w:id="294"/>
      <w:r w:rsidRPr="006F1DE2">
        <w:rPr>
          <w:noProof/>
          <w:lang w:eastAsia="tr-TR"/>
        </w:rPr>
        <w:t>Overektomi</w:t>
      </w:r>
      <w:bookmarkEnd w:id="295"/>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 xml:space="preserve">Overektomi uygulanacak </w:t>
      </w:r>
      <w:r w:rsidRPr="006F1DE2">
        <w:rPr>
          <w:b w:val="0"/>
          <w:bCs w:val="0"/>
        </w:rPr>
        <w:t xml:space="preserve">sıçanlara 60 </w:t>
      </w:r>
      <w:r w:rsidRPr="00DC7F38">
        <w:rPr>
          <w:b w:val="0"/>
          <w:bCs w:val="0"/>
          <w:i/>
          <w:iCs/>
        </w:rPr>
        <w:t>mg/kg</w:t>
      </w:r>
      <w:r>
        <w:rPr>
          <w:b w:val="0"/>
          <w:bCs w:val="0"/>
        </w:rPr>
        <w:t xml:space="preserve"> ketamin ve 10 </w:t>
      </w:r>
      <w:r w:rsidRPr="00652A59">
        <w:rPr>
          <w:b w:val="0"/>
          <w:bCs w:val="0"/>
          <w:i/>
          <w:iCs/>
        </w:rPr>
        <w:t>mg/kg</w:t>
      </w:r>
      <w:r>
        <w:rPr>
          <w:b w:val="0"/>
          <w:bCs w:val="0"/>
        </w:rPr>
        <w:t xml:space="preserve"> ksilazin</w:t>
      </w:r>
      <w:r w:rsidRPr="006F1DE2">
        <w:rPr>
          <w:b w:val="0"/>
          <w:bCs w:val="0"/>
        </w:rPr>
        <w:t xml:space="preserve"> ile intraperitonal olarak </w:t>
      </w:r>
      <w:r>
        <w:rPr>
          <w:b w:val="0"/>
          <w:bCs w:val="0"/>
        </w:rPr>
        <w:t xml:space="preserve">enjekte edildi ve </w:t>
      </w:r>
      <w:r w:rsidRPr="006F1DE2">
        <w:rPr>
          <w:b w:val="0"/>
          <w:bCs w:val="0"/>
        </w:rPr>
        <w:t>anestezi</w:t>
      </w:r>
      <w:r>
        <w:rPr>
          <w:b w:val="0"/>
          <w:bCs w:val="0"/>
        </w:rPr>
        <w:t xml:space="preserve"> altındaki hayvanlar a</w:t>
      </w:r>
      <w:r w:rsidRPr="006F1DE2">
        <w:rPr>
          <w:b w:val="0"/>
          <w:bCs w:val="0"/>
        </w:rPr>
        <w:t xml:space="preserve">meliyat masasına sabitlendi. Karın bölgesi traşlandı ve batikon ile temizlendi. Daha sonra 1 </w:t>
      </w:r>
      <w:r w:rsidRPr="00DC7F38">
        <w:rPr>
          <w:b w:val="0"/>
          <w:bCs w:val="0"/>
          <w:i/>
          <w:iCs/>
        </w:rPr>
        <w:t>cm</w:t>
      </w:r>
      <w:r w:rsidRPr="006F1DE2">
        <w:rPr>
          <w:b w:val="0"/>
          <w:bCs w:val="0"/>
        </w:rPr>
        <w:t xml:space="preserve"> lik bir kesi ile üst deri ve iç karın kesilerek periton boşluğuna ulaşıldı. Hayvanın yumurtalıkları steril ameliyal malzemeleri ile bulundu ve ovaryumlar inzisyonun uterus tüpü ile birleştiği yerden ipek absorbe ip ile bağlanarak kesildi</w:t>
      </w:r>
      <w:r>
        <w:rPr>
          <w:b w:val="0"/>
          <w:bCs w:val="0"/>
        </w:rPr>
        <w:t xml:space="preserve"> (Şekil 13 A, B, C)</w:t>
      </w:r>
      <w:r w:rsidRPr="006F1DE2">
        <w:rPr>
          <w:b w:val="0"/>
          <w:bCs w:val="0"/>
        </w:rPr>
        <w:t>. Uterus tekrar eski yerine yerleştirildi. İç karın absorbe edilebilen</w:t>
      </w:r>
      <w:r>
        <w:rPr>
          <w:b w:val="0"/>
          <w:bCs w:val="0"/>
        </w:rPr>
        <w:t xml:space="preserve"> katlı</w:t>
      </w:r>
      <w:r w:rsidRPr="006F1DE2">
        <w:rPr>
          <w:b w:val="0"/>
          <w:bCs w:val="0"/>
        </w:rPr>
        <w:t xml:space="preserve"> ipek ip ile dış deri ise nonabsorbe ipek ip</w:t>
      </w:r>
      <w:r>
        <w:rPr>
          <w:b w:val="0"/>
          <w:bCs w:val="0"/>
        </w:rPr>
        <w:t xml:space="preserve"> ile</w:t>
      </w:r>
      <w:r w:rsidRPr="006F1DE2">
        <w:rPr>
          <w:b w:val="0"/>
          <w:bCs w:val="0"/>
        </w:rPr>
        <w:t xml:space="preserve"> dikilerek kapatıldı ve ameliyatlı kısım oksijenli su ile temizlendi</w:t>
      </w:r>
      <w:r>
        <w:rPr>
          <w:b w:val="0"/>
          <w:bCs w:val="0"/>
        </w:rPr>
        <w:t xml:space="preserve"> (Şekil 13 D)</w:t>
      </w:r>
      <w:r w:rsidRPr="006F1DE2">
        <w:rPr>
          <w:b w:val="0"/>
          <w:bCs w:val="0"/>
        </w:rPr>
        <w:t xml:space="preserve">. Overektomi uygulanan gruplarda iyileşme süresince (bir hafta) her hayvan ayrı kafeslerde tutuldu. Daha </w:t>
      </w:r>
      <w:r w:rsidRPr="006F1DE2">
        <w:rPr>
          <w:b w:val="0"/>
          <w:bCs w:val="0"/>
        </w:rPr>
        <w:lastRenderedPageBreak/>
        <w:t>sonra hayvanlar menopoz modelinin oluşmasi için 5 ay aynı koşullar altında bekletildi.  Bu süre sonunda serum östrojen seviyeleri östrodiol kiti ile ölçülüp hayvanların menopoz modeline uygunluğuna bakıldı.</w:t>
      </w:r>
    </w:p>
    <w:p w:rsidR="00A95597" w:rsidRDefault="00A95597" w:rsidP="00B73B90">
      <w:pPr>
        <w:spacing w:after="0" w:line="360" w:lineRule="auto"/>
        <w:ind w:firstLine="567"/>
        <w:jc w:val="both"/>
        <w:rPr>
          <w:b w:val="0"/>
          <w:bCs w:val="0"/>
        </w:rPr>
      </w:pPr>
    </w:p>
    <w:p w:rsidR="00A95597" w:rsidRDefault="0008430D" w:rsidP="00CE3A91">
      <w:pPr>
        <w:keepNext/>
        <w:spacing w:after="0" w:line="360" w:lineRule="auto"/>
        <w:ind w:firstLine="567"/>
        <w:jc w:val="center"/>
      </w:pPr>
      <w:r>
        <w:rPr>
          <w:b w:val="0"/>
          <w:bCs w:val="0"/>
          <w:noProof/>
          <w:lang w:eastAsia="tr-TR"/>
        </w:rPr>
        <w:pict>
          <v:shape id="Resim 9" o:spid="_x0000_i1037" type="#_x0000_t75" style="width:350.15pt;height:264.5pt;visibility:visible">
            <v:imagedata r:id="rId30" o:title=""/>
          </v:shape>
        </w:pict>
      </w:r>
    </w:p>
    <w:p w:rsidR="00A95597" w:rsidRDefault="00A95597" w:rsidP="00CE3A91">
      <w:pPr>
        <w:keepNext/>
        <w:spacing w:after="0" w:line="360" w:lineRule="auto"/>
        <w:ind w:firstLine="567"/>
        <w:jc w:val="center"/>
      </w:pPr>
    </w:p>
    <w:p w:rsidR="00A95597" w:rsidRPr="00CE3A91" w:rsidRDefault="00A95597" w:rsidP="00054B08">
      <w:pPr>
        <w:pStyle w:val="ResimYazs"/>
        <w:spacing w:after="0" w:line="360" w:lineRule="auto"/>
        <w:jc w:val="both"/>
        <w:rPr>
          <w:b/>
          <w:bCs/>
          <w:color w:val="auto"/>
          <w:sz w:val="24"/>
          <w:szCs w:val="24"/>
        </w:rPr>
      </w:pPr>
      <w:bookmarkStart w:id="296" w:name="_Toc442902179"/>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13</w:t>
      </w:r>
      <w:r w:rsidRPr="00CE3A91">
        <w:rPr>
          <w:color w:val="auto"/>
          <w:sz w:val="24"/>
          <w:szCs w:val="24"/>
        </w:rPr>
        <w:fldChar w:fldCharType="end"/>
      </w:r>
      <w:r w:rsidRPr="00CE3A91">
        <w:rPr>
          <w:color w:val="auto"/>
          <w:sz w:val="24"/>
          <w:szCs w:val="24"/>
        </w:rPr>
        <w:t>: A) ve B) overlerin alınmasından önce overin alt ve üst kısmından ipek iplik ile bağlanması. C) overin çıkarılması. D) kesinin dikiş ile kapatılması.</w:t>
      </w:r>
      <w:bookmarkEnd w:id="296"/>
    </w:p>
    <w:p w:rsidR="00A95597" w:rsidRPr="00022433" w:rsidRDefault="00A95597" w:rsidP="00B73B90">
      <w:pPr>
        <w:spacing w:after="0" w:line="360" w:lineRule="auto"/>
      </w:pPr>
    </w:p>
    <w:p w:rsidR="00A95597" w:rsidRPr="00807229" w:rsidRDefault="00A95597" w:rsidP="00B73B90">
      <w:pPr>
        <w:spacing w:after="0" w:line="360" w:lineRule="auto"/>
      </w:pPr>
    </w:p>
    <w:p w:rsidR="00A95597" w:rsidRDefault="00A95597" w:rsidP="00670DB3">
      <w:pPr>
        <w:pStyle w:val="Balk2"/>
        <w:numPr>
          <w:ilvl w:val="1"/>
          <w:numId w:val="43"/>
        </w:numPr>
        <w:spacing w:after="0" w:line="360" w:lineRule="auto"/>
        <w:ind w:left="0" w:firstLine="0"/>
        <w:jc w:val="both"/>
      </w:pPr>
      <w:bookmarkStart w:id="297" w:name="_Toc443420461"/>
      <w:r w:rsidRPr="006F1DE2">
        <w:t>Kilo Takibi</w:t>
      </w:r>
      <w:bookmarkEnd w:id="297"/>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Overektomiden sonra menopoz modelinin oluşma süresince</w:t>
      </w:r>
      <w:r>
        <w:rPr>
          <w:b w:val="0"/>
          <w:bCs w:val="0"/>
        </w:rPr>
        <w:t xml:space="preserve"> (5 ay)</w:t>
      </w:r>
      <w:r w:rsidRPr="006F1DE2">
        <w:rPr>
          <w:b w:val="0"/>
          <w:bCs w:val="0"/>
        </w:rPr>
        <w:t xml:space="preserve"> ayda bir kez olmak üzere kilo takibi yapıldı. Tedavi süresince ise her tedavide yani 5 hafta boyunca haftada iki kez kilo takibi yapıldı. </w:t>
      </w:r>
      <w:r>
        <w:rPr>
          <w:b w:val="0"/>
          <w:bCs w:val="0"/>
        </w:rPr>
        <w:t>Tartım işlemi</w:t>
      </w:r>
      <w:r w:rsidRPr="006F1DE2">
        <w:rPr>
          <w:b w:val="0"/>
          <w:bCs w:val="0"/>
        </w:rPr>
        <w:t xml:space="preserve"> tüm gruplara</w:t>
      </w:r>
      <w:r>
        <w:rPr>
          <w:b w:val="0"/>
          <w:bCs w:val="0"/>
        </w:rPr>
        <w:t xml:space="preserve"> ait deneklerde aynı zamanlarda gerçekleştirildi.</w:t>
      </w:r>
    </w:p>
    <w:p w:rsidR="00A95597" w:rsidRDefault="00A95597" w:rsidP="00B73B90">
      <w:pPr>
        <w:spacing w:after="0" w:line="360" w:lineRule="auto"/>
        <w:ind w:firstLine="567"/>
        <w:jc w:val="both"/>
        <w:rPr>
          <w:b w:val="0"/>
          <w:bCs w:val="0"/>
        </w:rPr>
      </w:pPr>
    </w:p>
    <w:p w:rsidR="006A7D9A" w:rsidRDefault="006A7D9A"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ind w:firstLine="567"/>
        <w:jc w:val="both"/>
        <w:rPr>
          <w:b w:val="0"/>
          <w:bCs w:val="0"/>
        </w:rPr>
      </w:pPr>
    </w:p>
    <w:p w:rsidR="00A95597" w:rsidRDefault="00A95597" w:rsidP="00B73B90">
      <w:pPr>
        <w:spacing w:after="0" w:line="360" w:lineRule="auto"/>
        <w:jc w:val="both"/>
        <w:rPr>
          <w:b w:val="0"/>
          <w:bCs w:val="0"/>
          <w:noProof/>
          <w:lang w:eastAsia="tr-TR"/>
        </w:rPr>
      </w:pPr>
    </w:p>
    <w:p w:rsidR="00A95597" w:rsidRDefault="00A95597" w:rsidP="00B73B90">
      <w:pPr>
        <w:spacing w:after="0" w:line="360" w:lineRule="auto"/>
        <w:jc w:val="both"/>
        <w:rPr>
          <w:b w:val="0"/>
          <w:bCs w:val="0"/>
          <w:noProof/>
          <w:lang w:eastAsia="tr-TR"/>
        </w:rPr>
      </w:pPr>
    </w:p>
    <w:p w:rsidR="00A95597" w:rsidRDefault="00A95597" w:rsidP="00670DB3">
      <w:pPr>
        <w:pStyle w:val="Balk2"/>
        <w:numPr>
          <w:ilvl w:val="1"/>
          <w:numId w:val="43"/>
        </w:numPr>
        <w:spacing w:after="0" w:line="360" w:lineRule="auto"/>
        <w:ind w:left="0" w:firstLine="0"/>
        <w:jc w:val="both"/>
        <w:rPr>
          <w:b w:val="0"/>
          <w:bCs w:val="0"/>
        </w:rPr>
      </w:pPr>
      <w:bookmarkStart w:id="298" w:name="_Toc443420462"/>
      <w:r w:rsidRPr="006F1DE2">
        <w:rPr>
          <w:rStyle w:val="Balk2Char"/>
          <w:b/>
          <w:bCs/>
        </w:rPr>
        <w:lastRenderedPageBreak/>
        <w:t>Sinir Hasarı</w:t>
      </w:r>
      <w:bookmarkEnd w:id="298"/>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Sinir hasarı uygulanacak gruplar</w:t>
      </w:r>
      <w:r>
        <w:rPr>
          <w:b w:val="0"/>
          <w:bCs w:val="0"/>
        </w:rPr>
        <w:t xml:space="preserve"> 60 </w:t>
      </w:r>
      <w:r w:rsidRPr="00652A59">
        <w:rPr>
          <w:b w:val="0"/>
          <w:bCs w:val="0"/>
          <w:i/>
          <w:iCs/>
        </w:rPr>
        <w:t>mg/kg</w:t>
      </w:r>
      <w:r>
        <w:rPr>
          <w:b w:val="0"/>
          <w:bCs w:val="0"/>
        </w:rPr>
        <w:t xml:space="preserve"> ketamin ve 10 </w:t>
      </w:r>
      <w:r w:rsidRPr="00652A59">
        <w:rPr>
          <w:b w:val="0"/>
          <w:bCs w:val="0"/>
          <w:i/>
          <w:iCs/>
        </w:rPr>
        <w:t>mg/kg</w:t>
      </w:r>
      <w:r>
        <w:rPr>
          <w:b w:val="0"/>
          <w:bCs w:val="0"/>
        </w:rPr>
        <w:t xml:space="preserve"> ksilazin karışımının</w:t>
      </w:r>
      <w:r w:rsidRPr="006F1DE2">
        <w:rPr>
          <w:b w:val="0"/>
          <w:bCs w:val="0"/>
        </w:rPr>
        <w:t xml:space="preserve"> intraperitonal</w:t>
      </w:r>
      <w:r>
        <w:rPr>
          <w:b w:val="0"/>
          <w:bCs w:val="0"/>
        </w:rPr>
        <w:t>enjeksiyonu ile anestezi altına alındı.</w:t>
      </w:r>
      <w:r w:rsidRPr="006F1DE2">
        <w:rPr>
          <w:b w:val="0"/>
          <w:bCs w:val="0"/>
        </w:rPr>
        <w:t xml:space="preserve"> Sağ bacağın üst kısmı t</w:t>
      </w:r>
      <w:r>
        <w:rPr>
          <w:b w:val="0"/>
          <w:bCs w:val="0"/>
        </w:rPr>
        <w:t>ı</w:t>
      </w:r>
      <w:r w:rsidRPr="006F1DE2">
        <w:rPr>
          <w:b w:val="0"/>
          <w:bCs w:val="0"/>
        </w:rPr>
        <w:t xml:space="preserve">raşlandı ve batikon ile temizlendi. Deri 2 </w:t>
      </w:r>
      <w:r w:rsidRPr="00DC7F38">
        <w:rPr>
          <w:b w:val="0"/>
          <w:bCs w:val="0"/>
          <w:i/>
          <w:iCs/>
        </w:rPr>
        <w:t>cm</w:t>
      </w:r>
      <w:r w:rsidRPr="006F1DE2">
        <w:rPr>
          <w:b w:val="0"/>
          <w:bCs w:val="0"/>
        </w:rPr>
        <w:t>’lik bir kesi ile açılarak siyatik sinire ulaşıldı ve siyatik sinir ortaya çıkarıldı.</w:t>
      </w:r>
      <w:r>
        <w:rPr>
          <w:b w:val="0"/>
          <w:bCs w:val="0"/>
        </w:rPr>
        <w:t xml:space="preserve"> Hasar oluşturmadan önce d</w:t>
      </w:r>
      <w:r w:rsidRPr="006F1DE2">
        <w:rPr>
          <w:b w:val="0"/>
          <w:bCs w:val="0"/>
        </w:rPr>
        <w:t>eney sonundaki</w:t>
      </w:r>
      <w:r>
        <w:rPr>
          <w:b w:val="0"/>
          <w:bCs w:val="0"/>
        </w:rPr>
        <w:t xml:space="preserve"> veriler ile karşılaştırılması amacıyla e</w:t>
      </w:r>
      <w:r w:rsidRPr="006F1DE2">
        <w:rPr>
          <w:b w:val="0"/>
          <w:bCs w:val="0"/>
        </w:rPr>
        <w:t xml:space="preserve">lektrofizyolojik </w:t>
      </w:r>
      <w:r>
        <w:rPr>
          <w:b w:val="0"/>
          <w:bCs w:val="0"/>
        </w:rPr>
        <w:t xml:space="preserve">olarak </w:t>
      </w:r>
      <w:r w:rsidRPr="006F1DE2">
        <w:rPr>
          <w:b w:val="0"/>
          <w:bCs w:val="0"/>
        </w:rPr>
        <w:t>sinir iletim hızı ölçüldü. Özel tutucu si</w:t>
      </w:r>
      <w:r>
        <w:rPr>
          <w:b w:val="0"/>
          <w:bCs w:val="0"/>
        </w:rPr>
        <w:t>s</w:t>
      </w:r>
      <w:r w:rsidRPr="006F1DE2">
        <w:rPr>
          <w:b w:val="0"/>
          <w:bCs w:val="0"/>
        </w:rPr>
        <w:t>tem kullanılarak (klemp)20 saniye süreyle siyatik sinir</w:t>
      </w:r>
      <w:r>
        <w:rPr>
          <w:b w:val="0"/>
          <w:bCs w:val="0"/>
        </w:rPr>
        <w:t xml:space="preserve"> üzerine bası oluşturularak sinir </w:t>
      </w:r>
      <w:r w:rsidRPr="006F1DE2">
        <w:rPr>
          <w:b w:val="0"/>
          <w:bCs w:val="0"/>
        </w:rPr>
        <w:t>hasar oluşturuldu</w:t>
      </w:r>
      <w:r>
        <w:rPr>
          <w:b w:val="0"/>
          <w:bCs w:val="0"/>
        </w:rPr>
        <w:t xml:space="preserve"> (Şekil 14)</w:t>
      </w:r>
      <w:r w:rsidRPr="006F1DE2">
        <w:rPr>
          <w:b w:val="0"/>
          <w:bCs w:val="0"/>
        </w:rPr>
        <w:t>.</w:t>
      </w:r>
    </w:p>
    <w:p w:rsidR="00A95597" w:rsidRPr="006F1DE2" w:rsidRDefault="00A95597" w:rsidP="00195846">
      <w:pPr>
        <w:spacing w:after="0" w:line="360" w:lineRule="auto"/>
        <w:jc w:val="both"/>
        <w:rPr>
          <w:b w:val="0"/>
          <w:bCs w:val="0"/>
        </w:rPr>
      </w:pPr>
    </w:p>
    <w:p w:rsidR="00A95597" w:rsidRDefault="0008430D" w:rsidP="00CE3A91">
      <w:pPr>
        <w:keepNext/>
        <w:spacing w:after="0" w:line="360" w:lineRule="auto"/>
        <w:jc w:val="center"/>
      </w:pPr>
      <w:r>
        <w:rPr>
          <w:b w:val="0"/>
          <w:bCs w:val="0"/>
          <w:noProof/>
          <w:lang w:eastAsia="tr-TR"/>
        </w:rPr>
        <w:pict>
          <v:shape id="Resim 13" o:spid="_x0000_i1038" type="#_x0000_t75" style="width:207.65pt;height:129.6pt;rotation:180;visibility:visible">
            <v:imagedata r:id="rId31" o:title="" cropbottom="25702f" cropleft="17546f"/>
          </v:shape>
        </w:pict>
      </w:r>
    </w:p>
    <w:p w:rsidR="00A95597" w:rsidRDefault="00A95597" w:rsidP="00CE3A91">
      <w:pPr>
        <w:keepNext/>
        <w:spacing w:after="0" w:line="360" w:lineRule="auto"/>
        <w:jc w:val="center"/>
      </w:pPr>
    </w:p>
    <w:p w:rsidR="00A95597" w:rsidRPr="00CE3A91" w:rsidRDefault="00A95597" w:rsidP="00CE3A91">
      <w:pPr>
        <w:pStyle w:val="ResimYazs"/>
        <w:jc w:val="center"/>
        <w:rPr>
          <w:color w:val="auto"/>
          <w:sz w:val="24"/>
          <w:szCs w:val="24"/>
        </w:rPr>
      </w:pPr>
      <w:bookmarkStart w:id="299" w:name="_Toc442902180"/>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14</w:t>
      </w:r>
      <w:r w:rsidRPr="00CE3A91">
        <w:rPr>
          <w:color w:val="auto"/>
          <w:sz w:val="24"/>
          <w:szCs w:val="24"/>
        </w:rPr>
        <w:fldChar w:fldCharType="end"/>
      </w:r>
      <w:r w:rsidRPr="00CE3A91">
        <w:rPr>
          <w:color w:val="auto"/>
          <w:sz w:val="24"/>
          <w:szCs w:val="24"/>
        </w:rPr>
        <w:t>: Siyatik sinir hasarının klemp ile uygulanması.</w:t>
      </w:r>
      <w:bookmarkEnd w:id="299"/>
    </w:p>
    <w:p w:rsidR="00A95597" w:rsidRPr="00196199"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Hasar oluşturulan kısım daha sonraki yapılacak histolojik inceleme için süt</w:t>
      </w:r>
      <w:r>
        <w:rPr>
          <w:b w:val="0"/>
          <w:bCs w:val="0"/>
        </w:rPr>
        <w:t>u</w:t>
      </w:r>
      <w:r w:rsidRPr="006F1DE2">
        <w:rPr>
          <w:b w:val="0"/>
          <w:bCs w:val="0"/>
        </w:rPr>
        <w:t>r ile sinire zarar vermeyecek şekilde hasarlı kısmın hizasında kas</w:t>
      </w:r>
      <w:r>
        <w:rPr>
          <w:b w:val="0"/>
          <w:bCs w:val="0"/>
        </w:rPr>
        <w:t xml:space="preserve"> üzerine</w:t>
      </w:r>
      <w:r w:rsidRPr="006F1DE2">
        <w:rPr>
          <w:b w:val="0"/>
          <w:bCs w:val="0"/>
        </w:rPr>
        <w:t xml:space="preserve"> işaretlendi. Tüm bu işlemler yapılırken sinire zarar vermemek için hassasiyet gösterildi.</w:t>
      </w:r>
      <w:r>
        <w:rPr>
          <w:b w:val="0"/>
          <w:bCs w:val="0"/>
        </w:rPr>
        <w:t xml:space="preserve"> Daha sonrasında açılan kesiler absorbe edilmeyen ip ile dikilerek kapatıldı.</w:t>
      </w:r>
      <w:r w:rsidRPr="006F1DE2">
        <w:rPr>
          <w:b w:val="0"/>
          <w:bCs w:val="0"/>
        </w:rPr>
        <w:t xml:space="preserve"> Sinir hasarı uygulanan gruplarda hayvanların bir haftalık iyileşme süresince ayrı ayrı kafeslerde tutuldu.</w:t>
      </w:r>
    </w:p>
    <w:p w:rsidR="00A95597" w:rsidRDefault="00A95597" w:rsidP="00195846">
      <w:pPr>
        <w:spacing w:after="0" w:line="360" w:lineRule="auto"/>
        <w:jc w:val="both"/>
      </w:pPr>
    </w:p>
    <w:p w:rsidR="00A95597" w:rsidRPr="0003289A" w:rsidRDefault="00A95597" w:rsidP="00B73B90">
      <w:pPr>
        <w:spacing w:after="0" w:line="360" w:lineRule="auto"/>
      </w:pPr>
    </w:p>
    <w:p w:rsidR="00A95597" w:rsidRDefault="00A95597" w:rsidP="00670DB3">
      <w:pPr>
        <w:pStyle w:val="Balk2"/>
        <w:numPr>
          <w:ilvl w:val="1"/>
          <w:numId w:val="43"/>
        </w:numPr>
        <w:spacing w:after="0" w:line="360" w:lineRule="auto"/>
        <w:ind w:left="0" w:firstLine="0"/>
        <w:jc w:val="both"/>
        <w:rPr>
          <w:rStyle w:val="Balk2Char"/>
        </w:rPr>
      </w:pPr>
      <w:bookmarkStart w:id="300" w:name="_Toc437347972"/>
      <w:bookmarkStart w:id="301" w:name="_Toc437348082"/>
      <w:bookmarkStart w:id="302" w:name="_Toc437884316"/>
      <w:bookmarkStart w:id="303" w:name="_Toc437884472"/>
      <w:bookmarkStart w:id="304" w:name="_Toc437884628"/>
      <w:bookmarkStart w:id="305" w:name="_Toc437938843"/>
      <w:bookmarkStart w:id="306" w:name="_Toc437940243"/>
      <w:bookmarkStart w:id="307" w:name="_Toc437940402"/>
      <w:bookmarkStart w:id="308" w:name="_Toc437942488"/>
      <w:bookmarkStart w:id="309" w:name="_Toc437942489"/>
      <w:bookmarkStart w:id="310" w:name="_Toc437942490"/>
      <w:bookmarkStart w:id="311" w:name="_Toc437942491"/>
      <w:bookmarkStart w:id="312" w:name="_Toc437942492"/>
      <w:bookmarkStart w:id="313" w:name="_Toc437942493"/>
      <w:bookmarkStart w:id="314" w:name="_Toc437942494"/>
      <w:bookmarkStart w:id="315" w:name="_Toc437942495"/>
      <w:bookmarkStart w:id="316" w:name="_Toc437942496"/>
      <w:bookmarkStart w:id="317" w:name="_Toc437942497"/>
      <w:bookmarkStart w:id="318" w:name="_Toc437942498"/>
      <w:bookmarkStart w:id="319" w:name="_Toc437942499"/>
      <w:bookmarkStart w:id="320" w:name="_Toc437942500"/>
      <w:bookmarkStart w:id="321" w:name="_Toc437942501"/>
      <w:bookmarkStart w:id="322" w:name="_Toc443420463"/>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6F1DE2">
        <w:rPr>
          <w:rStyle w:val="Balk2Char"/>
          <w:b/>
          <w:bCs/>
        </w:rPr>
        <w:t>Selenyum Uygulama</w:t>
      </w:r>
      <w:r>
        <w:rPr>
          <w:rStyle w:val="Balk2Char"/>
          <w:b/>
          <w:bCs/>
        </w:rPr>
        <w:t>sı</w:t>
      </w:r>
      <w:bookmarkEnd w:id="322"/>
    </w:p>
    <w:p w:rsidR="00A95597" w:rsidRPr="00C20B78" w:rsidRDefault="00A95597" w:rsidP="00B73B90">
      <w:pPr>
        <w:spacing w:after="0" w:line="360" w:lineRule="auto"/>
      </w:pPr>
    </w:p>
    <w:p w:rsidR="00A95597" w:rsidRPr="00F302F6" w:rsidRDefault="00A95597" w:rsidP="00B73B90">
      <w:pPr>
        <w:spacing w:after="0" w:line="360" w:lineRule="auto"/>
        <w:ind w:firstLine="567"/>
        <w:jc w:val="both"/>
        <w:rPr>
          <w:b w:val="0"/>
          <w:bCs w:val="0"/>
          <w:color w:val="FF0000"/>
        </w:rPr>
      </w:pPr>
      <w:r w:rsidRPr="006F1DE2">
        <w:rPr>
          <w:b w:val="0"/>
          <w:bCs w:val="0"/>
        </w:rPr>
        <w:t>Selenyum fizyolojik salin içerisinde çözül</w:t>
      </w:r>
      <w:r>
        <w:rPr>
          <w:b w:val="0"/>
          <w:bCs w:val="0"/>
        </w:rPr>
        <w:t>erek uygulandı. Normal doz selenyum (1</w:t>
      </w:r>
      <w:r w:rsidRPr="004427A3">
        <w:rPr>
          <w:rFonts w:ascii="Calibri" w:hAnsi="Calibri" w:cs="Calibri"/>
          <w:b w:val="0"/>
          <w:bCs w:val="0"/>
          <w:i/>
          <w:iCs/>
        </w:rPr>
        <w:t>μ</w:t>
      </w:r>
      <w:r w:rsidRPr="004427A3">
        <w:rPr>
          <w:b w:val="0"/>
          <w:bCs w:val="0"/>
          <w:i/>
          <w:iCs/>
        </w:rPr>
        <w:t>mol/kg</w:t>
      </w:r>
      <w:r>
        <w:rPr>
          <w:b w:val="0"/>
          <w:bCs w:val="0"/>
        </w:rPr>
        <w:t xml:space="preserve"> Se) uygulaması için 0,17</w:t>
      </w:r>
      <w:r w:rsidRPr="004427A3">
        <w:rPr>
          <w:b w:val="0"/>
          <w:bCs w:val="0"/>
          <w:i/>
          <w:iCs/>
        </w:rPr>
        <w:t xml:space="preserve">mg </w:t>
      </w:r>
      <w:r>
        <w:rPr>
          <w:b w:val="0"/>
          <w:bCs w:val="0"/>
        </w:rPr>
        <w:t>sodyum selenit tartıldı ve 1</w:t>
      </w:r>
      <w:r w:rsidRPr="004427A3">
        <w:rPr>
          <w:b w:val="0"/>
          <w:bCs w:val="0"/>
          <w:i/>
          <w:iCs/>
        </w:rPr>
        <w:t xml:space="preserve">ml </w:t>
      </w:r>
      <w:r>
        <w:rPr>
          <w:b w:val="0"/>
          <w:bCs w:val="0"/>
        </w:rPr>
        <w:t>serim fizyolojik içerisinde çözüldü. Yüksek doz selenyum (</w:t>
      </w:r>
      <w:r w:rsidRPr="004427A3">
        <w:rPr>
          <w:b w:val="0"/>
          <w:bCs w:val="0"/>
          <w:i/>
          <w:iCs/>
        </w:rPr>
        <w:t>5</w:t>
      </w:r>
      <w:r w:rsidRPr="004427A3">
        <w:rPr>
          <w:rFonts w:ascii="Calibri" w:hAnsi="Calibri" w:cs="Calibri"/>
          <w:b w:val="0"/>
          <w:bCs w:val="0"/>
          <w:i/>
          <w:iCs/>
        </w:rPr>
        <w:t>μ</w:t>
      </w:r>
      <w:r w:rsidRPr="004427A3">
        <w:rPr>
          <w:b w:val="0"/>
          <w:bCs w:val="0"/>
          <w:i/>
          <w:iCs/>
        </w:rPr>
        <w:t xml:space="preserve">mol/kg </w:t>
      </w:r>
      <w:r>
        <w:rPr>
          <w:b w:val="0"/>
          <w:bCs w:val="0"/>
        </w:rPr>
        <w:t>Se) uygulaması için 0,81</w:t>
      </w:r>
      <w:r w:rsidRPr="004427A3">
        <w:rPr>
          <w:b w:val="0"/>
          <w:bCs w:val="0"/>
          <w:i/>
          <w:iCs/>
        </w:rPr>
        <w:t>mg</w:t>
      </w:r>
      <w:r>
        <w:rPr>
          <w:b w:val="0"/>
          <w:bCs w:val="0"/>
        </w:rPr>
        <w:t xml:space="preserve"> sodyum selenit tartıldı ve yine 1 ml fiztolojik salin içerisinde çözüldü. Hayvanların kiloları ile orantılı olarak enjekte edildi. Örneğin 250</w:t>
      </w:r>
      <w:r w:rsidRPr="004427A3">
        <w:rPr>
          <w:b w:val="0"/>
          <w:bCs w:val="0"/>
          <w:i/>
          <w:iCs/>
        </w:rPr>
        <w:t>g</w:t>
      </w:r>
      <w:r>
        <w:rPr>
          <w:b w:val="0"/>
          <w:bCs w:val="0"/>
        </w:rPr>
        <w:t xml:space="preserve"> hayvana 250</w:t>
      </w:r>
      <w:r w:rsidRPr="004427A3">
        <w:rPr>
          <w:rFonts w:ascii="Calibri" w:hAnsi="Calibri" w:cs="Calibri"/>
          <w:b w:val="0"/>
          <w:bCs w:val="0"/>
          <w:i/>
          <w:iCs/>
        </w:rPr>
        <w:t>μ</w:t>
      </w:r>
      <w:r w:rsidRPr="004427A3">
        <w:rPr>
          <w:b w:val="0"/>
          <w:bCs w:val="0"/>
          <w:i/>
          <w:iCs/>
        </w:rPr>
        <w:t>l</w:t>
      </w:r>
      <w:r>
        <w:rPr>
          <w:b w:val="0"/>
          <w:bCs w:val="0"/>
        </w:rPr>
        <w:t xml:space="preserve"> enjekte edildi. Ç</w:t>
      </w:r>
      <w:r w:rsidRPr="006F1DE2">
        <w:rPr>
          <w:b w:val="0"/>
          <w:bCs w:val="0"/>
        </w:rPr>
        <w:t xml:space="preserve">alışmada iki doz (normal ve yüksek doz) selenyum </w:t>
      </w:r>
      <w:r>
        <w:rPr>
          <w:b w:val="0"/>
          <w:bCs w:val="0"/>
        </w:rPr>
        <w:t>uygulaması gerçekleştirildi</w:t>
      </w:r>
      <w:r w:rsidRPr="006F1DE2">
        <w:rPr>
          <w:b w:val="0"/>
          <w:bCs w:val="0"/>
        </w:rPr>
        <w:t xml:space="preserve">. </w:t>
      </w:r>
      <w:r>
        <w:rPr>
          <w:b w:val="0"/>
          <w:bCs w:val="0"/>
        </w:rPr>
        <w:t xml:space="preserve">Kontrol grubu, overektomize grup </w:t>
      </w:r>
      <w:r>
        <w:rPr>
          <w:b w:val="0"/>
          <w:bCs w:val="0"/>
        </w:rPr>
        <w:lastRenderedPageBreak/>
        <w:t xml:space="preserve">(OVX) ve overektomize sinir hasarlı gruba (OVX+SH) </w:t>
      </w:r>
      <w:r w:rsidRPr="006F1DE2">
        <w:rPr>
          <w:b w:val="0"/>
          <w:bCs w:val="0"/>
        </w:rPr>
        <w:t xml:space="preserve">tedavi süresince sadece fizyolojik salin introperitonal olarak verildi.  </w:t>
      </w:r>
      <w:r>
        <w:rPr>
          <w:b w:val="0"/>
          <w:bCs w:val="0"/>
        </w:rPr>
        <w:t>Overektomize normal doz selenyum (OVX+</w:t>
      </w:r>
      <w:r w:rsidRPr="006F1DE2">
        <w:rPr>
          <w:b w:val="0"/>
          <w:bCs w:val="0"/>
        </w:rPr>
        <w:t>1µmol/kg</w:t>
      </w:r>
      <w:r>
        <w:rPr>
          <w:b w:val="0"/>
          <w:bCs w:val="0"/>
        </w:rPr>
        <w:t xml:space="preserve"> Se) ve overektomize sinir hasarlı normal doz selenyum (OVX+SH+ 1</w:t>
      </w:r>
      <w:r w:rsidRPr="006F1DE2">
        <w:rPr>
          <w:b w:val="0"/>
          <w:bCs w:val="0"/>
        </w:rPr>
        <w:t>µmol/kg</w:t>
      </w:r>
      <w:r>
        <w:rPr>
          <w:b w:val="0"/>
          <w:bCs w:val="0"/>
        </w:rPr>
        <w:t xml:space="preserve"> Se) gruplarına </w:t>
      </w:r>
      <w:r w:rsidRPr="006F1DE2">
        <w:rPr>
          <w:b w:val="0"/>
          <w:bCs w:val="0"/>
        </w:rPr>
        <w:t xml:space="preserve">tedavi süresince fizyolojik salin içerisinde çözünmüş normal doz selenyum (1µmol/kg) </w:t>
      </w:r>
      <w:r>
        <w:rPr>
          <w:b w:val="0"/>
          <w:bCs w:val="0"/>
        </w:rPr>
        <w:t>intraperitonel olarak enjekte edildi. Overektomize yüksek doz selenyum (OVX+5</w:t>
      </w:r>
      <w:r w:rsidRPr="006F1DE2">
        <w:rPr>
          <w:b w:val="0"/>
          <w:bCs w:val="0"/>
        </w:rPr>
        <w:t>µmol/kg</w:t>
      </w:r>
      <w:r>
        <w:rPr>
          <w:b w:val="0"/>
          <w:bCs w:val="0"/>
        </w:rPr>
        <w:t xml:space="preserve"> Se) ve overektomize sinir hasarlı yüksek doz selenyum (OVX+SH+ 5</w:t>
      </w:r>
      <w:r w:rsidRPr="006F1DE2">
        <w:rPr>
          <w:b w:val="0"/>
          <w:bCs w:val="0"/>
        </w:rPr>
        <w:t>µmol/kg</w:t>
      </w:r>
      <w:r>
        <w:rPr>
          <w:b w:val="0"/>
          <w:bCs w:val="0"/>
        </w:rPr>
        <w:t xml:space="preserve"> Se) gruplarına ise </w:t>
      </w:r>
      <w:r w:rsidRPr="006F1DE2">
        <w:rPr>
          <w:b w:val="0"/>
          <w:bCs w:val="0"/>
        </w:rPr>
        <w:t xml:space="preserve">tedavi süresince fizyolojik salin içerisinde çözünmüş yüksek doz selenyum (5µmol/kg) </w:t>
      </w:r>
      <w:r>
        <w:rPr>
          <w:b w:val="0"/>
          <w:bCs w:val="0"/>
        </w:rPr>
        <w:t>intraperitonel olarak enjekte edildi</w:t>
      </w:r>
      <w:r w:rsidRPr="006F1DE2">
        <w:rPr>
          <w:b w:val="0"/>
          <w:bCs w:val="0"/>
        </w:rPr>
        <w:t>. Tedavi 5 hafta boyunca haftada iki gün intraperitonal olarak uygulandı</w:t>
      </w:r>
      <w:r>
        <w:rPr>
          <w:b w:val="0"/>
          <w:bCs w:val="0"/>
        </w:rPr>
        <w:t>.</w:t>
      </w:r>
    </w:p>
    <w:p w:rsidR="00A95597" w:rsidRDefault="00A95597" w:rsidP="00B73B90">
      <w:pPr>
        <w:spacing w:after="0" w:line="360" w:lineRule="auto"/>
        <w:jc w:val="both"/>
        <w:rPr>
          <w:b w:val="0"/>
          <w:bCs w:val="0"/>
          <w:noProof/>
          <w:lang w:eastAsia="tr-TR"/>
        </w:rPr>
      </w:pPr>
    </w:p>
    <w:p w:rsidR="00A95597" w:rsidRDefault="00A95597" w:rsidP="00B73B90">
      <w:pPr>
        <w:spacing w:after="0" w:line="360" w:lineRule="auto"/>
        <w:jc w:val="both"/>
        <w:rPr>
          <w:b w:val="0"/>
          <w:bCs w:val="0"/>
          <w:noProof/>
          <w:lang w:eastAsia="tr-TR"/>
        </w:rPr>
      </w:pPr>
    </w:p>
    <w:p w:rsidR="00A95597" w:rsidRDefault="00A95597" w:rsidP="00670DB3">
      <w:pPr>
        <w:pStyle w:val="Balk2"/>
        <w:numPr>
          <w:ilvl w:val="1"/>
          <w:numId w:val="43"/>
        </w:numPr>
        <w:spacing w:after="0" w:line="360" w:lineRule="auto"/>
        <w:ind w:left="0" w:firstLine="0"/>
        <w:jc w:val="both"/>
      </w:pPr>
      <w:bookmarkStart w:id="323" w:name="_Toc437347986"/>
      <w:bookmarkStart w:id="324" w:name="_Toc437348096"/>
      <w:bookmarkStart w:id="325" w:name="_Toc437884332"/>
      <w:bookmarkStart w:id="326" w:name="_Toc437884488"/>
      <w:bookmarkStart w:id="327" w:name="_Toc437884644"/>
      <w:bookmarkStart w:id="328" w:name="_Toc437938859"/>
      <w:bookmarkStart w:id="329" w:name="_Toc437940259"/>
      <w:bookmarkStart w:id="330" w:name="_Toc437940418"/>
      <w:bookmarkStart w:id="331" w:name="_Toc437942503"/>
      <w:bookmarkStart w:id="332" w:name="_Toc437942504"/>
      <w:bookmarkStart w:id="333" w:name="_Toc437942505"/>
      <w:bookmarkStart w:id="334" w:name="_Toc437942506"/>
      <w:bookmarkStart w:id="335" w:name="_Toc437942507"/>
      <w:bookmarkStart w:id="336" w:name="_Toc437942508"/>
      <w:bookmarkStart w:id="337" w:name="_Toc437942509"/>
      <w:bookmarkStart w:id="338" w:name="_Toc437942510"/>
      <w:bookmarkStart w:id="339" w:name="_Toc437942511"/>
      <w:bookmarkStart w:id="340" w:name="_Toc437942512"/>
      <w:bookmarkStart w:id="341" w:name="_Toc437942513"/>
      <w:bookmarkStart w:id="342" w:name="_Toc437942514"/>
      <w:bookmarkStart w:id="343" w:name="_Toc437942515"/>
      <w:bookmarkStart w:id="344" w:name="_Toc437942516"/>
      <w:bookmarkStart w:id="345" w:name="_Toc437942517"/>
      <w:bookmarkStart w:id="346" w:name="_Toc443420464"/>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6F1DE2">
        <w:rPr>
          <w:noProof/>
        </w:rPr>
        <w:t>Siyatik Fonksiyonel İndeks (SFI)</w:t>
      </w:r>
      <w:r>
        <w:rPr>
          <w:noProof/>
        </w:rPr>
        <w:t xml:space="preserve"> Testi</w:t>
      </w:r>
      <w:bookmarkEnd w:id="346"/>
    </w:p>
    <w:p w:rsidR="00A95597" w:rsidRPr="00C20B78" w:rsidRDefault="00A95597" w:rsidP="00B73B90">
      <w:pPr>
        <w:spacing w:after="0" w:line="360" w:lineRule="auto"/>
      </w:pPr>
    </w:p>
    <w:p w:rsidR="00A95597" w:rsidRPr="006F1DE2" w:rsidRDefault="00A95597" w:rsidP="00B73B90">
      <w:pPr>
        <w:pStyle w:val="NormalWeb"/>
        <w:spacing w:before="0" w:beforeAutospacing="0" w:after="0" w:afterAutospacing="0" w:line="360" w:lineRule="auto"/>
        <w:ind w:firstLine="567"/>
        <w:jc w:val="both"/>
        <w:rPr>
          <w:b w:val="0"/>
          <w:bCs w:val="0"/>
        </w:rPr>
      </w:pPr>
      <w:r w:rsidRPr="006F1DE2">
        <w:rPr>
          <w:b w:val="0"/>
          <w:bCs w:val="0"/>
        </w:rPr>
        <w:t xml:space="preserve">Siyatik sinir yaralanması ve sıçanın siyatik sinirinin iyileşme derecesinin ölçüde fonksiyonel olarak değerlendirilmesine dayalı ve Siyatik Fonksiyonel İndeks olarak adlandırılan yöntemi ilk manuel olarak 1980’lerin başında ve daha sonra da bilgisayar destekli </w:t>
      </w:r>
      <w:r w:rsidRPr="00731A37">
        <w:rPr>
          <w:b w:val="0"/>
          <w:bCs w:val="0"/>
        </w:rPr>
        <w:t xml:space="preserve">olarak </w:t>
      </w:r>
      <w:r w:rsidRPr="001E6425">
        <w:rPr>
          <w:b w:val="0"/>
          <w:bCs w:val="0"/>
        </w:rPr>
        <w:t>De Medicaneli</w:t>
      </w:r>
      <w:r w:rsidRPr="00731A37">
        <w:rPr>
          <w:b w:val="0"/>
          <w:bCs w:val="0"/>
        </w:rPr>
        <w:t xml:space="preserve"> ve ark. (1982</w:t>
      </w:r>
      <w:r w:rsidRPr="006F1DE2">
        <w:rPr>
          <w:b w:val="0"/>
          <w:bCs w:val="0"/>
        </w:rPr>
        <w:t xml:space="preserve">) tarafından ileri sürülmüştür. </w:t>
      </w:r>
      <w:r w:rsidRPr="00E57E65">
        <w:rPr>
          <w:b w:val="0"/>
          <w:bCs w:val="0"/>
        </w:rPr>
        <w:t>Bu yöntem daha sonraları güvenilir bir yöntem olarak kabul edilmiş ve bazı araştırmacılar tarafından (Carlton ve Golberg, 1986; Bain ve ark, 1989) modifiye edilmiştir. Monte-Raso ve arkadaşları (2008) fonksiyonel değerlendirme ve SFI yönteminin güvenirliliği ile ilgili yaptıkları çalışmada bu yöntemin iyi bir naninvaziv bir yöntem olduğu sonucuna ulaşmışlardır.</w:t>
      </w:r>
    </w:p>
    <w:p w:rsidR="00A95597" w:rsidRDefault="00A95597" w:rsidP="00B73B90">
      <w:pPr>
        <w:pStyle w:val="NormalWeb"/>
        <w:spacing w:before="0" w:beforeAutospacing="0" w:after="0" w:afterAutospacing="0" w:line="360" w:lineRule="auto"/>
        <w:ind w:firstLine="567"/>
        <w:jc w:val="both"/>
        <w:rPr>
          <w:b w:val="0"/>
          <w:bCs w:val="0"/>
        </w:rPr>
      </w:pPr>
      <w:r w:rsidRPr="006F1DE2">
        <w:rPr>
          <w:b w:val="0"/>
          <w:bCs w:val="0"/>
        </w:rPr>
        <w:t>Tüm gruplardaki denekler sinir hasarı oluşturmadan önce ayda bir defa ve hasar oluşturduktan sonra da haftada bir defa olmak üzere ayakları mürekkep ile boyanıpbir kolon içerisinde beyaz kağıt üzerinde yürütülerek ayak izlerinin incelenmesine dayanan SFI testi yapıldı.</w:t>
      </w:r>
      <w:r>
        <w:rPr>
          <w:b w:val="0"/>
          <w:bCs w:val="0"/>
        </w:rPr>
        <w:t xml:space="preserve">Bu işlem için </w:t>
      </w:r>
      <w:r w:rsidRPr="006F1DE2">
        <w:rPr>
          <w:b w:val="0"/>
          <w:bCs w:val="0"/>
        </w:rPr>
        <w:t>50</w:t>
      </w:r>
      <w:r w:rsidRPr="00DC7F38">
        <w:rPr>
          <w:b w:val="0"/>
          <w:bCs w:val="0"/>
          <w:i/>
          <w:iCs/>
        </w:rPr>
        <w:t>cm</w:t>
      </w:r>
      <w:r w:rsidRPr="006F1DE2">
        <w:rPr>
          <w:b w:val="0"/>
          <w:bCs w:val="0"/>
        </w:rPr>
        <w:t xml:space="preserve"> boyunda </w:t>
      </w:r>
      <w:r>
        <w:rPr>
          <w:b w:val="0"/>
          <w:bCs w:val="0"/>
        </w:rPr>
        <w:t xml:space="preserve">ve </w:t>
      </w:r>
      <w:r w:rsidRPr="006F1DE2">
        <w:rPr>
          <w:b w:val="0"/>
          <w:bCs w:val="0"/>
        </w:rPr>
        <w:t>7</w:t>
      </w:r>
      <w:r w:rsidRPr="00DC7F38">
        <w:rPr>
          <w:b w:val="0"/>
          <w:bCs w:val="0"/>
          <w:i/>
          <w:iCs/>
        </w:rPr>
        <w:t>cm</w:t>
      </w:r>
      <w:r>
        <w:rPr>
          <w:b w:val="0"/>
          <w:bCs w:val="0"/>
        </w:rPr>
        <w:t xml:space="preserve"> genişliğine tahta bir kolon kullanıldı (Şekil 15)</w:t>
      </w:r>
      <w:r w:rsidRPr="006F1DE2">
        <w:rPr>
          <w:b w:val="0"/>
          <w:bCs w:val="0"/>
        </w:rPr>
        <w:t>. Ayak izi alımı için kolonun boyunda kurutma kağıtları kesilerek kolon</w:t>
      </w:r>
      <w:r>
        <w:rPr>
          <w:b w:val="0"/>
          <w:bCs w:val="0"/>
        </w:rPr>
        <w:t xml:space="preserve"> üzerine</w:t>
      </w:r>
      <w:r w:rsidRPr="006F1DE2">
        <w:rPr>
          <w:b w:val="0"/>
          <w:bCs w:val="0"/>
        </w:rPr>
        <w:t xml:space="preserve"> yerleştirildi. Her bir hayvanda belirgin ve üç adım olacak şekilde iz elde edilene kadar bu işlem tekrarlandı. </w:t>
      </w:r>
    </w:p>
    <w:p w:rsidR="00A95597" w:rsidRPr="006F1DE2" w:rsidRDefault="00A95597" w:rsidP="00195846">
      <w:pPr>
        <w:pStyle w:val="NormalWeb"/>
        <w:spacing w:before="0" w:beforeAutospacing="0" w:after="0" w:afterAutospacing="0" w:line="360" w:lineRule="auto"/>
        <w:jc w:val="both"/>
        <w:rPr>
          <w:b w:val="0"/>
          <w:bCs w:val="0"/>
        </w:rPr>
      </w:pPr>
    </w:p>
    <w:p w:rsidR="00A95597" w:rsidRDefault="0008430D" w:rsidP="00CE3A91">
      <w:pPr>
        <w:keepNext/>
        <w:spacing w:after="0" w:line="360" w:lineRule="auto"/>
        <w:jc w:val="center"/>
      </w:pPr>
      <w:r>
        <w:rPr>
          <w:b w:val="0"/>
          <w:bCs w:val="0"/>
          <w:noProof/>
          <w:lang w:eastAsia="tr-TR"/>
        </w:rPr>
        <w:lastRenderedPageBreak/>
        <w:pict>
          <v:shape id="Resim 20" o:spid="_x0000_i1039" type="#_x0000_t75" style="width:143.25pt;height:190.25pt;visibility:visible">
            <v:imagedata r:id="rId32" o:title=""/>
          </v:shape>
        </w:pict>
      </w:r>
      <w:r>
        <w:rPr>
          <w:b w:val="0"/>
          <w:bCs w:val="0"/>
          <w:noProof/>
          <w:lang w:eastAsia="tr-TR"/>
        </w:rPr>
        <w:pict>
          <v:shape id="Resim 21" o:spid="_x0000_i1040" type="#_x0000_t75" style="width:143.25pt;height:191pt;visibility:visible">
            <v:imagedata r:id="rId33" o:title=""/>
          </v:shape>
        </w:pict>
      </w:r>
    </w:p>
    <w:p w:rsidR="00A95597" w:rsidRDefault="00A95597" w:rsidP="00CE3A91">
      <w:pPr>
        <w:keepNext/>
        <w:spacing w:after="0" w:line="360" w:lineRule="auto"/>
        <w:jc w:val="center"/>
      </w:pPr>
    </w:p>
    <w:p w:rsidR="00A95597" w:rsidRPr="00CE3A91" w:rsidRDefault="00A95597" w:rsidP="00CE3A91">
      <w:pPr>
        <w:pStyle w:val="ResimYazs"/>
        <w:jc w:val="center"/>
        <w:rPr>
          <w:color w:val="auto"/>
          <w:sz w:val="24"/>
          <w:szCs w:val="24"/>
        </w:rPr>
      </w:pPr>
      <w:bookmarkStart w:id="347" w:name="_Toc442902181"/>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15</w:t>
      </w:r>
      <w:r w:rsidRPr="00CE3A91">
        <w:rPr>
          <w:color w:val="auto"/>
          <w:sz w:val="24"/>
          <w:szCs w:val="24"/>
        </w:rPr>
        <w:fldChar w:fldCharType="end"/>
      </w:r>
      <w:r w:rsidRPr="00CE3A91">
        <w:rPr>
          <w:color w:val="auto"/>
          <w:sz w:val="24"/>
          <w:szCs w:val="24"/>
        </w:rPr>
        <w:t>: Yürütme testi için hayvanların içerisinde yürütüldüğü kolon.</w:t>
      </w:r>
      <w:bookmarkEnd w:id="347"/>
    </w:p>
    <w:p w:rsidR="00A95597" w:rsidRPr="00F302F6" w:rsidRDefault="00A95597" w:rsidP="00B73B90">
      <w:pPr>
        <w:spacing w:after="0" w:line="360" w:lineRule="auto"/>
      </w:pPr>
    </w:p>
    <w:p w:rsidR="00A95597" w:rsidRDefault="00A95597" w:rsidP="00B73B90">
      <w:pPr>
        <w:spacing w:after="0" w:line="360" w:lineRule="auto"/>
        <w:ind w:firstLine="567"/>
        <w:jc w:val="both"/>
        <w:rPr>
          <w:b w:val="0"/>
          <w:bCs w:val="0"/>
          <w:lang w:eastAsia="tr-TR"/>
        </w:rPr>
      </w:pPr>
      <w:r w:rsidRPr="006F1DE2">
        <w:rPr>
          <w:b w:val="0"/>
          <w:bCs w:val="0"/>
        </w:rPr>
        <w:t>Elde edilen ayak izleri yüksek çözünürlüklü bir tarayıcı ile taratılarak</w:t>
      </w:r>
      <w:r>
        <w:rPr>
          <w:b w:val="0"/>
          <w:bCs w:val="0"/>
        </w:rPr>
        <w:t xml:space="preserve"> bilgisayar ortamına aktarıldı ve</w:t>
      </w:r>
      <w:r w:rsidRPr="006F1DE2">
        <w:rPr>
          <w:b w:val="0"/>
          <w:bCs w:val="0"/>
        </w:rPr>
        <w:t xml:space="preserve"> KLONK Image Measurement programı ile </w:t>
      </w:r>
      <w:r>
        <w:rPr>
          <w:b w:val="0"/>
          <w:bCs w:val="0"/>
        </w:rPr>
        <w:t xml:space="preserve">ölçümler yapıldı. </w:t>
      </w:r>
      <w:r w:rsidRPr="006F1DE2">
        <w:rPr>
          <w:b w:val="0"/>
          <w:bCs w:val="0"/>
        </w:rPr>
        <w:t xml:space="preserve">Sıçan ayak izleri incelenirken sağlam ayakta 3. parmak-topuk arası (NPL), sağlam ayakta 1-5. parmaklar arası (NTS), sağlam ayakta 2-4. parmaklar arası (NITS) ve hasarlı ayakta 3. </w:t>
      </w:r>
      <w:r>
        <w:rPr>
          <w:b w:val="0"/>
          <w:bCs w:val="0"/>
        </w:rPr>
        <w:t>p</w:t>
      </w:r>
      <w:r w:rsidRPr="006F1DE2">
        <w:rPr>
          <w:b w:val="0"/>
          <w:bCs w:val="0"/>
        </w:rPr>
        <w:t>armak-topuk arası (EPL), hasarlı ayak</w:t>
      </w:r>
      <w:r>
        <w:rPr>
          <w:b w:val="0"/>
          <w:bCs w:val="0"/>
        </w:rPr>
        <w:t>ta 1-5. parmaklar arası (ETS), h</w:t>
      </w:r>
      <w:r w:rsidRPr="006F1DE2">
        <w:rPr>
          <w:b w:val="0"/>
          <w:bCs w:val="0"/>
        </w:rPr>
        <w:t>asarlı ayakta 2-4. parmaklar arası (EITS) mesafeler ölçüldü</w:t>
      </w:r>
      <w:r>
        <w:rPr>
          <w:b w:val="0"/>
          <w:bCs w:val="0"/>
        </w:rPr>
        <w:t>(Şekil 16</w:t>
      </w:r>
      <w:r w:rsidRPr="006F1DE2">
        <w:rPr>
          <w:b w:val="0"/>
          <w:bCs w:val="0"/>
        </w:rPr>
        <w:t xml:space="preserve">). </w:t>
      </w:r>
    </w:p>
    <w:p w:rsidR="00A95597" w:rsidRPr="006F1DE2" w:rsidRDefault="00A95597" w:rsidP="00B73B90">
      <w:pPr>
        <w:spacing w:after="0" w:line="360" w:lineRule="auto"/>
        <w:rPr>
          <w:b w:val="0"/>
          <w:bCs w:val="0"/>
        </w:rPr>
      </w:pPr>
    </w:p>
    <w:p w:rsidR="00A95597" w:rsidRDefault="0008430D" w:rsidP="00CE3A91">
      <w:pPr>
        <w:pStyle w:val="NormalWeb"/>
        <w:keepNext/>
        <w:spacing w:before="0" w:beforeAutospacing="0" w:after="0" w:afterAutospacing="0" w:line="360" w:lineRule="auto"/>
        <w:jc w:val="center"/>
      </w:pPr>
      <w:r>
        <w:rPr>
          <w:b w:val="0"/>
          <w:bCs w:val="0"/>
          <w:noProof/>
        </w:rPr>
        <w:pict>
          <v:shape id="Resim 12" o:spid="_x0000_i1041" type="#_x0000_t75" style="width:233.45pt;height:175.05pt;visibility:visible">
            <v:imagedata r:id="rId34" o:title=""/>
          </v:shape>
        </w:pict>
      </w:r>
    </w:p>
    <w:p w:rsidR="00A95597" w:rsidRDefault="00A95597" w:rsidP="00CE3A91">
      <w:pPr>
        <w:pStyle w:val="NormalWeb"/>
        <w:keepNext/>
        <w:spacing w:before="0" w:beforeAutospacing="0" w:after="0" w:afterAutospacing="0" w:line="360" w:lineRule="auto"/>
        <w:jc w:val="center"/>
      </w:pPr>
    </w:p>
    <w:p w:rsidR="00A95597" w:rsidRPr="00CE3A91" w:rsidRDefault="00A95597" w:rsidP="00CE3A91">
      <w:pPr>
        <w:pStyle w:val="ResimYazs"/>
        <w:jc w:val="center"/>
        <w:rPr>
          <w:color w:val="auto"/>
          <w:sz w:val="24"/>
          <w:szCs w:val="24"/>
        </w:rPr>
      </w:pPr>
      <w:bookmarkStart w:id="348" w:name="_Toc442902182"/>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16</w:t>
      </w:r>
      <w:r w:rsidRPr="00CE3A91">
        <w:rPr>
          <w:color w:val="auto"/>
          <w:sz w:val="24"/>
          <w:szCs w:val="24"/>
        </w:rPr>
        <w:fldChar w:fldCharType="end"/>
      </w:r>
      <w:r w:rsidRPr="00CE3A91">
        <w:rPr>
          <w:color w:val="auto"/>
          <w:sz w:val="24"/>
          <w:szCs w:val="24"/>
        </w:rPr>
        <w:t>: Sağlam ve hasarlı ayakta ölçülen mesafelerin gösterimi.</w:t>
      </w:r>
      <w:bookmarkEnd w:id="348"/>
    </w:p>
    <w:p w:rsidR="00A95597" w:rsidRDefault="00A95597" w:rsidP="00195846">
      <w:pPr>
        <w:pStyle w:val="NormalWeb"/>
        <w:spacing w:before="0" w:beforeAutospacing="0" w:after="0" w:afterAutospacing="0" w:line="360" w:lineRule="auto"/>
        <w:jc w:val="both"/>
        <w:rPr>
          <w:b w:val="0"/>
          <w:bCs w:val="0"/>
        </w:rPr>
      </w:pPr>
    </w:p>
    <w:p w:rsidR="00A95597" w:rsidRPr="00B66920" w:rsidRDefault="00A95597" w:rsidP="00B73B90">
      <w:pPr>
        <w:spacing w:after="0" w:line="360" w:lineRule="auto"/>
        <w:ind w:firstLine="567"/>
        <w:jc w:val="both"/>
        <w:rPr>
          <w:b w:val="0"/>
          <w:bCs w:val="0"/>
        </w:rPr>
      </w:pPr>
      <w:r>
        <w:rPr>
          <w:b w:val="0"/>
          <w:bCs w:val="0"/>
        </w:rPr>
        <w:t>Verilerbilgisayar programına aktarıldıktan sonra</w:t>
      </w:r>
      <w:r w:rsidRPr="006F1DE2">
        <w:rPr>
          <w:b w:val="0"/>
          <w:bCs w:val="0"/>
        </w:rPr>
        <w:t xml:space="preserve"> siyatik fonksiyonel indeks hesaplaması </w:t>
      </w:r>
      <w:r>
        <w:rPr>
          <w:b w:val="0"/>
          <w:bCs w:val="0"/>
        </w:rPr>
        <w:t>için a</w:t>
      </w:r>
      <w:r w:rsidRPr="006F1DE2">
        <w:rPr>
          <w:b w:val="0"/>
          <w:bCs w:val="0"/>
        </w:rPr>
        <w:t>şağıda</w:t>
      </w:r>
      <w:r>
        <w:rPr>
          <w:b w:val="0"/>
          <w:bCs w:val="0"/>
        </w:rPr>
        <w:t xml:space="preserve"> verilen ve</w:t>
      </w:r>
      <w:r w:rsidRPr="006F1DE2">
        <w:rPr>
          <w:b w:val="0"/>
          <w:bCs w:val="0"/>
        </w:rPr>
        <w:t xml:space="preserve"> Bain-Mackinnon-Hunter (1989) tarafından geliştirilen multiple lineer </w:t>
      </w:r>
      <w:r w:rsidRPr="006F1DE2">
        <w:rPr>
          <w:b w:val="0"/>
          <w:bCs w:val="0"/>
        </w:rPr>
        <w:lastRenderedPageBreak/>
        <w:t>regresyon formülü</w:t>
      </w:r>
      <w:r>
        <w:rPr>
          <w:b w:val="0"/>
          <w:bCs w:val="0"/>
        </w:rPr>
        <w:t xml:space="preserve"> kullanılarak </w:t>
      </w:r>
      <w:r w:rsidRPr="006F1DE2">
        <w:rPr>
          <w:b w:val="0"/>
          <w:bCs w:val="0"/>
        </w:rPr>
        <w:t>fonksiyonel siyatik indeks verileri değerlendirdi</w:t>
      </w:r>
      <w:r>
        <w:rPr>
          <w:b w:val="0"/>
          <w:bCs w:val="0"/>
          <w:lang w:eastAsia="tr-TR"/>
        </w:rPr>
        <w:t>(Martins</w:t>
      </w:r>
      <w:r w:rsidRPr="006F1DE2">
        <w:rPr>
          <w:b w:val="0"/>
          <w:bCs w:val="0"/>
          <w:lang w:eastAsia="tr-TR"/>
        </w:rPr>
        <w:t xml:space="preserve"> ve ark, 2005</w:t>
      </w:r>
      <w:r>
        <w:rPr>
          <w:b w:val="0"/>
          <w:bCs w:val="0"/>
          <w:lang w:eastAsia="tr-TR"/>
        </w:rPr>
        <w:t>; Hareve ark</w:t>
      </w:r>
      <w:r w:rsidRPr="006F1DE2">
        <w:rPr>
          <w:b w:val="0"/>
          <w:bCs w:val="0"/>
          <w:lang w:eastAsia="tr-TR"/>
        </w:rPr>
        <w:t>, 1992).</w:t>
      </w:r>
    </w:p>
    <w:p w:rsidR="00A95597" w:rsidRDefault="00A95597" w:rsidP="00B73B90">
      <w:pPr>
        <w:spacing w:after="0" w:line="360" w:lineRule="auto"/>
      </w:pPr>
    </w:p>
    <w:p w:rsidR="00A95597" w:rsidRPr="00195846" w:rsidRDefault="00A95597" w:rsidP="00195846">
      <w:pPr>
        <w:spacing w:after="0" w:line="360" w:lineRule="auto"/>
        <w:jc w:val="center"/>
        <w:rPr>
          <w:b w:val="0"/>
          <w:bCs w:val="0"/>
        </w:rPr>
      </w:pPr>
      <w:r w:rsidRPr="006F1DE2">
        <w:rPr>
          <w:b w:val="0"/>
          <w:bCs w:val="0"/>
        </w:rPr>
        <w:t>SFI=−38.3 ×</w:t>
      </w:r>
      <w:r w:rsidRPr="00BF26A4">
        <w:rPr>
          <w:b w:val="0"/>
          <w:bCs w:val="0"/>
        </w:rPr>
        <w:fldChar w:fldCharType="begin"/>
      </w:r>
      <w:r w:rsidRPr="00BF26A4">
        <w:rPr>
          <w:b w:val="0"/>
          <w:bCs w:val="0"/>
        </w:rPr>
        <w:instrText xml:space="preserve"> QUOTE </w:instrText>
      </w:r>
      <w:r w:rsidR="00A32B57">
        <w:pict>
          <v:shape id="_x0000_i1042" type="#_x0000_t75" style="width:56.85pt;height:23.5pt">
            <v:imagedata r:id="rId35" o:title="" chromakey="white"/>
          </v:shape>
        </w:pict>
      </w:r>
      <w:r w:rsidRPr="00BF26A4">
        <w:rPr>
          <w:b w:val="0"/>
          <w:bCs w:val="0"/>
        </w:rPr>
        <w:instrText xml:space="preserve"> </w:instrText>
      </w:r>
      <w:r w:rsidRPr="00BF26A4">
        <w:rPr>
          <w:b w:val="0"/>
          <w:bCs w:val="0"/>
        </w:rPr>
        <w:fldChar w:fldCharType="separate"/>
      </w:r>
      <w:r w:rsidR="00A32B57">
        <w:pict>
          <v:shape id="_x0000_i1043" type="#_x0000_t75" style="width:56.85pt;height:23.5pt">
            <v:imagedata r:id="rId35" o:title="" chromakey="white"/>
          </v:shape>
        </w:pict>
      </w:r>
      <w:r w:rsidRPr="00BF26A4">
        <w:rPr>
          <w:b w:val="0"/>
          <w:bCs w:val="0"/>
        </w:rPr>
        <w:fldChar w:fldCharType="end"/>
      </w:r>
      <w:r w:rsidRPr="006F1DE2">
        <w:rPr>
          <w:b w:val="0"/>
          <w:bCs w:val="0"/>
        </w:rPr>
        <w:t>+ 109.5 ×</w:t>
      </w:r>
      <w:r w:rsidRPr="00BF26A4">
        <w:rPr>
          <w:b w:val="0"/>
          <w:bCs w:val="0"/>
        </w:rPr>
        <w:fldChar w:fldCharType="begin"/>
      </w:r>
      <w:r w:rsidRPr="00BF26A4">
        <w:rPr>
          <w:b w:val="0"/>
          <w:bCs w:val="0"/>
        </w:rPr>
        <w:instrText xml:space="preserve"> QUOTE </w:instrText>
      </w:r>
      <w:r w:rsidR="00A32B57">
        <w:pict>
          <v:shape id="_x0000_i1044" type="#_x0000_t75" style="width:56.85pt;height:23.5pt">
            <v:imagedata r:id="rId36" o:title="" chromakey="white"/>
          </v:shape>
        </w:pict>
      </w:r>
      <w:r w:rsidRPr="00BF26A4">
        <w:rPr>
          <w:b w:val="0"/>
          <w:bCs w:val="0"/>
        </w:rPr>
        <w:instrText xml:space="preserve"> </w:instrText>
      </w:r>
      <w:r w:rsidRPr="00BF26A4">
        <w:rPr>
          <w:b w:val="0"/>
          <w:bCs w:val="0"/>
        </w:rPr>
        <w:fldChar w:fldCharType="separate"/>
      </w:r>
      <w:r w:rsidR="00A32B57">
        <w:pict>
          <v:shape id="_x0000_i1045" type="#_x0000_t75" style="width:56.85pt;height:23.5pt">
            <v:imagedata r:id="rId36" o:title="" chromakey="white"/>
          </v:shape>
        </w:pict>
      </w:r>
      <w:r w:rsidRPr="00BF26A4">
        <w:rPr>
          <w:b w:val="0"/>
          <w:bCs w:val="0"/>
        </w:rPr>
        <w:fldChar w:fldCharType="end"/>
      </w:r>
      <w:r w:rsidRPr="006F1DE2">
        <w:rPr>
          <w:b w:val="0"/>
          <w:bCs w:val="0"/>
        </w:rPr>
        <w:t xml:space="preserve"> + 13.3 ×</w:t>
      </w:r>
      <w:r w:rsidRPr="00BF26A4">
        <w:rPr>
          <w:b w:val="0"/>
          <w:bCs w:val="0"/>
        </w:rPr>
        <w:fldChar w:fldCharType="begin"/>
      </w:r>
      <w:r w:rsidRPr="00BF26A4">
        <w:rPr>
          <w:b w:val="0"/>
          <w:bCs w:val="0"/>
        </w:rPr>
        <w:instrText xml:space="preserve"> QUOTE </w:instrText>
      </w:r>
      <w:r w:rsidR="00A32B57">
        <w:pict>
          <v:shape id="_x0000_i1046" type="#_x0000_t75" style="width:53.8pt;height:23.5pt">
            <v:imagedata r:id="rId37" o:title="" chromakey="white"/>
          </v:shape>
        </w:pict>
      </w:r>
      <w:r w:rsidRPr="00BF26A4">
        <w:rPr>
          <w:b w:val="0"/>
          <w:bCs w:val="0"/>
        </w:rPr>
        <w:instrText xml:space="preserve"> </w:instrText>
      </w:r>
      <w:r w:rsidRPr="00BF26A4">
        <w:rPr>
          <w:b w:val="0"/>
          <w:bCs w:val="0"/>
        </w:rPr>
        <w:fldChar w:fldCharType="separate"/>
      </w:r>
      <w:r w:rsidR="00A32B57">
        <w:pict>
          <v:shape id="_x0000_i1047" type="#_x0000_t75" style="width:53.8pt;height:23.5pt">
            <v:imagedata r:id="rId37" o:title="" chromakey="white"/>
          </v:shape>
        </w:pict>
      </w:r>
      <w:r w:rsidRPr="00BF26A4">
        <w:rPr>
          <w:b w:val="0"/>
          <w:bCs w:val="0"/>
        </w:rPr>
        <w:fldChar w:fldCharType="end"/>
      </w:r>
      <w:r w:rsidRPr="006F1DE2">
        <w:rPr>
          <w:b w:val="0"/>
          <w:bCs w:val="0"/>
        </w:rPr>
        <w:t xml:space="preserve"> − 8.8</w:t>
      </w:r>
    </w:p>
    <w:p w:rsidR="00A95597" w:rsidRDefault="00A95597" w:rsidP="00B73B90">
      <w:pPr>
        <w:spacing w:after="0" w:line="360" w:lineRule="auto"/>
      </w:pPr>
    </w:p>
    <w:p w:rsidR="00A95597" w:rsidRPr="00CD0782" w:rsidRDefault="00A95597" w:rsidP="00B73B90">
      <w:pPr>
        <w:spacing w:after="0" w:line="360" w:lineRule="auto"/>
      </w:pPr>
    </w:p>
    <w:p w:rsidR="00A95597" w:rsidRDefault="00A95597" w:rsidP="00670DB3">
      <w:pPr>
        <w:pStyle w:val="Balk2"/>
        <w:numPr>
          <w:ilvl w:val="1"/>
          <w:numId w:val="43"/>
        </w:numPr>
        <w:spacing w:after="0" w:line="360" w:lineRule="auto"/>
        <w:ind w:left="0" w:firstLine="0"/>
        <w:jc w:val="both"/>
      </w:pPr>
      <w:bookmarkStart w:id="349" w:name="_Toc443420465"/>
      <w:r w:rsidRPr="006F1DE2">
        <w:rPr>
          <w:noProof/>
          <w:lang w:eastAsia="tr-TR"/>
        </w:rPr>
        <w:t>Elektrofizyolojik Ölçümler</w:t>
      </w:r>
      <w:bookmarkEnd w:id="349"/>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t xml:space="preserve">Deneklere sinir hasarı oluşturmadan önce ve tedavi sonrası elektrofizyolojik ölçümler </w:t>
      </w:r>
      <w:r>
        <w:rPr>
          <w:b w:val="0"/>
          <w:bCs w:val="0"/>
        </w:rPr>
        <w:t>yolu ile sinir ileti hızları hesaplandı</w:t>
      </w:r>
      <w:r w:rsidRPr="006F1DE2">
        <w:rPr>
          <w:b w:val="0"/>
          <w:bCs w:val="0"/>
        </w:rPr>
        <w:t>.</w:t>
      </w:r>
      <w:r>
        <w:rPr>
          <w:b w:val="0"/>
          <w:bCs w:val="0"/>
        </w:rPr>
        <w:t xml:space="preserve"> Bu ölçümler için deneklere 60 </w:t>
      </w:r>
      <w:r w:rsidRPr="00652A59">
        <w:rPr>
          <w:b w:val="0"/>
          <w:bCs w:val="0"/>
          <w:i/>
          <w:iCs/>
        </w:rPr>
        <w:t>mg/kg</w:t>
      </w:r>
      <w:r>
        <w:rPr>
          <w:b w:val="0"/>
          <w:bCs w:val="0"/>
        </w:rPr>
        <w:t xml:space="preserve"> ketamin ve 10 </w:t>
      </w:r>
      <w:r w:rsidRPr="00652A59">
        <w:rPr>
          <w:b w:val="0"/>
          <w:bCs w:val="0"/>
          <w:i/>
          <w:iCs/>
        </w:rPr>
        <w:t>mg/kg</w:t>
      </w:r>
      <w:r>
        <w:rPr>
          <w:b w:val="0"/>
          <w:bCs w:val="0"/>
        </w:rPr>
        <w:t xml:space="preserve">ksilazin karışımı </w:t>
      </w:r>
      <w:r w:rsidRPr="006F1DE2">
        <w:rPr>
          <w:b w:val="0"/>
          <w:bCs w:val="0"/>
        </w:rPr>
        <w:t xml:space="preserve">intraperitonal olarak </w:t>
      </w:r>
      <w:r>
        <w:rPr>
          <w:b w:val="0"/>
          <w:bCs w:val="0"/>
        </w:rPr>
        <w:t xml:space="preserve">enjekte edilerek </w:t>
      </w:r>
      <w:r w:rsidRPr="006F1DE2">
        <w:rPr>
          <w:b w:val="0"/>
          <w:bCs w:val="0"/>
        </w:rPr>
        <w:t xml:space="preserve">anestezi </w:t>
      </w:r>
      <w:r>
        <w:rPr>
          <w:b w:val="0"/>
          <w:bCs w:val="0"/>
        </w:rPr>
        <w:t>altına alındı. S</w:t>
      </w:r>
      <w:r w:rsidRPr="006F1DE2">
        <w:rPr>
          <w:b w:val="0"/>
          <w:bCs w:val="0"/>
        </w:rPr>
        <w:t>ıçanların siyatik sinirleri orta uyluk düzeyi traşlanarak batikon ile temizlendi.Y</w:t>
      </w:r>
      <w:r>
        <w:rPr>
          <w:b w:val="0"/>
          <w:bCs w:val="0"/>
        </w:rPr>
        <w:t xml:space="preserve">aklaşık </w:t>
      </w:r>
      <w:r w:rsidRPr="006F1DE2">
        <w:rPr>
          <w:b w:val="0"/>
          <w:bCs w:val="0"/>
        </w:rPr>
        <w:t xml:space="preserve">3 </w:t>
      </w:r>
      <w:r w:rsidRPr="00DC7F38">
        <w:rPr>
          <w:b w:val="0"/>
          <w:bCs w:val="0"/>
          <w:i/>
          <w:iCs/>
        </w:rPr>
        <w:t>cm</w:t>
      </w:r>
      <w:r w:rsidRPr="006F1DE2">
        <w:rPr>
          <w:b w:val="0"/>
          <w:bCs w:val="0"/>
        </w:rPr>
        <w:t xml:space="preserve"> lik bir kesi ile siyatik sinir ortaya çıkarıldı. Sinir hasarı uygularken kas üzerine bıraktığımız izi içerisine alacak şekilde sinir üzerine Biopac MP150 </w:t>
      </w:r>
      <w:r>
        <w:rPr>
          <w:b w:val="0"/>
          <w:bCs w:val="0"/>
        </w:rPr>
        <w:t>sistemine bağlanan aralarında 1,</w:t>
      </w:r>
      <w:r w:rsidRPr="006F1DE2">
        <w:rPr>
          <w:b w:val="0"/>
          <w:bCs w:val="0"/>
        </w:rPr>
        <w:t xml:space="preserve">1 </w:t>
      </w:r>
      <w:r w:rsidRPr="00DC7F38">
        <w:rPr>
          <w:b w:val="0"/>
          <w:bCs w:val="0"/>
          <w:i/>
          <w:iCs/>
        </w:rPr>
        <w:t>cm</w:t>
      </w:r>
      <w:r w:rsidRPr="006F1DE2">
        <w:rPr>
          <w:b w:val="0"/>
          <w:bCs w:val="0"/>
        </w:rPr>
        <w:t xml:space="preserve"> sabit uzaklık bulunan </w:t>
      </w:r>
      <w:r w:rsidRPr="00A016C7">
        <w:rPr>
          <w:b w:val="0"/>
          <w:bCs w:val="0"/>
          <w:i/>
          <w:iCs/>
        </w:rPr>
        <w:t>in vivo</w:t>
      </w:r>
      <w:r w:rsidRPr="006F1DE2">
        <w:rPr>
          <w:b w:val="0"/>
          <w:bCs w:val="0"/>
        </w:rPr>
        <w:t xml:space="preserve"> elektrotlar ile supramaksimal şiddette uyarı verildi. İlk olarak 1. uyarı elektrodundan uyarı verildi (0,1 </w:t>
      </w:r>
      <w:r w:rsidRPr="00652A59">
        <w:rPr>
          <w:b w:val="0"/>
          <w:bCs w:val="0"/>
          <w:i/>
          <w:iCs/>
        </w:rPr>
        <w:t>ms</w:t>
      </w:r>
      <w:r w:rsidRPr="006F1DE2">
        <w:rPr>
          <w:b w:val="0"/>
          <w:bCs w:val="0"/>
        </w:rPr>
        <w:t xml:space="preserve"> süreyle, 1 </w:t>
      </w:r>
      <w:r w:rsidRPr="00652A59">
        <w:rPr>
          <w:b w:val="0"/>
          <w:bCs w:val="0"/>
          <w:i/>
          <w:iCs/>
        </w:rPr>
        <w:t>Hz</w:t>
      </w:r>
      <w:r w:rsidRPr="006F1DE2">
        <w:rPr>
          <w:b w:val="0"/>
          <w:bCs w:val="0"/>
        </w:rPr>
        <w:t>, 7</w:t>
      </w:r>
      <w:r w:rsidRPr="00652A59">
        <w:rPr>
          <w:b w:val="0"/>
          <w:bCs w:val="0"/>
          <w:i/>
          <w:iCs/>
        </w:rPr>
        <w:t>mV</w:t>
      </w:r>
      <w:r w:rsidRPr="006F1DE2">
        <w:rPr>
          <w:b w:val="0"/>
          <w:bCs w:val="0"/>
        </w:rPr>
        <w:t>) ve gastrokinemius kasına yerleştirilen kayıt edici yüzeyel elektrot yardımıyla kastan kayıt alındı</w:t>
      </w:r>
      <w:r>
        <w:rPr>
          <w:b w:val="0"/>
          <w:bCs w:val="0"/>
        </w:rPr>
        <w:t xml:space="preserve"> (Şekil 17). Alınan kayıt</w:t>
      </w:r>
      <w:r w:rsidRPr="006F1DE2">
        <w:rPr>
          <w:b w:val="0"/>
          <w:bCs w:val="0"/>
        </w:rPr>
        <w:t xml:space="preserve"> bir amplifikatör yardımıyla bilgisayara aktarıldı. Aynı şekilde 2. uyarı elektrodu vasıtasıyla da sinire uyarı verildi (0,1 </w:t>
      </w:r>
      <w:r w:rsidRPr="00652A59">
        <w:rPr>
          <w:b w:val="0"/>
          <w:bCs w:val="0"/>
          <w:i/>
          <w:iCs/>
        </w:rPr>
        <w:t>ms</w:t>
      </w:r>
      <w:r w:rsidRPr="006F1DE2">
        <w:rPr>
          <w:b w:val="0"/>
          <w:bCs w:val="0"/>
        </w:rPr>
        <w:t xml:space="preserve"> süreyle, 1 </w:t>
      </w:r>
      <w:r w:rsidRPr="00652A59">
        <w:rPr>
          <w:b w:val="0"/>
          <w:bCs w:val="0"/>
          <w:i/>
          <w:iCs/>
        </w:rPr>
        <w:t>Hz</w:t>
      </w:r>
      <w:r w:rsidRPr="006F1DE2">
        <w:rPr>
          <w:b w:val="0"/>
          <w:bCs w:val="0"/>
        </w:rPr>
        <w:t>, 7</w:t>
      </w:r>
      <w:r w:rsidRPr="00652A59">
        <w:rPr>
          <w:b w:val="0"/>
          <w:bCs w:val="0"/>
          <w:i/>
          <w:iCs/>
        </w:rPr>
        <w:t>mV</w:t>
      </w:r>
      <w:r w:rsidRPr="006F1DE2">
        <w:rPr>
          <w:b w:val="0"/>
          <w:bCs w:val="0"/>
        </w:rPr>
        <w:t xml:space="preserve">) ve yine gastrokinemius kasından birleşik aksiyon potansiyeli kaydedildi. </w:t>
      </w:r>
    </w:p>
    <w:p w:rsidR="00A95597" w:rsidRPr="006F1DE2" w:rsidRDefault="00A95597" w:rsidP="00195846">
      <w:pPr>
        <w:spacing w:after="0" w:line="360" w:lineRule="auto"/>
        <w:jc w:val="both"/>
        <w:rPr>
          <w:b w:val="0"/>
          <w:bCs w:val="0"/>
        </w:rPr>
      </w:pPr>
    </w:p>
    <w:p w:rsidR="00A95597" w:rsidRDefault="0008430D" w:rsidP="00CE3A91">
      <w:pPr>
        <w:keepNext/>
        <w:spacing w:after="0" w:line="360" w:lineRule="auto"/>
        <w:jc w:val="center"/>
      </w:pPr>
      <w:r>
        <w:rPr>
          <w:b w:val="0"/>
          <w:bCs w:val="0"/>
          <w:noProof/>
          <w:lang w:eastAsia="tr-TR"/>
        </w:rPr>
        <w:pict>
          <v:shape id="Resim 17" o:spid="_x0000_i1048" type="#_x0000_t75" style="width:172.8pt;height:145.5pt;rotation:90;visibility:visible">
            <v:imagedata r:id="rId38" o:title="" cropbottom="26826f" cropleft="10623f" cropright="17693f"/>
          </v:shape>
        </w:pict>
      </w:r>
    </w:p>
    <w:p w:rsidR="00A95597" w:rsidRDefault="00A95597" w:rsidP="00CE3A91">
      <w:pPr>
        <w:keepNext/>
        <w:spacing w:after="0" w:line="360" w:lineRule="auto"/>
        <w:jc w:val="center"/>
      </w:pPr>
    </w:p>
    <w:p w:rsidR="00A95597" w:rsidRPr="00CE3A91" w:rsidRDefault="00A95597" w:rsidP="00CE3A91">
      <w:pPr>
        <w:pStyle w:val="ResimYazs"/>
        <w:jc w:val="center"/>
        <w:rPr>
          <w:color w:val="auto"/>
          <w:sz w:val="24"/>
          <w:szCs w:val="24"/>
        </w:rPr>
      </w:pPr>
      <w:bookmarkStart w:id="350" w:name="_Toc442902183"/>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17</w:t>
      </w:r>
      <w:r w:rsidRPr="00CE3A91">
        <w:rPr>
          <w:color w:val="auto"/>
          <w:sz w:val="24"/>
          <w:szCs w:val="24"/>
        </w:rPr>
        <w:fldChar w:fldCharType="end"/>
      </w:r>
      <w:r w:rsidRPr="00CE3A91">
        <w:rPr>
          <w:color w:val="auto"/>
          <w:sz w:val="24"/>
          <w:szCs w:val="24"/>
        </w:rPr>
        <w:t>: Sinir iletim hızı ölçümü.</w:t>
      </w:r>
      <w:bookmarkEnd w:id="350"/>
    </w:p>
    <w:p w:rsidR="00A95597" w:rsidRPr="00B66920" w:rsidRDefault="00A95597" w:rsidP="00B73B90">
      <w:pPr>
        <w:spacing w:after="0" w:line="360" w:lineRule="auto"/>
      </w:pPr>
    </w:p>
    <w:p w:rsidR="00A95597" w:rsidRDefault="00A95597" w:rsidP="00B73B90">
      <w:pPr>
        <w:spacing w:after="0" w:line="360" w:lineRule="auto"/>
        <w:ind w:firstLine="567"/>
        <w:jc w:val="both"/>
        <w:rPr>
          <w:b w:val="0"/>
          <w:bCs w:val="0"/>
        </w:rPr>
      </w:pPr>
      <w:r w:rsidRPr="006F1DE2">
        <w:rPr>
          <w:b w:val="0"/>
          <w:bCs w:val="0"/>
        </w:rPr>
        <w:lastRenderedPageBreak/>
        <w:t xml:space="preserve">Elde edilen birleşik kas aksiyon potansiyelleri </w:t>
      </w:r>
      <w:hyperlink r:id="rId39" w:history="1">
        <w:r w:rsidRPr="006F1DE2">
          <w:rPr>
            <w:rStyle w:val="Kpr"/>
            <w:b w:val="0"/>
            <w:bCs w:val="0"/>
            <w:color w:val="auto"/>
            <w:u w:val="none"/>
          </w:rPr>
          <w:t>AcqKnowledge Software - Windows/PC</w:t>
        </w:r>
      </w:hyperlink>
      <w:r w:rsidRPr="006F1DE2">
        <w:rPr>
          <w:b w:val="0"/>
          <w:bCs w:val="0"/>
          <w:color w:val="000000"/>
        </w:rPr>
        <w:t>(Biopac, ABD) veri analiz sistemi yazılımı ile</w:t>
      </w:r>
      <w:r w:rsidRPr="006F1DE2">
        <w:rPr>
          <w:b w:val="0"/>
          <w:bCs w:val="0"/>
        </w:rPr>
        <w:t xml:space="preserve"> incelenerek distal latans ve proksimal latans</w:t>
      </w:r>
      <w:r>
        <w:rPr>
          <w:b w:val="0"/>
          <w:bCs w:val="0"/>
        </w:rPr>
        <w:t xml:space="preserve"> değerleri ölçüldü, </w:t>
      </w:r>
      <w:r w:rsidRPr="006F1DE2">
        <w:rPr>
          <w:b w:val="0"/>
          <w:bCs w:val="0"/>
        </w:rPr>
        <w:t xml:space="preserve">sinir iletim hızları hesaplandı.  </w:t>
      </w:r>
      <w:r>
        <w:rPr>
          <w:b w:val="0"/>
          <w:bCs w:val="0"/>
        </w:rPr>
        <w:t>Sinir i</w:t>
      </w:r>
      <w:r w:rsidRPr="006F1DE2">
        <w:rPr>
          <w:b w:val="0"/>
          <w:bCs w:val="0"/>
        </w:rPr>
        <w:t>letim hızları,</w:t>
      </w:r>
    </w:p>
    <w:p w:rsidR="00A95597" w:rsidRPr="00B66920" w:rsidRDefault="00A95597" w:rsidP="00B73B90">
      <w:pPr>
        <w:spacing w:after="0" w:line="360" w:lineRule="auto"/>
        <w:ind w:firstLine="708"/>
        <w:jc w:val="both"/>
        <w:rPr>
          <w:b w:val="0"/>
          <w:bCs w:val="0"/>
        </w:rPr>
      </w:pPr>
    </w:p>
    <w:p w:rsidR="00A95597" w:rsidRPr="006F1DE2" w:rsidRDefault="00A95597" w:rsidP="00B73B90">
      <w:pPr>
        <w:spacing w:after="0" w:line="360" w:lineRule="auto"/>
        <w:ind w:firstLine="708"/>
        <w:jc w:val="both"/>
        <w:rPr>
          <w:b w:val="0"/>
          <w:bCs w:val="0"/>
        </w:rPr>
      </w:pPr>
      <w:r w:rsidRPr="006F1DE2">
        <w:rPr>
          <w:b w:val="0"/>
          <w:bCs w:val="0"/>
        </w:rPr>
        <w:sym w:font="Symbol" w:char="F044"/>
      </w:r>
      <w:r w:rsidRPr="006F1DE2">
        <w:rPr>
          <w:b w:val="0"/>
          <w:bCs w:val="0"/>
        </w:rPr>
        <w:t>Lata</w:t>
      </w:r>
      <w:r>
        <w:rPr>
          <w:b w:val="0"/>
          <w:bCs w:val="0"/>
        </w:rPr>
        <w:t>ns</w:t>
      </w:r>
      <w:r w:rsidRPr="006F1DE2">
        <w:rPr>
          <w:b w:val="0"/>
          <w:bCs w:val="0"/>
        </w:rPr>
        <w:t>: Proksimal latans – distal latans (</w:t>
      </w:r>
      <w:r w:rsidRPr="00DC7F38">
        <w:rPr>
          <w:b w:val="0"/>
          <w:bCs w:val="0"/>
          <w:i/>
          <w:iCs/>
        </w:rPr>
        <w:t>s</w:t>
      </w:r>
      <w:r w:rsidRPr="006F1DE2">
        <w:rPr>
          <w:b w:val="0"/>
          <w:bCs w:val="0"/>
        </w:rPr>
        <w:t>)</w:t>
      </w:r>
    </w:p>
    <w:p w:rsidR="00A95597" w:rsidRPr="006F1DE2" w:rsidRDefault="00A95597" w:rsidP="00B73B90">
      <w:pPr>
        <w:spacing w:after="0" w:line="360" w:lineRule="auto"/>
        <w:ind w:firstLine="708"/>
        <w:jc w:val="both"/>
        <w:rPr>
          <w:b w:val="0"/>
          <w:bCs w:val="0"/>
        </w:rPr>
      </w:pPr>
      <w:r w:rsidRPr="006F1DE2">
        <w:rPr>
          <w:b w:val="0"/>
          <w:bCs w:val="0"/>
        </w:rPr>
        <w:sym w:font="Symbol" w:char="F044"/>
      </w:r>
      <w:r w:rsidRPr="006F1DE2">
        <w:rPr>
          <w:b w:val="0"/>
          <w:bCs w:val="0"/>
        </w:rPr>
        <w:t>Mesafe: Proksimal mesafe - distal mesafe (</w:t>
      </w:r>
      <w:r w:rsidRPr="00DC7F38">
        <w:rPr>
          <w:b w:val="0"/>
          <w:bCs w:val="0"/>
          <w:i/>
          <w:iCs/>
        </w:rPr>
        <w:t>m</w:t>
      </w:r>
      <w:r w:rsidRPr="006F1DE2">
        <w:rPr>
          <w:b w:val="0"/>
          <w:bCs w:val="0"/>
        </w:rPr>
        <w:t>): 1.1</w:t>
      </w:r>
      <w:r w:rsidRPr="00DC7F38">
        <w:rPr>
          <w:b w:val="0"/>
          <w:bCs w:val="0"/>
          <w:i/>
          <w:iCs/>
        </w:rPr>
        <w:t>cm</w:t>
      </w:r>
    </w:p>
    <w:p w:rsidR="00A95597" w:rsidRDefault="00A95597" w:rsidP="00B73B90">
      <w:pPr>
        <w:pStyle w:val="NormalWeb"/>
        <w:spacing w:before="0" w:beforeAutospacing="0" w:after="0" w:afterAutospacing="0" w:line="360" w:lineRule="auto"/>
        <w:ind w:firstLine="708"/>
        <w:jc w:val="both"/>
        <w:rPr>
          <w:b w:val="0"/>
          <w:bCs w:val="0"/>
        </w:rPr>
      </w:pPr>
      <w:r w:rsidRPr="006F1DE2">
        <w:rPr>
          <w:b w:val="0"/>
          <w:bCs w:val="0"/>
        </w:rPr>
        <w:t xml:space="preserve">İletim hızı: </w:t>
      </w:r>
      <w:r w:rsidRPr="006F1DE2">
        <w:rPr>
          <w:b w:val="0"/>
          <w:bCs w:val="0"/>
        </w:rPr>
        <w:sym w:font="Symbol" w:char="F044"/>
      </w:r>
      <w:r w:rsidRPr="006F1DE2">
        <w:rPr>
          <w:b w:val="0"/>
          <w:bCs w:val="0"/>
        </w:rPr>
        <w:t xml:space="preserve"> Mesafe /</w:t>
      </w:r>
      <w:r w:rsidRPr="006F1DE2">
        <w:rPr>
          <w:b w:val="0"/>
          <w:bCs w:val="0"/>
        </w:rPr>
        <w:sym w:font="Symbol" w:char="F044"/>
      </w:r>
      <w:r w:rsidRPr="006F1DE2">
        <w:rPr>
          <w:b w:val="0"/>
          <w:bCs w:val="0"/>
        </w:rPr>
        <w:t>Latans (</w:t>
      </w:r>
      <w:r w:rsidRPr="00DC7F38">
        <w:rPr>
          <w:b w:val="0"/>
          <w:bCs w:val="0"/>
          <w:i/>
          <w:iCs/>
        </w:rPr>
        <w:t>m/s</w:t>
      </w:r>
      <w:r w:rsidRPr="006F1DE2">
        <w:rPr>
          <w:b w:val="0"/>
          <w:bCs w:val="0"/>
        </w:rPr>
        <w:t>)</w:t>
      </w:r>
    </w:p>
    <w:p w:rsidR="00A95597" w:rsidRPr="006F1DE2" w:rsidRDefault="00A95597" w:rsidP="00B73B90">
      <w:pPr>
        <w:pStyle w:val="NormalWeb"/>
        <w:spacing w:before="0" w:beforeAutospacing="0" w:after="0" w:afterAutospacing="0" w:line="360" w:lineRule="auto"/>
        <w:ind w:firstLine="708"/>
        <w:jc w:val="both"/>
        <w:rPr>
          <w:b w:val="0"/>
          <w:bCs w:val="0"/>
        </w:rPr>
      </w:pPr>
    </w:p>
    <w:p w:rsidR="00A95597" w:rsidRDefault="00A95597" w:rsidP="00B73B90">
      <w:pPr>
        <w:pStyle w:val="NormalWeb"/>
        <w:spacing w:before="0" w:beforeAutospacing="0" w:after="0" w:afterAutospacing="0" w:line="360" w:lineRule="auto"/>
        <w:jc w:val="both"/>
        <w:rPr>
          <w:b w:val="0"/>
          <w:bCs w:val="0"/>
        </w:rPr>
      </w:pPr>
      <w:r w:rsidRPr="006F1DE2">
        <w:rPr>
          <w:b w:val="0"/>
          <w:bCs w:val="0"/>
        </w:rPr>
        <w:t>bağıntıları ku</w:t>
      </w:r>
      <w:r>
        <w:rPr>
          <w:b w:val="0"/>
          <w:bCs w:val="0"/>
        </w:rPr>
        <w:t>llanılarak hesaplandı (Baslo</w:t>
      </w:r>
      <w:r w:rsidRPr="006F1DE2">
        <w:rPr>
          <w:b w:val="0"/>
          <w:bCs w:val="0"/>
        </w:rPr>
        <w:t xml:space="preserve">, 2009). </w:t>
      </w:r>
    </w:p>
    <w:p w:rsidR="00A95597" w:rsidRDefault="00A95597" w:rsidP="00B73B90">
      <w:pPr>
        <w:pStyle w:val="NormalWeb"/>
        <w:spacing w:before="0" w:beforeAutospacing="0" w:after="0" w:afterAutospacing="0" w:line="360" w:lineRule="auto"/>
        <w:jc w:val="both"/>
        <w:rPr>
          <w:b w:val="0"/>
          <w:bCs w:val="0"/>
        </w:rPr>
      </w:pPr>
    </w:p>
    <w:p w:rsidR="00A95597" w:rsidRPr="006F1DE2" w:rsidRDefault="00A95597" w:rsidP="00B73B90">
      <w:pPr>
        <w:pStyle w:val="NormalWeb"/>
        <w:spacing w:before="0" w:beforeAutospacing="0" w:after="0" w:afterAutospacing="0" w:line="360" w:lineRule="auto"/>
        <w:jc w:val="both"/>
        <w:rPr>
          <w:b w:val="0"/>
          <w:bCs w:val="0"/>
        </w:rPr>
      </w:pPr>
    </w:p>
    <w:p w:rsidR="00A95597" w:rsidRDefault="00A95597" w:rsidP="00670DB3">
      <w:pPr>
        <w:pStyle w:val="Balk2"/>
        <w:numPr>
          <w:ilvl w:val="1"/>
          <w:numId w:val="43"/>
        </w:numPr>
        <w:spacing w:after="0" w:line="360" w:lineRule="auto"/>
        <w:ind w:left="0" w:firstLine="0"/>
        <w:rPr>
          <w:noProof/>
        </w:rPr>
      </w:pPr>
      <w:bookmarkStart w:id="351" w:name="_Toc443420466"/>
      <w:r w:rsidRPr="006F1DE2">
        <w:rPr>
          <w:noProof/>
        </w:rPr>
        <w:t>Kan</w:t>
      </w:r>
      <w:r>
        <w:rPr>
          <w:noProof/>
        </w:rPr>
        <w:t xml:space="preserve"> Serum</w:t>
      </w:r>
      <w:r w:rsidRPr="006F1DE2">
        <w:rPr>
          <w:noProof/>
        </w:rPr>
        <w:t>Estradiol</w:t>
      </w:r>
      <w:r>
        <w:rPr>
          <w:noProof/>
        </w:rPr>
        <w:t xml:space="preserve"> Düzeyi</w:t>
      </w:r>
      <w:r w:rsidRPr="006F1DE2">
        <w:rPr>
          <w:noProof/>
        </w:rPr>
        <w:t xml:space="preserve"> Tayini</w:t>
      </w:r>
      <w:bookmarkEnd w:id="351"/>
    </w:p>
    <w:p w:rsidR="00A95597" w:rsidRPr="00C20B78" w:rsidRDefault="00A95597" w:rsidP="00B73B90">
      <w:pPr>
        <w:spacing w:after="0" w:line="360" w:lineRule="auto"/>
      </w:pPr>
    </w:p>
    <w:p w:rsidR="00A95597" w:rsidRDefault="00A95597" w:rsidP="00B73B90">
      <w:pPr>
        <w:pStyle w:val="NormalWeb"/>
        <w:spacing w:before="0" w:beforeAutospacing="0" w:after="0" w:afterAutospacing="0" w:line="360" w:lineRule="auto"/>
        <w:ind w:firstLine="567"/>
        <w:jc w:val="both"/>
        <w:rPr>
          <w:b w:val="0"/>
          <w:bCs w:val="0"/>
          <w:noProof/>
        </w:rPr>
      </w:pPr>
      <w:r w:rsidRPr="006F1DE2">
        <w:rPr>
          <w:b w:val="0"/>
          <w:bCs w:val="0"/>
          <w:noProof/>
        </w:rPr>
        <w:t xml:space="preserve">Tüm gruplarda kan </w:t>
      </w:r>
      <w:r>
        <w:rPr>
          <w:b w:val="0"/>
          <w:bCs w:val="0"/>
          <w:noProof/>
        </w:rPr>
        <w:t xml:space="preserve">serum </w:t>
      </w:r>
      <w:r w:rsidRPr="006F1DE2">
        <w:rPr>
          <w:b w:val="0"/>
          <w:bCs w:val="0"/>
          <w:noProof/>
        </w:rPr>
        <w:t xml:space="preserve">estradiol seviyeleri SIGMA-ALDRICH rat Estradiol kiti (SE120084-1KT) ile </w:t>
      </w:r>
      <w:r>
        <w:rPr>
          <w:b w:val="0"/>
          <w:bCs w:val="0"/>
          <w:noProof/>
        </w:rPr>
        <w:t>ölçüldü</w:t>
      </w:r>
      <w:r w:rsidRPr="006F1DE2">
        <w:rPr>
          <w:b w:val="0"/>
          <w:bCs w:val="0"/>
          <w:noProof/>
        </w:rPr>
        <w:t xml:space="preserve">. </w:t>
      </w:r>
      <w:r>
        <w:rPr>
          <w:b w:val="0"/>
          <w:bCs w:val="0"/>
          <w:noProof/>
        </w:rPr>
        <w:t xml:space="preserve">Dondurucudan çıkarılan serum örnekleri </w:t>
      </w:r>
      <w:r w:rsidRPr="006F1DE2">
        <w:rPr>
          <w:b w:val="0"/>
          <w:bCs w:val="0"/>
          <w:noProof/>
        </w:rPr>
        <w:t xml:space="preserve">18-26 </w:t>
      </w:r>
      <w:r w:rsidRPr="00DA0CBC">
        <w:rPr>
          <w:b w:val="0"/>
          <w:bCs w:val="0"/>
          <w:i/>
          <w:iCs/>
          <w:noProof/>
        </w:rPr>
        <w:t xml:space="preserve">C° </w:t>
      </w:r>
      <w:r w:rsidRPr="006F1DE2">
        <w:rPr>
          <w:b w:val="0"/>
          <w:bCs w:val="0"/>
          <w:noProof/>
        </w:rPr>
        <w:t xml:space="preserve">de çözülmesi için bekletildi. Uygun kuyucuklara </w:t>
      </w:r>
      <w:r>
        <w:rPr>
          <w:b w:val="0"/>
          <w:bCs w:val="0"/>
          <w:noProof/>
        </w:rPr>
        <w:t xml:space="preserve">estradiol içeren </w:t>
      </w:r>
      <w:r w:rsidRPr="006F1DE2">
        <w:rPr>
          <w:b w:val="0"/>
          <w:bCs w:val="0"/>
          <w:noProof/>
        </w:rPr>
        <w:t>standartlardan 25</w:t>
      </w:r>
      <w:r w:rsidRPr="00DA0CBC">
        <w:rPr>
          <w:b w:val="0"/>
          <w:bCs w:val="0"/>
          <w:i/>
          <w:iCs/>
          <w:noProof/>
        </w:rPr>
        <w:t xml:space="preserve">μl </w:t>
      </w:r>
      <w:r w:rsidRPr="006F1DE2">
        <w:rPr>
          <w:b w:val="0"/>
          <w:bCs w:val="0"/>
          <w:noProof/>
        </w:rPr>
        <w:t>konuldu. 25</w:t>
      </w:r>
      <w:r w:rsidRPr="00DA0CBC">
        <w:rPr>
          <w:b w:val="0"/>
          <w:bCs w:val="0"/>
          <w:i/>
          <w:iCs/>
          <w:noProof/>
        </w:rPr>
        <w:t>μl</w:t>
      </w:r>
      <w:r w:rsidRPr="006F1DE2">
        <w:rPr>
          <w:b w:val="0"/>
          <w:bCs w:val="0"/>
          <w:noProof/>
        </w:rPr>
        <w:t xml:space="preserve"> örnekler</w:t>
      </w:r>
      <w:r>
        <w:rPr>
          <w:b w:val="0"/>
          <w:bCs w:val="0"/>
          <w:noProof/>
        </w:rPr>
        <w:t xml:space="preserve"> de inceleme yapılacak olan </w:t>
      </w:r>
      <w:r w:rsidRPr="006F1DE2">
        <w:rPr>
          <w:b w:val="0"/>
          <w:bCs w:val="0"/>
          <w:noProof/>
        </w:rPr>
        <w:t>kuyucuklara konuldu. Her kuyucuğa estradiol enzim konjugatının çalışma reaktifinde 100</w:t>
      </w:r>
      <w:r w:rsidRPr="00DA0CBC">
        <w:rPr>
          <w:b w:val="0"/>
          <w:bCs w:val="0"/>
          <w:i/>
          <w:iCs/>
          <w:noProof/>
        </w:rPr>
        <w:t>μl</w:t>
      </w:r>
      <w:r w:rsidRPr="006F1DE2">
        <w:rPr>
          <w:b w:val="0"/>
          <w:bCs w:val="0"/>
          <w:noProof/>
        </w:rPr>
        <w:t xml:space="preserve"> konuldu. 10-20 </w:t>
      </w:r>
      <w:r w:rsidRPr="00DC7F38">
        <w:rPr>
          <w:b w:val="0"/>
          <w:bCs w:val="0"/>
          <w:i/>
          <w:iCs/>
          <w:noProof/>
        </w:rPr>
        <w:t>s</w:t>
      </w:r>
      <w:r w:rsidRPr="006F1DE2">
        <w:rPr>
          <w:b w:val="0"/>
          <w:bCs w:val="0"/>
          <w:noProof/>
        </w:rPr>
        <w:t xml:space="preserve"> karıştırıcının üzerine konularak karıştırılması sağlandı. 120 dk boyunca oda sıcaklığında (18-26</w:t>
      </w:r>
      <w:r w:rsidRPr="00DA0CBC">
        <w:rPr>
          <w:b w:val="0"/>
          <w:bCs w:val="0"/>
          <w:i/>
          <w:iCs/>
          <w:noProof/>
        </w:rPr>
        <w:t>C °</w:t>
      </w:r>
      <w:r w:rsidRPr="006F1DE2">
        <w:rPr>
          <w:b w:val="0"/>
          <w:bCs w:val="0"/>
          <w:noProof/>
        </w:rPr>
        <w:t xml:space="preserve"> de) inkübe sonrasında kuyucuklardaki fazla sıvılar boşaltıldı. 300</w:t>
      </w:r>
      <w:r w:rsidRPr="00DA0CBC">
        <w:rPr>
          <w:b w:val="0"/>
          <w:bCs w:val="0"/>
          <w:i/>
          <w:iCs/>
          <w:noProof/>
        </w:rPr>
        <w:t>μl</w:t>
      </w:r>
      <w:r w:rsidRPr="006F1DE2">
        <w:rPr>
          <w:b w:val="0"/>
          <w:bCs w:val="0"/>
          <w:noProof/>
        </w:rPr>
        <w:t xml:space="preserve"> yıkama tamponu ile her kuyucuk üç kez yıkandı. Bu yıkama işlemi Exper Plate Washer cihazı ile yapıldı. Yıkama işleminden sonra kuyuc</w:t>
      </w:r>
      <w:r>
        <w:rPr>
          <w:b w:val="0"/>
          <w:bCs w:val="0"/>
          <w:noProof/>
        </w:rPr>
        <w:t>uklardaki fazla su kurutma kağ</w:t>
      </w:r>
      <w:r w:rsidRPr="006F1DE2">
        <w:rPr>
          <w:b w:val="0"/>
          <w:bCs w:val="0"/>
          <w:noProof/>
        </w:rPr>
        <w:t>ıdı üzerine küçük darbeler ile atıldı. Her kuyucuğa TBM reaktifinden 100</w:t>
      </w:r>
      <w:r w:rsidRPr="00DA0CBC">
        <w:rPr>
          <w:b w:val="0"/>
          <w:bCs w:val="0"/>
          <w:i/>
          <w:iCs/>
          <w:noProof/>
        </w:rPr>
        <w:t>μl</w:t>
      </w:r>
      <w:r w:rsidRPr="006F1DE2">
        <w:rPr>
          <w:b w:val="0"/>
          <w:bCs w:val="0"/>
          <w:noProof/>
        </w:rPr>
        <w:t xml:space="preserve"> konuldu ve karıştırıcı ile 10 </w:t>
      </w:r>
      <w:r>
        <w:rPr>
          <w:b w:val="0"/>
          <w:bCs w:val="0"/>
          <w:i/>
          <w:iCs/>
          <w:noProof/>
        </w:rPr>
        <w:t>s</w:t>
      </w:r>
      <w:r>
        <w:rPr>
          <w:b w:val="0"/>
          <w:bCs w:val="0"/>
          <w:noProof/>
        </w:rPr>
        <w:t xml:space="preserve"> karıştırıldı. 30 dakika</w:t>
      </w:r>
      <w:r w:rsidRPr="006F1DE2">
        <w:rPr>
          <w:b w:val="0"/>
          <w:bCs w:val="0"/>
          <w:noProof/>
        </w:rPr>
        <w:t xml:space="preserve"> boyunca oda sıcaklığında (18-26</w:t>
      </w:r>
      <w:r w:rsidRPr="00DA0CBC">
        <w:rPr>
          <w:b w:val="0"/>
          <w:bCs w:val="0"/>
          <w:i/>
          <w:iCs/>
          <w:noProof/>
        </w:rPr>
        <w:t>C°</w:t>
      </w:r>
      <w:r w:rsidRPr="006F1DE2">
        <w:rPr>
          <w:b w:val="0"/>
          <w:bCs w:val="0"/>
          <w:noProof/>
        </w:rPr>
        <w:t xml:space="preserve"> de) inkübe edildi. Her bir kuyucuğa stop çözeltisinde 50μl eklenerek reaksiyonun durdurulması sağlandı. Tüm kuyucukların rengi sarı olana kadar düşük ayarda 30</w:t>
      </w:r>
      <w:r>
        <w:rPr>
          <w:b w:val="0"/>
          <w:bCs w:val="0"/>
          <w:i/>
          <w:iCs/>
          <w:noProof/>
        </w:rPr>
        <w:t>s</w:t>
      </w:r>
      <w:r w:rsidRPr="006F1DE2">
        <w:rPr>
          <w:b w:val="0"/>
          <w:bCs w:val="0"/>
          <w:noProof/>
        </w:rPr>
        <w:t xml:space="preserve"> kadar karıştırıldı. 450</w:t>
      </w:r>
      <w:r w:rsidRPr="00DA0CBC">
        <w:rPr>
          <w:b w:val="0"/>
          <w:bCs w:val="0"/>
          <w:i/>
          <w:iCs/>
          <w:noProof/>
        </w:rPr>
        <w:t>nm</w:t>
      </w:r>
      <w:r w:rsidRPr="006F1DE2">
        <w:rPr>
          <w:b w:val="0"/>
          <w:bCs w:val="0"/>
          <w:noProof/>
        </w:rPr>
        <w:t xml:space="preserve"> de ELISA okuyucu (</w:t>
      </w:r>
      <w:r>
        <w:rPr>
          <w:b w:val="0"/>
          <w:bCs w:val="0"/>
          <w:noProof/>
        </w:rPr>
        <w:t>D</w:t>
      </w:r>
      <w:r w:rsidRPr="006F1DE2">
        <w:rPr>
          <w:b w:val="0"/>
          <w:bCs w:val="0"/>
          <w:noProof/>
        </w:rPr>
        <w:t xml:space="preserve">iagnostic </w:t>
      </w:r>
      <w:r>
        <w:rPr>
          <w:b w:val="0"/>
          <w:bCs w:val="0"/>
          <w:noProof/>
        </w:rPr>
        <w:t>A</w:t>
      </w:r>
      <w:r w:rsidRPr="006F1DE2">
        <w:rPr>
          <w:b w:val="0"/>
          <w:bCs w:val="0"/>
          <w:noProof/>
        </w:rPr>
        <w:t>utomation</w:t>
      </w:r>
      <w:r>
        <w:rPr>
          <w:b w:val="0"/>
          <w:bCs w:val="0"/>
          <w:noProof/>
        </w:rPr>
        <w:t xml:space="preserve"> Inc, A.B.D.</w:t>
      </w:r>
      <w:r w:rsidRPr="006F1DE2">
        <w:rPr>
          <w:b w:val="0"/>
          <w:bCs w:val="0"/>
          <w:noProof/>
        </w:rPr>
        <w:t>) ile okundu.</w:t>
      </w:r>
      <w:r>
        <w:rPr>
          <w:b w:val="0"/>
          <w:bCs w:val="0"/>
          <w:noProof/>
        </w:rPr>
        <w:t xml:space="preserve"> Standart konsantrasyonları ve optik yoğunluklarına göre program yardımıyla örneklerin içerisindeki estradiol miktarı hesaplandı.</w:t>
      </w:r>
    </w:p>
    <w:p w:rsidR="00A95597" w:rsidRDefault="00A95597" w:rsidP="003D664F">
      <w:pPr>
        <w:pStyle w:val="NormalWeb"/>
        <w:spacing w:before="0" w:beforeAutospacing="0" w:after="0" w:afterAutospacing="0" w:line="360" w:lineRule="auto"/>
        <w:jc w:val="both"/>
        <w:rPr>
          <w:b w:val="0"/>
          <w:bCs w:val="0"/>
          <w:noProof/>
        </w:rPr>
      </w:pPr>
    </w:p>
    <w:p w:rsidR="00A95597" w:rsidRDefault="00A95597" w:rsidP="003D664F">
      <w:pPr>
        <w:pStyle w:val="NormalWeb"/>
        <w:spacing w:before="0" w:beforeAutospacing="0" w:after="0" w:afterAutospacing="0" w:line="360" w:lineRule="auto"/>
        <w:jc w:val="both"/>
        <w:rPr>
          <w:b w:val="0"/>
          <w:bCs w:val="0"/>
          <w:noProof/>
        </w:rPr>
      </w:pPr>
    </w:p>
    <w:p w:rsidR="00A95597" w:rsidRDefault="00A95597" w:rsidP="003D664F">
      <w:pPr>
        <w:pStyle w:val="NormalWeb"/>
        <w:spacing w:before="0" w:beforeAutospacing="0" w:after="0" w:afterAutospacing="0" w:line="360" w:lineRule="auto"/>
        <w:jc w:val="both"/>
        <w:rPr>
          <w:b w:val="0"/>
          <w:bCs w:val="0"/>
          <w:noProof/>
        </w:rPr>
      </w:pPr>
    </w:p>
    <w:p w:rsidR="00A95597" w:rsidRDefault="00A95597" w:rsidP="003D664F">
      <w:pPr>
        <w:pStyle w:val="NormalWeb"/>
        <w:spacing w:before="0" w:beforeAutospacing="0" w:after="0" w:afterAutospacing="0" w:line="360" w:lineRule="auto"/>
        <w:jc w:val="both"/>
        <w:rPr>
          <w:b w:val="0"/>
          <w:bCs w:val="0"/>
          <w:noProof/>
        </w:rPr>
      </w:pPr>
    </w:p>
    <w:p w:rsidR="00A95597" w:rsidRDefault="00A95597" w:rsidP="003D664F">
      <w:pPr>
        <w:pStyle w:val="NormalWeb"/>
        <w:spacing w:before="0" w:beforeAutospacing="0" w:after="0" w:afterAutospacing="0" w:line="360" w:lineRule="auto"/>
        <w:jc w:val="both"/>
        <w:rPr>
          <w:b w:val="0"/>
          <w:bCs w:val="0"/>
          <w:noProof/>
        </w:rPr>
      </w:pPr>
    </w:p>
    <w:p w:rsidR="00A95597" w:rsidRDefault="00A95597" w:rsidP="00670DB3">
      <w:pPr>
        <w:pStyle w:val="Balk2"/>
        <w:numPr>
          <w:ilvl w:val="1"/>
          <w:numId w:val="43"/>
        </w:numPr>
        <w:spacing w:after="0" w:line="360" w:lineRule="auto"/>
        <w:ind w:left="426" w:hanging="426"/>
        <w:rPr>
          <w:noProof/>
        </w:rPr>
      </w:pPr>
      <w:bookmarkStart w:id="352" w:name="_Toc443420467"/>
      <w:r>
        <w:rPr>
          <w:noProof/>
        </w:rPr>
        <w:lastRenderedPageBreak/>
        <w:t>Karaciğer ve Sinir TBARS Tayini</w:t>
      </w:r>
      <w:bookmarkEnd w:id="352"/>
    </w:p>
    <w:p w:rsidR="00A95597" w:rsidRDefault="00A95597" w:rsidP="00B73B90">
      <w:pPr>
        <w:spacing w:after="0" w:line="360" w:lineRule="auto"/>
        <w:rPr>
          <w:b w:val="0"/>
          <w:bCs w:val="0"/>
        </w:rPr>
      </w:pPr>
    </w:p>
    <w:p w:rsidR="00A95597" w:rsidRPr="004D1298" w:rsidRDefault="00A95597" w:rsidP="00856972">
      <w:pPr>
        <w:spacing w:after="0" w:line="360" w:lineRule="auto"/>
        <w:ind w:firstLine="567"/>
      </w:pPr>
      <w:r w:rsidRPr="004D1298">
        <w:t>Doku homojenizasyonu</w:t>
      </w:r>
    </w:p>
    <w:p w:rsidR="00A95597" w:rsidRPr="00634E81" w:rsidRDefault="00A95597" w:rsidP="00856972">
      <w:pPr>
        <w:spacing w:after="0" w:line="360" w:lineRule="auto"/>
        <w:ind w:firstLine="567"/>
        <w:jc w:val="both"/>
        <w:rPr>
          <w:b w:val="0"/>
          <w:bCs w:val="0"/>
        </w:rPr>
      </w:pPr>
      <w:r w:rsidRPr="00634E81">
        <w:rPr>
          <w:b w:val="0"/>
          <w:bCs w:val="0"/>
        </w:rPr>
        <w:t>Sinir ve karaciğer dokuları öncelikle tartıldı ve bir ependorfa alındı. Doku ağırlığının 10 katı oranında pH 7.4‘te 25</w:t>
      </w:r>
      <w:r w:rsidRPr="00634E81">
        <w:rPr>
          <w:b w:val="0"/>
          <w:bCs w:val="0"/>
          <w:i/>
          <w:iCs/>
        </w:rPr>
        <w:t>mM</w:t>
      </w:r>
      <w:r w:rsidRPr="00634E81">
        <w:rPr>
          <w:b w:val="0"/>
          <w:bCs w:val="0"/>
        </w:rPr>
        <w:t xml:space="preserve"> fosfat tamponu (1.14%(</w:t>
      </w:r>
      <w:r w:rsidRPr="00634E81">
        <w:rPr>
          <w:b w:val="0"/>
          <w:bCs w:val="0"/>
          <w:i/>
          <w:iCs/>
        </w:rPr>
        <w:t>w/v</w:t>
      </w:r>
      <w:r w:rsidRPr="00634E81">
        <w:rPr>
          <w:b w:val="0"/>
          <w:bCs w:val="0"/>
        </w:rPr>
        <w:t>) KCl, 5</w:t>
      </w:r>
      <w:r w:rsidRPr="00634E81">
        <w:rPr>
          <w:b w:val="0"/>
          <w:bCs w:val="0"/>
          <w:i/>
          <w:iCs/>
        </w:rPr>
        <w:t xml:space="preserve">mM </w:t>
      </w:r>
      <w:r w:rsidRPr="00634E81">
        <w:rPr>
          <w:b w:val="0"/>
          <w:bCs w:val="0"/>
        </w:rPr>
        <w:t>EDTA, 0.2</w:t>
      </w:r>
      <w:r w:rsidRPr="00634E81">
        <w:rPr>
          <w:b w:val="0"/>
          <w:bCs w:val="0"/>
          <w:i/>
          <w:iCs/>
        </w:rPr>
        <w:t>mM</w:t>
      </w:r>
      <w:r w:rsidRPr="00634E81">
        <w:rPr>
          <w:b w:val="0"/>
          <w:bCs w:val="0"/>
        </w:rPr>
        <w:t xml:space="preserve"> PMSF, 0.2mM DTT)  eklendi. Karaciğer dokusu ultraturrax (IKA, Almanya)  ile sinir dokusu ise sonikatör yardımı ile homojenize edildi. 10000</w:t>
      </w:r>
      <w:r w:rsidRPr="00634E81">
        <w:rPr>
          <w:b w:val="0"/>
          <w:bCs w:val="0"/>
          <w:i/>
          <w:iCs/>
        </w:rPr>
        <w:t xml:space="preserve">rpm </w:t>
      </w:r>
      <w:r w:rsidRPr="00634E81">
        <w:rPr>
          <w:b w:val="0"/>
          <w:bCs w:val="0"/>
        </w:rPr>
        <w:t xml:space="preserve">de 10 dakika +4 </w:t>
      </w:r>
      <w:r w:rsidRPr="00634E81">
        <w:rPr>
          <w:b w:val="0"/>
          <w:bCs w:val="0"/>
          <w:i/>
          <w:iCs/>
        </w:rPr>
        <w:t>C  ͦ</w:t>
      </w:r>
      <w:r w:rsidRPr="00634E81">
        <w:rPr>
          <w:b w:val="0"/>
          <w:bCs w:val="0"/>
        </w:rPr>
        <w:t>de santrifüj edildi ve süpernatan TBARS</w:t>
      </w:r>
      <w:r>
        <w:rPr>
          <w:b w:val="0"/>
          <w:bCs w:val="0"/>
        </w:rPr>
        <w:t xml:space="preserve"> (</w:t>
      </w:r>
      <w:r>
        <w:rPr>
          <w:b w:val="0"/>
          <w:bCs w:val="0"/>
          <w:noProof/>
        </w:rPr>
        <w:t>t</w:t>
      </w:r>
      <w:r w:rsidRPr="00634E81">
        <w:rPr>
          <w:b w:val="0"/>
          <w:bCs w:val="0"/>
          <w:noProof/>
        </w:rPr>
        <w:t>iyobarbütrik asit il</w:t>
      </w:r>
      <w:r>
        <w:rPr>
          <w:b w:val="0"/>
          <w:bCs w:val="0"/>
          <w:noProof/>
        </w:rPr>
        <w:t>e reaksiyona giren materyalleri</w:t>
      </w:r>
      <w:r>
        <w:rPr>
          <w:b w:val="0"/>
          <w:bCs w:val="0"/>
        </w:rPr>
        <w:t>)</w:t>
      </w:r>
      <w:r w:rsidRPr="00634E81">
        <w:rPr>
          <w:b w:val="0"/>
          <w:bCs w:val="0"/>
        </w:rPr>
        <w:t xml:space="preserve"> ve katalaz tayini için alındı.</w:t>
      </w:r>
    </w:p>
    <w:p w:rsidR="00A95597" w:rsidRPr="004D1298" w:rsidRDefault="00A95597" w:rsidP="00B73B90">
      <w:pPr>
        <w:spacing w:after="0" w:line="360" w:lineRule="auto"/>
        <w:rPr>
          <w:b w:val="0"/>
          <w:bCs w:val="0"/>
        </w:rPr>
      </w:pPr>
    </w:p>
    <w:p w:rsidR="00A95597" w:rsidRDefault="00A95597" w:rsidP="00856972">
      <w:pPr>
        <w:pStyle w:val="NormalWeb"/>
        <w:spacing w:before="0" w:beforeAutospacing="0" w:after="0" w:afterAutospacing="0" w:line="360" w:lineRule="auto"/>
        <w:ind w:firstLine="567"/>
        <w:jc w:val="both"/>
        <w:rPr>
          <w:noProof/>
        </w:rPr>
      </w:pPr>
      <w:r w:rsidRPr="004D1298">
        <w:rPr>
          <w:noProof/>
        </w:rPr>
        <w:t>Karaciğer TBARS tayini</w:t>
      </w:r>
    </w:p>
    <w:p w:rsidR="00A95597" w:rsidRPr="00634E81" w:rsidRDefault="00A95597" w:rsidP="00856972">
      <w:pPr>
        <w:pStyle w:val="NormalWeb"/>
        <w:spacing w:before="0" w:beforeAutospacing="0" w:after="0" w:afterAutospacing="0" w:line="360" w:lineRule="auto"/>
        <w:ind w:firstLine="567"/>
        <w:jc w:val="both"/>
        <w:rPr>
          <w:b w:val="0"/>
          <w:bCs w:val="0"/>
          <w:noProof/>
        </w:rPr>
      </w:pPr>
      <w:r w:rsidRPr="00634E81">
        <w:rPr>
          <w:b w:val="0"/>
          <w:bCs w:val="0"/>
          <w:noProof/>
        </w:rPr>
        <w:t>Tiyobarbütrik asit ile reaksiyona giren materyallerin (TBARS) miktarını belirlemek için öncelikle homojenize edilen karaciğer örneklerinden 100</w:t>
      </w:r>
      <w:r w:rsidRPr="00634E81">
        <w:rPr>
          <w:b w:val="0"/>
          <w:bCs w:val="0"/>
          <w:i/>
          <w:iCs/>
          <w:noProof/>
        </w:rPr>
        <w:t xml:space="preserve"> μl</w:t>
      </w:r>
      <w:r w:rsidRPr="00634E81">
        <w:rPr>
          <w:b w:val="0"/>
          <w:bCs w:val="0"/>
          <w:noProof/>
        </w:rPr>
        <w:t xml:space="preserve"> bir falkon tüpün içerisine alındı. Üzerine 0.25 </w:t>
      </w:r>
      <w:r w:rsidRPr="00634E81">
        <w:rPr>
          <w:b w:val="0"/>
          <w:bCs w:val="0"/>
          <w:i/>
          <w:iCs/>
          <w:noProof/>
        </w:rPr>
        <w:t>ml</w:t>
      </w:r>
      <w:r w:rsidRPr="00634E81">
        <w:rPr>
          <w:b w:val="0"/>
          <w:bCs w:val="0"/>
          <w:noProof/>
        </w:rPr>
        <w:t>2</w:t>
      </w:r>
      <w:r w:rsidRPr="00634E81">
        <w:rPr>
          <w:b w:val="0"/>
          <w:bCs w:val="0"/>
          <w:i/>
          <w:iCs/>
          <w:noProof/>
        </w:rPr>
        <w:t>M</w:t>
      </w:r>
      <w:r w:rsidRPr="00634E81">
        <w:rPr>
          <w:b w:val="0"/>
          <w:bCs w:val="0"/>
          <w:noProof/>
        </w:rPr>
        <w:t xml:space="preserve"> HCl, 0.25 </w:t>
      </w:r>
      <w:r w:rsidRPr="00634E81">
        <w:rPr>
          <w:b w:val="0"/>
          <w:bCs w:val="0"/>
          <w:i/>
          <w:iCs/>
          <w:noProof/>
        </w:rPr>
        <w:t>ml</w:t>
      </w:r>
      <w:r w:rsidRPr="00634E81">
        <w:rPr>
          <w:b w:val="0"/>
          <w:bCs w:val="0"/>
          <w:noProof/>
        </w:rPr>
        <w:t xml:space="preserve"> %15 TCA ve 0.25 </w:t>
      </w:r>
      <w:r w:rsidRPr="00634E81">
        <w:rPr>
          <w:b w:val="0"/>
          <w:bCs w:val="0"/>
          <w:i/>
          <w:iCs/>
          <w:noProof/>
        </w:rPr>
        <w:t xml:space="preserve">ml </w:t>
      </w:r>
      <w:r w:rsidRPr="00634E81">
        <w:rPr>
          <w:b w:val="0"/>
          <w:bCs w:val="0"/>
          <w:noProof/>
        </w:rPr>
        <w:t xml:space="preserve"> % 0.37 TBA karışımından 200 </w:t>
      </w:r>
      <w:r w:rsidRPr="00634E81">
        <w:rPr>
          <w:b w:val="0"/>
          <w:bCs w:val="0"/>
          <w:i/>
          <w:iCs/>
          <w:noProof/>
        </w:rPr>
        <w:t>μl</w:t>
      </w:r>
      <w:r w:rsidRPr="00634E81">
        <w:rPr>
          <w:b w:val="0"/>
          <w:bCs w:val="0"/>
          <w:noProof/>
        </w:rPr>
        <w:t xml:space="preserve"> eklendi. Sonrasında örnekler 95 </w:t>
      </w:r>
      <w:r w:rsidRPr="00634E81">
        <w:rPr>
          <w:b w:val="0"/>
          <w:bCs w:val="0"/>
          <w:i/>
          <w:iCs/>
          <w:noProof/>
        </w:rPr>
        <w:t>C  ͦ</w:t>
      </w:r>
      <w:r w:rsidRPr="00634E81">
        <w:rPr>
          <w:b w:val="0"/>
          <w:bCs w:val="0"/>
          <w:noProof/>
        </w:rPr>
        <w:t xml:space="preserve"> de 1 saat bekletildi. Daha sonra örnekler oda sıcaklığına gelmesi için 5 dakika çeşme suyu altına tutulduktan sonra 10 dakika oda sıcaklığında bekletildi. Örnekler ependorf tüplere alınarak 2000g de 15 dakika santrifüj edildi. Süpernatantlar eliza ölçüm kabı kuyucuklarına aktarıldı ve Multiskan Spectrum (Thermo Scientific, ABD ) ile 532</w:t>
      </w:r>
      <w:r w:rsidRPr="00634E81">
        <w:rPr>
          <w:b w:val="0"/>
          <w:bCs w:val="0"/>
          <w:i/>
          <w:iCs/>
          <w:noProof/>
        </w:rPr>
        <w:t>nm</w:t>
      </w:r>
      <w:r w:rsidRPr="00634E81">
        <w:rPr>
          <w:b w:val="0"/>
          <w:bCs w:val="0"/>
          <w:noProof/>
        </w:rPr>
        <w:t xml:space="preserve"> de absorbans değerleri ölçüldü. Aynı eliza plakasında standart olarak kullanılan 20, 40, 80, 100 ve 200 μmol konsantrasyonlarında malondialdehit (MDA) solüsyonlarının da aynı protokol uygulandıktan sonra absorbans değerleri ölçüldü. Bu değerler kullanılarak standart grafiği çizildi, grafiğin eğimi kullanılarak örneklerin içindeki TBARS miktarı hesaplandı</w:t>
      </w:r>
      <w:r>
        <w:rPr>
          <w:b w:val="0"/>
          <w:bCs w:val="0"/>
          <w:noProof/>
        </w:rPr>
        <w:t xml:space="preserve"> (</w:t>
      </w:r>
      <w:r>
        <w:rPr>
          <w:rFonts w:eastAsia="SimSun"/>
          <w:b w:val="0"/>
          <w:bCs w:val="0"/>
        </w:rPr>
        <w:t xml:space="preserve">Drapper ve Hadley, </w:t>
      </w:r>
      <w:r w:rsidRPr="00575FDB">
        <w:rPr>
          <w:rFonts w:eastAsia="SimSun"/>
          <w:b w:val="0"/>
          <w:bCs w:val="0"/>
        </w:rPr>
        <w:t>1990)</w:t>
      </w:r>
      <w:r w:rsidRPr="00634E81">
        <w:rPr>
          <w:b w:val="0"/>
          <w:bCs w:val="0"/>
          <w:noProof/>
        </w:rPr>
        <w:t>.</w:t>
      </w:r>
    </w:p>
    <w:p w:rsidR="00A95597" w:rsidRDefault="00A95597" w:rsidP="00B73B90">
      <w:pPr>
        <w:pStyle w:val="NormalWeb"/>
        <w:spacing w:before="0" w:beforeAutospacing="0" w:after="0" w:afterAutospacing="0" w:line="360" w:lineRule="auto"/>
        <w:jc w:val="both"/>
        <w:rPr>
          <w:rFonts w:ascii="Calibri" w:hAnsi="Calibri" w:cs="Calibri"/>
          <w:b w:val="0"/>
          <w:bCs w:val="0"/>
          <w:noProof/>
        </w:rPr>
      </w:pPr>
    </w:p>
    <w:p w:rsidR="00A95597" w:rsidRDefault="00A95597" w:rsidP="00B73B90">
      <w:pPr>
        <w:pStyle w:val="NormalWeb"/>
        <w:spacing w:before="0" w:beforeAutospacing="0" w:after="0" w:afterAutospacing="0" w:line="360" w:lineRule="auto"/>
        <w:jc w:val="both"/>
        <w:rPr>
          <w:rFonts w:ascii="Calibri" w:hAnsi="Calibri" w:cs="Calibri"/>
          <w:b w:val="0"/>
          <w:bCs w:val="0"/>
          <w:noProof/>
        </w:rPr>
      </w:pPr>
    </w:p>
    <w:p w:rsidR="00A95597" w:rsidRDefault="00A95597" w:rsidP="00670DB3">
      <w:pPr>
        <w:pStyle w:val="Balk2"/>
        <w:numPr>
          <w:ilvl w:val="1"/>
          <w:numId w:val="43"/>
        </w:numPr>
        <w:spacing w:after="0" w:line="360" w:lineRule="auto"/>
        <w:ind w:hanging="720"/>
        <w:rPr>
          <w:noProof/>
        </w:rPr>
      </w:pPr>
      <w:bookmarkStart w:id="353" w:name="_Toc443420468"/>
      <w:r>
        <w:rPr>
          <w:noProof/>
        </w:rPr>
        <w:t>Karaciğer Katalaz Aktivite Tayini</w:t>
      </w:r>
      <w:bookmarkEnd w:id="353"/>
    </w:p>
    <w:p w:rsidR="00A95597" w:rsidRPr="00C8054A" w:rsidRDefault="00A95597" w:rsidP="00B73B90">
      <w:pPr>
        <w:spacing w:after="0" w:line="360" w:lineRule="auto"/>
        <w:rPr>
          <w:b w:val="0"/>
          <w:bCs w:val="0"/>
        </w:rPr>
      </w:pPr>
    </w:p>
    <w:p w:rsidR="00A95597" w:rsidRDefault="00A95597" w:rsidP="00B73B90">
      <w:pPr>
        <w:pStyle w:val="NormalWeb"/>
        <w:spacing w:before="0" w:beforeAutospacing="0" w:after="0" w:afterAutospacing="0" w:line="360" w:lineRule="auto"/>
        <w:jc w:val="both"/>
        <w:rPr>
          <w:b w:val="0"/>
          <w:bCs w:val="0"/>
          <w:noProof/>
        </w:rPr>
      </w:pPr>
      <w:r w:rsidRPr="00C8054A">
        <w:rPr>
          <w:b w:val="0"/>
          <w:bCs w:val="0"/>
          <w:noProof/>
        </w:rPr>
        <w:t xml:space="preserve">Homojenize edilen </w:t>
      </w:r>
      <w:r>
        <w:rPr>
          <w:b w:val="0"/>
          <w:bCs w:val="0"/>
          <w:noProof/>
        </w:rPr>
        <w:t xml:space="preserve">örnekler seyreltilmek için 10 </w:t>
      </w:r>
      <w:r w:rsidRPr="00DA0CBC">
        <w:rPr>
          <w:rFonts w:ascii="Calibri" w:hAnsi="Calibri" w:cs="Calibri"/>
          <w:b w:val="0"/>
          <w:bCs w:val="0"/>
          <w:i/>
          <w:iCs/>
          <w:noProof/>
        </w:rPr>
        <w:t>μ</w:t>
      </w:r>
      <w:r w:rsidRPr="00DA0CBC">
        <w:rPr>
          <w:b w:val="0"/>
          <w:bCs w:val="0"/>
          <w:i/>
          <w:iCs/>
          <w:noProof/>
        </w:rPr>
        <w:t>l</w:t>
      </w:r>
      <w:r>
        <w:rPr>
          <w:b w:val="0"/>
          <w:bCs w:val="0"/>
          <w:noProof/>
        </w:rPr>
        <w:t xml:space="preserve"> örnekalınarak 150 kat seyreltildi. Seyreltilen örnekten 750 </w:t>
      </w:r>
      <w:r w:rsidRPr="00DA0CBC">
        <w:rPr>
          <w:rFonts w:ascii="Calibri" w:hAnsi="Calibri" w:cs="Calibri"/>
          <w:b w:val="0"/>
          <w:bCs w:val="0"/>
          <w:i/>
          <w:iCs/>
          <w:noProof/>
        </w:rPr>
        <w:t>μ</w:t>
      </w:r>
      <w:r w:rsidRPr="00DA0CBC">
        <w:rPr>
          <w:b w:val="0"/>
          <w:bCs w:val="0"/>
          <w:i/>
          <w:iCs/>
          <w:noProof/>
        </w:rPr>
        <w:t>l</w:t>
      </w:r>
      <w:r>
        <w:rPr>
          <w:b w:val="0"/>
          <w:bCs w:val="0"/>
          <w:noProof/>
        </w:rPr>
        <w:t xml:space="preserve"> referans ve 750</w:t>
      </w:r>
      <w:r w:rsidRPr="00DA0CBC">
        <w:rPr>
          <w:rFonts w:ascii="Calibri" w:hAnsi="Calibri" w:cs="Calibri"/>
          <w:b w:val="0"/>
          <w:bCs w:val="0"/>
          <w:i/>
          <w:iCs/>
          <w:noProof/>
        </w:rPr>
        <w:t>μ</w:t>
      </w:r>
      <w:r w:rsidRPr="00DA0CBC">
        <w:rPr>
          <w:b w:val="0"/>
          <w:bCs w:val="0"/>
          <w:i/>
          <w:iCs/>
          <w:noProof/>
        </w:rPr>
        <w:t>l</w:t>
      </w:r>
      <w:r>
        <w:rPr>
          <w:b w:val="0"/>
          <w:bCs w:val="0"/>
          <w:noProof/>
        </w:rPr>
        <w:t xml:space="preserve"> örnek küvetlerine alındı. Referans küveti üzerine 375</w:t>
      </w:r>
      <w:r w:rsidRPr="00DA0CBC">
        <w:rPr>
          <w:rFonts w:ascii="Calibri" w:hAnsi="Calibri" w:cs="Calibri"/>
          <w:b w:val="0"/>
          <w:bCs w:val="0"/>
          <w:i/>
          <w:iCs/>
          <w:noProof/>
        </w:rPr>
        <w:t>μ</w:t>
      </w:r>
      <w:r w:rsidRPr="00DA0CBC">
        <w:rPr>
          <w:b w:val="0"/>
          <w:bCs w:val="0"/>
          <w:i/>
          <w:iCs/>
          <w:noProof/>
        </w:rPr>
        <w:t>l</w:t>
      </w:r>
      <w:r>
        <w:rPr>
          <w:b w:val="0"/>
          <w:bCs w:val="0"/>
          <w:noProof/>
        </w:rPr>
        <w:t xml:space="preserve"> fosfat tamponu (50</w:t>
      </w:r>
      <w:r w:rsidRPr="00DA0CBC">
        <w:rPr>
          <w:b w:val="0"/>
          <w:bCs w:val="0"/>
          <w:i/>
          <w:iCs/>
          <w:noProof/>
        </w:rPr>
        <w:t>mM</w:t>
      </w:r>
      <w:r>
        <w:rPr>
          <w:b w:val="0"/>
          <w:bCs w:val="0"/>
          <w:noProof/>
        </w:rPr>
        <w:t>, pH: 7.4, KH</w:t>
      </w:r>
      <w:r w:rsidRPr="001C5137">
        <w:rPr>
          <w:b w:val="0"/>
          <w:bCs w:val="0"/>
          <w:noProof/>
          <w:vertAlign w:val="subscript"/>
        </w:rPr>
        <w:t>2</w:t>
      </w:r>
      <w:r>
        <w:rPr>
          <w:b w:val="0"/>
          <w:bCs w:val="0"/>
          <w:noProof/>
        </w:rPr>
        <w:t>PO</w:t>
      </w:r>
      <w:r w:rsidRPr="001C5137">
        <w:rPr>
          <w:b w:val="0"/>
          <w:bCs w:val="0"/>
          <w:noProof/>
          <w:vertAlign w:val="subscript"/>
        </w:rPr>
        <w:t>4</w:t>
      </w:r>
      <w:r>
        <w:rPr>
          <w:b w:val="0"/>
          <w:bCs w:val="0"/>
          <w:noProof/>
        </w:rPr>
        <w:t>, Na</w:t>
      </w:r>
      <w:r w:rsidRPr="001C5137">
        <w:rPr>
          <w:b w:val="0"/>
          <w:bCs w:val="0"/>
          <w:noProof/>
          <w:vertAlign w:val="subscript"/>
        </w:rPr>
        <w:t>2</w:t>
      </w:r>
      <w:r>
        <w:rPr>
          <w:b w:val="0"/>
          <w:bCs w:val="0"/>
          <w:noProof/>
        </w:rPr>
        <w:t>HPO</w:t>
      </w:r>
      <w:r w:rsidRPr="001C5137">
        <w:rPr>
          <w:b w:val="0"/>
          <w:bCs w:val="0"/>
          <w:noProof/>
          <w:vertAlign w:val="subscript"/>
        </w:rPr>
        <w:t>4</w:t>
      </w:r>
      <w:r>
        <w:rPr>
          <w:b w:val="0"/>
          <w:bCs w:val="0"/>
          <w:noProof/>
        </w:rPr>
        <w:t>2H</w:t>
      </w:r>
      <w:r w:rsidRPr="001C5137">
        <w:rPr>
          <w:b w:val="0"/>
          <w:bCs w:val="0"/>
          <w:noProof/>
          <w:vertAlign w:val="subscript"/>
        </w:rPr>
        <w:t>2</w:t>
      </w:r>
      <w:r>
        <w:rPr>
          <w:b w:val="0"/>
          <w:bCs w:val="0"/>
          <w:noProof/>
        </w:rPr>
        <w:t xml:space="preserve">O) eklendi ve örneğin üzerine 375 </w:t>
      </w:r>
      <w:r w:rsidRPr="00DA0CBC">
        <w:rPr>
          <w:rFonts w:ascii="Calibri" w:hAnsi="Calibri" w:cs="Calibri"/>
          <w:b w:val="0"/>
          <w:bCs w:val="0"/>
          <w:i/>
          <w:iCs/>
          <w:noProof/>
        </w:rPr>
        <w:t>μ</w:t>
      </w:r>
      <w:r w:rsidRPr="00DA0CBC">
        <w:rPr>
          <w:b w:val="0"/>
          <w:bCs w:val="0"/>
          <w:i/>
          <w:iCs/>
          <w:noProof/>
        </w:rPr>
        <w:t>l</w:t>
      </w:r>
      <w:r>
        <w:rPr>
          <w:b w:val="0"/>
          <w:bCs w:val="0"/>
          <w:noProof/>
        </w:rPr>
        <w:t xml:space="preserve"> H</w:t>
      </w:r>
      <w:r w:rsidRPr="001C5137">
        <w:rPr>
          <w:b w:val="0"/>
          <w:bCs w:val="0"/>
          <w:noProof/>
          <w:vertAlign w:val="subscript"/>
        </w:rPr>
        <w:t>2</w:t>
      </w:r>
      <w:r>
        <w:rPr>
          <w:b w:val="0"/>
          <w:bCs w:val="0"/>
          <w:noProof/>
        </w:rPr>
        <w:t>O</w:t>
      </w:r>
      <w:r w:rsidRPr="001C5137">
        <w:rPr>
          <w:b w:val="0"/>
          <w:bCs w:val="0"/>
          <w:noProof/>
          <w:vertAlign w:val="subscript"/>
        </w:rPr>
        <w:t>2</w:t>
      </w:r>
      <w:r>
        <w:rPr>
          <w:b w:val="0"/>
          <w:bCs w:val="0"/>
          <w:noProof/>
        </w:rPr>
        <w:t xml:space="preserve"> (30</w:t>
      </w:r>
      <w:r w:rsidRPr="00DA0CBC">
        <w:rPr>
          <w:b w:val="0"/>
          <w:bCs w:val="0"/>
          <w:i/>
          <w:iCs/>
          <w:noProof/>
        </w:rPr>
        <w:t>mM</w:t>
      </w:r>
      <w:r>
        <w:rPr>
          <w:b w:val="0"/>
          <w:bCs w:val="0"/>
          <w:noProof/>
        </w:rPr>
        <w:t>) eklenerek reaksiyon başlatıldı. 20</w:t>
      </w:r>
      <w:r w:rsidRPr="00DA0CBC">
        <w:rPr>
          <w:b w:val="0"/>
          <w:bCs w:val="0"/>
          <w:i/>
          <w:iCs/>
          <w:noProof/>
        </w:rPr>
        <w:t xml:space="preserve">C  </w:t>
      </w:r>
      <w:r w:rsidRPr="00DA0CBC">
        <w:rPr>
          <w:rFonts w:ascii="Calibri" w:hAnsi="Calibri" w:cs="Calibri"/>
          <w:b w:val="0"/>
          <w:bCs w:val="0"/>
          <w:i/>
          <w:iCs/>
          <w:noProof/>
        </w:rPr>
        <w:t>ͦ</w:t>
      </w:r>
      <w:r>
        <w:rPr>
          <w:b w:val="0"/>
          <w:bCs w:val="0"/>
          <w:noProof/>
        </w:rPr>
        <w:t xml:space="preserve">’de 240 </w:t>
      </w:r>
      <w:r w:rsidRPr="00DA0CBC">
        <w:rPr>
          <w:b w:val="0"/>
          <w:bCs w:val="0"/>
          <w:i/>
          <w:iCs/>
          <w:noProof/>
        </w:rPr>
        <w:t>nm</w:t>
      </w:r>
      <w:r>
        <w:rPr>
          <w:b w:val="0"/>
          <w:bCs w:val="0"/>
          <w:noProof/>
        </w:rPr>
        <w:t>’de reaksiyonun başlamasından itibaren 0, 5, 10, 15. saniyelerdeki absorbans değerleri kaydedildi. Katalaz enzim aktivitesi U/gr doku cinsinden hesaplandı</w:t>
      </w:r>
      <w:r w:rsidRPr="001B514E">
        <w:rPr>
          <w:b w:val="0"/>
          <w:bCs w:val="0"/>
          <w:noProof/>
        </w:rPr>
        <w:t>(</w:t>
      </w:r>
      <w:r w:rsidRPr="001B514E">
        <w:rPr>
          <w:rFonts w:eastAsia="SimSun"/>
          <w:b w:val="0"/>
          <w:bCs w:val="0"/>
        </w:rPr>
        <w:t xml:space="preserve">Aebi </w:t>
      </w:r>
      <w:r w:rsidRPr="001B514E">
        <w:rPr>
          <w:b w:val="0"/>
          <w:bCs w:val="0"/>
        </w:rPr>
        <w:t xml:space="preserve">ve ark, </w:t>
      </w:r>
      <w:r w:rsidRPr="001B514E">
        <w:rPr>
          <w:rFonts w:eastAsia="SimSun"/>
          <w:b w:val="0"/>
          <w:bCs w:val="0"/>
        </w:rPr>
        <w:t>1984)</w:t>
      </w:r>
      <w:r w:rsidRPr="001B514E">
        <w:rPr>
          <w:b w:val="0"/>
          <w:bCs w:val="0"/>
          <w:noProof/>
        </w:rPr>
        <w:t>.</w:t>
      </w:r>
    </w:p>
    <w:p w:rsidR="00A95597" w:rsidRDefault="00A95597" w:rsidP="003D0D4D">
      <w:pPr>
        <w:pStyle w:val="Balk2"/>
        <w:numPr>
          <w:ilvl w:val="1"/>
          <w:numId w:val="43"/>
        </w:numPr>
        <w:ind w:hanging="720"/>
        <w:rPr>
          <w:noProof/>
        </w:rPr>
      </w:pPr>
      <w:bookmarkStart w:id="354" w:name="_Toc443420469"/>
      <w:r>
        <w:rPr>
          <w:noProof/>
        </w:rPr>
        <w:lastRenderedPageBreak/>
        <w:t>Siyatik Sinir Histolojik İnceleme</w:t>
      </w:r>
      <w:bookmarkEnd w:id="354"/>
    </w:p>
    <w:p w:rsidR="00A95597" w:rsidRPr="003D0D4D" w:rsidRDefault="00A95597" w:rsidP="003D0D4D"/>
    <w:p w:rsidR="00A95597" w:rsidRDefault="00A95597" w:rsidP="00A8390F">
      <w:pPr>
        <w:spacing w:after="0" w:line="360" w:lineRule="auto"/>
        <w:ind w:firstLine="567"/>
        <w:jc w:val="both"/>
        <w:rPr>
          <w:b w:val="0"/>
          <w:bCs w:val="0"/>
        </w:rPr>
      </w:pPr>
      <w:r>
        <w:rPr>
          <w:b w:val="0"/>
          <w:bCs w:val="0"/>
        </w:rPr>
        <w:t xml:space="preserve">Siyatik sinir örneklerinin histolojik olarak incelenmesi için öncelikli olarak Luksol fast blue boyaması ile incelenmesi planlandı. Fakat bu boyamanın güzel sonuç vermemesi üzerine yöntem tekrar gözden geçirilerek histolojik inceleme </w:t>
      </w:r>
      <w:r w:rsidRPr="003D0D4D">
        <w:rPr>
          <w:b w:val="0"/>
          <w:bCs w:val="0"/>
        </w:rPr>
        <w:t xml:space="preserve">Weil's Iron-Hematein metodu </w:t>
      </w:r>
      <w:r>
        <w:rPr>
          <w:b w:val="0"/>
          <w:bCs w:val="0"/>
        </w:rPr>
        <w:t xml:space="preserve">kullanılarak yapıldı. Metot için gerekli solüsyonların hazırlanmasında öncelikli olarak %4’lük demir alum içeren solüsyon A ve alkolik %10’luk hematoksilen içeren solüsyon B hazırlandı. Solüsyon A hazırlanırken 8 gr amonyum ferik sülfat 200 ml su içerisinde çözüldü. Solüsyon B hazırlanırken 10 </w:t>
      </w:r>
      <w:r w:rsidRPr="00F67A79">
        <w:rPr>
          <w:b w:val="0"/>
          <w:bCs w:val="0"/>
          <w:i/>
          <w:iCs/>
        </w:rPr>
        <w:t>g</w:t>
      </w:r>
      <w:r>
        <w:rPr>
          <w:b w:val="0"/>
          <w:bCs w:val="0"/>
        </w:rPr>
        <w:t xml:space="preserve"> hematoksilen 100 </w:t>
      </w:r>
      <w:r w:rsidRPr="00F67A79">
        <w:rPr>
          <w:b w:val="0"/>
          <w:bCs w:val="0"/>
          <w:i/>
          <w:iCs/>
        </w:rPr>
        <w:t>ml</w:t>
      </w:r>
      <w:r>
        <w:rPr>
          <w:b w:val="0"/>
          <w:bCs w:val="0"/>
        </w:rPr>
        <w:t xml:space="preserve"> %100’lük saf etanolde çözüldü. Boyamada kullanılan solüsyon C ise 25 </w:t>
      </w:r>
      <w:r w:rsidRPr="00F67A79">
        <w:rPr>
          <w:b w:val="0"/>
          <w:bCs w:val="0"/>
          <w:i/>
          <w:iCs/>
        </w:rPr>
        <w:t>ml</w:t>
      </w:r>
      <w:r>
        <w:rPr>
          <w:b w:val="0"/>
          <w:bCs w:val="0"/>
        </w:rPr>
        <w:t xml:space="preserve"> solüsyon A, 2.5 </w:t>
      </w:r>
      <w:r w:rsidRPr="00F67A79">
        <w:rPr>
          <w:b w:val="0"/>
          <w:bCs w:val="0"/>
          <w:i/>
          <w:iCs/>
        </w:rPr>
        <w:t>ml</w:t>
      </w:r>
      <w:r>
        <w:rPr>
          <w:b w:val="0"/>
          <w:bCs w:val="0"/>
        </w:rPr>
        <w:t xml:space="preserve"> solüsyon B ve 22.5 </w:t>
      </w:r>
      <w:r w:rsidRPr="00F67A79">
        <w:rPr>
          <w:b w:val="0"/>
          <w:bCs w:val="0"/>
          <w:i/>
          <w:iCs/>
        </w:rPr>
        <w:t>ml</w:t>
      </w:r>
      <w:r>
        <w:rPr>
          <w:b w:val="0"/>
          <w:bCs w:val="0"/>
        </w:rPr>
        <w:t xml:space="preserve"> suyun karıştırılması ile hazırlandı. Kullanılacak olan solüsyon D ise 1 </w:t>
      </w:r>
      <w:r w:rsidRPr="00F67A79">
        <w:rPr>
          <w:b w:val="0"/>
          <w:bCs w:val="0"/>
          <w:i/>
          <w:iCs/>
        </w:rPr>
        <w:t xml:space="preserve">g </w:t>
      </w:r>
      <w:r>
        <w:rPr>
          <w:b w:val="0"/>
          <w:bCs w:val="0"/>
        </w:rPr>
        <w:t>sodyum tetraborat ve 1.25</w:t>
      </w:r>
      <w:r w:rsidRPr="00F67A79">
        <w:rPr>
          <w:b w:val="0"/>
          <w:bCs w:val="0"/>
          <w:i/>
          <w:iCs/>
        </w:rPr>
        <w:t xml:space="preserve"> g </w:t>
      </w:r>
      <w:r>
        <w:rPr>
          <w:b w:val="0"/>
          <w:bCs w:val="0"/>
        </w:rPr>
        <w:t xml:space="preserve">potasyum ferrosiyanidin 100 </w:t>
      </w:r>
      <w:r w:rsidRPr="00F67A79">
        <w:rPr>
          <w:b w:val="0"/>
          <w:bCs w:val="0"/>
          <w:i/>
          <w:iCs/>
        </w:rPr>
        <w:t>ml</w:t>
      </w:r>
      <w:r>
        <w:rPr>
          <w:b w:val="0"/>
          <w:bCs w:val="0"/>
        </w:rPr>
        <w:t xml:space="preserve"> su içerisinde çözülmesi ile hazırlandı.</w:t>
      </w:r>
    </w:p>
    <w:p w:rsidR="00A95597" w:rsidRDefault="00A95597" w:rsidP="00A8390F">
      <w:pPr>
        <w:spacing w:after="0" w:line="360" w:lineRule="auto"/>
        <w:ind w:firstLine="567"/>
        <w:jc w:val="both"/>
        <w:rPr>
          <w:b w:val="0"/>
          <w:bCs w:val="0"/>
        </w:rPr>
      </w:pPr>
      <w:r>
        <w:rPr>
          <w:b w:val="0"/>
          <w:bCs w:val="0"/>
        </w:rPr>
        <w:t>Denekler sakrifiye edildikten sonra çıkarılan siyatik sinirler %10’luk formol içeriside fiske edildi ve parafine gömüldü. Parafin bloklarından kesitler alındı. M</w:t>
      </w:r>
      <w:r w:rsidRPr="003D0D4D">
        <w:rPr>
          <w:b w:val="0"/>
          <w:bCs w:val="0"/>
        </w:rPr>
        <w:t xml:space="preserve">etoda göre </w:t>
      </w:r>
      <w:r>
        <w:rPr>
          <w:b w:val="0"/>
          <w:bCs w:val="0"/>
        </w:rPr>
        <w:t>p</w:t>
      </w:r>
      <w:r w:rsidRPr="003D0D4D">
        <w:rPr>
          <w:b w:val="0"/>
          <w:bCs w:val="0"/>
        </w:rPr>
        <w:t>arafin kesitlerin deparafinizasyon ve hidratasyonu yapıldı. Örnekler solüsyon C'de 15-20 dakika bekletildi. Sonrasında kesitin</w:t>
      </w:r>
      <w:r>
        <w:rPr>
          <w:b w:val="0"/>
          <w:bCs w:val="0"/>
        </w:rPr>
        <w:t xml:space="preserve"> her yeri siyah olana kadar akan çeşme </w:t>
      </w:r>
      <w:r w:rsidRPr="003D0D4D">
        <w:rPr>
          <w:b w:val="0"/>
          <w:bCs w:val="0"/>
        </w:rPr>
        <w:t>su</w:t>
      </w:r>
      <w:r>
        <w:rPr>
          <w:b w:val="0"/>
          <w:bCs w:val="0"/>
        </w:rPr>
        <w:t>yunda</w:t>
      </w:r>
      <w:r w:rsidRPr="003D0D4D">
        <w:rPr>
          <w:b w:val="0"/>
          <w:bCs w:val="0"/>
        </w:rPr>
        <w:t xml:space="preserve"> yıkandı. Kesitler solüsyon A'da belirgin olan gri madde beyaz maddeden biraz daha belirgin olacak şekilde yani solgun bir görünüm oluşturana kadar bekletildi ve ardından çeşme suyu ile yıkandı.</w:t>
      </w:r>
      <w:r>
        <w:rPr>
          <w:b w:val="0"/>
          <w:bCs w:val="0"/>
        </w:rPr>
        <w:t xml:space="preserve"> </w:t>
      </w:r>
      <w:r w:rsidRPr="003D0D4D">
        <w:rPr>
          <w:b w:val="0"/>
          <w:bCs w:val="0"/>
        </w:rPr>
        <w:t>Örnekler solüsyon D'de yeterli kontrastın sağlanabileceği kadar mikroskop ile kontrol ed</w:t>
      </w:r>
      <w:r>
        <w:rPr>
          <w:b w:val="0"/>
          <w:bCs w:val="0"/>
        </w:rPr>
        <w:t>ilerek 2-10 dakika</w:t>
      </w:r>
      <w:r w:rsidRPr="003D0D4D">
        <w:rPr>
          <w:b w:val="0"/>
          <w:bCs w:val="0"/>
        </w:rPr>
        <w:t xml:space="preserve"> kadar bekletildi ve yine ardından </w:t>
      </w:r>
      <w:r>
        <w:rPr>
          <w:b w:val="0"/>
          <w:bCs w:val="0"/>
        </w:rPr>
        <w:t>çeşme suyu</w:t>
      </w:r>
      <w:r w:rsidRPr="003D0D4D">
        <w:rPr>
          <w:b w:val="0"/>
          <w:bCs w:val="0"/>
        </w:rPr>
        <w:t xml:space="preserve"> ile yıkandı. Dehi</w:t>
      </w:r>
      <w:r>
        <w:rPr>
          <w:b w:val="0"/>
          <w:bCs w:val="0"/>
        </w:rPr>
        <w:t>d</w:t>
      </w:r>
      <w:r w:rsidRPr="003D0D4D">
        <w:rPr>
          <w:b w:val="0"/>
          <w:bCs w:val="0"/>
        </w:rPr>
        <w:t xml:space="preserve">rasyon ve ksilen </w:t>
      </w:r>
      <w:r>
        <w:rPr>
          <w:b w:val="0"/>
          <w:bCs w:val="0"/>
        </w:rPr>
        <w:t>ile muamele aşamaları gerçekleştirilen kesitler lamel ile</w:t>
      </w:r>
      <w:r w:rsidRPr="003D0D4D">
        <w:rPr>
          <w:b w:val="0"/>
          <w:bCs w:val="0"/>
        </w:rPr>
        <w:t xml:space="preserve"> kapatıldı.</w:t>
      </w:r>
      <w:r>
        <w:rPr>
          <w:b w:val="0"/>
          <w:bCs w:val="0"/>
        </w:rPr>
        <w:t xml:space="preserve"> Sonrasında mikroskopik inceleme gerçekleştirildi.</w:t>
      </w:r>
    </w:p>
    <w:p w:rsidR="00A95597" w:rsidRPr="003D0D4D" w:rsidRDefault="00A95597" w:rsidP="00BC69AD">
      <w:pPr>
        <w:spacing w:after="0" w:line="360" w:lineRule="auto"/>
        <w:ind w:firstLine="567"/>
        <w:rPr>
          <w:b w:val="0"/>
          <w:bCs w:val="0"/>
        </w:rPr>
      </w:pPr>
    </w:p>
    <w:p w:rsidR="00A95597" w:rsidRPr="003D0D4D" w:rsidRDefault="00A95597" w:rsidP="003D0D4D"/>
    <w:p w:rsidR="00A95597" w:rsidRDefault="00A95597" w:rsidP="00670DB3">
      <w:pPr>
        <w:pStyle w:val="Balk2"/>
        <w:numPr>
          <w:ilvl w:val="1"/>
          <w:numId w:val="43"/>
        </w:numPr>
        <w:spacing w:after="0" w:line="360" w:lineRule="auto"/>
        <w:ind w:left="0" w:firstLine="0"/>
        <w:rPr>
          <w:lang w:eastAsia="tr-TR"/>
        </w:rPr>
      </w:pPr>
      <w:bookmarkStart w:id="355" w:name="_Toc443420470"/>
      <w:r w:rsidRPr="00B903E9">
        <w:rPr>
          <w:lang w:eastAsia="tr-TR"/>
        </w:rPr>
        <w:t>İstatistik</w:t>
      </w:r>
      <w:r>
        <w:rPr>
          <w:lang w:eastAsia="tr-TR"/>
        </w:rPr>
        <w:t>sel Analiz</w:t>
      </w:r>
      <w:bookmarkEnd w:id="355"/>
    </w:p>
    <w:p w:rsidR="00A95597" w:rsidRDefault="00A95597" w:rsidP="00B73B90">
      <w:pPr>
        <w:spacing w:after="0" w:line="360" w:lineRule="auto"/>
        <w:jc w:val="both"/>
        <w:rPr>
          <w:b w:val="0"/>
          <w:bCs w:val="0"/>
          <w:lang w:eastAsia="tr-TR"/>
        </w:rPr>
      </w:pPr>
    </w:p>
    <w:p w:rsidR="00A95597" w:rsidRDefault="00A95597" w:rsidP="00B73B90">
      <w:pPr>
        <w:pStyle w:val="NormalWeb"/>
        <w:spacing w:before="0" w:beforeAutospacing="0" w:after="0" w:afterAutospacing="0" w:line="360" w:lineRule="auto"/>
        <w:ind w:firstLine="567"/>
        <w:jc w:val="both"/>
        <w:rPr>
          <w:b w:val="0"/>
          <w:bCs w:val="0"/>
          <w:noProof/>
        </w:rPr>
      </w:pPr>
      <w:r w:rsidRPr="00A016C7">
        <w:rPr>
          <w:b w:val="0"/>
          <w:bCs w:val="0"/>
        </w:rPr>
        <w:t xml:space="preserve">Elde edilen tüm veriler ortalama ± standart hata şeklinde verildi. Verilerin normal dağılıma uyup uymadığı Minitab 17 programında Anderson-Darling normalite testi uygulanarak belirlendi.  Yapılan analiz sonucu verilerin normal dağılıma uyduğu saptanarak istatistiksel değerlendirme için tek yönlü varyans (One-way ANOVA) analizi ve artçı test olarak Tukey testi kullanılarak tüm gruplar birbirleri ile istatistiksel olarak karşılaştırıldı. Bu analiz GraphPadPrism 6 programı kullanılarak uygulandı.  İstatistiksel anlamlılık  </w:t>
      </w:r>
      <w:r w:rsidRPr="00A016C7">
        <w:rPr>
          <w:b w:val="0"/>
          <w:bCs w:val="0"/>
          <w:i/>
          <w:iCs/>
        </w:rPr>
        <w:t>*</w:t>
      </w:r>
      <w:r>
        <w:rPr>
          <w:b w:val="0"/>
          <w:bCs w:val="0"/>
          <w:i/>
          <w:iCs/>
        </w:rPr>
        <w:t xml:space="preserve">: </w:t>
      </w:r>
      <w:r w:rsidRPr="00A016C7">
        <w:rPr>
          <w:b w:val="0"/>
          <w:bCs w:val="0"/>
          <w:i/>
          <w:iCs/>
        </w:rPr>
        <w:t xml:space="preserve">p ≤ </w:t>
      </w:r>
      <w:r>
        <w:rPr>
          <w:b w:val="0"/>
          <w:bCs w:val="0"/>
        </w:rPr>
        <w:t>0,05,</w:t>
      </w:r>
      <w:r w:rsidRPr="00A016C7">
        <w:rPr>
          <w:b w:val="0"/>
          <w:bCs w:val="0"/>
          <w:i/>
          <w:iCs/>
        </w:rPr>
        <w:t xml:space="preserve"> **</w:t>
      </w:r>
      <w:r>
        <w:rPr>
          <w:b w:val="0"/>
          <w:bCs w:val="0"/>
          <w:i/>
          <w:iCs/>
        </w:rPr>
        <w:t xml:space="preserve">: </w:t>
      </w:r>
      <w:r w:rsidRPr="00A016C7">
        <w:rPr>
          <w:b w:val="0"/>
          <w:bCs w:val="0"/>
          <w:i/>
          <w:iCs/>
        </w:rPr>
        <w:t xml:space="preserve">p </w:t>
      </w:r>
      <w:r>
        <w:rPr>
          <w:b w:val="0"/>
          <w:bCs w:val="0"/>
        </w:rPr>
        <w:t>≤ 0,01,</w:t>
      </w:r>
      <w:r w:rsidRPr="00A016C7">
        <w:rPr>
          <w:b w:val="0"/>
          <w:bCs w:val="0"/>
          <w:i/>
          <w:iCs/>
        </w:rPr>
        <w:t xml:space="preserve"> ***</w:t>
      </w:r>
      <w:r>
        <w:rPr>
          <w:b w:val="0"/>
          <w:bCs w:val="0"/>
          <w:i/>
          <w:iCs/>
        </w:rPr>
        <w:t xml:space="preserve">: </w:t>
      </w:r>
      <w:r w:rsidRPr="00A016C7">
        <w:rPr>
          <w:b w:val="0"/>
          <w:bCs w:val="0"/>
          <w:i/>
          <w:iCs/>
        </w:rPr>
        <w:t xml:space="preserve">p </w:t>
      </w:r>
      <w:r w:rsidRPr="00A016C7">
        <w:rPr>
          <w:b w:val="0"/>
          <w:bCs w:val="0"/>
        </w:rPr>
        <w:t xml:space="preserve">≤0,001 şeklinde ifade edildi. Bu karşılaştırılma sonrasında istatistiksel </w:t>
      </w:r>
      <w:r w:rsidRPr="00A016C7">
        <w:rPr>
          <w:b w:val="0"/>
          <w:bCs w:val="0"/>
        </w:rPr>
        <w:lastRenderedPageBreak/>
        <w:t>anlamlılık derecesi gösterilirken kontrol grubuna göre olan istatistiks</w:t>
      </w:r>
      <w:r>
        <w:rPr>
          <w:b w:val="0"/>
          <w:bCs w:val="0"/>
        </w:rPr>
        <w:t xml:space="preserve">el anlamlılık * işareti ile OVX </w:t>
      </w:r>
      <w:r w:rsidRPr="00A016C7">
        <w:rPr>
          <w:b w:val="0"/>
          <w:bCs w:val="0"/>
        </w:rPr>
        <w:t>grubuna göre olan istatist</w:t>
      </w:r>
      <w:r>
        <w:rPr>
          <w:b w:val="0"/>
          <w:bCs w:val="0"/>
        </w:rPr>
        <w:t>iksel anlamlılık † işareti ile gösterilmiştir.</w:t>
      </w: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Default="00A95597" w:rsidP="00B73B90">
      <w:pPr>
        <w:pStyle w:val="NormalWeb"/>
        <w:spacing w:before="0" w:beforeAutospacing="0" w:after="0" w:afterAutospacing="0" w:line="360" w:lineRule="auto"/>
        <w:jc w:val="both"/>
        <w:rPr>
          <w:b w:val="0"/>
          <w:bCs w:val="0"/>
          <w:noProof/>
        </w:rPr>
      </w:pPr>
    </w:p>
    <w:p w:rsidR="00A95597" w:rsidRPr="006F1DE2" w:rsidRDefault="00A95597" w:rsidP="00B73B90">
      <w:pPr>
        <w:pStyle w:val="NormalWeb"/>
        <w:spacing w:before="0" w:beforeAutospacing="0" w:after="0" w:afterAutospacing="0" w:line="360" w:lineRule="auto"/>
        <w:jc w:val="both"/>
        <w:rPr>
          <w:b w:val="0"/>
          <w:bCs w:val="0"/>
          <w:noProof/>
        </w:rPr>
      </w:pPr>
    </w:p>
    <w:p w:rsidR="00A95597" w:rsidRPr="00807229" w:rsidRDefault="00A95597" w:rsidP="00670DB3">
      <w:pPr>
        <w:pStyle w:val="Balk1"/>
        <w:numPr>
          <w:ilvl w:val="0"/>
          <w:numId w:val="43"/>
        </w:numPr>
      </w:pPr>
      <w:bookmarkStart w:id="356" w:name="_Toc443420471"/>
      <w:r w:rsidRPr="00807229">
        <w:lastRenderedPageBreak/>
        <w:t>BULGULAR</w:t>
      </w:r>
      <w:bookmarkEnd w:id="356"/>
    </w:p>
    <w:p w:rsidR="00A95597" w:rsidRDefault="00A95597" w:rsidP="00991E4B">
      <w:pPr>
        <w:spacing w:after="0" w:line="240" w:lineRule="auto"/>
        <w:rPr>
          <w:lang w:eastAsia="tr-TR"/>
        </w:rPr>
      </w:pPr>
    </w:p>
    <w:p w:rsidR="00A95597" w:rsidRPr="006F1DE2" w:rsidRDefault="00A95597" w:rsidP="00991E4B">
      <w:pPr>
        <w:spacing w:after="0" w:line="240" w:lineRule="auto"/>
        <w:rPr>
          <w:lang w:eastAsia="tr-TR"/>
        </w:rPr>
      </w:pPr>
    </w:p>
    <w:p w:rsidR="00A95597" w:rsidRDefault="00A95597" w:rsidP="00670DB3">
      <w:pPr>
        <w:pStyle w:val="Balk2"/>
        <w:numPr>
          <w:ilvl w:val="1"/>
          <w:numId w:val="43"/>
        </w:numPr>
        <w:spacing w:after="0" w:line="360" w:lineRule="auto"/>
        <w:ind w:left="0" w:firstLine="0"/>
        <w:jc w:val="both"/>
        <w:rPr>
          <w:noProof/>
          <w:lang w:eastAsia="tr-TR"/>
        </w:rPr>
      </w:pPr>
      <w:bookmarkStart w:id="357" w:name="_Toc437348004"/>
      <w:bookmarkStart w:id="358" w:name="_Toc437348114"/>
      <w:bookmarkStart w:id="359" w:name="_Toc437884353"/>
      <w:bookmarkStart w:id="360" w:name="_Toc437884509"/>
      <w:bookmarkStart w:id="361" w:name="_Toc437884665"/>
      <w:bookmarkStart w:id="362" w:name="_Toc437938880"/>
      <w:bookmarkStart w:id="363" w:name="_Toc437940280"/>
      <w:bookmarkStart w:id="364" w:name="_Toc437940439"/>
      <w:bookmarkStart w:id="365" w:name="_Toc443420472"/>
      <w:bookmarkEnd w:id="357"/>
      <w:bookmarkEnd w:id="358"/>
      <w:bookmarkEnd w:id="359"/>
      <w:bookmarkEnd w:id="360"/>
      <w:bookmarkEnd w:id="361"/>
      <w:bookmarkEnd w:id="362"/>
      <w:bookmarkEnd w:id="363"/>
      <w:bookmarkEnd w:id="364"/>
      <w:r w:rsidRPr="006F1DE2">
        <w:rPr>
          <w:noProof/>
          <w:lang w:eastAsia="tr-TR"/>
        </w:rPr>
        <w:t>Vücut Ağırlığı</w:t>
      </w:r>
      <w:r>
        <w:rPr>
          <w:noProof/>
          <w:lang w:eastAsia="tr-TR"/>
        </w:rPr>
        <w:t xml:space="preserve"> Değişimleri</w:t>
      </w:r>
      <w:bookmarkEnd w:id="365"/>
    </w:p>
    <w:p w:rsidR="00A95597" w:rsidRPr="00C20B78" w:rsidRDefault="00A95597" w:rsidP="00B73B90">
      <w:pPr>
        <w:spacing w:after="0" w:line="360" w:lineRule="auto"/>
        <w:rPr>
          <w:lang w:eastAsia="tr-TR"/>
        </w:rPr>
      </w:pPr>
    </w:p>
    <w:p w:rsidR="00A95597" w:rsidRDefault="00A95597" w:rsidP="00B73B90">
      <w:pPr>
        <w:spacing w:after="0" w:line="360" w:lineRule="auto"/>
        <w:ind w:firstLine="567"/>
        <w:jc w:val="both"/>
        <w:rPr>
          <w:b w:val="0"/>
          <w:bCs w:val="0"/>
          <w:noProof/>
          <w:lang w:eastAsia="tr-TR"/>
        </w:rPr>
      </w:pPr>
      <w:r w:rsidRPr="006F1DE2">
        <w:rPr>
          <w:b w:val="0"/>
          <w:bCs w:val="0"/>
          <w:noProof/>
          <w:lang w:eastAsia="tr-TR"/>
        </w:rPr>
        <w:t xml:space="preserve">Çalışma boyunca </w:t>
      </w:r>
      <w:r>
        <w:rPr>
          <w:b w:val="0"/>
          <w:bCs w:val="0"/>
          <w:noProof/>
          <w:lang w:eastAsia="tr-TR"/>
        </w:rPr>
        <w:t xml:space="preserve">deneklerin </w:t>
      </w:r>
      <w:r w:rsidRPr="006F1DE2">
        <w:rPr>
          <w:b w:val="0"/>
          <w:bCs w:val="0"/>
          <w:noProof/>
          <w:lang w:eastAsia="tr-TR"/>
        </w:rPr>
        <w:t>kilo takipleri yapılmıştır. Sinir hasarından önce 5 ay boyunca ayda bir defa, sinir hasarından sonra ise tedavi</w:t>
      </w:r>
      <w:r>
        <w:rPr>
          <w:b w:val="0"/>
          <w:bCs w:val="0"/>
          <w:noProof/>
          <w:lang w:eastAsia="tr-TR"/>
        </w:rPr>
        <w:t>nin sürdüğü</w:t>
      </w:r>
      <w:r w:rsidRPr="006F1DE2">
        <w:rPr>
          <w:b w:val="0"/>
          <w:bCs w:val="0"/>
          <w:noProof/>
          <w:lang w:eastAsia="tr-TR"/>
        </w:rPr>
        <w:t xml:space="preserve"> 5 hafta boyunca haftada iki kez olmak üzere </w:t>
      </w:r>
      <w:r>
        <w:rPr>
          <w:b w:val="0"/>
          <w:bCs w:val="0"/>
          <w:noProof/>
          <w:lang w:eastAsia="tr-TR"/>
        </w:rPr>
        <w:t xml:space="preserve"> deneklerin vücut ağırlıkları ölçülmüştür</w:t>
      </w:r>
      <w:r w:rsidRPr="006F1DE2">
        <w:rPr>
          <w:b w:val="0"/>
          <w:bCs w:val="0"/>
          <w:noProof/>
          <w:lang w:eastAsia="tr-TR"/>
        </w:rPr>
        <w:t xml:space="preserve">. </w:t>
      </w:r>
      <w:r>
        <w:rPr>
          <w:b w:val="0"/>
          <w:bCs w:val="0"/>
          <w:noProof/>
          <w:lang w:eastAsia="tr-TR"/>
        </w:rPr>
        <w:t xml:space="preserve">Şekil 18’de overektomiden sonra ve sinir hasarı oluşturulmasından önce deney gruplarına ait aylık vücut ağırlığı değerlerini içeren grafik görülmektedir. Şekil 19’da ise sinir hasarı uygulanmasından sonra deney gruplarına ait vücut ağırlığı değerlerini içeren grafik görülmektedir.  </w:t>
      </w:r>
    </w:p>
    <w:p w:rsidR="00A95597" w:rsidRDefault="00A95597" w:rsidP="00B73B90">
      <w:pPr>
        <w:spacing w:after="0" w:line="360" w:lineRule="auto"/>
        <w:ind w:firstLine="708"/>
        <w:jc w:val="both"/>
        <w:rPr>
          <w:b w:val="0"/>
          <w:bCs w:val="0"/>
          <w:noProof/>
          <w:lang w:eastAsia="tr-TR"/>
        </w:rPr>
      </w:pPr>
    </w:p>
    <w:p w:rsidR="00A95597" w:rsidRDefault="0008430D" w:rsidP="00CE3A91">
      <w:pPr>
        <w:keepNext/>
        <w:spacing w:after="0" w:line="360" w:lineRule="auto"/>
        <w:jc w:val="center"/>
      </w:pPr>
      <w:r>
        <w:rPr>
          <w:noProof/>
          <w:lang w:eastAsia="tr-TR"/>
        </w:rPr>
        <w:pict>
          <v:shape id="Resim 19" o:spid="_x0000_i1049" type="#_x0000_t75" style="width:353.2pt;height:200.85pt;visibility:visible">
            <v:imagedata r:id="rId40" o:title=""/>
          </v:shape>
        </w:pict>
      </w:r>
    </w:p>
    <w:p w:rsidR="00A95597" w:rsidRDefault="00A95597" w:rsidP="00CE3A91">
      <w:pPr>
        <w:keepNext/>
        <w:spacing w:after="0" w:line="360" w:lineRule="auto"/>
        <w:jc w:val="center"/>
      </w:pPr>
    </w:p>
    <w:p w:rsidR="00A95597" w:rsidRPr="00CE3A91" w:rsidRDefault="00A95597" w:rsidP="00CE3A91">
      <w:pPr>
        <w:pStyle w:val="ResimYazs"/>
        <w:spacing w:after="0" w:line="360" w:lineRule="auto"/>
        <w:jc w:val="both"/>
        <w:rPr>
          <w:color w:val="auto"/>
          <w:sz w:val="24"/>
          <w:szCs w:val="24"/>
        </w:rPr>
      </w:pPr>
      <w:bookmarkStart w:id="366" w:name="_Toc442902184"/>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18</w:t>
      </w:r>
      <w:r w:rsidRPr="00CE3A91">
        <w:rPr>
          <w:color w:val="auto"/>
          <w:sz w:val="24"/>
          <w:szCs w:val="24"/>
        </w:rPr>
        <w:fldChar w:fldCharType="end"/>
      </w:r>
      <w:r w:rsidRPr="00CE3A91">
        <w:rPr>
          <w:color w:val="auto"/>
          <w:sz w:val="24"/>
          <w:szCs w:val="24"/>
        </w:rPr>
        <w:t>: Overektomi uygulaması sonrasında menopoz modeli oluşum süresince ve sinir hasarı uygulanmasından tüm gruplardaki deneklere ait ayda bir ölçülen vücut ağırlığı değişimleri.</w:t>
      </w:r>
      <w:bookmarkEnd w:id="366"/>
    </w:p>
    <w:p w:rsidR="00A95597" w:rsidRDefault="0008430D" w:rsidP="00CE3A91">
      <w:pPr>
        <w:keepNext/>
        <w:spacing w:after="0" w:line="360" w:lineRule="auto"/>
        <w:jc w:val="center"/>
      </w:pPr>
      <w:r>
        <w:rPr>
          <w:noProof/>
          <w:lang w:eastAsia="tr-TR"/>
        </w:rPr>
        <w:lastRenderedPageBreak/>
        <w:pict>
          <v:shape id="Resim 14" o:spid="_x0000_i1050" type="#_x0000_t75" style="width:340.3pt;height:186.45pt;visibility:visible">
            <v:imagedata r:id="rId41" o:title=""/>
          </v:shape>
        </w:pict>
      </w:r>
    </w:p>
    <w:p w:rsidR="00A95597" w:rsidRDefault="00A95597" w:rsidP="00CE3A91">
      <w:pPr>
        <w:keepNext/>
        <w:spacing w:after="0" w:line="360" w:lineRule="auto"/>
        <w:jc w:val="center"/>
      </w:pPr>
    </w:p>
    <w:p w:rsidR="00A95597" w:rsidRPr="00CE3A91" w:rsidRDefault="00A95597" w:rsidP="00CE3A91">
      <w:pPr>
        <w:pStyle w:val="ResimYazs"/>
        <w:spacing w:after="0" w:line="360" w:lineRule="auto"/>
        <w:jc w:val="both"/>
        <w:rPr>
          <w:color w:val="auto"/>
          <w:sz w:val="24"/>
          <w:szCs w:val="24"/>
        </w:rPr>
      </w:pPr>
      <w:bookmarkStart w:id="367" w:name="_Toc442902185"/>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19</w:t>
      </w:r>
      <w:r w:rsidRPr="00CE3A91">
        <w:rPr>
          <w:color w:val="auto"/>
          <w:sz w:val="24"/>
          <w:szCs w:val="24"/>
        </w:rPr>
        <w:fldChar w:fldCharType="end"/>
      </w:r>
      <w:r w:rsidRPr="00CE3A91">
        <w:rPr>
          <w:color w:val="auto"/>
          <w:sz w:val="24"/>
          <w:szCs w:val="24"/>
        </w:rPr>
        <w:t>: Tüm gruplar ait deneklerin sinir hasarı uygulandıktan sonraki ve tedavi süresince vücut ağırlığı değişimleri.</w:t>
      </w:r>
      <w:bookmarkEnd w:id="367"/>
    </w:p>
    <w:p w:rsidR="00A95597" w:rsidRPr="00B66920" w:rsidRDefault="00A95597" w:rsidP="00B73B90">
      <w:pPr>
        <w:spacing w:after="0" w:line="360" w:lineRule="auto"/>
      </w:pPr>
    </w:p>
    <w:p w:rsidR="00A95597" w:rsidRDefault="00A95597" w:rsidP="00B73B90">
      <w:pPr>
        <w:spacing w:after="0" w:line="360" w:lineRule="auto"/>
        <w:ind w:firstLine="567"/>
        <w:jc w:val="both"/>
        <w:rPr>
          <w:b w:val="0"/>
          <w:bCs w:val="0"/>
          <w:noProof/>
          <w:lang w:eastAsia="tr-TR"/>
        </w:rPr>
      </w:pPr>
      <w:r w:rsidRPr="006F1DE2">
        <w:rPr>
          <w:b w:val="0"/>
          <w:bCs w:val="0"/>
          <w:noProof/>
          <w:lang w:eastAsia="tr-TR"/>
        </w:rPr>
        <w:t xml:space="preserve">Overektomiden sonra menopoz modelinin oluşması için geçen 5 aylık sürede hayvanların </w:t>
      </w:r>
      <w:r>
        <w:rPr>
          <w:b w:val="0"/>
          <w:bCs w:val="0"/>
          <w:noProof/>
          <w:lang w:eastAsia="tr-TR"/>
        </w:rPr>
        <w:t xml:space="preserve">vücut ağırlıklarında </w:t>
      </w:r>
      <w:r w:rsidRPr="006F1DE2">
        <w:rPr>
          <w:b w:val="0"/>
          <w:bCs w:val="0"/>
          <w:noProof/>
          <w:lang w:eastAsia="tr-TR"/>
        </w:rPr>
        <w:t>sürekli bir artış gözle</w:t>
      </w:r>
      <w:r>
        <w:rPr>
          <w:b w:val="0"/>
          <w:bCs w:val="0"/>
          <w:noProof/>
          <w:lang w:eastAsia="tr-TR"/>
        </w:rPr>
        <w:t>n</w:t>
      </w:r>
      <w:r w:rsidRPr="006F1DE2">
        <w:rPr>
          <w:b w:val="0"/>
          <w:bCs w:val="0"/>
          <w:noProof/>
          <w:lang w:eastAsia="tr-TR"/>
        </w:rPr>
        <w:t xml:space="preserve">ledi. </w:t>
      </w:r>
      <w:r>
        <w:rPr>
          <w:b w:val="0"/>
          <w:bCs w:val="0"/>
          <w:noProof/>
          <w:lang w:eastAsia="tr-TR"/>
        </w:rPr>
        <w:t>Bunun yanı sıra, o</w:t>
      </w:r>
      <w:r w:rsidRPr="006F1DE2">
        <w:rPr>
          <w:b w:val="0"/>
          <w:bCs w:val="0"/>
          <w:noProof/>
          <w:lang w:eastAsia="tr-TR"/>
        </w:rPr>
        <w:t>verektomi</w:t>
      </w:r>
      <w:r>
        <w:rPr>
          <w:b w:val="0"/>
          <w:bCs w:val="0"/>
          <w:noProof/>
          <w:lang w:eastAsia="tr-TR"/>
        </w:rPr>
        <w:t>uygulanmış</w:t>
      </w:r>
      <w:r w:rsidRPr="006F1DE2">
        <w:rPr>
          <w:b w:val="0"/>
          <w:bCs w:val="0"/>
          <w:noProof/>
          <w:lang w:eastAsia="tr-TR"/>
        </w:rPr>
        <w:t xml:space="preserve"> grupların </w:t>
      </w:r>
      <w:r>
        <w:rPr>
          <w:b w:val="0"/>
          <w:bCs w:val="0"/>
          <w:noProof/>
          <w:lang w:eastAsia="tr-TR"/>
        </w:rPr>
        <w:t xml:space="preserve">vücut ağırlığı değerlerinin </w:t>
      </w:r>
      <w:r w:rsidRPr="006F1DE2">
        <w:rPr>
          <w:b w:val="0"/>
          <w:bCs w:val="0"/>
          <w:noProof/>
          <w:lang w:eastAsia="tr-TR"/>
        </w:rPr>
        <w:t xml:space="preserve">kontrol grubuna göre daha </w:t>
      </w:r>
      <w:r>
        <w:rPr>
          <w:b w:val="0"/>
          <w:bCs w:val="0"/>
          <w:noProof/>
          <w:lang w:eastAsia="tr-TR"/>
        </w:rPr>
        <w:t>yüksek olduğu görüldü</w:t>
      </w:r>
      <w:r w:rsidRPr="006F1DE2">
        <w:rPr>
          <w:b w:val="0"/>
          <w:bCs w:val="0"/>
          <w:noProof/>
          <w:lang w:eastAsia="tr-TR"/>
        </w:rPr>
        <w:t xml:space="preserve">. Özelliklede overektomiden sonraki 1 ayda hayvanlarda hızlı bir kilo artışı gözlendi. </w:t>
      </w:r>
    </w:p>
    <w:p w:rsidR="00A95597" w:rsidRDefault="00A95597" w:rsidP="00B73B90">
      <w:pPr>
        <w:spacing w:after="0" w:line="360" w:lineRule="auto"/>
        <w:ind w:firstLine="567"/>
        <w:jc w:val="both"/>
        <w:rPr>
          <w:b w:val="0"/>
          <w:bCs w:val="0"/>
          <w:noProof/>
          <w:lang w:eastAsia="tr-TR"/>
        </w:rPr>
      </w:pPr>
      <w:r w:rsidRPr="006F1DE2">
        <w:rPr>
          <w:b w:val="0"/>
          <w:bCs w:val="0"/>
          <w:noProof/>
          <w:lang w:eastAsia="tr-TR"/>
        </w:rPr>
        <w:t>Sinir hasarı</w:t>
      </w:r>
      <w:r>
        <w:rPr>
          <w:b w:val="0"/>
          <w:bCs w:val="0"/>
          <w:noProof/>
          <w:lang w:eastAsia="tr-TR"/>
        </w:rPr>
        <w:t xml:space="preserve"> oluşturulmasını takip eden selenyum tedavisinin uygulandığı dönemde</w:t>
      </w:r>
      <w:r w:rsidRPr="006F1DE2">
        <w:rPr>
          <w:b w:val="0"/>
          <w:bCs w:val="0"/>
          <w:noProof/>
          <w:lang w:eastAsia="tr-TR"/>
        </w:rPr>
        <w:t xml:space="preserve"> ise yüksek doz selenyum tedavisi </w:t>
      </w:r>
      <w:r>
        <w:rPr>
          <w:b w:val="0"/>
          <w:bCs w:val="0"/>
          <w:noProof/>
          <w:lang w:eastAsia="tr-TR"/>
        </w:rPr>
        <w:t>uygulananOVX+5</w:t>
      </w:r>
      <w:r w:rsidRPr="00DC7F38">
        <w:rPr>
          <w:b w:val="0"/>
          <w:bCs w:val="0"/>
          <w:i/>
          <w:iCs/>
          <w:noProof/>
          <w:lang w:eastAsia="tr-TR"/>
        </w:rPr>
        <w:t>μmol/kg</w:t>
      </w:r>
      <w:r>
        <w:rPr>
          <w:b w:val="0"/>
          <w:bCs w:val="0"/>
          <w:noProof/>
          <w:lang w:eastAsia="tr-TR"/>
        </w:rPr>
        <w:t xml:space="preserve"> Se ve OVX+SH+5</w:t>
      </w:r>
      <w:r w:rsidRPr="00DC7F38">
        <w:rPr>
          <w:b w:val="0"/>
          <w:bCs w:val="0"/>
          <w:i/>
          <w:iCs/>
          <w:noProof/>
          <w:lang w:eastAsia="tr-TR"/>
        </w:rPr>
        <w:t>μmol/kg</w:t>
      </w:r>
      <w:r>
        <w:rPr>
          <w:b w:val="0"/>
          <w:bCs w:val="0"/>
          <w:noProof/>
          <w:lang w:eastAsia="tr-TR"/>
        </w:rPr>
        <w:t xml:space="preserve"> Se </w:t>
      </w:r>
      <w:r w:rsidRPr="006F1DE2">
        <w:rPr>
          <w:b w:val="0"/>
          <w:bCs w:val="0"/>
          <w:noProof/>
          <w:lang w:eastAsia="tr-TR"/>
        </w:rPr>
        <w:t xml:space="preserve">gruplarında belirli bir kilo kaybı gözlendi. Bu grupların overektomiden önceki </w:t>
      </w:r>
      <w:r>
        <w:rPr>
          <w:b w:val="0"/>
          <w:bCs w:val="0"/>
          <w:noProof/>
          <w:lang w:eastAsia="tr-TR"/>
        </w:rPr>
        <w:t xml:space="preserve">vücut ağırlığı değerlerine yaklaştıkları ve bu kilo artışı sonucu </w:t>
      </w:r>
      <w:r w:rsidRPr="006F1DE2">
        <w:rPr>
          <w:b w:val="0"/>
          <w:bCs w:val="0"/>
          <w:noProof/>
          <w:lang w:eastAsia="tr-TR"/>
        </w:rPr>
        <w:t>kontrol grubu</w:t>
      </w:r>
      <w:r>
        <w:rPr>
          <w:b w:val="0"/>
          <w:bCs w:val="0"/>
          <w:noProof/>
          <w:lang w:eastAsia="tr-TR"/>
        </w:rPr>
        <w:t xml:space="preserve"> vücut ağırlığı değerlerine yakın değerlerin elde edildiği </w:t>
      </w:r>
      <w:r w:rsidRPr="006F1DE2">
        <w:rPr>
          <w:b w:val="0"/>
          <w:bCs w:val="0"/>
          <w:noProof/>
          <w:lang w:eastAsia="tr-TR"/>
        </w:rPr>
        <w:t>gözlendi</w:t>
      </w:r>
      <w:r>
        <w:rPr>
          <w:b w:val="0"/>
          <w:bCs w:val="0"/>
          <w:noProof/>
          <w:lang w:eastAsia="tr-TR"/>
        </w:rPr>
        <w:t>.</w:t>
      </w:r>
    </w:p>
    <w:p w:rsidR="00A95597" w:rsidRDefault="00A95597" w:rsidP="00B73B90">
      <w:pPr>
        <w:spacing w:after="0" w:line="360" w:lineRule="auto"/>
        <w:jc w:val="both"/>
        <w:rPr>
          <w:b w:val="0"/>
          <w:bCs w:val="0"/>
          <w:noProof/>
          <w:lang w:eastAsia="tr-TR"/>
        </w:rPr>
      </w:pPr>
    </w:p>
    <w:p w:rsidR="00A95597" w:rsidRPr="00DC3ECE" w:rsidRDefault="00A95597" w:rsidP="00B73B90">
      <w:pPr>
        <w:spacing w:after="0" w:line="360" w:lineRule="auto"/>
        <w:jc w:val="both"/>
        <w:rPr>
          <w:b w:val="0"/>
          <w:bCs w:val="0"/>
          <w:noProof/>
          <w:lang w:eastAsia="tr-TR"/>
        </w:rPr>
      </w:pPr>
    </w:p>
    <w:p w:rsidR="00A95597" w:rsidRDefault="00A95597" w:rsidP="00670DB3">
      <w:pPr>
        <w:pStyle w:val="Balk2"/>
        <w:numPr>
          <w:ilvl w:val="1"/>
          <w:numId w:val="43"/>
        </w:numPr>
        <w:spacing w:after="0" w:line="360" w:lineRule="auto"/>
        <w:ind w:left="0" w:firstLine="0"/>
        <w:jc w:val="both"/>
        <w:rPr>
          <w:noProof/>
          <w:lang w:eastAsia="tr-TR"/>
        </w:rPr>
      </w:pPr>
      <w:bookmarkStart w:id="368" w:name="_Toc443420473"/>
      <w:r w:rsidRPr="006F1DE2">
        <w:rPr>
          <w:noProof/>
          <w:lang w:eastAsia="tr-TR"/>
        </w:rPr>
        <w:t>Sinir İletim Hızı</w:t>
      </w:r>
      <w:bookmarkEnd w:id="368"/>
    </w:p>
    <w:p w:rsidR="00A95597" w:rsidRPr="00C20B78" w:rsidRDefault="00A95597" w:rsidP="00B73B90">
      <w:pPr>
        <w:spacing w:after="0" w:line="360" w:lineRule="auto"/>
        <w:rPr>
          <w:lang w:eastAsia="tr-TR"/>
        </w:rPr>
      </w:pPr>
    </w:p>
    <w:p w:rsidR="00A95597" w:rsidRDefault="00A95597" w:rsidP="00195846">
      <w:pPr>
        <w:spacing w:after="0" w:line="360" w:lineRule="auto"/>
        <w:ind w:firstLine="567"/>
        <w:jc w:val="both"/>
        <w:rPr>
          <w:b w:val="0"/>
          <w:bCs w:val="0"/>
          <w:noProof/>
          <w:lang w:eastAsia="tr-TR"/>
        </w:rPr>
      </w:pPr>
      <w:r>
        <w:rPr>
          <w:b w:val="0"/>
          <w:bCs w:val="0"/>
          <w:noProof/>
          <w:lang w:eastAsia="tr-TR"/>
        </w:rPr>
        <w:t xml:space="preserve">Tüm deney gruplarındaki deneklere ait sinir ileti hızı ölçümleri deney sonunda gerçekleştirilmiştir. Ayrıca sinir hasarı uygulanan gruplarda sinir hasarı uygulaması öncesinde ve tedavi sonunda sinir ileti hızı ölçümleri alınmıştır. Şekil 20’de kontrol, overektomize (OVX), overektomize olup 1 </w:t>
      </w:r>
      <w:r w:rsidRPr="00DC7F38">
        <w:rPr>
          <w:b w:val="0"/>
          <w:bCs w:val="0"/>
          <w:i/>
          <w:iCs/>
          <w:noProof/>
          <w:lang w:eastAsia="tr-TR"/>
        </w:rPr>
        <w:t>μmol/kg</w:t>
      </w:r>
      <w:r>
        <w:rPr>
          <w:b w:val="0"/>
          <w:bCs w:val="0"/>
          <w:noProof/>
          <w:lang w:eastAsia="tr-TR"/>
        </w:rPr>
        <w:t xml:space="preserve"> dozunda selenyum tedavisi alan (OVX+1</w:t>
      </w:r>
      <w:r w:rsidRPr="00DC7F38">
        <w:rPr>
          <w:b w:val="0"/>
          <w:bCs w:val="0"/>
          <w:i/>
          <w:iCs/>
          <w:noProof/>
          <w:lang w:eastAsia="tr-TR"/>
        </w:rPr>
        <w:t>μmol/kg</w:t>
      </w:r>
      <w:r>
        <w:rPr>
          <w:b w:val="0"/>
          <w:bCs w:val="0"/>
          <w:noProof/>
          <w:lang w:eastAsia="tr-TR"/>
        </w:rPr>
        <w:t xml:space="preserve"> Se) ve overektomize olup 5 </w:t>
      </w:r>
      <w:r w:rsidRPr="00DC7F38">
        <w:rPr>
          <w:b w:val="0"/>
          <w:bCs w:val="0"/>
          <w:i/>
          <w:iCs/>
          <w:noProof/>
          <w:lang w:eastAsia="tr-TR"/>
        </w:rPr>
        <w:t>μmol/kg</w:t>
      </w:r>
      <w:r>
        <w:rPr>
          <w:b w:val="0"/>
          <w:bCs w:val="0"/>
          <w:noProof/>
          <w:lang w:eastAsia="tr-TR"/>
        </w:rPr>
        <w:t xml:space="preserve"> dozunda selenyum tedavisi alan (OVX+5</w:t>
      </w:r>
      <w:r w:rsidRPr="00DC7F38">
        <w:rPr>
          <w:b w:val="0"/>
          <w:bCs w:val="0"/>
          <w:i/>
          <w:iCs/>
          <w:noProof/>
          <w:lang w:eastAsia="tr-TR"/>
        </w:rPr>
        <w:t>μmol/kg</w:t>
      </w:r>
      <w:r>
        <w:rPr>
          <w:b w:val="0"/>
          <w:bCs w:val="0"/>
          <w:noProof/>
          <w:lang w:eastAsia="tr-TR"/>
        </w:rPr>
        <w:t xml:space="preserve"> Se) gruplara ait deney sonunda alınan sinir ileti hızı ölçüm değerleri görülmektedir. Elde edilen </w:t>
      </w:r>
      <w:r>
        <w:rPr>
          <w:b w:val="0"/>
          <w:bCs w:val="0"/>
          <w:noProof/>
          <w:lang w:eastAsia="tr-TR"/>
        </w:rPr>
        <w:lastRenderedPageBreak/>
        <w:t>sonuçlara göre, overektomize (OVX)</w:t>
      </w:r>
      <w:r w:rsidRPr="006F1DE2">
        <w:rPr>
          <w:b w:val="0"/>
          <w:bCs w:val="0"/>
          <w:noProof/>
          <w:lang w:eastAsia="tr-TR"/>
        </w:rPr>
        <w:t xml:space="preserve"> grubun</w:t>
      </w:r>
      <w:r>
        <w:rPr>
          <w:b w:val="0"/>
          <w:bCs w:val="0"/>
          <w:noProof/>
          <w:lang w:eastAsia="tr-TR"/>
        </w:rPr>
        <w:t>daki deneklere ait</w:t>
      </w:r>
      <w:r w:rsidRPr="006F1DE2">
        <w:rPr>
          <w:b w:val="0"/>
          <w:bCs w:val="0"/>
          <w:noProof/>
          <w:lang w:eastAsia="tr-TR"/>
        </w:rPr>
        <w:t xml:space="preserve"> sinir iletim hızı </w:t>
      </w:r>
      <w:r>
        <w:rPr>
          <w:b w:val="0"/>
          <w:bCs w:val="0"/>
          <w:noProof/>
          <w:lang w:eastAsia="tr-TR"/>
        </w:rPr>
        <w:t xml:space="preserve">değerlerinin </w:t>
      </w:r>
      <w:r w:rsidRPr="006F1DE2">
        <w:rPr>
          <w:b w:val="0"/>
          <w:bCs w:val="0"/>
          <w:noProof/>
          <w:lang w:eastAsia="tr-TR"/>
        </w:rPr>
        <w:t xml:space="preserve">kontrol grubuna göre anlamlı ölçüde (p&lt;0,01)azaldığını </w:t>
      </w:r>
      <w:r>
        <w:rPr>
          <w:b w:val="0"/>
          <w:bCs w:val="0"/>
          <w:noProof/>
          <w:lang w:eastAsia="tr-TR"/>
        </w:rPr>
        <w:t xml:space="preserve">gözlemlendi.Bu sonuç, </w:t>
      </w:r>
      <w:r w:rsidRPr="006F1DE2">
        <w:rPr>
          <w:b w:val="0"/>
          <w:bCs w:val="0"/>
          <w:noProof/>
          <w:lang w:eastAsia="tr-TR"/>
        </w:rPr>
        <w:t xml:space="preserve">overektominin yani uzun süreli menopoz </w:t>
      </w:r>
      <w:r>
        <w:rPr>
          <w:b w:val="0"/>
          <w:bCs w:val="0"/>
          <w:noProof/>
          <w:lang w:eastAsia="tr-TR"/>
        </w:rPr>
        <w:t xml:space="preserve">durumunun </w:t>
      </w:r>
      <w:r w:rsidRPr="006F1DE2">
        <w:rPr>
          <w:b w:val="0"/>
          <w:bCs w:val="0"/>
          <w:noProof/>
          <w:lang w:eastAsia="tr-TR"/>
        </w:rPr>
        <w:t>sıçanların sinir iletim hızların</w:t>
      </w:r>
      <w:r>
        <w:rPr>
          <w:b w:val="0"/>
          <w:bCs w:val="0"/>
          <w:noProof/>
          <w:lang w:eastAsia="tr-TR"/>
        </w:rPr>
        <w:t>da</w:t>
      </w:r>
      <w:r w:rsidRPr="006F1DE2">
        <w:rPr>
          <w:b w:val="0"/>
          <w:bCs w:val="0"/>
          <w:noProof/>
          <w:lang w:eastAsia="tr-TR"/>
        </w:rPr>
        <w:t xml:space="preserve"> anlamlı </w:t>
      </w:r>
      <w:r>
        <w:rPr>
          <w:b w:val="0"/>
          <w:bCs w:val="0"/>
          <w:noProof/>
          <w:lang w:eastAsia="tr-TR"/>
        </w:rPr>
        <w:t>bir azalmaya neden olduğunu göstermektedir</w:t>
      </w:r>
      <w:r w:rsidRPr="006F1DE2">
        <w:rPr>
          <w:b w:val="0"/>
          <w:bCs w:val="0"/>
          <w:noProof/>
          <w:lang w:eastAsia="tr-TR"/>
        </w:rPr>
        <w:t xml:space="preserve">. Normal doz </w:t>
      </w:r>
      <w:r>
        <w:rPr>
          <w:b w:val="0"/>
          <w:bCs w:val="0"/>
          <w:noProof/>
          <w:lang w:eastAsia="tr-TR"/>
        </w:rPr>
        <w:t>(OVX+1</w:t>
      </w:r>
      <w:r w:rsidRPr="00DC7F38">
        <w:rPr>
          <w:b w:val="0"/>
          <w:bCs w:val="0"/>
          <w:i/>
          <w:iCs/>
          <w:noProof/>
          <w:lang w:eastAsia="tr-TR"/>
        </w:rPr>
        <w:t>μmol/kg</w:t>
      </w:r>
      <w:r>
        <w:rPr>
          <w:b w:val="0"/>
          <w:bCs w:val="0"/>
          <w:noProof/>
          <w:lang w:eastAsia="tr-TR"/>
        </w:rPr>
        <w:t xml:space="preserve"> Se)</w:t>
      </w:r>
      <w:r w:rsidRPr="006F1DE2">
        <w:rPr>
          <w:b w:val="0"/>
          <w:bCs w:val="0"/>
          <w:noProof/>
          <w:lang w:eastAsia="tr-TR"/>
        </w:rPr>
        <w:t xml:space="preserve">ve yüksek doz </w:t>
      </w:r>
      <w:r>
        <w:rPr>
          <w:b w:val="0"/>
          <w:bCs w:val="0"/>
          <w:noProof/>
          <w:lang w:eastAsia="tr-TR"/>
        </w:rPr>
        <w:t>(OVX+5</w:t>
      </w:r>
      <w:r w:rsidRPr="00DC7F38">
        <w:rPr>
          <w:b w:val="0"/>
          <w:bCs w:val="0"/>
          <w:i/>
          <w:iCs/>
          <w:noProof/>
          <w:lang w:eastAsia="tr-TR"/>
        </w:rPr>
        <w:t>μmol/kg</w:t>
      </w:r>
      <w:r>
        <w:rPr>
          <w:b w:val="0"/>
          <w:bCs w:val="0"/>
          <w:noProof/>
          <w:lang w:eastAsia="tr-TR"/>
        </w:rPr>
        <w:t xml:space="preserve"> Se)</w:t>
      </w:r>
      <w:r w:rsidRPr="006F1DE2">
        <w:rPr>
          <w:b w:val="0"/>
          <w:bCs w:val="0"/>
          <w:noProof/>
          <w:lang w:eastAsia="tr-TR"/>
        </w:rPr>
        <w:t xml:space="preserve"> selenyum tedavisi</w:t>
      </w:r>
      <w:r>
        <w:rPr>
          <w:b w:val="0"/>
          <w:bCs w:val="0"/>
          <w:noProof/>
          <w:lang w:eastAsia="tr-TR"/>
        </w:rPr>
        <w:t xml:space="preserve"> uygulana gruplardaise </w:t>
      </w:r>
      <w:r w:rsidRPr="006F1DE2">
        <w:rPr>
          <w:b w:val="0"/>
          <w:bCs w:val="0"/>
          <w:noProof/>
          <w:lang w:eastAsia="tr-TR"/>
        </w:rPr>
        <w:t>sinir iletim hızı</w:t>
      </w:r>
      <w:r>
        <w:rPr>
          <w:b w:val="0"/>
          <w:bCs w:val="0"/>
          <w:noProof/>
          <w:lang w:eastAsia="tr-TR"/>
        </w:rPr>
        <w:t xml:space="preserve"> değerlerini</w:t>
      </w:r>
      <w:r w:rsidRPr="006F1DE2">
        <w:rPr>
          <w:b w:val="0"/>
          <w:bCs w:val="0"/>
          <w:noProof/>
          <w:lang w:eastAsia="tr-TR"/>
        </w:rPr>
        <w:t xml:space="preserve"> kontrol grubu sinir iletim hızı</w:t>
      </w:r>
      <w:r>
        <w:rPr>
          <w:b w:val="0"/>
          <w:bCs w:val="0"/>
          <w:noProof/>
          <w:lang w:eastAsia="tr-TR"/>
        </w:rPr>
        <w:t xml:space="preserve"> değerlerine</w:t>
      </w:r>
      <w:r w:rsidRPr="006F1DE2">
        <w:rPr>
          <w:b w:val="0"/>
          <w:bCs w:val="0"/>
          <w:noProof/>
          <w:lang w:eastAsia="tr-TR"/>
        </w:rPr>
        <w:t xml:space="preserve"> yaklaştığı ve yüksek doz selenyum uygulamasının </w:t>
      </w:r>
      <w:r>
        <w:rPr>
          <w:b w:val="0"/>
          <w:bCs w:val="0"/>
          <w:noProof/>
          <w:lang w:eastAsia="tr-TR"/>
        </w:rPr>
        <w:t>sinir ileti hızını kontrol grubuna yaklaştırmada daha etkin olduğu gözlemlendi</w:t>
      </w:r>
      <w:r w:rsidRPr="006F1DE2">
        <w:rPr>
          <w:b w:val="0"/>
          <w:bCs w:val="0"/>
          <w:noProof/>
          <w:lang w:eastAsia="tr-TR"/>
        </w:rPr>
        <w:t>. Sadece overektomi</w:t>
      </w:r>
      <w:r>
        <w:rPr>
          <w:b w:val="0"/>
          <w:bCs w:val="0"/>
          <w:noProof/>
          <w:lang w:eastAsia="tr-TR"/>
        </w:rPr>
        <w:t>ze</w:t>
      </w:r>
      <w:r w:rsidRPr="006F1DE2">
        <w:rPr>
          <w:b w:val="0"/>
          <w:bCs w:val="0"/>
          <w:noProof/>
          <w:lang w:eastAsia="tr-TR"/>
        </w:rPr>
        <w:t xml:space="preserve"> grubun sinir iletim hızı </w:t>
      </w:r>
      <w:r>
        <w:rPr>
          <w:b w:val="0"/>
          <w:bCs w:val="0"/>
          <w:noProof/>
          <w:lang w:eastAsia="tr-TR"/>
        </w:rPr>
        <w:t xml:space="preserve">yaklaşık </w:t>
      </w:r>
      <w:r w:rsidRPr="006F1DE2">
        <w:rPr>
          <w:b w:val="0"/>
          <w:bCs w:val="0"/>
          <w:noProof/>
          <w:lang w:eastAsia="tr-TR"/>
        </w:rPr>
        <w:t>40</w:t>
      </w:r>
      <w:r>
        <w:rPr>
          <w:b w:val="0"/>
          <w:bCs w:val="0"/>
          <w:i/>
          <w:iCs/>
          <w:noProof/>
          <w:lang w:eastAsia="tr-TR"/>
        </w:rPr>
        <w:t>m/s</w:t>
      </w:r>
      <w:r>
        <w:rPr>
          <w:b w:val="0"/>
          <w:bCs w:val="0"/>
          <w:noProof/>
          <w:lang w:eastAsia="tr-TR"/>
        </w:rPr>
        <w:t xml:space="preserve">iken </w:t>
      </w:r>
      <w:r w:rsidRPr="006F1DE2">
        <w:rPr>
          <w:b w:val="0"/>
          <w:bCs w:val="0"/>
          <w:noProof/>
          <w:lang w:eastAsia="tr-TR"/>
        </w:rPr>
        <w:t>5</w:t>
      </w:r>
      <w:r w:rsidRPr="00DC7F38">
        <w:rPr>
          <w:b w:val="0"/>
          <w:bCs w:val="0"/>
          <w:i/>
          <w:iCs/>
          <w:noProof/>
          <w:lang w:eastAsia="tr-TR"/>
        </w:rPr>
        <w:t>μmol/kg</w:t>
      </w:r>
      <w:r>
        <w:rPr>
          <w:b w:val="0"/>
          <w:bCs w:val="0"/>
          <w:noProof/>
          <w:lang w:eastAsia="tr-TR"/>
        </w:rPr>
        <w:t>s</w:t>
      </w:r>
      <w:r w:rsidRPr="006F1DE2">
        <w:rPr>
          <w:b w:val="0"/>
          <w:bCs w:val="0"/>
          <w:noProof/>
          <w:lang w:eastAsia="tr-TR"/>
        </w:rPr>
        <w:t>e</w:t>
      </w:r>
      <w:r>
        <w:rPr>
          <w:b w:val="0"/>
          <w:bCs w:val="0"/>
          <w:noProof/>
          <w:lang w:eastAsia="tr-TR"/>
        </w:rPr>
        <w:t>lenyum</w:t>
      </w:r>
      <w:r w:rsidRPr="006F1DE2">
        <w:rPr>
          <w:b w:val="0"/>
          <w:bCs w:val="0"/>
          <w:noProof/>
          <w:lang w:eastAsia="tr-TR"/>
        </w:rPr>
        <w:t xml:space="preserve"> uygulanan grubun sinir iletim hızı </w:t>
      </w:r>
      <w:r>
        <w:rPr>
          <w:b w:val="0"/>
          <w:bCs w:val="0"/>
          <w:noProof/>
          <w:lang w:eastAsia="tr-TR"/>
        </w:rPr>
        <w:t xml:space="preserve">değeri yaklaşık </w:t>
      </w:r>
      <w:r w:rsidRPr="006F1DE2">
        <w:rPr>
          <w:b w:val="0"/>
          <w:bCs w:val="0"/>
          <w:noProof/>
          <w:lang w:eastAsia="tr-TR"/>
        </w:rPr>
        <w:t>60</w:t>
      </w:r>
      <w:r>
        <w:rPr>
          <w:b w:val="0"/>
          <w:bCs w:val="0"/>
          <w:i/>
          <w:iCs/>
          <w:noProof/>
          <w:lang w:eastAsia="tr-TR"/>
        </w:rPr>
        <w:t>m/s</w:t>
      </w:r>
      <w:r>
        <w:rPr>
          <w:b w:val="0"/>
          <w:bCs w:val="0"/>
          <w:noProof/>
          <w:lang w:eastAsia="tr-TR"/>
        </w:rPr>
        <w:t xml:space="preserve"> olarak ölçüldü</w:t>
      </w:r>
      <w:r w:rsidRPr="006F1DE2">
        <w:rPr>
          <w:b w:val="0"/>
          <w:bCs w:val="0"/>
          <w:noProof/>
          <w:lang w:eastAsia="tr-TR"/>
        </w:rPr>
        <w:t>.</w:t>
      </w:r>
      <w:r>
        <w:rPr>
          <w:b w:val="0"/>
          <w:bCs w:val="0"/>
          <w:noProof/>
          <w:lang w:eastAsia="tr-TR"/>
        </w:rPr>
        <w:t xml:space="preserve"> Bu sonuç, özellikle yüksek doz selenyum tedavisinin sinir ileti hızı değerlerinde overektomiye bağlı gözlenen azalmayı önlemede etkin olduğunu göstermektedir.</w:t>
      </w:r>
    </w:p>
    <w:p w:rsidR="00A95597" w:rsidRPr="006F1DE2" w:rsidRDefault="00A95597" w:rsidP="00195846">
      <w:pPr>
        <w:spacing w:after="0" w:line="360" w:lineRule="auto"/>
        <w:jc w:val="both"/>
        <w:rPr>
          <w:b w:val="0"/>
          <w:bCs w:val="0"/>
          <w:noProof/>
          <w:lang w:eastAsia="tr-TR"/>
        </w:rPr>
      </w:pPr>
    </w:p>
    <w:p w:rsidR="00A95597" w:rsidRDefault="0008430D" w:rsidP="00CE3A91">
      <w:pPr>
        <w:keepNext/>
        <w:spacing w:after="0" w:line="360" w:lineRule="auto"/>
        <w:jc w:val="center"/>
      </w:pPr>
      <w:r>
        <w:rPr>
          <w:b w:val="0"/>
          <w:bCs w:val="0"/>
          <w:noProof/>
          <w:lang w:eastAsia="tr-TR"/>
        </w:rPr>
        <w:pict>
          <v:shape id="Resim 7172" o:spid="_x0000_i1051" type="#_x0000_t75" style="width:272.85pt;height:206.9pt;visibility:visible">
            <v:imagedata r:id="rId42" o:title="" cropbottom="4802f" cropleft="5380f"/>
          </v:shape>
        </w:pict>
      </w:r>
    </w:p>
    <w:p w:rsidR="00A95597" w:rsidRDefault="00A95597" w:rsidP="001B514E">
      <w:pPr>
        <w:keepNext/>
        <w:spacing w:after="0" w:line="360" w:lineRule="auto"/>
      </w:pPr>
    </w:p>
    <w:p w:rsidR="00A95597" w:rsidRPr="00CE3A91" w:rsidRDefault="00A95597" w:rsidP="00CE3A91">
      <w:pPr>
        <w:pStyle w:val="ResimYazs"/>
        <w:spacing w:after="0" w:line="360" w:lineRule="auto"/>
        <w:jc w:val="both"/>
        <w:rPr>
          <w:color w:val="auto"/>
          <w:sz w:val="24"/>
          <w:szCs w:val="24"/>
        </w:rPr>
      </w:pPr>
      <w:bookmarkStart w:id="369" w:name="_Toc442902186"/>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20</w:t>
      </w:r>
      <w:r w:rsidRPr="00CE3A91">
        <w:rPr>
          <w:color w:val="auto"/>
          <w:sz w:val="24"/>
          <w:szCs w:val="24"/>
        </w:rPr>
        <w:fldChar w:fldCharType="end"/>
      </w:r>
      <w:r w:rsidRPr="00CE3A91">
        <w:rPr>
          <w:color w:val="auto"/>
          <w:sz w:val="24"/>
          <w:szCs w:val="24"/>
        </w:rPr>
        <w:t>: Kontrol overektomize (OVX), overektomize olup 1μmol/kg dozunda selenyum tedavisi alan (OVX+1μmol/kg Se) ve overektomize olup 5μmol/kg dozunda selenyum tedavisi alan (OVX+5μmol/kg Se) gruplarına ait deney sonunda alınan sinir ileti hızı ölçüm değerleri. Kontrol grubuna nazaran farklılık gösteren değerler * işareti ile gösterilmiştir.  *: p&lt;0,05, **: p&lt;0,01. OVX grubuna nazaran farklılık gösteren değerler † işateri ile gösterilmiştir. †: p&lt;0,05.</w:t>
      </w:r>
      <w:bookmarkEnd w:id="369"/>
    </w:p>
    <w:p w:rsidR="00A95597" w:rsidRPr="00295B9A" w:rsidRDefault="00A95597" w:rsidP="00B73B90">
      <w:pPr>
        <w:spacing w:after="0" w:line="360" w:lineRule="auto"/>
      </w:pPr>
    </w:p>
    <w:p w:rsidR="00A95597" w:rsidRDefault="00A95597" w:rsidP="00B73B90">
      <w:pPr>
        <w:spacing w:after="0" w:line="360" w:lineRule="auto"/>
        <w:ind w:firstLine="567"/>
        <w:jc w:val="both"/>
        <w:rPr>
          <w:b w:val="0"/>
          <w:bCs w:val="0"/>
          <w:noProof/>
          <w:lang w:eastAsia="tr-TR"/>
        </w:rPr>
      </w:pPr>
      <w:r w:rsidRPr="006F1DE2">
        <w:rPr>
          <w:b w:val="0"/>
          <w:bCs w:val="0"/>
          <w:noProof/>
          <w:lang w:eastAsia="tr-TR"/>
        </w:rPr>
        <w:t>Sinir hasarı uygulanan gruplarda sin</w:t>
      </w:r>
      <w:r>
        <w:rPr>
          <w:b w:val="0"/>
          <w:bCs w:val="0"/>
          <w:noProof/>
          <w:lang w:eastAsia="tr-TR"/>
        </w:rPr>
        <w:t>i</w:t>
      </w:r>
      <w:r w:rsidRPr="006F1DE2">
        <w:rPr>
          <w:b w:val="0"/>
          <w:bCs w:val="0"/>
          <w:noProof/>
          <w:lang w:eastAsia="tr-TR"/>
        </w:rPr>
        <w:t>r hasarı uygula</w:t>
      </w:r>
      <w:r>
        <w:rPr>
          <w:b w:val="0"/>
          <w:bCs w:val="0"/>
          <w:noProof/>
          <w:lang w:eastAsia="tr-TR"/>
        </w:rPr>
        <w:t xml:space="preserve">nmasından </w:t>
      </w:r>
      <w:r w:rsidRPr="006F1DE2">
        <w:rPr>
          <w:b w:val="0"/>
          <w:bCs w:val="0"/>
          <w:noProof/>
          <w:lang w:eastAsia="tr-TR"/>
        </w:rPr>
        <w:t xml:space="preserve">önce ve </w:t>
      </w:r>
      <w:r>
        <w:rPr>
          <w:b w:val="0"/>
          <w:bCs w:val="0"/>
          <w:noProof/>
          <w:lang w:eastAsia="tr-TR"/>
        </w:rPr>
        <w:t xml:space="preserve">sinir hasarı uygulandıktan sonraki </w:t>
      </w:r>
      <w:r w:rsidRPr="006F1DE2">
        <w:rPr>
          <w:b w:val="0"/>
          <w:bCs w:val="0"/>
          <w:noProof/>
          <w:lang w:eastAsia="tr-TR"/>
        </w:rPr>
        <w:t xml:space="preserve">tedavi </w:t>
      </w:r>
      <w:r>
        <w:rPr>
          <w:b w:val="0"/>
          <w:bCs w:val="0"/>
          <w:noProof/>
          <w:lang w:eastAsia="tr-TR"/>
        </w:rPr>
        <w:t xml:space="preserve">süreci sonunda </w:t>
      </w:r>
      <w:r w:rsidRPr="006F1DE2">
        <w:rPr>
          <w:b w:val="0"/>
          <w:bCs w:val="0"/>
          <w:noProof/>
          <w:lang w:eastAsia="tr-TR"/>
        </w:rPr>
        <w:t>alın</w:t>
      </w:r>
      <w:r>
        <w:rPr>
          <w:b w:val="0"/>
          <w:bCs w:val="0"/>
          <w:noProof/>
          <w:lang w:eastAsia="tr-TR"/>
        </w:rPr>
        <w:t>a</w:t>
      </w:r>
      <w:r w:rsidRPr="006F1DE2">
        <w:rPr>
          <w:b w:val="0"/>
          <w:bCs w:val="0"/>
          <w:noProof/>
          <w:lang w:eastAsia="tr-TR"/>
        </w:rPr>
        <w:t xml:space="preserve">n sinir iletim hızı </w:t>
      </w:r>
      <w:r>
        <w:rPr>
          <w:b w:val="0"/>
          <w:bCs w:val="0"/>
          <w:noProof/>
          <w:lang w:eastAsia="tr-TR"/>
        </w:rPr>
        <w:t>değerleri Şekil 21’de görülmektedir</w:t>
      </w:r>
      <w:r w:rsidRPr="006F1DE2">
        <w:rPr>
          <w:b w:val="0"/>
          <w:bCs w:val="0"/>
          <w:noProof/>
          <w:lang w:eastAsia="tr-TR"/>
        </w:rPr>
        <w:t>. Sinir hasarı uygula</w:t>
      </w:r>
      <w:r>
        <w:rPr>
          <w:b w:val="0"/>
          <w:bCs w:val="0"/>
          <w:noProof/>
          <w:lang w:eastAsia="tr-TR"/>
        </w:rPr>
        <w:t>n</w:t>
      </w:r>
      <w:r w:rsidRPr="006F1DE2">
        <w:rPr>
          <w:b w:val="0"/>
          <w:bCs w:val="0"/>
          <w:noProof/>
          <w:lang w:eastAsia="tr-TR"/>
        </w:rPr>
        <w:t xml:space="preserve">madan önce üç grubunda </w:t>
      </w:r>
      <w:r>
        <w:rPr>
          <w:b w:val="0"/>
          <w:bCs w:val="0"/>
          <w:noProof/>
          <w:lang w:eastAsia="tr-TR"/>
        </w:rPr>
        <w:t xml:space="preserve">da </w:t>
      </w:r>
      <w:r w:rsidRPr="006F1DE2">
        <w:rPr>
          <w:b w:val="0"/>
          <w:bCs w:val="0"/>
          <w:noProof/>
          <w:lang w:eastAsia="tr-TR"/>
        </w:rPr>
        <w:t xml:space="preserve">sinir iletim hızı 50 </w:t>
      </w:r>
      <w:r w:rsidRPr="00652A59">
        <w:rPr>
          <w:b w:val="0"/>
          <w:bCs w:val="0"/>
          <w:i/>
          <w:iCs/>
          <w:noProof/>
          <w:lang w:eastAsia="tr-TR"/>
        </w:rPr>
        <w:t>m/s</w:t>
      </w:r>
      <w:r w:rsidRPr="006F1DE2">
        <w:rPr>
          <w:b w:val="0"/>
          <w:bCs w:val="0"/>
          <w:noProof/>
          <w:lang w:eastAsia="tr-TR"/>
        </w:rPr>
        <w:t xml:space="preserve"> </w:t>
      </w:r>
      <w:r w:rsidRPr="006F1DE2">
        <w:rPr>
          <w:b w:val="0"/>
          <w:bCs w:val="0"/>
          <w:noProof/>
          <w:lang w:eastAsia="tr-TR"/>
        </w:rPr>
        <w:lastRenderedPageBreak/>
        <w:t>civarındayken sinir hasarı uygulan</w:t>
      </w:r>
      <w:r>
        <w:rPr>
          <w:b w:val="0"/>
          <w:bCs w:val="0"/>
          <w:noProof/>
          <w:lang w:eastAsia="tr-TR"/>
        </w:rPr>
        <w:t xml:space="preserve">masını takip eden tedavi süreci sonunda </w:t>
      </w:r>
      <w:r w:rsidRPr="006F1DE2">
        <w:rPr>
          <w:b w:val="0"/>
          <w:bCs w:val="0"/>
          <w:noProof/>
          <w:lang w:eastAsia="tr-TR"/>
        </w:rPr>
        <w:t>sedece overektomi ve sinir hasarlı</w:t>
      </w:r>
      <w:r>
        <w:rPr>
          <w:b w:val="0"/>
          <w:bCs w:val="0"/>
          <w:noProof/>
          <w:lang w:eastAsia="tr-TR"/>
        </w:rPr>
        <w:t xml:space="preserve"> (OVX+SH)</w:t>
      </w:r>
      <w:r w:rsidRPr="006F1DE2">
        <w:rPr>
          <w:b w:val="0"/>
          <w:bCs w:val="0"/>
          <w:noProof/>
          <w:lang w:eastAsia="tr-TR"/>
        </w:rPr>
        <w:t xml:space="preserve"> grubun sinir iletim hızının 35 </w:t>
      </w:r>
      <w:r w:rsidRPr="00652A59">
        <w:rPr>
          <w:b w:val="0"/>
          <w:bCs w:val="0"/>
          <w:i/>
          <w:iCs/>
          <w:noProof/>
          <w:lang w:eastAsia="tr-TR"/>
        </w:rPr>
        <w:t>m/s</w:t>
      </w:r>
      <w:r w:rsidRPr="006F1DE2">
        <w:rPr>
          <w:b w:val="0"/>
          <w:bCs w:val="0"/>
          <w:noProof/>
          <w:lang w:eastAsia="tr-TR"/>
        </w:rPr>
        <w:t xml:space="preserve"> civarına düş</w:t>
      </w:r>
      <w:r>
        <w:rPr>
          <w:b w:val="0"/>
          <w:bCs w:val="0"/>
          <w:noProof/>
          <w:lang w:eastAsia="tr-TR"/>
        </w:rPr>
        <w:t xml:space="preserve">tüğü gözlendi. Bu azalmanın sinir hasarı öncesindeki ileti hızı değerine nazaran istatistiksel olarak anlamlı </w:t>
      </w:r>
      <w:r w:rsidRPr="006F1DE2">
        <w:rPr>
          <w:b w:val="0"/>
          <w:bCs w:val="0"/>
          <w:noProof/>
          <w:lang w:eastAsia="tr-TR"/>
        </w:rPr>
        <w:t>(p&lt;0,01)</w:t>
      </w:r>
      <w:r>
        <w:rPr>
          <w:b w:val="0"/>
          <w:bCs w:val="0"/>
          <w:noProof/>
          <w:lang w:eastAsia="tr-TR"/>
        </w:rPr>
        <w:t xml:space="preserve"> olduğu tespit edildi</w:t>
      </w:r>
      <w:r w:rsidRPr="006F1DE2">
        <w:rPr>
          <w:b w:val="0"/>
          <w:bCs w:val="0"/>
          <w:noProof/>
          <w:lang w:eastAsia="tr-TR"/>
        </w:rPr>
        <w:t>. Selenyum tedavisi uygulanan grupların sinir iletim hızları</w:t>
      </w:r>
      <w:r>
        <w:rPr>
          <w:b w:val="0"/>
          <w:bCs w:val="0"/>
          <w:noProof/>
          <w:lang w:eastAsia="tr-TR"/>
        </w:rPr>
        <w:t>nın</w:t>
      </w:r>
      <w:r w:rsidRPr="006F1DE2">
        <w:rPr>
          <w:b w:val="0"/>
          <w:bCs w:val="0"/>
          <w:noProof/>
          <w:lang w:eastAsia="tr-TR"/>
        </w:rPr>
        <w:t xml:space="preserve"> ise hasar uygulamadan önceki sinir iletim hızlarına yaklaştı</w:t>
      </w:r>
      <w:r>
        <w:rPr>
          <w:b w:val="0"/>
          <w:bCs w:val="0"/>
          <w:noProof/>
          <w:lang w:eastAsia="tr-TR"/>
        </w:rPr>
        <w:t>ğı görüldü</w:t>
      </w:r>
      <w:r w:rsidRPr="006F1DE2">
        <w:rPr>
          <w:b w:val="0"/>
          <w:bCs w:val="0"/>
          <w:noProof/>
          <w:lang w:eastAsia="tr-TR"/>
        </w:rPr>
        <w:t>.</w:t>
      </w:r>
      <w:r>
        <w:rPr>
          <w:b w:val="0"/>
          <w:bCs w:val="0"/>
          <w:noProof/>
          <w:lang w:eastAsia="tr-TR"/>
        </w:rPr>
        <w:t xml:space="preserve"> Bu sonuç, sinir ileti hızlarında overektomi ve sinir hasarı oluşturulmasına bağlı oluşan düşüşü engellemede selenyum tedavisinin etkin olduğunu göstermektedir.</w:t>
      </w:r>
    </w:p>
    <w:p w:rsidR="00A95597" w:rsidRPr="006F1DE2" w:rsidRDefault="00A95597" w:rsidP="00B73B90">
      <w:pPr>
        <w:spacing w:after="0" w:line="360" w:lineRule="auto"/>
        <w:jc w:val="both"/>
        <w:rPr>
          <w:b w:val="0"/>
          <w:bCs w:val="0"/>
          <w:noProof/>
          <w:lang w:eastAsia="tr-TR"/>
        </w:rPr>
      </w:pPr>
    </w:p>
    <w:p w:rsidR="00A95597" w:rsidRDefault="0008430D" w:rsidP="00CE3A91">
      <w:pPr>
        <w:keepNext/>
        <w:spacing w:after="0" w:line="360" w:lineRule="auto"/>
        <w:jc w:val="center"/>
      </w:pPr>
      <w:r>
        <w:rPr>
          <w:b w:val="0"/>
          <w:bCs w:val="0"/>
          <w:noProof/>
          <w:lang w:eastAsia="tr-TR"/>
        </w:rPr>
        <w:pict>
          <v:shape id="Resim 7179" o:spid="_x0000_i1052" type="#_x0000_t75" style="width:335.75pt;height:263.75pt;visibility:visible">
            <v:imagedata r:id="rId43" o:title="" cropright="1677f"/>
          </v:shape>
        </w:pict>
      </w:r>
    </w:p>
    <w:p w:rsidR="00A95597" w:rsidRDefault="00A95597" w:rsidP="001B514E">
      <w:pPr>
        <w:keepNext/>
        <w:spacing w:after="0" w:line="360" w:lineRule="auto"/>
      </w:pPr>
    </w:p>
    <w:p w:rsidR="00A95597" w:rsidRPr="00CE3A91" w:rsidRDefault="00A95597" w:rsidP="00CE3A91">
      <w:pPr>
        <w:pStyle w:val="ResimYazs"/>
        <w:spacing w:after="0" w:line="360" w:lineRule="auto"/>
        <w:jc w:val="both"/>
        <w:rPr>
          <w:color w:val="auto"/>
          <w:sz w:val="24"/>
          <w:szCs w:val="24"/>
        </w:rPr>
      </w:pPr>
      <w:bookmarkStart w:id="370" w:name="_Toc442902187"/>
      <w:r w:rsidRPr="00CE3A91">
        <w:rPr>
          <w:color w:val="auto"/>
          <w:sz w:val="24"/>
          <w:szCs w:val="24"/>
        </w:rPr>
        <w:t xml:space="preserve">Şekil </w:t>
      </w:r>
      <w:r w:rsidRPr="00CE3A91">
        <w:rPr>
          <w:color w:val="auto"/>
          <w:sz w:val="24"/>
          <w:szCs w:val="24"/>
        </w:rPr>
        <w:fldChar w:fldCharType="begin"/>
      </w:r>
      <w:r w:rsidRPr="00CE3A91">
        <w:rPr>
          <w:color w:val="auto"/>
          <w:sz w:val="24"/>
          <w:szCs w:val="24"/>
        </w:rPr>
        <w:instrText xml:space="preserve"> SEQ Şekil \* ARABIC </w:instrText>
      </w:r>
      <w:r w:rsidRPr="00CE3A91">
        <w:rPr>
          <w:color w:val="auto"/>
          <w:sz w:val="24"/>
          <w:szCs w:val="24"/>
        </w:rPr>
        <w:fldChar w:fldCharType="separate"/>
      </w:r>
      <w:r>
        <w:rPr>
          <w:noProof/>
          <w:color w:val="auto"/>
          <w:sz w:val="24"/>
          <w:szCs w:val="24"/>
        </w:rPr>
        <w:t>21</w:t>
      </w:r>
      <w:r w:rsidRPr="00CE3A91">
        <w:rPr>
          <w:color w:val="auto"/>
          <w:sz w:val="24"/>
          <w:szCs w:val="24"/>
        </w:rPr>
        <w:fldChar w:fldCharType="end"/>
      </w:r>
      <w:r>
        <w:rPr>
          <w:color w:val="auto"/>
          <w:sz w:val="24"/>
          <w:szCs w:val="24"/>
        </w:rPr>
        <w:t>:</w:t>
      </w:r>
      <w:r w:rsidRPr="00CE3A91">
        <w:rPr>
          <w:color w:val="auto"/>
          <w:sz w:val="24"/>
          <w:szCs w:val="24"/>
        </w:rPr>
        <w:t xml:space="preserve"> Sinir hasarı uygulanan overektomi (OVX+SH), overektomize sinir hasarlı normal doz selenyum uygulanan (OVX+SH+1</w:t>
      </w:r>
      <w:r w:rsidRPr="00CE3A91">
        <w:rPr>
          <w:i/>
          <w:iCs/>
          <w:color w:val="auto"/>
          <w:sz w:val="24"/>
          <w:szCs w:val="24"/>
        </w:rPr>
        <w:t>μmol/kg</w:t>
      </w:r>
      <w:r w:rsidRPr="00CE3A91">
        <w:rPr>
          <w:color w:val="auto"/>
          <w:sz w:val="24"/>
          <w:szCs w:val="24"/>
        </w:rPr>
        <w:t xml:space="preserve"> Se) ve overektomize sinir hasarlı yüksek doz selenyum uygulanan (OVX+SH+5</w:t>
      </w:r>
      <w:r w:rsidRPr="00CE3A91">
        <w:rPr>
          <w:i/>
          <w:iCs/>
          <w:color w:val="auto"/>
          <w:sz w:val="24"/>
          <w:szCs w:val="24"/>
        </w:rPr>
        <w:t>μmol/kg</w:t>
      </w:r>
      <w:r w:rsidRPr="00CE3A91">
        <w:rPr>
          <w:color w:val="auto"/>
          <w:sz w:val="24"/>
          <w:szCs w:val="24"/>
        </w:rPr>
        <w:t xml:space="preserve"> Se) gruplarına ait sinir hasarı uygulamasından önce (HÖ) ve sinir hasarı ile tedavi süreci sonunda (TS) ölçülen sinir iletim hızı değerleri. HÖ-OVX+SH grubuna nazaran farklılık gösteren değerler * işareti ile gösterilmiştir.  *: p&lt;0,05, **: p&lt;0,01. TS-OVX+SH grubuna nazaran farklılık gösteren değerler † işareti ile gösterilmiştir.  </w:t>
      </w:r>
      <w:bookmarkStart w:id="371" w:name="OLE_LINK1"/>
      <w:r w:rsidRPr="00CE3A91">
        <w:rPr>
          <w:color w:val="auto"/>
          <w:sz w:val="24"/>
          <w:szCs w:val="24"/>
        </w:rPr>
        <w:t>†</w:t>
      </w:r>
      <w:bookmarkEnd w:id="371"/>
      <w:r w:rsidRPr="00CE3A91">
        <w:rPr>
          <w:color w:val="auto"/>
          <w:sz w:val="24"/>
          <w:szCs w:val="24"/>
        </w:rPr>
        <w:t>: p&lt;0,05, ††: p&lt;0,01, †††: p&lt;0,001. HÖ-OVX+SH+1mmol/kg Se grubuna nazaran farklılık gösteren değerler ‡ işareti ile gözterilmiştir. ‡: p&lt;0,05.</w:t>
      </w:r>
      <w:bookmarkEnd w:id="370"/>
    </w:p>
    <w:p w:rsidR="00A95597" w:rsidRPr="00295B9A" w:rsidRDefault="00A95597" w:rsidP="00B73B90">
      <w:pPr>
        <w:spacing w:after="0" w:line="360" w:lineRule="auto"/>
      </w:pPr>
    </w:p>
    <w:p w:rsidR="00A95597" w:rsidRDefault="00A95597" w:rsidP="00B73B90">
      <w:pPr>
        <w:spacing w:after="0" w:line="360" w:lineRule="auto"/>
        <w:ind w:firstLine="567"/>
        <w:jc w:val="both"/>
        <w:rPr>
          <w:b w:val="0"/>
          <w:bCs w:val="0"/>
          <w:noProof/>
          <w:lang w:eastAsia="tr-TR"/>
        </w:rPr>
      </w:pPr>
      <w:r>
        <w:rPr>
          <w:b w:val="0"/>
          <w:bCs w:val="0"/>
        </w:rPr>
        <w:t>Şekil 22’de ise k</w:t>
      </w:r>
      <w:r w:rsidRPr="00A016C7">
        <w:rPr>
          <w:b w:val="0"/>
          <w:bCs w:val="0"/>
        </w:rPr>
        <w:t xml:space="preserve">ontrol, overektomize (OVX), sinir hasarı uygulanan overektomize (OVX+SH), overektomize sinir hasarlı normal doz selenyum uygulanan </w:t>
      </w:r>
      <w:r w:rsidRPr="004D1410">
        <w:rPr>
          <w:b w:val="0"/>
          <w:bCs w:val="0"/>
          <w:noProof/>
          <w:lang w:eastAsia="tr-TR"/>
        </w:rPr>
        <w:t>(OVX+</w:t>
      </w:r>
      <w:r w:rsidRPr="00A016C7">
        <w:rPr>
          <w:b w:val="0"/>
          <w:bCs w:val="0"/>
          <w:noProof/>
          <w:lang w:eastAsia="tr-TR"/>
        </w:rPr>
        <w:t>SH+</w:t>
      </w:r>
      <w:r w:rsidRPr="004D1410">
        <w:rPr>
          <w:b w:val="0"/>
          <w:bCs w:val="0"/>
          <w:noProof/>
          <w:lang w:eastAsia="tr-TR"/>
        </w:rPr>
        <w:t>1</w:t>
      </w:r>
      <w:r w:rsidRPr="00DC7F38">
        <w:rPr>
          <w:b w:val="0"/>
          <w:bCs w:val="0"/>
          <w:i/>
          <w:iCs/>
          <w:noProof/>
          <w:lang w:eastAsia="tr-TR"/>
        </w:rPr>
        <w:t>μmol/kg</w:t>
      </w:r>
      <w:r w:rsidRPr="004D1410">
        <w:rPr>
          <w:b w:val="0"/>
          <w:bCs w:val="0"/>
          <w:noProof/>
          <w:lang w:eastAsia="tr-TR"/>
        </w:rPr>
        <w:t xml:space="preserve"> Se) </w:t>
      </w:r>
      <w:r w:rsidRPr="00A016C7">
        <w:rPr>
          <w:b w:val="0"/>
          <w:bCs w:val="0"/>
        </w:rPr>
        <w:t xml:space="preserve">ve overektomize sinir hasarlı yüksek doz selenyum uygulanan </w:t>
      </w:r>
      <w:r w:rsidRPr="004D1410">
        <w:rPr>
          <w:b w:val="0"/>
          <w:bCs w:val="0"/>
          <w:noProof/>
          <w:lang w:eastAsia="tr-TR"/>
        </w:rPr>
        <w:t>(OVX+</w:t>
      </w:r>
      <w:r w:rsidRPr="00A016C7">
        <w:rPr>
          <w:b w:val="0"/>
          <w:bCs w:val="0"/>
          <w:noProof/>
          <w:lang w:eastAsia="tr-TR"/>
        </w:rPr>
        <w:t>SH+5</w:t>
      </w:r>
      <w:r w:rsidRPr="00DC7F38">
        <w:rPr>
          <w:b w:val="0"/>
          <w:bCs w:val="0"/>
          <w:i/>
          <w:iCs/>
          <w:noProof/>
          <w:lang w:eastAsia="tr-TR"/>
        </w:rPr>
        <w:t>μmol/kg</w:t>
      </w:r>
      <w:r w:rsidRPr="004D1410">
        <w:rPr>
          <w:b w:val="0"/>
          <w:bCs w:val="0"/>
          <w:noProof/>
          <w:lang w:eastAsia="tr-TR"/>
        </w:rPr>
        <w:t xml:space="preserve"> Se) </w:t>
      </w:r>
      <w:r w:rsidRPr="00A016C7">
        <w:rPr>
          <w:b w:val="0"/>
          <w:bCs w:val="0"/>
        </w:rPr>
        <w:lastRenderedPageBreak/>
        <w:t>gruplarına ait sinir iletim hızı değerleri</w:t>
      </w:r>
      <w:r>
        <w:rPr>
          <w:b w:val="0"/>
          <w:bCs w:val="0"/>
        </w:rPr>
        <w:t xml:space="preserve"> görülmektedir. Şekilde de görüldüğü gibi</w:t>
      </w:r>
      <w:r>
        <w:rPr>
          <w:b w:val="0"/>
          <w:bCs w:val="0"/>
          <w:noProof/>
          <w:lang w:eastAsia="tr-TR"/>
        </w:rPr>
        <w:t>k</w:t>
      </w:r>
      <w:r w:rsidRPr="006F1DE2">
        <w:rPr>
          <w:b w:val="0"/>
          <w:bCs w:val="0"/>
          <w:noProof/>
          <w:lang w:eastAsia="tr-TR"/>
        </w:rPr>
        <w:t>ontrol grubuna göre diğer grupların sinir iletim hızı</w:t>
      </w:r>
      <w:r>
        <w:rPr>
          <w:b w:val="0"/>
          <w:bCs w:val="0"/>
          <w:noProof/>
          <w:lang w:eastAsia="tr-TR"/>
        </w:rPr>
        <w:t xml:space="preserve"> değerlerinin</w:t>
      </w:r>
      <w:r w:rsidRPr="006F1DE2">
        <w:rPr>
          <w:b w:val="0"/>
          <w:bCs w:val="0"/>
          <w:noProof/>
          <w:lang w:eastAsia="tr-TR"/>
        </w:rPr>
        <w:t xml:space="preserve"> anlamlı (p&lt;0,001) olarak azaldı</w:t>
      </w:r>
      <w:r>
        <w:rPr>
          <w:b w:val="0"/>
          <w:bCs w:val="0"/>
          <w:noProof/>
          <w:lang w:eastAsia="tr-TR"/>
        </w:rPr>
        <w:t>ğı tespit edilmiştir</w:t>
      </w:r>
      <w:r w:rsidRPr="006F1DE2">
        <w:rPr>
          <w:b w:val="0"/>
          <w:bCs w:val="0"/>
          <w:noProof/>
          <w:lang w:eastAsia="tr-TR"/>
        </w:rPr>
        <w:t>. Selenyum tedavisi uygulanan grupların sinir iletim hızları</w:t>
      </w:r>
      <w:r>
        <w:rPr>
          <w:b w:val="0"/>
          <w:bCs w:val="0"/>
          <w:noProof/>
          <w:lang w:eastAsia="tr-TR"/>
        </w:rPr>
        <w:t>nın</w:t>
      </w:r>
      <w:r w:rsidRPr="006F1DE2">
        <w:rPr>
          <w:b w:val="0"/>
          <w:bCs w:val="0"/>
          <w:noProof/>
          <w:lang w:eastAsia="tr-TR"/>
        </w:rPr>
        <w:t xml:space="preserve"> ise </w:t>
      </w:r>
      <w:r>
        <w:rPr>
          <w:b w:val="0"/>
          <w:bCs w:val="0"/>
          <w:noProof/>
          <w:lang w:eastAsia="tr-TR"/>
        </w:rPr>
        <w:t>overektomize ve sinir hasarlı (</w:t>
      </w:r>
      <w:r w:rsidRPr="006F1DE2">
        <w:rPr>
          <w:b w:val="0"/>
          <w:bCs w:val="0"/>
          <w:noProof/>
          <w:lang w:eastAsia="tr-TR"/>
        </w:rPr>
        <w:t>OVX+</w:t>
      </w:r>
      <w:r>
        <w:rPr>
          <w:b w:val="0"/>
          <w:bCs w:val="0"/>
          <w:noProof/>
          <w:lang w:eastAsia="tr-TR"/>
        </w:rPr>
        <w:t>SH)</w:t>
      </w:r>
      <w:r w:rsidRPr="006F1DE2">
        <w:rPr>
          <w:b w:val="0"/>
          <w:bCs w:val="0"/>
          <w:noProof/>
          <w:lang w:eastAsia="tr-TR"/>
        </w:rPr>
        <w:t xml:space="preserve"> gruba göre anlamlı olarak arttı</w:t>
      </w:r>
      <w:r>
        <w:rPr>
          <w:b w:val="0"/>
          <w:bCs w:val="0"/>
          <w:noProof/>
          <w:lang w:eastAsia="tr-TR"/>
        </w:rPr>
        <w:t>ğı gözlenmiştir</w:t>
      </w:r>
      <w:r w:rsidRPr="006F1DE2">
        <w:rPr>
          <w:b w:val="0"/>
          <w:bCs w:val="0"/>
          <w:noProof/>
          <w:lang w:eastAsia="tr-TR"/>
        </w:rPr>
        <w:t xml:space="preserve"> (1μmol /kg Se uygulanan grup</w:t>
      </w:r>
      <w:r>
        <w:rPr>
          <w:b w:val="0"/>
          <w:bCs w:val="0"/>
          <w:noProof/>
          <w:lang w:eastAsia="tr-TR"/>
        </w:rPr>
        <w:t>ta</w:t>
      </w:r>
      <w:r w:rsidRPr="006F1DE2">
        <w:rPr>
          <w:b w:val="0"/>
          <w:bCs w:val="0"/>
          <w:noProof/>
          <w:lang w:eastAsia="tr-TR"/>
        </w:rPr>
        <w:t xml:space="preserve"> p&lt;0,01, 5</w:t>
      </w:r>
      <w:r w:rsidRPr="00DC7F38">
        <w:rPr>
          <w:b w:val="0"/>
          <w:bCs w:val="0"/>
          <w:i/>
          <w:iCs/>
          <w:noProof/>
          <w:lang w:eastAsia="tr-TR"/>
        </w:rPr>
        <w:t>μmol/kg</w:t>
      </w:r>
      <w:r w:rsidRPr="006F1DE2">
        <w:rPr>
          <w:b w:val="0"/>
          <w:bCs w:val="0"/>
          <w:noProof/>
          <w:lang w:eastAsia="tr-TR"/>
        </w:rPr>
        <w:t xml:space="preserve"> Se uygulanan grup</w:t>
      </w:r>
      <w:r>
        <w:rPr>
          <w:b w:val="0"/>
          <w:bCs w:val="0"/>
          <w:noProof/>
          <w:lang w:eastAsia="tr-TR"/>
        </w:rPr>
        <w:t>ta ise</w:t>
      </w:r>
      <w:r w:rsidRPr="006F1DE2">
        <w:rPr>
          <w:b w:val="0"/>
          <w:bCs w:val="0"/>
          <w:noProof/>
          <w:lang w:eastAsia="tr-TR"/>
        </w:rPr>
        <w:t xml:space="preserve">  p&lt;0,05)</w:t>
      </w:r>
      <w:r>
        <w:rPr>
          <w:b w:val="0"/>
          <w:bCs w:val="0"/>
          <w:noProof/>
          <w:lang w:eastAsia="tr-TR"/>
        </w:rPr>
        <w:t>.</w:t>
      </w:r>
    </w:p>
    <w:p w:rsidR="00A95597" w:rsidRPr="006F1DE2" w:rsidRDefault="00A95597" w:rsidP="00B73B90">
      <w:pPr>
        <w:spacing w:after="0" w:line="360" w:lineRule="auto"/>
        <w:ind w:firstLine="708"/>
        <w:jc w:val="both"/>
        <w:rPr>
          <w:b w:val="0"/>
          <w:bCs w:val="0"/>
          <w:noProof/>
          <w:lang w:eastAsia="tr-TR"/>
        </w:rPr>
      </w:pPr>
    </w:p>
    <w:p w:rsidR="00A95597" w:rsidRDefault="0008430D" w:rsidP="00CE3A91">
      <w:pPr>
        <w:keepNext/>
        <w:spacing w:after="0" w:line="360" w:lineRule="auto"/>
        <w:jc w:val="center"/>
      </w:pPr>
      <w:r>
        <w:rPr>
          <w:b w:val="0"/>
          <w:bCs w:val="0"/>
          <w:noProof/>
          <w:lang w:eastAsia="tr-TR"/>
        </w:rPr>
        <w:pict>
          <v:shape id="Resim 7184" o:spid="_x0000_i1053" type="#_x0000_t75" style="width:298.6pt;height:224.35pt;visibility:visible">
            <v:imagedata r:id="rId44" o:title="" cropbottom="5321f" cropleft="7777f"/>
          </v:shape>
        </w:pict>
      </w:r>
    </w:p>
    <w:p w:rsidR="00A95597" w:rsidRDefault="00A95597" w:rsidP="00CE3A91">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72" w:name="_Toc442902188"/>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22</w:t>
      </w:r>
      <w:r w:rsidRPr="000418D6">
        <w:rPr>
          <w:color w:val="auto"/>
          <w:sz w:val="24"/>
          <w:szCs w:val="24"/>
        </w:rPr>
        <w:fldChar w:fldCharType="end"/>
      </w:r>
      <w:r w:rsidRPr="000418D6">
        <w:rPr>
          <w:color w:val="auto"/>
          <w:sz w:val="24"/>
          <w:szCs w:val="24"/>
        </w:rPr>
        <w:t>: Kontrol, overektomize (OVX), sinir hasarı uygulanan overektomize (OVX+SH), overektomize sinir hasarlı normal doz selenyum uygulanan (OVX+SH+1</w:t>
      </w:r>
      <w:r w:rsidRPr="000418D6">
        <w:rPr>
          <w:i/>
          <w:iCs/>
          <w:color w:val="auto"/>
          <w:sz w:val="24"/>
          <w:szCs w:val="24"/>
        </w:rPr>
        <w:t>μmol/kg</w:t>
      </w:r>
      <w:r w:rsidRPr="000418D6">
        <w:rPr>
          <w:color w:val="auto"/>
          <w:sz w:val="24"/>
          <w:szCs w:val="24"/>
        </w:rPr>
        <w:t xml:space="preserve"> Se) ve overektomize sinir hasarlı yüksek doz selenyum uygulanan (OVX+SH+5</w:t>
      </w:r>
      <w:r w:rsidRPr="000418D6">
        <w:rPr>
          <w:i/>
          <w:iCs/>
          <w:color w:val="auto"/>
          <w:sz w:val="24"/>
          <w:szCs w:val="24"/>
        </w:rPr>
        <w:t>μmol/kg</w:t>
      </w:r>
      <w:r w:rsidRPr="000418D6">
        <w:rPr>
          <w:color w:val="auto"/>
          <w:sz w:val="24"/>
          <w:szCs w:val="24"/>
        </w:rPr>
        <w:t xml:space="preserve"> Se) gruplarına ait sinir iletim hızı değerleri. Şekilde kontrol grubuna nazaran anlamlı farklılık </w:t>
      </w:r>
      <w:r w:rsidRPr="00D434E0">
        <w:rPr>
          <w:color w:val="auto"/>
          <w:sz w:val="24"/>
          <w:szCs w:val="24"/>
        </w:rPr>
        <w:t>gösteren değerler ‘*’ işareti ile, overektomize sinir hasarlı (OVX) grubuna nazaran anlamlı farklılık gösteren değerler ise ‘†’ işareti ile, overektomize sinir hasarlı (OVX+SH) grubuna nazaran anlamlılık gösteren değerler ‘‡’ işareti ile ve overektomize sinir hasarlı normal doz selenyum uygulanan (OVX+SH+1</w:t>
      </w:r>
      <w:r w:rsidRPr="00D434E0">
        <w:rPr>
          <w:i/>
          <w:iCs/>
          <w:color w:val="auto"/>
          <w:sz w:val="24"/>
          <w:szCs w:val="24"/>
        </w:rPr>
        <w:t>μmol/kg</w:t>
      </w:r>
      <w:r w:rsidRPr="00D434E0">
        <w:rPr>
          <w:color w:val="auto"/>
          <w:sz w:val="24"/>
          <w:szCs w:val="24"/>
        </w:rPr>
        <w:t xml:space="preserve"> Se) gruba nazaran anlamlı farklılık gösteren  değerler ‘</w:t>
      </w:r>
      <w:r w:rsidRPr="00D434E0">
        <w:rPr>
          <w:rFonts w:ascii="Lucida Sans Unicode" w:hAnsi="Lucida Sans Unicode" w:cs="Lucida Sans Unicode"/>
          <w:color w:val="auto"/>
          <w:sz w:val="24"/>
          <w:szCs w:val="24"/>
        </w:rPr>
        <w:t>ǂ</w:t>
      </w:r>
      <w:r w:rsidRPr="00D434E0">
        <w:rPr>
          <w:color w:val="auto"/>
          <w:sz w:val="24"/>
          <w:szCs w:val="24"/>
        </w:rPr>
        <w:t xml:space="preserve">’ işareti ile gösterilmiştir. (*: p&lt;0,05, **: p&lt;0,01, ***: p&lt;0,001,  †: p&lt;0,05, ††: p&lt;0,01, †††: p&lt;0,001, ‡: p&lt;0,05, ‡‡: p&lt;0,01, ‡‡‡: p&lt;0,001, </w:t>
      </w:r>
      <w:r w:rsidRPr="00D434E0">
        <w:rPr>
          <w:rFonts w:ascii="Lucida Sans Unicode" w:hAnsi="Lucida Sans Unicode" w:cs="Lucida Sans Unicode"/>
          <w:color w:val="auto"/>
          <w:sz w:val="24"/>
          <w:szCs w:val="24"/>
        </w:rPr>
        <w:t>ǂ</w:t>
      </w:r>
      <w:r w:rsidRPr="00D434E0">
        <w:rPr>
          <w:color w:val="auto"/>
          <w:sz w:val="24"/>
          <w:szCs w:val="24"/>
        </w:rPr>
        <w:t xml:space="preserve">: p&lt;0,05, </w:t>
      </w:r>
      <w:r w:rsidRPr="00D434E0">
        <w:rPr>
          <w:rFonts w:ascii="Lucida Sans Unicode" w:hAnsi="Lucida Sans Unicode" w:cs="Lucida Sans Unicode"/>
          <w:color w:val="auto"/>
          <w:sz w:val="24"/>
          <w:szCs w:val="24"/>
        </w:rPr>
        <w:t>ǂǂ</w:t>
      </w:r>
      <w:r w:rsidRPr="00D434E0">
        <w:rPr>
          <w:color w:val="auto"/>
          <w:sz w:val="24"/>
          <w:szCs w:val="24"/>
        </w:rPr>
        <w:t xml:space="preserve">: p&lt;0,01, </w:t>
      </w:r>
      <w:r w:rsidRPr="00D434E0">
        <w:rPr>
          <w:rFonts w:ascii="Lucida Sans Unicode" w:hAnsi="Lucida Sans Unicode" w:cs="Lucida Sans Unicode"/>
          <w:color w:val="auto"/>
          <w:sz w:val="24"/>
          <w:szCs w:val="24"/>
        </w:rPr>
        <w:t>ǂǂǂ</w:t>
      </w:r>
      <w:r w:rsidRPr="00D434E0">
        <w:rPr>
          <w:color w:val="auto"/>
          <w:sz w:val="24"/>
          <w:szCs w:val="24"/>
        </w:rPr>
        <w:t>: p&lt;0,001.)</w:t>
      </w:r>
      <w:bookmarkEnd w:id="372"/>
    </w:p>
    <w:p w:rsidR="00A95597" w:rsidRDefault="00A95597" w:rsidP="00B73B90">
      <w:pPr>
        <w:spacing w:after="0" w:line="360" w:lineRule="auto"/>
        <w:rPr>
          <w:b w:val="0"/>
          <w:bCs w:val="0"/>
          <w:noProof/>
          <w:lang w:eastAsia="tr-TR"/>
        </w:rPr>
      </w:pPr>
    </w:p>
    <w:p w:rsidR="00A95597" w:rsidRDefault="00A95597" w:rsidP="00B73B90">
      <w:pPr>
        <w:spacing w:after="0" w:line="360" w:lineRule="auto"/>
        <w:rPr>
          <w:b w:val="0"/>
          <w:bCs w:val="0"/>
          <w:noProof/>
          <w:lang w:eastAsia="tr-TR"/>
        </w:rPr>
      </w:pPr>
    </w:p>
    <w:p w:rsidR="00A95597" w:rsidRDefault="00A95597" w:rsidP="00B73B90">
      <w:pPr>
        <w:spacing w:after="0" w:line="360" w:lineRule="auto"/>
        <w:rPr>
          <w:b w:val="0"/>
          <w:bCs w:val="0"/>
          <w:noProof/>
          <w:lang w:eastAsia="tr-TR"/>
        </w:rPr>
      </w:pPr>
    </w:p>
    <w:p w:rsidR="00A95597" w:rsidRDefault="00A95597" w:rsidP="00B73B90">
      <w:pPr>
        <w:spacing w:after="0" w:line="360" w:lineRule="auto"/>
        <w:rPr>
          <w:b w:val="0"/>
          <w:bCs w:val="0"/>
          <w:noProof/>
          <w:lang w:eastAsia="tr-TR"/>
        </w:rPr>
      </w:pPr>
    </w:p>
    <w:p w:rsidR="00A95597" w:rsidRDefault="00A95597" w:rsidP="00670DB3">
      <w:pPr>
        <w:pStyle w:val="Balk2"/>
        <w:numPr>
          <w:ilvl w:val="1"/>
          <w:numId w:val="43"/>
        </w:numPr>
        <w:spacing w:after="0" w:line="360" w:lineRule="auto"/>
        <w:ind w:left="0" w:firstLine="0"/>
        <w:rPr>
          <w:noProof/>
          <w:lang w:eastAsia="tr-TR"/>
        </w:rPr>
      </w:pPr>
      <w:bookmarkStart w:id="373" w:name="_Toc443420474"/>
      <w:r w:rsidRPr="006F1DE2">
        <w:rPr>
          <w:noProof/>
          <w:lang w:eastAsia="tr-TR"/>
        </w:rPr>
        <w:lastRenderedPageBreak/>
        <w:t>Distal Latans</w:t>
      </w:r>
      <w:bookmarkEnd w:id="373"/>
    </w:p>
    <w:p w:rsidR="00A95597" w:rsidRPr="00C20B78" w:rsidRDefault="00A95597" w:rsidP="00B73B90">
      <w:pPr>
        <w:spacing w:after="0" w:line="360" w:lineRule="auto"/>
        <w:rPr>
          <w:lang w:eastAsia="tr-TR"/>
        </w:rPr>
      </w:pPr>
    </w:p>
    <w:p w:rsidR="00A95597" w:rsidRDefault="00A95597" w:rsidP="00B73B90">
      <w:pPr>
        <w:spacing w:after="0" w:line="360" w:lineRule="auto"/>
        <w:ind w:firstLine="567"/>
        <w:jc w:val="both"/>
        <w:rPr>
          <w:b w:val="0"/>
          <w:bCs w:val="0"/>
          <w:noProof/>
          <w:lang w:eastAsia="tr-TR"/>
        </w:rPr>
      </w:pPr>
      <w:r w:rsidRPr="00A016C7">
        <w:rPr>
          <w:b w:val="0"/>
          <w:bCs w:val="0"/>
        </w:rPr>
        <w:t>Şekil</w:t>
      </w:r>
      <w:r>
        <w:rPr>
          <w:b w:val="0"/>
          <w:bCs w:val="0"/>
        </w:rPr>
        <w:t xml:space="preserve"> 23’de k</w:t>
      </w:r>
      <w:r w:rsidRPr="004132A4">
        <w:rPr>
          <w:b w:val="0"/>
          <w:bCs w:val="0"/>
          <w:noProof/>
          <w:lang w:eastAsia="tr-TR"/>
        </w:rPr>
        <w:t xml:space="preserve">ontrol, overektomize (OVX), overektomize olup 1 </w:t>
      </w:r>
      <w:r w:rsidRPr="00DC7F38">
        <w:rPr>
          <w:b w:val="0"/>
          <w:bCs w:val="0"/>
          <w:i/>
          <w:iCs/>
          <w:noProof/>
          <w:lang w:eastAsia="tr-TR"/>
        </w:rPr>
        <w:t>μmol/kg</w:t>
      </w:r>
      <w:r w:rsidRPr="004132A4">
        <w:rPr>
          <w:b w:val="0"/>
          <w:bCs w:val="0"/>
          <w:noProof/>
          <w:lang w:eastAsia="tr-TR"/>
        </w:rPr>
        <w:t xml:space="preserve"> dozunda selenyum tedavisi alan (OVX+1</w:t>
      </w:r>
      <w:r w:rsidRPr="00DC7F38">
        <w:rPr>
          <w:b w:val="0"/>
          <w:bCs w:val="0"/>
          <w:i/>
          <w:iCs/>
          <w:noProof/>
          <w:lang w:eastAsia="tr-TR"/>
        </w:rPr>
        <w:t>μmol/kg</w:t>
      </w:r>
      <w:r w:rsidRPr="004132A4">
        <w:rPr>
          <w:b w:val="0"/>
          <w:bCs w:val="0"/>
          <w:noProof/>
          <w:lang w:eastAsia="tr-TR"/>
        </w:rPr>
        <w:t xml:space="preserve"> Se) ve overektomize olup 5 </w:t>
      </w:r>
      <w:r w:rsidRPr="00DC7F38">
        <w:rPr>
          <w:b w:val="0"/>
          <w:bCs w:val="0"/>
          <w:i/>
          <w:iCs/>
          <w:noProof/>
          <w:lang w:eastAsia="tr-TR"/>
        </w:rPr>
        <w:t>μmol/kg</w:t>
      </w:r>
      <w:r w:rsidRPr="004132A4">
        <w:rPr>
          <w:b w:val="0"/>
          <w:bCs w:val="0"/>
          <w:noProof/>
          <w:lang w:eastAsia="tr-TR"/>
        </w:rPr>
        <w:t xml:space="preserve"> dozunda selenyum tedavisi alan (OVX+5</w:t>
      </w:r>
      <w:r w:rsidRPr="00DC7F38">
        <w:rPr>
          <w:b w:val="0"/>
          <w:bCs w:val="0"/>
          <w:i/>
          <w:iCs/>
          <w:noProof/>
          <w:lang w:eastAsia="tr-TR"/>
        </w:rPr>
        <w:t>μmol/kg</w:t>
      </w:r>
      <w:r w:rsidRPr="004132A4">
        <w:rPr>
          <w:b w:val="0"/>
          <w:bCs w:val="0"/>
          <w:noProof/>
          <w:lang w:eastAsia="tr-TR"/>
        </w:rPr>
        <w:t xml:space="preserve"> Se) gruplara ait </w:t>
      </w:r>
      <w:r w:rsidRPr="00A016C7">
        <w:rPr>
          <w:b w:val="0"/>
          <w:bCs w:val="0"/>
        </w:rPr>
        <w:t>distal latans değerleri görülmektedir.</w:t>
      </w:r>
      <w:r>
        <w:rPr>
          <w:b w:val="0"/>
          <w:bCs w:val="0"/>
          <w:noProof/>
          <w:lang w:eastAsia="tr-TR"/>
        </w:rPr>
        <w:t>Elde ettiğimiz distal latans değerlerinin sinir ileti hızı verileri ile uyumlu olduğu, sinir ileti hızının azaldığı gruplarda distal latans değerlerinin arttığı gözlemlendi. Sadece overektomize (OVX) grupta distal latans değerinin kontrol grubuna göre anlamlı (p&lt;0,05) olarak arttığı gözlendi. O</w:t>
      </w:r>
      <w:r w:rsidRPr="004132A4">
        <w:rPr>
          <w:b w:val="0"/>
          <w:bCs w:val="0"/>
          <w:noProof/>
          <w:lang w:eastAsia="tr-TR"/>
        </w:rPr>
        <w:t xml:space="preserve">verektomize olup 1 </w:t>
      </w:r>
      <w:r w:rsidRPr="00DC7F38">
        <w:rPr>
          <w:b w:val="0"/>
          <w:bCs w:val="0"/>
          <w:i/>
          <w:iCs/>
          <w:noProof/>
          <w:lang w:eastAsia="tr-TR"/>
        </w:rPr>
        <w:t>μmol/kg</w:t>
      </w:r>
      <w:r w:rsidRPr="004132A4">
        <w:rPr>
          <w:b w:val="0"/>
          <w:bCs w:val="0"/>
          <w:noProof/>
          <w:lang w:eastAsia="tr-TR"/>
        </w:rPr>
        <w:t xml:space="preserve"> dozunda selenyum tedavisi alan (OVX+1</w:t>
      </w:r>
      <w:r w:rsidRPr="00DC7F38">
        <w:rPr>
          <w:b w:val="0"/>
          <w:bCs w:val="0"/>
          <w:i/>
          <w:iCs/>
          <w:noProof/>
          <w:lang w:eastAsia="tr-TR"/>
        </w:rPr>
        <w:t>μmol/kg</w:t>
      </w:r>
      <w:r w:rsidRPr="004132A4">
        <w:rPr>
          <w:b w:val="0"/>
          <w:bCs w:val="0"/>
          <w:noProof/>
          <w:lang w:eastAsia="tr-TR"/>
        </w:rPr>
        <w:t xml:space="preserve"> Se) ve overektomize olup 5 </w:t>
      </w:r>
      <w:r w:rsidRPr="00DC7F38">
        <w:rPr>
          <w:b w:val="0"/>
          <w:bCs w:val="0"/>
          <w:i/>
          <w:iCs/>
          <w:noProof/>
          <w:lang w:eastAsia="tr-TR"/>
        </w:rPr>
        <w:t>μmol/kg</w:t>
      </w:r>
      <w:r w:rsidRPr="004132A4">
        <w:rPr>
          <w:b w:val="0"/>
          <w:bCs w:val="0"/>
          <w:noProof/>
          <w:lang w:eastAsia="tr-TR"/>
        </w:rPr>
        <w:t xml:space="preserve"> dozunda selenyum tedavisi alan (OVX+5</w:t>
      </w:r>
      <w:r w:rsidRPr="00DC7F38">
        <w:rPr>
          <w:b w:val="0"/>
          <w:bCs w:val="0"/>
          <w:i/>
          <w:iCs/>
          <w:noProof/>
          <w:lang w:eastAsia="tr-TR"/>
        </w:rPr>
        <w:t>μmol/kg</w:t>
      </w:r>
      <w:r w:rsidRPr="004132A4">
        <w:rPr>
          <w:b w:val="0"/>
          <w:bCs w:val="0"/>
          <w:noProof/>
          <w:lang w:eastAsia="tr-TR"/>
        </w:rPr>
        <w:t xml:space="preserve"> Se) </w:t>
      </w:r>
      <w:r>
        <w:rPr>
          <w:b w:val="0"/>
          <w:bCs w:val="0"/>
          <w:noProof/>
          <w:lang w:eastAsia="tr-TR"/>
        </w:rPr>
        <w:t xml:space="preserve">gruplarda ise distal latans değerlerinin kontrole göre anlamlı ölçüde (p&lt;0,05) artmış olduğu, sadece overektomize (OVX) gruba nazaran ise anlamlı olmayan bir azalma olduğu gözlendi. </w:t>
      </w:r>
    </w:p>
    <w:p w:rsidR="00A95597" w:rsidRPr="006F1DE2" w:rsidRDefault="00A95597" w:rsidP="00B73B90">
      <w:pPr>
        <w:spacing w:after="0" w:line="360" w:lineRule="auto"/>
        <w:ind w:firstLine="567"/>
        <w:jc w:val="both"/>
        <w:rPr>
          <w:b w:val="0"/>
          <w:bCs w:val="0"/>
          <w:noProof/>
          <w:lang w:eastAsia="tr-TR"/>
        </w:rPr>
      </w:pPr>
    </w:p>
    <w:p w:rsidR="00A95597" w:rsidRDefault="0008430D" w:rsidP="000418D6">
      <w:pPr>
        <w:keepNext/>
        <w:spacing w:after="0" w:line="360" w:lineRule="auto"/>
        <w:jc w:val="center"/>
      </w:pPr>
      <w:r>
        <w:rPr>
          <w:b w:val="0"/>
          <w:bCs w:val="0"/>
          <w:noProof/>
          <w:lang w:eastAsia="tr-TR"/>
        </w:rPr>
        <w:pict>
          <v:shape id="Resim 22" o:spid="_x0000_i1054" type="#_x0000_t75" style="width:264.5pt;height:197.05pt;visibility:visible">
            <v:imagedata r:id="rId45" o:title="" croptop="1296f" cropbottom="1468f" cropleft="1158f" cropright="1158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74" w:name="_Toc442902189"/>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23</w:t>
      </w:r>
      <w:r w:rsidRPr="000418D6">
        <w:rPr>
          <w:color w:val="auto"/>
          <w:sz w:val="24"/>
          <w:szCs w:val="24"/>
        </w:rPr>
        <w:fldChar w:fldCharType="end"/>
      </w:r>
      <w:r w:rsidRPr="000418D6">
        <w:rPr>
          <w:color w:val="auto"/>
          <w:sz w:val="24"/>
          <w:szCs w:val="24"/>
        </w:rPr>
        <w:t xml:space="preserve">: Kontrol, overektomize (OVX), overektomize olup 1 </w:t>
      </w:r>
      <w:r w:rsidRPr="000418D6">
        <w:rPr>
          <w:i/>
          <w:iCs/>
          <w:color w:val="auto"/>
          <w:sz w:val="24"/>
          <w:szCs w:val="24"/>
        </w:rPr>
        <w:t>μmol/kg</w:t>
      </w:r>
      <w:r w:rsidRPr="000418D6">
        <w:rPr>
          <w:color w:val="auto"/>
          <w:sz w:val="24"/>
          <w:szCs w:val="24"/>
        </w:rPr>
        <w:t xml:space="preserve"> dozunda selenyum tedavisi alan (OVX+1</w:t>
      </w:r>
      <w:r w:rsidRPr="000418D6">
        <w:rPr>
          <w:i/>
          <w:iCs/>
          <w:color w:val="auto"/>
          <w:sz w:val="24"/>
          <w:szCs w:val="24"/>
        </w:rPr>
        <w:t>μmol/kg</w:t>
      </w:r>
      <w:r w:rsidRPr="000418D6">
        <w:rPr>
          <w:color w:val="auto"/>
          <w:sz w:val="24"/>
          <w:szCs w:val="24"/>
        </w:rPr>
        <w:t xml:space="preserve"> Se) ve overektomize olup 5 </w:t>
      </w:r>
      <w:r w:rsidRPr="000418D6">
        <w:rPr>
          <w:i/>
          <w:iCs/>
          <w:color w:val="auto"/>
          <w:sz w:val="24"/>
          <w:szCs w:val="24"/>
        </w:rPr>
        <w:t>μmol/kg</w:t>
      </w:r>
      <w:r w:rsidRPr="000418D6">
        <w:rPr>
          <w:color w:val="auto"/>
          <w:sz w:val="24"/>
          <w:szCs w:val="24"/>
        </w:rPr>
        <w:t xml:space="preserve"> dozunda selenyum tedavisi alan (OVX+5</w:t>
      </w:r>
      <w:r w:rsidRPr="000418D6">
        <w:rPr>
          <w:i/>
          <w:iCs/>
          <w:color w:val="auto"/>
          <w:sz w:val="24"/>
          <w:szCs w:val="24"/>
        </w:rPr>
        <w:t>μmol/kg</w:t>
      </w:r>
      <w:r w:rsidRPr="000418D6">
        <w:rPr>
          <w:color w:val="auto"/>
          <w:sz w:val="24"/>
          <w:szCs w:val="24"/>
        </w:rPr>
        <w:t xml:space="preserve"> Se) gruplara ait distal latans değerleri. Şekilde kontrol grubuna nazaran anlamlı farklılık gösteren değerler ‘*’ işareti ile gösterilmiştir. (*: p&lt;0,05, **: p&lt;0,01, ***: p&lt;0,001</w:t>
      </w:r>
      <w:bookmarkEnd w:id="374"/>
    </w:p>
    <w:p w:rsidR="00A95597" w:rsidRPr="0069701C" w:rsidRDefault="00A95597" w:rsidP="00B73B90">
      <w:pPr>
        <w:spacing w:after="0" w:line="360" w:lineRule="auto"/>
      </w:pPr>
    </w:p>
    <w:p w:rsidR="00A95597" w:rsidRDefault="00A95597" w:rsidP="00B73B90">
      <w:pPr>
        <w:spacing w:after="0" w:line="360" w:lineRule="auto"/>
        <w:ind w:firstLine="567"/>
        <w:jc w:val="both"/>
        <w:rPr>
          <w:b w:val="0"/>
          <w:bCs w:val="0"/>
          <w:noProof/>
          <w:lang w:eastAsia="tr-TR"/>
        </w:rPr>
      </w:pPr>
      <w:r>
        <w:rPr>
          <w:b w:val="0"/>
          <w:bCs w:val="0"/>
        </w:rPr>
        <w:t>Şekil 24’de k</w:t>
      </w:r>
      <w:r w:rsidRPr="00A016C7">
        <w:rPr>
          <w:b w:val="0"/>
          <w:bCs w:val="0"/>
        </w:rPr>
        <w:t xml:space="preserve">ontrol, overektomize (OVX), sinir hasarı uygulanan overektomize (OVX+SH), overektomize sinir hasarlı normal doz selenyum uygulanan </w:t>
      </w:r>
      <w:r w:rsidRPr="00C067FE">
        <w:rPr>
          <w:b w:val="0"/>
          <w:bCs w:val="0"/>
          <w:noProof/>
          <w:lang w:eastAsia="tr-TR"/>
        </w:rPr>
        <w:t>(OVX+</w:t>
      </w:r>
      <w:r w:rsidRPr="00A016C7">
        <w:rPr>
          <w:b w:val="0"/>
          <w:bCs w:val="0"/>
          <w:noProof/>
          <w:lang w:eastAsia="tr-TR"/>
        </w:rPr>
        <w:t>SH+</w:t>
      </w:r>
      <w:r w:rsidRPr="00C067FE">
        <w:rPr>
          <w:b w:val="0"/>
          <w:bCs w:val="0"/>
          <w:noProof/>
          <w:lang w:eastAsia="tr-TR"/>
        </w:rPr>
        <w:t>1</w:t>
      </w:r>
      <w:r w:rsidRPr="00DC7F38">
        <w:rPr>
          <w:b w:val="0"/>
          <w:bCs w:val="0"/>
          <w:i/>
          <w:iCs/>
          <w:noProof/>
          <w:lang w:eastAsia="tr-TR"/>
        </w:rPr>
        <w:t>μmol/kg</w:t>
      </w:r>
      <w:r w:rsidRPr="00C067FE">
        <w:rPr>
          <w:b w:val="0"/>
          <w:bCs w:val="0"/>
          <w:noProof/>
          <w:lang w:eastAsia="tr-TR"/>
        </w:rPr>
        <w:t xml:space="preserve"> Se) </w:t>
      </w:r>
      <w:r w:rsidRPr="00A016C7">
        <w:rPr>
          <w:b w:val="0"/>
          <w:bCs w:val="0"/>
        </w:rPr>
        <w:t xml:space="preserve">ve overektomize sinir hasarlı yüksek doz selenyum uygulanan </w:t>
      </w:r>
      <w:r w:rsidRPr="00C067FE">
        <w:rPr>
          <w:b w:val="0"/>
          <w:bCs w:val="0"/>
          <w:noProof/>
          <w:lang w:eastAsia="tr-TR"/>
        </w:rPr>
        <w:t>(OVX+</w:t>
      </w:r>
      <w:r w:rsidRPr="00A016C7">
        <w:rPr>
          <w:b w:val="0"/>
          <w:bCs w:val="0"/>
          <w:noProof/>
          <w:lang w:eastAsia="tr-TR"/>
        </w:rPr>
        <w:t>SH+5</w:t>
      </w:r>
      <w:r w:rsidRPr="00DC7F38">
        <w:rPr>
          <w:b w:val="0"/>
          <w:bCs w:val="0"/>
          <w:i/>
          <w:iCs/>
          <w:noProof/>
          <w:lang w:eastAsia="tr-TR"/>
        </w:rPr>
        <w:t>μmol/kg</w:t>
      </w:r>
      <w:r w:rsidRPr="00C067FE">
        <w:rPr>
          <w:b w:val="0"/>
          <w:bCs w:val="0"/>
          <w:noProof/>
          <w:lang w:eastAsia="tr-TR"/>
        </w:rPr>
        <w:t xml:space="preserve"> Se) </w:t>
      </w:r>
      <w:r w:rsidRPr="00A016C7">
        <w:rPr>
          <w:b w:val="0"/>
          <w:bCs w:val="0"/>
        </w:rPr>
        <w:lastRenderedPageBreak/>
        <w:t xml:space="preserve">gruplarına ait </w:t>
      </w:r>
      <w:r w:rsidRPr="00A016C7">
        <w:rPr>
          <w:b w:val="0"/>
          <w:bCs w:val="0"/>
          <w:noProof/>
        </w:rPr>
        <w:t>distal latans değerleri</w:t>
      </w:r>
      <w:r>
        <w:rPr>
          <w:b w:val="0"/>
          <w:bCs w:val="0"/>
          <w:noProof/>
          <w:lang w:eastAsia="tr-TR"/>
        </w:rPr>
        <w:t>görülmektedir. Overektomize ve sinir hasarlı (OVX+SH) grupta kontrol grubuna göre distal latans değerinde anlamlı (p&lt;0,05) bir artış olduğu gözlendi. Sinir hasarlı gruplara uygulanan selenyum tedavisinin ise distal latans değerleri üzerinde anlamlı olarak olmasa da bir azalmaya neden olduğu tespit edildi.</w:t>
      </w:r>
    </w:p>
    <w:p w:rsidR="00A95597" w:rsidRDefault="00A95597" w:rsidP="00B73B90">
      <w:pPr>
        <w:spacing w:after="0" w:line="360" w:lineRule="auto"/>
        <w:ind w:firstLine="567"/>
        <w:jc w:val="both"/>
        <w:rPr>
          <w:b w:val="0"/>
          <w:bCs w:val="0"/>
          <w:noProof/>
          <w:lang w:eastAsia="tr-TR"/>
        </w:rPr>
      </w:pPr>
    </w:p>
    <w:p w:rsidR="00A95597" w:rsidRDefault="0008430D" w:rsidP="000418D6">
      <w:pPr>
        <w:keepNext/>
        <w:spacing w:after="0" w:line="360" w:lineRule="auto"/>
        <w:jc w:val="center"/>
      </w:pPr>
      <w:r>
        <w:rPr>
          <w:b w:val="0"/>
          <w:bCs w:val="0"/>
          <w:noProof/>
          <w:lang w:eastAsia="tr-TR"/>
        </w:rPr>
        <w:pict>
          <v:shape id="Resim 7175" o:spid="_x0000_i1055" type="#_x0000_t75" style="width:263.75pt;height:189.45pt;visibility:visible">
            <v:imagedata r:id="rId46" o:title="" croptop="1448f" cropbottom="1570f" cropleft="1228f" cropright="1228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75" w:name="_Toc442902190"/>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24</w:t>
      </w:r>
      <w:r w:rsidRPr="000418D6">
        <w:rPr>
          <w:color w:val="auto"/>
          <w:sz w:val="24"/>
          <w:szCs w:val="24"/>
        </w:rPr>
        <w:fldChar w:fldCharType="end"/>
      </w:r>
      <w:r w:rsidRPr="000418D6">
        <w:rPr>
          <w:color w:val="auto"/>
          <w:sz w:val="24"/>
          <w:szCs w:val="24"/>
        </w:rPr>
        <w:t>: Kontrol, overektomize (OVX), sinir hasarı uygulanan overektomize (OVX+SH), overektomize sinir hasarlı normal doz selenyum uygulanan (OVX+SH+1</w:t>
      </w:r>
      <w:r w:rsidRPr="000418D6">
        <w:rPr>
          <w:i/>
          <w:iCs/>
          <w:color w:val="auto"/>
          <w:sz w:val="24"/>
          <w:szCs w:val="24"/>
        </w:rPr>
        <w:t>μmol/kg</w:t>
      </w:r>
      <w:r w:rsidRPr="000418D6">
        <w:rPr>
          <w:color w:val="auto"/>
          <w:sz w:val="24"/>
          <w:szCs w:val="24"/>
        </w:rPr>
        <w:t xml:space="preserve"> Se) ve overektomize sinir hasarlı yüksek doz selenyum uygulanan (OVX+SH+5</w:t>
      </w:r>
      <w:r w:rsidRPr="000418D6">
        <w:rPr>
          <w:i/>
          <w:iCs/>
          <w:color w:val="auto"/>
          <w:sz w:val="24"/>
          <w:szCs w:val="24"/>
        </w:rPr>
        <w:t>μmol/kg</w:t>
      </w:r>
      <w:r w:rsidRPr="000418D6">
        <w:rPr>
          <w:color w:val="auto"/>
          <w:sz w:val="24"/>
          <w:szCs w:val="24"/>
        </w:rPr>
        <w:t xml:space="preserve"> Se) gruplarına ait distal latans değerleri. Şekilde kontrol grubuna nazaran anlamlı farklılık gösteren değerler ‘*’ işerti ile gösterilmiştir. (*: p&lt;0,05, **: p&lt;0,01, ***: p&lt;0,001)</w:t>
      </w:r>
      <w:bookmarkEnd w:id="375"/>
    </w:p>
    <w:p w:rsidR="00A95597" w:rsidRDefault="00A95597" w:rsidP="00B73B90">
      <w:pPr>
        <w:spacing w:after="0" w:line="360" w:lineRule="auto"/>
      </w:pPr>
    </w:p>
    <w:p w:rsidR="00A95597" w:rsidRPr="005A2283" w:rsidRDefault="00A95597" w:rsidP="00B73B90">
      <w:pPr>
        <w:spacing w:after="0" w:line="360" w:lineRule="auto"/>
      </w:pPr>
    </w:p>
    <w:p w:rsidR="00A95597" w:rsidRDefault="00A95597" w:rsidP="00670DB3">
      <w:pPr>
        <w:pStyle w:val="Balk2"/>
        <w:numPr>
          <w:ilvl w:val="1"/>
          <w:numId w:val="43"/>
        </w:numPr>
        <w:spacing w:after="0" w:line="360" w:lineRule="auto"/>
        <w:ind w:left="0" w:firstLine="0"/>
      </w:pPr>
      <w:bookmarkStart w:id="376" w:name="_Toc443420475"/>
      <w:r w:rsidRPr="006F1DE2">
        <w:t xml:space="preserve">Siyatik </w:t>
      </w:r>
      <w:r>
        <w:t>Fonksiyonel İndeks</w:t>
      </w:r>
      <w:bookmarkEnd w:id="376"/>
    </w:p>
    <w:p w:rsidR="00A95597" w:rsidRPr="00D57DF5" w:rsidRDefault="00A95597" w:rsidP="00B73B90">
      <w:pPr>
        <w:spacing w:after="0" w:line="360" w:lineRule="auto"/>
        <w:jc w:val="both"/>
        <w:rPr>
          <w:b w:val="0"/>
          <w:bCs w:val="0"/>
        </w:rPr>
      </w:pPr>
    </w:p>
    <w:p w:rsidR="00A95597" w:rsidRPr="00D57DF5" w:rsidRDefault="00A95597" w:rsidP="00B73B90">
      <w:pPr>
        <w:spacing w:after="0" w:line="360" w:lineRule="auto"/>
        <w:ind w:firstLine="567"/>
        <w:jc w:val="both"/>
        <w:rPr>
          <w:b w:val="0"/>
          <w:bCs w:val="0"/>
        </w:rPr>
      </w:pPr>
      <w:r w:rsidRPr="00D57DF5">
        <w:rPr>
          <w:b w:val="0"/>
          <w:bCs w:val="0"/>
        </w:rPr>
        <w:t>Çalışma sırasında siyatik sinir fonksiyonu hakkında bilgi edinmek için siyatik fonksiyonel indeks analizi gerçekleştirilmiştir. Bu analiz gerçekleştirilirken deneklerin ayakları mürekkebe batırılıp kurutma kağıdı üzerinde yürütülerek ayak izleri alınmış ve bu izler kullanılarak siyatik fonksiyonel indeks hesaplanmıştır. Siyatik fonksiyonel indeks ölçümü sırasında alınan deneklere ait ayak izleri ile sağlam ve sinir hasarı yapılmış ola</w:t>
      </w:r>
      <w:r>
        <w:rPr>
          <w:b w:val="0"/>
          <w:bCs w:val="0"/>
        </w:rPr>
        <w:t>n ayakların görüntüleri Şekil 25</w:t>
      </w:r>
      <w:r w:rsidRPr="00D57DF5">
        <w:rPr>
          <w:b w:val="0"/>
          <w:bCs w:val="0"/>
        </w:rPr>
        <w:t xml:space="preserve">’de görülmektedir. </w:t>
      </w:r>
    </w:p>
    <w:p w:rsidR="00A95597" w:rsidRDefault="00A95597" w:rsidP="00B73B90">
      <w:pPr>
        <w:pStyle w:val="NormalWeb"/>
        <w:keepNext/>
        <w:spacing w:before="0" w:beforeAutospacing="0" w:after="0" w:afterAutospacing="0" w:line="360" w:lineRule="auto"/>
        <w:jc w:val="both"/>
      </w:pPr>
    </w:p>
    <w:p w:rsidR="00A95597" w:rsidRDefault="00A32B57" w:rsidP="000418D6">
      <w:pPr>
        <w:pStyle w:val="NormalWeb"/>
        <w:keepNext/>
        <w:spacing w:before="0" w:beforeAutospacing="0" w:after="0" w:afterAutospacing="0" w:line="360" w:lineRule="auto"/>
        <w:jc w:val="center"/>
      </w:pPr>
      <w:r>
        <w:rPr>
          <w:noProof/>
        </w:rPr>
        <w:pict>
          <v:shape id="_x0000_s1031" type="#_x0000_t202" style="position:absolute;left:0;text-align:left;margin-left:233.8pt;margin-top:115.35pt;width:32.1pt;height:24.4pt;z-index:1;visibility:visible" filled="f" stroked="f">
            <v:textbox>
              <w:txbxContent>
                <w:p w:rsidR="006A7D9A" w:rsidRDefault="006A7D9A">
                  <w:r>
                    <w:t>C)</w:t>
                  </w:r>
                </w:p>
              </w:txbxContent>
            </v:textbox>
          </v:shape>
        </w:pict>
      </w:r>
      <w:r>
        <w:rPr>
          <w:noProof/>
        </w:rPr>
        <w:pict>
          <v:shape id="_x0000_s1032" type="#_x0000_t202" style="position:absolute;left:0;text-align:left;margin-left:136.35pt;margin-top:115.1pt;width:32.1pt;height:24.4pt;z-index:2;visibility:visible" filled="f" stroked="f">
            <v:textbox>
              <w:txbxContent>
                <w:p w:rsidR="006A7D9A" w:rsidRDefault="006A7D9A" w:rsidP="00FB5E07">
                  <w:r>
                    <w:t>B)</w:t>
                  </w:r>
                </w:p>
              </w:txbxContent>
            </v:textbox>
          </v:shape>
        </w:pict>
      </w:r>
      <w:r>
        <w:rPr>
          <w:noProof/>
        </w:rPr>
        <w:pict>
          <v:shape id="_x0000_s1033" type="#_x0000_t202" style="position:absolute;left:0;text-align:left;margin-left:38.75pt;margin-top:115.4pt;width:32.1pt;height:24.4pt;z-index:3;visibility:visible" filled="f" stroked="f">
            <v:textbox>
              <w:txbxContent>
                <w:p w:rsidR="006A7D9A" w:rsidRDefault="006A7D9A" w:rsidP="00FB5E07">
                  <w:r>
                    <w:t>A)</w:t>
                  </w:r>
                </w:p>
              </w:txbxContent>
            </v:textbox>
          </v:shape>
        </w:pict>
      </w:r>
      <w:r w:rsidR="0008430D">
        <w:rPr>
          <w:noProof/>
        </w:rPr>
        <w:pict>
          <v:shape id="Resim 7173" o:spid="_x0000_i1056" type="#_x0000_t75" style="width:380.45pt;height:144.75pt;visibility:visible">
            <v:imagedata r:id="rId47" o:title=""/>
          </v:shape>
        </w:pict>
      </w:r>
    </w:p>
    <w:p w:rsidR="00A95597" w:rsidRDefault="00A95597" w:rsidP="000418D6">
      <w:pPr>
        <w:pStyle w:val="NormalWeb"/>
        <w:keepNext/>
        <w:spacing w:before="0" w:beforeAutospacing="0" w:after="0" w:afterAutospacing="0" w:line="360" w:lineRule="auto"/>
        <w:jc w:val="center"/>
      </w:pPr>
    </w:p>
    <w:p w:rsidR="00A95597" w:rsidRPr="000418D6" w:rsidRDefault="00A95597" w:rsidP="000418D6">
      <w:pPr>
        <w:pStyle w:val="ResimYazs"/>
        <w:spacing w:after="0" w:line="360" w:lineRule="auto"/>
        <w:jc w:val="both"/>
        <w:rPr>
          <w:color w:val="auto"/>
          <w:sz w:val="24"/>
          <w:szCs w:val="24"/>
        </w:rPr>
      </w:pPr>
      <w:bookmarkStart w:id="377" w:name="_Toc442902191"/>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25</w:t>
      </w:r>
      <w:r w:rsidRPr="000418D6">
        <w:rPr>
          <w:color w:val="auto"/>
          <w:sz w:val="24"/>
          <w:szCs w:val="24"/>
        </w:rPr>
        <w:fldChar w:fldCharType="end"/>
      </w:r>
      <w:r w:rsidRPr="000418D6">
        <w:rPr>
          <w:color w:val="auto"/>
          <w:sz w:val="24"/>
          <w:szCs w:val="24"/>
        </w:rPr>
        <w:t>: Siyatik fonksiyonel indeks ölçümü sırasında alınan deneklere ait ayak izleri ile A) sağlam ve B) sinir hasarı yapılmış olan ayakların görüntüleri. C) sağlam ve sinir hasarı uygulalan ayakların kendi görüntüleri.</w:t>
      </w:r>
      <w:bookmarkEnd w:id="377"/>
    </w:p>
    <w:p w:rsidR="00A95597" w:rsidRPr="0069701C" w:rsidRDefault="00A95597" w:rsidP="00B73B90">
      <w:pPr>
        <w:spacing w:after="0" w:line="360" w:lineRule="auto"/>
      </w:pPr>
    </w:p>
    <w:p w:rsidR="00A95597" w:rsidRDefault="00A95597" w:rsidP="00B73B90">
      <w:pPr>
        <w:spacing w:after="0" w:line="360" w:lineRule="auto"/>
        <w:ind w:firstLine="567"/>
        <w:jc w:val="both"/>
        <w:rPr>
          <w:b w:val="0"/>
          <w:bCs w:val="0"/>
        </w:rPr>
      </w:pPr>
      <w:r w:rsidRPr="0069701C">
        <w:rPr>
          <w:b w:val="0"/>
          <w:bCs w:val="0"/>
        </w:rPr>
        <w:t>Şekil 2</w:t>
      </w:r>
      <w:r>
        <w:rPr>
          <w:b w:val="0"/>
          <w:bCs w:val="0"/>
        </w:rPr>
        <w:t>6’de</w:t>
      </w:r>
      <w:r w:rsidRPr="0069701C">
        <w:rPr>
          <w:b w:val="0"/>
          <w:bCs w:val="0"/>
        </w:rPr>
        <w:t xml:space="preserve"> overektomiden sonra tedavi süreci başlangıcına kadar </w:t>
      </w:r>
      <w:r w:rsidRPr="0069701C">
        <w:rPr>
          <w:b w:val="0"/>
          <w:bCs w:val="0"/>
          <w:noProof/>
          <w:lang w:eastAsia="tr-TR"/>
        </w:rPr>
        <w:t xml:space="preserve">kontrol, overektomize (OVX), overektomize olup 1 </w:t>
      </w:r>
      <w:r w:rsidRPr="00DC7F38">
        <w:rPr>
          <w:b w:val="0"/>
          <w:bCs w:val="0"/>
          <w:i/>
          <w:iCs/>
          <w:noProof/>
          <w:lang w:eastAsia="tr-TR"/>
        </w:rPr>
        <w:t>μmol/kg</w:t>
      </w:r>
      <w:r w:rsidRPr="0069701C">
        <w:rPr>
          <w:b w:val="0"/>
          <w:bCs w:val="0"/>
          <w:noProof/>
          <w:lang w:eastAsia="tr-TR"/>
        </w:rPr>
        <w:t xml:space="preserve"> dozunda selenyum tedavisi alan (OVX+1</w:t>
      </w:r>
      <w:r w:rsidRPr="00DC7F38">
        <w:rPr>
          <w:b w:val="0"/>
          <w:bCs w:val="0"/>
          <w:i/>
          <w:iCs/>
          <w:noProof/>
          <w:lang w:eastAsia="tr-TR"/>
        </w:rPr>
        <w:t>μmol/kg</w:t>
      </w:r>
      <w:r w:rsidRPr="0069701C">
        <w:rPr>
          <w:b w:val="0"/>
          <w:bCs w:val="0"/>
          <w:noProof/>
          <w:lang w:eastAsia="tr-TR"/>
        </w:rPr>
        <w:t xml:space="preserve"> Se) ve overektomize olup 5 </w:t>
      </w:r>
      <w:r w:rsidRPr="00DC7F38">
        <w:rPr>
          <w:b w:val="0"/>
          <w:bCs w:val="0"/>
          <w:i/>
          <w:iCs/>
          <w:noProof/>
          <w:lang w:eastAsia="tr-TR"/>
        </w:rPr>
        <w:t>μmol/kg</w:t>
      </w:r>
      <w:r w:rsidRPr="0069701C">
        <w:rPr>
          <w:b w:val="0"/>
          <w:bCs w:val="0"/>
          <w:noProof/>
          <w:lang w:eastAsia="tr-TR"/>
        </w:rPr>
        <w:t xml:space="preserve"> dozunda selenyum tedavisi alan (OVX+5</w:t>
      </w:r>
      <w:r w:rsidRPr="00DC7F38">
        <w:rPr>
          <w:b w:val="0"/>
          <w:bCs w:val="0"/>
          <w:i/>
          <w:iCs/>
          <w:noProof/>
          <w:lang w:eastAsia="tr-TR"/>
        </w:rPr>
        <w:t>μmol/kg</w:t>
      </w:r>
      <w:r w:rsidRPr="0069701C">
        <w:rPr>
          <w:b w:val="0"/>
          <w:bCs w:val="0"/>
          <w:noProof/>
          <w:lang w:eastAsia="tr-TR"/>
        </w:rPr>
        <w:t xml:space="preserve"> Se) gruplarda kaydedilen siyatik fonksiyonel indeks değişimleri görülmektedir.</w:t>
      </w:r>
      <w:r w:rsidRPr="0069701C">
        <w:rPr>
          <w:b w:val="0"/>
          <w:bCs w:val="0"/>
        </w:rPr>
        <w:t xml:space="preserve"> Sinir hasarı uygulanmayan bu gruplarda overektomiden sonra menopoz modelinin oluşumu süresinde (5 ay) ve selenyum tedavisi süresince alınan ayak izlerinden hesaplanan siyatik fonksiyonel indeks değerlerinde overektomize gruplarda (OVX, </w:t>
      </w:r>
      <w:r w:rsidRPr="0069701C">
        <w:rPr>
          <w:b w:val="0"/>
          <w:bCs w:val="0"/>
          <w:noProof/>
          <w:lang w:eastAsia="tr-TR"/>
        </w:rPr>
        <w:t>OVX+1</w:t>
      </w:r>
      <w:r w:rsidRPr="00DC7F38">
        <w:rPr>
          <w:b w:val="0"/>
          <w:bCs w:val="0"/>
          <w:i/>
          <w:iCs/>
          <w:noProof/>
          <w:lang w:eastAsia="tr-TR"/>
        </w:rPr>
        <w:t>μmol/kg</w:t>
      </w:r>
      <w:r w:rsidRPr="0069701C">
        <w:rPr>
          <w:b w:val="0"/>
          <w:bCs w:val="0"/>
          <w:noProof/>
          <w:lang w:eastAsia="tr-TR"/>
        </w:rPr>
        <w:t xml:space="preserve"> Se, OVX+5</w:t>
      </w:r>
      <w:r w:rsidRPr="00DC7F38">
        <w:rPr>
          <w:b w:val="0"/>
          <w:bCs w:val="0"/>
          <w:i/>
          <w:iCs/>
          <w:noProof/>
          <w:lang w:eastAsia="tr-TR"/>
        </w:rPr>
        <w:t>μmol/kg</w:t>
      </w:r>
      <w:r w:rsidRPr="0069701C">
        <w:rPr>
          <w:b w:val="0"/>
          <w:bCs w:val="0"/>
          <w:noProof/>
          <w:lang w:eastAsia="tr-TR"/>
        </w:rPr>
        <w:t xml:space="preserve"> Se)</w:t>
      </w:r>
      <w:r w:rsidRPr="0069701C">
        <w:rPr>
          <w:b w:val="0"/>
          <w:bCs w:val="0"/>
        </w:rPr>
        <w:t xml:space="preserve"> istatistiksel olarak anlamlı olmayan düşüşler gözlendi. Bu dönemde hayvanların ayaklarında, parmakların duruşunda gözle görülür bir değişim olmadığı tespit edilmiştir.</w:t>
      </w: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08430D" w:rsidP="000418D6">
      <w:pPr>
        <w:keepNext/>
        <w:spacing w:after="0" w:line="360" w:lineRule="auto"/>
        <w:jc w:val="center"/>
      </w:pPr>
      <w:r>
        <w:rPr>
          <w:b w:val="0"/>
          <w:bCs w:val="0"/>
          <w:noProof/>
          <w:lang w:eastAsia="tr-TR"/>
        </w:rPr>
        <w:lastRenderedPageBreak/>
        <w:pict>
          <v:shape id="Resim 7180" o:spid="_x0000_i1057" type="#_x0000_t75" style="width:288.75pt;height:166.75pt;visibility:visible">
            <v:imagedata r:id="rId48" o:title="" croptop="2009f" cropbottom="1759f" cropleft="1604f" cropright="1119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78" w:name="_Toc442902192"/>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26</w:t>
      </w:r>
      <w:r w:rsidRPr="000418D6">
        <w:rPr>
          <w:color w:val="auto"/>
          <w:sz w:val="24"/>
          <w:szCs w:val="24"/>
        </w:rPr>
        <w:fldChar w:fldCharType="end"/>
      </w:r>
      <w:r w:rsidRPr="000418D6">
        <w:rPr>
          <w:color w:val="auto"/>
          <w:sz w:val="24"/>
          <w:szCs w:val="24"/>
        </w:rPr>
        <w:t xml:space="preserve">: Overektomiden sonra tedavi süreci başlangıcına kadar kontrol, overektomize (OVX), overektomize olup 1 </w:t>
      </w:r>
      <w:r w:rsidRPr="000418D6">
        <w:rPr>
          <w:i/>
          <w:iCs/>
          <w:color w:val="auto"/>
          <w:sz w:val="24"/>
          <w:szCs w:val="24"/>
        </w:rPr>
        <w:t>μmol/kg</w:t>
      </w:r>
      <w:r w:rsidRPr="000418D6">
        <w:rPr>
          <w:color w:val="auto"/>
          <w:sz w:val="24"/>
          <w:szCs w:val="24"/>
        </w:rPr>
        <w:t xml:space="preserve"> dozunda selenyum tedavisi alan (OVX+1</w:t>
      </w:r>
      <w:r w:rsidRPr="000418D6">
        <w:rPr>
          <w:i/>
          <w:iCs/>
          <w:color w:val="auto"/>
          <w:sz w:val="24"/>
          <w:szCs w:val="24"/>
        </w:rPr>
        <w:t>μmol/kg</w:t>
      </w:r>
      <w:r w:rsidRPr="000418D6">
        <w:rPr>
          <w:color w:val="auto"/>
          <w:sz w:val="24"/>
          <w:szCs w:val="24"/>
        </w:rPr>
        <w:t xml:space="preserve"> Se) ve overektomize olup 5 </w:t>
      </w:r>
      <w:r w:rsidRPr="000418D6">
        <w:rPr>
          <w:i/>
          <w:iCs/>
          <w:color w:val="auto"/>
          <w:sz w:val="24"/>
          <w:szCs w:val="24"/>
        </w:rPr>
        <w:t>μmol/kg</w:t>
      </w:r>
      <w:r w:rsidRPr="000418D6">
        <w:rPr>
          <w:color w:val="auto"/>
          <w:sz w:val="24"/>
          <w:szCs w:val="24"/>
        </w:rPr>
        <w:t xml:space="preserve"> dozunda selenyum tedavisi alan (OVX+5</w:t>
      </w:r>
      <w:r w:rsidRPr="000418D6">
        <w:rPr>
          <w:i/>
          <w:iCs/>
          <w:color w:val="auto"/>
          <w:sz w:val="24"/>
          <w:szCs w:val="24"/>
        </w:rPr>
        <w:t>μmol/kg</w:t>
      </w:r>
      <w:r w:rsidRPr="000418D6">
        <w:rPr>
          <w:color w:val="auto"/>
          <w:sz w:val="24"/>
          <w:szCs w:val="24"/>
        </w:rPr>
        <w:t xml:space="preserve"> Se) gruplarından ölçülen siyatik fonksiyonel indeks değişimleri.</w:t>
      </w:r>
      <w:bookmarkEnd w:id="378"/>
    </w:p>
    <w:p w:rsidR="00A95597" w:rsidRPr="001E427F" w:rsidRDefault="00A95597" w:rsidP="00B73B90">
      <w:pPr>
        <w:spacing w:after="0" w:line="360" w:lineRule="auto"/>
      </w:pPr>
    </w:p>
    <w:p w:rsidR="00A95597" w:rsidRDefault="00A95597" w:rsidP="00B73B90">
      <w:pPr>
        <w:pStyle w:val="ResimYazs"/>
        <w:spacing w:after="0" w:line="360" w:lineRule="auto"/>
        <w:ind w:firstLine="567"/>
        <w:jc w:val="both"/>
        <w:rPr>
          <w:color w:val="auto"/>
          <w:sz w:val="24"/>
          <w:szCs w:val="24"/>
        </w:rPr>
      </w:pPr>
      <w:r>
        <w:rPr>
          <w:color w:val="auto"/>
          <w:sz w:val="24"/>
          <w:szCs w:val="24"/>
        </w:rPr>
        <w:t>Şekil 27’da</w:t>
      </w:r>
      <w:r w:rsidRPr="001E427F">
        <w:rPr>
          <w:color w:val="auto"/>
          <w:sz w:val="24"/>
          <w:szCs w:val="24"/>
        </w:rPr>
        <w:t xml:space="preserve"> selenyum tedavisi boyunca </w:t>
      </w:r>
      <w:r w:rsidRPr="001E427F">
        <w:rPr>
          <w:noProof/>
          <w:color w:val="auto"/>
          <w:sz w:val="24"/>
          <w:szCs w:val="24"/>
          <w:lang w:eastAsia="tr-TR"/>
        </w:rPr>
        <w:t xml:space="preserve">kontrol, overektomize (OVX), overektomize olup 1 </w:t>
      </w:r>
      <w:r w:rsidRPr="00DC7F38">
        <w:rPr>
          <w:i/>
          <w:iCs/>
          <w:noProof/>
          <w:color w:val="auto"/>
          <w:sz w:val="24"/>
          <w:szCs w:val="24"/>
          <w:lang w:eastAsia="tr-TR"/>
        </w:rPr>
        <w:t>μmol/kg</w:t>
      </w:r>
      <w:r w:rsidRPr="001E427F">
        <w:rPr>
          <w:noProof/>
          <w:color w:val="auto"/>
          <w:sz w:val="24"/>
          <w:szCs w:val="24"/>
          <w:lang w:eastAsia="tr-TR"/>
        </w:rPr>
        <w:t xml:space="preserve"> dozunda selenyum tedavisi alan (OVX+1</w:t>
      </w:r>
      <w:r w:rsidRPr="00DC7F38">
        <w:rPr>
          <w:i/>
          <w:iCs/>
          <w:noProof/>
          <w:color w:val="auto"/>
          <w:sz w:val="24"/>
          <w:szCs w:val="24"/>
          <w:lang w:eastAsia="tr-TR"/>
        </w:rPr>
        <w:t>μmol/kg</w:t>
      </w:r>
      <w:r w:rsidRPr="001E427F">
        <w:rPr>
          <w:noProof/>
          <w:color w:val="auto"/>
          <w:sz w:val="24"/>
          <w:szCs w:val="24"/>
          <w:lang w:eastAsia="tr-TR"/>
        </w:rPr>
        <w:t xml:space="preserve"> Se) ve overektomize olup 5 </w:t>
      </w:r>
      <w:r w:rsidRPr="00DC7F38">
        <w:rPr>
          <w:i/>
          <w:iCs/>
          <w:noProof/>
          <w:color w:val="auto"/>
          <w:sz w:val="24"/>
          <w:szCs w:val="24"/>
          <w:lang w:eastAsia="tr-TR"/>
        </w:rPr>
        <w:t>μmol/kg</w:t>
      </w:r>
      <w:r w:rsidRPr="001E427F">
        <w:rPr>
          <w:noProof/>
          <w:color w:val="auto"/>
          <w:sz w:val="24"/>
          <w:szCs w:val="24"/>
          <w:lang w:eastAsia="tr-TR"/>
        </w:rPr>
        <w:t xml:space="preserve"> dozunda selenyum tedavisi alan (OVX+5</w:t>
      </w:r>
      <w:r w:rsidRPr="00DC7F38">
        <w:rPr>
          <w:i/>
          <w:iCs/>
          <w:noProof/>
          <w:color w:val="auto"/>
          <w:sz w:val="24"/>
          <w:szCs w:val="24"/>
          <w:lang w:eastAsia="tr-TR"/>
        </w:rPr>
        <w:t>μmol/kg</w:t>
      </w:r>
      <w:r w:rsidRPr="001E427F">
        <w:rPr>
          <w:noProof/>
          <w:color w:val="auto"/>
          <w:sz w:val="24"/>
          <w:szCs w:val="24"/>
          <w:lang w:eastAsia="tr-TR"/>
        </w:rPr>
        <w:t xml:space="preserve"> Se) gruplarından ölçülen siyatik fonksiyonel indeks değişimleri görülmektedir.</w:t>
      </w:r>
      <w:r w:rsidRPr="001E427F">
        <w:rPr>
          <w:color w:val="auto"/>
          <w:sz w:val="24"/>
          <w:szCs w:val="24"/>
        </w:rPr>
        <w:t xml:space="preserve"> Şekilden de görülebileceği gibi, tedavi süreci sonunda overektomize (OVX) gruba ait olan siyatik fonksiyonel indeks değerlerinin kontrol grubuna </w:t>
      </w:r>
      <w:r>
        <w:rPr>
          <w:color w:val="auto"/>
          <w:sz w:val="24"/>
          <w:szCs w:val="24"/>
        </w:rPr>
        <w:t>azaldığı</w:t>
      </w:r>
      <w:r w:rsidRPr="001E427F">
        <w:rPr>
          <w:color w:val="auto"/>
          <w:sz w:val="24"/>
          <w:szCs w:val="24"/>
        </w:rPr>
        <w:t xml:space="preserve"> gözlendi. Selenyum tedavisi uygulanan gruplarda ise siyatik fonksiyonel indeks değerlerinde overektomize (OVX) grubuna nazaran bir artım olduğu ve değerlerin kontrol grubu verilerine yaklaştığı tespit edildi</w:t>
      </w:r>
      <w:r>
        <w:rPr>
          <w:color w:val="auto"/>
          <w:sz w:val="24"/>
          <w:szCs w:val="24"/>
        </w:rPr>
        <w:t xml:space="preserve">. </w:t>
      </w:r>
    </w:p>
    <w:p w:rsidR="00A95597" w:rsidRDefault="00A95597" w:rsidP="00B73B90">
      <w:pPr>
        <w:spacing w:after="0" w:line="360" w:lineRule="auto"/>
      </w:pPr>
    </w:p>
    <w:p w:rsidR="00A95597" w:rsidRDefault="0008430D" w:rsidP="000418D6">
      <w:pPr>
        <w:keepNext/>
        <w:spacing w:after="0" w:line="360" w:lineRule="auto"/>
        <w:jc w:val="center"/>
      </w:pPr>
      <w:r>
        <w:rPr>
          <w:noProof/>
          <w:lang w:eastAsia="tr-TR"/>
        </w:rPr>
        <w:lastRenderedPageBreak/>
        <w:pict>
          <v:shape id="Resim 7181" o:spid="_x0000_i1058" type="#_x0000_t75" style="width:297.85pt;height:162.95pt;visibility:visible">
            <v:imagedata r:id="rId49" o:title="" croptop="1788f" cropbottom="2223f" cropleft="1171f" cropright="1027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79" w:name="_Toc442902193"/>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27</w:t>
      </w:r>
      <w:r w:rsidRPr="000418D6">
        <w:rPr>
          <w:color w:val="auto"/>
          <w:sz w:val="24"/>
          <w:szCs w:val="24"/>
        </w:rPr>
        <w:fldChar w:fldCharType="end"/>
      </w:r>
      <w:r w:rsidRPr="000418D6">
        <w:rPr>
          <w:color w:val="auto"/>
          <w:sz w:val="24"/>
          <w:szCs w:val="24"/>
        </w:rPr>
        <w:t xml:space="preserve">: Selenyum tedavisi boyunca siyatik sinir hasarından sonra tedavinin sonuna kadar kontrol, overektomize (OVX), overektomize olup 1 </w:t>
      </w:r>
      <w:r w:rsidRPr="000418D6">
        <w:rPr>
          <w:i/>
          <w:iCs/>
          <w:color w:val="auto"/>
          <w:sz w:val="24"/>
          <w:szCs w:val="24"/>
        </w:rPr>
        <w:t>μmol/kg</w:t>
      </w:r>
      <w:r w:rsidRPr="000418D6">
        <w:rPr>
          <w:color w:val="auto"/>
          <w:sz w:val="24"/>
          <w:szCs w:val="24"/>
        </w:rPr>
        <w:t xml:space="preserve"> dozunda selenyum tedavisi alan (OVX+</w:t>
      </w:r>
      <w:r w:rsidRPr="000418D6">
        <w:rPr>
          <w:i/>
          <w:iCs/>
          <w:color w:val="auto"/>
          <w:sz w:val="24"/>
          <w:szCs w:val="24"/>
        </w:rPr>
        <w:t>1μmol/kg</w:t>
      </w:r>
      <w:r w:rsidRPr="000418D6">
        <w:rPr>
          <w:color w:val="auto"/>
          <w:sz w:val="24"/>
          <w:szCs w:val="24"/>
        </w:rPr>
        <w:t xml:space="preserve"> Se) ve overektomize olup 5 </w:t>
      </w:r>
      <w:r w:rsidRPr="000418D6">
        <w:rPr>
          <w:i/>
          <w:iCs/>
          <w:color w:val="auto"/>
          <w:sz w:val="24"/>
          <w:szCs w:val="24"/>
        </w:rPr>
        <w:t>μmol/kg</w:t>
      </w:r>
      <w:r w:rsidRPr="000418D6">
        <w:rPr>
          <w:color w:val="auto"/>
          <w:sz w:val="24"/>
          <w:szCs w:val="24"/>
        </w:rPr>
        <w:t xml:space="preserve"> dozunda selenyum tedavisi alan (OVX+5</w:t>
      </w:r>
      <w:r w:rsidRPr="000418D6">
        <w:rPr>
          <w:i/>
          <w:iCs/>
          <w:color w:val="auto"/>
          <w:sz w:val="24"/>
          <w:szCs w:val="24"/>
        </w:rPr>
        <w:t>μmol/kg</w:t>
      </w:r>
      <w:r w:rsidRPr="000418D6">
        <w:rPr>
          <w:color w:val="auto"/>
          <w:sz w:val="24"/>
          <w:szCs w:val="24"/>
        </w:rPr>
        <w:t xml:space="preserve"> Se) gruplarından ölçülen siyatik fonksiyonel indeks değişimleri.</w:t>
      </w:r>
      <w:bookmarkEnd w:id="379"/>
    </w:p>
    <w:p w:rsidR="00A95597" w:rsidRDefault="00A95597" w:rsidP="00B73B90">
      <w:pPr>
        <w:spacing w:after="0" w:line="360" w:lineRule="auto"/>
      </w:pPr>
    </w:p>
    <w:p w:rsidR="00A95597" w:rsidRDefault="00A95597" w:rsidP="00B73B90">
      <w:pPr>
        <w:spacing w:after="0" w:line="360" w:lineRule="auto"/>
        <w:ind w:firstLine="567"/>
        <w:jc w:val="both"/>
        <w:rPr>
          <w:b w:val="0"/>
          <w:bCs w:val="0"/>
        </w:rPr>
      </w:pPr>
      <w:r>
        <w:rPr>
          <w:b w:val="0"/>
          <w:bCs w:val="0"/>
        </w:rPr>
        <w:t>Şekil 28’de o</w:t>
      </w:r>
      <w:r w:rsidRPr="00A016C7">
        <w:rPr>
          <w:b w:val="0"/>
          <w:bCs w:val="0"/>
        </w:rPr>
        <w:t xml:space="preserve">verektomiden sonra sinir hasarı oluşturulması ve tedavi sürecinin başlaması öncesinde kontrol, overektomize (OVX), sinir hasarı uygulanan overektomize (OVX+SH), overektomize sinir hasarlı normal doz selenyum uygulanan </w:t>
      </w:r>
      <w:r w:rsidRPr="00A016C7">
        <w:rPr>
          <w:b w:val="0"/>
          <w:bCs w:val="0"/>
          <w:noProof/>
          <w:lang w:eastAsia="tr-TR"/>
        </w:rPr>
        <w:t>(OVX+SH+1</w:t>
      </w:r>
      <w:r w:rsidRPr="00DC7F38">
        <w:rPr>
          <w:b w:val="0"/>
          <w:bCs w:val="0"/>
          <w:i/>
          <w:iCs/>
          <w:noProof/>
          <w:lang w:eastAsia="tr-TR"/>
        </w:rPr>
        <w:t>μmol/kg</w:t>
      </w:r>
      <w:r w:rsidRPr="00A016C7">
        <w:rPr>
          <w:b w:val="0"/>
          <w:bCs w:val="0"/>
          <w:noProof/>
          <w:lang w:eastAsia="tr-TR"/>
        </w:rPr>
        <w:t xml:space="preserve"> Se) </w:t>
      </w:r>
      <w:r w:rsidRPr="00A016C7">
        <w:rPr>
          <w:b w:val="0"/>
          <w:bCs w:val="0"/>
        </w:rPr>
        <w:t xml:space="preserve">ve overektomize sinir hasarlı yüksek doz selenyum uygulanan </w:t>
      </w:r>
      <w:r w:rsidRPr="00A016C7">
        <w:rPr>
          <w:b w:val="0"/>
          <w:bCs w:val="0"/>
          <w:noProof/>
          <w:lang w:eastAsia="tr-TR"/>
        </w:rPr>
        <w:t>(OVX+SH+5</w:t>
      </w:r>
      <w:r w:rsidRPr="00DC7F38">
        <w:rPr>
          <w:b w:val="0"/>
          <w:bCs w:val="0"/>
          <w:i/>
          <w:iCs/>
          <w:noProof/>
          <w:lang w:eastAsia="tr-TR"/>
        </w:rPr>
        <w:t>μmol/kg</w:t>
      </w:r>
      <w:r w:rsidRPr="00A016C7">
        <w:rPr>
          <w:b w:val="0"/>
          <w:bCs w:val="0"/>
          <w:noProof/>
          <w:lang w:eastAsia="tr-TR"/>
        </w:rPr>
        <w:t xml:space="preserve"> Se) </w:t>
      </w:r>
      <w:r w:rsidRPr="00A016C7">
        <w:rPr>
          <w:b w:val="0"/>
          <w:bCs w:val="0"/>
        </w:rPr>
        <w:t xml:space="preserve">gruplarından ölçülen  siyatik fonksiyonel indeks değerleri görülmektedir. </w:t>
      </w:r>
      <w:r>
        <w:rPr>
          <w:b w:val="0"/>
          <w:bCs w:val="0"/>
        </w:rPr>
        <w:t xml:space="preserve">Elde edilen sonuçlara göre, </w:t>
      </w:r>
      <w:r w:rsidRPr="006F1DE2">
        <w:rPr>
          <w:b w:val="0"/>
          <w:bCs w:val="0"/>
        </w:rPr>
        <w:t xml:space="preserve">overektomi </w:t>
      </w:r>
      <w:r>
        <w:rPr>
          <w:b w:val="0"/>
          <w:bCs w:val="0"/>
        </w:rPr>
        <w:t>uygulaması sonucu sinir hasarı oluşturulmasından önce siyatik fonksiyonel indeks değerlerinde azalma tespit edildi.</w:t>
      </w:r>
      <w:r w:rsidRPr="006F1DE2">
        <w:rPr>
          <w:b w:val="0"/>
          <w:bCs w:val="0"/>
        </w:rPr>
        <w:t xml:space="preserve"> Bu düşüş </w:t>
      </w:r>
      <w:r>
        <w:rPr>
          <w:b w:val="0"/>
          <w:bCs w:val="0"/>
        </w:rPr>
        <w:t xml:space="preserve">deneklerin ayaklarında ve parmaklarında </w:t>
      </w:r>
      <w:r w:rsidRPr="006F1DE2">
        <w:rPr>
          <w:b w:val="0"/>
          <w:bCs w:val="0"/>
        </w:rPr>
        <w:t xml:space="preserve">gözle </w:t>
      </w:r>
      <w:r>
        <w:rPr>
          <w:b w:val="0"/>
          <w:bCs w:val="0"/>
        </w:rPr>
        <w:t>görülür bir değişim olmadığı halde tespit edilmiştir.</w:t>
      </w:r>
    </w:p>
    <w:p w:rsidR="00A95597" w:rsidRPr="006F1DE2" w:rsidRDefault="00A95597" w:rsidP="00B73B90">
      <w:pPr>
        <w:spacing w:after="0" w:line="360" w:lineRule="auto"/>
        <w:ind w:firstLine="567"/>
        <w:jc w:val="both"/>
        <w:rPr>
          <w:b w:val="0"/>
          <w:bCs w:val="0"/>
        </w:rPr>
      </w:pPr>
    </w:p>
    <w:p w:rsidR="00A95597" w:rsidRDefault="0008430D" w:rsidP="000418D6">
      <w:pPr>
        <w:keepNext/>
        <w:spacing w:after="0" w:line="360" w:lineRule="auto"/>
        <w:jc w:val="center"/>
      </w:pPr>
      <w:r>
        <w:rPr>
          <w:noProof/>
          <w:lang w:eastAsia="tr-TR"/>
        </w:rPr>
        <w:lastRenderedPageBreak/>
        <w:pict>
          <v:shape id="Resim 7182" o:spid="_x0000_i1059" type="#_x0000_t75" style="width:312.25pt;height:167.5pt;visibility:visible">
            <v:imagedata r:id="rId50" o:title="" croptop="1787f" cropbottom="2035f" cropleft="692f" cropright="653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rPr>
      </w:pPr>
      <w:bookmarkStart w:id="380" w:name="_Toc442902194"/>
      <w:r w:rsidRPr="00CD4459">
        <w:rPr>
          <w:color w:val="auto"/>
          <w:sz w:val="24"/>
          <w:szCs w:val="24"/>
        </w:rPr>
        <w:t xml:space="preserve">Şekil </w:t>
      </w:r>
      <w:r w:rsidRPr="00CD4459">
        <w:rPr>
          <w:color w:val="auto"/>
          <w:sz w:val="24"/>
          <w:szCs w:val="24"/>
        </w:rPr>
        <w:fldChar w:fldCharType="begin"/>
      </w:r>
      <w:r w:rsidRPr="00CD4459">
        <w:rPr>
          <w:color w:val="auto"/>
          <w:sz w:val="24"/>
          <w:szCs w:val="24"/>
        </w:rPr>
        <w:instrText xml:space="preserve"> SEQ Şekil \* ARABIC </w:instrText>
      </w:r>
      <w:r w:rsidRPr="00CD4459">
        <w:rPr>
          <w:color w:val="auto"/>
          <w:sz w:val="24"/>
          <w:szCs w:val="24"/>
        </w:rPr>
        <w:fldChar w:fldCharType="separate"/>
      </w:r>
      <w:r>
        <w:rPr>
          <w:noProof/>
          <w:color w:val="auto"/>
          <w:sz w:val="24"/>
          <w:szCs w:val="24"/>
        </w:rPr>
        <w:t>28</w:t>
      </w:r>
      <w:r w:rsidRPr="00CD4459">
        <w:rPr>
          <w:color w:val="auto"/>
          <w:sz w:val="24"/>
          <w:szCs w:val="24"/>
        </w:rPr>
        <w:fldChar w:fldCharType="end"/>
      </w:r>
      <w:r w:rsidRPr="000418D6">
        <w:rPr>
          <w:color w:val="auto"/>
        </w:rPr>
        <w:t>:</w:t>
      </w:r>
      <w:r w:rsidR="0008430D">
        <w:rPr>
          <w:color w:val="auto"/>
          <w:sz w:val="24"/>
          <w:szCs w:val="24"/>
        </w:rPr>
        <w:t xml:space="preserve"> </w:t>
      </w:r>
      <w:r w:rsidRPr="000418D6">
        <w:rPr>
          <w:color w:val="auto"/>
          <w:sz w:val="24"/>
          <w:szCs w:val="24"/>
        </w:rPr>
        <w:t>Overektomiden sonra sinir hasarı oluşturulması ve tedavi sürecinin başlaması öncesinde kadar kontrol, overektomize (OVX), sinir hasarı uygulanan overektomize (OVX+SH), overektomize sinir hasarlı normal doz selenyum uygulanan (OVX+SH+1μmol/kg Se) ve overektomize sinir hasarlı yüksek doz selenyum uygulanan (OVX+SH+5</w:t>
      </w:r>
      <w:r w:rsidRPr="000418D6">
        <w:rPr>
          <w:i/>
          <w:iCs/>
          <w:color w:val="auto"/>
          <w:sz w:val="24"/>
          <w:szCs w:val="24"/>
        </w:rPr>
        <w:t>μmol/kg</w:t>
      </w:r>
      <w:r w:rsidRPr="000418D6">
        <w:rPr>
          <w:color w:val="auto"/>
          <w:sz w:val="24"/>
          <w:szCs w:val="24"/>
        </w:rPr>
        <w:t xml:space="preserve"> Se) gruplarından ölçülen siyatik fonksiyonel indeks değerleri.</w:t>
      </w:r>
      <w:bookmarkEnd w:id="380"/>
    </w:p>
    <w:p w:rsidR="00A95597" w:rsidRDefault="00A95597" w:rsidP="00B73B90">
      <w:pPr>
        <w:spacing w:after="0" w:line="360" w:lineRule="auto"/>
      </w:pPr>
    </w:p>
    <w:p w:rsidR="00A95597" w:rsidRDefault="00A95597" w:rsidP="00B73B90">
      <w:pPr>
        <w:spacing w:after="0" w:line="360" w:lineRule="auto"/>
        <w:ind w:firstLine="567"/>
        <w:jc w:val="both"/>
        <w:rPr>
          <w:b w:val="0"/>
          <w:bCs w:val="0"/>
        </w:rPr>
      </w:pPr>
      <w:r w:rsidRPr="009D46CD">
        <w:rPr>
          <w:b w:val="0"/>
          <w:bCs w:val="0"/>
        </w:rPr>
        <w:t xml:space="preserve">Şekil </w:t>
      </w:r>
      <w:r>
        <w:rPr>
          <w:b w:val="0"/>
          <w:bCs w:val="0"/>
        </w:rPr>
        <w:t>29’da</w:t>
      </w:r>
      <w:r w:rsidRPr="009D46CD">
        <w:rPr>
          <w:b w:val="0"/>
          <w:bCs w:val="0"/>
        </w:rPr>
        <w:t xml:space="preserve"> siyatik sinir hasarından tedavinin sonuna kadar </w:t>
      </w:r>
      <w:r>
        <w:rPr>
          <w:b w:val="0"/>
          <w:bCs w:val="0"/>
        </w:rPr>
        <w:t xml:space="preserve">olan süreçte </w:t>
      </w:r>
      <w:r w:rsidRPr="009D46CD">
        <w:rPr>
          <w:b w:val="0"/>
          <w:bCs w:val="0"/>
        </w:rPr>
        <w:t xml:space="preserve">kontrol, overektomize (OVX), sinir hasarı uygulanan overektomize (OVX+SH), overektomize sinir hasarlı normal doz selenyum uygulanan </w:t>
      </w:r>
      <w:r w:rsidRPr="009D46CD">
        <w:rPr>
          <w:b w:val="0"/>
          <w:bCs w:val="0"/>
          <w:noProof/>
          <w:lang w:eastAsia="tr-TR"/>
        </w:rPr>
        <w:t>(OVX+SH+1</w:t>
      </w:r>
      <w:r w:rsidRPr="00DC7F38">
        <w:rPr>
          <w:b w:val="0"/>
          <w:bCs w:val="0"/>
          <w:i/>
          <w:iCs/>
          <w:noProof/>
          <w:lang w:eastAsia="tr-TR"/>
        </w:rPr>
        <w:t>μmol/kg</w:t>
      </w:r>
      <w:r w:rsidRPr="009D46CD">
        <w:rPr>
          <w:b w:val="0"/>
          <w:bCs w:val="0"/>
          <w:noProof/>
          <w:lang w:eastAsia="tr-TR"/>
        </w:rPr>
        <w:t xml:space="preserve"> Se) </w:t>
      </w:r>
      <w:r w:rsidRPr="009D46CD">
        <w:rPr>
          <w:b w:val="0"/>
          <w:bCs w:val="0"/>
        </w:rPr>
        <w:t xml:space="preserve">ve overektomize sinir hasarlı yüksek doz selenyum uygulanan </w:t>
      </w:r>
      <w:r w:rsidRPr="009D46CD">
        <w:rPr>
          <w:b w:val="0"/>
          <w:bCs w:val="0"/>
          <w:noProof/>
          <w:lang w:eastAsia="tr-TR"/>
        </w:rPr>
        <w:t>(OVX+SH+5</w:t>
      </w:r>
      <w:r w:rsidRPr="00DC7F38">
        <w:rPr>
          <w:b w:val="0"/>
          <w:bCs w:val="0"/>
          <w:i/>
          <w:iCs/>
          <w:noProof/>
          <w:lang w:eastAsia="tr-TR"/>
        </w:rPr>
        <w:t>μmol/kg</w:t>
      </w:r>
      <w:r w:rsidRPr="009D46CD">
        <w:rPr>
          <w:b w:val="0"/>
          <w:bCs w:val="0"/>
          <w:noProof/>
          <w:lang w:eastAsia="tr-TR"/>
        </w:rPr>
        <w:t xml:space="preserve"> Se) </w:t>
      </w:r>
      <w:r w:rsidRPr="009D46CD">
        <w:rPr>
          <w:b w:val="0"/>
          <w:bCs w:val="0"/>
        </w:rPr>
        <w:t>gruplarından ölçülen siyatik fonksiyonel indeks değerleri</w:t>
      </w:r>
      <w:r>
        <w:rPr>
          <w:b w:val="0"/>
          <w:bCs w:val="0"/>
        </w:rPr>
        <w:t xml:space="preserve"> görülmektedir. </w:t>
      </w:r>
      <w:r w:rsidRPr="006F1DE2">
        <w:rPr>
          <w:b w:val="0"/>
          <w:bCs w:val="0"/>
        </w:rPr>
        <w:t xml:space="preserve">Siyatik sinir hasarı ile birlikte hasar uygulanan gruplarda </w:t>
      </w:r>
      <w:r>
        <w:rPr>
          <w:b w:val="0"/>
          <w:bCs w:val="0"/>
        </w:rPr>
        <w:t xml:space="preserve">siyatik fonksiyonel indeks </w:t>
      </w:r>
      <w:r w:rsidRPr="006F1DE2">
        <w:rPr>
          <w:b w:val="0"/>
          <w:bCs w:val="0"/>
        </w:rPr>
        <w:t>değerlerinin kontrol grubuna göre</w:t>
      </w:r>
      <w:r>
        <w:rPr>
          <w:b w:val="0"/>
          <w:bCs w:val="0"/>
        </w:rPr>
        <w:t xml:space="preserve"> azaldığı belirlendi</w:t>
      </w:r>
      <w:r w:rsidRPr="006F1DE2">
        <w:rPr>
          <w:b w:val="0"/>
          <w:bCs w:val="0"/>
        </w:rPr>
        <w:t xml:space="preserve">. Selenyum tedavisi ile </w:t>
      </w:r>
      <w:r>
        <w:rPr>
          <w:b w:val="0"/>
          <w:bCs w:val="0"/>
        </w:rPr>
        <w:t xml:space="preserve">ise </w:t>
      </w:r>
      <w:r w:rsidRPr="006F1DE2">
        <w:rPr>
          <w:b w:val="0"/>
          <w:bCs w:val="0"/>
        </w:rPr>
        <w:t xml:space="preserve">hasarlı grupların </w:t>
      </w:r>
      <w:r>
        <w:rPr>
          <w:b w:val="0"/>
          <w:bCs w:val="0"/>
        </w:rPr>
        <w:t xml:space="preserve">siyatik fonksiyonel indeks değerlerinin sadece overektomize (OVX) </w:t>
      </w:r>
      <w:r w:rsidRPr="006F1DE2">
        <w:rPr>
          <w:b w:val="0"/>
          <w:bCs w:val="0"/>
        </w:rPr>
        <w:t>grub</w:t>
      </w:r>
      <w:r>
        <w:rPr>
          <w:b w:val="0"/>
          <w:bCs w:val="0"/>
        </w:rPr>
        <w:t>u değerlerine</w:t>
      </w:r>
      <w:r w:rsidRPr="006F1DE2">
        <w:rPr>
          <w:b w:val="0"/>
          <w:bCs w:val="0"/>
        </w:rPr>
        <w:t xml:space="preserve"> yaklaştığı gözle</w:t>
      </w:r>
      <w:r>
        <w:rPr>
          <w:b w:val="0"/>
          <w:bCs w:val="0"/>
        </w:rPr>
        <w:t>ndi</w:t>
      </w:r>
      <w:r w:rsidRPr="006F1DE2">
        <w:rPr>
          <w:b w:val="0"/>
          <w:bCs w:val="0"/>
        </w:rPr>
        <w:t>.</w:t>
      </w:r>
    </w:p>
    <w:p w:rsidR="00A95597" w:rsidRDefault="00A95597" w:rsidP="00B73B90">
      <w:pPr>
        <w:spacing w:after="0" w:line="360" w:lineRule="auto"/>
      </w:pPr>
    </w:p>
    <w:p w:rsidR="00A95597" w:rsidRDefault="0008430D" w:rsidP="000418D6">
      <w:pPr>
        <w:keepNext/>
        <w:spacing w:after="0" w:line="360" w:lineRule="auto"/>
        <w:jc w:val="center"/>
      </w:pPr>
      <w:r>
        <w:rPr>
          <w:noProof/>
          <w:lang w:eastAsia="tr-TR"/>
        </w:rPr>
        <w:lastRenderedPageBreak/>
        <w:pict>
          <v:shape id="Resim 7183" o:spid="_x0000_i1060" type="#_x0000_t75" style="width:310.75pt;height:181.15pt;visibility:visible">
            <v:imagedata r:id="rId51" o:title="" croptop="1200f" cropbottom="1635f" cropleft="1401f" cropright="836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81" w:name="_Toc442902195"/>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29</w:t>
      </w:r>
      <w:r w:rsidRPr="000418D6">
        <w:rPr>
          <w:color w:val="auto"/>
          <w:sz w:val="24"/>
          <w:szCs w:val="24"/>
        </w:rPr>
        <w:fldChar w:fldCharType="end"/>
      </w:r>
      <w:r w:rsidRPr="000418D6">
        <w:rPr>
          <w:color w:val="auto"/>
          <w:sz w:val="24"/>
          <w:szCs w:val="24"/>
        </w:rPr>
        <w:t>: Siyatik sinir hasarından tedavinin sonuna kadar kontrol, overektomize (OVX), sinir hasarı uygulanan overektomize (OVX+SH), overektomize sinir hasarlı normal doz selenyum uygulanan (OVX+SH+1μmol/kg Se) ve overektomize sinir hasarlı yüksek doz selenyum uygulanan (OVX+SH+5</w:t>
      </w:r>
      <w:r w:rsidRPr="000418D6">
        <w:rPr>
          <w:i/>
          <w:iCs/>
          <w:color w:val="auto"/>
          <w:sz w:val="24"/>
          <w:szCs w:val="24"/>
        </w:rPr>
        <w:t>μmol/kg</w:t>
      </w:r>
      <w:r w:rsidRPr="000418D6">
        <w:rPr>
          <w:color w:val="auto"/>
          <w:sz w:val="24"/>
          <w:szCs w:val="24"/>
        </w:rPr>
        <w:t xml:space="preserve"> Se) gruplarından ölçülen siyatik fonksiyonel indeks değerleri.</w:t>
      </w:r>
      <w:bookmarkEnd w:id="381"/>
    </w:p>
    <w:p w:rsidR="00A95597" w:rsidRDefault="00A95597" w:rsidP="00B73B90">
      <w:pPr>
        <w:spacing w:after="0" w:line="360" w:lineRule="auto"/>
      </w:pPr>
    </w:p>
    <w:p w:rsidR="00A95597" w:rsidRPr="007255FB" w:rsidRDefault="00A95597" w:rsidP="00B73B90">
      <w:pPr>
        <w:spacing w:after="0" w:line="360" w:lineRule="auto"/>
      </w:pPr>
    </w:p>
    <w:p w:rsidR="00A95597" w:rsidRDefault="00A95597" w:rsidP="00670DB3">
      <w:pPr>
        <w:pStyle w:val="Balk2"/>
        <w:numPr>
          <w:ilvl w:val="1"/>
          <w:numId w:val="43"/>
        </w:numPr>
        <w:spacing w:after="0" w:line="360" w:lineRule="auto"/>
        <w:ind w:left="0" w:firstLine="0"/>
      </w:pPr>
      <w:bookmarkStart w:id="382" w:name="_Toc443420476"/>
      <w:r w:rsidRPr="006F1DE2">
        <w:t>Kan Östrojen Seviyeleri</w:t>
      </w:r>
      <w:bookmarkEnd w:id="382"/>
    </w:p>
    <w:p w:rsidR="00A95597" w:rsidRPr="00C20B78" w:rsidRDefault="00A95597" w:rsidP="00B73B90">
      <w:pPr>
        <w:spacing w:after="0" w:line="360" w:lineRule="auto"/>
      </w:pPr>
    </w:p>
    <w:p w:rsidR="00A95597" w:rsidRDefault="00A95597" w:rsidP="00B73B90">
      <w:pPr>
        <w:spacing w:after="0" w:line="360" w:lineRule="auto"/>
        <w:ind w:firstLine="567"/>
        <w:jc w:val="both"/>
        <w:rPr>
          <w:b w:val="0"/>
          <w:bCs w:val="0"/>
        </w:rPr>
      </w:pPr>
      <w:r w:rsidRPr="00622732">
        <w:rPr>
          <w:b w:val="0"/>
          <w:bCs w:val="0"/>
          <w:noProof/>
          <w:lang w:eastAsia="en-GB"/>
        </w:rPr>
        <w:t>Çalışmanın sonunda, tüm uygulamalar yapıldıktan ve selenyum tedavisi uygulandıktan sonra denekler sakrifiye edilmeden hemen önce alınan kan örneklerinden serum estradiol konsantrasyon ölçümü gerçekleştirilmiştir. Şekil 30’da k</w:t>
      </w:r>
      <w:r w:rsidRPr="00A016C7">
        <w:rPr>
          <w:b w:val="0"/>
          <w:bCs w:val="0"/>
          <w:noProof/>
          <w:lang w:eastAsia="tr-TR"/>
        </w:rPr>
        <w:t xml:space="preserve">ontrol, overektomize (OVX), overektomize olup 1 </w:t>
      </w:r>
      <w:r w:rsidRPr="00DC7F38">
        <w:rPr>
          <w:b w:val="0"/>
          <w:bCs w:val="0"/>
          <w:i/>
          <w:iCs/>
          <w:noProof/>
          <w:lang w:eastAsia="tr-TR"/>
        </w:rPr>
        <w:t>μmol/kg</w:t>
      </w:r>
      <w:r w:rsidRPr="00A016C7">
        <w:rPr>
          <w:b w:val="0"/>
          <w:bCs w:val="0"/>
          <w:noProof/>
          <w:lang w:eastAsia="tr-TR"/>
        </w:rPr>
        <w:t xml:space="preserve"> dozunda selenyum tedavisi alan (OVX+1</w:t>
      </w:r>
      <w:r w:rsidRPr="00DC7F38">
        <w:rPr>
          <w:b w:val="0"/>
          <w:bCs w:val="0"/>
          <w:i/>
          <w:iCs/>
          <w:noProof/>
          <w:lang w:eastAsia="tr-TR"/>
        </w:rPr>
        <w:t>μmol/kg</w:t>
      </w:r>
      <w:r w:rsidRPr="00A016C7">
        <w:rPr>
          <w:b w:val="0"/>
          <w:bCs w:val="0"/>
          <w:noProof/>
          <w:lang w:eastAsia="tr-TR"/>
        </w:rPr>
        <w:t xml:space="preserve"> Se) ve overektomize olup 5 </w:t>
      </w:r>
      <w:r w:rsidRPr="00DC7F38">
        <w:rPr>
          <w:b w:val="0"/>
          <w:bCs w:val="0"/>
          <w:i/>
          <w:iCs/>
          <w:noProof/>
          <w:lang w:eastAsia="tr-TR"/>
        </w:rPr>
        <w:t>μmol/kg</w:t>
      </w:r>
      <w:r w:rsidRPr="00A016C7">
        <w:rPr>
          <w:b w:val="0"/>
          <w:bCs w:val="0"/>
          <w:noProof/>
          <w:lang w:eastAsia="tr-TR"/>
        </w:rPr>
        <w:t xml:space="preserve"> dozunda selenyum tedavisi alan (OVX+5</w:t>
      </w:r>
      <w:r w:rsidRPr="00DC7F38">
        <w:rPr>
          <w:b w:val="0"/>
          <w:bCs w:val="0"/>
          <w:i/>
          <w:iCs/>
          <w:noProof/>
          <w:lang w:eastAsia="tr-TR"/>
        </w:rPr>
        <w:t>μmol/kg</w:t>
      </w:r>
      <w:r w:rsidRPr="00A016C7">
        <w:rPr>
          <w:b w:val="0"/>
          <w:bCs w:val="0"/>
          <w:noProof/>
          <w:lang w:eastAsia="tr-TR"/>
        </w:rPr>
        <w:t xml:space="preserve"> Se) gruplarına ait serum estradiol konsantrasyonları</w:t>
      </w:r>
      <w:r>
        <w:rPr>
          <w:b w:val="0"/>
          <w:bCs w:val="0"/>
          <w:noProof/>
          <w:lang w:eastAsia="tr-TR"/>
        </w:rPr>
        <w:t xml:space="preserve"> görülmektedir</w:t>
      </w:r>
      <w:r w:rsidRPr="00A016C7">
        <w:rPr>
          <w:b w:val="0"/>
          <w:bCs w:val="0"/>
          <w:noProof/>
          <w:lang w:eastAsia="tr-TR"/>
        </w:rPr>
        <w:t>.</w:t>
      </w:r>
      <w:r>
        <w:rPr>
          <w:b w:val="0"/>
          <w:bCs w:val="0"/>
        </w:rPr>
        <w:t>Şekilden de görülebildiği üzere, overektomi uygulaması ardından geçen 5 aylık süre sonunda overektomize deneklerin serum estradiol konsantrasyonları kontrol grubu değerlerine göre anlamlı (p&lt;0,001) olarak azaldı. Selenyum tedavisi alan overektomize grupların (</w:t>
      </w:r>
      <w:r w:rsidRPr="004024AD">
        <w:rPr>
          <w:b w:val="0"/>
          <w:bCs w:val="0"/>
          <w:noProof/>
          <w:lang w:eastAsia="tr-TR"/>
        </w:rPr>
        <w:t>OVX+1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OVX+5</w:t>
      </w:r>
      <w:r w:rsidRPr="00DC7F38">
        <w:rPr>
          <w:b w:val="0"/>
          <w:bCs w:val="0"/>
          <w:i/>
          <w:iCs/>
          <w:noProof/>
          <w:lang w:eastAsia="tr-TR"/>
        </w:rPr>
        <w:t>μmol/kg</w:t>
      </w:r>
      <w:r w:rsidRPr="004024AD">
        <w:rPr>
          <w:b w:val="0"/>
          <w:bCs w:val="0"/>
          <w:noProof/>
          <w:lang w:eastAsia="tr-TR"/>
        </w:rPr>
        <w:t xml:space="preserve"> Se</w:t>
      </w:r>
      <w:r>
        <w:rPr>
          <w:b w:val="0"/>
          <w:bCs w:val="0"/>
        </w:rPr>
        <w:t>) estradiol seviyeleri sadece overektomize (OVX) gruba göre yüksek iken kontrol grubuna göre anlamlı (p&lt;0,01) olarak azaldı.</w:t>
      </w:r>
    </w:p>
    <w:p w:rsidR="00A95597" w:rsidRPr="00945FD1" w:rsidRDefault="00A95597" w:rsidP="00195846">
      <w:pPr>
        <w:spacing w:after="0" w:line="360" w:lineRule="auto"/>
        <w:rPr>
          <w:b w:val="0"/>
          <w:bCs w:val="0"/>
        </w:rPr>
      </w:pPr>
    </w:p>
    <w:p w:rsidR="00A95597" w:rsidRDefault="0008430D" w:rsidP="000418D6">
      <w:pPr>
        <w:keepNext/>
        <w:spacing w:after="0" w:line="360" w:lineRule="auto"/>
        <w:jc w:val="center"/>
      </w:pPr>
      <w:r>
        <w:rPr>
          <w:noProof/>
          <w:lang w:eastAsia="tr-TR"/>
        </w:rPr>
        <w:lastRenderedPageBreak/>
        <w:pict>
          <v:shape id="Resim 7191" o:spid="_x0000_i1061" type="#_x0000_t75" style="width:260.7pt;height:192.5pt;visibility:visible">
            <v:imagedata r:id="rId52" o:title="" croptop="1467f" cropbottom="5082f" cropleft="1641f" cropright="1617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83" w:name="_Toc442902196"/>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30</w:t>
      </w:r>
      <w:r w:rsidRPr="000418D6">
        <w:rPr>
          <w:color w:val="auto"/>
          <w:sz w:val="24"/>
          <w:szCs w:val="24"/>
        </w:rPr>
        <w:fldChar w:fldCharType="end"/>
      </w:r>
      <w:r>
        <w:rPr>
          <w:color w:val="auto"/>
          <w:sz w:val="24"/>
          <w:szCs w:val="24"/>
        </w:rPr>
        <w:t>:</w:t>
      </w:r>
      <w:r w:rsidRPr="000418D6">
        <w:rPr>
          <w:color w:val="auto"/>
          <w:sz w:val="24"/>
          <w:szCs w:val="24"/>
        </w:rPr>
        <w:t xml:space="preserve"> Kontrol, overektomize (OVX), overektomize olup 1 μmol/kg dozunda selenyum tedavisi alan (OVX+1μmol/kg Se) ve overektomize olup 5 μmol/kg dozunda selenyum tedavisi alan (OVX+5μmol/kg Se) gruplarına ait serum estradiol konsantrasyonları. Şekilde kontrol grubuna nazaran anlamlı farklılık gösteren değerler ‘*’ işareti ile gösterilmiştir. (*: p&lt;0,05, **: p&lt;0,01, ***: p&lt;0,001)</w:t>
      </w:r>
      <w:bookmarkEnd w:id="383"/>
    </w:p>
    <w:p w:rsidR="00A95597" w:rsidRPr="00295B9A" w:rsidRDefault="00A95597" w:rsidP="00B73B90">
      <w:pPr>
        <w:spacing w:after="0" w:line="360" w:lineRule="auto"/>
      </w:pPr>
    </w:p>
    <w:p w:rsidR="00A95597" w:rsidRDefault="00A95597" w:rsidP="00B73B90">
      <w:pPr>
        <w:spacing w:after="0" w:line="360" w:lineRule="auto"/>
        <w:ind w:firstLine="567"/>
        <w:jc w:val="both"/>
        <w:rPr>
          <w:b w:val="0"/>
          <w:bCs w:val="0"/>
        </w:rPr>
      </w:pPr>
      <w:r w:rsidRPr="00622732">
        <w:rPr>
          <w:b w:val="0"/>
          <w:bCs w:val="0"/>
          <w:noProof/>
          <w:lang w:eastAsia="en-GB"/>
        </w:rPr>
        <w:t>Şekil 31’de k</w:t>
      </w:r>
      <w:r w:rsidRPr="004024AD">
        <w:rPr>
          <w:b w:val="0"/>
          <w:bCs w:val="0"/>
        </w:rPr>
        <w:t>ontrol, overektomize (OVX), sinir hasarı u</w:t>
      </w:r>
      <w:r>
        <w:rPr>
          <w:b w:val="0"/>
          <w:bCs w:val="0"/>
        </w:rPr>
        <w:t xml:space="preserve">ygulanan overektomize (OVX+SH), overektomize </w:t>
      </w:r>
      <w:r w:rsidRPr="004024AD">
        <w:rPr>
          <w:b w:val="0"/>
          <w:bCs w:val="0"/>
        </w:rPr>
        <w:t xml:space="preserve">sinir hasarlı normal doz selenyum uygulanan </w:t>
      </w:r>
      <w:r w:rsidRPr="004024AD">
        <w:rPr>
          <w:b w:val="0"/>
          <w:bCs w:val="0"/>
          <w:noProof/>
          <w:lang w:eastAsia="tr-TR"/>
        </w:rPr>
        <w:t>(OVX+SH+1</w:t>
      </w:r>
      <w:r w:rsidRPr="00DC7F38">
        <w:rPr>
          <w:b w:val="0"/>
          <w:bCs w:val="0"/>
          <w:i/>
          <w:iCs/>
          <w:noProof/>
          <w:lang w:eastAsia="tr-TR"/>
        </w:rPr>
        <w:t>μmol/kg</w:t>
      </w:r>
      <w:r w:rsidRPr="004024AD">
        <w:rPr>
          <w:b w:val="0"/>
          <w:bCs w:val="0"/>
          <w:noProof/>
          <w:lang w:eastAsia="tr-TR"/>
        </w:rPr>
        <w:t xml:space="preserve"> Se) </w:t>
      </w:r>
      <w:r w:rsidRPr="004024AD">
        <w:rPr>
          <w:b w:val="0"/>
          <w:bCs w:val="0"/>
        </w:rPr>
        <w:t xml:space="preserve">ve overektomize sinir hasarlı yüksek doz selenyum uygulanan </w:t>
      </w:r>
      <w:r w:rsidRPr="004024AD">
        <w:rPr>
          <w:b w:val="0"/>
          <w:bCs w:val="0"/>
          <w:noProof/>
          <w:lang w:eastAsia="tr-TR"/>
        </w:rPr>
        <w:t>(OVX+SH+5</w:t>
      </w:r>
      <w:r w:rsidRPr="00DC7F38">
        <w:rPr>
          <w:b w:val="0"/>
          <w:bCs w:val="0"/>
          <w:i/>
          <w:iCs/>
          <w:noProof/>
          <w:lang w:eastAsia="tr-TR"/>
        </w:rPr>
        <w:t>μmol/kg</w:t>
      </w:r>
      <w:r w:rsidRPr="004024AD">
        <w:rPr>
          <w:b w:val="0"/>
          <w:bCs w:val="0"/>
          <w:noProof/>
          <w:lang w:eastAsia="tr-TR"/>
        </w:rPr>
        <w:t xml:space="preserve"> Se) </w:t>
      </w:r>
      <w:r w:rsidRPr="004024AD">
        <w:rPr>
          <w:b w:val="0"/>
          <w:bCs w:val="0"/>
        </w:rPr>
        <w:t>gruplarına ait serum estradiol konsantrasyonları</w:t>
      </w:r>
      <w:r>
        <w:rPr>
          <w:b w:val="0"/>
          <w:bCs w:val="0"/>
        </w:rPr>
        <w:t xml:space="preserve"> görülmektedir</w:t>
      </w:r>
      <w:r w:rsidRPr="004024AD">
        <w:rPr>
          <w:b w:val="0"/>
          <w:bCs w:val="0"/>
        </w:rPr>
        <w:t>.</w:t>
      </w:r>
      <w:r>
        <w:rPr>
          <w:b w:val="0"/>
          <w:bCs w:val="0"/>
        </w:rPr>
        <w:t xml:space="preserve">Elde edilen sonuçlara göre, overektomize (OVX) ve sinir hasarlı overektomize (OVX+SH) </w:t>
      </w:r>
      <w:r w:rsidRPr="00625D90">
        <w:rPr>
          <w:b w:val="0"/>
          <w:bCs w:val="0"/>
        </w:rPr>
        <w:t>grupların estradiol konsantrasyonları</w:t>
      </w:r>
      <w:r>
        <w:rPr>
          <w:b w:val="0"/>
          <w:bCs w:val="0"/>
        </w:rPr>
        <w:t>nda</w:t>
      </w:r>
      <w:r w:rsidRPr="00625D90">
        <w:rPr>
          <w:b w:val="0"/>
          <w:bCs w:val="0"/>
        </w:rPr>
        <w:t xml:space="preserve"> kontrol grubuna göre anlamlı (p&lt;0,05) ölçüde </w:t>
      </w:r>
      <w:r>
        <w:rPr>
          <w:b w:val="0"/>
          <w:bCs w:val="0"/>
        </w:rPr>
        <w:t>bir azalma gözlendi</w:t>
      </w:r>
      <w:r w:rsidRPr="00625D90">
        <w:rPr>
          <w:b w:val="0"/>
          <w:bCs w:val="0"/>
        </w:rPr>
        <w:t xml:space="preserve">. </w:t>
      </w:r>
      <w:r>
        <w:rPr>
          <w:b w:val="0"/>
          <w:bCs w:val="0"/>
        </w:rPr>
        <w:t>Selenyum tedavisi uygulanan (</w:t>
      </w:r>
      <w:r w:rsidRPr="004024AD">
        <w:rPr>
          <w:b w:val="0"/>
          <w:bCs w:val="0"/>
          <w:noProof/>
          <w:lang w:eastAsia="tr-TR"/>
        </w:rPr>
        <w:t>OVX+SH+1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w:t>
      </w:r>
      <w:r w:rsidRPr="004024AD">
        <w:rPr>
          <w:b w:val="0"/>
          <w:bCs w:val="0"/>
          <w:noProof/>
          <w:lang w:eastAsia="tr-TR"/>
        </w:rPr>
        <w:t>OVX+SH+</w:t>
      </w:r>
      <w:r>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rPr>
        <w:t xml:space="preserve">) gruplarda </w:t>
      </w:r>
      <w:r w:rsidRPr="00625D90">
        <w:rPr>
          <w:b w:val="0"/>
          <w:bCs w:val="0"/>
        </w:rPr>
        <w:t>ise estradiol seviyeleri</w:t>
      </w:r>
      <w:r>
        <w:rPr>
          <w:b w:val="0"/>
          <w:bCs w:val="0"/>
        </w:rPr>
        <w:t xml:space="preserve">nin overektomize (OVX) ve sinir hasarlı overektomize(OVX+SH) gruplara nazaran arttığı gözlendi. </w:t>
      </w:r>
    </w:p>
    <w:p w:rsidR="00A95597" w:rsidRPr="00625D90" w:rsidRDefault="00A95597" w:rsidP="00195846">
      <w:pPr>
        <w:spacing w:after="0" w:line="360" w:lineRule="auto"/>
        <w:jc w:val="both"/>
        <w:rPr>
          <w:b w:val="0"/>
          <w:bCs w:val="0"/>
        </w:rPr>
      </w:pPr>
    </w:p>
    <w:p w:rsidR="00A95597" w:rsidRDefault="0008430D" w:rsidP="000418D6">
      <w:pPr>
        <w:keepNext/>
        <w:spacing w:after="0" w:line="360" w:lineRule="auto"/>
        <w:jc w:val="center"/>
      </w:pPr>
      <w:r>
        <w:rPr>
          <w:noProof/>
          <w:lang w:eastAsia="tr-TR"/>
        </w:rPr>
        <w:lastRenderedPageBreak/>
        <w:pict>
          <v:shape id="Resim 7192" o:spid="_x0000_i1062" type="#_x0000_t75" style="width:275.85pt;height:193.25pt;visibility:visible">
            <v:imagedata r:id="rId53" o:title="" croptop="1595f" cropbottom="1595f" cropleft="1628f" cropright="1253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84" w:name="_Toc442902197"/>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31</w:t>
      </w:r>
      <w:r w:rsidRPr="000418D6">
        <w:rPr>
          <w:color w:val="auto"/>
          <w:sz w:val="24"/>
          <w:szCs w:val="24"/>
        </w:rPr>
        <w:fldChar w:fldCharType="end"/>
      </w:r>
      <w:r w:rsidRPr="000418D6">
        <w:rPr>
          <w:color w:val="auto"/>
          <w:sz w:val="24"/>
          <w:szCs w:val="24"/>
        </w:rPr>
        <w:t>: Kontrol, overektomize (OVX), sinir hasarı uygulanan overektomize (OVX+SH), overektomize sinir hasarlı normal doz selenyum uygulanan (OVX+SH+1</w:t>
      </w:r>
      <w:r w:rsidRPr="000418D6">
        <w:rPr>
          <w:i/>
          <w:iCs/>
          <w:color w:val="auto"/>
          <w:sz w:val="24"/>
          <w:szCs w:val="24"/>
        </w:rPr>
        <w:t>μmol/kg</w:t>
      </w:r>
      <w:r w:rsidRPr="000418D6">
        <w:rPr>
          <w:color w:val="auto"/>
          <w:sz w:val="24"/>
          <w:szCs w:val="24"/>
        </w:rPr>
        <w:t xml:space="preserve"> Se) ve overektomize sinir hasarlı yüksek doz selenyum uygulanan (OVX+SH+5</w:t>
      </w:r>
      <w:r w:rsidRPr="000418D6">
        <w:rPr>
          <w:i/>
          <w:iCs/>
          <w:color w:val="auto"/>
          <w:sz w:val="24"/>
          <w:szCs w:val="24"/>
        </w:rPr>
        <w:t>μmol/kg</w:t>
      </w:r>
      <w:r w:rsidRPr="000418D6">
        <w:rPr>
          <w:color w:val="auto"/>
          <w:sz w:val="24"/>
          <w:szCs w:val="24"/>
        </w:rPr>
        <w:t xml:space="preserve"> Se) gruplarına ait serum estradiol konsantrasyonları. Şekilde kontrol grubuna nazaran anlamlı farklılık gösteren değer ‘*’ işareti ile gösterilmiştir. (*: p&lt;0,05, **: p&lt;0,01, ***: p&lt;0,001)</w:t>
      </w:r>
      <w:bookmarkEnd w:id="384"/>
    </w:p>
    <w:p w:rsidR="00A95597" w:rsidRDefault="00A95597" w:rsidP="00B73B90">
      <w:pPr>
        <w:spacing w:after="0" w:line="360" w:lineRule="auto"/>
      </w:pPr>
    </w:p>
    <w:p w:rsidR="00A95597" w:rsidRDefault="00A95597" w:rsidP="00B73B90">
      <w:pPr>
        <w:spacing w:after="0" w:line="360" w:lineRule="auto"/>
      </w:pPr>
    </w:p>
    <w:p w:rsidR="00A95597" w:rsidRDefault="00A95597" w:rsidP="00670DB3">
      <w:pPr>
        <w:pStyle w:val="Balk2"/>
        <w:numPr>
          <w:ilvl w:val="1"/>
          <w:numId w:val="43"/>
        </w:numPr>
        <w:spacing w:after="0" w:line="360" w:lineRule="auto"/>
        <w:ind w:hanging="720"/>
      </w:pPr>
      <w:bookmarkStart w:id="385" w:name="_Toc443420477"/>
      <w:r>
        <w:t>Karaciğer TBARS Düzeyleri</w:t>
      </w:r>
      <w:bookmarkEnd w:id="385"/>
    </w:p>
    <w:p w:rsidR="00A95597" w:rsidRDefault="00A95597" w:rsidP="00B73B90">
      <w:pPr>
        <w:spacing w:after="0" w:line="360" w:lineRule="auto"/>
        <w:jc w:val="both"/>
      </w:pPr>
    </w:p>
    <w:p w:rsidR="00A95597" w:rsidRDefault="00A95597" w:rsidP="00B73B90">
      <w:pPr>
        <w:spacing w:after="0" w:line="360" w:lineRule="auto"/>
        <w:jc w:val="both"/>
        <w:rPr>
          <w:b w:val="0"/>
          <w:bCs w:val="0"/>
          <w:noProof/>
          <w:lang w:eastAsia="tr-TR"/>
        </w:rPr>
      </w:pPr>
      <w:r>
        <w:rPr>
          <w:b w:val="0"/>
          <w:bCs w:val="0"/>
        </w:rPr>
        <w:t xml:space="preserve">TBARS düzey değerlendirmesi yapılırken sinir hasarı uygulamasının karaciğer TBARS değerlerine etkisi olmayacağı düşünüldü ve bazı gruplara ait veriler birlikte değerlendirildi. Overektomize (OVX) ve overektomize sinir hasarlı gruplara (OVX+SH) ait veriler birleştirildi ve OVX ile gösterildi. Overektomize normal doz selenyum uygulanan </w:t>
      </w:r>
      <w:r>
        <w:rPr>
          <w:b w:val="0"/>
          <w:bCs w:val="0"/>
          <w:noProof/>
          <w:lang w:eastAsia="tr-TR"/>
        </w:rPr>
        <w:t>(OVX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ve </w:t>
      </w:r>
      <w:r>
        <w:rPr>
          <w:b w:val="0"/>
          <w:bCs w:val="0"/>
        </w:rPr>
        <w:t xml:space="preserve">overektomize </w:t>
      </w:r>
      <w:r w:rsidRPr="004024AD">
        <w:rPr>
          <w:b w:val="0"/>
          <w:bCs w:val="0"/>
        </w:rPr>
        <w:t xml:space="preserve">sinir hasarlı normal doz selenyum uygulanan </w:t>
      </w:r>
      <w:r w:rsidRPr="004024AD">
        <w:rPr>
          <w:b w:val="0"/>
          <w:bCs w:val="0"/>
          <w:noProof/>
          <w:lang w:eastAsia="tr-TR"/>
        </w:rPr>
        <w:t>(OVX+SH+1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gruplara ait veriler birleştirildi ve 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ile gösterildi. Overektomize yüksek doz selenyum tedavisi uygulanan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ve </w:t>
      </w:r>
      <w:r w:rsidRPr="004024AD">
        <w:rPr>
          <w:b w:val="0"/>
          <w:bCs w:val="0"/>
        </w:rPr>
        <w:t xml:space="preserve">overektomize sinir hasarlı yüksek doz selenyum uygulanan </w:t>
      </w:r>
      <w:r w:rsidRPr="004024AD">
        <w:rPr>
          <w:b w:val="0"/>
          <w:bCs w:val="0"/>
          <w:noProof/>
          <w:lang w:eastAsia="tr-TR"/>
        </w:rPr>
        <w:t>(OVX+SH+5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gruplara ait veriler birleştirildi ve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ile gösterildi.</w:t>
      </w:r>
      <w:r w:rsidRPr="00622732">
        <w:rPr>
          <w:b w:val="0"/>
          <w:bCs w:val="0"/>
          <w:noProof/>
          <w:lang w:eastAsia="en-GB"/>
        </w:rPr>
        <w:t>Şekil 32’de k</w:t>
      </w:r>
      <w:r w:rsidRPr="004024AD">
        <w:rPr>
          <w:b w:val="0"/>
          <w:bCs w:val="0"/>
        </w:rPr>
        <w:t xml:space="preserve">ontrol, overektomize (OVX), </w:t>
      </w:r>
      <w:r>
        <w:rPr>
          <w:b w:val="0"/>
          <w:bCs w:val="0"/>
        </w:rPr>
        <w:t xml:space="preserve">overektomize normal doz selenyum uygulanan </w:t>
      </w:r>
      <w:r>
        <w:rPr>
          <w:b w:val="0"/>
          <w:bCs w:val="0"/>
          <w:noProof/>
          <w:lang w:eastAsia="tr-TR"/>
        </w:rPr>
        <w:t>(OVX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overektomize  yüksek doz selenyum tedavisi uygulanan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w:t>
      </w:r>
      <w:r w:rsidRPr="004024AD">
        <w:rPr>
          <w:b w:val="0"/>
          <w:bCs w:val="0"/>
        </w:rPr>
        <w:t xml:space="preserve">gruplarına ait </w:t>
      </w:r>
      <w:r>
        <w:rPr>
          <w:b w:val="0"/>
          <w:bCs w:val="0"/>
        </w:rPr>
        <w:t>karaciğer TBARS düzeyleri görülmektedir</w:t>
      </w:r>
      <w:r w:rsidRPr="004024AD">
        <w:rPr>
          <w:b w:val="0"/>
          <w:bCs w:val="0"/>
        </w:rPr>
        <w:t>.</w:t>
      </w:r>
    </w:p>
    <w:p w:rsidR="00A95597" w:rsidRDefault="00A95597" w:rsidP="00B73B90">
      <w:pPr>
        <w:spacing w:after="0" w:line="360" w:lineRule="auto"/>
        <w:jc w:val="both"/>
        <w:rPr>
          <w:b w:val="0"/>
          <w:bCs w:val="0"/>
          <w:noProof/>
          <w:lang w:eastAsia="tr-TR"/>
        </w:rPr>
      </w:pPr>
    </w:p>
    <w:p w:rsidR="00A95597" w:rsidRDefault="0008430D" w:rsidP="000418D6">
      <w:pPr>
        <w:keepNext/>
        <w:spacing w:after="0" w:line="360" w:lineRule="auto"/>
        <w:jc w:val="center"/>
      </w:pPr>
      <w:r>
        <w:rPr>
          <w:b w:val="0"/>
          <w:bCs w:val="0"/>
          <w:noProof/>
          <w:lang w:eastAsia="tr-TR"/>
        </w:rPr>
        <w:lastRenderedPageBreak/>
        <w:pict>
          <v:shape id="Resim 7176" o:spid="_x0000_i1063" type="#_x0000_t75" style="width:246.3pt;height:172.05pt;visibility:visible">
            <v:imagedata r:id="rId54" o:title="" croptop="7087f" cropbottom="4647f" cropleft="6749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86" w:name="_Toc442902198"/>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32</w:t>
      </w:r>
      <w:r w:rsidRPr="000418D6">
        <w:rPr>
          <w:color w:val="auto"/>
          <w:sz w:val="24"/>
          <w:szCs w:val="24"/>
        </w:rPr>
        <w:fldChar w:fldCharType="end"/>
      </w:r>
      <w:r w:rsidRPr="000418D6">
        <w:rPr>
          <w:color w:val="auto"/>
          <w:sz w:val="24"/>
          <w:szCs w:val="24"/>
        </w:rPr>
        <w:t>: Kontrol, overektomize (OVX), overektomize normal doz selenyum uygulanan (OVX +1μmol/kg Se) ve overektomize yüksek doz selenyum uygulanan (OVX+ 5μmol/kg Se) grupların karaciğer TBARS düzeyleri. Şekilde kontrol grubuna nazaran anlamlı farklılık gösteren değer ‘*’ işareti ile gösterilmiştir. (*: p&lt;0,05, **: p&lt;0,01, ***: p&lt;0,001)</w:t>
      </w:r>
      <w:bookmarkEnd w:id="386"/>
    </w:p>
    <w:p w:rsidR="00A95597" w:rsidRPr="00E3033D" w:rsidRDefault="00A95597" w:rsidP="00B73B90">
      <w:pPr>
        <w:spacing w:after="0" w:line="360" w:lineRule="auto"/>
      </w:pPr>
    </w:p>
    <w:p w:rsidR="00A95597" w:rsidRDefault="00A95597" w:rsidP="00B73B90">
      <w:pPr>
        <w:spacing w:after="0" w:line="360" w:lineRule="auto"/>
        <w:ind w:firstLine="567"/>
        <w:jc w:val="both"/>
        <w:rPr>
          <w:b w:val="0"/>
          <w:bCs w:val="0"/>
        </w:rPr>
      </w:pPr>
      <w:r w:rsidRPr="004D1298">
        <w:rPr>
          <w:b w:val="0"/>
          <w:bCs w:val="0"/>
        </w:rPr>
        <w:t xml:space="preserve">Lipid peroksidasyonunun </w:t>
      </w:r>
      <w:r>
        <w:rPr>
          <w:b w:val="0"/>
          <w:bCs w:val="0"/>
        </w:rPr>
        <w:t xml:space="preserve">ve oksidatif hasarın göstergesi olan TBARSdüzeyi overektomize grupta anlamlı ölçüde (p&lt;0,05) arttığı gözlendi (Şekil 32). Overektomize ve selenyum tedavisi alan gruplarda selenyum tedavisi ile TBARS değerlerinde azalma gözlendi. </w:t>
      </w:r>
      <w:r w:rsidRPr="00E6324C">
        <w:rPr>
          <w:b w:val="0"/>
          <w:bCs w:val="0"/>
        </w:rPr>
        <w:t>1</w:t>
      </w:r>
      <w:r w:rsidRPr="00E6324C">
        <w:rPr>
          <w:b w:val="0"/>
          <w:bCs w:val="0"/>
          <w:i/>
          <w:iCs/>
        </w:rPr>
        <w:t>μmol/kg</w:t>
      </w:r>
      <w:r w:rsidRPr="00E6324C">
        <w:rPr>
          <w:b w:val="0"/>
          <w:bCs w:val="0"/>
        </w:rPr>
        <w:t xml:space="preserve"> Se</w:t>
      </w:r>
      <w:r>
        <w:rPr>
          <w:b w:val="0"/>
          <w:bCs w:val="0"/>
        </w:rPr>
        <w:t xml:space="preserve"> tedavisi alan gruplar </w:t>
      </w:r>
      <w:r w:rsidRPr="00E6324C">
        <w:rPr>
          <w:b w:val="0"/>
          <w:bCs w:val="0"/>
        </w:rPr>
        <w:t>5</w:t>
      </w:r>
      <w:r w:rsidRPr="00E6324C">
        <w:rPr>
          <w:b w:val="0"/>
          <w:bCs w:val="0"/>
          <w:i/>
          <w:iCs/>
        </w:rPr>
        <w:t>μmol/kg</w:t>
      </w:r>
      <w:r w:rsidRPr="00E6324C">
        <w:rPr>
          <w:b w:val="0"/>
          <w:bCs w:val="0"/>
        </w:rPr>
        <w:t xml:space="preserve"> Se</w:t>
      </w:r>
      <w:r>
        <w:rPr>
          <w:b w:val="0"/>
          <w:bCs w:val="0"/>
        </w:rPr>
        <w:t xml:space="preserve"> tedavisi alan gruplara oranla kontrol grubuna daha çok yaklaştığı gözlendi.</w:t>
      </w:r>
    </w:p>
    <w:p w:rsidR="00A95597" w:rsidRDefault="00A95597" w:rsidP="00195846">
      <w:pPr>
        <w:spacing w:after="0" w:line="360" w:lineRule="auto"/>
        <w:rPr>
          <w:b w:val="0"/>
          <w:bCs w:val="0"/>
        </w:rPr>
      </w:pPr>
    </w:p>
    <w:p w:rsidR="00A95597" w:rsidRDefault="00A95597" w:rsidP="00195846">
      <w:pPr>
        <w:spacing w:after="0" w:line="360" w:lineRule="auto"/>
        <w:rPr>
          <w:b w:val="0"/>
          <w:bCs w:val="0"/>
        </w:rPr>
      </w:pPr>
    </w:p>
    <w:p w:rsidR="00A95597" w:rsidRDefault="00A95597" w:rsidP="00670DB3">
      <w:pPr>
        <w:pStyle w:val="Balk2"/>
        <w:numPr>
          <w:ilvl w:val="1"/>
          <w:numId w:val="43"/>
        </w:numPr>
        <w:spacing w:after="0" w:line="360" w:lineRule="auto"/>
        <w:ind w:left="567" w:hanging="567"/>
      </w:pPr>
      <w:bookmarkStart w:id="387" w:name="_Toc443420478"/>
      <w:r>
        <w:t>Sinir TBARS Düzeyleri</w:t>
      </w:r>
      <w:bookmarkEnd w:id="387"/>
    </w:p>
    <w:p w:rsidR="00A95597" w:rsidRDefault="00A95597" w:rsidP="00B73B90">
      <w:pPr>
        <w:spacing w:after="0" w:line="360" w:lineRule="auto"/>
      </w:pPr>
    </w:p>
    <w:p w:rsidR="00A95597" w:rsidRDefault="00A95597" w:rsidP="00B73B90">
      <w:pPr>
        <w:spacing w:after="0" w:line="360" w:lineRule="auto"/>
        <w:jc w:val="both"/>
        <w:rPr>
          <w:b w:val="0"/>
          <w:bCs w:val="0"/>
          <w:noProof/>
          <w:lang w:eastAsia="tr-TR"/>
        </w:rPr>
      </w:pPr>
      <w:r>
        <w:rPr>
          <w:b w:val="0"/>
          <w:bCs w:val="0"/>
        </w:rPr>
        <w:t xml:space="preserve">TBARS düzey değerlendirmesi yapılırken sinir hasarı uygulamamış olan sinirler kullanıldı. Bu nedenle bazı gruplara ait veriler birlikte değerlendirildi. Overektomize (OVX) ve overektomize sinir hasarlı gruplara (OVX+SH) ait veriler birleştirildi ve OVX ile gösterildi. Overektomize normal doz selenyum uygulanan </w:t>
      </w:r>
      <w:r>
        <w:rPr>
          <w:b w:val="0"/>
          <w:bCs w:val="0"/>
          <w:noProof/>
          <w:lang w:eastAsia="tr-TR"/>
        </w:rPr>
        <w:t>(OVX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ve </w:t>
      </w:r>
      <w:r>
        <w:rPr>
          <w:b w:val="0"/>
          <w:bCs w:val="0"/>
        </w:rPr>
        <w:t xml:space="preserve">overektomize </w:t>
      </w:r>
      <w:r w:rsidRPr="004024AD">
        <w:rPr>
          <w:b w:val="0"/>
          <w:bCs w:val="0"/>
        </w:rPr>
        <w:t xml:space="preserve">sinir hasarlı normal doz selenyum uygulanan </w:t>
      </w:r>
      <w:r w:rsidRPr="004024AD">
        <w:rPr>
          <w:b w:val="0"/>
          <w:bCs w:val="0"/>
          <w:noProof/>
          <w:lang w:eastAsia="tr-TR"/>
        </w:rPr>
        <w:t>(OVX+SH+1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gruplara ait veriler birleştirildi ve 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ile gösterildi. Overektomize yüksek doz selenyum tedavisi uygulanan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ve </w:t>
      </w:r>
      <w:r w:rsidRPr="004024AD">
        <w:rPr>
          <w:b w:val="0"/>
          <w:bCs w:val="0"/>
        </w:rPr>
        <w:t xml:space="preserve">overektomize sinir hasarlı yüksek doz selenyum uygulanan </w:t>
      </w:r>
      <w:r w:rsidRPr="004024AD">
        <w:rPr>
          <w:b w:val="0"/>
          <w:bCs w:val="0"/>
          <w:noProof/>
          <w:lang w:eastAsia="tr-TR"/>
        </w:rPr>
        <w:t>(OVX+SH+5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gruplara ait veriler birleştirildi ve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ile gösterildi. </w:t>
      </w:r>
      <w:r w:rsidRPr="00622732">
        <w:rPr>
          <w:b w:val="0"/>
          <w:bCs w:val="0"/>
          <w:noProof/>
          <w:lang w:eastAsia="en-GB"/>
        </w:rPr>
        <w:t>Şekil 33’de k</w:t>
      </w:r>
      <w:r w:rsidRPr="004024AD">
        <w:rPr>
          <w:b w:val="0"/>
          <w:bCs w:val="0"/>
        </w:rPr>
        <w:t xml:space="preserve">ontrol, overektomize (OVX), </w:t>
      </w:r>
      <w:r>
        <w:rPr>
          <w:b w:val="0"/>
          <w:bCs w:val="0"/>
        </w:rPr>
        <w:t xml:space="preserve">overektomize normal doz selenyum </w:t>
      </w:r>
      <w:r>
        <w:rPr>
          <w:b w:val="0"/>
          <w:bCs w:val="0"/>
        </w:rPr>
        <w:lastRenderedPageBreak/>
        <w:t xml:space="preserve">uygulanan </w:t>
      </w:r>
      <w:r>
        <w:rPr>
          <w:b w:val="0"/>
          <w:bCs w:val="0"/>
          <w:noProof/>
          <w:lang w:eastAsia="tr-TR"/>
        </w:rPr>
        <w:t>(OVX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overektomize  yüksek doz selenyum tedavisi uygulanan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w:t>
      </w:r>
      <w:r w:rsidRPr="004024AD">
        <w:rPr>
          <w:b w:val="0"/>
          <w:bCs w:val="0"/>
        </w:rPr>
        <w:t xml:space="preserve">gruplarına ait </w:t>
      </w:r>
      <w:r>
        <w:rPr>
          <w:b w:val="0"/>
          <w:bCs w:val="0"/>
        </w:rPr>
        <w:t>siyatik sinir TBARS düzeyleri görülmektedir</w:t>
      </w:r>
      <w:r w:rsidRPr="004024AD">
        <w:rPr>
          <w:b w:val="0"/>
          <w:bCs w:val="0"/>
        </w:rPr>
        <w:t>.</w:t>
      </w:r>
    </w:p>
    <w:p w:rsidR="00A95597" w:rsidRDefault="00A95597" w:rsidP="00B73B90">
      <w:pPr>
        <w:spacing w:after="0" w:line="360" w:lineRule="auto"/>
        <w:jc w:val="both"/>
        <w:rPr>
          <w:b w:val="0"/>
          <w:bCs w:val="0"/>
          <w:noProof/>
          <w:lang w:eastAsia="tr-TR"/>
        </w:rPr>
      </w:pPr>
    </w:p>
    <w:p w:rsidR="00A95597" w:rsidRDefault="0008430D" w:rsidP="000418D6">
      <w:pPr>
        <w:keepNext/>
        <w:spacing w:after="0" w:line="360" w:lineRule="auto"/>
        <w:jc w:val="center"/>
      </w:pPr>
      <w:r>
        <w:rPr>
          <w:noProof/>
          <w:lang w:eastAsia="tr-TR"/>
        </w:rPr>
        <w:pict>
          <v:shape id="Resim 7177" o:spid="_x0000_i1064" type="#_x0000_t75" style="width:232.65pt;height:166.75pt;visibility:visible">
            <v:imagedata r:id="rId55" o:title="" croptop="5726f" cropbottom="3382f" cropleft="7102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88" w:name="_Toc442902199"/>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33</w:t>
      </w:r>
      <w:r w:rsidRPr="000418D6">
        <w:rPr>
          <w:color w:val="auto"/>
          <w:sz w:val="24"/>
          <w:szCs w:val="24"/>
        </w:rPr>
        <w:fldChar w:fldCharType="end"/>
      </w:r>
      <w:r w:rsidRPr="000418D6">
        <w:rPr>
          <w:color w:val="auto"/>
          <w:sz w:val="24"/>
          <w:szCs w:val="24"/>
        </w:rPr>
        <w:t>: Kontrol, overektomize (OVX), overektomize normal doz selenyum uygulanan (OVX +1μmol/kg Se) ve overektomize yüksek doz selenyum uygulanan (OVX+ 5μmol/kg Se) grupların siyatik sinir TBARS düzeyleri.</w:t>
      </w:r>
      <w:bookmarkEnd w:id="388"/>
    </w:p>
    <w:p w:rsidR="00A95597" w:rsidRDefault="00A95597" w:rsidP="00B73B90">
      <w:pPr>
        <w:spacing w:after="0" w:line="360" w:lineRule="auto"/>
        <w:jc w:val="both"/>
        <w:rPr>
          <w:b w:val="0"/>
          <w:bCs w:val="0"/>
          <w:noProof/>
          <w:lang w:eastAsia="tr-TR"/>
        </w:rPr>
      </w:pPr>
    </w:p>
    <w:p w:rsidR="00A95597" w:rsidRDefault="00A95597" w:rsidP="00B73B90">
      <w:pPr>
        <w:spacing w:after="0" w:line="360" w:lineRule="auto"/>
        <w:ind w:firstLine="567"/>
        <w:jc w:val="both"/>
        <w:rPr>
          <w:b w:val="0"/>
          <w:bCs w:val="0"/>
        </w:rPr>
      </w:pPr>
      <w:r w:rsidRPr="004D1298">
        <w:rPr>
          <w:b w:val="0"/>
          <w:bCs w:val="0"/>
        </w:rPr>
        <w:t xml:space="preserve">Lipid peroksidasyonunun </w:t>
      </w:r>
      <w:r>
        <w:rPr>
          <w:b w:val="0"/>
          <w:bCs w:val="0"/>
        </w:rPr>
        <w:t xml:space="preserve">ve oksidatif hasarın göstergesi olan </w:t>
      </w:r>
      <w:r w:rsidRPr="004D1298">
        <w:rPr>
          <w:b w:val="0"/>
          <w:bCs w:val="0"/>
        </w:rPr>
        <w:t xml:space="preserve">göstergesi olan </w:t>
      </w:r>
      <w:r>
        <w:rPr>
          <w:b w:val="0"/>
          <w:bCs w:val="0"/>
        </w:rPr>
        <w:t xml:space="preserve">TBARSdüzeyi overektomize grupta arttığı gözlendi (Şekil 33). Overektomize ve selenyum tedavisi alan gruplarda selenyum tedavisi ile TBARS değerlerinde azalma gözlendi. </w:t>
      </w:r>
      <w:r w:rsidRPr="00E6324C">
        <w:rPr>
          <w:b w:val="0"/>
          <w:bCs w:val="0"/>
        </w:rPr>
        <w:t>1</w:t>
      </w:r>
      <w:r w:rsidRPr="00E6324C">
        <w:rPr>
          <w:b w:val="0"/>
          <w:bCs w:val="0"/>
          <w:i/>
          <w:iCs/>
        </w:rPr>
        <w:t>μmol/kg</w:t>
      </w:r>
      <w:r w:rsidRPr="00E6324C">
        <w:rPr>
          <w:b w:val="0"/>
          <w:bCs w:val="0"/>
        </w:rPr>
        <w:t xml:space="preserve"> Se</w:t>
      </w:r>
      <w:r>
        <w:rPr>
          <w:b w:val="0"/>
          <w:bCs w:val="0"/>
        </w:rPr>
        <w:t xml:space="preserve"> tedavisi alan gruplar </w:t>
      </w:r>
      <w:r w:rsidRPr="00E6324C">
        <w:rPr>
          <w:b w:val="0"/>
          <w:bCs w:val="0"/>
        </w:rPr>
        <w:t>5</w:t>
      </w:r>
      <w:r w:rsidRPr="00E6324C">
        <w:rPr>
          <w:b w:val="0"/>
          <w:bCs w:val="0"/>
          <w:i/>
          <w:iCs/>
        </w:rPr>
        <w:t>μmol/kg</w:t>
      </w:r>
      <w:r w:rsidRPr="00E6324C">
        <w:rPr>
          <w:b w:val="0"/>
          <w:bCs w:val="0"/>
        </w:rPr>
        <w:t xml:space="preserve"> Se</w:t>
      </w:r>
      <w:r>
        <w:rPr>
          <w:b w:val="0"/>
          <w:bCs w:val="0"/>
        </w:rPr>
        <w:t xml:space="preserve"> tedavisi alan gruplara oranla kontrol grubuna daha çok yaklaştığı gözlendi.</w:t>
      </w:r>
    </w:p>
    <w:p w:rsidR="00A95597" w:rsidRDefault="00A95597" w:rsidP="00195846">
      <w:pPr>
        <w:spacing w:after="0" w:line="360" w:lineRule="auto"/>
        <w:rPr>
          <w:b w:val="0"/>
          <w:bCs w:val="0"/>
        </w:rPr>
      </w:pPr>
    </w:p>
    <w:p w:rsidR="00A95597" w:rsidRDefault="00A95597" w:rsidP="00195846">
      <w:pPr>
        <w:spacing w:after="0" w:line="360" w:lineRule="auto"/>
        <w:rPr>
          <w:b w:val="0"/>
          <w:bCs w:val="0"/>
        </w:rPr>
      </w:pPr>
    </w:p>
    <w:p w:rsidR="00A95597" w:rsidRDefault="00A95597" w:rsidP="00670DB3">
      <w:pPr>
        <w:pStyle w:val="Balk2"/>
        <w:numPr>
          <w:ilvl w:val="1"/>
          <w:numId w:val="43"/>
        </w:numPr>
        <w:spacing w:after="0" w:line="360" w:lineRule="auto"/>
        <w:ind w:left="567" w:hanging="567"/>
      </w:pPr>
      <w:bookmarkStart w:id="389" w:name="_Toc443420479"/>
      <w:r>
        <w:t>Karaciğer Dokusunda Katalaz Aktivitesi</w:t>
      </w:r>
      <w:bookmarkEnd w:id="389"/>
    </w:p>
    <w:p w:rsidR="00A95597" w:rsidRPr="00195846" w:rsidRDefault="00A95597" w:rsidP="00195846"/>
    <w:p w:rsidR="00A95597" w:rsidRDefault="00A95597" w:rsidP="00B73B90">
      <w:pPr>
        <w:spacing w:after="0" w:line="360" w:lineRule="auto"/>
        <w:jc w:val="both"/>
        <w:rPr>
          <w:b w:val="0"/>
          <w:bCs w:val="0"/>
          <w:noProof/>
          <w:lang w:eastAsia="tr-TR"/>
        </w:rPr>
      </w:pPr>
      <w:r w:rsidRPr="009E01DB">
        <w:rPr>
          <w:b w:val="0"/>
          <w:bCs w:val="0"/>
        </w:rPr>
        <w:t>Katalaz enzim aktivitesi</w:t>
      </w:r>
      <w:r>
        <w:rPr>
          <w:b w:val="0"/>
          <w:bCs w:val="0"/>
        </w:rPr>
        <w:t xml:space="preserve"> değerlendirmesi yapılırken sinir hasarı uygulamasının etkisi olmayacağı düşünüldü ve bazı gruplara ait veriler birlikte değerlendirildi. Overektomize (OVX) ve overektomize sinir hasarlı gruplara (OVX+SH) ait veriler birleştirildi ve OVX ile gösterildi. Overektomize normal doz selenyum uygulanan </w:t>
      </w:r>
      <w:r>
        <w:rPr>
          <w:b w:val="0"/>
          <w:bCs w:val="0"/>
          <w:noProof/>
          <w:lang w:eastAsia="tr-TR"/>
        </w:rPr>
        <w:t>(OVX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ve </w:t>
      </w:r>
      <w:r>
        <w:rPr>
          <w:b w:val="0"/>
          <w:bCs w:val="0"/>
        </w:rPr>
        <w:t xml:space="preserve">overektomize </w:t>
      </w:r>
      <w:r w:rsidRPr="004024AD">
        <w:rPr>
          <w:b w:val="0"/>
          <w:bCs w:val="0"/>
        </w:rPr>
        <w:t xml:space="preserve">sinir hasarlı normal doz selenyum uygulanan </w:t>
      </w:r>
      <w:r w:rsidRPr="004024AD">
        <w:rPr>
          <w:b w:val="0"/>
          <w:bCs w:val="0"/>
          <w:noProof/>
          <w:lang w:eastAsia="tr-TR"/>
        </w:rPr>
        <w:t>(OVX+SH+1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gruplara ait veriler birleştirildi ve 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ile gösterildi. Overektomize yüksek doz selenyum tedavisi uygulanan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ve </w:t>
      </w:r>
      <w:r w:rsidRPr="004024AD">
        <w:rPr>
          <w:b w:val="0"/>
          <w:bCs w:val="0"/>
        </w:rPr>
        <w:t xml:space="preserve">overektomize sinir hasarlı yüksek doz selenyum uygulanan </w:t>
      </w:r>
      <w:r w:rsidRPr="004024AD">
        <w:rPr>
          <w:b w:val="0"/>
          <w:bCs w:val="0"/>
          <w:noProof/>
          <w:lang w:eastAsia="tr-TR"/>
        </w:rPr>
        <w:t>(OVX+SH+5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gruplara ait veriler birleştirildi ve </w:t>
      </w:r>
      <w:r>
        <w:rPr>
          <w:b w:val="0"/>
          <w:bCs w:val="0"/>
          <w:noProof/>
          <w:lang w:eastAsia="tr-TR"/>
        </w:rPr>
        <w:lastRenderedPageBreak/>
        <w:t>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ile gösterildi. </w:t>
      </w:r>
      <w:r w:rsidRPr="00622732">
        <w:rPr>
          <w:b w:val="0"/>
          <w:bCs w:val="0"/>
          <w:noProof/>
          <w:lang w:eastAsia="en-GB"/>
        </w:rPr>
        <w:t>Şekil 34’de k</w:t>
      </w:r>
      <w:r w:rsidRPr="004024AD">
        <w:rPr>
          <w:b w:val="0"/>
          <w:bCs w:val="0"/>
        </w:rPr>
        <w:t xml:space="preserve">ontrol, overektomize (OVX), </w:t>
      </w:r>
      <w:r>
        <w:rPr>
          <w:b w:val="0"/>
          <w:bCs w:val="0"/>
        </w:rPr>
        <w:t xml:space="preserve">overektomize normal doz selenyum uygulanan </w:t>
      </w:r>
      <w:r>
        <w:rPr>
          <w:b w:val="0"/>
          <w:bCs w:val="0"/>
          <w:noProof/>
          <w:lang w:eastAsia="tr-TR"/>
        </w:rPr>
        <w:t>(OVX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overektomize  yüksek doz selenyum tedavisi uygulanan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w:t>
      </w:r>
      <w:r w:rsidRPr="004024AD">
        <w:rPr>
          <w:b w:val="0"/>
          <w:bCs w:val="0"/>
        </w:rPr>
        <w:t xml:space="preserve">gruplarına ait </w:t>
      </w:r>
      <w:r>
        <w:rPr>
          <w:b w:val="0"/>
          <w:bCs w:val="0"/>
        </w:rPr>
        <w:t>karaciğer katalaz enzim aktivite değerleri görülmektedir</w:t>
      </w:r>
      <w:r w:rsidRPr="004024AD">
        <w:rPr>
          <w:b w:val="0"/>
          <w:bCs w:val="0"/>
        </w:rPr>
        <w:t>.</w:t>
      </w:r>
    </w:p>
    <w:p w:rsidR="00A95597" w:rsidRDefault="00A95597" w:rsidP="00B73B90">
      <w:pPr>
        <w:spacing w:after="0" w:line="360" w:lineRule="auto"/>
        <w:jc w:val="both"/>
        <w:rPr>
          <w:b w:val="0"/>
          <w:bCs w:val="0"/>
          <w:noProof/>
          <w:lang w:eastAsia="tr-TR"/>
        </w:rPr>
      </w:pPr>
    </w:p>
    <w:p w:rsidR="00A95597" w:rsidRDefault="0008430D" w:rsidP="000418D6">
      <w:pPr>
        <w:keepNext/>
        <w:spacing w:after="0" w:line="360" w:lineRule="auto"/>
        <w:jc w:val="center"/>
      </w:pPr>
      <w:r>
        <w:rPr>
          <w:b w:val="0"/>
          <w:bCs w:val="0"/>
          <w:noProof/>
          <w:lang w:eastAsia="tr-TR"/>
        </w:rPr>
        <w:pict>
          <v:shape id="Resim 7174" o:spid="_x0000_i1065" type="#_x0000_t75" style="width:275.1pt;height:164.45pt;visibility:visible">
            <v:imagedata r:id="rId56" o:title="" croptop="6522f" cropbottom="4437f"/>
          </v:shape>
        </w:pict>
      </w:r>
    </w:p>
    <w:p w:rsidR="00A95597" w:rsidRDefault="00A95597" w:rsidP="000418D6">
      <w:pPr>
        <w:keepNext/>
        <w:spacing w:after="0" w:line="360" w:lineRule="auto"/>
        <w:jc w:val="center"/>
      </w:pPr>
    </w:p>
    <w:p w:rsidR="00A95597" w:rsidRPr="000418D6" w:rsidRDefault="00A95597" w:rsidP="000418D6">
      <w:pPr>
        <w:pStyle w:val="ResimYazs"/>
        <w:spacing w:after="0" w:line="360" w:lineRule="auto"/>
        <w:jc w:val="both"/>
        <w:rPr>
          <w:color w:val="auto"/>
          <w:sz w:val="24"/>
          <w:szCs w:val="24"/>
        </w:rPr>
      </w:pPr>
      <w:bookmarkStart w:id="390" w:name="_Toc442902200"/>
      <w:r w:rsidRPr="000418D6">
        <w:rPr>
          <w:color w:val="auto"/>
          <w:sz w:val="24"/>
          <w:szCs w:val="24"/>
        </w:rPr>
        <w:t xml:space="preserve">Şekil </w:t>
      </w:r>
      <w:r w:rsidRPr="000418D6">
        <w:rPr>
          <w:color w:val="auto"/>
          <w:sz w:val="24"/>
          <w:szCs w:val="24"/>
        </w:rPr>
        <w:fldChar w:fldCharType="begin"/>
      </w:r>
      <w:r w:rsidRPr="000418D6">
        <w:rPr>
          <w:color w:val="auto"/>
          <w:sz w:val="24"/>
          <w:szCs w:val="24"/>
        </w:rPr>
        <w:instrText xml:space="preserve"> SEQ Şekil \* ARABIC </w:instrText>
      </w:r>
      <w:r w:rsidRPr="000418D6">
        <w:rPr>
          <w:color w:val="auto"/>
          <w:sz w:val="24"/>
          <w:szCs w:val="24"/>
        </w:rPr>
        <w:fldChar w:fldCharType="separate"/>
      </w:r>
      <w:r>
        <w:rPr>
          <w:noProof/>
          <w:color w:val="auto"/>
          <w:sz w:val="24"/>
          <w:szCs w:val="24"/>
        </w:rPr>
        <w:t>34</w:t>
      </w:r>
      <w:r w:rsidRPr="000418D6">
        <w:rPr>
          <w:color w:val="auto"/>
          <w:sz w:val="24"/>
          <w:szCs w:val="24"/>
        </w:rPr>
        <w:fldChar w:fldCharType="end"/>
      </w:r>
      <w:r w:rsidRPr="000418D6">
        <w:rPr>
          <w:color w:val="auto"/>
          <w:sz w:val="24"/>
          <w:szCs w:val="24"/>
        </w:rPr>
        <w:t>: Kontrol, overektomize (OVX), overektomize normal doz selenyum uygulanan (OVX +1μmol/kg Se) ve overektomize yüksek doz selenyum uygulanan (OVX+ 5μmol/kg Se) grupların karaciğer katalaz enzim aktivite değerleri.</w:t>
      </w:r>
      <w:bookmarkEnd w:id="390"/>
    </w:p>
    <w:p w:rsidR="00A95597" w:rsidRPr="00030620" w:rsidRDefault="00A95597" w:rsidP="00B73B90">
      <w:pPr>
        <w:spacing w:after="0" w:line="360" w:lineRule="auto"/>
      </w:pPr>
    </w:p>
    <w:p w:rsidR="00A95597" w:rsidRDefault="00A95597" w:rsidP="00195846">
      <w:pPr>
        <w:spacing w:after="0" w:line="360" w:lineRule="auto"/>
        <w:ind w:firstLine="567"/>
        <w:jc w:val="both"/>
        <w:rPr>
          <w:b w:val="0"/>
          <w:bCs w:val="0"/>
        </w:rPr>
      </w:pPr>
      <w:r>
        <w:rPr>
          <w:b w:val="0"/>
          <w:bCs w:val="0"/>
          <w:noProof/>
          <w:lang w:eastAsia="tr-TR"/>
        </w:rPr>
        <w:t xml:space="preserve">Katalaz enzim aktivitesinin overektomili grupta azaldığı görüldü (Şekil 34). </w:t>
      </w:r>
      <w:r>
        <w:rPr>
          <w:b w:val="0"/>
          <w:bCs w:val="0"/>
        </w:rPr>
        <w:t xml:space="preserve">Overektomize ve selenyum tedavisi alan gruplarda selenyum tedavisi ile katalaz enzim aktivitesinin arttığı gözlendi. </w:t>
      </w:r>
      <w:r w:rsidRPr="00E6324C">
        <w:rPr>
          <w:b w:val="0"/>
          <w:bCs w:val="0"/>
        </w:rPr>
        <w:t>1</w:t>
      </w:r>
      <w:r w:rsidRPr="00E6324C">
        <w:rPr>
          <w:b w:val="0"/>
          <w:bCs w:val="0"/>
          <w:i/>
          <w:iCs/>
        </w:rPr>
        <w:t>μmol/kg</w:t>
      </w:r>
      <w:r w:rsidRPr="00E6324C">
        <w:rPr>
          <w:b w:val="0"/>
          <w:bCs w:val="0"/>
        </w:rPr>
        <w:t xml:space="preserve"> Se</w:t>
      </w:r>
      <w:r>
        <w:rPr>
          <w:b w:val="0"/>
          <w:bCs w:val="0"/>
        </w:rPr>
        <w:t xml:space="preserve"> tedavisi alan gruplar </w:t>
      </w:r>
      <w:r w:rsidRPr="00E6324C">
        <w:rPr>
          <w:b w:val="0"/>
          <w:bCs w:val="0"/>
        </w:rPr>
        <w:t>5</w:t>
      </w:r>
      <w:r w:rsidRPr="00E6324C">
        <w:rPr>
          <w:b w:val="0"/>
          <w:bCs w:val="0"/>
          <w:i/>
          <w:iCs/>
        </w:rPr>
        <w:t>μmol/kg</w:t>
      </w:r>
      <w:r w:rsidRPr="00E6324C">
        <w:rPr>
          <w:b w:val="0"/>
          <w:bCs w:val="0"/>
        </w:rPr>
        <w:t xml:space="preserve"> Se</w:t>
      </w:r>
      <w:r>
        <w:rPr>
          <w:b w:val="0"/>
          <w:bCs w:val="0"/>
        </w:rPr>
        <w:t xml:space="preserve"> tedavisi alan gruplara oranla kontrol grubuna daha çok yaklaştığı gözlendi.</w:t>
      </w:r>
    </w:p>
    <w:p w:rsidR="00A95597" w:rsidRDefault="00A95597" w:rsidP="00195846">
      <w:pPr>
        <w:spacing w:after="0" w:line="360" w:lineRule="auto"/>
        <w:ind w:firstLine="567"/>
        <w:jc w:val="both"/>
        <w:rPr>
          <w:b w:val="0"/>
          <w:bCs w:val="0"/>
        </w:rPr>
      </w:pPr>
    </w:p>
    <w:p w:rsidR="00A95597" w:rsidRDefault="00A95597" w:rsidP="00195846">
      <w:pPr>
        <w:spacing w:after="0" w:line="360" w:lineRule="auto"/>
        <w:ind w:firstLine="567"/>
        <w:jc w:val="both"/>
        <w:rPr>
          <w:b w:val="0"/>
          <w:bCs w:val="0"/>
        </w:rPr>
      </w:pPr>
    </w:p>
    <w:p w:rsidR="00A95597" w:rsidRDefault="00A95597" w:rsidP="00F67A79">
      <w:pPr>
        <w:pStyle w:val="Balk2"/>
        <w:numPr>
          <w:ilvl w:val="1"/>
          <w:numId w:val="43"/>
        </w:numPr>
        <w:ind w:hanging="720"/>
      </w:pPr>
      <w:bookmarkStart w:id="391" w:name="_Toc443420480"/>
      <w:r w:rsidRPr="00F67A79">
        <w:t>Siyatik Sinir Histolojik Değerlendirme</w:t>
      </w:r>
      <w:bookmarkEnd w:id="391"/>
    </w:p>
    <w:p w:rsidR="00A95597" w:rsidRDefault="00A95597" w:rsidP="00F67A79">
      <w:pPr>
        <w:spacing w:after="0" w:line="360" w:lineRule="auto"/>
        <w:jc w:val="both"/>
      </w:pPr>
    </w:p>
    <w:p w:rsidR="00A95597" w:rsidRPr="00F67A79" w:rsidRDefault="00A95597" w:rsidP="00F3258F">
      <w:pPr>
        <w:pStyle w:val="ListeParagraf"/>
        <w:spacing w:after="0" w:line="360" w:lineRule="auto"/>
        <w:ind w:left="0" w:firstLine="567"/>
        <w:jc w:val="both"/>
        <w:rPr>
          <w:b w:val="0"/>
          <w:bCs w:val="0"/>
        </w:rPr>
      </w:pPr>
      <w:r w:rsidRPr="00F67A79">
        <w:rPr>
          <w:b w:val="0"/>
          <w:bCs w:val="0"/>
        </w:rPr>
        <w:t>Siyatik sinir histolojik in</w:t>
      </w:r>
      <w:r>
        <w:rPr>
          <w:b w:val="0"/>
          <w:bCs w:val="0"/>
        </w:rPr>
        <w:t>cele</w:t>
      </w:r>
      <w:r w:rsidRPr="00622732">
        <w:rPr>
          <w:b w:val="0"/>
          <w:bCs w:val="0"/>
        </w:rPr>
        <w:t>me</w:t>
      </w:r>
      <w:r>
        <w:rPr>
          <w:b w:val="0"/>
          <w:bCs w:val="0"/>
        </w:rPr>
        <w:t xml:space="preserve">si sonucunda </w:t>
      </w:r>
      <w:r w:rsidRPr="00622732">
        <w:rPr>
          <w:b w:val="0"/>
          <w:bCs w:val="0"/>
          <w:noProof/>
          <w:lang w:eastAsia="en-GB"/>
        </w:rPr>
        <w:t>k</w:t>
      </w:r>
      <w:r w:rsidRPr="004024AD">
        <w:rPr>
          <w:b w:val="0"/>
          <w:bCs w:val="0"/>
        </w:rPr>
        <w:t xml:space="preserve">ontrol, overektomize (OVX), </w:t>
      </w:r>
      <w:r>
        <w:rPr>
          <w:b w:val="0"/>
          <w:bCs w:val="0"/>
        </w:rPr>
        <w:t xml:space="preserve">overektomize normal doz selenyum uygulanan </w:t>
      </w:r>
      <w:r>
        <w:rPr>
          <w:b w:val="0"/>
          <w:bCs w:val="0"/>
          <w:noProof/>
          <w:lang w:eastAsia="tr-TR"/>
        </w:rPr>
        <w:t>(OVX</w:t>
      </w:r>
      <w:r w:rsidRPr="004024AD">
        <w:rPr>
          <w:b w:val="0"/>
          <w:bCs w:val="0"/>
          <w:noProof/>
          <w:lang w:eastAsia="tr-TR"/>
        </w:rPr>
        <w:t>+1</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overektomize  yüksek doz selenyum tedavisi uygulanan (OVX</w:t>
      </w:r>
      <w:r w:rsidRPr="004024AD">
        <w:rPr>
          <w:b w:val="0"/>
          <w:bCs w:val="0"/>
          <w:noProof/>
          <w:lang w:eastAsia="tr-TR"/>
        </w:rPr>
        <w:t>+5</w:t>
      </w:r>
      <w:r w:rsidRPr="00DC7F38">
        <w:rPr>
          <w:b w:val="0"/>
          <w:bCs w:val="0"/>
          <w:i/>
          <w:iCs/>
          <w:noProof/>
          <w:lang w:eastAsia="tr-TR"/>
        </w:rPr>
        <w:t>μmol/kg</w:t>
      </w:r>
      <w:r w:rsidRPr="004024AD">
        <w:rPr>
          <w:b w:val="0"/>
          <w:bCs w:val="0"/>
          <w:noProof/>
          <w:lang w:eastAsia="tr-TR"/>
        </w:rPr>
        <w:t xml:space="preserve"> Se</w:t>
      </w:r>
      <w:r>
        <w:rPr>
          <w:b w:val="0"/>
          <w:bCs w:val="0"/>
          <w:noProof/>
          <w:lang w:eastAsia="tr-TR"/>
        </w:rPr>
        <w:t xml:space="preserve">) </w:t>
      </w:r>
      <w:r w:rsidRPr="004024AD">
        <w:rPr>
          <w:b w:val="0"/>
          <w:bCs w:val="0"/>
        </w:rPr>
        <w:t>gruplarına ait</w:t>
      </w:r>
      <w:r>
        <w:rPr>
          <w:b w:val="0"/>
          <w:bCs w:val="0"/>
        </w:rPr>
        <w:t xml:space="preserve"> kesitlerin </w:t>
      </w:r>
      <w:r w:rsidRPr="003D0D4D">
        <w:rPr>
          <w:b w:val="0"/>
          <w:bCs w:val="0"/>
        </w:rPr>
        <w:t>Weil's Iron-Hematein metodu</w:t>
      </w:r>
      <w:r>
        <w:rPr>
          <w:b w:val="0"/>
          <w:bCs w:val="0"/>
        </w:rPr>
        <w:t xml:space="preserve"> kullanılarak boyanması ile elde edilen siyatik sinir görüntüleri Şekil 35’de görülmektedir.</w:t>
      </w:r>
    </w:p>
    <w:p w:rsidR="00A95597" w:rsidRDefault="0008430D" w:rsidP="00F3258F">
      <w:pPr>
        <w:pStyle w:val="ListeParagraf"/>
        <w:keepNext/>
        <w:spacing w:after="0" w:line="360" w:lineRule="auto"/>
        <w:ind w:hanging="153"/>
        <w:jc w:val="center"/>
      </w:pPr>
      <w:r>
        <w:rPr>
          <w:noProof/>
          <w:lang w:eastAsia="tr-TR"/>
        </w:rPr>
        <w:lastRenderedPageBreak/>
        <w:pict>
          <v:shape id="Resim 3" o:spid="_x0000_i1066" type="#_x0000_t75" style="width:287.25pt;height:226.6pt;visibility:visible">
            <v:imagedata r:id="rId57" o:title=""/>
          </v:shape>
        </w:pict>
      </w:r>
    </w:p>
    <w:p w:rsidR="00A95597" w:rsidRDefault="00A95597" w:rsidP="00F3258F">
      <w:pPr>
        <w:pStyle w:val="ListeParagraf"/>
        <w:keepNext/>
        <w:spacing w:after="0" w:line="360" w:lineRule="auto"/>
        <w:ind w:hanging="153"/>
        <w:jc w:val="both"/>
      </w:pPr>
    </w:p>
    <w:p w:rsidR="00A95597" w:rsidRDefault="00A95597" w:rsidP="00F3258F">
      <w:pPr>
        <w:pStyle w:val="ResimYazs"/>
        <w:spacing w:after="0" w:line="360" w:lineRule="auto"/>
        <w:jc w:val="both"/>
        <w:rPr>
          <w:color w:val="auto"/>
          <w:sz w:val="24"/>
          <w:szCs w:val="24"/>
        </w:rPr>
      </w:pPr>
      <w:bookmarkStart w:id="392" w:name="_Toc442902201"/>
      <w:r w:rsidRPr="00F3258F">
        <w:rPr>
          <w:color w:val="auto"/>
          <w:sz w:val="24"/>
          <w:szCs w:val="24"/>
        </w:rPr>
        <w:t xml:space="preserve">Şekil </w:t>
      </w:r>
      <w:r w:rsidRPr="00F3258F">
        <w:rPr>
          <w:color w:val="auto"/>
          <w:sz w:val="24"/>
          <w:szCs w:val="24"/>
        </w:rPr>
        <w:fldChar w:fldCharType="begin"/>
      </w:r>
      <w:r w:rsidRPr="00F3258F">
        <w:rPr>
          <w:color w:val="auto"/>
          <w:sz w:val="24"/>
          <w:szCs w:val="24"/>
        </w:rPr>
        <w:instrText xml:space="preserve"> SEQ Şekil \* ARABIC </w:instrText>
      </w:r>
      <w:r w:rsidRPr="00F3258F">
        <w:rPr>
          <w:color w:val="auto"/>
          <w:sz w:val="24"/>
          <w:szCs w:val="24"/>
        </w:rPr>
        <w:fldChar w:fldCharType="separate"/>
      </w:r>
      <w:r>
        <w:rPr>
          <w:noProof/>
          <w:color w:val="auto"/>
          <w:sz w:val="24"/>
          <w:szCs w:val="24"/>
        </w:rPr>
        <w:t>35</w:t>
      </w:r>
      <w:r w:rsidRPr="00F3258F">
        <w:rPr>
          <w:color w:val="auto"/>
          <w:sz w:val="24"/>
          <w:szCs w:val="24"/>
        </w:rPr>
        <w:fldChar w:fldCharType="end"/>
      </w:r>
      <w:r w:rsidRPr="00F3258F">
        <w:rPr>
          <w:color w:val="auto"/>
          <w:sz w:val="24"/>
          <w:szCs w:val="24"/>
        </w:rPr>
        <w:t xml:space="preserve">: Kontrol, overektomize (OVX), overektomize normal doz selenyum uygulanan </w:t>
      </w:r>
      <w:r>
        <w:rPr>
          <w:color w:val="auto"/>
          <w:sz w:val="24"/>
          <w:szCs w:val="24"/>
        </w:rPr>
        <w:t>(OVX+1μmol/kg Se), overektomize</w:t>
      </w:r>
      <w:r w:rsidRPr="00F3258F">
        <w:rPr>
          <w:color w:val="auto"/>
          <w:sz w:val="24"/>
          <w:szCs w:val="24"/>
        </w:rPr>
        <w:t xml:space="preserve"> yüksek doz selenyum tedavisi uygulanan (OVX+5μmol/kg Se) gruplarına ait</w:t>
      </w:r>
      <w:r>
        <w:rPr>
          <w:color w:val="auto"/>
          <w:sz w:val="24"/>
          <w:szCs w:val="24"/>
        </w:rPr>
        <w:t xml:space="preserve"> siyatik sinir görüntüleri.</w:t>
      </w:r>
      <w:bookmarkEnd w:id="392"/>
    </w:p>
    <w:p w:rsidR="00A95597" w:rsidRDefault="00A95597" w:rsidP="00F3258F"/>
    <w:p w:rsidR="00A95597" w:rsidRPr="00F3258F" w:rsidRDefault="00A95597" w:rsidP="00622732">
      <w:pPr>
        <w:pStyle w:val="ResimYazs"/>
        <w:spacing w:after="0" w:line="360" w:lineRule="auto"/>
        <w:ind w:firstLine="567"/>
        <w:jc w:val="both"/>
        <w:rPr>
          <w:color w:val="auto"/>
          <w:sz w:val="24"/>
          <w:szCs w:val="24"/>
        </w:rPr>
      </w:pPr>
      <w:r>
        <w:rPr>
          <w:color w:val="auto"/>
          <w:sz w:val="24"/>
          <w:szCs w:val="24"/>
        </w:rPr>
        <w:t>Şekil 36’da k</w:t>
      </w:r>
      <w:r w:rsidRPr="00F3258F">
        <w:rPr>
          <w:color w:val="auto"/>
          <w:sz w:val="24"/>
          <w:szCs w:val="24"/>
        </w:rPr>
        <w:t xml:space="preserve">ontrol, overektomize (OVX), sinir hasarı uygulanan overektomize (OVX+SH), overektomize sinir hasarlı normal doz selenyum uygulanan (OVX+SH+1μmol/kg Se) ve overektomize sinir hasarlı yüksek doz selenyum uygulanan (OVX+SH+5μmol/kg Se) gruplarına ait </w:t>
      </w:r>
      <w:r w:rsidRPr="00622732">
        <w:rPr>
          <w:color w:val="auto"/>
          <w:sz w:val="24"/>
          <w:szCs w:val="24"/>
        </w:rPr>
        <w:t xml:space="preserve">kesitlerin Weil's Iron-Hematein metodu kullanılarak boyanması ile elde edilen siyatik sinir </w:t>
      </w:r>
      <w:r>
        <w:rPr>
          <w:color w:val="auto"/>
          <w:sz w:val="24"/>
          <w:szCs w:val="24"/>
        </w:rPr>
        <w:t>görüntüleri görülmektedir</w:t>
      </w:r>
      <w:r w:rsidRPr="00F3258F">
        <w:rPr>
          <w:color w:val="auto"/>
          <w:sz w:val="24"/>
          <w:szCs w:val="24"/>
        </w:rPr>
        <w:t>.</w:t>
      </w:r>
    </w:p>
    <w:p w:rsidR="00A95597" w:rsidRPr="00F3258F" w:rsidRDefault="00A95597" w:rsidP="00F3258F"/>
    <w:p w:rsidR="00A95597" w:rsidRDefault="0008430D" w:rsidP="00F3258F">
      <w:pPr>
        <w:pStyle w:val="ListeParagraf"/>
        <w:keepNext/>
        <w:spacing w:after="0" w:line="360" w:lineRule="auto"/>
        <w:ind w:hanging="153"/>
        <w:jc w:val="center"/>
      </w:pPr>
      <w:r>
        <w:rPr>
          <w:noProof/>
          <w:lang w:eastAsia="tr-TR"/>
        </w:rPr>
        <w:lastRenderedPageBreak/>
        <w:pict>
          <v:shape id="Resim 7" o:spid="_x0000_i1067" type="#_x0000_t75" style="width:399.4pt;height:202.35pt;visibility:visible">
            <v:imagedata r:id="rId58" o:title=""/>
          </v:shape>
        </w:pict>
      </w:r>
    </w:p>
    <w:p w:rsidR="00A95597" w:rsidRDefault="00A95597" w:rsidP="00F3258F">
      <w:pPr>
        <w:pStyle w:val="ListeParagraf"/>
        <w:keepNext/>
        <w:spacing w:after="0" w:line="360" w:lineRule="auto"/>
        <w:ind w:hanging="153"/>
        <w:jc w:val="center"/>
      </w:pPr>
    </w:p>
    <w:p w:rsidR="00A95597" w:rsidRPr="00F3258F" w:rsidRDefault="00A95597" w:rsidP="00F3258F">
      <w:pPr>
        <w:pStyle w:val="ResimYazs"/>
        <w:spacing w:after="0" w:line="360" w:lineRule="auto"/>
        <w:jc w:val="both"/>
        <w:rPr>
          <w:color w:val="auto"/>
          <w:sz w:val="24"/>
          <w:szCs w:val="24"/>
        </w:rPr>
      </w:pPr>
      <w:bookmarkStart w:id="393" w:name="_Toc442902202"/>
      <w:r w:rsidRPr="00F3258F">
        <w:rPr>
          <w:color w:val="auto"/>
          <w:sz w:val="24"/>
          <w:szCs w:val="24"/>
        </w:rPr>
        <w:t xml:space="preserve">Şekil </w:t>
      </w:r>
      <w:r w:rsidRPr="00F3258F">
        <w:rPr>
          <w:color w:val="auto"/>
          <w:sz w:val="24"/>
          <w:szCs w:val="24"/>
        </w:rPr>
        <w:fldChar w:fldCharType="begin"/>
      </w:r>
      <w:r w:rsidRPr="00F3258F">
        <w:rPr>
          <w:color w:val="auto"/>
          <w:sz w:val="24"/>
          <w:szCs w:val="24"/>
        </w:rPr>
        <w:instrText xml:space="preserve"> SEQ Şekil \* ARABIC </w:instrText>
      </w:r>
      <w:r w:rsidRPr="00F3258F">
        <w:rPr>
          <w:color w:val="auto"/>
          <w:sz w:val="24"/>
          <w:szCs w:val="24"/>
        </w:rPr>
        <w:fldChar w:fldCharType="separate"/>
      </w:r>
      <w:r w:rsidRPr="00F3258F">
        <w:rPr>
          <w:noProof/>
          <w:color w:val="auto"/>
          <w:sz w:val="24"/>
          <w:szCs w:val="24"/>
        </w:rPr>
        <w:t>36</w:t>
      </w:r>
      <w:r w:rsidRPr="00F3258F">
        <w:rPr>
          <w:color w:val="auto"/>
          <w:sz w:val="24"/>
          <w:szCs w:val="24"/>
        </w:rPr>
        <w:fldChar w:fldCharType="end"/>
      </w:r>
      <w:r w:rsidRPr="00F3258F">
        <w:rPr>
          <w:color w:val="auto"/>
          <w:sz w:val="24"/>
          <w:szCs w:val="24"/>
        </w:rPr>
        <w:t>: Kontrol, overektomize (OVX), sinir hasarı uygulanan overektomize (OVX+SH), overektomize sinir hasarlı normal doz selenyum uygulanan (OVX+SH+1μmol/kg Se) ve overektomize sinir hasarlı yüksek doz selenyum uygulanan (OVX+SH+5μmol/kg Se) gruplarına ait siyatik sinir görüntüleri.</w:t>
      </w:r>
      <w:bookmarkEnd w:id="393"/>
    </w:p>
    <w:p w:rsidR="00A95597" w:rsidRDefault="00A95597" w:rsidP="00B73B90">
      <w:pPr>
        <w:spacing w:after="0" w:line="360" w:lineRule="auto"/>
        <w:rPr>
          <w:b w:val="0"/>
          <w:bCs w:val="0"/>
        </w:rPr>
      </w:pPr>
    </w:p>
    <w:p w:rsidR="00A95597" w:rsidRDefault="00A95597" w:rsidP="00622732">
      <w:pPr>
        <w:spacing w:after="0" w:line="360" w:lineRule="auto"/>
        <w:ind w:firstLine="708"/>
        <w:jc w:val="both"/>
        <w:rPr>
          <w:b w:val="0"/>
          <w:bCs w:val="0"/>
        </w:rPr>
      </w:pPr>
      <w:r>
        <w:rPr>
          <w:b w:val="0"/>
          <w:bCs w:val="0"/>
        </w:rPr>
        <w:t>Şekillerden de görüldüğü üzere kabaca yapılmış olan histolojik inceleme sonucunda gruplar arası belirgin bir farklılık gözlenmemiştir. Gruplara ait siyatik sinir kesitlerinde görüntülerin detaylı olarak incelenmesine, akson çaplarının hesaplanmasına ve miyelin kılıf kalınlıklarının hesaplanmasına devam edilmektedir. Bu detaylı analizin sonucunda gruplar arası histolojik farklılıklar ile ilgili daha detaylı bir açıklama yapılabilecektir.</w:t>
      </w: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670DB3">
      <w:pPr>
        <w:pStyle w:val="Balk1"/>
        <w:numPr>
          <w:ilvl w:val="0"/>
          <w:numId w:val="43"/>
        </w:numPr>
      </w:pPr>
      <w:bookmarkStart w:id="394" w:name="_Toc443420481"/>
      <w:r w:rsidRPr="0072492F">
        <w:lastRenderedPageBreak/>
        <w:t>TARTIŞMA</w:t>
      </w:r>
      <w:bookmarkEnd w:id="394"/>
    </w:p>
    <w:p w:rsidR="00A95597" w:rsidRPr="00195846" w:rsidRDefault="00A95597" w:rsidP="00991E4B">
      <w:pPr>
        <w:spacing w:after="0" w:line="240" w:lineRule="auto"/>
        <w:rPr>
          <w:lang w:eastAsia="tr-TR"/>
        </w:rPr>
      </w:pPr>
    </w:p>
    <w:p w:rsidR="00A95597" w:rsidRPr="005A2283" w:rsidRDefault="00A95597" w:rsidP="00991E4B">
      <w:pPr>
        <w:spacing w:after="0" w:line="240" w:lineRule="auto"/>
        <w:rPr>
          <w:lang w:eastAsia="tr-TR"/>
        </w:rPr>
      </w:pPr>
    </w:p>
    <w:p w:rsidR="00A95597" w:rsidRPr="006F1DE2" w:rsidRDefault="00A95597" w:rsidP="00B73B90">
      <w:pPr>
        <w:spacing w:after="0" w:line="360" w:lineRule="auto"/>
        <w:ind w:firstLine="567"/>
        <w:jc w:val="both"/>
        <w:rPr>
          <w:b w:val="0"/>
          <w:bCs w:val="0"/>
          <w:noProof/>
          <w:lang w:eastAsia="tr-TR"/>
        </w:rPr>
      </w:pPr>
      <w:r>
        <w:rPr>
          <w:b w:val="0"/>
          <w:bCs w:val="0"/>
          <w:noProof/>
          <w:lang w:eastAsia="tr-TR"/>
        </w:rPr>
        <w:t>Kadınlık hormonu olarak isimlendirilen ö</w:t>
      </w:r>
      <w:r w:rsidRPr="006F1DE2">
        <w:rPr>
          <w:b w:val="0"/>
          <w:bCs w:val="0"/>
          <w:noProof/>
          <w:lang w:eastAsia="tr-TR"/>
        </w:rPr>
        <w:t>strojen birden fazla biyolojik rol oynar ve normal fizyol</w:t>
      </w:r>
      <w:r>
        <w:rPr>
          <w:b w:val="0"/>
          <w:bCs w:val="0"/>
          <w:noProof/>
          <w:lang w:eastAsia="tr-TR"/>
        </w:rPr>
        <w:t>ojik fonksiyonun gelişimi için önemlidir</w:t>
      </w:r>
      <w:r w:rsidRPr="006F1DE2">
        <w:rPr>
          <w:b w:val="0"/>
          <w:bCs w:val="0"/>
          <w:noProof/>
          <w:lang w:eastAsia="tr-TR"/>
        </w:rPr>
        <w:t xml:space="preserve">. Östrojen </w:t>
      </w:r>
      <w:r>
        <w:rPr>
          <w:b w:val="0"/>
          <w:bCs w:val="0"/>
          <w:noProof/>
          <w:lang w:eastAsia="tr-TR"/>
        </w:rPr>
        <w:t xml:space="preserve">kadınlarda eşey organlarının gelişiminde, ergenlikte görülen ikincil gelişimde ve yumurtlama ile adet döngüsünün düzenlenmesinde, kısacası doğurganlıkta görev </w:t>
      </w:r>
      <w:r w:rsidRPr="00DA0735">
        <w:rPr>
          <w:b w:val="0"/>
          <w:bCs w:val="0"/>
          <w:noProof/>
          <w:lang w:eastAsia="tr-TR"/>
        </w:rPr>
        <w:t>alır (</w:t>
      </w:r>
      <w:r>
        <w:rPr>
          <w:b w:val="0"/>
          <w:bCs w:val="0"/>
        </w:rPr>
        <w:t>Roepke ve ark,</w:t>
      </w:r>
      <w:r w:rsidRPr="00DA0735">
        <w:rPr>
          <w:b w:val="0"/>
          <w:bCs w:val="0"/>
        </w:rPr>
        <w:t xml:space="preserve"> 2011</w:t>
      </w:r>
      <w:r w:rsidRPr="00DA0735">
        <w:rPr>
          <w:b w:val="0"/>
          <w:bCs w:val="0"/>
          <w:noProof/>
          <w:lang w:eastAsia="tr-TR"/>
        </w:rPr>
        <w:t>).</w:t>
      </w:r>
      <w:r>
        <w:rPr>
          <w:b w:val="0"/>
          <w:bCs w:val="0"/>
          <w:noProof/>
          <w:lang w:eastAsia="tr-TR"/>
        </w:rPr>
        <w:t xml:space="preserve"> Bunun yanı sıra östrojen hormonu</w:t>
      </w:r>
      <w:r w:rsidRPr="006F1DE2">
        <w:rPr>
          <w:b w:val="0"/>
          <w:bCs w:val="0"/>
          <w:noProof/>
          <w:lang w:eastAsia="tr-TR"/>
        </w:rPr>
        <w:t>biliş, hafıza, bağışıklık fonksiyonu ve</w:t>
      </w:r>
      <w:r>
        <w:rPr>
          <w:b w:val="0"/>
          <w:bCs w:val="0"/>
          <w:noProof/>
          <w:lang w:eastAsia="tr-TR"/>
        </w:rPr>
        <w:t xml:space="preserve"> belirli</w:t>
      </w:r>
      <w:r w:rsidRPr="006F1DE2">
        <w:rPr>
          <w:b w:val="0"/>
          <w:bCs w:val="0"/>
          <w:noProof/>
          <w:lang w:eastAsia="tr-TR"/>
        </w:rPr>
        <w:t xml:space="preserve"> nörotransmitterleri</w:t>
      </w:r>
      <w:r>
        <w:rPr>
          <w:b w:val="0"/>
          <w:bCs w:val="0"/>
          <w:noProof/>
          <w:lang w:eastAsia="tr-TR"/>
        </w:rPr>
        <w:t>n etkisini</w:t>
      </w:r>
      <w:r w:rsidRPr="006F1DE2">
        <w:rPr>
          <w:b w:val="0"/>
          <w:bCs w:val="0"/>
          <w:noProof/>
          <w:lang w:eastAsia="tr-TR"/>
        </w:rPr>
        <w:t xml:space="preserve"> düzenler. Bu hormon hedef doku ve onun bilinen reseptörleri ERα ve Erβ</w:t>
      </w:r>
      <w:r>
        <w:rPr>
          <w:b w:val="0"/>
          <w:bCs w:val="0"/>
          <w:noProof/>
          <w:lang w:eastAsia="tr-TR"/>
        </w:rPr>
        <w:t xml:space="preserve"> ile etkileşim yoluyla etkinliğini gösterir</w:t>
      </w:r>
      <w:r w:rsidRPr="006F1DE2">
        <w:rPr>
          <w:b w:val="0"/>
          <w:bCs w:val="0"/>
          <w:noProof/>
          <w:lang w:eastAsia="tr-TR"/>
        </w:rPr>
        <w:t xml:space="preserve"> (</w:t>
      </w:r>
      <w:r>
        <w:rPr>
          <w:b w:val="0"/>
          <w:bCs w:val="0"/>
        </w:rPr>
        <w:t>Roepke ve ark,</w:t>
      </w:r>
      <w:r w:rsidRPr="006F1DE2">
        <w:rPr>
          <w:b w:val="0"/>
          <w:bCs w:val="0"/>
        </w:rPr>
        <w:t xml:space="preserve"> 2011</w:t>
      </w:r>
      <w:r w:rsidRPr="006F1DE2">
        <w:rPr>
          <w:b w:val="0"/>
          <w:bCs w:val="0"/>
          <w:noProof/>
          <w:lang w:eastAsia="tr-TR"/>
        </w:rPr>
        <w:t xml:space="preserve">). </w:t>
      </w:r>
    </w:p>
    <w:p w:rsidR="00A95597" w:rsidRPr="006F1DE2" w:rsidRDefault="00A95597" w:rsidP="00B73B90">
      <w:pPr>
        <w:spacing w:after="0" w:line="360" w:lineRule="auto"/>
        <w:ind w:firstLine="567"/>
        <w:jc w:val="both"/>
        <w:rPr>
          <w:b w:val="0"/>
          <w:bCs w:val="0"/>
          <w:noProof/>
          <w:lang w:eastAsia="tr-TR"/>
        </w:rPr>
      </w:pPr>
      <w:r w:rsidRPr="006F1DE2">
        <w:rPr>
          <w:b w:val="0"/>
          <w:bCs w:val="0"/>
          <w:noProof/>
          <w:lang w:eastAsia="tr-TR"/>
        </w:rPr>
        <w:t>Menopoz ve ögrenme-hafıza yeteneği arasındaki ilişki üzerine yapılan bazı çalışmalarda yaşlanma sırasında östrojenin bilişsel fonksiyonu korumaya yardımcı olduğu belirtilmiştir. Menopoz dönemindeki kadınlarda östrojen eksikliği ileriki hayatında bellek kaybı ve buna</w:t>
      </w:r>
      <w:r>
        <w:rPr>
          <w:b w:val="0"/>
          <w:bCs w:val="0"/>
          <w:noProof/>
          <w:lang w:eastAsia="tr-TR"/>
        </w:rPr>
        <w:t xml:space="preserve">maya </w:t>
      </w:r>
      <w:r w:rsidRPr="006F1DE2">
        <w:rPr>
          <w:b w:val="0"/>
          <w:bCs w:val="0"/>
          <w:noProof/>
          <w:lang w:eastAsia="tr-TR"/>
        </w:rPr>
        <w:t>neden olduğu belirtilmiştir (</w:t>
      </w:r>
      <w:r w:rsidRPr="006F1DE2">
        <w:rPr>
          <w:b w:val="0"/>
          <w:bCs w:val="0"/>
        </w:rPr>
        <w:t>Mc</w:t>
      </w:r>
      <w:r>
        <w:rPr>
          <w:b w:val="0"/>
          <w:bCs w:val="0"/>
        </w:rPr>
        <w:t>Ewen,</w:t>
      </w:r>
      <w:r w:rsidRPr="006F1DE2">
        <w:rPr>
          <w:b w:val="0"/>
          <w:bCs w:val="0"/>
        </w:rPr>
        <w:t xml:space="preserve"> 2002</w:t>
      </w:r>
      <w:r w:rsidRPr="006F1DE2">
        <w:rPr>
          <w:b w:val="0"/>
          <w:bCs w:val="0"/>
          <w:noProof/>
          <w:lang w:eastAsia="tr-TR"/>
        </w:rPr>
        <w:t>). Hipotalamus ve prefontal korteks bol miktarda östrojen reseptörleri içerir (</w:t>
      </w:r>
      <w:r>
        <w:rPr>
          <w:b w:val="0"/>
          <w:bCs w:val="0"/>
        </w:rPr>
        <w:t>Yamaguchi and Yuri,</w:t>
      </w:r>
      <w:r w:rsidRPr="006F1DE2">
        <w:rPr>
          <w:b w:val="0"/>
          <w:bCs w:val="0"/>
        </w:rPr>
        <w:t xml:space="preserve"> 2014</w:t>
      </w:r>
      <w:r w:rsidRPr="006F1DE2">
        <w:rPr>
          <w:b w:val="0"/>
          <w:bCs w:val="0"/>
          <w:noProof/>
          <w:lang w:eastAsia="tr-TR"/>
        </w:rPr>
        <w:t>). Hayvan</w:t>
      </w:r>
      <w:r>
        <w:rPr>
          <w:b w:val="0"/>
          <w:bCs w:val="0"/>
          <w:noProof/>
          <w:lang w:eastAsia="tr-TR"/>
        </w:rPr>
        <w:t>larla</w:t>
      </w:r>
      <w:r w:rsidRPr="006F1DE2">
        <w:rPr>
          <w:b w:val="0"/>
          <w:bCs w:val="0"/>
          <w:noProof/>
          <w:lang w:eastAsia="tr-TR"/>
        </w:rPr>
        <w:t xml:space="preserve"> ve </w:t>
      </w:r>
      <w:r w:rsidRPr="00B749E4">
        <w:rPr>
          <w:b w:val="0"/>
          <w:bCs w:val="0"/>
          <w:i/>
          <w:iCs/>
          <w:noProof/>
          <w:lang w:eastAsia="tr-TR"/>
        </w:rPr>
        <w:t>in vitro</w:t>
      </w:r>
      <w:r>
        <w:rPr>
          <w:b w:val="0"/>
          <w:bCs w:val="0"/>
          <w:noProof/>
          <w:lang w:eastAsia="tr-TR"/>
        </w:rPr>
        <w:t xml:space="preserve"> ortamda yapılan çalışmalarda östrojenin</w:t>
      </w:r>
      <w:r w:rsidRPr="006F1DE2">
        <w:rPr>
          <w:b w:val="0"/>
          <w:bCs w:val="0"/>
          <w:noProof/>
          <w:lang w:eastAsia="tr-TR"/>
        </w:rPr>
        <w:t xml:space="preserve"> nöral büyüme</w:t>
      </w:r>
      <w:r>
        <w:rPr>
          <w:b w:val="0"/>
          <w:bCs w:val="0"/>
          <w:noProof/>
          <w:lang w:eastAsia="tr-TR"/>
        </w:rPr>
        <w:t xml:space="preserve"> ve sinaps oluşumunu teşfik ettiği</w:t>
      </w:r>
      <w:r w:rsidRPr="006F1DE2">
        <w:rPr>
          <w:b w:val="0"/>
          <w:bCs w:val="0"/>
          <w:noProof/>
          <w:lang w:eastAsia="tr-TR"/>
        </w:rPr>
        <w:t>, ase</w:t>
      </w:r>
      <w:r>
        <w:rPr>
          <w:b w:val="0"/>
          <w:bCs w:val="0"/>
          <w:noProof/>
          <w:lang w:eastAsia="tr-TR"/>
        </w:rPr>
        <w:t>til kolin seviyelerini yükselttiği</w:t>
      </w:r>
      <w:r w:rsidRPr="006F1DE2">
        <w:rPr>
          <w:b w:val="0"/>
          <w:bCs w:val="0"/>
          <w:noProof/>
          <w:lang w:eastAsia="tr-TR"/>
        </w:rPr>
        <w:t>,</w:t>
      </w:r>
      <w:r>
        <w:rPr>
          <w:b w:val="0"/>
          <w:bCs w:val="0"/>
          <w:noProof/>
          <w:lang w:eastAsia="tr-TR"/>
        </w:rPr>
        <w:t xml:space="preserve"> antioksidan olarak görev yaptığı,</w:t>
      </w:r>
      <w:r w:rsidRPr="006F1DE2">
        <w:rPr>
          <w:b w:val="0"/>
          <w:bCs w:val="0"/>
          <w:noProof/>
          <w:lang w:eastAsia="tr-TR"/>
        </w:rPr>
        <w:t xml:space="preserve"> kalsiyum homeostazı ve ikincil haberci sistemi</w:t>
      </w:r>
      <w:r>
        <w:rPr>
          <w:b w:val="0"/>
          <w:bCs w:val="0"/>
          <w:noProof/>
          <w:lang w:eastAsia="tr-TR"/>
        </w:rPr>
        <w:t>ni düzenlediğine dair bulgularelde edilmiştir</w:t>
      </w:r>
      <w:r w:rsidRPr="006F1DE2">
        <w:rPr>
          <w:b w:val="0"/>
          <w:bCs w:val="0"/>
          <w:noProof/>
          <w:lang w:eastAsia="tr-TR"/>
        </w:rPr>
        <w:t xml:space="preserve"> (</w:t>
      </w:r>
      <w:r>
        <w:rPr>
          <w:b w:val="0"/>
          <w:bCs w:val="0"/>
        </w:rPr>
        <w:t>Brann ve ark,</w:t>
      </w:r>
      <w:r w:rsidRPr="006F1DE2">
        <w:rPr>
          <w:b w:val="0"/>
          <w:bCs w:val="0"/>
        </w:rPr>
        <w:t xml:space="preserve"> 2007</w:t>
      </w:r>
      <w:r w:rsidRPr="006F1DE2">
        <w:rPr>
          <w:b w:val="0"/>
          <w:bCs w:val="0"/>
          <w:noProof/>
          <w:lang w:eastAsia="tr-TR"/>
        </w:rPr>
        <w:t xml:space="preserve">). Bu nedenle östrojen </w:t>
      </w:r>
      <w:r>
        <w:rPr>
          <w:b w:val="0"/>
          <w:bCs w:val="0"/>
          <w:noProof/>
          <w:lang w:eastAsia="tr-TR"/>
        </w:rPr>
        <w:t>seviyesindeki dalgalanmalar</w:t>
      </w:r>
      <w:r w:rsidRPr="006F1DE2">
        <w:rPr>
          <w:b w:val="0"/>
          <w:bCs w:val="0"/>
          <w:noProof/>
          <w:lang w:eastAsia="tr-TR"/>
        </w:rPr>
        <w:t xml:space="preserve"> ve </w:t>
      </w:r>
      <w:r>
        <w:rPr>
          <w:b w:val="0"/>
          <w:bCs w:val="0"/>
          <w:noProof/>
          <w:lang w:eastAsia="tr-TR"/>
        </w:rPr>
        <w:t xml:space="preserve">miktarının azalması </w:t>
      </w:r>
      <w:r w:rsidRPr="006F1DE2">
        <w:rPr>
          <w:b w:val="0"/>
          <w:bCs w:val="0"/>
          <w:noProof/>
          <w:lang w:eastAsia="tr-TR"/>
        </w:rPr>
        <w:t>merkezi sinir sistemini, po</w:t>
      </w:r>
      <w:r>
        <w:rPr>
          <w:b w:val="0"/>
          <w:bCs w:val="0"/>
          <w:noProof/>
          <w:lang w:eastAsia="tr-TR"/>
        </w:rPr>
        <w:t>t</w:t>
      </w:r>
      <w:r w:rsidRPr="006F1DE2">
        <w:rPr>
          <w:b w:val="0"/>
          <w:bCs w:val="0"/>
          <w:noProof/>
          <w:lang w:eastAsia="tr-TR"/>
        </w:rPr>
        <w:t>ansiyel öğre</w:t>
      </w:r>
      <w:r>
        <w:rPr>
          <w:b w:val="0"/>
          <w:bCs w:val="0"/>
          <w:noProof/>
          <w:lang w:eastAsia="tr-TR"/>
        </w:rPr>
        <w:t>nme ve hafıza yeteneğini etkilemektedir</w:t>
      </w:r>
      <w:r w:rsidRPr="006F1DE2">
        <w:rPr>
          <w:b w:val="0"/>
          <w:bCs w:val="0"/>
          <w:noProof/>
          <w:lang w:eastAsia="tr-TR"/>
        </w:rPr>
        <w:t xml:space="preserve">. </w:t>
      </w:r>
    </w:p>
    <w:p w:rsidR="00A95597" w:rsidRPr="004E2FD0" w:rsidRDefault="00A95597" w:rsidP="00B73B90">
      <w:pPr>
        <w:spacing w:after="0" w:line="360" w:lineRule="auto"/>
        <w:ind w:firstLine="567"/>
        <w:jc w:val="both"/>
        <w:rPr>
          <w:b w:val="0"/>
          <w:bCs w:val="0"/>
          <w:highlight w:val="cyan"/>
        </w:rPr>
      </w:pPr>
      <w:r w:rsidRPr="006F1DE2">
        <w:rPr>
          <w:b w:val="0"/>
          <w:bCs w:val="0"/>
        </w:rPr>
        <w:t xml:space="preserve">Seks steroidleri, genomik veya nongenomik mekanizmalarla, nöronların enerji metobolizmasında, hormonal duyarlılık ve nörotransmisyonla ilgili yapısal proteinlerin ve enzimlerin biyosentezinde, </w:t>
      </w:r>
      <w:r>
        <w:rPr>
          <w:b w:val="0"/>
          <w:bCs w:val="0"/>
        </w:rPr>
        <w:t xml:space="preserve">ayrıca </w:t>
      </w:r>
      <w:r w:rsidRPr="006F1DE2">
        <w:rPr>
          <w:b w:val="0"/>
          <w:bCs w:val="0"/>
        </w:rPr>
        <w:t xml:space="preserve">sinir hücre membranlarının çok daha hızlı </w:t>
      </w:r>
      <w:r>
        <w:rPr>
          <w:b w:val="0"/>
          <w:bCs w:val="0"/>
        </w:rPr>
        <w:t xml:space="preserve">bir şeklilde </w:t>
      </w:r>
      <w:r w:rsidRPr="006F1DE2">
        <w:rPr>
          <w:b w:val="0"/>
          <w:bCs w:val="0"/>
        </w:rPr>
        <w:t>uyarılabilmesinde rol oynamaktadırlar</w:t>
      </w:r>
      <w:r w:rsidRPr="00BF2B62">
        <w:rPr>
          <w:b w:val="0"/>
          <w:bCs w:val="0"/>
        </w:rPr>
        <w:t>.</w:t>
      </w:r>
      <w:r>
        <w:rPr>
          <w:b w:val="0"/>
          <w:bCs w:val="0"/>
        </w:rPr>
        <w:t>Hem merkezi hemde periferik</w:t>
      </w:r>
      <w:r w:rsidRPr="006F1DE2">
        <w:rPr>
          <w:b w:val="0"/>
          <w:bCs w:val="0"/>
        </w:rPr>
        <w:t xml:space="preserve"> sinir sisteminin</w:t>
      </w:r>
      <w:r>
        <w:rPr>
          <w:b w:val="0"/>
          <w:bCs w:val="0"/>
        </w:rPr>
        <w:t xml:space="preserve"> pek çok bölgesinde östrojen reseptörleri bulunduğundan, sinir sistemide başka sistemler gibi menopoz</w:t>
      </w:r>
      <w:r w:rsidRPr="006F1DE2">
        <w:rPr>
          <w:b w:val="0"/>
          <w:bCs w:val="0"/>
        </w:rPr>
        <w:t xml:space="preserve"> dönem</w:t>
      </w:r>
      <w:r>
        <w:rPr>
          <w:b w:val="0"/>
          <w:bCs w:val="0"/>
        </w:rPr>
        <w:t>in</w:t>
      </w:r>
      <w:r w:rsidRPr="006F1DE2">
        <w:rPr>
          <w:b w:val="0"/>
          <w:bCs w:val="0"/>
        </w:rPr>
        <w:t xml:space="preserve">de oluşan östrojen </w:t>
      </w:r>
      <w:r>
        <w:rPr>
          <w:b w:val="0"/>
          <w:bCs w:val="0"/>
        </w:rPr>
        <w:t>azlığından</w:t>
      </w:r>
      <w:r w:rsidRPr="006F1DE2">
        <w:rPr>
          <w:b w:val="0"/>
          <w:bCs w:val="0"/>
        </w:rPr>
        <w:t xml:space="preserve"> etkilenmektedir. Periferik sinir sisteminde östrojen reseptörleri spinal kord,(</w:t>
      </w:r>
      <w:r>
        <w:rPr>
          <w:b w:val="0"/>
          <w:bCs w:val="0"/>
        </w:rPr>
        <w:t>Wiliam ve ark,</w:t>
      </w:r>
      <w:r w:rsidRPr="006F1DE2">
        <w:rPr>
          <w:b w:val="0"/>
          <w:bCs w:val="0"/>
        </w:rPr>
        <w:t xml:space="preserve"> 2004</w:t>
      </w:r>
      <w:r>
        <w:rPr>
          <w:b w:val="0"/>
          <w:bCs w:val="0"/>
        </w:rPr>
        <w:t>; Schipper ve ark,</w:t>
      </w:r>
      <w:r w:rsidRPr="006F1DE2">
        <w:rPr>
          <w:b w:val="0"/>
          <w:bCs w:val="0"/>
        </w:rPr>
        <w:t xml:space="preserve"> 2001</w:t>
      </w:r>
      <w:r>
        <w:rPr>
          <w:b w:val="0"/>
          <w:bCs w:val="0"/>
        </w:rPr>
        <w:t>; Maedave ark, 1996; Saleh ve ark</w:t>
      </w:r>
      <w:r w:rsidRPr="006F1DE2">
        <w:rPr>
          <w:b w:val="0"/>
          <w:bCs w:val="0"/>
        </w:rPr>
        <w:t>, 2005) dorsal kök ganglion nöronlarında, (</w:t>
      </w:r>
      <w:r>
        <w:rPr>
          <w:b w:val="0"/>
          <w:bCs w:val="0"/>
        </w:rPr>
        <w:t>Cui</w:t>
      </w:r>
      <w:r w:rsidRPr="006F1DE2">
        <w:rPr>
          <w:b w:val="0"/>
          <w:bCs w:val="0"/>
        </w:rPr>
        <w:t xml:space="preserve">, </w:t>
      </w:r>
      <w:r>
        <w:rPr>
          <w:b w:val="0"/>
          <w:bCs w:val="0"/>
        </w:rPr>
        <w:t>2000; Liu</w:t>
      </w:r>
      <w:r w:rsidRPr="006F1DE2">
        <w:rPr>
          <w:b w:val="0"/>
          <w:bCs w:val="0"/>
        </w:rPr>
        <w:t xml:space="preserve">, </w:t>
      </w:r>
      <w:r>
        <w:rPr>
          <w:b w:val="0"/>
          <w:bCs w:val="0"/>
        </w:rPr>
        <w:t>2005; Luizzi</w:t>
      </w:r>
      <w:r w:rsidRPr="006F1DE2">
        <w:rPr>
          <w:b w:val="0"/>
          <w:bCs w:val="0"/>
        </w:rPr>
        <w:t>,</w:t>
      </w:r>
      <w:r>
        <w:rPr>
          <w:b w:val="0"/>
          <w:bCs w:val="0"/>
        </w:rPr>
        <w:t xml:space="preserve"> 1999; Sohrabji</w:t>
      </w:r>
      <w:r w:rsidRPr="006F1DE2">
        <w:rPr>
          <w:b w:val="0"/>
          <w:bCs w:val="0"/>
        </w:rPr>
        <w:t>,</w:t>
      </w:r>
      <w:r>
        <w:rPr>
          <w:b w:val="0"/>
          <w:bCs w:val="0"/>
        </w:rPr>
        <w:t xml:space="preserve"> 1994</w:t>
      </w:r>
      <w:r w:rsidRPr="006F1DE2">
        <w:rPr>
          <w:b w:val="0"/>
          <w:bCs w:val="0"/>
        </w:rPr>
        <w:t>) ot</w:t>
      </w:r>
      <w:r>
        <w:rPr>
          <w:b w:val="0"/>
          <w:bCs w:val="0"/>
        </w:rPr>
        <w:t>onomik pelvik ganglion nöronları</w:t>
      </w:r>
      <w:r w:rsidRPr="006F1DE2">
        <w:rPr>
          <w:b w:val="0"/>
          <w:bCs w:val="0"/>
        </w:rPr>
        <w:t>nda, (Schip</w:t>
      </w:r>
      <w:r>
        <w:rPr>
          <w:b w:val="0"/>
          <w:bCs w:val="0"/>
        </w:rPr>
        <w:t>per ve ark,  2001; Maeda ve ark, 1996</w:t>
      </w:r>
      <w:r w:rsidRPr="006F1DE2">
        <w:rPr>
          <w:b w:val="0"/>
          <w:bCs w:val="0"/>
        </w:rPr>
        <w:t>) sempatik ganglion nöronlarında,(</w:t>
      </w:r>
      <w:r>
        <w:rPr>
          <w:b w:val="0"/>
          <w:bCs w:val="0"/>
        </w:rPr>
        <w:t>Cui ve ark, 2000; Liu ve ark,</w:t>
      </w:r>
      <w:r w:rsidRPr="006F1DE2">
        <w:rPr>
          <w:b w:val="0"/>
          <w:bCs w:val="0"/>
        </w:rPr>
        <w:t xml:space="preserve"> 2005) schwan hücrelerinde (</w:t>
      </w:r>
      <w:r>
        <w:rPr>
          <w:b w:val="0"/>
          <w:bCs w:val="0"/>
        </w:rPr>
        <w:t>Jung-Testas</w:t>
      </w:r>
      <w:r w:rsidRPr="006F1DE2">
        <w:rPr>
          <w:b w:val="0"/>
          <w:bCs w:val="0"/>
        </w:rPr>
        <w:t>,</w:t>
      </w:r>
      <w:r>
        <w:rPr>
          <w:b w:val="0"/>
          <w:bCs w:val="0"/>
        </w:rPr>
        <w:t xml:space="preserve"> 1994) bulunmaktadır. </w:t>
      </w:r>
      <w:r w:rsidRPr="006F1DE2">
        <w:rPr>
          <w:b w:val="0"/>
          <w:bCs w:val="0"/>
        </w:rPr>
        <w:t>Östrojen bu bölgelerde birden fazla mekanizma ile çoğu fonksiyonun düze</w:t>
      </w:r>
      <w:r>
        <w:rPr>
          <w:b w:val="0"/>
          <w:bCs w:val="0"/>
        </w:rPr>
        <w:t>nlenmesinde rol oynar (Kaplan,</w:t>
      </w:r>
      <w:r w:rsidRPr="006F1DE2">
        <w:rPr>
          <w:b w:val="0"/>
          <w:bCs w:val="0"/>
        </w:rPr>
        <w:t xml:space="preserve"> 2006). Bu yüzdendir ki östrojen hormonun hem merkezi sinir sistemine hem de periferik sinir sistemine etkileri oldukça büyüktür ve </w:t>
      </w:r>
      <w:r>
        <w:rPr>
          <w:b w:val="0"/>
          <w:bCs w:val="0"/>
        </w:rPr>
        <w:t xml:space="preserve">bu sistemlerin </w:t>
      </w:r>
      <w:r w:rsidRPr="006F1DE2">
        <w:rPr>
          <w:b w:val="0"/>
          <w:bCs w:val="0"/>
        </w:rPr>
        <w:t xml:space="preserve">gelişiminde </w:t>
      </w:r>
      <w:r>
        <w:rPr>
          <w:b w:val="0"/>
          <w:bCs w:val="0"/>
        </w:rPr>
        <w:t xml:space="preserve">ve normal fonksiyonları gerçekleştirmesinde </w:t>
      </w:r>
      <w:r w:rsidRPr="006F1DE2">
        <w:rPr>
          <w:b w:val="0"/>
          <w:bCs w:val="0"/>
        </w:rPr>
        <w:lastRenderedPageBreak/>
        <w:t xml:space="preserve">önemli rollere sahiptir. </w:t>
      </w:r>
      <w:r>
        <w:rPr>
          <w:b w:val="0"/>
          <w:bCs w:val="0"/>
        </w:rPr>
        <w:t xml:space="preserve">Menopoz sıçan modeli siyatik sinir iletimi ve fonksiyonlarını incelemek için gerçekleştirilen butez </w:t>
      </w:r>
      <w:r w:rsidRPr="006F1DE2">
        <w:rPr>
          <w:b w:val="0"/>
          <w:bCs w:val="0"/>
        </w:rPr>
        <w:t>çalışma</w:t>
      </w:r>
      <w:r>
        <w:rPr>
          <w:b w:val="0"/>
          <w:bCs w:val="0"/>
        </w:rPr>
        <w:t>sı sonuçların</w:t>
      </w:r>
      <w:r w:rsidRPr="006F1DE2">
        <w:rPr>
          <w:b w:val="0"/>
          <w:bCs w:val="0"/>
        </w:rPr>
        <w:t xml:space="preserve">da </w:t>
      </w:r>
      <w:r>
        <w:rPr>
          <w:b w:val="0"/>
          <w:bCs w:val="0"/>
        </w:rPr>
        <w:t>da östrojen azalmasının periferik sinir sistemi üzerinde bazı etkileri bulunduğugörülmüştür. Elde edilen sonuçlara göre p</w:t>
      </w:r>
      <w:r w:rsidRPr="006F1DE2">
        <w:rPr>
          <w:b w:val="0"/>
          <w:bCs w:val="0"/>
        </w:rPr>
        <w:t xml:space="preserve">eriferik sinir sisteminde </w:t>
      </w:r>
      <w:r>
        <w:rPr>
          <w:b w:val="0"/>
          <w:bCs w:val="0"/>
        </w:rPr>
        <w:t xml:space="preserve">bulunan </w:t>
      </w:r>
      <w:r w:rsidRPr="006F1DE2">
        <w:rPr>
          <w:b w:val="0"/>
          <w:bCs w:val="0"/>
        </w:rPr>
        <w:t xml:space="preserve">siyatik sinir </w:t>
      </w:r>
      <w:r>
        <w:rPr>
          <w:b w:val="0"/>
          <w:bCs w:val="0"/>
        </w:rPr>
        <w:t xml:space="preserve">ileti hızları incelendiğinde </w:t>
      </w:r>
      <w:r w:rsidRPr="006F1DE2">
        <w:rPr>
          <w:b w:val="0"/>
          <w:bCs w:val="0"/>
        </w:rPr>
        <w:t>overektomi</w:t>
      </w:r>
      <w:r>
        <w:rPr>
          <w:b w:val="0"/>
          <w:bCs w:val="0"/>
        </w:rPr>
        <w:t xml:space="preserve"> ile</w:t>
      </w:r>
      <w:r w:rsidRPr="006F1DE2">
        <w:rPr>
          <w:b w:val="0"/>
          <w:bCs w:val="0"/>
        </w:rPr>
        <w:t xml:space="preserve"> cerrahi </w:t>
      </w:r>
      <w:r>
        <w:rPr>
          <w:b w:val="0"/>
          <w:bCs w:val="0"/>
        </w:rPr>
        <w:t xml:space="preserve">yolla </w:t>
      </w:r>
      <w:r w:rsidRPr="006F1DE2">
        <w:rPr>
          <w:b w:val="0"/>
          <w:bCs w:val="0"/>
        </w:rPr>
        <w:t>menopoz</w:t>
      </w:r>
      <w:r>
        <w:rPr>
          <w:b w:val="0"/>
          <w:bCs w:val="0"/>
        </w:rPr>
        <w:t xml:space="preserve"> modeli oluşturulan ve </w:t>
      </w:r>
      <w:r w:rsidRPr="006F1DE2">
        <w:rPr>
          <w:b w:val="0"/>
          <w:bCs w:val="0"/>
        </w:rPr>
        <w:t>östrojen seviyeleri azalmış sıçanların sinir iletim hızlarının kontrol grubuna göre anlamlı olarak azaldığı</w:t>
      </w:r>
      <w:r>
        <w:rPr>
          <w:b w:val="0"/>
          <w:bCs w:val="0"/>
        </w:rPr>
        <w:t xml:space="preserve"> gözlenmiştir</w:t>
      </w:r>
      <w:r w:rsidRPr="006F1DE2">
        <w:rPr>
          <w:b w:val="0"/>
          <w:bCs w:val="0"/>
        </w:rPr>
        <w:t>.</w:t>
      </w:r>
      <w:r w:rsidRPr="00BF2B62">
        <w:rPr>
          <w:b w:val="0"/>
          <w:bCs w:val="0"/>
        </w:rPr>
        <w:t>Bu sonuç bize nöronlarda, gerek östrojen eksikliği gerekse östrojen eksikliğinden kaynaklanan oksidatif hasara neden olduğunu gösterir</w:t>
      </w:r>
      <w:r>
        <w:rPr>
          <w:b w:val="0"/>
          <w:bCs w:val="0"/>
        </w:rPr>
        <w:t>. Ustaömer’ in yaptığı tez çalışmasında (2008)</w:t>
      </w:r>
      <w:r w:rsidRPr="004E2FD0">
        <w:rPr>
          <w:b w:val="0"/>
          <w:bCs w:val="0"/>
        </w:rPr>
        <w:t xml:space="preserve"> yaptığı</w:t>
      </w:r>
      <w:r>
        <w:rPr>
          <w:b w:val="0"/>
          <w:bCs w:val="0"/>
        </w:rPr>
        <w:t xml:space="preserve"> bir çalışmada, </w:t>
      </w:r>
      <w:r>
        <w:rPr>
          <w:b w:val="0"/>
          <w:bCs w:val="0"/>
          <w:noProof/>
          <w:lang w:eastAsia="tr-TR"/>
        </w:rPr>
        <w:t>d</w:t>
      </w:r>
      <w:r w:rsidRPr="006F1DE2">
        <w:rPr>
          <w:b w:val="0"/>
          <w:bCs w:val="0"/>
          <w:noProof/>
          <w:lang w:eastAsia="tr-TR"/>
        </w:rPr>
        <w:t xml:space="preserve">üzenli menstruel siklusa sahip 40 sağlıklı kadında adet siklusun östrojen </w:t>
      </w:r>
      <w:r>
        <w:rPr>
          <w:b w:val="0"/>
          <w:bCs w:val="0"/>
          <w:noProof/>
          <w:lang w:eastAsia="tr-TR"/>
        </w:rPr>
        <w:t>seviyesinin yüksek olduğu geç fo</w:t>
      </w:r>
      <w:r w:rsidRPr="006F1DE2">
        <w:rPr>
          <w:b w:val="0"/>
          <w:bCs w:val="0"/>
          <w:noProof/>
          <w:lang w:eastAsia="tr-TR"/>
        </w:rPr>
        <w:t>liküler, progestron seviyesinin yüksek olduğu mid luteal ve iki hormonunda düşük seviyede olduğu erken luteal fazlarda sinir iletim hızlarına ve geç yanıtlara bakılmış</w:t>
      </w:r>
      <w:r>
        <w:rPr>
          <w:b w:val="0"/>
          <w:bCs w:val="0"/>
          <w:noProof/>
          <w:lang w:eastAsia="tr-TR"/>
        </w:rPr>
        <w:t>. O</w:t>
      </w:r>
      <w:r w:rsidRPr="006F1DE2">
        <w:rPr>
          <w:b w:val="0"/>
          <w:bCs w:val="0"/>
          <w:noProof/>
          <w:lang w:eastAsia="tr-TR"/>
        </w:rPr>
        <w:t>varyan siklusun farklı fazlarında</w:t>
      </w:r>
      <w:r>
        <w:rPr>
          <w:b w:val="0"/>
          <w:bCs w:val="0"/>
          <w:noProof/>
          <w:lang w:eastAsia="tr-TR"/>
        </w:rPr>
        <w:t>kid</w:t>
      </w:r>
      <w:r w:rsidRPr="006F1DE2">
        <w:rPr>
          <w:b w:val="0"/>
          <w:bCs w:val="0"/>
          <w:noProof/>
          <w:lang w:eastAsia="tr-TR"/>
        </w:rPr>
        <w:t>istal latans</w:t>
      </w:r>
      <w:r>
        <w:rPr>
          <w:b w:val="0"/>
          <w:bCs w:val="0"/>
          <w:noProof/>
          <w:lang w:eastAsia="tr-TR"/>
        </w:rPr>
        <w:t xml:space="preserve"> değerlerinde ve sinir iletim hızı değerlerinde </w:t>
      </w:r>
      <w:r w:rsidRPr="006F1DE2">
        <w:rPr>
          <w:b w:val="0"/>
          <w:bCs w:val="0"/>
          <w:noProof/>
          <w:lang w:eastAsia="tr-TR"/>
        </w:rPr>
        <w:t>istatiksel olarak anlamlı fark bulunmamıştır.</w:t>
      </w:r>
      <w:r>
        <w:rPr>
          <w:b w:val="0"/>
          <w:bCs w:val="0"/>
          <w:noProof/>
          <w:lang w:eastAsia="tr-TR"/>
        </w:rPr>
        <w:t xml:space="preserve"> Islamov ve arkadaşlarının (2002) yaptığı bir başka çalışmada menopoz modelinde siyatik sinir hasarı üzerine östrojen takviyesinin etkilerini araştırmışlar ve östrojen hormonunun sinir rejenerasyonunu arttırdığı ve hızlandırdığını bildirmişlerdir. Islamov ve arkadaşlarının (2003) sonraki yıllarda yaptıklara çalışmada menopoz modelinde siyatik sinir hasarı üzerine östrojen reseptör modülatörü olan Raloxifene’in tedavi edici rolünü araştırmışlar ve Raloxifene’nin de siyatik sinir rejenerasyonunu arttırdığını bildirmişleridir.Bu tez çalışmasında sıçanlar üzerinde elde ettiğimiz sonuçlarda ise uzun süreli menopoz durumunda periferik sinir sisteminde siyatik sinirde sinir iletim hızında anlamlı olarak azalmanın (p&lt;0,01) olduğu görülmüştür. Normal edet döngüsü sırasında periferik sinirler hormonal değişikliklerden etkilenmiyor gözüksede sonuçlarımıza göre hormon seviyelerinin uzun süreli etkilendiği menopoz durumundan periferik sinirlerin de etkilendiği ve sinir iletim hızının azaldığı ortaya çıkmaktadır.</w:t>
      </w:r>
    </w:p>
    <w:p w:rsidR="00A95597" w:rsidRPr="006F1DE2" w:rsidRDefault="00A95597" w:rsidP="00B73B90">
      <w:pPr>
        <w:spacing w:after="0" w:line="360" w:lineRule="auto"/>
        <w:ind w:firstLine="567"/>
        <w:jc w:val="both"/>
        <w:rPr>
          <w:b w:val="0"/>
          <w:bCs w:val="0"/>
        </w:rPr>
      </w:pPr>
      <w:r w:rsidRPr="006F1DE2">
        <w:rPr>
          <w:b w:val="0"/>
          <w:bCs w:val="0"/>
        </w:rPr>
        <w:t xml:space="preserve">Menopoz birden fazla mekanizma ile nörodejeneratif sıkıntılara yol açabilir. Bunlardan biride menopoz döneminde oluşan oksidatif hasarın mitokondri üzerine olan etkisidir. </w:t>
      </w:r>
      <w:r w:rsidRPr="006F1DE2">
        <w:rPr>
          <w:b w:val="0"/>
          <w:bCs w:val="0"/>
          <w:noProof/>
          <w:lang w:eastAsia="tr-TR"/>
        </w:rPr>
        <w:t>M</w:t>
      </w:r>
      <w:r>
        <w:rPr>
          <w:b w:val="0"/>
          <w:bCs w:val="0"/>
          <w:noProof/>
          <w:lang w:eastAsia="tr-TR"/>
        </w:rPr>
        <w:t>itokond</w:t>
      </w:r>
      <w:r w:rsidRPr="006F1DE2">
        <w:rPr>
          <w:b w:val="0"/>
          <w:bCs w:val="0"/>
          <w:noProof/>
          <w:lang w:eastAsia="tr-TR"/>
        </w:rPr>
        <w:t>rinin birincil işlevi oksidatif fosforiasyon ile ATP üretmekt</w:t>
      </w:r>
      <w:r>
        <w:rPr>
          <w:b w:val="0"/>
          <w:bCs w:val="0"/>
          <w:noProof/>
          <w:lang w:eastAsia="tr-TR"/>
        </w:rPr>
        <w:t>ir, ayrıca mitokondri fonksiyonlarındaki değişimler hücrelerin programlı ölümü olarak adlandırılan apoptoz mekanizmasında da önemli rol oynar (</w:t>
      </w:r>
      <w:r>
        <w:rPr>
          <w:b w:val="0"/>
          <w:bCs w:val="0"/>
        </w:rPr>
        <w:t xml:space="preserve">Sastre </w:t>
      </w:r>
      <w:r w:rsidRPr="006F1DE2">
        <w:rPr>
          <w:b w:val="0"/>
          <w:bCs w:val="0"/>
        </w:rPr>
        <w:t>ve ark, 2003</w:t>
      </w:r>
      <w:r>
        <w:rPr>
          <w:b w:val="0"/>
          <w:bCs w:val="0"/>
          <w:noProof/>
          <w:lang w:eastAsia="tr-TR"/>
        </w:rPr>
        <w:t>)</w:t>
      </w:r>
      <w:r w:rsidRPr="006F1DE2">
        <w:rPr>
          <w:b w:val="0"/>
          <w:bCs w:val="0"/>
          <w:noProof/>
          <w:lang w:eastAsia="tr-TR"/>
        </w:rPr>
        <w:t>. Mitokondriyal solunum zincirinde bir değer düşüklüğü oksidatif stresin karakteristik bir sonucudur (</w:t>
      </w:r>
      <w:r>
        <w:rPr>
          <w:b w:val="0"/>
          <w:bCs w:val="0"/>
        </w:rPr>
        <w:t xml:space="preserve">Sastre </w:t>
      </w:r>
      <w:r w:rsidRPr="006F1DE2">
        <w:rPr>
          <w:b w:val="0"/>
          <w:bCs w:val="0"/>
        </w:rPr>
        <w:t>ve ark, 2003</w:t>
      </w:r>
      <w:r w:rsidRPr="006F1DE2">
        <w:rPr>
          <w:b w:val="0"/>
          <w:bCs w:val="0"/>
          <w:noProof/>
          <w:lang w:eastAsia="tr-TR"/>
        </w:rPr>
        <w:t>). Bunlara ek olarak 17β-östradiol</w:t>
      </w:r>
      <w:r>
        <w:rPr>
          <w:b w:val="0"/>
          <w:bCs w:val="0"/>
          <w:noProof/>
          <w:lang w:eastAsia="tr-TR"/>
        </w:rPr>
        <w:t>ün</w:t>
      </w:r>
      <w:r w:rsidRPr="006F1DE2">
        <w:rPr>
          <w:b w:val="0"/>
          <w:bCs w:val="0"/>
          <w:noProof/>
          <w:lang w:eastAsia="tr-TR"/>
        </w:rPr>
        <w:t xml:space="preserve"> mitokondriyal fonksiyonu koruduğu ve oksidatif stresi baskıladığı bildirilmiştir (</w:t>
      </w:r>
      <w:r>
        <w:rPr>
          <w:b w:val="0"/>
          <w:bCs w:val="0"/>
        </w:rPr>
        <w:t>Mattsonv</w:t>
      </w:r>
      <w:r w:rsidRPr="006F1DE2">
        <w:rPr>
          <w:b w:val="0"/>
          <w:bCs w:val="0"/>
        </w:rPr>
        <w:t>e ark, 1997</w:t>
      </w:r>
      <w:r w:rsidRPr="006F1DE2">
        <w:rPr>
          <w:b w:val="0"/>
          <w:bCs w:val="0"/>
          <w:noProof/>
          <w:lang w:eastAsia="tr-TR"/>
        </w:rPr>
        <w:t xml:space="preserve">). </w:t>
      </w:r>
      <w:r>
        <w:rPr>
          <w:b w:val="0"/>
          <w:bCs w:val="0"/>
        </w:rPr>
        <w:t xml:space="preserve">Zheng ve </w:t>
      </w:r>
      <w:r w:rsidRPr="006F1DE2">
        <w:rPr>
          <w:b w:val="0"/>
          <w:bCs w:val="0"/>
        </w:rPr>
        <w:t xml:space="preserve">Zhang ‘ın </w:t>
      </w:r>
      <w:r>
        <w:rPr>
          <w:b w:val="0"/>
          <w:bCs w:val="0"/>
        </w:rPr>
        <w:t xml:space="preserve"> (2005) </w:t>
      </w:r>
      <w:r w:rsidRPr="006F1DE2">
        <w:rPr>
          <w:b w:val="0"/>
          <w:bCs w:val="0"/>
        </w:rPr>
        <w:t xml:space="preserve">yaptıkları çalışmada overektomili sıçanlarda uzun süreli melatonin ve estradiol takviyesinin oksidatif hasara </w:t>
      </w:r>
      <w:r>
        <w:rPr>
          <w:b w:val="0"/>
          <w:bCs w:val="0"/>
        </w:rPr>
        <w:t xml:space="preserve">olan etkileri incelenmiş </w:t>
      </w:r>
      <w:r w:rsidRPr="006F1DE2">
        <w:rPr>
          <w:b w:val="0"/>
          <w:bCs w:val="0"/>
        </w:rPr>
        <w:t xml:space="preserve">ve </w:t>
      </w:r>
      <w:r>
        <w:rPr>
          <w:b w:val="0"/>
          <w:bCs w:val="0"/>
        </w:rPr>
        <w:t xml:space="preserve">overektominin </w:t>
      </w:r>
      <w:r w:rsidRPr="006F1DE2">
        <w:rPr>
          <w:b w:val="0"/>
          <w:bCs w:val="0"/>
        </w:rPr>
        <w:t xml:space="preserve">sıçan beyninde mitokondri disfonksiyonuna </w:t>
      </w:r>
      <w:r w:rsidRPr="006F1DE2">
        <w:rPr>
          <w:b w:val="0"/>
          <w:bCs w:val="0"/>
        </w:rPr>
        <w:lastRenderedPageBreak/>
        <w:t>kompleks 1 ve kompleks 5 aktivitelerinde</w:t>
      </w:r>
      <w:r>
        <w:rPr>
          <w:b w:val="0"/>
          <w:bCs w:val="0"/>
        </w:rPr>
        <w:t xml:space="preserve"> gözlenen azalma ile, östrojen tedavisinin</w:t>
      </w:r>
      <w:r w:rsidRPr="006F1DE2">
        <w:rPr>
          <w:b w:val="0"/>
          <w:bCs w:val="0"/>
        </w:rPr>
        <w:t xml:space="preserve"> mitokondri fonksiyonunu, kompleks 1 ve kompleks 5 aktivitelerini </w:t>
      </w:r>
      <w:r>
        <w:rPr>
          <w:b w:val="0"/>
          <w:bCs w:val="0"/>
        </w:rPr>
        <w:t>düzelterek arttırdığı gösterilmiştir (Zheng  ve Zhang</w:t>
      </w:r>
      <w:r w:rsidRPr="006F1DE2">
        <w:rPr>
          <w:b w:val="0"/>
          <w:bCs w:val="0"/>
        </w:rPr>
        <w:t>, 2005</w:t>
      </w:r>
      <w:r>
        <w:rPr>
          <w:b w:val="0"/>
          <w:bCs w:val="0"/>
        </w:rPr>
        <w:t>).Literatürde yer alan bu bulgular, b</w:t>
      </w:r>
      <w:r w:rsidRPr="006F1DE2">
        <w:rPr>
          <w:b w:val="0"/>
          <w:bCs w:val="0"/>
        </w:rPr>
        <w:t>eyin sinir hücre mitokondriside menopoz kaynaklı oksidatif hasar olduğu</w:t>
      </w:r>
      <w:r>
        <w:rPr>
          <w:b w:val="0"/>
          <w:bCs w:val="0"/>
        </w:rPr>
        <w:t>nu göstermektedir</w:t>
      </w:r>
      <w:r w:rsidRPr="006F1DE2">
        <w:rPr>
          <w:b w:val="0"/>
          <w:bCs w:val="0"/>
        </w:rPr>
        <w:t xml:space="preserve">. </w:t>
      </w:r>
      <w:r>
        <w:rPr>
          <w:b w:val="0"/>
          <w:bCs w:val="0"/>
        </w:rPr>
        <w:t xml:space="preserve">Ayrıca, literatürde yer alan bu bulgular, bu tez çalışmasında elde edilen overektomi sonucu görülen siyatik sinir iletimindeki azalma ve siyatik fonksiyonel indeks değerlerindeki sapmaların periferik sinir sistemi hücrelerinde görülen östrojen azlığından kaynaklı oksitadif hasar nedeni ile oluşmakta olabileceğine işaret etmektedir. </w:t>
      </w:r>
    </w:p>
    <w:p w:rsidR="00A95597" w:rsidRDefault="00A95597" w:rsidP="00B73B90">
      <w:pPr>
        <w:spacing w:after="0" w:line="360" w:lineRule="auto"/>
        <w:ind w:firstLine="567"/>
        <w:jc w:val="both"/>
        <w:rPr>
          <w:b w:val="0"/>
          <w:bCs w:val="0"/>
        </w:rPr>
      </w:pPr>
      <w:r w:rsidRPr="006F1DE2">
        <w:rPr>
          <w:b w:val="0"/>
          <w:bCs w:val="0"/>
          <w:noProof/>
          <w:lang w:eastAsia="tr-TR"/>
        </w:rPr>
        <w:t>Reaktif oksijen türleri (ROT) bir çok biyolojik reaksiyonlarda yer alır ve bazı hastalıkların oluşmasında ömenli rollere sahiptirler (</w:t>
      </w:r>
      <w:r>
        <w:rPr>
          <w:b w:val="0"/>
          <w:bCs w:val="0"/>
        </w:rPr>
        <w:t>Spector</w:t>
      </w:r>
      <w:r w:rsidRPr="006F1DE2">
        <w:rPr>
          <w:b w:val="0"/>
          <w:bCs w:val="0"/>
        </w:rPr>
        <w:t>, 2000</w:t>
      </w:r>
      <w:r w:rsidRPr="006F1DE2">
        <w:rPr>
          <w:b w:val="0"/>
          <w:bCs w:val="0"/>
          <w:noProof/>
          <w:lang w:eastAsia="tr-TR"/>
        </w:rPr>
        <w:t>). ROT’lar genetik materyaller, hücre membranı ve enzimatik reaksiyonlar üzerine etki ederek dokuda hasara neden olabilirler. Antioksidan dengesinin bozulmasıyla birlikte hücreler oksidatif hasara karşı birtakım enzi</w:t>
      </w:r>
      <w:r>
        <w:rPr>
          <w:b w:val="0"/>
          <w:bCs w:val="0"/>
          <w:noProof/>
          <w:lang w:eastAsia="tr-TR"/>
        </w:rPr>
        <w:t>m</w:t>
      </w:r>
      <w:r w:rsidRPr="006F1DE2">
        <w:rPr>
          <w:b w:val="0"/>
          <w:bCs w:val="0"/>
          <w:noProof/>
          <w:lang w:eastAsia="tr-TR"/>
        </w:rPr>
        <w:t>atik veya enzimatik olmayan sistemleri harekete geçirirler (</w:t>
      </w:r>
      <w:r w:rsidRPr="006F1DE2">
        <w:rPr>
          <w:b w:val="0"/>
          <w:bCs w:val="0"/>
        </w:rPr>
        <w:t>Sanchez-Rodriguez, 2012</w:t>
      </w:r>
      <w:r w:rsidRPr="006F1DE2">
        <w:rPr>
          <w:b w:val="0"/>
          <w:bCs w:val="0"/>
          <w:noProof/>
          <w:lang w:eastAsia="tr-TR"/>
        </w:rPr>
        <w:t>).Postmenopoz döneminde vücudun antioksidan denge düz</w:t>
      </w:r>
      <w:r>
        <w:rPr>
          <w:b w:val="0"/>
          <w:bCs w:val="0"/>
          <w:noProof/>
          <w:lang w:eastAsia="tr-TR"/>
        </w:rPr>
        <w:t>eyinin bozulduğu ve oksidatif str</w:t>
      </w:r>
      <w:r w:rsidRPr="006F1DE2">
        <w:rPr>
          <w:b w:val="0"/>
          <w:bCs w:val="0"/>
          <w:noProof/>
          <w:lang w:eastAsia="tr-TR"/>
        </w:rPr>
        <w:t>este artış olduğu klinik çalışmalarla bildirilmiştir (</w:t>
      </w:r>
      <w:r>
        <w:rPr>
          <w:b w:val="0"/>
          <w:bCs w:val="0"/>
        </w:rPr>
        <w:t>Spector</w:t>
      </w:r>
      <w:r w:rsidRPr="006F1DE2">
        <w:rPr>
          <w:b w:val="0"/>
          <w:bCs w:val="0"/>
        </w:rPr>
        <w:t>, 2000</w:t>
      </w:r>
      <w:r w:rsidRPr="006F1DE2">
        <w:rPr>
          <w:b w:val="0"/>
          <w:bCs w:val="0"/>
          <w:noProof/>
          <w:lang w:eastAsia="tr-TR"/>
        </w:rPr>
        <w:t xml:space="preserve">). Bunun yanında postmenopoz modelinin oluşturulması için overektomi </w:t>
      </w:r>
      <w:r>
        <w:rPr>
          <w:b w:val="0"/>
          <w:bCs w:val="0"/>
          <w:noProof/>
          <w:lang w:eastAsia="tr-TR"/>
        </w:rPr>
        <w:t xml:space="preserve">uygulanan </w:t>
      </w:r>
      <w:r w:rsidRPr="006F1DE2">
        <w:rPr>
          <w:b w:val="0"/>
          <w:bCs w:val="0"/>
          <w:noProof/>
          <w:lang w:eastAsia="tr-TR"/>
        </w:rPr>
        <w:t>sıçanlarda SOD, CAT,</w:t>
      </w:r>
      <w:r>
        <w:rPr>
          <w:b w:val="0"/>
          <w:bCs w:val="0"/>
          <w:noProof/>
          <w:lang w:eastAsia="tr-TR"/>
        </w:rPr>
        <w:t>G</w:t>
      </w:r>
      <w:r w:rsidRPr="006F1DE2">
        <w:rPr>
          <w:b w:val="0"/>
          <w:bCs w:val="0"/>
          <w:noProof/>
          <w:lang w:eastAsia="tr-TR"/>
        </w:rPr>
        <w:t>Px gibi antioksidan enzimlerinin azaldığı ve oksidatif stresin arttığı gösterilmiştir (</w:t>
      </w:r>
      <w:r>
        <w:rPr>
          <w:b w:val="0"/>
          <w:bCs w:val="0"/>
        </w:rPr>
        <w:t>Ha EJ</w:t>
      </w:r>
      <w:r w:rsidRPr="006F1DE2">
        <w:rPr>
          <w:b w:val="0"/>
          <w:bCs w:val="0"/>
        </w:rPr>
        <w:t>, 2004</w:t>
      </w:r>
      <w:r>
        <w:rPr>
          <w:b w:val="0"/>
          <w:bCs w:val="0"/>
        </w:rPr>
        <w:t>; Gomez-Zubeldia</w:t>
      </w:r>
      <w:r w:rsidRPr="006F1DE2">
        <w:rPr>
          <w:b w:val="0"/>
          <w:bCs w:val="0"/>
        </w:rPr>
        <w:t xml:space="preserve"> ve ark, 2000 </w:t>
      </w:r>
      <w:r w:rsidRPr="006F1DE2">
        <w:rPr>
          <w:b w:val="0"/>
          <w:bCs w:val="0"/>
          <w:noProof/>
          <w:lang w:eastAsia="tr-TR"/>
        </w:rPr>
        <w:t xml:space="preserve">). Menopozdan sonra </w:t>
      </w:r>
      <w:r>
        <w:rPr>
          <w:b w:val="0"/>
          <w:bCs w:val="0"/>
          <w:noProof/>
          <w:lang w:eastAsia="tr-TR"/>
        </w:rPr>
        <w:t xml:space="preserve">gözlenen </w:t>
      </w:r>
      <w:r w:rsidRPr="006F1DE2">
        <w:rPr>
          <w:b w:val="0"/>
          <w:bCs w:val="0"/>
          <w:noProof/>
          <w:lang w:eastAsia="tr-TR"/>
        </w:rPr>
        <w:t>östrojen eksikliği</w:t>
      </w:r>
      <w:r>
        <w:rPr>
          <w:b w:val="0"/>
          <w:bCs w:val="0"/>
          <w:noProof/>
          <w:lang w:eastAsia="tr-TR"/>
        </w:rPr>
        <w:t>nin</w:t>
      </w:r>
      <w:r w:rsidRPr="006F1DE2">
        <w:rPr>
          <w:b w:val="0"/>
          <w:bCs w:val="0"/>
          <w:noProof/>
          <w:lang w:eastAsia="tr-TR"/>
        </w:rPr>
        <w:t xml:space="preserve"> interlökin-1β (IL-1β), interlökin-6 (IL-6) ve tümör nekroz faktörü (TNF-α) (enflamasyona sebep olan sitokinler) dahil olmak üzere proenflamatuar sitokinlerin artışına ve immünolojik</w:t>
      </w:r>
      <w:r>
        <w:rPr>
          <w:b w:val="0"/>
          <w:bCs w:val="0"/>
          <w:noProof/>
          <w:lang w:eastAsia="tr-TR"/>
        </w:rPr>
        <w:t xml:space="preserve"> dengenin bozulmasına neden olduğu bildirilmiştir (Vural ve ark,</w:t>
      </w:r>
      <w:r w:rsidRPr="006F1DE2">
        <w:rPr>
          <w:b w:val="0"/>
          <w:bCs w:val="0"/>
          <w:noProof/>
          <w:lang w:eastAsia="tr-TR"/>
        </w:rPr>
        <w:t xml:space="preserve"> 2006</w:t>
      </w:r>
      <w:r>
        <w:rPr>
          <w:b w:val="0"/>
          <w:bCs w:val="0"/>
          <w:noProof/>
          <w:lang w:eastAsia="tr-TR"/>
        </w:rPr>
        <w:t>;</w:t>
      </w:r>
      <w:r>
        <w:rPr>
          <w:b w:val="0"/>
          <w:bCs w:val="0"/>
        </w:rPr>
        <w:t>Reuter</w:t>
      </w:r>
      <w:r w:rsidRPr="006F1DE2">
        <w:rPr>
          <w:b w:val="0"/>
          <w:bCs w:val="0"/>
        </w:rPr>
        <w:t xml:space="preserve"> ve ark. 2010</w:t>
      </w:r>
      <w:r w:rsidRPr="006F1DE2">
        <w:rPr>
          <w:b w:val="0"/>
          <w:bCs w:val="0"/>
          <w:noProof/>
          <w:lang w:eastAsia="tr-TR"/>
        </w:rPr>
        <w:t>). Buna ek olarak IL-2 ve IFN-γ (bağışık sistemindeki hücreleri uyararak bağışıklık sistemini güclendirici sitokinler) cerrahi olarak menopoza giren kadınlarda azalmıştır (Kumru S ve ark</w:t>
      </w:r>
      <w:r>
        <w:rPr>
          <w:b w:val="0"/>
          <w:bCs w:val="0"/>
          <w:noProof/>
          <w:lang w:eastAsia="tr-TR"/>
        </w:rPr>
        <w:t>,</w:t>
      </w:r>
      <w:r w:rsidRPr="006F1DE2">
        <w:rPr>
          <w:b w:val="0"/>
          <w:bCs w:val="0"/>
          <w:noProof/>
          <w:lang w:eastAsia="tr-TR"/>
        </w:rPr>
        <w:t xml:space="preserve"> 2004). Benzer </w:t>
      </w:r>
      <w:r w:rsidRPr="0066385D">
        <w:rPr>
          <w:b w:val="0"/>
          <w:bCs w:val="0"/>
          <w:noProof/>
          <w:lang w:eastAsia="tr-TR"/>
        </w:rPr>
        <w:t xml:space="preserve">çalışma </w:t>
      </w:r>
      <w:r w:rsidRPr="0066385D">
        <w:rPr>
          <w:b w:val="0"/>
          <w:bCs w:val="0"/>
        </w:rPr>
        <w:t>Yan-Qiu ve arkadaşları (2015), cerrahi</w:t>
      </w:r>
      <w:r w:rsidRPr="006F1DE2">
        <w:rPr>
          <w:b w:val="0"/>
          <w:bCs w:val="0"/>
        </w:rPr>
        <w:t xml:space="preserve"> yolla oluşturulmuş menopozun ve östrojenin bağışıklık sistemine etkilerini gözlemlemek amacı ile yaptıkları çalışmada overektomili grubun </w:t>
      </w:r>
      <w:r w:rsidRPr="006F1DE2">
        <w:rPr>
          <w:b w:val="0"/>
          <w:bCs w:val="0"/>
          <w:noProof/>
          <w:lang w:eastAsia="tr-TR"/>
        </w:rPr>
        <w:t xml:space="preserve">IL-1β, IL-6 ve TNF-α düzeylerinde artış gözlemişler ve östrojen takviyesi ile bu düzeylerin normale çekildiğini gözlemlemişlerdir. </w:t>
      </w:r>
      <w:r>
        <w:rPr>
          <w:b w:val="0"/>
          <w:bCs w:val="0"/>
          <w:noProof/>
          <w:lang w:eastAsia="tr-TR"/>
        </w:rPr>
        <w:t xml:space="preserve"> Yumurtalıkları alınmış sıçanlarda bu sitokinlerin seviyelerindeki artma bağışıklık sisteminde bozukluk olduğunu gösterir. Bunun yanında overektomili sıçanlarada IL-2 ve IFN-</w:t>
      </w:r>
      <w:r>
        <w:rPr>
          <w:rFonts w:ascii="Calibri" w:hAnsi="Calibri" w:cs="Calibri"/>
          <w:b w:val="0"/>
          <w:bCs w:val="0"/>
          <w:noProof/>
          <w:lang w:eastAsia="tr-TR"/>
        </w:rPr>
        <w:t>γ</w:t>
      </w:r>
      <w:r>
        <w:rPr>
          <w:b w:val="0"/>
          <w:bCs w:val="0"/>
          <w:noProof/>
          <w:lang w:eastAsia="tr-TR"/>
        </w:rPr>
        <w:t xml:space="preserve"> düzeylerinin azaldığı ve östrojen takviyesi alan grupta bu değerlerin arttığı gözlemlenmiştir (</w:t>
      </w:r>
      <w:r w:rsidRPr="0066385D">
        <w:rPr>
          <w:b w:val="0"/>
          <w:bCs w:val="0"/>
        </w:rPr>
        <w:t>Yan-Qiu ve ark, 2015</w:t>
      </w:r>
      <w:r w:rsidRPr="0066385D">
        <w:rPr>
          <w:b w:val="0"/>
          <w:bCs w:val="0"/>
          <w:noProof/>
          <w:lang w:eastAsia="tr-TR"/>
        </w:rPr>
        <w:t>).</w:t>
      </w:r>
      <w:r>
        <w:rPr>
          <w:b w:val="0"/>
          <w:bCs w:val="0"/>
          <w:noProof/>
          <w:lang w:eastAsia="tr-TR"/>
        </w:rPr>
        <w:t xml:space="preserve"> Menopozdan sonra aşırı iltihaplanma ve oksidatif stres sürekliliğinde  çevre dokular bozulur ve bu kronik bir tablo oluşmasına yol açar. Bu nedenle, postmenopoz dönemindeki östrojen seviyelerindeki azalma osteoporoz, tümör oluşumu, kardiyovasküler hastalıklar, nörodejeneratif hastalıklar ve Alzheimer hastalığı gibi kronik rahatsızlıkların oluşumu ile </w:t>
      </w:r>
      <w:r>
        <w:rPr>
          <w:b w:val="0"/>
          <w:bCs w:val="0"/>
          <w:noProof/>
          <w:lang w:eastAsia="tr-TR"/>
        </w:rPr>
        <w:lastRenderedPageBreak/>
        <w:t>sonuçlanabilir (</w:t>
      </w:r>
      <w:r>
        <w:rPr>
          <w:b w:val="0"/>
          <w:bCs w:val="0"/>
        </w:rPr>
        <w:t>Heneka ve O’Banion,2007;Abrahamsen ve ark, 2000;Kim</w:t>
      </w:r>
      <w:r>
        <w:rPr>
          <w:b w:val="0"/>
          <w:bCs w:val="0"/>
          <w:noProof/>
          <w:lang w:eastAsia="tr-TR"/>
        </w:rPr>
        <w:t xml:space="preserve"> ve ark, 2008;</w:t>
      </w:r>
      <w:r>
        <w:rPr>
          <w:b w:val="0"/>
          <w:bCs w:val="0"/>
        </w:rPr>
        <w:t>Moreauve ark, 2013</w:t>
      </w:r>
      <w:r>
        <w:rPr>
          <w:b w:val="0"/>
          <w:bCs w:val="0"/>
          <w:noProof/>
          <w:lang w:eastAsia="tr-TR"/>
        </w:rPr>
        <w:t xml:space="preserve">).  Bu bulgulara dayanarak östrojen eksikliği ile birlikte ortaya çıkan bağışıklık sistemindeki zayıflamanın oluşan reaktif oksijen türlerini baskılayamadığı söylenebilir. Reaktif oksijen türlerindeki artış ile birlikte oluşan oksidatif hasar sinir hücrelerinde hasara sebep olabilir. Bu araştırmada siyatik sinir fonksiyonunu incelemek için kullanılan siyatik fonksiyonel indeks testi sinir hasarını ortaya koyan bir testtir. Elde ettiğimiz sonuçlara göre overektomili grupların siyatik fonksiyonel indeks değerlerinin normalden daha çok saptığı gözlenmiştir. Bu sonuç ile uyumlu olarak sinir iletim hızının overektomize sıçanlarda kontrole göre anlamlı olarak azaldığı gösterilmiştir. </w:t>
      </w:r>
      <w:r>
        <w:rPr>
          <w:b w:val="0"/>
          <w:bCs w:val="0"/>
        </w:rPr>
        <w:t>Görüldüğü gibi m</w:t>
      </w:r>
      <w:r w:rsidRPr="006F1DE2">
        <w:rPr>
          <w:b w:val="0"/>
          <w:bCs w:val="0"/>
        </w:rPr>
        <w:t>itokondri oksidatif hasarı özellikle yaşlanma döneminde ve menopoz sonrasında önemli rol oynamaktadır. Overektominin öğrenme ve hafıza zayıflığına neden</w:t>
      </w:r>
      <w:r>
        <w:rPr>
          <w:b w:val="0"/>
          <w:bCs w:val="0"/>
        </w:rPr>
        <w:t xml:space="preserve"> olduğu da bilinmektedir (Fengv</w:t>
      </w:r>
      <w:r w:rsidRPr="006F1DE2">
        <w:rPr>
          <w:b w:val="0"/>
          <w:bCs w:val="0"/>
        </w:rPr>
        <w:t>e ark, 2004). Östrojenin dolaylı bir antioksidan olarak karakterize edilebildiği ve oksidatif hücre ölümünü ön</w:t>
      </w:r>
      <w:r>
        <w:rPr>
          <w:b w:val="0"/>
          <w:bCs w:val="0"/>
        </w:rPr>
        <w:t>lediği belirtilmiştir (Hoffman</w:t>
      </w:r>
      <w:r w:rsidRPr="006F1DE2">
        <w:rPr>
          <w:b w:val="0"/>
          <w:bCs w:val="0"/>
        </w:rPr>
        <w:t xml:space="preserve"> ve ark, 2004</w:t>
      </w:r>
      <w:r>
        <w:rPr>
          <w:b w:val="0"/>
          <w:bCs w:val="0"/>
        </w:rPr>
        <w:t>;  Xia</w:t>
      </w:r>
      <w:r w:rsidRPr="006F1DE2">
        <w:rPr>
          <w:b w:val="0"/>
          <w:bCs w:val="0"/>
        </w:rPr>
        <w:t xml:space="preserve"> ve ark</w:t>
      </w:r>
      <w:r>
        <w:rPr>
          <w:b w:val="0"/>
          <w:bCs w:val="0"/>
        </w:rPr>
        <w:t>,</w:t>
      </w:r>
      <w:r w:rsidRPr="006F1DE2">
        <w:rPr>
          <w:b w:val="0"/>
          <w:bCs w:val="0"/>
        </w:rPr>
        <w:t xml:space="preserve"> 2002). Bu alanda östrojenin </w:t>
      </w:r>
      <w:r w:rsidRPr="00B749E4">
        <w:rPr>
          <w:b w:val="0"/>
          <w:bCs w:val="0"/>
          <w:i/>
          <w:iCs/>
        </w:rPr>
        <w:t>in vitro</w:t>
      </w:r>
      <w:r w:rsidRPr="006F1DE2">
        <w:rPr>
          <w:b w:val="0"/>
          <w:bCs w:val="0"/>
        </w:rPr>
        <w:t xml:space="preserve"> olarak antioksidan özelliklere sahip olduğu </w:t>
      </w:r>
      <w:r>
        <w:rPr>
          <w:b w:val="0"/>
          <w:bCs w:val="0"/>
        </w:rPr>
        <w:t>yapılan çalışmalarla belgelenmiştir (Haynes</w:t>
      </w:r>
      <w:r w:rsidRPr="006F1DE2">
        <w:rPr>
          <w:b w:val="0"/>
          <w:bCs w:val="0"/>
        </w:rPr>
        <w:t xml:space="preserve"> ve ark, 2003</w:t>
      </w:r>
      <w:r>
        <w:rPr>
          <w:b w:val="0"/>
          <w:bCs w:val="0"/>
        </w:rPr>
        <w:t>; Prokai</w:t>
      </w:r>
      <w:r w:rsidRPr="006F1DE2">
        <w:rPr>
          <w:b w:val="0"/>
          <w:bCs w:val="0"/>
        </w:rPr>
        <w:t xml:space="preserve"> ve </w:t>
      </w:r>
      <w:r>
        <w:rPr>
          <w:b w:val="0"/>
          <w:bCs w:val="0"/>
        </w:rPr>
        <w:t>ark</w:t>
      </w:r>
      <w:r w:rsidRPr="006F1DE2">
        <w:rPr>
          <w:b w:val="0"/>
          <w:bCs w:val="0"/>
        </w:rPr>
        <w:t>, 2003</w:t>
      </w:r>
      <w:r>
        <w:rPr>
          <w:b w:val="0"/>
          <w:bCs w:val="0"/>
        </w:rPr>
        <w:t>).</w:t>
      </w:r>
    </w:p>
    <w:p w:rsidR="00A95597" w:rsidRDefault="00A95597" w:rsidP="00B73B90">
      <w:pPr>
        <w:spacing w:after="0" w:line="360" w:lineRule="auto"/>
        <w:ind w:firstLine="567"/>
        <w:jc w:val="both"/>
        <w:rPr>
          <w:b w:val="0"/>
          <w:bCs w:val="0"/>
        </w:rPr>
      </w:pPr>
      <w:r>
        <w:rPr>
          <w:b w:val="0"/>
          <w:bCs w:val="0"/>
          <w:noProof/>
          <w:lang w:eastAsia="tr-TR"/>
        </w:rPr>
        <w:t xml:space="preserve">Menopozda östrojen eksikliğinden kaynaklanan periferik sinir sisteminde yer alan siyatik sinir ileti hızı ve fonksiyonunu incelediğimiz bu çalışmada bir antioksidan olan selenyumun tedavi edici rolü de araştırılmıştır. Tedavi amacıyla selenyumun seçilmiş olmasının nedeni selenyum seviyesi ile östrojen varlığı arasında literatürde belirtilen ilişkidir. </w:t>
      </w:r>
      <w:r w:rsidRPr="006F1DE2">
        <w:rPr>
          <w:b w:val="0"/>
          <w:bCs w:val="0"/>
        </w:rPr>
        <w:t>Yapılan bazı çalışmalarda, östrojen metabolizma durumu ve selenyum arasında bir ilişki önerilmiştir. Kan, karaciğer ve beyinde</w:t>
      </w:r>
      <w:r>
        <w:rPr>
          <w:b w:val="0"/>
          <w:bCs w:val="0"/>
        </w:rPr>
        <w:t xml:space="preserve"> bulunan</w:t>
      </w:r>
      <w:r w:rsidRPr="006F1DE2">
        <w:rPr>
          <w:b w:val="0"/>
          <w:bCs w:val="0"/>
        </w:rPr>
        <w:t xml:space="preserve"> selenyum konsantrasyonları</w:t>
      </w:r>
      <w:r>
        <w:rPr>
          <w:b w:val="0"/>
          <w:bCs w:val="0"/>
        </w:rPr>
        <w:t>nın</w:t>
      </w:r>
      <w:r w:rsidRPr="006F1DE2">
        <w:rPr>
          <w:b w:val="0"/>
          <w:bCs w:val="0"/>
        </w:rPr>
        <w:t xml:space="preserve"> yetişkin erkek ve dişi memelil</w:t>
      </w:r>
      <w:r>
        <w:rPr>
          <w:b w:val="0"/>
          <w:bCs w:val="0"/>
        </w:rPr>
        <w:t>erde farklı seviyelerde olabildiği yapılan çalışmalarda gösterilmiştir (</w:t>
      </w:r>
      <w:r w:rsidRPr="006F1DE2">
        <w:rPr>
          <w:b w:val="0"/>
          <w:bCs w:val="0"/>
        </w:rPr>
        <w:t>Finley</w:t>
      </w:r>
      <w:r>
        <w:rPr>
          <w:b w:val="0"/>
          <w:bCs w:val="0"/>
        </w:rPr>
        <w:t xml:space="preserve"> ve</w:t>
      </w:r>
      <w:r w:rsidRPr="006F1DE2">
        <w:rPr>
          <w:b w:val="0"/>
          <w:bCs w:val="0"/>
        </w:rPr>
        <w:t xml:space="preserve"> Kincaid</w:t>
      </w:r>
      <w:r>
        <w:rPr>
          <w:b w:val="0"/>
          <w:bCs w:val="0"/>
        </w:rPr>
        <w:t>,</w:t>
      </w:r>
      <w:r w:rsidRPr="006F1DE2">
        <w:rPr>
          <w:b w:val="0"/>
          <w:bCs w:val="0"/>
        </w:rPr>
        <w:t xml:space="preserve"> 1991</w:t>
      </w:r>
      <w:r>
        <w:rPr>
          <w:b w:val="0"/>
          <w:bCs w:val="0"/>
        </w:rPr>
        <w:t>;</w:t>
      </w:r>
      <w:r w:rsidRPr="006F1DE2">
        <w:rPr>
          <w:b w:val="0"/>
          <w:bCs w:val="0"/>
        </w:rPr>
        <w:t>Guemouri 1991</w:t>
      </w:r>
      <w:r>
        <w:rPr>
          <w:b w:val="0"/>
          <w:bCs w:val="0"/>
        </w:rPr>
        <w:t>;</w:t>
      </w:r>
      <w:r w:rsidRPr="006F1DE2">
        <w:rPr>
          <w:b w:val="0"/>
          <w:bCs w:val="0"/>
        </w:rPr>
        <w:t>Prohaska</w:t>
      </w:r>
      <w:r>
        <w:rPr>
          <w:b w:val="0"/>
          <w:bCs w:val="0"/>
        </w:rPr>
        <w:t>,</w:t>
      </w:r>
      <w:r w:rsidRPr="006F1DE2">
        <w:rPr>
          <w:b w:val="0"/>
          <w:bCs w:val="0"/>
        </w:rPr>
        <w:t xml:space="preserve"> 1993</w:t>
      </w:r>
      <w:r>
        <w:rPr>
          <w:b w:val="0"/>
          <w:bCs w:val="0"/>
        </w:rPr>
        <w:t>;</w:t>
      </w:r>
      <w:r w:rsidRPr="006F1DE2">
        <w:rPr>
          <w:b w:val="0"/>
          <w:bCs w:val="0"/>
        </w:rPr>
        <w:t>Yamamoto</w:t>
      </w:r>
      <w:r>
        <w:rPr>
          <w:b w:val="0"/>
          <w:bCs w:val="0"/>
        </w:rPr>
        <w:t>,</w:t>
      </w:r>
      <w:r w:rsidRPr="006F1DE2">
        <w:rPr>
          <w:b w:val="0"/>
          <w:bCs w:val="0"/>
        </w:rPr>
        <w:t xml:space="preserve"> 2002</w:t>
      </w:r>
      <w:r>
        <w:rPr>
          <w:b w:val="0"/>
          <w:bCs w:val="0"/>
        </w:rPr>
        <w:t>;</w:t>
      </w:r>
      <w:r w:rsidRPr="006F1DE2">
        <w:rPr>
          <w:b w:val="0"/>
          <w:bCs w:val="0"/>
        </w:rPr>
        <w:t>Sobocanec</w:t>
      </w:r>
      <w:r>
        <w:rPr>
          <w:b w:val="0"/>
          <w:bCs w:val="0"/>
        </w:rPr>
        <w:t>,</w:t>
      </w:r>
      <w:r w:rsidRPr="006F1DE2">
        <w:rPr>
          <w:b w:val="0"/>
          <w:bCs w:val="0"/>
        </w:rPr>
        <w:t xml:space="preserve"> 2003). Kan</w:t>
      </w:r>
      <w:r>
        <w:rPr>
          <w:b w:val="0"/>
          <w:bCs w:val="0"/>
        </w:rPr>
        <w:t xml:space="preserve"> gulutatyon peroksidaz( GP</w:t>
      </w:r>
      <w:r w:rsidRPr="006F1DE2">
        <w:rPr>
          <w:b w:val="0"/>
          <w:bCs w:val="0"/>
        </w:rPr>
        <w:t>x</w:t>
      </w:r>
      <w:r>
        <w:rPr>
          <w:b w:val="0"/>
          <w:bCs w:val="0"/>
        </w:rPr>
        <w:t>)</w:t>
      </w:r>
      <w:r w:rsidRPr="006F1DE2">
        <w:rPr>
          <w:b w:val="0"/>
          <w:bCs w:val="0"/>
        </w:rPr>
        <w:t xml:space="preserve"> aktivitesinin sıçanlarda gebelik sırasında azaldığı ve insanlarda östrojen metabolizmasının selenyum seviyesini modüle ettiği bildirilmiştir (AM Smith</w:t>
      </w:r>
      <w:r>
        <w:rPr>
          <w:b w:val="0"/>
          <w:bCs w:val="0"/>
        </w:rPr>
        <w:t>,</w:t>
      </w:r>
      <w:r w:rsidRPr="006F1DE2">
        <w:rPr>
          <w:b w:val="0"/>
          <w:bCs w:val="0"/>
        </w:rPr>
        <w:t xml:space="preserve"> 1986</w:t>
      </w:r>
      <w:r>
        <w:rPr>
          <w:b w:val="0"/>
          <w:bCs w:val="0"/>
        </w:rPr>
        <w:t>;</w:t>
      </w:r>
      <w:r w:rsidRPr="006F1DE2">
        <w:rPr>
          <w:b w:val="0"/>
          <w:bCs w:val="0"/>
        </w:rPr>
        <w:t xml:space="preserve"> Lopes ve ark</w:t>
      </w:r>
      <w:r>
        <w:rPr>
          <w:b w:val="0"/>
          <w:bCs w:val="0"/>
        </w:rPr>
        <w:t>,</w:t>
      </w:r>
      <w:r w:rsidRPr="006F1DE2">
        <w:rPr>
          <w:b w:val="0"/>
          <w:bCs w:val="0"/>
        </w:rPr>
        <w:t xml:space="preserve"> 2004</w:t>
      </w:r>
      <w:r>
        <w:rPr>
          <w:b w:val="0"/>
          <w:bCs w:val="0"/>
        </w:rPr>
        <w:t>;</w:t>
      </w:r>
      <w:r w:rsidRPr="00B51350">
        <w:rPr>
          <w:b w:val="0"/>
          <w:bCs w:val="0"/>
        </w:rPr>
        <w:t>Mistry ve ark, 2008).</w:t>
      </w:r>
      <w:r>
        <w:rPr>
          <w:b w:val="0"/>
          <w:bCs w:val="0"/>
        </w:rPr>
        <w:t>Ayrıca k</w:t>
      </w:r>
      <w:r w:rsidRPr="006F1DE2">
        <w:rPr>
          <w:b w:val="0"/>
          <w:bCs w:val="0"/>
        </w:rPr>
        <w:t xml:space="preserve">an selenyum ve GPx aktivitesinin sıçan östrus döngüsü ve insan adet döngüsü sırasında östrojen konsantrasyonu ile doğru orantılı </w:t>
      </w:r>
      <w:r>
        <w:rPr>
          <w:b w:val="0"/>
          <w:bCs w:val="0"/>
        </w:rPr>
        <w:t xml:space="preserve">olarak </w:t>
      </w:r>
      <w:r w:rsidRPr="006F1DE2">
        <w:rPr>
          <w:b w:val="0"/>
          <w:bCs w:val="0"/>
        </w:rPr>
        <w:t>değiştiği gösterilmi</w:t>
      </w:r>
      <w:r>
        <w:rPr>
          <w:b w:val="0"/>
          <w:bCs w:val="0"/>
        </w:rPr>
        <w:t>ştir (</w:t>
      </w:r>
      <w:r w:rsidRPr="006F1DE2">
        <w:rPr>
          <w:b w:val="0"/>
          <w:bCs w:val="0"/>
        </w:rPr>
        <w:t xml:space="preserve">Ha </w:t>
      </w:r>
      <w:r>
        <w:rPr>
          <w:b w:val="0"/>
          <w:bCs w:val="0"/>
        </w:rPr>
        <w:t xml:space="preserve">ve </w:t>
      </w:r>
      <w:r w:rsidRPr="006F1DE2">
        <w:rPr>
          <w:b w:val="0"/>
          <w:bCs w:val="0"/>
        </w:rPr>
        <w:t>AM Smith</w:t>
      </w:r>
      <w:r>
        <w:rPr>
          <w:b w:val="0"/>
          <w:bCs w:val="0"/>
        </w:rPr>
        <w:t>,</w:t>
      </w:r>
      <w:r w:rsidRPr="006F1DE2">
        <w:rPr>
          <w:b w:val="0"/>
          <w:bCs w:val="0"/>
        </w:rPr>
        <w:t xml:space="preserve"> 2003). Bu bulgular, </w:t>
      </w:r>
      <w:r>
        <w:rPr>
          <w:b w:val="0"/>
          <w:bCs w:val="0"/>
        </w:rPr>
        <w:t xml:space="preserve">östrojenin dokularda selenyum emilimini ve selenyum düzeyini modüle ettiği teorisini desteklemektedir. </w:t>
      </w:r>
    </w:p>
    <w:p w:rsidR="00A95597" w:rsidRDefault="00A95597" w:rsidP="00B73B90">
      <w:pPr>
        <w:spacing w:after="0" w:line="360" w:lineRule="auto"/>
        <w:ind w:firstLine="567"/>
        <w:jc w:val="both"/>
        <w:rPr>
          <w:b w:val="0"/>
          <w:bCs w:val="0"/>
        </w:rPr>
      </w:pPr>
      <w:r>
        <w:rPr>
          <w:b w:val="0"/>
          <w:bCs w:val="0"/>
        </w:rPr>
        <w:t>Selenyum, zararlı peroksitlerin indirgenmesini katalize eden glutatyon peroksidaz (GPx) dahilolmak üzere çeşitli selenoproteinlerin bir parçasıdır (Pıke ve Ross, 2000).</w:t>
      </w:r>
      <w:r w:rsidRPr="00856972">
        <w:rPr>
          <w:b w:val="0"/>
          <w:bCs w:val="0"/>
        </w:rPr>
        <w:t>Eser bir element olup yüksek dozlarda toksik etki göstermektedir (Ganther 1999). Selenyum ve bileşikleri genel olarak düşük dozlarda antioksidan özelliğini göstermektedir (McKenzie ve ark, 2002; Uğuz ve ark, 2009). Sex hormonları ve selenyum arasınd</w:t>
      </w:r>
      <w:r>
        <w:rPr>
          <w:b w:val="0"/>
          <w:bCs w:val="0"/>
        </w:rPr>
        <w:t xml:space="preserve">aki ilişki insanlarda ve </w:t>
      </w:r>
      <w:r>
        <w:rPr>
          <w:b w:val="0"/>
          <w:bCs w:val="0"/>
        </w:rPr>
        <w:lastRenderedPageBreak/>
        <w:t>hayvanlarda gösterilmiştir (Da Rocha ve ark, 2011;Irwın ve ark, 2008;Azadbakht</w:t>
      </w:r>
      <w:r w:rsidRPr="005342CE">
        <w:rPr>
          <w:b w:val="0"/>
          <w:bCs w:val="0"/>
        </w:rPr>
        <w:t xml:space="preserve"> ve ark</w:t>
      </w:r>
      <w:r>
        <w:rPr>
          <w:b w:val="0"/>
          <w:bCs w:val="0"/>
        </w:rPr>
        <w:t>,</w:t>
      </w:r>
      <w:r w:rsidRPr="005342CE">
        <w:rPr>
          <w:b w:val="0"/>
          <w:bCs w:val="0"/>
        </w:rPr>
        <w:t xml:space="preserve"> 2007</w:t>
      </w:r>
      <w:r>
        <w:rPr>
          <w:b w:val="0"/>
          <w:bCs w:val="0"/>
        </w:rPr>
        <w:t>; Rocca</w:t>
      </w:r>
      <w:r w:rsidRPr="005342CE">
        <w:rPr>
          <w:b w:val="0"/>
          <w:bCs w:val="0"/>
        </w:rPr>
        <w:t xml:space="preserve"> ve ark</w:t>
      </w:r>
      <w:r>
        <w:rPr>
          <w:b w:val="0"/>
          <w:bCs w:val="0"/>
        </w:rPr>
        <w:t>,</w:t>
      </w:r>
      <w:r w:rsidRPr="005342CE">
        <w:rPr>
          <w:b w:val="0"/>
          <w:bCs w:val="0"/>
        </w:rPr>
        <w:t xml:space="preserve"> 2011). </w:t>
      </w:r>
      <w:r>
        <w:rPr>
          <w:b w:val="0"/>
          <w:bCs w:val="0"/>
        </w:rPr>
        <w:t>Sıçanlarda, karaciğer GPx aktivitesi erkeklere göre dişilerde daha büyük olduğu ve cinsel olgunlaşmadan sonra kadınlarda arttığı gösterilmiştir (Erel,</w:t>
      </w:r>
      <w:r w:rsidRPr="005342CE">
        <w:rPr>
          <w:b w:val="0"/>
          <w:bCs w:val="0"/>
        </w:rPr>
        <w:t xml:space="preserve"> 2005).</w:t>
      </w:r>
      <w:r>
        <w:rPr>
          <w:b w:val="0"/>
          <w:bCs w:val="0"/>
        </w:rPr>
        <w:t xml:space="preserve"> Östrojen selenyum metabolizması arasındaki bağlantı sıçan östrüs döngüsü sırasında kan selenyum parametrelerindeki dalgalanmalarla da desteklenmektedir (Erel,</w:t>
      </w:r>
      <w:r w:rsidRPr="005342CE">
        <w:rPr>
          <w:b w:val="0"/>
          <w:bCs w:val="0"/>
        </w:rPr>
        <w:t xml:space="preserve"> 2005).</w:t>
      </w:r>
      <w:r w:rsidRPr="00C44639">
        <w:rPr>
          <w:b w:val="0"/>
          <w:bCs w:val="0"/>
        </w:rPr>
        <w:t>Evsen ve arkadaşlarının</w:t>
      </w:r>
      <w:r>
        <w:rPr>
          <w:b w:val="0"/>
          <w:bCs w:val="0"/>
        </w:rPr>
        <w:t xml:space="preserve"> (2013)</w:t>
      </w:r>
      <w:r w:rsidRPr="00C44639">
        <w:rPr>
          <w:b w:val="0"/>
          <w:bCs w:val="0"/>
        </w:rPr>
        <w:t xml:space="preserve"> adet döngüsü sırasında 17</w:t>
      </w:r>
      <w:r w:rsidRPr="00C44639">
        <w:rPr>
          <w:rFonts w:ascii="Calibri" w:hAnsi="Calibri" w:cs="Calibri"/>
          <w:b w:val="0"/>
          <w:bCs w:val="0"/>
        </w:rPr>
        <w:t>β</w:t>
      </w:r>
      <w:r w:rsidRPr="00C44639">
        <w:rPr>
          <w:b w:val="0"/>
          <w:bCs w:val="0"/>
        </w:rPr>
        <w:t>-estradiol konsantırasyonlarındaki dalgalanma ile ilgili olarak selenyum</w:t>
      </w:r>
      <w:r>
        <w:rPr>
          <w:b w:val="0"/>
          <w:bCs w:val="0"/>
        </w:rPr>
        <w:t xml:space="preserve"> seviyelerindeki </w:t>
      </w:r>
      <w:r w:rsidRPr="00C44639">
        <w:rPr>
          <w:b w:val="0"/>
          <w:bCs w:val="0"/>
        </w:rPr>
        <w:t>değişikliklerin zamanlaması ve büyüklüğünü belilemek için yaptıkları çalışmada plazma selenyum, plazma GPx aktivitesi ve eritrosit GPx aktivitesi</w:t>
      </w:r>
      <w:r>
        <w:rPr>
          <w:b w:val="0"/>
          <w:bCs w:val="0"/>
        </w:rPr>
        <w:t>nin</w:t>
      </w:r>
      <w:r w:rsidRPr="00C44639">
        <w:rPr>
          <w:b w:val="0"/>
          <w:bCs w:val="0"/>
        </w:rPr>
        <w:t xml:space="preserve"> 17</w:t>
      </w:r>
      <w:r w:rsidRPr="00C44639">
        <w:rPr>
          <w:rFonts w:ascii="Calibri" w:hAnsi="Calibri" w:cs="Calibri"/>
          <w:b w:val="0"/>
          <w:bCs w:val="0"/>
        </w:rPr>
        <w:t>β</w:t>
      </w:r>
      <w:r w:rsidRPr="00C44639">
        <w:rPr>
          <w:b w:val="0"/>
          <w:bCs w:val="0"/>
        </w:rPr>
        <w:t xml:space="preserve">- </w:t>
      </w:r>
      <w:r>
        <w:rPr>
          <w:b w:val="0"/>
          <w:bCs w:val="0"/>
        </w:rPr>
        <w:t>etradiol konsantrasyon zirve değerleri ile çakıştığı</w:t>
      </w:r>
      <w:r w:rsidRPr="00C44639">
        <w:rPr>
          <w:b w:val="0"/>
          <w:bCs w:val="0"/>
        </w:rPr>
        <w:t xml:space="preserve"> gö</w:t>
      </w:r>
      <w:r>
        <w:rPr>
          <w:b w:val="0"/>
          <w:bCs w:val="0"/>
        </w:rPr>
        <w:t>zlemlenmiştir</w:t>
      </w:r>
      <w:r w:rsidRPr="00C44639">
        <w:rPr>
          <w:b w:val="0"/>
          <w:bCs w:val="0"/>
        </w:rPr>
        <w:t xml:space="preserve">. </w:t>
      </w:r>
      <w:r>
        <w:rPr>
          <w:b w:val="0"/>
          <w:bCs w:val="0"/>
        </w:rPr>
        <w:t>Ayrıca plazma selenyum seviyesinin p</w:t>
      </w:r>
      <w:r w:rsidRPr="00C44639">
        <w:rPr>
          <w:b w:val="0"/>
          <w:bCs w:val="0"/>
        </w:rPr>
        <w:t>eriovulatör (yumurtlama dönemi</w:t>
      </w:r>
      <w:r>
        <w:rPr>
          <w:b w:val="0"/>
          <w:bCs w:val="0"/>
        </w:rPr>
        <w:t xml:space="preserve"> öncesi</w:t>
      </w:r>
      <w:r w:rsidRPr="00C44639">
        <w:rPr>
          <w:b w:val="0"/>
          <w:bCs w:val="0"/>
        </w:rPr>
        <w:t>) faz sırasında maksimum seviyede,</w:t>
      </w:r>
      <w:r>
        <w:rPr>
          <w:b w:val="0"/>
          <w:bCs w:val="0"/>
        </w:rPr>
        <w:t xml:space="preserve"> erken fo</w:t>
      </w:r>
      <w:r w:rsidRPr="00C44639">
        <w:rPr>
          <w:b w:val="0"/>
          <w:bCs w:val="0"/>
        </w:rPr>
        <w:t xml:space="preserve">liküler fazda (menstrüel kanama sırasında yumurtalıkların gelişim dönemi) en düşük seviyede olduğunu </w:t>
      </w:r>
      <w:r>
        <w:rPr>
          <w:b w:val="0"/>
          <w:bCs w:val="0"/>
        </w:rPr>
        <w:t>bildirilmiştir (</w:t>
      </w:r>
      <w:r w:rsidRPr="00EE2629">
        <w:rPr>
          <w:b w:val="0"/>
          <w:bCs w:val="0"/>
        </w:rPr>
        <w:t>Evsen</w:t>
      </w:r>
      <w:r>
        <w:rPr>
          <w:b w:val="0"/>
          <w:bCs w:val="0"/>
        </w:rPr>
        <w:t xml:space="preserve"> ve ark, 2013)</w:t>
      </w:r>
      <w:r>
        <w:t>.</w:t>
      </w:r>
    </w:p>
    <w:p w:rsidR="00A95597" w:rsidRDefault="00A95597" w:rsidP="00B73B90">
      <w:pPr>
        <w:spacing w:after="0" w:line="360" w:lineRule="auto"/>
        <w:ind w:firstLine="567"/>
        <w:jc w:val="both"/>
        <w:rPr>
          <w:b w:val="0"/>
          <w:bCs w:val="0"/>
        </w:rPr>
      </w:pPr>
      <w:r>
        <w:rPr>
          <w:b w:val="0"/>
          <w:bCs w:val="0"/>
        </w:rPr>
        <w:t>Literatürde yer alan bu bilgilere dayanarak, incelediğimiz menopoz sıçan modelinde östrojen ve selenyum seviyeleri arasında var olduğu bildirilen ilişkiden dolayı menopoz sonrası plazma seviyesinin azalması beklenen selenyumun tedavisinin menopoz sonrası oluşan nörodejeneratif sorunlar üzerine olan etkisi incelenmiştir. Oluşturulan çalışma gruplarındaki serum estradiol seviyelerine bakıldığında selenyum tedavisi alan gruplardaki serum estradiol seviyelerinin arttığı gözlenmiştir. Elde ettiğimiz bu sonuç selenyumun yumurtalık dışında östrojen salgılayan dokuları uyardığını ve kan estradiol seviyesinde bir artıma neden olduğunu işaret edebilir. Bu çalışma ileriki çalışmalara acık olup daha detaylı olarak ileriki çalışmalar ile araştırılmalıdır.</w:t>
      </w:r>
    </w:p>
    <w:p w:rsidR="00A95597" w:rsidRDefault="00A95597" w:rsidP="00B73B90">
      <w:pPr>
        <w:spacing w:after="0" w:line="360" w:lineRule="auto"/>
        <w:ind w:firstLine="567"/>
        <w:jc w:val="both"/>
        <w:rPr>
          <w:b w:val="0"/>
          <w:bCs w:val="0"/>
        </w:rPr>
      </w:pPr>
      <w:r w:rsidRPr="006F1DE2">
        <w:rPr>
          <w:b w:val="0"/>
          <w:bCs w:val="0"/>
          <w:noProof/>
          <w:lang w:eastAsia="tr-TR"/>
        </w:rPr>
        <w:t>Selenyum takviyesinin nörodejeneratif hastalıklara ve kanser dahil olmak üzere çeşitli hastalıklara ve stres koşullarında olumlu bir etkiye sahip olduğu rapor edilmiştir (</w:t>
      </w:r>
      <w:r>
        <w:rPr>
          <w:b w:val="0"/>
          <w:bCs w:val="0"/>
        </w:rPr>
        <w:t>Savaskan</w:t>
      </w:r>
      <w:r w:rsidRPr="006F1DE2">
        <w:rPr>
          <w:b w:val="0"/>
          <w:bCs w:val="0"/>
        </w:rPr>
        <w:t>, 2003</w:t>
      </w:r>
      <w:r w:rsidRPr="006F1DE2">
        <w:rPr>
          <w:b w:val="0"/>
          <w:bCs w:val="0"/>
          <w:noProof/>
          <w:lang w:eastAsia="tr-TR"/>
        </w:rPr>
        <w:t>). Selenyumun bu olum</w:t>
      </w:r>
      <w:r>
        <w:rPr>
          <w:b w:val="0"/>
          <w:bCs w:val="0"/>
          <w:noProof/>
          <w:lang w:eastAsia="tr-TR"/>
        </w:rPr>
        <w:t>lu etkisi ROT</w:t>
      </w:r>
      <w:r w:rsidRPr="006F1DE2">
        <w:rPr>
          <w:b w:val="0"/>
          <w:bCs w:val="0"/>
          <w:noProof/>
          <w:lang w:eastAsia="tr-TR"/>
        </w:rPr>
        <w:t xml:space="preserve"> üretimi veya birikimini düşürücü ve mitokondriyal membran potansiyelini, mitokondriyal fonksiyonel perfonmansını korumasına  aracılık etmesi ile sağlamaktadır. Böylece selenyum</w:t>
      </w:r>
      <w:r>
        <w:rPr>
          <w:b w:val="0"/>
          <w:bCs w:val="0"/>
          <w:noProof/>
          <w:lang w:eastAsia="tr-TR"/>
        </w:rPr>
        <w:t>un mitokondriyal fonksiyonu koruduğunu</w:t>
      </w:r>
      <w:r w:rsidRPr="006F1DE2">
        <w:rPr>
          <w:b w:val="0"/>
          <w:bCs w:val="0"/>
          <w:noProof/>
          <w:lang w:eastAsia="tr-TR"/>
        </w:rPr>
        <w:t xml:space="preserve"> ve mitokondri tarafından başlatılan hücre ölümü yolunu inhibe ede</w:t>
      </w:r>
      <w:r>
        <w:rPr>
          <w:b w:val="0"/>
          <w:bCs w:val="0"/>
          <w:noProof/>
          <w:lang w:eastAsia="tr-TR"/>
        </w:rPr>
        <w:t>rek nöral hayatta kalmayı sağladığı bildirilmiştir</w:t>
      </w:r>
      <w:r w:rsidRPr="006F1DE2">
        <w:rPr>
          <w:b w:val="0"/>
          <w:bCs w:val="0"/>
          <w:noProof/>
          <w:lang w:eastAsia="tr-TR"/>
        </w:rPr>
        <w:t xml:space="preserve"> (</w:t>
      </w:r>
      <w:r>
        <w:rPr>
          <w:b w:val="0"/>
          <w:bCs w:val="0"/>
        </w:rPr>
        <w:t>Ansari</w:t>
      </w:r>
      <w:r w:rsidRPr="006F1DE2">
        <w:rPr>
          <w:b w:val="0"/>
          <w:bCs w:val="0"/>
        </w:rPr>
        <w:t xml:space="preserve"> ve ark, 2004</w:t>
      </w:r>
      <w:r w:rsidRPr="006F1DE2">
        <w:rPr>
          <w:b w:val="0"/>
          <w:bCs w:val="0"/>
          <w:noProof/>
          <w:lang w:eastAsia="tr-TR"/>
        </w:rPr>
        <w:t xml:space="preserve">). </w:t>
      </w:r>
      <w:r w:rsidRPr="006F1DE2">
        <w:rPr>
          <w:b w:val="0"/>
          <w:bCs w:val="0"/>
        </w:rPr>
        <w:t xml:space="preserve">Suresh ve arkadaşlarının (2012) yaptığı çalışmada glutamat toksisitesi ve hipoksik ve iskemik beyin hasarı üzerine ön-tedavi </w:t>
      </w:r>
      <w:r>
        <w:rPr>
          <w:b w:val="0"/>
          <w:bCs w:val="0"/>
        </w:rPr>
        <w:t>olarak verilen selenyumun etkileri</w:t>
      </w:r>
      <w:r w:rsidRPr="006F1DE2">
        <w:rPr>
          <w:b w:val="0"/>
          <w:bCs w:val="0"/>
        </w:rPr>
        <w:t xml:space="preserve"> araştır</w:t>
      </w:r>
      <w:r>
        <w:rPr>
          <w:b w:val="0"/>
          <w:bCs w:val="0"/>
        </w:rPr>
        <w:t>ılmış,s</w:t>
      </w:r>
      <w:r w:rsidRPr="006F1DE2">
        <w:rPr>
          <w:b w:val="0"/>
          <w:bCs w:val="0"/>
        </w:rPr>
        <w:t>erebral beyin hasa</w:t>
      </w:r>
      <w:r>
        <w:rPr>
          <w:b w:val="0"/>
          <w:bCs w:val="0"/>
        </w:rPr>
        <w:t xml:space="preserve">rı öncesinde bir hafta selenyum </w:t>
      </w:r>
      <w:r w:rsidRPr="006F1DE2">
        <w:rPr>
          <w:b w:val="0"/>
          <w:bCs w:val="0"/>
        </w:rPr>
        <w:t>tedavisinin gulutamat toksisitesini ve hipok</w:t>
      </w:r>
      <w:r>
        <w:rPr>
          <w:b w:val="0"/>
          <w:bCs w:val="0"/>
        </w:rPr>
        <w:t>si ile hücre ölümünü azalttığı</w:t>
      </w:r>
      <w:r w:rsidRPr="006F1DE2">
        <w:rPr>
          <w:b w:val="0"/>
          <w:bCs w:val="0"/>
        </w:rPr>
        <w:t xml:space="preserve"> gö</w:t>
      </w:r>
      <w:r>
        <w:rPr>
          <w:b w:val="0"/>
          <w:bCs w:val="0"/>
        </w:rPr>
        <w:t>sterilmiştir</w:t>
      </w:r>
      <w:r w:rsidRPr="006F1DE2">
        <w:rPr>
          <w:b w:val="0"/>
          <w:bCs w:val="0"/>
        </w:rPr>
        <w:t xml:space="preserve">. </w:t>
      </w:r>
      <w:r>
        <w:rPr>
          <w:b w:val="0"/>
          <w:bCs w:val="0"/>
        </w:rPr>
        <w:t>Çalışmada s</w:t>
      </w:r>
      <w:r w:rsidRPr="006F1DE2">
        <w:rPr>
          <w:b w:val="0"/>
          <w:bCs w:val="0"/>
        </w:rPr>
        <w:t>erebral iskemi</w:t>
      </w:r>
      <w:r>
        <w:rPr>
          <w:b w:val="0"/>
          <w:bCs w:val="0"/>
        </w:rPr>
        <w:t>nin</w:t>
      </w:r>
      <w:r w:rsidRPr="006F1DE2">
        <w:rPr>
          <w:b w:val="0"/>
          <w:bCs w:val="0"/>
        </w:rPr>
        <w:t>, beynin etkilenen bölgelerinde nöronların ciddi yapıs</w:t>
      </w:r>
      <w:r>
        <w:rPr>
          <w:b w:val="0"/>
          <w:bCs w:val="0"/>
        </w:rPr>
        <w:t xml:space="preserve">al ve fonksiyonel kaybına yol açtığı, </w:t>
      </w:r>
      <w:r w:rsidRPr="006F1DE2">
        <w:rPr>
          <w:b w:val="0"/>
          <w:bCs w:val="0"/>
        </w:rPr>
        <w:t xml:space="preserve">selenyumun ön </w:t>
      </w:r>
      <w:r>
        <w:rPr>
          <w:b w:val="0"/>
          <w:bCs w:val="0"/>
        </w:rPr>
        <w:t>tedavisinin</w:t>
      </w:r>
      <w:r w:rsidRPr="006F1DE2">
        <w:rPr>
          <w:b w:val="0"/>
          <w:bCs w:val="0"/>
        </w:rPr>
        <w:t xml:space="preserve"> nöral bütünlüğü koruyarak nörodejenerasyon </w:t>
      </w:r>
      <w:r w:rsidRPr="006F1DE2">
        <w:rPr>
          <w:b w:val="0"/>
          <w:bCs w:val="0"/>
        </w:rPr>
        <w:lastRenderedPageBreak/>
        <w:t>ve nöral kaybı</w:t>
      </w:r>
      <w:r>
        <w:rPr>
          <w:b w:val="0"/>
          <w:bCs w:val="0"/>
        </w:rPr>
        <w:t>, ayrıva DNA oksidasyonunu azalttığı bildirilmiştir.Literatürde yer alan b</w:t>
      </w:r>
      <w:r w:rsidRPr="006F1DE2">
        <w:rPr>
          <w:b w:val="0"/>
          <w:bCs w:val="0"/>
        </w:rPr>
        <w:t>aşka çalışma</w:t>
      </w:r>
      <w:r>
        <w:rPr>
          <w:b w:val="0"/>
          <w:bCs w:val="0"/>
        </w:rPr>
        <w:t xml:space="preserve">larda daselenyumun koruyucu ön tedavisi ile </w:t>
      </w:r>
      <w:r w:rsidRPr="00DA0735">
        <w:rPr>
          <w:b w:val="0"/>
          <w:bCs w:val="0"/>
        </w:rPr>
        <w:t>beyinde</w:t>
      </w:r>
      <w:r>
        <w:rPr>
          <w:b w:val="0"/>
          <w:bCs w:val="0"/>
        </w:rPr>
        <w:t xml:space="preserve"> iskemi reperfüzyon sonucu oluşabilecek hasarların önlendiği, </w:t>
      </w:r>
      <w:r w:rsidRPr="006F1DE2">
        <w:rPr>
          <w:b w:val="0"/>
          <w:bCs w:val="0"/>
        </w:rPr>
        <w:t xml:space="preserve">antioksidan enzim aktivitelerini arttırdığı </w:t>
      </w:r>
      <w:r>
        <w:rPr>
          <w:b w:val="0"/>
          <w:bCs w:val="0"/>
        </w:rPr>
        <w:t>ve glutamat toksisitesini ve ROT</w:t>
      </w:r>
      <w:r w:rsidRPr="006F1DE2">
        <w:rPr>
          <w:b w:val="0"/>
          <w:bCs w:val="0"/>
        </w:rPr>
        <w:t xml:space="preserve"> üretimini aza</w:t>
      </w:r>
      <w:r>
        <w:rPr>
          <w:b w:val="0"/>
          <w:bCs w:val="0"/>
        </w:rPr>
        <w:t>lttığı gösterilmiştir (Ansari</w:t>
      </w:r>
      <w:r w:rsidRPr="006F1DE2">
        <w:rPr>
          <w:b w:val="0"/>
          <w:bCs w:val="0"/>
        </w:rPr>
        <w:t>, 2004</w:t>
      </w:r>
      <w:r>
        <w:rPr>
          <w:b w:val="0"/>
          <w:bCs w:val="0"/>
        </w:rPr>
        <w:t>; Bordoni</w:t>
      </w:r>
      <w:r w:rsidRPr="006F1DE2">
        <w:rPr>
          <w:b w:val="0"/>
          <w:bCs w:val="0"/>
        </w:rPr>
        <w:t>, 2003).</w:t>
      </w:r>
    </w:p>
    <w:p w:rsidR="00A95597" w:rsidRPr="002D4A26" w:rsidRDefault="00A95597" w:rsidP="00B73B90">
      <w:pPr>
        <w:spacing w:after="0" w:line="360" w:lineRule="auto"/>
        <w:ind w:firstLine="567"/>
        <w:jc w:val="both"/>
        <w:rPr>
          <w:b w:val="0"/>
          <w:bCs w:val="0"/>
        </w:rPr>
      </w:pPr>
      <w:r w:rsidRPr="002D4A26">
        <w:rPr>
          <w:b w:val="0"/>
          <w:bCs w:val="0"/>
        </w:rPr>
        <w:t>Travmaya uğramış sinir sisteminde birçok sebepten dolayı nöral doku iskemisine sebep olan serbest radikaller oluşmaktadır. Travmanın ardından başlayan sekonder hasar kaskadında serbest radikallerin üretiminin artışı hücre membranındaki lipidlerin peroksidasyonu ile sonuçlanır. Lipid peroksidasyonu doymamış yağ asitlerinin herhangi bir radikale dönüşümünü tetikleyen temel mekanizma olup MDA düzeylerinin ölçümü ile değerlendirilebilir (Tuzun ve Erdil 2002). Muthusami ve ark, (2005) menopoz modeli üzerinde yaptıkları çalışmada overektomili sıçanların femur dokusunda MDA seviyelerinin normal sıçanlara göre arttığını göstermişlerdir. Şahin Çelik’in yaptığı tez çalışmasında (2009) kafa travmasından 48 saat sonra beyin dokusunda MDA miktarını arttığını ve selenyum tedavisi ile MDA miktarında azalma olduğunu göstermişlerdir. Bu tez çalışmasında overektomili sıçanlarda karaciğer ve sinir dokusunda TBARS düzeylerinin arttığı gözlemlendi. Bu sonuç menopoz durumunun oksidatif stres oluşturduğunu ve menopoz durumunda meydana gelen serbest radikallerin lipit peroksidasyonuna sebep olduğunu göstermektedir. Selenyum tedavisi ile karaciğer ve sinir TBARS değerlerinde azalma gözlemlendi. Fakat normal doz selenyum (1</w:t>
      </w:r>
      <w:r w:rsidRPr="002D4A26">
        <w:rPr>
          <w:rFonts w:ascii="Calibri" w:hAnsi="Calibri" w:cs="Calibri"/>
          <w:b w:val="0"/>
          <w:bCs w:val="0"/>
        </w:rPr>
        <w:t>μ</w:t>
      </w:r>
      <w:r w:rsidRPr="002D4A26">
        <w:rPr>
          <w:b w:val="0"/>
          <w:bCs w:val="0"/>
        </w:rPr>
        <w:t>mol/kg Se) tedavisi uygulanan gruplarda karaciğer ve sinir dokusunda TBARS değerlerinde daha fazla azalma gözlenirken yüksek doz selenyum tedavisi (5</w:t>
      </w:r>
      <w:r w:rsidRPr="002D4A26">
        <w:rPr>
          <w:rFonts w:ascii="Calibri" w:hAnsi="Calibri" w:cs="Calibri"/>
          <w:b w:val="0"/>
          <w:bCs w:val="0"/>
        </w:rPr>
        <w:t>μ</w:t>
      </w:r>
      <w:r w:rsidRPr="002D4A26">
        <w:rPr>
          <w:b w:val="0"/>
          <w:bCs w:val="0"/>
        </w:rPr>
        <w:t>mol/kg Se) uygulanan gruparda karaciğer ve sinir dokusunda TBARS değerlerinde daha az bir azalma olduğu görüldü. Hayvanlar için selenyumun fizyolojik etkisi için tavsiye edilen alım 0.15-0.30 mg/kg’dır ve selenyum bileşikleri için öldürücü doz yaklaşık 2.0-5.0 mg/kg arasında değişir (Mueller, 2009; Bozkurt ve ark, 2012). Bu çalışmada uygulanan normal doz 1</w:t>
      </w:r>
      <w:r w:rsidRPr="002D4A26">
        <w:rPr>
          <w:rFonts w:ascii="Calibri" w:hAnsi="Calibri" w:cs="Calibri"/>
          <w:b w:val="0"/>
          <w:bCs w:val="0"/>
        </w:rPr>
        <w:t>μ</w:t>
      </w:r>
      <w:r w:rsidRPr="002D4A26">
        <w:rPr>
          <w:b w:val="0"/>
          <w:bCs w:val="0"/>
        </w:rPr>
        <w:t>mol/kg Se 0,17mg/kg Se fizyolojik doza, uygulanan yüksek doz 5</w:t>
      </w:r>
      <w:r w:rsidRPr="002D4A26">
        <w:rPr>
          <w:rFonts w:ascii="Calibri" w:hAnsi="Calibri" w:cs="Calibri"/>
          <w:b w:val="0"/>
          <w:bCs w:val="0"/>
        </w:rPr>
        <w:t>μ</w:t>
      </w:r>
      <w:r w:rsidRPr="002D4A26">
        <w:rPr>
          <w:b w:val="0"/>
          <w:bCs w:val="0"/>
        </w:rPr>
        <w:t>mol/kg Se 0,81mg/kg Se fizyolojik doza karşılık gelmektedir. Uygulamış olduğumuz normal doz selenyum (1</w:t>
      </w:r>
      <w:r w:rsidRPr="002D4A26">
        <w:rPr>
          <w:rFonts w:ascii="Calibri" w:hAnsi="Calibri" w:cs="Calibri"/>
          <w:b w:val="0"/>
          <w:bCs w:val="0"/>
        </w:rPr>
        <w:t>μ</w:t>
      </w:r>
      <w:r w:rsidRPr="002D4A26">
        <w:rPr>
          <w:b w:val="0"/>
          <w:bCs w:val="0"/>
        </w:rPr>
        <w:t>mol/kg Se) hayavanlar için tavsiye edilen selenyum dozu arasında ve uygulamış olduğumuz yüksek doz selenyum (5</w:t>
      </w:r>
      <w:r w:rsidRPr="002D4A26">
        <w:rPr>
          <w:rFonts w:ascii="Calibri" w:hAnsi="Calibri" w:cs="Calibri"/>
          <w:b w:val="0"/>
          <w:bCs w:val="0"/>
        </w:rPr>
        <w:t>μ</w:t>
      </w:r>
      <w:r w:rsidRPr="002D4A26">
        <w:rPr>
          <w:b w:val="0"/>
          <w:bCs w:val="0"/>
        </w:rPr>
        <w:t xml:space="preserve">mol/kg Se)  dozu ise hayvanlar için tavsiye edilen fizyolojik dozun üzerindedir. Bu çalışmada elde ettiğimiz sonuçlara göre normal doz selenyum uygulamasının yüksek doz selenyum uygulamasına göre oksidatif stresin etkilerini azaltmada daha etkin oluğunu görüldü. Bu sonuç sinir iletim hızı sonuçlarında elde ettiğimiz değerlerde de görülmektedir. Overektomili yüksek doz selenyum tedavisi uyguladığımız grupta sinir iletim hızı overektomili normal doz selenyum tedavisi uyguladığımız gruba göre daha az bir artış gözlenmiştir. Normal doz selenyum uygulamasının </w:t>
      </w:r>
      <w:r w:rsidRPr="002D4A26">
        <w:rPr>
          <w:b w:val="0"/>
          <w:bCs w:val="0"/>
        </w:rPr>
        <w:lastRenderedPageBreak/>
        <w:t xml:space="preserve">sinir iletim hızını kontrole daha çok yaklaştırdığını gözlemledik. Bu sonuç bize selenyumun düşük dozlarda daha etkin bir antioksidan özellik gösterdiğini göstermektedir. </w:t>
      </w:r>
    </w:p>
    <w:p w:rsidR="00A95597" w:rsidRPr="006B2893" w:rsidRDefault="00A95597" w:rsidP="00B73B90">
      <w:pPr>
        <w:spacing w:after="0" w:line="360" w:lineRule="auto"/>
        <w:ind w:firstLine="567"/>
        <w:jc w:val="both"/>
        <w:rPr>
          <w:b w:val="0"/>
          <w:bCs w:val="0"/>
          <w:noProof/>
          <w:lang w:eastAsia="tr-TR"/>
        </w:rPr>
      </w:pPr>
      <w:r w:rsidRPr="002D4A26">
        <w:rPr>
          <w:b w:val="0"/>
          <w:bCs w:val="0"/>
        </w:rPr>
        <w:t>Katalaz (KAT) hücrelerde peroksizomlarda bulunan hidroksil radikallerinin oluşumunu önleyerek hidrojen peroksiti suya ayrıştıran bir enzimidir. Yapılan çalışmlarda overektomize edilen sıçanlarda oksidatif stresin arttığı ve katalaz gibi antioksidan enzimlerin azaldığı gösterilmiştir (Ha BJ, 2004; Ozgocmen, 2007; Gomez, 2000).  Çevik ve arkadaşlarının (2013) yaptığı çalışmada overektomi uygulanan sıçanlarda böbrek dokusunda katalaz enzim aktivitesinde düşüş olduğunu göstermişleridir. Bu tez çalışmasında da benzer sonuçlar elde edildi. Overektomize edilen sıçanlarda uzun süreli menopoz sonunda karaciğer katalaz enzim aktivitesinin düştüğü ve selenyum tedavisi ile karaciğer katalaz enzim aktivitesinin yükseldiği gözlendi. Normal doz selenyum (1</w:t>
      </w:r>
      <w:r w:rsidRPr="002D4A26">
        <w:rPr>
          <w:rFonts w:ascii="Calibri" w:hAnsi="Calibri" w:cs="Calibri"/>
          <w:b w:val="0"/>
          <w:bCs w:val="0"/>
        </w:rPr>
        <w:t>μ</w:t>
      </w:r>
      <w:r w:rsidRPr="002D4A26">
        <w:rPr>
          <w:b w:val="0"/>
          <w:bCs w:val="0"/>
        </w:rPr>
        <w:t>mol/kg Se) uygulanan gruplarda yüksek doz selenyum (5</w:t>
      </w:r>
      <w:r w:rsidRPr="002D4A26">
        <w:rPr>
          <w:rFonts w:ascii="Calibri" w:hAnsi="Calibri" w:cs="Calibri"/>
          <w:b w:val="0"/>
          <w:bCs w:val="0"/>
        </w:rPr>
        <w:t>μ</w:t>
      </w:r>
      <w:r w:rsidRPr="002D4A26">
        <w:rPr>
          <w:b w:val="0"/>
          <w:bCs w:val="0"/>
        </w:rPr>
        <w:t>mol/kg Se) uygulanan gruplara göre karaciğer enzim aktivitesinin daha fazla yükseldiği tespit edildi. Katalaz enzim aktivitesi tayininde de yine 1</w:t>
      </w:r>
      <w:r w:rsidRPr="002D4A26">
        <w:rPr>
          <w:rFonts w:ascii="Calibri" w:hAnsi="Calibri" w:cs="Calibri"/>
          <w:b w:val="0"/>
          <w:bCs w:val="0"/>
        </w:rPr>
        <w:t>μ</w:t>
      </w:r>
      <w:r w:rsidRPr="002D4A26">
        <w:rPr>
          <w:b w:val="0"/>
          <w:bCs w:val="0"/>
        </w:rPr>
        <w:t>mol/kg Se miktarının daha etkin ve daha antioksidan özellik gösterdiği gözlemlenmiştir.</w:t>
      </w:r>
    </w:p>
    <w:p w:rsidR="00A95597" w:rsidRDefault="00A95597" w:rsidP="00B73B90">
      <w:pPr>
        <w:spacing w:after="0" w:line="360" w:lineRule="auto"/>
        <w:ind w:firstLine="567"/>
        <w:jc w:val="both"/>
        <w:rPr>
          <w:b w:val="0"/>
          <w:bCs w:val="0"/>
          <w:noProof/>
          <w:lang w:eastAsia="tr-TR"/>
        </w:rPr>
      </w:pPr>
      <w:r>
        <w:rPr>
          <w:b w:val="0"/>
          <w:bCs w:val="0"/>
        </w:rPr>
        <w:t>Literatürde yer alan bulgular se</w:t>
      </w:r>
      <w:r w:rsidRPr="006F1DE2">
        <w:rPr>
          <w:b w:val="0"/>
          <w:bCs w:val="0"/>
        </w:rPr>
        <w:t xml:space="preserve">lenyumun beyin nörodejenerasyonu ve oksidatif hasarı önlediğini göstermektedir. </w:t>
      </w:r>
      <w:r>
        <w:rPr>
          <w:b w:val="0"/>
          <w:bCs w:val="0"/>
        </w:rPr>
        <w:t xml:space="preserve">Gerçekleştirilen bu araştırmada, overektomi ile oluşturulan menopoz durumunun periferik sinir sisteminde yer alan siyatik sinir üzerinde bir nörodejenerasyon oluşturduğu, </w:t>
      </w:r>
      <w:r w:rsidRPr="006F1DE2">
        <w:rPr>
          <w:b w:val="0"/>
          <w:bCs w:val="0"/>
        </w:rPr>
        <w:t>sinir iletim hızı</w:t>
      </w:r>
      <w:r>
        <w:rPr>
          <w:b w:val="0"/>
          <w:bCs w:val="0"/>
        </w:rPr>
        <w:t xml:space="preserve"> değerlerinde azalma görüldüğü, siyatik fonksiyonel indeks değerlerinde sapmalara neden olduğu, lipid peroksidasyonunu arttırdığı ve katalaz enzim aktivitesini azalttığı gözlenmiştir.</w:t>
      </w:r>
      <w:r w:rsidRPr="006F1DE2">
        <w:rPr>
          <w:b w:val="0"/>
          <w:bCs w:val="0"/>
        </w:rPr>
        <w:t xml:space="preserve"> Uygula</w:t>
      </w:r>
      <w:r>
        <w:rPr>
          <w:b w:val="0"/>
          <w:bCs w:val="0"/>
        </w:rPr>
        <w:t xml:space="preserve">nan </w:t>
      </w:r>
      <w:r w:rsidRPr="006F1DE2">
        <w:rPr>
          <w:b w:val="0"/>
          <w:bCs w:val="0"/>
        </w:rPr>
        <w:t xml:space="preserve">selenyum tedavisinin </w:t>
      </w:r>
      <w:r>
        <w:rPr>
          <w:b w:val="0"/>
          <w:bCs w:val="0"/>
        </w:rPr>
        <w:t>ise bu olumsuz etkileri azalttığı, sinir iletim hızını arttırdığı</w:t>
      </w:r>
      <w:r w:rsidRPr="006F1DE2">
        <w:rPr>
          <w:b w:val="0"/>
          <w:bCs w:val="0"/>
        </w:rPr>
        <w:t xml:space="preserve"> ve </w:t>
      </w:r>
      <w:r>
        <w:rPr>
          <w:b w:val="0"/>
          <w:bCs w:val="0"/>
        </w:rPr>
        <w:t>siyatik fonksiyonel indeks testi ile gözlenen sinir fonksiyonlarında iyileşmeye neden olduğu, oksidatif hasarı azalttığı ve katalaz enzim aktivitesini arttırdığı tespit edilmiştir.</w:t>
      </w:r>
      <w:r w:rsidR="00F777AA">
        <w:rPr>
          <w:b w:val="0"/>
          <w:bCs w:val="0"/>
        </w:rPr>
        <w:t xml:space="preserve"> </w:t>
      </w:r>
      <w:r w:rsidRPr="002D4A26">
        <w:rPr>
          <w:b w:val="0"/>
          <w:bCs w:val="0"/>
          <w:noProof/>
          <w:lang w:eastAsia="tr-TR"/>
        </w:rPr>
        <w:t>Bilgin ve arkadaşlarının (2009) yaptıkları çalışmada diyabetik sıçanlarda siyatik sinir yaralanmalarına selenyumun tedavi edici rolünü araştırmışlar ve selenyumun sinir iletim hızını arttırdığını ve nörokoruyucu etkisi olduğunu göstermişleridir. Bizim sonuçlarımız Bilgin ve arkadaşlarının yaptığı çalışma sonuçları ile uyumluluk göstermektedir.</w:t>
      </w:r>
    </w:p>
    <w:p w:rsidR="00A95597" w:rsidRDefault="00A95597" w:rsidP="00B73B90">
      <w:pPr>
        <w:spacing w:after="0" w:line="360" w:lineRule="auto"/>
        <w:ind w:firstLine="567"/>
        <w:jc w:val="both"/>
        <w:rPr>
          <w:b w:val="0"/>
          <w:bCs w:val="0"/>
        </w:rPr>
      </w:pPr>
      <w:r>
        <w:rPr>
          <w:b w:val="0"/>
          <w:bCs w:val="0"/>
        </w:rPr>
        <w:t xml:space="preserve">Literatürde yer alan bulgulara </w:t>
      </w:r>
      <w:r w:rsidRPr="006F1DE2">
        <w:rPr>
          <w:b w:val="0"/>
          <w:bCs w:val="0"/>
        </w:rPr>
        <w:t xml:space="preserve">ve elde ettiğimiz sonuçlara dayanarak selenyumun </w:t>
      </w:r>
      <w:r>
        <w:rPr>
          <w:b w:val="0"/>
          <w:bCs w:val="0"/>
        </w:rPr>
        <w:t xml:space="preserve">siyatik sinirde </w:t>
      </w:r>
      <w:r w:rsidRPr="006F1DE2">
        <w:rPr>
          <w:b w:val="0"/>
          <w:bCs w:val="0"/>
        </w:rPr>
        <w:t xml:space="preserve">oksidatif stres kaynaklı </w:t>
      </w:r>
      <w:r w:rsidR="00F777AA">
        <w:rPr>
          <w:b w:val="0"/>
          <w:bCs w:val="0"/>
        </w:rPr>
        <w:t xml:space="preserve">oluşabilecek </w:t>
      </w:r>
      <w:r w:rsidRPr="006F1DE2">
        <w:rPr>
          <w:b w:val="0"/>
          <w:bCs w:val="0"/>
        </w:rPr>
        <w:t>mitokondriyal fonksiyon</w:t>
      </w:r>
      <w:r>
        <w:rPr>
          <w:b w:val="0"/>
          <w:bCs w:val="0"/>
        </w:rPr>
        <w:t xml:space="preserve"> bozukluklarını önlediğini, </w:t>
      </w:r>
      <w:r w:rsidRPr="006F1DE2">
        <w:rPr>
          <w:b w:val="0"/>
          <w:bCs w:val="0"/>
        </w:rPr>
        <w:t>mitokondri tarafından başlatılan hücre ölümü yolunu inhibe ederek nöral hayatta kalmayı sağladığını</w:t>
      </w:r>
      <w:r>
        <w:rPr>
          <w:b w:val="0"/>
          <w:bCs w:val="0"/>
        </w:rPr>
        <w:t>, serum estradiol seviyelerinde bir artıma sebep olduğunu, siyatik sinir iletim hızını arttırdığını, distallatans değerlerini azalttığını</w:t>
      </w:r>
      <w:r w:rsidRPr="002D4A26">
        <w:rPr>
          <w:b w:val="0"/>
          <w:bCs w:val="0"/>
        </w:rPr>
        <w:t>ve selenyumum düşük dozlarda daha çok antioksidan özellik gösterdiğini</w:t>
      </w:r>
      <w:r w:rsidR="00F777AA">
        <w:rPr>
          <w:b w:val="0"/>
          <w:bCs w:val="0"/>
        </w:rPr>
        <w:t xml:space="preserve"> </w:t>
      </w:r>
      <w:r w:rsidRPr="002D4A26">
        <w:rPr>
          <w:b w:val="0"/>
          <w:bCs w:val="0"/>
        </w:rPr>
        <w:t>belirtebiliriz.</w:t>
      </w:r>
    </w:p>
    <w:p w:rsidR="00A95597" w:rsidRDefault="00A95597" w:rsidP="00670DB3">
      <w:pPr>
        <w:pStyle w:val="Balk1"/>
        <w:numPr>
          <w:ilvl w:val="0"/>
          <w:numId w:val="43"/>
        </w:numPr>
      </w:pPr>
      <w:bookmarkStart w:id="395" w:name="_Toc443420482"/>
      <w:r w:rsidRPr="0072492F">
        <w:lastRenderedPageBreak/>
        <w:t>SONUÇ</w:t>
      </w:r>
      <w:r>
        <w:t xml:space="preserve"> VE ÖNERİLER</w:t>
      </w:r>
      <w:bookmarkEnd w:id="395"/>
    </w:p>
    <w:p w:rsidR="00A95597" w:rsidRPr="00195846" w:rsidRDefault="00A95597" w:rsidP="00991E4B">
      <w:pPr>
        <w:spacing w:after="0" w:line="240" w:lineRule="auto"/>
        <w:rPr>
          <w:lang w:eastAsia="tr-TR"/>
        </w:rPr>
      </w:pPr>
    </w:p>
    <w:p w:rsidR="00A95597" w:rsidRPr="006F1DE2" w:rsidRDefault="00A95597" w:rsidP="00991E4B">
      <w:pPr>
        <w:spacing w:after="0" w:line="240" w:lineRule="auto"/>
        <w:rPr>
          <w:b w:val="0"/>
          <w:bCs w:val="0"/>
          <w:noProof/>
          <w:lang w:eastAsia="tr-TR"/>
        </w:rPr>
      </w:pPr>
    </w:p>
    <w:p w:rsidR="00A95597" w:rsidRDefault="00A95597" w:rsidP="00B73B90">
      <w:pPr>
        <w:spacing w:after="0" w:line="360" w:lineRule="auto"/>
        <w:ind w:firstLine="567"/>
        <w:jc w:val="both"/>
        <w:rPr>
          <w:b w:val="0"/>
          <w:bCs w:val="0"/>
        </w:rPr>
      </w:pPr>
      <w:r>
        <w:rPr>
          <w:b w:val="0"/>
          <w:bCs w:val="0"/>
        </w:rPr>
        <w:t xml:space="preserve">Menopoz döneminde östrojen eksikliğinden kaynaklanan reaktif oksijen türleri birçok dokuda oksadatif hasara ve dolayısıyla dokularda yapı ve fonksiyon bozukluğuna neden olmaktadır. Menopoz durumu sinir sistemi üzerine iki şekilde etki etmektedir. Bunlardan biri menopozda östrojen eksikliğinden kaynaklanan reaktif oksijen türlerinin sinir hücreleri üzerinde oluşrurdukları oksidatif hasardır. Bu oksidatif hasar sinir hücresi üzerinde yapı ve fonksiyon bozukluğu oluşturabilmektedir. Menopoz durumunun sinir istemi üzerine ikinci etkisi ise sinir sisteminde bulunan östrojen reseptörleri aracılığı ile oluşmaktadır. Menopoz döneminde östrojen seviyesi oldukça azaldığı için sinir sisteminde bulunan östrojen reseptörleri işlevlerini gerçekleştiremezler ve bu durum sinir iletim hızında yavaşlamaya neden olmaktadır. Literatürde yer alan bu bulgular menopozun merkezi sinir sistemi üzerine etkileri ile ilgili yapılan çalışmalarda gösterilmiştir. Fakat menopozun periferik sinir sistemi üzerine olan etkileri ile ilgili bilgiler sınırlıdır. Bu çalışmada, literatürdeki bu boşluğun giderilmesi amacıyla menopozun ve menopozda sinir yaralanmalarının periferik sinir sistemi içerisinde yer alan siyatik sinir fonksiyonuna olan etkileri ve selenyumun tedavi edici rolü incelenmiştir. </w:t>
      </w:r>
    </w:p>
    <w:p w:rsidR="00A95597" w:rsidRPr="006F1DE2" w:rsidRDefault="00A95597" w:rsidP="00B73B90">
      <w:pPr>
        <w:spacing w:after="0" w:line="360" w:lineRule="auto"/>
        <w:ind w:firstLine="567"/>
        <w:jc w:val="both"/>
        <w:rPr>
          <w:b w:val="0"/>
          <w:bCs w:val="0"/>
        </w:rPr>
      </w:pPr>
      <w:r>
        <w:rPr>
          <w:b w:val="0"/>
          <w:bCs w:val="0"/>
        </w:rPr>
        <w:t>Gerçekleştirilen bu araştırmada, overektomi ile oluşturulan menopoz durumunun periferik sinir sisteminde yer alan siyatik sinir üzerinde bir nörodejenerasyona neden olarak</w:t>
      </w:r>
      <w:r w:rsidRPr="006F1DE2">
        <w:rPr>
          <w:b w:val="0"/>
          <w:bCs w:val="0"/>
        </w:rPr>
        <w:t>sinir iletim hızı</w:t>
      </w:r>
      <w:r>
        <w:rPr>
          <w:b w:val="0"/>
          <w:bCs w:val="0"/>
        </w:rPr>
        <w:t xml:space="preserve"> değerlerinde azalmaya ve siyatik fonksiyonel indeks değerlerinde ise sapmalara neden olduğu gözlenmiştir.</w:t>
      </w:r>
      <w:r w:rsidRPr="006F1DE2">
        <w:rPr>
          <w:b w:val="0"/>
          <w:bCs w:val="0"/>
        </w:rPr>
        <w:t xml:space="preserve"> Uygula</w:t>
      </w:r>
      <w:r>
        <w:rPr>
          <w:b w:val="0"/>
          <w:bCs w:val="0"/>
        </w:rPr>
        <w:t xml:space="preserve">nan </w:t>
      </w:r>
      <w:r w:rsidRPr="006F1DE2">
        <w:rPr>
          <w:b w:val="0"/>
          <w:bCs w:val="0"/>
        </w:rPr>
        <w:t xml:space="preserve">selenyum tedavisinin </w:t>
      </w:r>
      <w:r>
        <w:rPr>
          <w:b w:val="0"/>
          <w:bCs w:val="0"/>
        </w:rPr>
        <w:t>ise bu olumsuz etkileri azalttığı, sinir iletim hızını arttırdığı</w:t>
      </w:r>
      <w:r w:rsidRPr="006F1DE2">
        <w:rPr>
          <w:b w:val="0"/>
          <w:bCs w:val="0"/>
        </w:rPr>
        <w:t xml:space="preserve"> ve </w:t>
      </w:r>
      <w:r>
        <w:rPr>
          <w:b w:val="0"/>
          <w:bCs w:val="0"/>
        </w:rPr>
        <w:t>siyatik fonksiyonel indeks testi ile gözlenen sinir fonksiyonlarında iyileşmeye neden olduğu tespit edilmiştir.</w:t>
      </w:r>
      <w:r w:rsidRPr="002D4A26">
        <w:rPr>
          <w:b w:val="0"/>
          <w:bCs w:val="0"/>
        </w:rPr>
        <w:t>Bunun yanı sıra düşük doz selenyum alımının oksidatif hasar üzerinde daha etkin ve daha çok antioksidan özellik gösterdiği tespit edilmiştir.Ayrıca, selenyum tedavisi ala</w:t>
      </w:r>
      <w:r>
        <w:rPr>
          <w:b w:val="0"/>
          <w:bCs w:val="0"/>
        </w:rPr>
        <w:t xml:space="preserve">n grupların kan estradiol seviyelerinde bir artım gözlenmiştir. Literatürde yer alan bulgulara </w:t>
      </w:r>
      <w:r w:rsidRPr="006F1DE2">
        <w:rPr>
          <w:b w:val="0"/>
          <w:bCs w:val="0"/>
        </w:rPr>
        <w:t xml:space="preserve">ve elde ettiğimiz sonuçlara dayanarak selenyumun </w:t>
      </w:r>
      <w:r>
        <w:rPr>
          <w:b w:val="0"/>
          <w:bCs w:val="0"/>
        </w:rPr>
        <w:t xml:space="preserve">siyatik sinirde </w:t>
      </w:r>
      <w:r w:rsidRPr="006F1DE2">
        <w:rPr>
          <w:b w:val="0"/>
          <w:bCs w:val="0"/>
        </w:rPr>
        <w:t xml:space="preserve">oksidatif stres kaynaklı </w:t>
      </w:r>
      <w:r>
        <w:rPr>
          <w:b w:val="0"/>
          <w:bCs w:val="0"/>
        </w:rPr>
        <w:t xml:space="preserve">oluşabilecek bozuklukları önlediği, </w:t>
      </w:r>
      <w:r w:rsidRPr="006F1DE2">
        <w:rPr>
          <w:b w:val="0"/>
          <w:bCs w:val="0"/>
        </w:rPr>
        <w:t>nöral hayatta kalmayı sağladığı</w:t>
      </w:r>
      <w:r>
        <w:rPr>
          <w:b w:val="0"/>
          <w:bCs w:val="0"/>
        </w:rPr>
        <w:t xml:space="preserve">, sinir ileti hızını arttırdığını belirtebiliriz. Ayrıca, literatürde yer alan östrojenin seviyesinin selenyum konsantrasyonları üzerindeki etkileri ile ilgili bulgulara ek olarak bu çalışma sonuçları selenyumun da östrojen seviyeleri üzerine olumlu bir etki yapabileceğine dair ipuçları vermiştir. Bu ilişkinin daha detaylı olarak ortaya konulabilmesi için çalışmalara ihtiyaç duyulmaktadır. Bunun yanı sıra, ileride yapılacak çalışmalarla menopozda uygulanan selenyum tedavisinin periferik sinir yapısı ve miyelin kılıf </w:t>
      </w:r>
      <w:r>
        <w:rPr>
          <w:b w:val="0"/>
          <w:bCs w:val="0"/>
        </w:rPr>
        <w:lastRenderedPageBreak/>
        <w:t>özellikleri üzerine olan etkileri belirlenmeli, menopozun periferik sinir sistemindeki olumsuz etkilerinin hangi mekanizma üzerinden gerçekleştiği araştırılmalıdır.</w:t>
      </w:r>
    </w:p>
    <w:p w:rsidR="00A95597" w:rsidRPr="006F1DE2"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B73B90">
      <w:pPr>
        <w:spacing w:after="0"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Default="00A95597" w:rsidP="001E6425">
      <w:pPr>
        <w:spacing w:line="360" w:lineRule="auto"/>
        <w:rPr>
          <w:b w:val="0"/>
          <w:bCs w:val="0"/>
        </w:rPr>
      </w:pPr>
    </w:p>
    <w:p w:rsidR="00A95597" w:rsidRPr="006F1DE2" w:rsidRDefault="00A95597" w:rsidP="001E6425">
      <w:pPr>
        <w:spacing w:line="360" w:lineRule="auto"/>
        <w:rPr>
          <w:b w:val="0"/>
          <w:bCs w:val="0"/>
        </w:rPr>
      </w:pPr>
    </w:p>
    <w:p w:rsidR="00A95597" w:rsidRDefault="00A95597" w:rsidP="00670DB3">
      <w:pPr>
        <w:pStyle w:val="Balk1"/>
      </w:pPr>
      <w:bookmarkStart w:id="396" w:name="_Toc443420483"/>
      <w:r>
        <w:lastRenderedPageBreak/>
        <w:t>KAYNAKLAR</w:t>
      </w:r>
      <w:bookmarkEnd w:id="396"/>
    </w:p>
    <w:p w:rsidR="00A95597" w:rsidRPr="00195846" w:rsidRDefault="00A95597" w:rsidP="002D4A26">
      <w:pPr>
        <w:spacing w:after="0" w:line="240" w:lineRule="auto"/>
        <w:rPr>
          <w:lang w:eastAsia="tr-TR"/>
        </w:rPr>
      </w:pPr>
    </w:p>
    <w:p w:rsidR="00A95597" w:rsidRPr="006F1DE2" w:rsidRDefault="00A95597" w:rsidP="002D4A26">
      <w:pPr>
        <w:spacing w:after="0" w:line="240" w:lineRule="auto"/>
        <w:rPr>
          <w:b w:val="0"/>
          <w:bCs w:val="0"/>
        </w:rPr>
      </w:pPr>
    </w:p>
    <w:p w:rsidR="00A95597" w:rsidRPr="00E848C5" w:rsidRDefault="00A95597" w:rsidP="002D4A26">
      <w:pPr>
        <w:spacing w:after="0" w:line="360" w:lineRule="auto"/>
        <w:jc w:val="both"/>
        <w:rPr>
          <w:b w:val="0"/>
          <w:bCs w:val="0"/>
        </w:rPr>
      </w:pPr>
      <w:r w:rsidRPr="00E848C5">
        <w:t>Abrahamsen B</w:t>
      </w:r>
      <w:r w:rsidRPr="00E848C5">
        <w:rPr>
          <w:b w:val="0"/>
          <w:bCs w:val="0"/>
        </w:rPr>
        <w:t xml:space="preserve">, </w:t>
      </w:r>
      <w:r w:rsidRPr="00461B8C">
        <w:t>Bonnevie-Nielsen V, Ebbesen EN, Gram J and Beck-Nielsen H.</w:t>
      </w:r>
      <w:r w:rsidRPr="00E848C5">
        <w:rPr>
          <w:b w:val="0"/>
          <w:bCs w:val="0"/>
        </w:rPr>
        <w:t xml:space="preserve"> Cytokines and bone loss in a 5-year longitudinal study--hormone replacement therapy suppresses serum soluble interleukin-6 receptor and increases interleukin-1-receptor antagonist: the Danish Osteoporosis Prevention Study. </w:t>
      </w:r>
      <w:r w:rsidRPr="003B1A68">
        <w:rPr>
          <w:b w:val="0"/>
          <w:bCs w:val="0"/>
          <w:i/>
          <w:iCs/>
        </w:rPr>
        <w:t>J Bone Miner Res</w:t>
      </w:r>
      <w:r w:rsidRPr="00E848C5">
        <w:rPr>
          <w:b w:val="0"/>
          <w:bCs w:val="0"/>
        </w:rPr>
        <w:t xml:space="preserve"> 2000; 15</w:t>
      </w:r>
      <w:r>
        <w:rPr>
          <w:b w:val="0"/>
          <w:bCs w:val="0"/>
        </w:rPr>
        <w:t>,</w:t>
      </w:r>
      <w:r w:rsidRPr="00E848C5">
        <w:rPr>
          <w:b w:val="0"/>
          <w:bCs w:val="0"/>
        </w:rPr>
        <w:t xml:space="preserve"> 1545-1554. </w:t>
      </w:r>
    </w:p>
    <w:p w:rsidR="00A95597" w:rsidRPr="00FF21F8" w:rsidRDefault="00A95597" w:rsidP="002D4A26">
      <w:pPr>
        <w:spacing w:after="0" w:line="360" w:lineRule="auto"/>
        <w:jc w:val="both"/>
        <w:rPr>
          <w:b w:val="0"/>
          <w:bCs w:val="0"/>
        </w:rPr>
      </w:pPr>
      <w:r w:rsidRPr="00FF21F8">
        <w:t>Akkuş İ.</w:t>
      </w:r>
      <w:r w:rsidRPr="00FF21F8">
        <w:rPr>
          <w:b w:val="0"/>
          <w:bCs w:val="0"/>
        </w:rPr>
        <w:t xml:space="preserve"> Serbest Radikaller ve Fizyopatolojik Etkileri. Mimoza Yayınları. Konya, 1995.</w:t>
      </w:r>
    </w:p>
    <w:p w:rsidR="00A95597" w:rsidRPr="00FF21F8" w:rsidRDefault="00A95597" w:rsidP="002D4A26">
      <w:pPr>
        <w:spacing w:after="0" w:line="360" w:lineRule="auto"/>
        <w:jc w:val="both"/>
        <w:rPr>
          <w:b w:val="0"/>
          <w:bCs w:val="0"/>
        </w:rPr>
      </w:pPr>
      <w:r w:rsidRPr="00FF21F8">
        <w:t>Ansari MA</w:t>
      </w:r>
      <w:r w:rsidRPr="00FF21F8">
        <w:rPr>
          <w:b w:val="0"/>
          <w:bCs w:val="0"/>
        </w:rPr>
        <w:t xml:space="preserve">, </w:t>
      </w:r>
      <w:r w:rsidRPr="00461B8C">
        <w:t>Ahmad AS, Ahmad M, Salim</w:t>
      </w:r>
      <w:r>
        <w:t xml:space="preserve"> S, Yousuf S, Ishrat T, Islam F.</w:t>
      </w:r>
      <w:r w:rsidRPr="00FF21F8">
        <w:rPr>
          <w:b w:val="0"/>
          <w:bCs w:val="0"/>
        </w:rPr>
        <w:t xml:space="preserve"> Selenium protects cerebral ischemia in rat brain mitochondria. Biol Trace Elem Res 2004, 101:73–86.</w:t>
      </w:r>
    </w:p>
    <w:p w:rsidR="00A95597" w:rsidRPr="00FF21F8" w:rsidRDefault="00A95597" w:rsidP="002D4A26">
      <w:pPr>
        <w:spacing w:after="0" w:line="360" w:lineRule="auto"/>
        <w:jc w:val="both"/>
        <w:rPr>
          <w:b w:val="0"/>
          <w:bCs w:val="0"/>
        </w:rPr>
      </w:pPr>
      <w:r w:rsidRPr="00FF21F8">
        <w:t xml:space="preserve">Ansselin AD, </w:t>
      </w:r>
      <w:r w:rsidRPr="00461B8C">
        <w:t>Fink T, Davey DF.</w:t>
      </w:r>
      <w:r w:rsidRPr="00FF21F8">
        <w:rPr>
          <w:b w:val="0"/>
          <w:bCs w:val="0"/>
        </w:rPr>
        <w:t xml:space="preserve"> An alternative to nerve grafts in peripheral nerve repair: Nerve guides seeded with adult Schwann cells. Acta Chururgica Austriaca, 1998; 147: 19-24.</w:t>
      </w:r>
    </w:p>
    <w:p w:rsidR="00A95597" w:rsidRDefault="00A95597" w:rsidP="002D4A26">
      <w:pPr>
        <w:spacing w:after="0" w:line="360" w:lineRule="auto"/>
        <w:jc w:val="both"/>
      </w:pPr>
      <w:r w:rsidRPr="00FF21F8">
        <w:t>Ames BN.</w:t>
      </w:r>
      <w:r w:rsidRPr="00461B8C">
        <w:t>S</w:t>
      </w:r>
      <w:r>
        <w:t>higenega MK</w:t>
      </w:r>
      <w:r w:rsidRPr="00461B8C">
        <w:t>, Hagen TM.</w:t>
      </w:r>
      <w:r w:rsidRPr="00FF21F8">
        <w:rPr>
          <w:b w:val="0"/>
          <w:bCs w:val="0"/>
        </w:rPr>
        <w:t xml:space="preserve"> Oxidants, antioxidants, and the degenerative diseases of aging</w:t>
      </w:r>
      <w:r>
        <w:rPr>
          <w:b w:val="0"/>
          <w:bCs w:val="0"/>
        </w:rPr>
        <w:t xml:space="preserve">. Proc Natl Acad Sci U S A. </w:t>
      </w:r>
      <w:r w:rsidRPr="00FF21F8">
        <w:rPr>
          <w:b w:val="0"/>
          <w:bCs w:val="0"/>
        </w:rPr>
        <w:t>1993; 1; 90 (17): 7915-22</w:t>
      </w:r>
      <w:r w:rsidRPr="00FF21F8">
        <w:t>,</w:t>
      </w:r>
    </w:p>
    <w:p w:rsidR="00A95597" w:rsidRDefault="00A95597" w:rsidP="002D4A26">
      <w:pPr>
        <w:spacing w:after="0" w:line="360" w:lineRule="auto"/>
        <w:jc w:val="both"/>
        <w:rPr>
          <w:b w:val="0"/>
          <w:bCs w:val="0"/>
        </w:rPr>
      </w:pPr>
      <w:r w:rsidRPr="00731A37">
        <w:t>Atasü T,</w:t>
      </w:r>
      <w:r w:rsidRPr="00461B8C">
        <w:t>Özekici Ü, Hekim N.</w:t>
      </w:r>
      <w:r w:rsidRPr="001E6425">
        <w:rPr>
          <w:b w:val="0"/>
          <w:bCs w:val="0"/>
        </w:rPr>
        <w:t xml:space="preserve"> Menopoz- Tedavisi ve Kan</w:t>
      </w:r>
      <w:r>
        <w:rPr>
          <w:b w:val="0"/>
          <w:bCs w:val="0"/>
        </w:rPr>
        <w:t>ser. Nobel Tıp Kitap Evi, 2001</w:t>
      </w:r>
    </w:p>
    <w:p w:rsidR="00A95597" w:rsidRPr="00731A37" w:rsidRDefault="00A95597" w:rsidP="002D4A26">
      <w:pPr>
        <w:spacing w:after="0" w:line="360" w:lineRule="auto"/>
        <w:jc w:val="both"/>
        <w:rPr>
          <w:b w:val="0"/>
          <w:bCs w:val="0"/>
        </w:rPr>
      </w:pPr>
      <w:r w:rsidRPr="00363461">
        <w:t>Atasü T</w:t>
      </w:r>
      <w:r w:rsidRPr="00461B8C">
        <w:t>, ve Şahmay S.</w:t>
      </w:r>
      <w:r>
        <w:rPr>
          <w:b w:val="0"/>
          <w:bCs w:val="0"/>
        </w:rPr>
        <w:t xml:space="preserve"> Jinekoloji (2. Baskı), Nobel Kitapebleri, 2001, Syf: 109-120</w:t>
      </w:r>
    </w:p>
    <w:p w:rsidR="00A95597" w:rsidRPr="00FF21F8" w:rsidRDefault="00A95597" w:rsidP="002D4A26">
      <w:pPr>
        <w:spacing w:after="0" w:line="360" w:lineRule="auto"/>
        <w:jc w:val="both"/>
        <w:rPr>
          <w:b w:val="0"/>
          <w:bCs w:val="0"/>
        </w:rPr>
      </w:pPr>
      <w:r w:rsidRPr="00FF21F8">
        <w:t>Azadbakht L,</w:t>
      </w:r>
      <w:r w:rsidRPr="00461B8C">
        <w:t>Kımıagar M, Mehrabı Y, Esmaıllzadeh A, Hu FB, Wıllett WC.</w:t>
      </w:r>
      <w:r w:rsidRPr="00FF21F8">
        <w:rPr>
          <w:b w:val="0"/>
          <w:bCs w:val="0"/>
        </w:rPr>
        <w:t xml:space="preserve"> Dietary soya intake alters plasma antioxidant status and lipid peroxidation in postmenopausal women with the metabolic syndrome. Br J Nutr 2007; 98: 807-813</w:t>
      </w:r>
    </w:p>
    <w:p w:rsidR="00A95597" w:rsidRPr="00FF21F8" w:rsidRDefault="00A95597" w:rsidP="002D4A26">
      <w:pPr>
        <w:spacing w:after="0" w:line="360" w:lineRule="auto"/>
        <w:jc w:val="both"/>
        <w:rPr>
          <w:b w:val="0"/>
          <w:bCs w:val="0"/>
        </w:rPr>
      </w:pPr>
      <w:r w:rsidRPr="00FF21F8">
        <w:t>Bain JR,</w:t>
      </w:r>
      <w:r w:rsidRPr="00461B8C">
        <w:t xml:space="preserve">Mackinnon SE, Hunter RT. </w:t>
      </w:r>
      <w:r w:rsidRPr="00FF21F8">
        <w:rPr>
          <w:b w:val="0"/>
          <w:bCs w:val="0"/>
        </w:rPr>
        <w:t xml:space="preserve">Functional evaluation of complete sciatic, peroneal, and posterior tibial nerve lesions in the rat. </w:t>
      </w:r>
      <w:r w:rsidRPr="00A342D8">
        <w:rPr>
          <w:b w:val="0"/>
          <w:bCs w:val="0"/>
          <w:i/>
          <w:iCs/>
        </w:rPr>
        <w:t>Plast Reconstr Surg</w:t>
      </w:r>
      <w:r w:rsidRPr="00FF21F8">
        <w:rPr>
          <w:b w:val="0"/>
          <w:bCs w:val="0"/>
        </w:rPr>
        <w:t xml:space="preserve"> 1989;83:129–38</w:t>
      </w:r>
    </w:p>
    <w:p w:rsidR="00A95597" w:rsidRPr="00FF21F8" w:rsidRDefault="00A95597" w:rsidP="002D4A26">
      <w:pPr>
        <w:spacing w:after="0" w:line="360" w:lineRule="auto"/>
        <w:jc w:val="both"/>
        <w:rPr>
          <w:b w:val="0"/>
          <w:bCs w:val="0"/>
        </w:rPr>
      </w:pPr>
      <w:r w:rsidRPr="00FF21F8">
        <w:t>Baslo BM.</w:t>
      </w:r>
      <w:r w:rsidRPr="00FF21F8">
        <w:rPr>
          <w:b w:val="0"/>
          <w:bCs w:val="0"/>
        </w:rPr>
        <w:t xml:space="preserve"> Sinir İleti İncelemeleri ve Elektromiyografi, 2009 (</w:t>
      </w:r>
      <w:hyperlink r:id="rId59" w:history="1">
        <w:r w:rsidRPr="00FF21F8">
          <w:rPr>
            <w:rStyle w:val="Kpr"/>
            <w:b w:val="0"/>
            <w:bCs w:val="0"/>
            <w:color w:val="auto"/>
            <w:u w:val="none"/>
          </w:rPr>
          <w:t>http://www.itfnoroloji.org/emgsemi/emgsemi.htm</w:t>
        </w:r>
      </w:hyperlink>
      <w:r w:rsidRPr="00FF21F8">
        <w:rPr>
          <w:b w:val="0"/>
          <w:bCs w:val="0"/>
        </w:rPr>
        <w:t>)</w:t>
      </w:r>
    </w:p>
    <w:p w:rsidR="00A95597" w:rsidRDefault="00A95597" w:rsidP="002D4A26">
      <w:pPr>
        <w:spacing w:after="0" w:line="360" w:lineRule="auto"/>
        <w:jc w:val="both"/>
        <w:rPr>
          <w:b w:val="0"/>
          <w:bCs w:val="0"/>
        </w:rPr>
      </w:pPr>
      <w:r w:rsidRPr="00FF21F8">
        <w:t>Bednarek-Tupikowska G,</w:t>
      </w:r>
      <w:r w:rsidRPr="00461B8C">
        <w:t>Tworowska U, Jedrychowska I, Radomska B, Tupikowski K, Bidzinska-Speichert B,Milewicz A.</w:t>
      </w:r>
      <w:r w:rsidRPr="00FF21F8">
        <w:rPr>
          <w:b w:val="0"/>
          <w:bCs w:val="0"/>
        </w:rPr>
        <w:t xml:space="preserve"> Effects of oestradiol and oestroprogestin on erythrocyte antioxidative enzyme system activity in postmenopausal women. </w:t>
      </w:r>
      <w:r w:rsidRPr="00A342D8">
        <w:rPr>
          <w:b w:val="0"/>
          <w:bCs w:val="0"/>
          <w:i/>
          <w:iCs/>
        </w:rPr>
        <w:t>Clin Endocrinol</w:t>
      </w:r>
      <w:r w:rsidRPr="00FF21F8">
        <w:rPr>
          <w:b w:val="0"/>
          <w:bCs w:val="0"/>
        </w:rPr>
        <w:t xml:space="preserve"> 2006; 64:463-468.</w:t>
      </w:r>
    </w:p>
    <w:p w:rsidR="00A95597" w:rsidRDefault="00A32B57" w:rsidP="002D4A26">
      <w:pPr>
        <w:shd w:val="clear" w:color="auto" w:fill="FFFFFF"/>
        <w:spacing w:after="0" w:line="360" w:lineRule="auto"/>
        <w:jc w:val="both"/>
        <w:rPr>
          <w:b w:val="0"/>
          <w:bCs w:val="0"/>
        </w:rPr>
      </w:pPr>
      <w:hyperlink r:id="rId60" w:history="1">
        <w:r w:rsidR="00A95597" w:rsidRPr="00EE252E">
          <w:rPr>
            <w:rStyle w:val="highlight"/>
          </w:rPr>
          <w:t>Behl</w:t>
        </w:r>
        <w:r w:rsidR="00A95597" w:rsidRPr="00EE252E">
          <w:rPr>
            <w:rStyle w:val="Kpr"/>
            <w:color w:val="auto"/>
            <w:u w:val="none"/>
          </w:rPr>
          <w:t>C</w:t>
        </w:r>
      </w:hyperlink>
      <w:r w:rsidR="00A95597" w:rsidRPr="00461B8C">
        <w:t xml:space="preserve">, </w:t>
      </w:r>
      <w:hyperlink r:id="rId61" w:history="1">
        <w:r w:rsidR="00A95597" w:rsidRPr="00461B8C">
          <w:rPr>
            <w:rStyle w:val="Kpr"/>
            <w:color w:val="auto"/>
            <w:u w:val="none"/>
          </w:rPr>
          <w:t>Goodenough S</w:t>
        </w:r>
      </w:hyperlink>
      <w:r w:rsidR="00A95597" w:rsidRPr="00461B8C">
        <w:t>,</w:t>
      </w:r>
      <w:r w:rsidR="00A95597" w:rsidRPr="00461B8C">
        <w:rPr>
          <w:rStyle w:val="apple-converted-space"/>
        </w:rPr>
        <w:t> </w:t>
      </w:r>
      <w:hyperlink r:id="rId62" w:history="1">
        <w:r w:rsidR="00A95597" w:rsidRPr="00461B8C">
          <w:rPr>
            <w:rStyle w:val="Kpr"/>
            <w:color w:val="auto"/>
            <w:u w:val="none"/>
          </w:rPr>
          <w:t>Schäfer M</w:t>
        </w:r>
      </w:hyperlink>
      <w:r w:rsidR="00A95597" w:rsidRPr="00461B8C">
        <w:t>.</w:t>
      </w:r>
      <w:r w:rsidR="00A95597" w:rsidRPr="00731A37">
        <w:rPr>
          <w:b w:val="0"/>
          <w:bCs w:val="0"/>
        </w:rPr>
        <w:t xml:space="preserve"> Estrogen-induced cell signalling in a cellular model of Alzheimer's disease. </w:t>
      </w:r>
      <w:hyperlink r:id="rId63" w:tooltip="The Journal of steroid biochemistry and molecular biology." w:history="1">
        <w:r w:rsidR="00A95597" w:rsidRPr="00731A37">
          <w:rPr>
            <w:rStyle w:val="Kpr"/>
            <w:b w:val="0"/>
            <w:bCs w:val="0"/>
            <w:color w:val="auto"/>
            <w:u w:val="none"/>
          </w:rPr>
          <w:t>J Steroid Biochem Mol Biol.</w:t>
        </w:r>
      </w:hyperlink>
      <w:r w:rsidR="00A95597" w:rsidRPr="00731A37">
        <w:rPr>
          <w:rStyle w:val="highlight"/>
          <w:b w:val="0"/>
          <w:bCs w:val="0"/>
        </w:rPr>
        <w:t>2003</w:t>
      </w:r>
      <w:r w:rsidR="00A95597">
        <w:rPr>
          <w:rStyle w:val="highlight"/>
          <w:b w:val="0"/>
          <w:bCs w:val="0"/>
        </w:rPr>
        <w:t xml:space="preserve">, </w:t>
      </w:r>
      <w:r w:rsidR="00A95597" w:rsidRPr="00731A37">
        <w:rPr>
          <w:b w:val="0"/>
          <w:bCs w:val="0"/>
        </w:rPr>
        <w:t>84(2-3):301-5.</w:t>
      </w:r>
    </w:p>
    <w:p w:rsidR="00A95597" w:rsidRPr="00FF21F8" w:rsidRDefault="00A95597" w:rsidP="002D4A26">
      <w:pPr>
        <w:shd w:val="clear" w:color="auto" w:fill="FFFFFF"/>
        <w:spacing w:after="0" w:line="360" w:lineRule="auto"/>
        <w:jc w:val="both"/>
        <w:rPr>
          <w:b w:val="0"/>
          <w:bCs w:val="0"/>
        </w:rPr>
      </w:pPr>
      <w:r w:rsidRPr="003D664F">
        <w:t>Bilgin MD</w:t>
      </w:r>
      <w:r>
        <w:rPr>
          <w:b w:val="0"/>
          <w:bCs w:val="0"/>
        </w:rPr>
        <w:t xml:space="preserve">, </w:t>
      </w:r>
      <w:r w:rsidRPr="00461B8C">
        <w:t>Zencirci SG, Özlem S, Başoğlu H, Karul A, Gençşimşek N.</w:t>
      </w:r>
      <w:r>
        <w:rPr>
          <w:b w:val="0"/>
          <w:bCs w:val="0"/>
        </w:rPr>
        <w:t xml:space="preserve"> The Possible Neuroprotective Effects of Selenium Treatments in Stretozotocin-Induced Diabetic Rats.21. Ulusal Biyofizik Kongresi, Diyarbakır, 2009</w:t>
      </w:r>
    </w:p>
    <w:p w:rsidR="00A95597" w:rsidRDefault="00A95597" w:rsidP="002D4A26">
      <w:pPr>
        <w:spacing w:after="0" w:line="360" w:lineRule="auto"/>
        <w:jc w:val="both"/>
        <w:rPr>
          <w:b w:val="0"/>
          <w:bCs w:val="0"/>
        </w:rPr>
      </w:pPr>
      <w:r w:rsidRPr="00FF21F8">
        <w:lastRenderedPageBreak/>
        <w:t>Bordoni A,</w:t>
      </w:r>
      <w:r w:rsidRPr="00461B8C">
        <w:t>Biagi PL, Angeloni C, Leo</w:t>
      </w:r>
      <w:r>
        <w:t>ncini E, Muccinelli I, Hrelia S.</w:t>
      </w:r>
      <w:r w:rsidRPr="00FF21F8">
        <w:rPr>
          <w:b w:val="0"/>
          <w:bCs w:val="0"/>
        </w:rPr>
        <w:t xml:space="preserve"> Selenium supplementation can protect cultured rat cardiomyocytes from hypoxia/ reoxygenation damage. </w:t>
      </w:r>
      <w:r w:rsidRPr="00A342D8">
        <w:rPr>
          <w:b w:val="0"/>
          <w:bCs w:val="0"/>
          <w:i/>
          <w:iCs/>
        </w:rPr>
        <w:t>J Agric Food Chem</w:t>
      </w:r>
      <w:r w:rsidRPr="00FF21F8">
        <w:rPr>
          <w:b w:val="0"/>
          <w:bCs w:val="0"/>
        </w:rPr>
        <w:t xml:space="preserve"> 2003, 51:1736–1740.</w:t>
      </w:r>
    </w:p>
    <w:p w:rsidR="00A95597" w:rsidRPr="00F70044" w:rsidRDefault="00A95597" w:rsidP="002D4A26">
      <w:pPr>
        <w:spacing w:after="0" w:line="360" w:lineRule="auto"/>
        <w:jc w:val="both"/>
        <w:rPr>
          <w:b w:val="0"/>
          <w:bCs w:val="0"/>
        </w:rPr>
      </w:pPr>
      <w:r w:rsidRPr="00F70044">
        <w:t>Bozkurt Ö,</w:t>
      </w:r>
      <w:r w:rsidRPr="00461B8C">
        <w:t>Bayari SH, Severcan M, Krafft C, Popp J, Severcan F.</w:t>
      </w:r>
      <w:r w:rsidRPr="00F70044">
        <w:rPr>
          <w:b w:val="0"/>
          <w:bCs w:val="0"/>
        </w:rPr>
        <w:t>Structural alterations in rat liver proteins due to streptozotocin-induced diabetes and the recovery effect of selenium: Fourier transform infrared microspectroscopy and neural network study</w:t>
      </w:r>
      <w:r>
        <w:rPr>
          <w:b w:val="0"/>
          <w:bCs w:val="0"/>
        </w:rPr>
        <w:t xml:space="preserve">. </w:t>
      </w:r>
      <w:r w:rsidRPr="00F70044">
        <w:rPr>
          <w:b w:val="0"/>
          <w:bCs w:val="0"/>
          <w:i/>
          <w:iCs/>
        </w:rPr>
        <w:t xml:space="preserve">Journal of Biomedical Optics </w:t>
      </w:r>
      <w:r>
        <w:rPr>
          <w:b w:val="0"/>
          <w:bCs w:val="0"/>
        </w:rPr>
        <w:t>17(7), 076023, 2012</w:t>
      </w:r>
    </w:p>
    <w:p w:rsidR="00A95597" w:rsidRPr="00FF21F8" w:rsidRDefault="00A95597" w:rsidP="002D4A26">
      <w:pPr>
        <w:spacing w:after="0" w:line="360" w:lineRule="auto"/>
        <w:jc w:val="both"/>
        <w:rPr>
          <w:b w:val="0"/>
          <w:bCs w:val="0"/>
        </w:rPr>
      </w:pPr>
      <w:r w:rsidRPr="00FF21F8">
        <w:t>Brann DW,</w:t>
      </w:r>
      <w:r w:rsidRPr="00461B8C">
        <w:t>Dhand</w:t>
      </w:r>
      <w:r>
        <w:t>apani K, Wakade C, Mahesh VB,</w:t>
      </w:r>
      <w:r w:rsidRPr="00461B8C">
        <w:t xml:space="preserve"> Khan MM.</w:t>
      </w:r>
      <w:r w:rsidRPr="00FF21F8">
        <w:rPr>
          <w:b w:val="0"/>
          <w:bCs w:val="0"/>
        </w:rPr>
        <w:t xml:space="preserve"> Neurotrophic and neuroprotective actions of estrogen: basic mechanisms and clinical implications. Steroids 2007; 72: 381-405</w:t>
      </w:r>
    </w:p>
    <w:p w:rsidR="00A95597" w:rsidRDefault="00A95597" w:rsidP="002D4A26">
      <w:pPr>
        <w:spacing w:after="0" w:line="360" w:lineRule="auto"/>
        <w:jc w:val="both"/>
        <w:rPr>
          <w:b w:val="0"/>
          <w:bCs w:val="0"/>
        </w:rPr>
      </w:pPr>
      <w:r w:rsidRPr="00FF21F8">
        <w:t>Burnett MG,</w:t>
      </w:r>
      <w:r w:rsidRPr="00461B8C">
        <w:t>Zager EL.</w:t>
      </w:r>
      <w:r w:rsidRPr="00FF21F8">
        <w:rPr>
          <w:b w:val="0"/>
          <w:bCs w:val="0"/>
        </w:rPr>
        <w:t xml:space="preserve"> Pathophysiology of peripheral nerve injury: a brief review. </w:t>
      </w:r>
      <w:r w:rsidRPr="00A342D8">
        <w:rPr>
          <w:b w:val="0"/>
          <w:bCs w:val="0"/>
          <w:i/>
          <w:iCs/>
        </w:rPr>
        <w:t>Neurosurg Focus,</w:t>
      </w:r>
      <w:r w:rsidRPr="00FF21F8">
        <w:rPr>
          <w:b w:val="0"/>
          <w:bCs w:val="0"/>
        </w:rPr>
        <w:t xml:space="preserve"> 2004; 16 (5): 1-7.</w:t>
      </w:r>
    </w:p>
    <w:p w:rsidR="00A95597" w:rsidRPr="00773684" w:rsidRDefault="00A95597" w:rsidP="002D4A26">
      <w:pPr>
        <w:spacing w:after="0" w:line="360" w:lineRule="auto"/>
        <w:jc w:val="both"/>
        <w:rPr>
          <w:b w:val="0"/>
          <w:bCs w:val="0"/>
        </w:rPr>
      </w:pPr>
      <w:r w:rsidRPr="00773684">
        <w:t>Cangöl E</w:t>
      </w:r>
      <w:r w:rsidRPr="00773684">
        <w:rPr>
          <w:b w:val="0"/>
          <w:bCs w:val="0"/>
        </w:rPr>
        <w:t>. Uzunköprü kadın-doğum ve çocuk hastalıkları hastanesi’ne jinekolojik muayene için başvuran kadınlarda genital enfeksiyonların sıklığı ve genital hijyen davranışlarının değerlendirilmesi. Yüksek Lisans Tezi, Halk Sağlığı Anabilim Dalı, Edirne, 2010</w:t>
      </w:r>
    </w:p>
    <w:p w:rsidR="00A95597" w:rsidRPr="00FF21F8" w:rsidRDefault="00A95597" w:rsidP="002D4A26">
      <w:pPr>
        <w:spacing w:after="0" w:line="360" w:lineRule="auto"/>
        <w:jc w:val="both"/>
        <w:rPr>
          <w:b w:val="0"/>
          <w:bCs w:val="0"/>
        </w:rPr>
      </w:pPr>
      <w:r w:rsidRPr="00FF21F8">
        <w:t>Carlton JM,</w:t>
      </w:r>
      <w:r w:rsidRPr="00461B8C">
        <w:t>Golberg NH.</w:t>
      </w:r>
      <w:r w:rsidRPr="00FF21F8">
        <w:rPr>
          <w:b w:val="0"/>
          <w:bCs w:val="0"/>
        </w:rPr>
        <w:t xml:space="preserve"> Quantitative integrated muscle function following reinnervation. </w:t>
      </w:r>
      <w:r w:rsidRPr="00A342D8">
        <w:rPr>
          <w:b w:val="0"/>
          <w:bCs w:val="0"/>
          <w:i/>
          <w:iCs/>
        </w:rPr>
        <w:t>Surg Forum</w:t>
      </w:r>
      <w:r w:rsidRPr="00FF21F8">
        <w:rPr>
          <w:b w:val="0"/>
          <w:bCs w:val="0"/>
        </w:rPr>
        <w:t xml:space="preserve"> 1986;37:611–2</w:t>
      </w:r>
    </w:p>
    <w:p w:rsidR="00A95597" w:rsidRPr="00FF21F8" w:rsidRDefault="00A95597" w:rsidP="002D4A26">
      <w:pPr>
        <w:spacing w:after="0" w:line="360" w:lineRule="auto"/>
        <w:jc w:val="both"/>
        <w:rPr>
          <w:b w:val="0"/>
          <w:bCs w:val="0"/>
        </w:rPr>
      </w:pPr>
      <w:r w:rsidRPr="00FF21F8">
        <w:t>Castaner A,</w:t>
      </w:r>
      <w:r>
        <w:t>Roig E, Serra A</w:t>
      </w:r>
      <w:r w:rsidRPr="00461B8C">
        <w:t>.</w:t>
      </w:r>
      <w:r w:rsidRPr="00FF21F8">
        <w:rPr>
          <w:b w:val="0"/>
          <w:bCs w:val="0"/>
        </w:rPr>
        <w:t xml:space="preserve"> Risk stratification and prognosis of patient with recent onset angina. </w:t>
      </w:r>
      <w:r w:rsidRPr="00A342D8">
        <w:rPr>
          <w:b w:val="0"/>
          <w:bCs w:val="0"/>
          <w:i/>
          <w:iCs/>
        </w:rPr>
        <w:t>Eur Heart J</w:t>
      </w:r>
      <w:r w:rsidRPr="00FF21F8">
        <w:rPr>
          <w:b w:val="0"/>
          <w:bCs w:val="0"/>
        </w:rPr>
        <w:t xml:space="preserve"> 1990;11:868–875.</w:t>
      </w:r>
    </w:p>
    <w:p w:rsidR="00A95597" w:rsidRPr="00FF21F8" w:rsidRDefault="00A95597" w:rsidP="002D4A26">
      <w:pPr>
        <w:spacing w:after="0" w:line="360" w:lineRule="auto"/>
        <w:jc w:val="both"/>
        <w:rPr>
          <w:b w:val="0"/>
          <w:bCs w:val="0"/>
        </w:rPr>
      </w:pPr>
      <w:r w:rsidRPr="00FF21F8">
        <w:t>Cheeseman KH,</w:t>
      </w:r>
      <w:r w:rsidRPr="00461B8C">
        <w:t>Slater TF.</w:t>
      </w:r>
      <w:r w:rsidRPr="00FF21F8">
        <w:rPr>
          <w:b w:val="0"/>
          <w:bCs w:val="0"/>
        </w:rPr>
        <w:t xml:space="preserve"> An introduction to free radical biochemistry. </w:t>
      </w:r>
      <w:r w:rsidRPr="00A342D8">
        <w:rPr>
          <w:b w:val="0"/>
          <w:bCs w:val="0"/>
          <w:i/>
          <w:iCs/>
        </w:rPr>
        <w:t>Brit Med Bulletin</w:t>
      </w:r>
      <w:r w:rsidRPr="00FF21F8">
        <w:rPr>
          <w:b w:val="0"/>
          <w:bCs w:val="0"/>
        </w:rPr>
        <w:t>1993; 149: 481-93.</w:t>
      </w:r>
    </w:p>
    <w:p w:rsidR="00A95597" w:rsidRPr="00FF21F8" w:rsidRDefault="00A95597" w:rsidP="002D4A26">
      <w:pPr>
        <w:spacing w:after="0" w:line="360" w:lineRule="auto"/>
        <w:jc w:val="both"/>
        <w:rPr>
          <w:b w:val="0"/>
          <w:bCs w:val="0"/>
        </w:rPr>
      </w:pPr>
      <w:r w:rsidRPr="00FF21F8">
        <w:t>Cochrone GG.</w:t>
      </w:r>
      <w:r w:rsidRPr="00FF21F8">
        <w:rPr>
          <w:b w:val="0"/>
          <w:bCs w:val="0"/>
        </w:rPr>
        <w:t xml:space="preserve"> Celluler İnjury By Oxidants. </w:t>
      </w:r>
      <w:r w:rsidRPr="00A342D8">
        <w:rPr>
          <w:b w:val="0"/>
          <w:bCs w:val="0"/>
          <w:i/>
          <w:iCs/>
        </w:rPr>
        <w:t>The American J Of Med</w:t>
      </w:r>
      <w:r>
        <w:rPr>
          <w:b w:val="0"/>
          <w:bCs w:val="0"/>
        </w:rPr>
        <w:t>. 1991, 91</w:t>
      </w:r>
      <w:r w:rsidRPr="00FF21F8">
        <w:rPr>
          <w:b w:val="0"/>
          <w:bCs w:val="0"/>
        </w:rPr>
        <w:t>: 23-30.</w:t>
      </w:r>
    </w:p>
    <w:p w:rsidR="00A95597" w:rsidRPr="00FF21F8" w:rsidRDefault="00A95597" w:rsidP="002D4A26">
      <w:pPr>
        <w:spacing w:after="0" w:line="360" w:lineRule="auto"/>
        <w:jc w:val="both"/>
        <w:rPr>
          <w:b w:val="0"/>
          <w:bCs w:val="0"/>
        </w:rPr>
      </w:pPr>
      <w:r w:rsidRPr="00FF21F8">
        <w:t>Cross CE,</w:t>
      </w:r>
      <w:r w:rsidRPr="002D4A26">
        <w:t>Halliwell B, Borish ET, Pryor WA, Ames BN, Saul RL, McCord JM, Harman.</w:t>
      </w:r>
      <w:r w:rsidRPr="00FF21F8">
        <w:rPr>
          <w:b w:val="0"/>
          <w:bCs w:val="0"/>
        </w:rPr>
        <w:t xml:space="preserve"> Oxygene radicals and human disease. </w:t>
      </w:r>
      <w:r w:rsidRPr="00A342D8">
        <w:rPr>
          <w:b w:val="0"/>
          <w:bCs w:val="0"/>
          <w:i/>
          <w:iCs/>
        </w:rPr>
        <w:t>Ann Intern Med</w:t>
      </w:r>
      <w:r w:rsidRPr="00FF21F8">
        <w:rPr>
          <w:b w:val="0"/>
          <w:bCs w:val="0"/>
        </w:rPr>
        <w:t xml:space="preserve"> 1987; 107: 526-45.</w:t>
      </w:r>
    </w:p>
    <w:p w:rsidR="00A95597" w:rsidRDefault="00A95597" w:rsidP="002D4A26">
      <w:pPr>
        <w:spacing w:after="0" w:line="360" w:lineRule="auto"/>
        <w:jc w:val="both"/>
        <w:rPr>
          <w:b w:val="0"/>
          <w:bCs w:val="0"/>
        </w:rPr>
      </w:pPr>
      <w:r w:rsidRPr="00FF21F8">
        <w:t>Cui S</w:t>
      </w:r>
      <w:r w:rsidRPr="002D4A26">
        <w:t>, Goldstein RS.</w:t>
      </w:r>
      <w:r w:rsidRPr="00FF21F8">
        <w:rPr>
          <w:b w:val="0"/>
          <w:bCs w:val="0"/>
        </w:rPr>
        <w:t xml:space="preserve"> Expression of estrogen receptors in the dorsal root ganglia of the chick embryo</w:t>
      </w:r>
      <w:r w:rsidRPr="00A342D8">
        <w:rPr>
          <w:b w:val="0"/>
          <w:bCs w:val="0"/>
          <w:i/>
          <w:iCs/>
        </w:rPr>
        <w:t>. Brain Res</w:t>
      </w:r>
      <w:r w:rsidRPr="00FF21F8">
        <w:rPr>
          <w:b w:val="0"/>
          <w:bCs w:val="0"/>
        </w:rPr>
        <w:t>, 2000;882(1-2):236-40.</w:t>
      </w:r>
    </w:p>
    <w:p w:rsidR="00A95597" w:rsidRPr="00195846" w:rsidRDefault="00A32B57" w:rsidP="002D4A26">
      <w:pPr>
        <w:shd w:val="clear" w:color="auto" w:fill="FFFFFF"/>
        <w:spacing w:after="0" w:line="360" w:lineRule="auto"/>
        <w:jc w:val="both"/>
        <w:rPr>
          <w:b w:val="0"/>
          <w:bCs w:val="0"/>
        </w:rPr>
      </w:pPr>
      <w:hyperlink r:id="rId64" w:history="1">
        <w:r w:rsidR="00A95597" w:rsidRPr="001E6425">
          <w:rPr>
            <w:rStyle w:val="highlight"/>
          </w:rPr>
          <w:t>Cummings</w:t>
        </w:r>
        <w:r w:rsidR="00A95597" w:rsidRPr="001E6425">
          <w:rPr>
            <w:rStyle w:val="Kpr"/>
            <w:color w:val="auto"/>
            <w:u w:val="none"/>
          </w:rPr>
          <w:t>DM</w:t>
        </w:r>
      </w:hyperlink>
      <w:r w:rsidR="00A95597" w:rsidRPr="001E6425">
        <w:t>,</w:t>
      </w:r>
      <w:hyperlink r:id="rId65" w:history="1">
        <w:r w:rsidR="00A95597" w:rsidRPr="002D4A26">
          <w:rPr>
            <w:rStyle w:val="Kpr"/>
            <w:color w:val="auto"/>
            <w:u w:val="none"/>
          </w:rPr>
          <w:t>Lilley SH</w:t>
        </w:r>
      </w:hyperlink>
      <w:r w:rsidR="00A95597" w:rsidRPr="002D4A26">
        <w:t>,</w:t>
      </w:r>
      <w:hyperlink r:id="rId66" w:history="1">
        <w:r w:rsidR="00A95597" w:rsidRPr="002D4A26">
          <w:rPr>
            <w:rStyle w:val="Kpr"/>
            <w:color w:val="auto"/>
            <w:u w:val="none"/>
          </w:rPr>
          <w:t>Spivey JM</w:t>
        </w:r>
      </w:hyperlink>
      <w:r w:rsidR="00A95597" w:rsidRPr="002D4A26">
        <w:t>,</w:t>
      </w:r>
      <w:hyperlink r:id="rId67" w:history="1">
        <w:r w:rsidR="00A95597" w:rsidRPr="002D4A26">
          <w:rPr>
            <w:rStyle w:val="Kpr"/>
            <w:color w:val="auto"/>
            <w:u w:val="none"/>
          </w:rPr>
          <w:t>Vadlamudi S</w:t>
        </w:r>
      </w:hyperlink>
      <w:r w:rsidR="00A95597" w:rsidRPr="002D4A26">
        <w:t>,</w:t>
      </w:r>
      <w:hyperlink r:id="rId68" w:history="1">
        <w:r w:rsidR="00A95597" w:rsidRPr="002D4A26">
          <w:rPr>
            <w:rStyle w:val="Kpr"/>
            <w:color w:val="auto"/>
            <w:u w:val="none"/>
          </w:rPr>
          <w:t>Otvos J</w:t>
        </w:r>
      </w:hyperlink>
      <w:r w:rsidR="00A95597" w:rsidRPr="002D4A26">
        <w:t xml:space="preserve">, </w:t>
      </w:r>
      <w:hyperlink r:id="rId69" w:history="1">
        <w:r w:rsidR="00A95597" w:rsidRPr="002D4A26">
          <w:rPr>
            <w:rStyle w:val="Kpr"/>
            <w:color w:val="auto"/>
            <w:u w:val="none"/>
          </w:rPr>
          <w:t>Barakat H</w:t>
        </w:r>
      </w:hyperlink>
      <w:r w:rsidR="00A95597" w:rsidRPr="002D4A26">
        <w:t xml:space="preserve">. </w:t>
      </w:r>
      <w:r w:rsidR="00A95597" w:rsidRPr="00C72F99">
        <w:rPr>
          <w:b w:val="0"/>
          <w:bCs w:val="0"/>
        </w:rPr>
        <w:t>Lipid and lipoprotein responses to oral combined hormone replacement therapy in normolipemic obese women with controlled type 2 diabetes mellitus</w:t>
      </w:r>
      <w:r w:rsidR="00A95597" w:rsidRPr="00A342D8">
        <w:rPr>
          <w:b w:val="0"/>
          <w:bCs w:val="0"/>
          <w:i/>
          <w:iCs/>
        </w:rPr>
        <w:t xml:space="preserve">. </w:t>
      </w:r>
      <w:hyperlink r:id="rId70" w:tooltip="Journal of clinical pharmacology." w:history="1">
        <w:r w:rsidR="00A95597" w:rsidRPr="00A342D8">
          <w:rPr>
            <w:rStyle w:val="Kpr"/>
            <w:b w:val="0"/>
            <w:bCs w:val="0"/>
            <w:i/>
            <w:iCs/>
            <w:color w:val="auto"/>
            <w:u w:val="none"/>
          </w:rPr>
          <w:t>J Clin Pharmacol.</w:t>
        </w:r>
      </w:hyperlink>
      <w:r w:rsidR="00A95597" w:rsidRPr="00C72F99">
        <w:rPr>
          <w:rStyle w:val="highlight"/>
          <w:b w:val="0"/>
          <w:bCs w:val="0"/>
        </w:rPr>
        <w:t>1998</w:t>
      </w:r>
      <w:r w:rsidR="00A95597" w:rsidRPr="00C72F99">
        <w:rPr>
          <w:b w:val="0"/>
          <w:bCs w:val="0"/>
        </w:rPr>
        <w:t>;38(12):1107</w:t>
      </w:r>
      <w:r w:rsidR="00A95597">
        <w:rPr>
          <w:b w:val="0"/>
          <w:bCs w:val="0"/>
        </w:rPr>
        <w:t>-15.</w:t>
      </w:r>
    </w:p>
    <w:p w:rsidR="00A95597" w:rsidRDefault="00A95597" w:rsidP="002D4A26">
      <w:pPr>
        <w:spacing w:after="0" w:line="360" w:lineRule="auto"/>
        <w:jc w:val="both"/>
        <w:rPr>
          <w:b w:val="0"/>
          <w:bCs w:val="0"/>
        </w:rPr>
      </w:pPr>
      <w:r w:rsidRPr="00FF21F8">
        <w:t>Çelik Durmaz C.</w:t>
      </w:r>
      <w:r w:rsidRPr="00FF21F8">
        <w:rPr>
          <w:b w:val="0"/>
          <w:bCs w:val="0"/>
        </w:rPr>
        <w:t xml:space="preserve"> Cerrahi menopozdaki hastalarda kullanılan çeşitli östrojen formlarının insulin sensitivitesi üzerine olan etkilerinin değerlendirilmesi. Uzmanlık Tezi, İstanbul, 2005</w:t>
      </w:r>
    </w:p>
    <w:p w:rsidR="00A95597" w:rsidRDefault="00A95597" w:rsidP="002D4A26">
      <w:pPr>
        <w:spacing w:after="0" w:line="360" w:lineRule="auto"/>
        <w:jc w:val="both"/>
        <w:rPr>
          <w:b w:val="0"/>
          <w:bCs w:val="0"/>
        </w:rPr>
      </w:pPr>
      <w:r w:rsidRPr="005D53E2">
        <w:t>Çete S</w:t>
      </w:r>
      <w:r w:rsidRPr="005D53E2">
        <w:rPr>
          <w:b w:val="0"/>
          <w:bCs w:val="0"/>
        </w:rPr>
        <w:t xml:space="preserve">, </w:t>
      </w:r>
      <w:r w:rsidRPr="002D4A26">
        <w:t xml:space="preserve">Arslan F, Yaşar A. </w:t>
      </w:r>
      <w:r w:rsidRPr="005D53E2">
        <w:rPr>
          <w:b w:val="0"/>
          <w:bCs w:val="0"/>
        </w:rPr>
        <w:t xml:space="preserve">Aloe Vera ve Nerium Olfander’in Bazı Mikroorganizmalara Karşı Antiyomikrobiyal Aktivitelerinin Araştırılması ve bu Bitkilerin Siklosporinli Karaciğer </w:t>
      </w:r>
      <w:r w:rsidRPr="005D53E2">
        <w:rPr>
          <w:b w:val="0"/>
          <w:bCs w:val="0"/>
        </w:rPr>
        <w:lastRenderedPageBreak/>
        <w:t>Dokusundaki Ksantin Oksidaz Enzim Aktivitesine Etkilerinin İncelenmesi. G.Ü. Fen Bilimleri Dergisi. 2005; 18(3):375-80</w:t>
      </w:r>
    </w:p>
    <w:p w:rsidR="00A95597" w:rsidRPr="00114096" w:rsidRDefault="00A95597" w:rsidP="002D4A26">
      <w:pPr>
        <w:spacing w:after="0" w:line="360" w:lineRule="auto"/>
        <w:jc w:val="both"/>
        <w:rPr>
          <w:b w:val="0"/>
          <w:bCs w:val="0"/>
        </w:rPr>
      </w:pPr>
      <w:r w:rsidRPr="00114096">
        <w:t>Çevik Ö,</w:t>
      </w:r>
      <w:r w:rsidRPr="002D4A26">
        <w:t>Arslan AH.</w:t>
      </w:r>
      <w:r w:rsidRPr="00114096">
        <w:rPr>
          <w:b w:val="0"/>
          <w:bCs w:val="0"/>
        </w:rPr>
        <w:t xml:space="preserve"> Overektomili Sıçanlarda Alendronatın Böbrek Dokusu Üzerindeki Etkileri.</w:t>
      </w:r>
      <w:r w:rsidRPr="00114096">
        <w:rPr>
          <w:b w:val="0"/>
          <w:bCs w:val="0"/>
          <w:i/>
          <w:iCs/>
        </w:rPr>
        <w:t>Kafkas Univ Vet Fak Derg</w:t>
      </w:r>
      <w:r w:rsidRPr="00114096">
        <w:rPr>
          <w:b w:val="0"/>
          <w:bCs w:val="0"/>
        </w:rPr>
        <w:t>. 19(5): 767-772, 2013</w:t>
      </w:r>
    </w:p>
    <w:p w:rsidR="00A95597" w:rsidRDefault="00A95597" w:rsidP="002D4A26">
      <w:pPr>
        <w:spacing w:after="0" w:line="360" w:lineRule="auto"/>
        <w:jc w:val="both"/>
        <w:rPr>
          <w:b w:val="0"/>
          <w:bCs w:val="0"/>
        </w:rPr>
      </w:pPr>
      <w:r w:rsidRPr="00FF21F8">
        <w:t>Da Rocha Jt</w:t>
      </w:r>
      <w:r w:rsidRPr="00FF21F8">
        <w:rPr>
          <w:b w:val="0"/>
          <w:bCs w:val="0"/>
        </w:rPr>
        <w:t xml:space="preserve">, </w:t>
      </w:r>
      <w:r w:rsidRPr="002D4A26">
        <w:t>Pınton S, Mazzantı A, Mazzantı CM, Beckemann DV, Nogueıra CW, Zenı G.</w:t>
      </w:r>
      <w:r w:rsidRPr="00FF21F8">
        <w:rPr>
          <w:b w:val="0"/>
          <w:bCs w:val="0"/>
        </w:rPr>
        <w:t xml:space="preserve"> Effects of diphenyl diselenide on lipid profile and hepatic oxidative stress parameters in ovariectomized female rats</w:t>
      </w:r>
      <w:r w:rsidRPr="00A342D8">
        <w:rPr>
          <w:b w:val="0"/>
          <w:bCs w:val="0"/>
          <w:i/>
          <w:iCs/>
        </w:rPr>
        <w:t>. J Pharm Pharmacol</w:t>
      </w:r>
      <w:r w:rsidRPr="00FF21F8">
        <w:rPr>
          <w:b w:val="0"/>
          <w:bCs w:val="0"/>
        </w:rPr>
        <w:t xml:space="preserve"> 2011; 63: 663- 669</w:t>
      </w:r>
    </w:p>
    <w:p w:rsidR="00A95597" w:rsidRPr="00FF21F8" w:rsidRDefault="00A32B57" w:rsidP="002D4A26">
      <w:pPr>
        <w:shd w:val="clear" w:color="auto" w:fill="FFFFFF"/>
        <w:spacing w:after="0" w:line="360" w:lineRule="auto"/>
        <w:jc w:val="both"/>
        <w:rPr>
          <w:b w:val="0"/>
          <w:bCs w:val="0"/>
        </w:rPr>
      </w:pPr>
      <w:hyperlink r:id="rId71" w:history="1">
        <w:r w:rsidR="00A95597" w:rsidRPr="00731A37">
          <w:rPr>
            <w:rStyle w:val="highlight"/>
          </w:rPr>
          <w:t>de Medinaceli</w:t>
        </w:r>
        <w:r w:rsidR="00A95597" w:rsidRPr="00731A37">
          <w:rPr>
            <w:rStyle w:val="Kpr"/>
            <w:color w:val="auto"/>
            <w:u w:val="none"/>
          </w:rPr>
          <w:t>L</w:t>
        </w:r>
      </w:hyperlink>
      <w:r w:rsidR="00A95597" w:rsidRPr="00731A37">
        <w:rPr>
          <w:b w:val="0"/>
          <w:bCs w:val="0"/>
        </w:rPr>
        <w:t>,</w:t>
      </w:r>
      <w:hyperlink r:id="rId72" w:history="1">
        <w:r w:rsidR="00A95597" w:rsidRPr="002D4A26">
          <w:rPr>
            <w:rStyle w:val="Kpr"/>
            <w:color w:val="auto"/>
            <w:u w:val="none"/>
          </w:rPr>
          <w:t>Freed WJ</w:t>
        </w:r>
      </w:hyperlink>
      <w:r w:rsidR="00A95597" w:rsidRPr="002D4A26">
        <w:t>,</w:t>
      </w:r>
      <w:hyperlink r:id="rId73" w:history="1">
        <w:r w:rsidR="00A95597" w:rsidRPr="002D4A26">
          <w:rPr>
            <w:rStyle w:val="Kpr"/>
            <w:color w:val="auto"/>
            <w:u w:val="none"/>
          </w:rPr>
          <w:t>Wyatt RJ</w:t>
        </w:r>
      </w:hyperlink>
      <w:r w:rsidR="00A95597" w:rsidRPr="002D4A26">
        <w:t>.</w:t>
      </w:r>
      <w:r w:rsidR="00A95597" w:rsidRPr="00731A37">
        <w:rPr>
          <w:b w:val="0"/>
          <w:bCs w:val="0"/>
        </w:rPr>
        <w:t xml:space="preserve"> An index of the functional condition of rat sciatic nerve based on measurements made from walking tracks. </w:t>
      </w:r>
      <w:hyperlink r:id="rId74" w:tooltip="Experimental neurology." w:history="1">
        <w:r w:rsidR="00A95597" w:rsidRPr="00A342D8">
          <w:rPr>
            <w:rStyle w:val="Kpr"/>
            <w:b w:val="0"/>
            <w:bCs w:val="0"/>
            <w:i/>
            <w:iCs/>
            <w:color w:val="auto"/>
            <w:u w:val="none"/>
          </w:rPr>
          <w:t>Exp Neurol.</w:t>
        </w:r>
      </w:hyperlink>
      <w:r w:rsidR="00A95597" w:rsidRPr="00731A37">
        <w:rPr>
          <w:rStyle w:val="highlight"/>
          <w:b w:val="0"/>
          <w:bCs w:val="0"/>
        </w:rPr>
        <w:t>1982</w:t>
      </w:r>
      <w:r w:rsidR="00A95597" w:rsidRPr="00731A37">
        <w:rPr>
          <w:b w:val="0"/>
          <w:bCs w:val="0"/>
        </w:rPr>
        <w:t>;77(3):634-43.</w:t>
      </w:r>
    </w:p>
    <w:p w:rsidR="00A95597" w:rsidRPr="00FF21F8" w:rsidRDefault="00A95597" w:rsidP="002D4A26">
      <w:pPr>
        <w:spacing w:after="0" w:line="360" w:lineRule="auto"/>
        <w:jc w:val="both"/>
        <w:rPr>
          <w:b w:val="0"/>
          <w:bCs w:val="0"/>
        </w:rPr>
      </w:pPr>
      <w:r w:rsidRPr="00FF21F8">
        <w:t>Dilek M.</w:t>
      </w:r>
      <w:r w:rsidRPr="00FF21F8">
        <w:rPr>
          <w:b w:val="0"/>
          <w:bCs w:val="0"/>
        </w:rPr>
        <w:t xml:space="preserve"> Deneysel Rat Menopoz Modelinde Melatonin’in Ros ve NMDA Reseptörleri Üzerindeki Etkilerinin Araştırılması,2009, Isparta</w:t>
      </w:r>
    </w:p>
    <w:p w:rsidR="00A95597" w:rsidRPr="00FF21F8" w:rsidRDefault="00A95597" w:rsidP="002D4A26">
      <w:pPr>
        <w:spacing w:after="0" w:line="360" w:lineRule="auto"/>
        <w:jc w:val="both"/>
        <w:rPr>
          <w:b w:val="0"/>
          <w:bCs w:val="0"/>
        </w:rPr>
      </w:pPr>
      <w:r w:rsidRPr="00FF21F8">
        <w:t>Erel O.</w:t>
      </w:r>
      <w:r w:rsidRPr="00FF21F8">
        <w:rPr>
          <w:b w:val="0"/>
          <w:bCs w:val="0"/>
        </w:rPr>
        <w:t xml:space="preserve"> A new automated colorimetric method for measuring total oxidant status. </w:t>
      </w:r>
      <w:r w:rsidRPr="00A342D8">
        <w:rPr>
          <w:b w:val="0"/>
          <w:bCs w:val="0"/>
          <w:i/>
          <w:iCs/>
        </w:rPr>
        <w:t>Clin Biochem</w:t>
      </w:r>
      <w:r w:rsidRPr="00FF21F8">
        <w:rPr>
          <w:b w:val="0"/>
          <w:bCs w:val="0"/>
        </w:rPr>
        <w:t xml:space="preserve"> 2005; 38: 1103-1111</w:t>
      </w:r>
    </w:p>
    <w:p w:rsidR="00A95597" w:rsidRPr="00FF21F8" w:rsidRDefault="00A95597" w:rsidP="002D4A26">
      <w:pPr>
        <w:spacing w:after="0" w:line="360" w:lineRule="auto"/>
        <w:jc w:val="both"/>
        <w:rPr>
          <w:b w:val="0"/>
          <w:bCs w:val="0"/>
        </w:rPr>
      </w:pPr>
      <w:r w:rsidRPr="00FF21F8">
        <w:t>Eric P</w:t>
      </w:r>
      <w:r>
        <w:rPr>
          <w:b w:val="0"/>
          <w:bCs w:val="0"/>
        </w:rPr>
        <w:t xml:space="preserve">. </w:t>
      </w:r>
      <w:r w:rsidRPr="002D4A26">
        <w:t>Windmaier, Raff H. Strang K.</w:t>
      </w:r>
      <w:r w:rsidRPr="00FF21F8">
        <w:rPr>
          <w:b w:val="0"/>
          <w:bCs w:val="0"/>
        </w:rPr>
        <w:t xml:space="preserve"> Vander İnsan Fizyolojisi</w:t>
      </w:r>
      <w:r>
        <w:rPr>
          <w:b w:val="0"/>
          <w:bCs w:val="0"/>
        </w:rPr>
        <w:t xml:space="preserve"> (13. Baskı),</w:t>
      </w:r>
      <w:r w:rsidRPr="008A78E1">
        <w:rPr>
          <w:b w:val="0"/>
          <w:bCs w:val="0"/>
          <w:color w:val="080000"/>
          <w:shd w:val="clear" w:color="auto" w:fill="FFFFFF"/>
        </w:rPr>
        <w:t>Prof. Dr. Tuncay ÖZGÜNEN</w:t>
      </w:r>
      <w:r>
        <w:rPr>
          <w:b w:val="0"/>
          <w:bCs w:val="0"/>
        </w:rPr>
        <w:t>,Güneş Tıp Kitapevleri, Ankara, 2014</w:t>
      </w:r>
    </w:p>
    <w:p w:rsidR="00A95597" w:rsidRPr="00FF21F8" w:rsidRDefault="00A95597" w:rsidP="002D4A26">
      <w:pPr>
        <w:spacing w:after="0" w:line="360" w:lineRule="auto"/>
        <w:jc w:val="both"/>
        <w:rPr>
          <w:b w:val="0"/>
          <w:bCs w:val="0"/>
          <w:color w:val="000000"/>
        </w:rPr>
      </w:pPr>
      <w:r w:rsidRPr="00FF21F8">
        <w:t>Ertaş M.</w:t>
      </w:r>
      <w:r w:rsidRPr="00FF21F8">
        <w:rPr>
          <w:b w:val="0"/>
          <w:bCs w:val="0"/>
          <w:color w:val="000000"/>
        </w:rPr>
        <w:t xml:space="preserve">Periferik Sinirlerin Anatomi Fizyolojisi ve Zararlanmaları, 2000 </w:t>
      </w:r>
    </w:p>
    <w:p w:rsidR="00A95597" w:rsidRPr="00FF21F8" w:rsidRDefault="00A95597" w:rsidP="002D4A26">
      <w:pPr>
        <w:spacing w:after="0" w:line="360" w:lineRule="auto"/>
        <w:jc w:val="both"/>
        <w:rPr>
          <w:b w:val="0"/>
          <w:bCs w:val="0"/>
        </w:rPr>
      </w:pPr>
      <w:r w:rsidRPr="00FF21F8">
        <w:t>Evsen MS,</w:t>
      </w:r>
      <w:r w:rsidRPr="002D4A26">
        <w:t>Ozler A, Gocmez C, Varol S, S.Y. Tu</w:t>
      </w:r>
      <w:r>
        <w:t>nc SY, Akıl E, Uzar E, Kaplan I.</w:t>
      </w:r>
      <w:r w:rsidRPr="00FF21F8">
        <w:rPr>
          <w:b w:val="0"/>
          <w:bCs w:val="0"/>
        </w:rPr>
        <w:t xml:space="preserve"> Effects of estrogen, estrogen/progesteron combination and genistein treatments on oxidant/antioxidant status in the brain of ovariectomized rats. </w:t>
      </w:r>
      <w:r w:rsidRPr="00A342D8">
        <w:rPr>
          <w:b w:val="0"/>
          <w:bCs w:val="0"/>
          <w:i/>
          <w:iCs/>
        </w:rPr>
        <w:t>European Review for Medical and Pharmacological Sciences</w:t>
      </w:r>
      <w:r w:rsidRPr="00FF21F8">
        <w:rPr>
          <w:b w:val="0"/>
          <w:bCs w:val="0"/>
        </w:rPr>
        <w:t>. 2013; 17: 1869-1873</w:t>
      </w:r>
    </w:p>
    <w:p w:rsidR="00A95597" w:rsidRPr="00FF21F8" w:rsidRDefault="00A95597" w:rsidP="002D4A26">
      <w:pPr>
        <w:shd w:val="clear" w:color="auto" w:fill="FFFFFF"/>
        <w:spacing w:after="0" w:line="360" w:lineRule="auto"/>
        <w:jc w:val="both"/>
        <w:rPr>
          <w:rFonts w:eastAsia="Arial Unicode MS"/>
          <w:b w:val="0"/>
          <w:bCs w:val="0"/>
        </w:rPr>
      </w:pPr>
      <w:r w:rsidRPr="00FF21F8">
        <w:rPr>
          <w:rFonts w:eastAsia="Arial Unicode MS"/>
        </w:rPr>
        <w:t>Finley JW,</w:t>
      </w:r>
      <w:r w:rsidRPr="002D4A26">
        <w:rPr>
          <w:rFonts w:eastAsia="Arial Unicode MS"/>
        </w:rPr>
        <w:t>Kincaid RL.</w:t>
      </w:r>
      <w:r w:rsidRPr="00FF21F8">
        <w:rPr>
          <w:rFonts w:eastAsia="Arial Unicode MS"/>
          <w:b w:val="0"/>
          <w:bCs w:val="0"/>
        </w:rPr>
        <w:t xml:space="preserve">Effect of sex and time of sampling on selenium and glutathione peroxidase activity in tissues of mature rats </w:t>
      </w:r>
      <w:r w:rsidRPr="00A342D8">
        <w:rPr>
          <w:rFonts w:eastAsia="Arial Unicode MS"/>
          <w:b w:val="0"/>
          <w:bCs w:val="0"/>
          <w:i/>
          <w:iCs/>
        </w:rPr>
        <w:t>Biol Trace Elem Res,</w:t>
      </w:r>
      <w:r w:rsidRPr="00FF21F8">
        <w:rPr>
          <w:rFonts w:eastAsia="Arial Unicode MS"/>
          <w:b w:val="0"/>
          <w:bCs w:val="0"/>
        </w:rPr>
        <w:t xml:space="preserve"> 3 (1991), pp. 181–191</w:t>
      </w:r>
    </w:p>
    <w:p w:rsidR="00A95597" w:rsidRPr="00FF21F8" w:rsidRDefault="00A95597" w:rsidP="002D4A26">
      <w:pPr>
        <w:spacing w:after="0" w:line="360" w:lineRule="auto"/>
        <w:jc w:val="both"/>
        <w:rPr>
          <w:b w:val="0"/>
          <w:bCs w:val="0"/>
        </w:rPr>
      </w:pPr>
      <w:r w:rsidRPr="00FF21F8">
        <w:t>Frei B.</w:t>
      </w:r>
      <w:r w:rsidRPr="00FF21F8">
        <w:rPr>
          <w:b w:val="0"/>
          <w:bCs w:val="0"/>
        </w:rPr>
        <w:t xml:space="preserve"> Reactive oxgen species and antioxidant vitamins: Mechanisms of action. </w:t>
      </w:r>
      <w:r w:rsidRPr="00A342D8">
        <w:rPr>
          <w:b w:val="0"/>
          <w:bCs w:val="0"/>
          <w:i/>
          <w:iCs/>
        </w:rPr>
        <w:t>Am J Me</w:t>
      </w:r>
      <w:r w:rsidRPr="00FF21F8">
        <w:rPr>
          <w:b w:val="0"/>
          <w:bCs w:val="0"/>
        </w:rPr>
        <w:t>d 1994; 26: 5-12.</w:t>
      </w:r>
    </w:p>
    <w:p w:rsidR="00A95597" w:rsidRDefault="00A95597" w:rsidP="002D4A26">
      <w:pPr>
        <w:spacing w:after="0" w:line="360" w:lineRule="auto"/>
        <w:jc w:val="both"/>
        <w:rPr>
          <w:b w:val="0"/>
          <w:bCs w:val="0"/>
        </w:rPr>
      </w:pPr>
      <w:r w:rsidRPr="00FF21F8">
        <w:t>Feng Z,</w:t>
      </w:r>
      <w:r w:rsidRPr="002D4A26">
        <w:t>Cheng Y, Zhang JT.</w:t>
      </w:r>
      <w:r w:rsidRPr="00FF21F8">
        <w:rPr>
          <w:b w:val="0"/>
          <w:bCs w:val="0"/>
        </w:rPr>
        <w:t xml:space="preserve"> Long-term effects of Melatonin and 17β-estradiol on improving spatial memory performance in cognitively impaired ovariectomized adult rats. </w:t>
      </w:r>
      <w:r w:rsidRPr="00A342D8">
        <w:rPr>
          <w:b w:val="0"/>
          <w:bCs w:val="0"/>
          <w:i/>
          <w:iCs/>
        </w:rPr>
        <w:t>J. Pineal. Res.</w:t>
      </w:r>
      <w:r w:rsidRPr="00FF21F8">
        <w:rPr>
          <w:b w:val="0"/>
          <w:bCs w:val="0"/>
        </w:rPr>
        <w:t xml:space="preserve"> 2004, 37: 198 – 206.</w:t>
      </w:r>
    </w:p>
    <w:p w:rsidR="00A95597" w:rsidRPr="00FF21F8" w:rsidRDefault="00A95597" w:rsidP="002D4A26">
      <w:pPr>
        <w:spacing w:after="0" w:line="360" w:lineRule="auto"/>
        <w:jc w:val="both"/>
        <w:rPr>
          <w:b w:val="0"/>
          <w:bCs w:val="0"/>
        </w:rPr>
      </w:pPr>
      <w:r w:rsidRPr="00FF21F8">
        <w:t>Frey BN,</w:t>
      </w:r>
      <w:r w:rsidRPr="002D4A26">
        <w:t>Hall GB, Attard S, Yucel K, Skelin I, Steiner M, Soares CN.</w:t>
      </w:r>
      <w:r w:rsidRPr="00FF21F8">
        <w:rPr>
          <w:b w:val="0"/>
          <w:bCs w:val="0"/>
        </w:rPr>
        <w:t xml:space="preserve"> Shift in the brain network of emotional regulation in midlife women: is the menopausal transition the turning point? Menopause. 2010;17:840–5.</w:t>
      </w:r>
    </w:p>
    <w:p w:rsidR="00A95597" w:rsidRPr="00FF21F8" w:rsidRDefault="00A95597" w:rsidP="002D4A26">
      <w:pPr>
        <w:spacing w:after="0" w:line="360" w:lineRule="auto"/>
        <w:jc w:val="both"/>
        <w:rPr>
          <w:b w:val="0"/>
          <w:bCs w:val="0"/>
        </w:rPr>
      </w:pPr>
      <w:r w:rsidRPr="00FF21F8">
        <w:t>Frostick SP</w:t>
      </w:r>
      <w:r w:rsidRPr="00FF21F8">
        <w:rPr>
          <w:b w:val="0"/>
          <w:bCs w:val="0"/>
        </w:rPr>
        <w:t xml:space="preserve">, </w:t>
      </w:r>
      <w:r w:rsidRPr="002D4A26">
        <w:t>Yın Q and Kemp GJ.</w:t>
      </w:r>
      <w:r w:rsidRPr="00FF21F8">
        <w:rPr>
          <w:b w:val="0"/>
          <w:bCs w:val="0"/>
        </w:rPr>
        <w:t xml:space="preserve"> Schwann cells, neurotrophic factors, and peripheral nerve regeneration. </w:t>
      </w:r>
      <w:r w:rsidRPr="00A342D8">
        <w:rPr>
          <w:b w:val="0"/>
          <w:bCs w:val="0"/>
          <w:i/>
          <w:iCs/>
        </w:rPr>
        <w:t>Microsurgery</w:t>
      </w:r>
      <w:r w:rsidRPr="00FF21F8">
        <w:rPr>
          <w:b w:val="0"/>
          <w:bCs w:val="0"/>
        </w:rPr>
        <w:t>, 1998; 18: 397-405.</w:t>
      </w:r>
    </w:p>
    <w:p w:rsidR="00A95597" w:rsidRDefault="00A32B57" w:rsidP="002D4A26">
      <w:pPr>
        <w:spacing w:after="0" w:line="360" w:lineRule="auto"/>
        <w:rPr>
          <w:b w:val="0"/>
          <w:bCs w:val="0"/>
        </w:rPr>
      </w:pPr>
      <w:hyperlink r:id="rId75" w:history="1">
        <w:r w:rsidR="00A95597" w:rsidRPr="00E848C5">
          <w:t>Gebre-Medhin M</w:t>
        </w:r>
      </w:hyperlink>
      <w:r w:rsidR="00A95597">
        <w:rPr>
          <w:b w:val="0"/>
          <w:bCs w:val="0"/>
        </w:rPr>
        <w:t xml:space="preserve">, </w:t>
      </w:r>
      <w:hyperlink r:id="rId76" w:history="1">
        <w:r w:rsidR="00A95597" w:rsidRPr="002D4A26">
          <w:t>Ewald U</w:t>
        </w:r>
      </w:hyperlink>
      <w:r w:rsidR="00A95597" w:rsidRPr="002D4A26">
        <w:t xml:space="preserve">, </w:t>
      </w:r>
      <w:hyperlink r:id="rId77" w:history="1">
        <w:r w:rsidR="00A95597" w:rsidRPr="002D4A26">
          <w:t>Plantin LO</w:t>
        </w:r>
      </w:hyperlink>
      <w:r w:rsidR="00A95597" w:rsidRPr="002D4A26">
        <w:t xml:space="preserve">, </w:t>
      </w:r>
      <w:hyperlink r:id="rId78" w:history="1">
        <w:r w:rsidR="00A95597" w:rsidRPr="002D4A26">
          <w:t>Tuvemo T</w:t>
        </w:r>
      </w:hyperlink>
      <w:r w:rsidR="00A95597" w:rsidRPr="002D4A26">
        <w:t>.</w:t>
      </w:r>
      <w:hyperlink r:id="rId79" w:tooltip="Acta paediatrica Scandinavica." w:history="1">
        <w:r w:rsidR="00A95597" w:rsidRPr="00E848C5">
          <w:rPr>
            <w:b w:val="0"/>
            <w:bCs w:val="0"/>
          </w:rPr>
          <w:t>Acta Paediatr Scand.</w:t>
        </w:r>
      </w:hyperlink>
      <w:r w:rsidR="00A95597" w:rsidRPr="00E848C5">
        <w:rPr>
          <w:b w:val="0"/>
          <w:bCs w:val="0"/>
          <w:kern w:val="36"/>
        </w:rPr>
        <w:t xml:space="preserve"> Elevated serum selenium in diabetic children,</w:t>
      </w:r>
      <w:r w:rsidR="00A95597">
        <w:rPr>
          <w:b w:val="0"/>
          <w:bCs w:val="0"/>
        </w:rPr>
        <w:t>1984</w:t>
      </w:r>
      <w:r w:rsidR="00A95597" w:rsidRPr="00E848C5">
        <w:rPr>
          <w:b w:val="0"/>
          <w:bCs w:val="0"/>
        </w:rPr>
        <w:t>;73(1):109-14.</w:t>
      </w:r>
    </w:p>
    <w:p w:rsidR="00A95597" w:rsidRPr="00091AAF" w:rsidRDefault="00A95597" w:rsidP="002D4A26">
      <w:pPr>
        <w:spacing w:after="0" w:line="360" w:lineRule="auto"/>
        <w:jc w:val="both"/>
        <w:rPr>
          <w:b w:val="0"/>
          <w:bCs w:val="0"/>
        </w:rPr>
      </w:pPr>
      <w:r w:rsidRPr="00091AAF">
        <w:lastRenderedPageBreak/>
        <w:t>Gao S</w:t>
      </w:r>
      <w:r w:rsidRPr="002D4A26">
        <w:t>, Fei M, Cheng C, Yu X, Chen</w:t>
      </w:r>
      <w:r>
        <w:t xml:space="preserve"> M, Shi S, Qin J, Guo Z, Shen A.</w:t>
      </w:r>
      <w:r w:rsidRPr="00091AAF">
        <w:rPr>
          <w:b w:val="0"/>
          <w:bCs w:val="0"/>
        </w:rPr>
        <w:t xml:space="preserve"> Spatiotemporal Expression of PSD-95 and nNOS After Rat Sciatic Nerve Injury. </w:t>
      </w:r>
      <w:r w:rsidRPr="00091AAF">
        <w:rPr>
          <w:b w:val="0"/>
          <w:bCs w:val="0"/>
          <w:i/>
          <w:iCs/>
        </w:rPr>
        <w:t>Neurochem Res</w:t>
      </w:r>
      <w:r w:rsidRPr="00091AAF">
        <w:rPr>
          <w:b w:val="0"/>
          <w:bCs w:val="0"/>
        </w:rPr>
        <w:t>, 2008;33(6):1090-100</w:t>
      </w:r>
    </w:p>
    <w:p w:rsidR="00A95597" w:rsidRPr="00FF21F8" w:rsidRDefault="00A95597" w:rsidP="002D4A26">
      <w:pPr>
        <w:spacing w:after="0" w:line="360" w:lineRule="auto"/>
        <w:jc w:val="both"/>
        <w:rPr>
          <w:b w:val="0"/>
          <w:bCs w:val="0"/>
        </w:rPr>
      </w:pPr>
      <w:r w:rsidRPr="00FF21F8">
        <w:t>Gomez-Zubeldia MA,</w:t>
      </w:r>
      <w:r w:rsidRPr="002D4A26">
        <w:t>Hernandez R, Viguera J, Arbues JJ, Aparicio A, Millan JC.</w:t>
      </w:r>
      <w:r w:rsidRPr="00FF21F8">
        <w:rPr>
          <w:b w:val="0"/>
          <w:bCs w:val="0"/>
        </w:rPr>
        <w:t xml:space="preserve"> Effect of bilateral ovariectomy and ovarian steroid hormones on the antioxidant systems and plasma malondialdehyde levels in Wistar rats. </w:t>
      </w:r>
      <w:r w:rsidRPr="00A342D8">
        <w:rPr>
          <w:b w:val="0"/>
          <w:bCs w:val="0"/>
          <w:i/>
          <w:iCs/>
        </w:rPr>
        <w:t>Endocr Res,</w:t>
      </w:r>
      <w:r w:rsidRPr="00FF21F8">
        <w:rPr>
          <w:b w:val="0"/>
          <w:bCs w:val="0"/>
        </w:rPr>
        <w:t xml:space="preserve"> 26 (1): 97-107, 2000</w:t>
      </w:r>
    </w:p>
    <w:p w:rsidR="00A95597" w:rsidRDefault="00A95597" w:rsidP="002D4A26">
      <w:pPr>
        <w:shd w:val="clear" w:color="auto" w:fill="FFFFFF"/>
        <w:spacing w:after="0" w:line="360" w:lineRule="auto"/>
        <w:jc w:val="both"/>
        <w:rPr>
          <w:b w:val="0"/>
          <w:bCs w:val="0"/>
        </w:rPr>
      </w:pPr>
      <w:r>
        <w:t>Görgel EB,Çakıroğlu F</w:t>
      </w:r>
      <w:r w:rsidRPr="002D4A26">
        <w:t>P.</w:t>
      </w:r>
      <w:r w:rsidRPr="00FF21F8">
        <w:rPr>
          <w:b w:val="0"/>
          <w:bCs w:val="0"/>
        </w:rPr>
        <w:t xml:space="preserve"> Menopoz Döneminde Kadın, Ankara 2007.</w:t>
      </w:r>
    </w:p>
    <w:p w:rsidR="00A95597" w:rsidRPr="0051622E" w:rsidRDefault="00A32B57" w:rsidP="002D4A26">
      <w:pPr>
        <w:shd w:val="clear" w:color="auto" w:fill="FFFFFF"/>
        <w:spacing w:after="0" w:line="360" w:lineRule="auto"/>
        <w:jc w:val="both"/>
        <w:rPr>
          <w:b w:val="0"/>
          <w:bCs w:val="0"/>
        </w:rPr>
      </w:pPr>
      <w:hyperlink r:id="rId80" w:history="1">
        <w:r w:rsidR="00A95597" w:rsidRPr="0051622E">
          <w:rPr>
            <w:rStyle w:val="highlight"/>
          </w:rPr>
          <w:t>Grandien</w:t>
        </w:r>
        <w:r w:rsidR="00A95597" w:rsidRPr="0051622E">
          <w:rPr>
            <w:rStyle w:val="Kpr"/>
            <w:color w:val="auto"/>
            <w:u w:val="none"/>
          </w:rPr>
          <w:t>K</w:t>
        </w:r>
      </w:hyperlink>
      <w:r w:rsidR="00A95597" w:rsidRPr="0051622E">
        <w:t>,</w:t>
      </w:r>
      <w:hyperlink r:id="rId81" w:history="1">
        <w:r w:rsidR="00A95597" w:rsidRPr="002D4A26">
          <w:rPr>
            <w:rStyle w:val="Kpr"/>
            <w:color w:val="auto"/>
            <w:u w:val="none"/>
          </w:rPr>
          <w:t>Berkenstam A</w:t>
        </w:r>
      </w:hyperlink>
      <w:r w:rsidR="00A95597" w:rsidRPr="002D4A26">
        <w:t>,</w:t>
      </w:r>
      <w:hyperlink r:id="rId82" w:history="1">
        <w:r w:rsidR="00A95597" w:rsidRPr="002D4A26">
          <w:rPr>
            <w:rStyle w:val="Kpr"/>
            <w:color w:val="auto"/>
            <w:u w:val="none"/>
          </w:rPr>
          <w:t>Gustafsson JA</w:t>
        </w:r>
      </w:hyperlink>
      <w:r w:rsidR="00A95597" w:rsidRPr="002D4A26">
        <w:t>.</w:t>
      </w:r>
      <w:r w:rsidR="00A95597" w:rsidRPr="0051622E">
        <w:rPr>
          <w:b w:val="0"/>
          <w:bCs w:val="0"/>
        </w:rPr>
        <w:t xml:space="preserve"> The estrogen receptor gene: promoter organization and expression</w:t>
      </w:r>
      <w:r w:rsidR="00A95597" w:rsidRPr="00A342D8">
        <w:rPr>
          <w:b w:val="0"/>
          <w:bCs w:val="0"/>
          <w:i/>
          <w:iCs/>
        </w:rPr>
        <w:t xml:space="preserve">. </w:t>
      </w:r>
      <w:hyperlink r:id="rId83" w:tooltip="The international journal of biochemistry &amp; cell biology." w:history="1">
        <w:r w:rsidR="00A95597" w:rsidRPr="00A342D8">
          <w:rPr>
            <w:rStyle w:val="Kpr"/>
            <w:b w:val="0"/>
            <w:bCs w:val="0"/>
            <w:i/>
            <w:iCs/>
            <w:color w:val="auto"/>
            <w:u w:val="none"/>
          </w:rPr>
          <w:t>Int J Biochem Cell Biol.</w:t>
        </w:r>
      </w:hyperlink>
      <w:r w:rsidR="00A95597" w:rsidRPr="0051622E">
        <w:rPr>
          <w:rStyle w:val="highlight"/>
          <w:b w:val="0"/>
          <w:bCs w:val="0"/>
        </w:rPr>
        <w:t>1997</w:t>
      </w:r>
      <w:r w:rsidR="00A95597" w:rsidRPr="0051622E">
        <w:rPr>
          <w:b w:val="0"/>
          <w:bCs w:val="0"/>
        </w:rPr>
        <w:t>;29(12):1343-69.</w:t>
      </w:r>
    </w:p>
    <w:p w:rsidR="00A95597" w:rsidRDefault="00A95597" w:rsidP="002D4A26">
      <w:pPr>
        <w:shd w:val="clear" w:color="auto" w:fill="FFFFFF"/>
        <w:spacing w:after="0" w:line="360" w:lineRule="auto"/>
        <w:jc w:val="both"/>
        <w:rPr>
          <w:rFonts w:eastAsia="Arial Unicode MS"/>
          <w:b w:val="0"/>
          <w:bCs w:val="0"/>
        </w:rPr>
      </w:pPr>
      <w:r w:rsidRPr="00FF21F8">
        <w:rPr>
          <w:rFonts w:eastAsia="Arial Unicode MS"/>
        </w:rPr>
        <w:t xml:space="preserve">Guemouri L, </w:t>
      </w:r>
      <w:r w:rsidRPr="002D4A26">
        <w:rPr>
          <w:rFonts w:eastAsia="Arial Unicode MS"/>
        </w:rPr>
        <w:t>Artur Y, Herbe</w:t>
      </w:r>
      <w:r>
        <w:rPr>
          <w:rFonts w:eastAsia="Arial Unicode MS"/>
        </w:rPr>
        <w:t>t B, Jeandel C, Cuny G, Siest G.</w:t>
      </w:r>
      <w:r w:rsidRPr="00FF21F8">
        <w:rPr>
          <w:rFonts w:eastAsia="Arial Unicode MS"/>
          <w:b w:val="0"/>
          <w:bCs w:val="0"/>
        </w:rPr>
        <w:t xml:space="preserve">Biological variability of superoxide dismutase, glutathione peroxidase, and catalase in blood. </w:t>
      </w:r>
      <w:r w:rsidRPr="00A342D8">
        <w:rPr>
          <w:rFonts w:eastAsia="Arial Unicode MS"/>
          <w:b w:val="0"/>
          <w:bCs w:val="0"/>
          <w:i/>
          <w:iCs/>
        </w:rPr>
        <w:t>Clin Chem</w:t>
      </w:r>
      <w:r w:rsidRPr="00FF21F8">
        <w:rPr>
          <w:rFonts w:eastAsia="Arial Unicode MS"/>
          <w:b w:val="0"/>
          <w:bCs w:val="0"/>
        </w:rPr>
        <w:t>, 37 1991, pp. 1932–1937</w:t>
      </w:r>
    </w:p>
    <w:p w:rsidR="00A95597" w:rsidRPr="00BE1FCB" w:rsidRDefault="00A95597" w:rsidP="002D4A26">
      <w:pPr>
        <w:shd w:val="clear" w:color="auto" w:fill="FFFFFF"/>
        <w:spacing w:after="0" w:line="360" w:lineRule="auto"/>
        <w:jc w:val="both"/>
        <w:rPr>
          <w:rFonts w:eastAsia="Arial Unicode MS"/>
          <w:b w:val="0"/>
          <w:bCs w:val="0"/>
        </w:rPr>
      </w:pPr>
      <w:r w:rsidRPr="00BE1FCB">
        <w:t>Gutteridge JM,</w:t>
      </w:r>
      <w:r w:rsidRPr="002D4A26">
        <w:t>Halliwell B.</w:t>
      </w:r>
      <w:r w:rsidRPr="00BE1FCB">
        <w:rPr>
          <w:b w:val="0"/>
          <w:bCs w:val="0"/>
        </w:rPr>
        <w:t>Free radicals and antioxidants in the year 2000. A historical look to the future. Ann N Y Acad Sci 2000;899:136-47.</w:t>
      </w:r>
    </w:p>
    <w:p w:rsidR="00A95597" w:rsidRPr="00FF21F8" w:rsidRDefault="00A32B57" w:rsidP="002D4A26">
      <w:pPr>
        <w:shd w:val="clear" w:color="auto" w:fill="FFFFFF"/>
        <w:spacing w:after="0" w:line="360" w:lineRule="auto"/>
        <w:jc w:val="both"/>
        <w:rPr>
          <w:rFonts w:eastAsia="Arial Unicode MS"/>
          <w:b w:val="0"/>
          <w:bCs w:val="0"/>
        </w:rPr>
      </w:pPr>
      <w:hyperlink r:id="rId84" w:tooltip="John E. Hall" w:history="1">
        <w:r w:rsidR="00A95597" w:rsidRPr="002D4A26">
          <w:rPr>
            <w:rStyle w:val="Kpr"/>
            <w:color w:val="auto"/>
            <w:u w:val="none"/>
            <w:bdr w:val="none" w:sz="0" w:space="0" w:color="auto" w:frame="1"/>
            <w:shd w:val="clear" w:color="auto" w:fill="FFFFFF"/>
          </w:rPr>
          <w:t>John E, Hall</w:t>
        </w:r>
      </w:hyperlink>
      <w:r w:rsidR="00A95597" w:rsidRPr="002D4A26">
        <w:rPr>
          <w:rFonts w:eastAsia="Arial Unicode MS"/>
        </w:rPr>
        <w:t xml:space="preserve">. </w:t>
      </w:r>
      <w:r w:rsidR="00A95597" w:rsidRPr="00FD4BD5">
        <w:rPr>
          <w:rFonts w:eastAsia="Arial Unicode MS"/>
          <w:b w:val="0"/>
          <w:bCs w:val="0"/>
        </w:rPr>
        <w:t>T</w:t>
      </w:r>
      <w:r w:rsidR="00A95597">
        <w:rPr>
          <w:rFonts w:eastAsia="Arial Unicode MS"/>
          <w:b w:val="0"/>
          <w:bCs w:val="0"/>
        </w:rPr>
        <w:t xml:space="preserve">ıbbi Fizyoloji (12. Baskı), </w:t>
      </w:r>
      <w:r w:rsidR="00A95597" w:rsidRPr="00FD4BD5">
        <w:rPr>
          <w:b w:val="0"/>
          <w:bCs w:val="0"/>
          <w:color w:val="000000"/>
          <w:shd w:val="clear" w:color="auto" w:fill="FFFFFF"/>
        </w:rPr>
        <w:t>Prof. Dr. Berrak Çağlayan Yeğen, Prof. Dr. İnci Alican, Prof. Dr. Zeynep Solakoğlu,</w:t>
      </w:r>
      <w:r w:rsidR="00A95597">
        <w:rPr>
          <w:rFonts w:eastAsia="Arial Unicode MS"/>
          <w:b w:val="0"/>
          <w:bCs w:val="0"/>
        </w:rPr>
        <w:t>Nobel Tıp KitapEvi, 2013</w:t>
      </w:r>
    </w:p>
    <w:p w:rsidR="00A95597" w:rsidRPr="00FF21F8" w:rsidRDefault="00A32B57" w:rsidP="002D4A26">
      <w:pPr>
        <w:spacing w:after="0" w:line="360" w:lineRule="auto"/>
        <w:jc w:val="both"/>
        <w:rPr>
          <w:b w:val="0"/>
          <w:bCs w:val="0"/>
        </w:rPr>
      </w:pPr>
      <w:hyperlink r:id="rId85" w:history="1">
        <w:r w:rsidR="00A95597" w:rsidRPr="00FF21F8">
          <w:rPr>
            <w:rStyle w:val="Kpr"/>
            <w:color w:val="auto"/>
            <w:u w:val="none"/>
          </w:rPr>
          <w:t>Ha EJ</w:t>
        </w:r>
      </w:hyperlink>
      <w:r w:rsidR="00A95597" w:rsidRPr="00FF21F8">
        <w:t>,</w:t>
      </w:r>
      <w:hyperlink r:id="rId86" w:history="1">
        <w:r w:rsidR="00A95597" w:rsidRPr="002D4A26">
          <w:rPr>
            <w:rStyle w:val="Kpr"/>
            <w:color w:val="auto"/>
            <w:u w:val="none"/>
          </w:rPr>
          <w:t>Smith AM</w:t>
        </w:r>
      </w:hyperlink>
      <w:r w:rsidR="00A95597" w:rsidRPr="002D4A26">
        <w:t>.</w:t>
      </w:r>
      <w:r w:rsidR="00A95597" w:rsidRPr="00FF21F8">
        <w:rPr>
          <w:rStyle w:val="highlight"/>
          <w:b w:val="0"/>
          <w:bCs w:val="0"/>
        </w:rPr>
        <w:t>Plasmaselenium</w:t>
      </w:r>
      <w:r w:rsidR="00A95597" w:rsidRPr="00FF21F8">
        <w:rPr>
          <w:b w:val="0"/>
          <w:bCs w:val="0"/>
        </w:rPr>
        <w:t>and</w:t>
      </w:r>
      <w:r w:rsidR="00A95597" w:rsidRPr="00FF21F8">
        <w:rPr>
          <w:rStyle w:val="highlight"/>
          <w:b w:val="0"/>
          <w:bCs w:val="0"/>
        </w:rPr>
        <w:t>plasma</w:t>
      </w:r>
      <w:r w:rsidR="00A95597" w:rsidRPr="00FF21F8">
        <w:rPr>
          <w:b w:val="0"/>
          <w:bCs w:val="0"/>
        </w:rPr>
        <w:t>and erythrocyte</w:t>
      </w:r>
      <w:r w:rsidR="00A95597" w:rsidRPr="00FF21F8">
        <w:rPr>
          <w:rStyle w:val="highlight"/>
          <w:b w:val="0"/>
          <w:bCs w:val="0"/>
        </w:rPr>
        <w:t>glutathione peroxidaseactivityincrease</w:t>
      </w:r>
      <w:r w:rsidR="00A95597" w:rsidRPr="00FF21F8">
        <w:rPr>
          <w:b w:val="0"/>
          <w:bCs w:val="0"/>
        </w:rPr>
        <w:t>with estrogen during the</w:t>
      </w:r>
      <w:r w:rsidR="00A95597" w:rsidRPr="00FF21F8">
        <w:rPr>
          <w:rStyle w:val="highlight"/>
          <w:b w:val="0"/>
          <w:bCs w:val="0"/>
        </w:rPr>
        <w:t>menstrual cycle</w:t>
      </w:r>
      <w:r w:rsidR="00A95597" w:rsidRPr="00FF21F8">
        <w:rPr>
          <w:b w:val="0"/>
          <w:bCs w:val="0"/>
        </w:rPr>
        <w:t xml:space="preserve">. </w:t>
      </w:r>
      <w:hyperlink r:id="rId87" w:tooltip="Journal of the American College of Nutrition." w:history="1">
        <w:r w:rsidR="00A95597" w:rsidRPr="0093594B">
          <w:rPr>
            <w:rStyle w:val="Kpr"/>
            <w:b w:val="0"/>
            <w:bCs w:val="0"/>
            <w:i/>
            <w:iCs/>
            <w:color w:val="auto"/>
            <w:u w:val="none"/>
          </w:rPr>
          <w:t>J Am Coll Nutr.</w:t>
        </w:r>
      </w:hyperlink>
      <w:r w:rsidR="00A95597" w:rsidRPr="0093594B">
        <w:rPr>
          <w:rStyle w:val="apple-converted-space"/>
          <w:b w:val="0"/>
          <w:bCs w:val="0"/>
          <w:i/>
          <w:iCs/>
        </w:rPr>
        <w:t> </w:t>
      </w:r>
      <w:r w:rsidR="00A95597">
        <w:rPr>
          <w:b w:val="0"/>
          <w:bCs w:val="0"/>
        </w:rPr>
        <w:t>2003</w:t>
      </w:r>
      <w:r w:rsidR="00A95597" w:rsidRPr="00FF21F8">
        <w:rPr>
          <w:b w:val="0"/>
          <w:bCs w:val="0"/>
        </w:rPr>
        <w:t>;22(1):43-51.</w:t>
      </w:r>
    </w:p>
    <w:p w:rsidR="00A95597" w:rsidRPr="00FF21F8" w:rsidRDefault="00A95597" w:rsidP="002D4A26">
      <w:pPr>
        <w:spacing w:after="0" w:line="360" w:lineRule="auto"/>
        <w:jc w:val="both"/>
        <w:rPr>
          <w:b w:val="0"/>
          <w:bCs w:val="0"/>
        </w:rPr>
      </w:pPr>
      <w:r w:rsidRPr="00FF21F8">
        <w:t>Ha BJ.</w:t>
      </w:r>
      <w:r w:rsidRPr="00FF21F8">
        <w:rPr>
          <w:b w:val="0"/>
          <w:bCs w:val="0"/>
        </w:rPr>
        <w:t xml:space="preserve"> Oxidative stress in ovariectomy menopause and role of chondroitin sulfate. </w:t>
      </w:r>
      <w:r w:rsidRPr="0093594B">
        <w:rPr>
          <w:b w:val="0"/>
          <w:bCs w:val="0"/>
          <w:i/>
          <w:iCs/>
        </w:rPr>
        <w:t xml:space="preserve">Arch Pharm Res </w:t>
      </w:r>
      <w:r w:rsidRPr="00FF21F8">
        <w:rPr>
          <w:b w:val="0"/>
          <w:bCs w:val="0"/>
        </w:rPr>
        <w:t>2004, 27 (8): 867-872</w:t>
      </w:r>
    </w:p>
    <w:p w:rsidR="00A95597" w:rsidRPr="00FF21F8" w:rsidRDefault="00A95597" w:rsidP="002D4A26">
      <w:pPr>
        <w:spacing w:after="0" w:line="360" w:lineRule="auto"/>
        <w:jc w:val="both"/>
        <w:rPr>
          <w:b w:val="0"/>
          <w:bCs w:val="0"/>
        </w:rPr>
      </w:pPr>
      <w:r w:rsidRPr="00FF21F8">
        <w:t>Halliwell B.</w:t>
      </w:r>
      <w:r w:rsidRPr="00FF21F8">
        <w:rPr>
          <w:b w:val="0"/>
          <w:bCs w:val="0"/>
        </w:rPr>
        <w:t xml:space="preserve"> Antioxidant characterizat</w:t>
      </w:r>
      <w:r>
        <w:rPr>
          <w:b w:val="0"/>
          <w:bCs w:val="0"/>
        </w:rPr>
        <w:t xml:space="preserve">ion. Methotology and mechanism. </w:t>
      </w:r>
      <w:r w:rsidRPr="0093594B">
        <w:rPr>
          <w:b w:val="0"/>
          <w:bCs w:val="0"/>
          <w:i/>
          <w:iCs/>
        </w:rPr>
        <w:t>Biochemical Pharmacology</w:t>
      </w:r>
      <w:r w:rsidRPr="00FF21F8">
        <w:rPr>
          <w:b w:val="0"/>
          <w:bCs w:val="0"/>
        </w:rPr>
        <w:t xml:space="preserve">, </w:t>
      </w:r>
      <w:r>
        <w:rPr>
          <w:b w:val="0"/>
          <w:bCs w:val="0"/>
        </w:rPr>
        <w:t xml:space="preserve">1995; </w:t>
      </w:r>
      <w:r w:rsidRPr="00FF21F8">
        <w:rPr>
          <w:b w:val="0"/>
          <w:bCs w:val="0"/>
        </w:rPr>
        <w:t>49, 1341-1348</w:t>
      </w:r>
    </w:p>
    <w:p w:rsidR="00A95597" w:rsidRPr="00FF21F8" w:rsidRDefault="00A95597" w:rsidP="002D4A26">
      <w:pPr>
        <w:spacing w:after="0" w:line="360" w:lineRule="auto"/>
        <w:jc w:val="both"/>
        <w:rPr>
          <w:b w:val="0"/>
          <w:bCs w:val="0"/>
        </w:rPr>
      </w:pPr>
      <w:r w:rsidRPr="00FF21F8">
        <w:t>Halliwell B</w:t>
      </w:r>
      <w:r w:rsidRPr="00FF21F8">
        <w:rPr>
          <w:b w:val="0"/>
          <w:bCs w:val="0"/>
        </w:rPr>
        <w:t xml:space="preserve">. Biochemistry of oxidative stress. </w:t>
      </w:r>
      <w:r w:rsidRPr="0093594B">
        <w:rPr>
          <w:b w:val="0"/>
          <w:bCs w:val="0"/>
          <w:i/>
          <w:iCs/>
        </w:rPr>
        <w:t>Biochem Soc Trans</w:t>
      </w:r>
      <w:r w:rsidRPr="00FF21F8">
        <w:rPr>
          <w:b w:val="0"/>
          <w:bCs w:val="0"/>
        </w:rPr>
        <w:t>. 2007;35:1147–50.</w:t>
      </w:r>
    </w:p>
    <w:p w:rsidR="00A95597" w:rsidRPr="00FF21F8" w:rsidRDefault="00A95597" w:rsidP="002D4A26">
      <w:pPr>
        <w:spacing w:after="0" w:line="360" w:lineRule="auto"/>
        <w:jc w:val="both"/>
        <w:rPr>
          <w:b w:val="0"/>
          <w:bCs w:val="0"/>
        </w:rPr>
      </w:pPr>
      <w:r w:rsidRPr="00FF21F8">
        <w:t>Hare GM,</w:t>
      </w:r>
      <w:r w:rsidRPr="002D4A26">
        <w:t>Evans PJ, Mackinnon SE, Best TJ</w:t>
      </w:r>
      <w:r>
        <w:t>, Bain JR, Szalai JP, Hunter DA.</w:t>
      </w:r>
      <w:r w:rsidRPr="00FF21F8">
        <w:rPr>
          <w:b w:val="0"/>
          <w:bCs w:val="0"/>
        </w:rPr>
        <w:t xml:space="preserve">Walking track analysis: A long-term assessment of peripheral nerve recovery. </w:t>
      </w:r>
      <w:r w:rsidRPr="0093594B">
        <w:rPr>
          <w:b w:val="0"/>
          <w:bCs w:val="0"/>
          <w:i/>
          <w:iCs/>
        </w:rPr>
        <w:t>Plast Reconstr Surg</w:t>
      </w:r>
      <w:r w:rsidRPr="00FF21F8">
        <w:rPr>
          <w:b w:val="0"/>
          <w:bCs w:val="0"/>
        </w:rPr>
        <w:t xml:space="preserve"> 1992, 89:251-258.</w:t>
      </w:r>
    </w:p>
    <w:p w:rsidR="00A95597" w:rsidRPr="00FF21F8" w:rsidRDefault="00A95597" w:rsidP="002D4A26">
      <w:pPr>
        <w:spacing w:after="0" w:line="360" w:lineRule="auto"/>
        <w:jc w:val="both"/>
        <w:rPr>
          <w:b w:val="0"/>
          <w:bCs w:val="0"/>
        </w:rPr>
      </w:pPr>
      <w:r w:rsidRPr="00FF21F8">
        <w:t>Haynes LE.</w:t>
      </w:r>
      <w:r w:rsidRPr="002D4A26">
        <w:t>Lendon C.L. Barber D.J. Mitchell I. J.</w:t>
      </w:r>
      <w:r w:rsidRPr="00FF21F8">
        <w:rPr>
          <w:b w:val="0"/>
          <w:bCs w:val="0"/>
        </w:rPr>
        <w:t xml:space="preserve"> 17β-Oestradiol attenuates dexamethasone-induced lethal and sublethal neuronal damage in the striatum and hippocampus. </w:t>
      </w:r>
      <w:r w:rsidRPr="0093594B">
        <w:rPr>
          <w:b w:val="0"/>
          <w:bCs w:val="0"/>
          <w:i/>
          <w:iCs/>
        </w:rPr>
        <w:t xml:space="preserve">Neuroscience </w:t>
      </w:r>
      <w:r w:rsidRPr="00FF21F8">
        <w:rPr>
          <w:b w:val="0"/>
          <w:bCs w:val="0"/>
        </w:rPr>
        <w:t>2003, 120:799 – 806.</w:t>
      </w:r>
    </w:p>
    <w:p w:rsidR="00A95597" w:rsidRPr="00FF21F8" w:rsidRDefault="00A95597" w:rsidP="002D4A26">
      <w:pPr>
        <w:spacing w:after="0" w:line="360" w:lineRule="auto"/>
        <w:jc w:val="both"/>
        <w:rPr>
          <w:b w:val="0"/>
          <w:bCs w:val="0"/>
        </w:rPr>
      </w:pPr>
      <w:r w:rsidRPr="00FF21F8">
        <w:t>Heneka MT</w:t>
      </w:r>
      <w:r>
        <w:t>and</w:t>
      </w:r>
      <w:r w:rsidRPr="002D4A26">
        <w:t xml:space="preserve"> O’Banion MK. </w:t>
      </w:r>
      <w:r w:rsidRPr="00FF21F8">
        <w:rPr>
          <w:b w:val="0"/>
          <w:bCs w:val="0"/>
        </w:rPr>
        <w:t xml:space="preserve">Inflammatory processes in Alzheimer’s disease. </w:t>
      </w:r>
      <w:r w:rsidRPr="0093594B">
        <w:rPr>
          <w:b w:val="0"/>
          <w:bCs w:val="0"/>
          <w:i/>
          <w:iCs/>
        </w:rPr>
        <w:t>J Neuroimmunol</w:t>
      </w:r>
      <w:r w:rsidRPr="00FF21F8">
        <w:rPr>
          <w:b w:val="0"/>
          <w:bCs w:val="0"/>
        </w:rPr>
        <w:t xml:space="preserve"> 2007; 184: 69-91.</w:t>
      </w:r>
    </w:p>
    <w:p w:rsidR="00A95597" w:rsidRPr="00FF21F8" w:rsidRDefault="00A95597" w:rsidP="002D4A26">
      <w:pPr>
        <w:spacing w:after="0" w:line="360" w:lineRule="auto"/>
        <w:jc w:val="both"/>
        <w:rPr>
          <w:b w:val="0"/>
          <w:bCs w:val="0"/>
        </w:rPr>
      </w:pPr>
      <w:r w:rsidRPr="00FF21F8">
        <w:t>Hirata K</w:t>
      </w:r>
      <w:r w:rsidRPr="002D4A26">
        <w:t>and Kawabuchi M.</w:t>
      </w:r>
      <w:r w:rsidRPr="00FF21F8">
        <w:rPr>
          <w:b w:val="0"/>
          <w:bCs w:val="0"/>
        </w:rPr>
        <w:t xml:space="preserve"> Myelin phagocytosis by macrophages and nonmacrophages during wallerian degeneration. </w:t>
      </w:r>
      <w:r w:rsidRPr="0093594B">
        <w:rPr>
          <w:b w:val="0"/>
          <w:bCs w:val="0"/>
          <w:i/>
          <w:iCs/>
        </w:rPr>
        <w:t>Microscopy Research and Technique</w:t>
      </w:r>
      <w:r w:rsidRPr="00FF21F8">
        <w:rPr>
          <w:b w:val="0"/>
          <w:bCs w:val="0"/>
        </w:rPr>
        <w:t>, 2002; 57:541-547.</w:t>
      </w:r>
    </w:p>
    <w:p w:rsidR="00A95597" w:rsidRDefault="00A95597" w:rsidP="002D4A26">
      <w:pPr>
        <w:spacing w:after="0" w:line="360" w:lineRule="auto"/>
        <w:jc w:val="both"/>
        <w:rPr>
          <w:b w:val="0"/>
          <w:bCs w:val="0"/>
        </w:rPr>
      </w:pPr>
      <w:r w:rsidRPr="00FF21F8">
        <w:lastRenderedPageBreak/>
        <w:t>Hoffman GE</w:t>
      </w:r>
      <w:r w:rsidRPr="00FF21F8">
        <w:rPr>
          <w:b w:val="0"/>
          <w:bCs w:val="0"/>
        </w:rPr>
        <w:t xml:space="preserve">. Ambiguity of estrogen receptor antagonists: good guys don’t always wear white hats. or do they? Exp. </w:t>
      </w:r>
      <w:r w:rsidRPr="0093594B">
        <w:rPr>
          <w:b w:val="0"/>
          <w:bCs w:val="0"/>
          <w:i/>
          <w:iCs/>
        </w:rPr>
        <w:t>Neurol</w:t>
      </w:r>
      <w:r w:rsidRPr="00FF21F8">
        <w:rPr>
          <w:b w:val="0"/>
          <w:bCs w:val="0"/>
        </w:rPr>
        <w:t xml:space="preserve"> 2004,  188:193 – 194.</w:t>
      </w:r>
    </w:p>
    <w:p w:rsidR="00A95597" w:rsidRPr="005D53E2" w:rsidRDefault="00A95597" w:rsidP="002D4A26">
      <w:pPr>
        <w:spacing w:after="0" w:line="360" w:lineRule="auto"/>
        <w:jc w:val="both"/>
        <w:rPr>
          <w:b w:val="0"/>
          <w:bCs w:val="0"/>
        </w:rPr>
      </w:pPr>
      <w:r w:rsidRPr="005D53E2">
        <w:t>Irmak MK,</w:t>
      </w:r>
      <w:r>
        <w:t>Koltuksuz U, Kutlu NO</w:t>
      </w:r>
      <w:r w:rsidRPr="002D4A26">
        <w:t>.</w:t>
      </w:r>
      <w:r w:rsidRPr="005D53E2">
        <w:rPr>
          <w:b w:val="0"/>
          <w:bCs w:val="0"/>
        </w:rPr>
        <w:t xml:space="preserve"> The effect of caffeic acid phenethyl ester on ischemia-reperfusion injury in comparison with tocopherol in rat kidneys. Urol Res 2001; 29: 190-3.</w:t>
      </w:r>
    </w:p>
    <w:p w:rsidR="00A95597" w:rsidRDefault="00A95597" w:rsidP="002D4A26">
      <w:pPr>
        <w:spacing w:after="0" w:line="360" w:lineRule="auto"/>
        <w:jc w:val="both"/>
        <w:rPr>
          <w:b w:val="0"/>
          <w:bCs w:val="0"/>
        </w:rPr>
      </w:pPr>
      <w:r w:rsidRPr="00FF21F8">
        <w:t>Irwın RW,</w:t>
      </w:r>
      <w:r w:rsidRPr="002D4A26">
        <w:t>Yao J, Hamılton RT, Cadenas E, Brınton RD, Nılsen J.</w:t>
      </w:r>
      <w:r w:rsidRPr="00FF21F8">
        <w:rPr>
          <w:b w:val="0"/>
          <w:bCs w:val="0"/>
        </w:rPr>
        <w:t xml:space="preserve"> Progesterone and estrogen regulate oxidative metabolism in brain mitochondria</w:t>
      </w:r>
      <w:r w:rsidRPr="0093594B">
        <w:rPr>
          <w:b w:val="0"/>
          <w:bCs w:val="0"/>
          <w:i/>
          <w:iCs/>
        </w:rPr>
        <w:t>. Endocrinology</w:t>
      </w:r>
      <w:r>
        <w:rPr>
          <w:b w:val="0"/>
          <w:bCs w:val="0"/>
        </w:rPr>
        <w:t xml:space="preserve"> 2008; 149: 3167-3175</w:t>
      </w:r>
    </w:p>
    <w:p w:rsidR="00A95597" w:rsidRDefault="00A95597" w:rsidP="002D4A26">
      <w:pPr>
        <w:spacing w:after="0" w:line="360" w:lineRule="auto"/>
        <w:jc w:val="both"/>
        <w:rPr>
          <w:b w:val="0"/>
          <w:bCs w:val="0"/>
        </w:rPr>
      </w:pPr>
      <w:r w:rsidRPr="00FF21F8">
        <w:t>Ishrat T,</w:t>
      </w:r>
      <w:r w:rsidRPr="002D4A26">
        <w:t>Parveen K, Khan MM, Khu</w:t>
      </w:r>
      <w:r>
        <w:t>waja G, Khan MB, Yousuf S</w:t>
      </w:r>
      <w:r w:rsidRPr="002D4A26">
        <w:t>.</w:t>
      </w:r>
      <w:r w:rsidRPr="00FF21F8">
        <w:rPr>
          <w:b w:val="0"/>
          <w:bCs w:val="0"/>
        </w:rPr>
        <w:t xml:space="preserve"> Selenium preventscognitive decline and oxidative damage in rat model of streptozotocin-inducedexperimental dementia of Alzheimer’s type. </w:t>
      </w:r>
      <w:r w:rsidRPr="0093594B">
        <w:rPr>
          <w:b w:val="0"/>
          <w:bCs w:val="0"/>
          <w:i/>
          <w:iCs/>
        </w:rPr>
        <w:t>Brain Res</w:t>
      </w:r>
      <w:r w:rsidRPr="00FF21F8">
        <w:rPr>
          <w:b w:val="0"/>
          <w:bCs w:val="0"/>
        </w:rPr>
        <w:t xml:space="preserve"> 2009;1281:117–27</w:t>
      </w:r>
    </w:p>
    <w:p w:rsidR="00A95597" w:rsidRPr="00FF21F8" w:rsidRDefault="00A95597" w:rsidP="002D4A26">
      <w:pPr>
        <w:shd w:val="clear" w:color="auto" w:fill="FFFFFF"/>
        <w:spacing w:after="0" w:line="360" w:lineRule="auto"/>
        <w:jc w:val="both"/>
        <w:rPr>
          <w:b w:val="0"/>
          <w:bCs w:val="0"/>
        </w:rPr>
      </w:pPr>
      <w:r w:rsidRPr="0047086C">
        <w:t>Islamov RR,</w:t>
      </w:r>
      <w:r w:rsidRPr="002D4A26">
        <w:t xml:space="preserve">Weslwy A. Hendricks, Robert J. Jones, Gregory J. Lyall, Nicole S. Spanier. </w:t>
      </w:r>
      <w:r w:rsidRPr="0047086C">
        <w:rPr>
          <w:b w:val="0"/>
          <w:bCs w:val="0"/>
        </w:rPr>
        <w:t>17β-Estradiol stimulates regeneration of sciatic nerve in female mice</w:t>
      </w:r>
      <w:r>
        <w:rPr>
          <w:b w:val="0"/>
          <w:bCs w:val="0"/>
        </w:rPr>
        <w:t xml:space="preserve">. </w:t>
      </w:r>
      <w:hyperlink r:id="rId88" w:tooltip="Go to Brain Research on ScienceDirect" w:history="1">
        <w:r w:rsidRPr="0047086C">
          <w:rPr>
            <w:rStyle w:val="Kpr"/>
            <w:b w:val="0"/>
            <w:bCs w:val="0"/>
            <w:i/>
            <w:iCs/>
            <w:color w:val="auto"/>
            <w:u w:val="none"/>
            <w:bdr w:val="none" w:sz="0" w:space="0" w:color="auto" w:frame="1"/>
            <w:shd w:val="clear" w:color="auto" w:fill="F9FBFC"/>
          </w:rPr>
          <w:t>Brain Research</w:t>
        </w:r>
      </w:hyperlink>
      <w:hyperlink r:id="rId89" w:tooltip="Go to table of contents for this volume/issue" w:history="1">
        <w:r w:rsidRPr="0047086C">
          <w:rPr>
            <w:rStyle w:val="Kpr"/>
            <w:b w:val="0"/>
            <w:bCs w:val="0"/>
            <w:color w:val="auto"/>
            <w:u w:val="none"/>
            <w:bdr w:val="none" w:sz="0" w:space="0" w:color="auto" w:frame="1"/>
            <w:shd w:val="clear" w:color="auto" w:fill="F9FBFC"/>
          </w:rPr>
          <w:t>Volume 943, Issue 2</w:t>
        </w:r>
      </w:hyperlink>
      <w:r>
        <w:rPr>
          <w:b w:val="0"/>
          <w:bCs w:val="0"/>
          <w:shd w:val="clear" w:color="auto" w:fill="F9FBFC"/>
        </w:rPr>
        <w:t xml:space="preserve">, </w:t>
      </w:r>
      <w:r w:rsidRPr="0047086C">
        <w:rPr>
          <w:b w:val="0"/>
          <w:bCs w:val="0"/>
          <w:shd w:val="clear" w:color="auto" w:fill="F9FBFC"/>
        </w:rPr>
        <w:t>2002, Pages 283–286</w:t>
      </w:r>
    </w:p>
    <w:p w:rsidR="00A95597" w:rsidRPr="00FF21F8" w:rsidRDefault="00A95597" w:rsidP="002D4A26">
      <w:pPr>
        <w:spacing w:after="0" w:line="360" w:lineRule="auto"/>
        <w:jc w:val="both"/>
        <w:rPr>
          <w:b w:val="0"/>
          <w:bCs w:val="0"/>
        </w:rPr>
      </w:pPr>
      <w:r w:rsidRPr="00FF21F8">
        <w:t>Jung-Testas I,</w:t>
      </w:r>
      <w:r>
        <w:t>Schumacher M, Robel P</w:t>
      </w:r>
      <w:r w:rsidRPr="002D4A26">
        <w:t>.</w:t>
      </w:r>
      <w:r w:rsidRPr="00FF21F8">
        <w:rPr>
          <w:b w:val="0"/>
          <w:bCs w:val="0"/>
        </w:rPr>
        <w:t xml:space="preserve"> Actions of steroid hormones and growth factors on glial cells of the central and peripheral nervos system. J steroid Biochem Mol Biol, 1994, 48(1):145-54. 16. </w:t>
      </w:r>
    </w:p>
    <w:p w:rsidR="00A95597" w:rsidRDefault="00A95597" w:rsidP="002D4A26">
      <w:pPr>
        <w:shd w:val="clear" w:color="auto" w:fill="FFFFFF"/>
        <w:spacing w:after="0" w:line="360" w:lineRule="auto"/>
        <w:jc w:val="both"/>
        <w:rPr>
          <w:b w:val="0"/>
          <w:bCs w:val="0"/>
        </w:rPr>
      </w:pPr>
      <w:r w:rsidRPr="00FF21F8">
        <w:t xml:space="preserve">Kaplan </w:t>
      </w:r>
      <w:r w:rsidRPr="00FF21F8">
        <w:tab/>
        <w:t>Y.</w:t>
      </w:r>
      <w:r w:rsidRPr="00FF21F8">
        <w:rPr>
          <w:b w:val="0"/>
          <w:bCs w:val="0"/>
        </w:rPr>
        <w:t xml:space="preserve">  Menapoz ve nörolojik hastalıklar, Gaziosmanpaşa Üniversitesi Tıp Fakültesi Nöroloji Bölümü, Özgün Derleme Yazısı / Original Review Article, </w:t>
      </w:r>
      <w:r w:rsidRPr="0093594B">
        <w:rPr>
          <w:b w:val="0"/>
          <w:bCs w:val="0"/>
          <w:i/>
          <w:iCs/>
        </w:rPr>
        <w:t xml:space="preserve">Türk Nöroloji Dergisi </w:t>
      </w:r>
      <w:r w:rsidRPr="00FF21F8">
        <w:rPr>
          <w:b w:val="0"/>
          <w:bCs w:val="0"/>
        </w:rPr>
        <w:t>2006; Cilt:12 Sayı:6 Sayfa:425-438.</w:t>
      </w:r>
    </w:p>
    <w:p w:rsidR="00A95597" w:rsidRPr="00FF21F8" w:rsidRDefault="00A95597" w:rsidP="002D4A26">
      <w:pPr>
        <w:spacing w:after="0" w:line="360" w:lineRule="auto"/>
        <w:jc w:val="both"/>
        <w:rPr>
          <w:b w:val="0"/>
          <w:bCs w:val="0"/>
        </w:rPr>
      </w:pPr>
      <w:r w:rsidRPr="002E4B75">
        <w:t>Katirji B.</w:t>
      </w:r>
      <w:r w:rsidRPr="002E4B75">
        <w:rPr>
          <w:b w:val="0"/>
          <w:bCs w:val="0"/>
        </w:rPr>
        <w:t xml:space="preserve"> Peroneal neuropathy. </w:t>
      </w:r>
      <w:r w:rsidRPr="002E4B75">
        <w:rPr>
          <w:b w:val="0"/>
          <w:bCs w:val="0"/>
          <w:i/>
          <w:iCs/>
        </w:rPr>
        <w:t>Neurol Clin</w:t>
      </w:r>
      <w:r w:rsidRPr="002E4B75">
        <w:rPr>
          <w:b w:val="0"/>
          <w:bCs w:val="0"/>
        </w:rPr>
        <w:t xml:space="preserve"> 1999;17: 567-91</w:t>
      </w:r>
    </w:p>
    <w:p w:rsidR="00A95597" w:rsidRPr="00FF21F8" w:rsidRDefault="00A95597" w:rsidP="002D4A26">
      <w:pPr>
        <w:spacing w:after="0" w:line="360" w:lineRule="auto"/>
        <w:jc w:val="both"/>
        <w:rPr>
          <w:b w:val="0"/>
          <w:bCs w:val="0"/>
        </w:rPr>
      </w:pPr>
      <w:r w:rsidRPr="00FF21F8">
        <w:t>Kehrer JP,</w:t>
      </w:r>
      <w:r w:rsidRPr="00FF21F8">
        <w:rPr>
          <w:b w:val="0"/>
          <w:bCs w:val="0"/>
        </w:rPr>
        <w:t xml:space="preserve"> Free radical as mediator of tissue injury and disease.  </w:t>
      </w:r>
      <w:r w:rsidRPr="0093594B">
        <w:rPr>
          <w:b w:val="0"/>
          <w:bCs w:val="0"/>
          <w:i/>
          <w:iCs/>
        </w:rPr>
        <w:t>Crit. Rew. Toxicol</w:t>
      </w:r>
      <w:r w:rsidRPr="00FF21F8">
        <w:rPr>
          <w:b w:val="0"/>
          <w:bCs w:val="0"/>
        </w:rPr>
        <w:t>, 1993</w:t>
      </w:r>
      <w:r>
        <w:rPr>
          <w:b w:val="0"/>
          <w:bCs w:val="0"/>
        </w:rPr>
        <w:t xml:space="preserve">; </w:t>
      </w:r>
      <w:r w:rsidRPr="00FF21F8">
        <w:rPr>
          <w:b w:val="0"/>
          <w:bCs w:val="0"/>
        </w:rPr>
        <w:t>23, 21-48</w:t>
      </w:r>
    </w:p>
    <w:p w:rsidR="00A95597" w:rsidRDefault="00A95597" w:rsidP="002D4A26">
      <w:pPr>
        <w:spacing w:after="0" w:line="360" w:lineRule="auto"/>
        <w:jc w:val="both"/>
        <w:rPr>
          <w:b w:val="0"/>
          <w:bCs w:val="0"/>
        </w:rPr>
      </w:pPr>
      <w:r w:rsidRPr="00FF21F8">
        <w:t>Kim JY,</w:t>
      </w:r>
      <w:r w:rsidRPr="002D4A26">
        <w:t xml:space="preserve">Hyun YJ, Jang Y, Lee BK, Chae JS, Kim SE, Yeo HY, Jeong TS, Jeon DW and Lee JH. </w:t>
      </w:r>
      <w:r w:rsidRPr="00FF21F8">
        <w:rPr>
          <w:b w:val="0"/>
          <w:bCs w:val="0"/>
        </w:rPr>
        <w:t xml:space="preserve">Lipoprotein-associated phospholipase A2 activity is associated with coronary artery disease and markers of oxidative stress: a casecontrol study. </w:t>
      </w:r>
      <w:r w:rsidRPr="0093594B">
        <w:rPr>
          <w:b w:val="0"/>
          <w:bCs w:val="0"/>
          <w:i/>
          <w:iCs/>
        </w:rPr>
        <w:t>Am J Clin Nutr</w:t>
      </w:r>
      <w:r w:rsidRPr="00FF21F8">
        <w:rPr>
          <w:b w:val="0"/>
          <w:bCs w:val="0"/>
        </w:rPr>
        <w:t xml:space="preserve"> 2008; 88: 630- 637. </w:t>
      </w:r>
    </w:p>
    <w:p w:rsidR="00A95597" w:rsidRPr="00CD771C" w:rsidRDefault="00A95597" w:rsidP="002D4A26">
      <w:pPr>
        <w:spacing w:after="0" w:line="360" w:lineRule="auto"/>
        <w:jc w:val="both"/>
        <w:rPr>
          <w:b w:val="0"/>
          <w:bCs w:val="0"/>
        </w:rPr>
      </w:pPr>
      <w:r w:rsidRPr="00CD771C">
        <w:t>Klouche K</w:t>
      </w:r>
      <w:r w:rsidRPr="00CD771C">
        <w:rPr>
          <w:b w:val="0"/>
          <w:bCs w:val="0"/>
        </w:rPr>
        <w:t xml:space="preserve">, </w:t>
      </w:r>
      <w:r w:rsidRPr="002D4A26">
        <w:t>Morena M, Canaud B, Descomps B, Beraud JJ, Cristol JP.</w:t>
      </w:r>
      <w:r w:rsidRPr="00CD771C">
        <w:rPr>
          <w:b w:val="0"/>
          <w:bCs w:val="0"/>
        </w:rPr>
        <w:t xml:space="preserve"> Mechanism of in vitro heme-induced LDL oxidation: effects of antioxidants. </w:t>
      </w:r>
      <w:r w:rsidRPr="00CD771C">
        <w:rPr>
          <w:b w:val="0"/>
          <w:bCs w:val="0"/>
          <w:i/>
          <w:iCs/>
        </w:rPr>
        <w:t>Eur J Clin Invest</w:t>
      </w:r>
      <w:r w:rsidRPr="00CD771C">
        <w:rPr>
          <w:b w:val="0"/>
          <w:bCs w:val="0"/>
        </w:rPr>
        <w:t xml:space="preserve"> 2004;34(9):619-25.</w:t>
      </w:r>
    </w:p>
    <w:p w:rsidR="00A95597" w:rsidRPr="00FF21F8" w:rsidRDefault="00A95597" w:rsidP="002D4A26">
      <w:pPr>
        <w:spacing w:after="0" w:line="360" w:lineRule="auto"/>
        <w:jc w:val="both"/>
        <w:rPr>
          <w:b w:val="0"/>
          <w:bCs w:val="0"/>
        </w:rPr>
      </w:pPr>
      <w:r w:rsidRPr="00FF21F8">
        <w:t>Kumru S,</w:t>
      </w:r>
      <w:r w:rsidRPr="002D4A26">
        <w:t xml:space="preserve">Godekmerdan A, Yilmaz B. </w:t>
      </w:r>
      <w:r w:rsidRPr="00FF21F8">
        <w:rPr>
          <w:b w:val="0"/>
          <w:bCs w:val="0"/>
        </w:rPr>
        <w:t xml:space="preserve">Immune effects of surgical menopause and estrogen replacement therapy in peri-menopausal women. </w:t>
      </w:r>
      <w:r w:rsidRPr="0093594B">
        <w:rPr>
          <w:b w:val="0"/>
          <w:bCs w:val="0"/>
          <w:i/>
          <w:iCs/>
        </w:rPr>
        <w:t>J Reprod Immunol</w:t>
      </w:r>
      <w:r>
        <w:rPr>
          <w:b w:val="0"/>
          <w:bCs w:val="0"/>
          <w:i/>
          <w:iCs/>
        </w:rPr>
        <w:t>,</w:t>
      </w:r>
      <w:r w:rsidRPr="00FF21F8">
        <w:rPr>
          <w:b w:val="0"/>
          <w:bCs w:val="0"/>
        </w:rPr>
        <w:t xml:space="preserve"> 2004; 63: 31-38</w:t>
      </w:r>
    </w:p>
    <w:p w:rsidR="00A95597" w:rsidRPr="00FF21F8" w:rsidRDefault="00A95597" w:rsidP="002D4A26">
      <w:pPr>
        <w:spacing w:after="0" w:line="360" w:lineRule="auto"/>
        <w:jc w:val="both"/>
        <w:rPr>
          <w:b w:val="0"/>
          <w:bCs w:val="0"/>
        </w:rPr>
      </w:pPr>
      <w:r w:rsidRPr="00FF21F8">
        <w:t>LiuJ</w:t>
      </w:r>
      <w:r w:rsidRPr="002D4A26">
        <w:t>, Chen D, Goldstein RS, Cui S.</w:t>
      </w:r>
      <w:r w:rsidRPr="00FF21F8">
        <w:rPr>
          <w:b w:val="0"/>
          <w:bCs w:val="0"/>
        </w:rPr>
        <w:t xml:space="preserve"> Effect of male and female sex steroids on the development of normal and the transient Froriep’s dorsal root ganglia of the chick embryo. </w:t>
      </w:r>
      <w:r w:rsidRPr="0093594B">
        <w:rPr>
          <w:b w:val="0"/>
          <w:bCs w:val="0"/>
          <w:i/>
          <w:iCs/>
        </w:rPr>
        <w:t>Brain Res Dev</w:t>
      </w:r>
      <w:r w:rsidRPr="00FF21F8">
        <w:rPr>
          <w:b w:val="0"/>
          <w:bCs w:val="0"/>
        </w:rPr>
        <w:t>, 2005;155(1):14-25.</w:t>
      </w:r>
    </w:p>
    <w:p w:rsidR="00A95597" w:rsidRPr="00FF21F8" w:rsidRDefault="00A95597" w:rsidP="002D4A26">
      <w:pPr>
        <w:shd w:val="clear" w:color="auto" w:fill="FFFFFF"/>
        <w:spacing w:after="0" w:line="360" w:lineRule="auto"/>
        <w:jc w:val="both"/>
        <w:rPr>
          <w:b w:val="0"/>
          <w:bCs w:val="0"/>
        </w:rPr>
      </w:pPr>
      <w:r w:rsidRPr="00FF21F8">
        <w:rPr>
          <w:rFonts w:eastAsia="Arial Unicode MS"/>
        </w:rPr>
        <w:lastRenderedPageBreak/>
        <w:t>Lopes PA,</w:t>
      </w:r>
      <w:r w:rsidRPr="002D4A26">
        <w:rPr>
          <w:rFonts w:eastAsia="Arial Unicode MS"/>
        </w:rPr>
        <w:t>Santos MC, Vicente L, Rodrigues MO, Pavão ML, Nève J.</w:t>
      </w:r>
      <w:r w:rsidRPr="00FF21F8">
        <w:rPr>
          <w:rFonts w:eastAsia="Arial Unicode MS"/>
          <w:b w:val="0"/>
          <w:bCs w:val="0"/>
        </w:rPr>
        <w:t xml:space="preserve">Trace element status (Se, Cu, Zn) in healthy Portuguese subjects of Lisbon population: a reference study, </w:t>
      </w:r>
      <w:r w:rsidRPr="0093594B">
        <w:rPr>
          <w:rFonts w:eastAsia="Arial Unicode MS"/>
          <w:b w:val="0"/>
          <w:bCs w:val="0"/>
          <w:i/>
          <w:iCs/>
        </w:rPr>
        <w:t>Biol Trace Elem Res</w:t>
      </w:r>
      <w:r w:rsidRPr="00FF21F8">
        <w:rPr>
          <w:rFonts w:eastAsia="Arial Unicode MS"/>
          <w:b w:val="0"/>
          <w:bCs w:val="0"/>
        </w:rPr>
        <w:t>, 2004 (101), pp. 1–17</w:t>
      </w:r>
    </w:p>
    <w:p w:rsidR="00A95597" w:rsidRPr="00FF21F8" w:rsidRDefault="00A95597" w:rsidP="002D4A26">
      <w:pPr>
        <w:spacing w:after="0" w:line="360" w:lineRule="auto"/>
        <w:jc w:val="both"/>
        <w:rPr>
          <w:b w:val="0"/>
          <w:bCs w:val="0"/>
        </w:rPr>
      </w:pPr>
      <w:r w:rsidRPr="00FF21F8">
        <w:t>Luizzi FJ,</w:t>
      </w:r>
      <w:r w:rsidRPr="002D4A26">
        <w:t xml:space="preserve">Scoville SA, Bufton SM. </w:t>
      </w:r>
      <w:r w:rsidRPr="00FF21F8">
        <w:rPr>
          <w:b w:val="0"/>
          <w:bCs w:val="0"/>
        </w:rPr>
        <w:t xml:space="preserve">Effect of short-term estrogen replacement on trk mRNA levels in axotomized dorsal root ganglion neurons. </w:t>
      </w:r>
      <w:r w:rsidRPr="0093594B">
        <w:rPr>
          <w:b w:val="0"/>
          <w:bCs w:val="0"/>
          <w:i/>
          <w:iCs/>
        </w:rPr>
        <w:t>Exp Neurol,</w:t>
      </w:r>
      <w:r w:rsidRPr="00FF21F8">
        <w:rPr>
          <w:b w:val="0"/>
          <w:bCs w:val="0"/>
        </w:rPr>
        <w:t xml:space="preserve"> 1999;159(2):433-440</w:t>
      </w:r>
    </w:p>
    <w:p w:rsidR="00A95597" w:rsidRDefault="00A95597" w:rsidP="002D4A26">
      <w:pPr>
        <w:spacing w:after="0" w:line="360" w:lineRule="auto"/>
        <w:jc w:val="both"/>
        <w:rPr>
          <w:b w:val="0"/>
          <w:bCs w:val="0"/>
        </w:rPr>
      </w:pPr>
      <w:r w:rsidRPr="00FF21F8">
        <w:t>Maeda K,</w:t>
      </w:r>
      <w:r w:rsidRPr="002D4A26">
        <w:t>Nagatani S, Estacio MA, Tsukamura H.</w:t>
      </w:r>
      <w:r w:rsidRPr="00FF21F8">
        <w:rPr>
          <w:b w:val="0"/>
          <w:bCs w:val="0"/>
        </w:rPr>
        <w:t xml:space="preserve"> Novel estrogen feedback sites associated with stress-induced suppression of luteinizing hormone secretion in female rats. </w:t>
      </w:r>
      <w:r w:rsidRPr="0093594B">
        <w:rPr>
          <w:b w:val="0"/>
          <w:bCs w:val="0"/>
          <w:i/>
          <w:iCs/>
        </w:rPr>
        <w:t>Cell Mol Neurobiol,</w:t>
      </w:r>
      <w:r w:rsidRPr="00FF21F8">
        <w:rPr>
          <w:b w:val="0"/>
          <w:bCs w:val="0"/>
        </w:rPr>
        <w:t xml:space="preserve"> 1996;16(3):311-24.</w:t>
      </w:r>
    </w:p>
    <w:p w:rsidR="00A95597" w:rsidRPr="00FF21F8" w:rsidRDefault="00A32B57" w:rsidP="002D4A26">
      <w:pPr>
        <w:shd w:val="clear" w:color="auto" w:fill="FFFFFF"/>
        <w:spacing w:after="0" w:line="360" w:lineRule="auto"/>
        <w:rPr>
          <w:b w:val="0"/>
          <w:bCs w:val="0"/>
        </w:rPr>
      </w:pPr>
      <w:hyperlink r:id="rId90" w:history="1">
        <w:r w:rsidR="00A95597" w:rsidRPr="001E6425">
          <w:rPr>
            <w:rStyle w:val="highlight"/>
          </w:rPr>
          <w:t>Maggi</w:t>
        </w:r>
        <w:r w:rsidR="00A95597" w:rsidRPr="001E6425">
          <w:rPr>
            <w:rStyle w:val="Kpr"/>
            <w:color w:val="auto"/>
            <w:u w:val="none"/>
          </w:rPr>
          <w:t>A</w:t>
        </w:r>
      </w:hyperlink>
      <w:r w:rsidR="00A95597" w:rsidRPr="00731A37">
        <w:rPr>
          <w:b w:val="0"/>
          <w:bCs w:val="0"/>
        </w:rPr>
        <w:t>,</w:t>
      </w:r>
      <w:hyperlink r:id="rId91" w:history="1">
        <w:r w:rsidR="00A95597" w:rsidRPr="002D4A26">
          <w:rPr>
            <w:rStyle w:val="Kpr"/>
            <w:color w:val="auto"/>
            <w:u w:val="none"/>
          </w:rPr>
          <w:t>Ciana P</w:t>
        </w:r>
      </w:hyperlink>
      <w:r w:rsidR="00A95597" w:rsidRPr="002D4A26">
        <w:t>,</w:t>
      </w:r>
      <w:hyperlink r:id="rId92" w:history="1">
        <w:r w:rsidR="00A95597" w:rsidRPr="002D4A26">
          <w:rPr>
            <w:rStyle w:val="Kpr"/>
            <w:color w:val="auto"/>
            <w:u w:val="none"/>
          </w:rPr>
          <w:t>Belcredito S</w:t>
        </w:r>
      </w:hyperlink>
      <w:r w:rsidR="00A95597" w:rsidRPr="002D4A26">
        <w:t>,</w:t>
      </w:r>
      <w:hyperlink r:id="rId93" w:history="1">
        <w:r w:rsidR="00A95597" w:rsidRPr="002D4A26">
          <w:rPr>
            <w:rStyle w:val="Kpr"/>
            <w:color w:val="auto"/>
            <w:u w:val="none"/>
          </w:rPr>
          <w:t>Vegeto E</w:t>
        </w:r>
      </w:hyperlink>
      <w:r w:rsidR="00A95597" w:rsidRPr="002D4A26">
        <w:t>.</w:t>
      </w:r>
      <w:r w:rsidR="00A95597" w:rsidRPr="00731A37">
        <w:rPr>
          <w:rStyle w:val="highlight"/>
          <w:b w:val="0"/>
          <w:bCs w:val="0"/>
        </w:rPr>
        <w:t>Estrogens</w:t>
      </w:r>
      <w:r w:rsidR="00A95597" w:rsidRPr="00731A37">
        <w:rPr>
          <w:b w:val="0"/>
          <w:bCs w:val="0"/>
        </w:rPr>
        <w:t xml:space="preserve">in the nervous system: mechanisms and nonreproductive functions. </w:t>
      </w:r>
      <w:hyperlink r:id="rId94" w:tooltip="Annual review of physiology." w:history="1">
        <w:r w:rsidR="00A95597" w:rsidRPr="0093594B">
          <w:rPr>
            <w:rStyle w:val="Kpr"/>
            <w:b w:val="0"/>
            <w:bCs w:val="0"/>
            <w:i/>
            <w:iCs/>
            <w:color w:val="auto"/>
            <w:u w:val="none"/>
          </w:rPr>
          <w:t>Annu Rev Physiol</w:t>
        </w:r>
        <w:r w:rsidR="00A95597">
          <w:rPr>
            <w:rStyle w:val="Kpr"/>
            <w:b w:val="0"/>
            <w:bCs w:val="0"/>
            <w:i/>
            <w:iCs/>
            <w:color w:val="auto"/>
            <w:u w:val="none"/>
          </w:rPr>
          <w:t xml:space="preserve">, </w:t>
        </w:r>
      </w:hyperlink>
      <w:r w:rsidR="00A95597" w:rsidRPr="00731A37">
        <w:rPr>
          <w:rStyle w:val="highlight"/>
          <w:b w:val="0"/>
          <w:bCs w:val="0"/>
        </w:rPr>
        <w:t>2004</w:t>
      </w:r>
      <w:r w:rsidR="00A95597" w:rsidRPr="00731A37">
        <w:rPr>
          <w:b w:val="0"/>
          <w:bCs w:val="0"/>
        </w:rPr>
        <w:t>;66:291-313.</w:t>
      </w:r>
    </w:p>
    <w:p w:rsidR="00A95597" w:rsidRDefault="00A95597" w:rsidP="002D4A26">
      <w:pPr>
        <w:spacing w:after="0" w:line="360" w:lineRule="auto"/>
        <w:jc w:val="both"/>
        <w:rPr>
          <w:b w:val="0"/>
          <w:bCs w:val="0"/>
        </w:rPr>
      </w:pPr>
      <w:r w:rsidRPr="00FF21F8">
        <w:t>Makwana M,</w:t>
      </w:r>
      <w:r w:rsidRPr="002D4A26">
        <w:t>Raivich G.</w:t>
      </w:r>
      <w:r w:rsidRPr="00FF21F8">
        <w:rPr>
          <w:b w:val="0"/>
          <w:bCs w:val="0"/>
        </w:rPr>
        <w:t xml:space="preserve"> Molecular mechanisms in successful peripheral regeneration. </w:t>
      </w:r>
      <w:r w:rsidRPr="0093594B">
        <w:rPr>
          <w:b w:val="0"/>
          <w:bCs w:val="0"/>
          <w:i/>
          <w:iCs/>
        </w:rPr>
        <w:t>FEBS Journal</w:t>
      </w:r>
      <w:r w:rsidRPr="00FF21F8">
        <w:rPr>
          <w:b w:val="0"/>
          <w:bCs w:val="0"/>
        </w:rPr>
        <w:t>, 2005, 272: 2628-2638</w:t>
      </w:r>
    </w:p>
    <w:p w:rsidR="00A95597" w:rsidRPr="00091AAF" w:rsidRDefault="00A95597" w:rsidP="002D4A26">
      <w:pPr>
        <w:spacing w:after="0" w:line="360" w:lineRule="auto"/>
        <w:jc w:val="both"/>
        <w:rPr>
          <w:b w:val="0"/>
          <w:bCs w:val="0"/>
        </w:rPr>
      </w:pPr>
      <w:r w:rsidRPr="00091AAF">
        <w:t>Marc A.</w:t>
      </w:r>
      <w:r w:rsidRPr="002D4A26">
        <w:t xml:space="preserve">Suckow, Steven H. </w:t>
      </w:r>
      <w:r w:rsidRPr="00091AAF">
        <w:rPr>
          <w:b w:val="0"/>
          <w:bCs w:val="0"/>
        </w:rPr>
        <w:t>Weisbroth, The Laborator</w:t>
      </w:r>
      <w:r>
        <w:rPr>
          <w:b w:val="0"/>
          <w:bCs w:val="0"/>
        </w:rPr>
        <w:t xml:space="preserve">y rat. </w:t>
      </w:r>
      <w:r w:rsidRPr="00091AAF">
        <w:rPr>
          <w:b w:val="0"/>
          <w:bCs w:val="0"/>
          <w:i/>
          <w:iCs/>
        </w:rPr>
        <w:t>Third edition,</w:t>
      </w:r>
      <w:r>
        <w:rPr>
          <w:b w:val="0"/>
          <w:bCs w:val="0"/>
        </w:rPr>
        <w:t xml:space="preserve"> 2005; 253</w:t>
      </w:r>
    </w:p>
    <w:p w:rsidR="00A95597" w:rsidRPr="00FF21F8" w:rsidRDefault="00A95597" w:rsidP="002D4A26">
      <w:pPr>
        <w:spacing w:after="0" w:line="360" w:lineRule="auto"/>
        <w:jc w:val="both"/>
        <w:rPr>
          <w:b w:val="0"/>
          <w:bCs w:val="0"/>
        </w:rPr>
      </w:pPr>
      <w:r w:rsidRPr="00FF21F8">
        <w:t>Martins RS,</w:t>
      </w:r>
      <w:r w:rsidRPr="002D4A26">
        <w:t>Siqueira MG, Da Silva CF, Plese JPP.</w:t>
      </w:r>
      <w:r w:rsidRPr="00FF21F8">
        <w:rPr>
          <w:b w:val="0"/>
          <w:bCs w:val="0"/>
        </w:rPr>
        <w:t xml:space="preserve"> Overall assessment of regeneration in peripheral nerve lesion repair using fibrin glue, suture, or a combination of the 2 techniques in a rat model. Which is the ideal choice? </w:t>
      </w:r>
      <w:r w:rsidRPr="0093594B">
        <w:rPr>
          <w:b w:val="0"/>
          <w:bCs w:val="0"/>
          <w:i/>
          <w:iCs/>
        </w:rPr>
        <w:t>Surg Neurol</w:t>
      </w:r>
      <w:r w:rsidRPr="00FF21F8">
        <w:rPr>
          <w:b w:val="0"/>
          <w:bCs w:val="0"/>
        </w:rPr>
        <w:t xml:space="preserve"> 2005, 64:10–16.</w:t>
      </w:r>
    </w:p>
    <w:p w:rsidR="00A95597" w:rsidRPr="00FF21F8" w:rsidRDefault="00A95597" w:rsidP="002D4A26">
      <w:pPr>
        <w:spacing w:after="0" w:line="360" w:lineRule="auto"/>
        <w:jc w:val="both"/>
        <w:rPr>
          <w:b w:val="0"/>
          <w:bCs w:val="0"/>
        </w:rPr>
      </w:pPr>
      <w:r w:rsidRPr="00FF21F8">
        <w:t>Mattson MP,</w:t>
      </w:r>
      <w:r>
        <w:t>Robinson N, Guo</w:t>
      </w:r>
      <w:r w:rsidRPr="002D4A26">
        <w:t xml:space="preserve"> Q.</w:t>
      </w:r>
      <w:r w:rsidRPr="00FF21F8">
        <w:rPr>
          <w:b w:val="0"/>
          <w:bCs w:val="0"/>
        </w:rPr>
        <w:t xml:space="preserve"> Estrogens stabilize mitochondrial function and protect neural cells against the pro-apoptotic action of mutant presenilin-1. </w:t>
      </w:r>
      <w:r w:rsidRPr="0093594B">
        <w:rPr>
          <w:b w:val="0"/>
          <w:bCs w:val="0"/>
          <w:i/>
          <w:iCs/>
        </w:rPr>
        <w:t>Neuroreport</w:t>
      </w:r>
      <w:r>
        <w:rPr>
          <w:b w:val="0"/>
          <w:bCs w:val="0"/>
        </w:rPr>
        <w:t xml:space="preserve"> 1997, 8:3817 – 3821</w:t>
      </w:r>
    </w:p>
    <w:p w:rsidR="00A95597" w:rsidRDefault="00A95597" w:rsidP="002D4A26">
      <w:pPr>
        <w:spacing w:after="0" w:line="360" w:lineRule="auto"/>
        <w:jc w:val="both"/>
        <w:rPr>
          <w:b w:val="0"/>
          <w:bCs w:val="0"/>
        </w:rPr>
      </w:pPr>
      <w:r w:rsidRPr="00FF21F8">
        <w:t>McEwen B.</w:t>
      </w:r>
      <w:r w:rsidRPr="00FF21F8">
        <w:rPr>
          <w:b w:val="0"/>
          <w:bCs w:val="0"/>
        </w:rPr>
        <w:t xml:space="preserve"> Estrogen actions throughout the brain. </w:t>
      </w:r>
      <w:r w:rsidRPr="0093594B">
        <w:rPr>
          <w:b w:val="0"/>
          <w:bCs w:val="0"/>
          <w:i/>
          <w:iCs/>
        </w:rPr>
        <w:t>Recent Prog Horm Res</w:t>
      </w:r>
      <w:r w:rsidRPr="00FF21F8">
        <w:rPr>
          <w:b w:val="0"/>
          <w:bCs w:val="0"/>
        </w:rPr>
        <w:t xml:space="preserve"> 2002; 57: 357- 384.</w:t>
      </w:r>
    </w:p>
    <w:p w:rsidR="00A95597" w:rsidRPr="006B2893" w:rsidRDefault="00A95597" w:rsidP="002D4A26">
      <w:pPr>
        <w:spacing w:after="0" w:line="360" w:lineRule="auto"/>
        <w:jc w:val="both"/>
        <w:rPr>
          <w:b w:val="0"/>
          <w:bCs w:val="0"/>
        </w:rPr>
      </w:pPr>
      <w:r w:rsidRPr="006B2893">
        <w:t>McKenzie RC,</w:t>
      </w:r>
      <w:r w:rsidRPr="002D4A26">
        <w:t>Arthur JR, Beckett GJ.</w:t>
      </w:r>
      <w:r w:rsidRPr="006B2893">
        <w:rPr>
          <w:b w:val="0"/>
          <w:bCs w:val="0"/>
        </w:rPr>
        <w:t xml:space="preserve"> Selenium and the regulation of cell signaling, growth, and survival: molecular and mechanistic aspects. </w:t>
      </w:r>
      <w:r w:rsidRPr="006B2893">
        <w:rPr>
          <w:b w:val="0"/>
          <w:bCs w:val="0"/>
          <w:i/>
          <w:iCs/>
        </w:rPr>
        <w:t>Antioxid Redox Signal</w:t>
      </w:r>
      <w:r>
        <w:rPr>
          <w:b w:val="0"/>
          <w:bCs w:val="0"/>
        </w:rPr>
        <w:t>. 2002 Apr;4(2):339-51</w:t>
      </w:r>
    </w:p>
    <w:p w:rsidR="00A95597" w:rsidRPr="00FF21F8" w:rsidRDefault="00A95597" w:rsidP="002D4A26">
      <w:pPr>
        <w:spacing w:after="0" w:line="360" w:lineRule="auto"/>
        <w:jc w:val="both"/>
        <w:rPr>
          <w:b w:val="0"/>
          <w:bCs w:val="0"/>
        </w:rPr>
      </w:pPr>
      <w:r w:rsidRPr="00FF21F8">
        <w:t>Mirajullah M,</w:t>
      </w:r>
      <w:r w:rsidRPr="002D4A26">
        <w:t>Xinya S.</w:t>
      </w:r>
      <w:r w:rsidRPr="00FF21F8">
        <w:rPr>
          <w:b w:val="0"/>
          <w:bCs w:val="0"/>
        </w:rPr>
        <w:t xml:space="preserve"> Schwann cells: Leader of nervenkitt</w:t>
      </w:r>
      <w:r w:rsidRPr="0093594B">
        <w:rPr>
          <w:b w:val="0"/>
          <w:bCs w:val="0"/>
          <w:i/>
          <w:iCs/>
        </w:rPr>
        <w:t>. J Ayub Med Coll Abbottabad</w:t>
      </w:r>
      <w:r w:rsidRPr="00FF21F8">
        <w:rPr>
          <w:b w:val="0"/>
          <w:bCs w:val="0"/>
        </w:rPr>
        <w:t>, 2002; 14 (1): 30-33</w:t>
      </w:r>
    </w:p>
    <w:p w:rsidR="00A95597" w:rsidRPr="00D76887" w:rsidRDefault="00A95597" w:rsidP="002D4A26">
      <w:pPr>
        <w:shd w:val="clear" w:color="auto" w:fill="FFFFFF"/>
        <w:spacing w:after="0" w:line="360" w:lineRule="auto"/>
        <w:jc w:val="both"/>
        <w:rPr>
          <w:rFonts w:eastAsia="Arial Unicode MS"/>
          <w:b w:val="0"/>
          <w:bCs w:val="0"/>
        </w:rPr>
      </w:pPr>
      <w:r w:rsidRPr="00D76887">
        <w:rPr>
          <w:rFonts w:eastAsia="Arial Unicode MS"/>
        </w:rPr>
        <w:t>Mistry HD,</w:t>
      </w:r>
      <w:r w:rsidRPr="002D4A26">
        <w:rPr>
          <w:rFonts w:eastAsia="Arial Unicode MS"/>
        </w:rPr>
        <w:t>Wilson V, Ramsay MM,</w:t>
      </w:r>
      <w:r>
        <w:rPr>
          <w:rFonts w:eastAsia="Arial Unicode MS"/>
        </w:rPr>
        <w:t xml:space="preserve"> Symonds ME, Broughton Pipkin F.</w:t>
      </w:r>
      <w:r w:rsidRPr="00D76887">
        <w:rPr>
          <w:rFonts w:eastAsia="Arial Unicode MS"/>
          <w:b w:val="0"/>
          <w:bCs w:val="0"/>
        </w:rPr>
        <w:t xml:space="preserve">Reduced selenium concentrations and glutathione peroxidase activity in preeclamptic pregnancies, </w:t>
      </w:r>
      <w:r w:rsidRPr="0093594B">
        <w:rPr>
          <w:rFonts w:eastAsia="Arial Unicode MS"/>
          <w:b w:val="0"/>
          <w:bCs w:val="0"/>
          <w:i/>
          <w:iCs/>
        </w:rPr>
        <w:t>Hypertension</w:t>
      </w:r>
      <w:r>
        <w:rPr>
          <w:rFonts w:eastAsia="Arial Unicode MS"/>
          <w:b w:val="0"/>
          <w:bCs w:val="0"/>
        </w:rPr>
        <w:t>.</w:t>
      </w:r>
      <w:r w:rsidRPr="00D76887">
        <w:rPr>
          <w:rFonts w:eastAsia="Arial Unicode MS"/>
          <w:b w:val="0"/>
          <w:bCs w:val="0"/>
        </w:rPr>
        <w:t xml:space="preserve"> 52 (2008), pp. 881–888</w:t>
      </w:r>
    </w:p>
    <w:p w:rsidR="00A95597" w:rsidRPr="00FF21F8" w:rsidRDefault="00A95597" w:rsidP="002D4A26">
      <w:pPr>
        <w:spacing w:after="0" w:line="360" w:lineRule="auto"/>
        <w:jc w:val="both"/>
        <w:rPr>
          <w:b w:val="0"/>
          <w:bCs w:val="0"/>
        </w:rPr>
      </w:pPr>
      <w:r w:rsidRPr="00FF21F8">
        <w:t>Monte-Raso VV</w:t>
      </w:r>
      <w:r w:rsidRPr="00FF21F8">
        <w:rPr>
          <w:b w:val="0"/>
          <w:bCs w:val="0"/>
        </w:rPr>
        <w:t xml:space="preserve">. Is the Sciatic Functional Index always reliable and reproducible? </w:t>
      </w:r>
      <w:r w:rsidRPr="0093594B">
        <w:rPr>
          <w:b w:val="0"/>
          <w:bCs w:val="0"/>
          <w:i/>
          <w:iCs/>
        </w:rPr>
        <w:t xml:space="preserve">Journal of Neuroscience Methods </w:t>
      </w:r>
      <w:r w:rsidRPr="00FF21F8">
        <w:rPr>
          <w:b w:val="0"/>
          <w:bCs w:val="0"/>
        </w:rPr>
        <w:t>170 (2008) 255–261</w:t>
      </w:r>
    </w:p>
    <w:p w:rsidR="00A95597" w:rsidRDefault="00A95597" w:rsidP="002D4A26">
      <w:pPr>
        <w:spacing w:after="0" w:line="360" w:lineRule="auto"/>
        <w:jc w:val="both"/>
        <w:rPr>
          <w:b w:val="0"/>
          <w:bCs w:val="0"/>
        </w:rPr>
      </w:pPr>
      <w:r w:rsidRPr="00FF21F8">
        <w:t>Moreau KL</w:t>
      </w:r>
      <w:r w:rsidRPr="002D4A26">
        <w:t>, Deane KD, Meditz AL and Kohrt WM.</w:t>
      </w:r>
      <w:r w:rsidRPr="00FF21F8">
        <w:rPr>
          <w:b w:val="0"/>
          <w:bCs w:val="0"/>
        </w:rPr>
        <w:t xml:space="preserve"> Tumor necrosis factor-alpha inhibition improves endothelial function and decreases arterial stiffness in estrogen-deficient postmenopausal women. </w:t>
      </w:r>
      <w:r w:rsidRPr="0093594B">
        <w:rPr>
          <w:b w:val="0"/>
          <w:bCs w:val="0"/>
          <w:i/>
          <w:iCs/>
        </w:rPr>
        <w:t>Atherosclerosis</w:t>
      </w:r>
      <w:r w:rsidRPr="00FF21F8">
        <w:rPr>
          <w:b w:val="0"/>
          <w:bCs w:val="0"/>
        </w:rPr>
        <w:t xml:space="preserve"> 2013; 230: 390-396</w:t>
      </w:r>
    </w:p>
    <w:p w:rsidR="00A95597" w:rsidRDefault="00A32B57" w:rsidP="002D4A26">
      <w:pPr>
        <w:shd w:val="clear" w:color="auto" w:fill="FFFFFF"/>
        <w:spacing w:after="0" w:line="360" w:lineRule="auto"/>
        <w:rPr>
          <w:b w:val="0"/>
          <w:bCs w:val="0"/>
        </w:rPr>
      </w:pPr>
      <w:hyperlink r:id="rId95" w:history="1">
        <w:r w:rsidR="00A95597" w:rsidRPr="00C72F99">
          <w:rPr>
            <w:rStyle w:val="highlight"/>
          </w:rPr>
          <w:t>Morris</w:t>
        </w:r>
        <w:r w:rsidR="00A95597" w:rsidRPr="00C72F99">
          <w:rPr>
            <w:rStyle w:val="Kpr"/>
            <w:color w:val="auto"/>
            <w:u w:val="none"/>
          </w:rPr>
          <w:t>CS</w:t>
        </w:r>
      </w:hyperlink>
      <w:r w:rsidR="00A95597" w:rsidRPr="00C72F99">
        <w:rPr>
          <w:b w:val="0"/>
          <w:bCs w:val="0"/>
        </w:rPr>
        <w:t>,</w:t>
      </w:r>
      <w:hyperlink r:id="rId96" w:history="1">
        <w:r w:rsidR="00A95597" w:rsidRPr="002D4A26">
          <w:rPr>
            <w:rStyle w:val="Kpr"/>
            <w:color w:val="auto"/>
            <w:u w:val="none"/>
          </w:rPr>
          <w:t>Esiri MM</w:t>
        </w:r>
      </w:hyperlink>
      <w:r w:rsidR="00A95597" w:rsidRPr="002D4A26">
        <w:t xml:space="preserve">. </w:t>
      </w:r>
      <w:r w:rsidR="00A95597" w:rsidRPr="00C72F99">
        <w:rPr>
          <w:b w:val="0"/>
          <w:bCs w:val="0"/>
        </w:rPr>
        <w:t>The expression of cytokines and their receptors in normal and mildly reactive human</w:t>
      </w:r>
      <w:r w:rsidR="00A95597" w:rsidRPr="00C72F99">
        <w:rPr>
          <w:rStyle w:val="apple-converted-space"/>
          <w:b w:val="0"/>
          <w:bCs w:val="0"/>
        </w:rPr>
        <w:t> </w:t>
      </w:r>
      <w:r w:rsidR="00A95597" w:rsidRPr="00C72F99">
        <w:rPr>
          <w:rStyle w:val="highlight"/>
          <w:b w:val="0"/>
          <w:bCs w:val="0"/>
        </w:rPr>
        <w:t>brain</w:t>
      </w:r>
      <w:r w:rsidR="00A95597" w:rsidRPr="00C72F99">
        <w:rPr>
          <w:b w:val="0"/>
          <w:bCs w:val="0"/>
        </w:rPr>
        <w:t xml:space="preserve">. </w:t>
      </w:r>
      <w:hyperlink r:id="rId97" w:tooltip="Journal of neuroimmunology." w:history="1">
        <w:r w:rsidR="00A95597" w:rsidRPr="0093594B">
          <w:rPr>
            <w:rStyle w:val="Kpr"/>
            <w:b w:val="0"/>
            <w:bCs w:val="0"/>
            <w:i/>
            <w:iCs/>
            <w:color w:val="auto"/>
            <w:u w:val="none"/>
          </w:rPr>
          <w:t>J Neuroimmunol.</w:t>
        </w:r>
      </w:hyperlink>
      <w:r w:rsidR="00A95597" w:rsidRPr="00C72F99">
        <w:rPr>
          <w:rStyle w:val="highlight"/>
          <w:b w:val="0"/>
          <w:bCs w:val="0"/>
        </w:rPr>
        <w:t>1998</w:t>
      </w:r>
      <w:r w:rsidR="00A95597" w:rsidRPr="00C72F99">
        <w:rPr>
          <w:b w:val="0"/>
          <w:bCs w:val="0"/>
        </w:rPr>
        <w:t>;92(</w:t>
      </w:r>
      <w:r w:rsidR="00A95597">
        <w:rPr>
          <w:b w:val="0"/>
          <w:bCs w:val="0"/>
        </w:rPr>
        <w:t>1-2):85-97</w:t>
      </w:r>
    </w:p>
    <w:p w:rsidR="00A95597" w:rsidRPr="00F70044" w:rsidRDefault="00A95597" w:rsidP="002D4A26">
      <w:pPr>
        <w:shd w:val="clear" w:color="auto" w:fill="FFFFFF"/>
        <w:spacing w:after="0" w:line="360" w:lineRule="auto"/>
        <w:rPr>
          <w:rFonts w:ascii="Arial" w:hAnsi="Arial" w:cs="Arial"/>
          <w:b w:val="0"/>
          <w:bCs w:val="0"/>
          <w:color w:val="000000"/>
          <w:sz w:val="22"/>
          <w:szCs w:val="22"/>
        </w:rPr>
      </w:pPr>
      <w:r w:rsidRPr="00F70044">
        <w:t>Mueller A</w:t>
      </w:r>
      <w:r>
        <w:t>S</w:t>
      </w:r>
      <w:r w:rsidRPr="00F70044">
        <w:rPr>
          <w:b w:val="0"/>
          <w:bCs w:val="0"/>
        </w:rPr>
        <w:t>. “Se</w:t>
      </w:r>
      <w:r>
        <w:rPr>
          <w:b w:val="0"/>
          <w:bCs w:val="0"/>
        </w:rPr>
        <w:t>lenium and diabetes: an enigma?</w:t>
      </w:r>
      <w:r w:rsidRPr="00F70044">
        <w:rPr>
          <w:b w:val="0"/>
          <w:bCs w:val="0"/>
        </w:rPr>
        <w:t xml:space="preserve">” </w:t>
      </w:r>
      <w:r w:rsidRPr="00F70044">
        <w:rPr>
          <w:b w:val="0"/>
          <w:bCs w:val="0"/>
          <w:i/>
          <w:iCs/>
        </w:rPr>
        <w:t>Free Radical Res</w:t>
      </w:r>
      <w:r w:rsidRPr="00F70044">
        <w:rPr>
          <w:b w:val="0"/>
          <w:bCs w:val="0"/>
        </w:rPr>
        <w:t>. 43(11), 1029–1059 2009</w:t>
      </w:r>
    </w:p>
    <w:p w:rsidR="00A95597" w:rsidRDefault="00A95597" w:rsidP="002D4A26">
      <w:pPr>
        <w:spacing w:after="0" w:line="360" w:lineRule="auto"/>
        <w:jc w:val="both"/>
        <w:rPr>
          <w:b w:val="0"/>
          <w:bCs w:val="0"/>
        </w:rPr>
      </w:pPr>
      <w:r w:rsidRPr="00FF21F8">
        <w:t>Mumenthaler M,</w:t>
      </w:r>
      <w:r w:rsidRPr="002D4A26">
        <w:t>Shöhr M, Van der Zypen E, Schröder J.</w:t>
      </w:r>
      <w:r w:rsidRPr="00FF21F8">
        <w:rPr>
          <w:b w:val="0"/>
          <w:bCs w:val="0"/>
        </w:rPr>
        <w:t xml:space="preserve"> Periferik sinir lezyonları ve radiküler semptom</w:t>
      </w:r>
      <w:r>
        <w:rPr>
          <w:b w:val="0"/>
          <w:bCs w:val="0"/>
        </w:rPr>
        <w:t>lar. Nobel tıp kitap evleri 2005</w:t>
      </w:r>
    </w:p>
    <w:p w:rsidR="00A95597" w:rsidRPr="009D385E" w:rsidRDefault="00A95597" w:rsidP="002D4A26">
      <w:pPr>
        <w:spacing w:after="0" w:line="360" w:lineRule="auto"/>
        <w:jc w:val="both"/>
        <w:rPr>
          <w:b w:val="0"/>
          <w:bCs w:val="0"/>
        </w:rPr>
      </w:pPr>
      <w:r w:rsidRPr="009D385E">
        <w:t>Muthusami S</w:t>
      </w:r>
      <w:r w:rsidRPr="009D385E">
        <w:rPr>
          <w:b w:val="0"/>
          <w:bCs w:val="0"/>
        </w:rPr>
        <w:t xml:space="preserve">, </w:t>
      </w:r>
      <w:r w:rsidRPr="002D4A26">
        <w:t>Ramachandran I, Muthusamy B, Vasudevan G, Prabhu V, Subramaniam V, Jagadeesan A, Narasimhan S</w:t>
      </w:r>
      <w:r>
        <w:t>.</w:t>
      </w:r>
      <w:r w:rsidRPr="009D385E">
        <w:rPr>
          <w:b w:val="0"/>
          <w:bCs w:val="0"/>
        </w:rPr>
        <w:t xml:space="preserve"> Ovariectomy induces oxidative stress and impairs bone antioxidant system in adult rats. </w:t>
      </w:r>
      <w:r w:rsidRPr="009D385E">
        <w:rPr>
          <w:b w:val="0"/>
          <w:bCs w:val="0"/>
          <w:i/>
          <w:iCs/>
        </w:rPr>
        <w:t>Clin Chim Acta</w:t>
      </w:r>
      <w:r>
        <w:rPr>
          <w:b w:val="0"/>
          <w:bCs w:val="0"/>
        </w:rPr>
        <w:t>, 360 (1-2): 81-86, 2005</w:t>
      </w:r>
    </w:p>
    <w:p w:rsidR="00A95597" w:rsidRDefault="00A95597" w:rsidP="002D4A26">
      <w:pPr>
        <w:spacing w:after="0" w:line="360" w:lineRule="auto"/>
        <w:jc w:val="both"/>
        <w:rPr>
          <w:b w:val="0"/>
          <w:bCs w:val="0"/>
        </w:rPr>
      </w:pPr>
      <w:r w:rsidRPr="00BE1FCB">
        <w:t>Nazıroğlu M.</w:t>
      </w:r>
      <w:r w:rsidRPr="00BE1FCB">
        <w:rPr>
          <w:b w:val="0"/>
          <w:bCs w:val="0"/>
        </w:rPr>
        <w:t xml:space="preserve"> Role of Selenium on Calcium Signaling and Oxidative Stress-induced Molecular Pathways in Epilepsy. </w:t>
      </w:r>
      <w:r w:rsidRPr="00BE1FCB">
        <w:rPr>
          <w:b w:val="0"/>
          <w:bCs w:val="0"/>
          <w:i/>
          <w:iCs/>
        </w:rPr>
        <w:t>Neurochem Res</w:t>
      </w:r>
      <w:r w:rsidRPr="00BE1FCB">
        <w:rPr>
          <w:b w:val="0"/>
          <w:bCs w:val="0"/>
        </w:rPr>
        <w:t>. 2009</w:t>
      </w:r>
    </w:p>
    <w:p w:rsidR="00A95597" w:rsidRPr="00114096" w:rsidRDefault="00A95597" w:rsidP="002D4A26">
      <w:pPr>
        <w:spacing w:after="0" w:line="360" w:lineRule="auto"/>
        <w:jc w:val="both"/>
        <w:rPr>
          <w:b w:val="0"/>
          <w:bCs w:val="0"/>
        </w:rPr>
      </w:pPr>
      <w:r w:rsidRPr="00114096">
        <w:t>Ozgocmen S,</w:t>
      </w:r>
      <w:r w:rsidRPr="002D4A26">
        <w:t>Kaya H, Fad</w:t>
      </w:r>
      <w:r>
        <w:t>illioglu E, Aydogan R, Yilmaz Z.</w:t>
      </w:r>
      <w:r w:rsidRPr="00114096">
        <w:rPr>
          <w:b w:val="0"/>
          <w:bCs w:val="0"/>
        </w:rPr>
        <w:t xml:space="preserve">Role of antioxidant systems, lipid peroxidation, and nitric oxide in postmenopausal osteoporosis. </w:t>
      </w:r>
      <w:r w:rsidRPr="00114096">
        <w:rPr>
          <w:b w:val="0"/>
          <w:bCs w:val="0"/>
          <w:i/>
          <w:iCs/>
        </w:rPr>
        <w:t>Mol Cell Biochem</w:t>
      </w:r>
      <w:r>
        <w:rPr>
          <w:b w:val="0"/>
          <w:bCs w:val="0"/>
        </w:rPr>
        <w:t>, 295 (1-2): 45-52, 2007</w:t>
      </w:r>
    </w:p>
    <w:p w:rsidR="00A95597" w:rsidRPr="00FF21F8" w:rsidRDefault="00A95597" w:rsidP="002D4A26">
      <w:pPr>
        <w:spacing w:after="0" w:line="360" w:lineRule="auto"/>
        <w:jc w:val="both"/>
        <w:rPr>
          <w:b w:val="0"/>
          <w:bCs w:val="0"/>
        </w:rPr>
      </w:pPr>
      <w:r w:rsidRPr="00FF21F8">
        <w:t>Pajovı Sb,</w:t>
      </w:r>
      <w:r w:rsidRPr="002D4A26">
        <w:t>Saıcı Zs.</w:t>
      </w:r>
      <w:r w:rsidRPr="00FF21F8">
        <w:rPr>
          <w:b w:val="0"/>
          <w:bCs w:val="0"/>
        </w:rPr>
        <w:t xml:space="preserve"> Modulation Of Antioxidant Enzyme Activities By Sexual Steroid Hormones. </w:t>
      </w:r>
      <w:r w:rsidRPr="0093594B">
        <w:rPr>
          <w:b w:val="0"/>
          <w:bCs w:val="0"/>
          <w:i/>
          <w:iCs/>
        </w:rPr>
        <w:t>Physiol Res</w:t>
      </w:r>
      <w:r w:rsidRPr="00FF21F8">
        <w:rPr>
          <w:b w:val="0"/>
          <w:bCs w:val="0"/>
        </w:rPr>
        <w:t xml:space="preserve"> 2008; 57: 801-811</w:t>
      </w:r>
    </w:p>
    <w:p w:rsidR="00A95597" w:rsidRPr="00FF21F8" w:rsidRDefault="00A95597" w:rsidP="002D4A26">
      <w:pPr>
        <w:spacing w:after="0" w:line="360" w:lineRule="auto"/>
        <w:jc w:val="both"/>
        <w:rPr>
          <w:b w:val="0"/>
          <w:bCs w:val="0"/>
        </w:rPr>
      </w:pPr>
      <w:r w:rsidRPr="00FF21F8">
        <w:t>Papka RE,</w:t>
      </w:r>
      <w:r w:rsidRPr="002D4A26">
        <w:t>Sto</w:t>
      </w:r>
      <w:r>
        <w:t>rey-Workley M, Shughrue PJ</w:t>
      </w:r>
      <w:r w:rsidRPr="002D4A26">
        <w:t>.</w:t>
      </w:r>
      <w:r w:rsidRPr="00FF21F8">
        <w:rPr>
          <w:b w:val="0"/>
          <w:bCs w:val="0"/>
        </w:rPr>
        <w:t xml:space="preserve"> Estrogen receptoralpha and beta-immunoreactivitiy and mRNA in neurons of sensory and autonomic ganglia and spinal cord. </w:t>
      </w:r>
      <w:r w:rsidRPr="0093594B">
        <w:rPr>
          <w:b w:val="0"/>
          <w:bCs w:val="0"/>
          <w:i/>
          <w:iCs/>
        </w:rPr>
        <w:t>Cell Tissue Res</w:t>
      </w:r>
      <w:r>
        <w:rPr>
          <w:b w:val="0"/>
          <w:bCs w:val="0"/>
        </w:rPr>
        <w:t>, 2001;304(2):193-214</w:t>
      </w:r>
    </w:p>
    <w:p w:rsidR="00A95597" w:rsidRPr="00FF21F8" w:rsidRDefault="00A95597" w:rsidP="002D4A26">
      <w:pPr>
        <w:spacing w:after="0" w:line="360" w:lineRule="auto"/>
        <w:jc w:val="both"/>
        <w:rPr>
          <w:b w:val="0"/>
          <w:bCs w:val="0"/>
        </w:rPr>
      </w:pPr>
      <w:r w:rsidRPr="00FF21F8">
        <w:t>Papka RE,</w:t>
      </w:r>
      <w:r>
        <w:t>Hafemeister J, Puder BA</w:t>
      </w:r>
      <w:r w:rsidRPr="002D4A26">
        <w:t>.</w:t>
      </w:r>
      <w:r w:rsidRPr="00FF21F8">
        <w:rPr>
          <w:b w:val="0"/>
          <w:bCs w:val="0"/>
        </w:rPr>
        <w:t xml:space="preserve"> Estrogen receptor-alpha and neural circuits to the spinal cord during pregnancy. </w:t>
      </w:r>
      <w:r w:rsidRPr="0093594B">
        <w:rPr>
          <w:b w:val="0"/>
          <w:bCs w:val="0"/>
          <w:i/>
          <w:iCs/>
        </w:rPr>
        <w:t>J Neurosci Res,</w:t>
      </w:r>
      <w:r w:rsidRPr="00FF21F8">
        <w:rPr>
          <w:b w:val="0"/>
          <w:bCs w:val="0"/>
        </w:rPr>
        <w:t xml:space="preserve"> 2002;70(6):80</w:t>
      </w:r>
      <w:r>
        <w:rPr>
          <w:b w:val="0"/>
          <w:bCs w:val="0"/>
        </w:rPr>
        <w:t>8-16</w:t>
      </w:r>
    </w:p>
    <w:p w:rsidR="00A95597" w:rsidRDefault="00A95597" w:rsidP="002D4A26">
      <w:pPr>
        <w:spacing w:after="0" w:line="360" w:lineRule="auto"/>
        <w:jc w:val="both"/>
        <w:rPr>
          <w:b w:val="0"/>
          <w:bCs w:val="0"/>
        </w:rPr>
      </w:pPr>
      <w:r w:rsidRPr="00FF21F8">
        <w:t>Papka RE,</w:t>
      </w:r>
      <w:r w:rsidRPr="002D4A26">
        <w:t>Mowa CN.</w:t>
      </w:r>
      <w:r w:rsidRPr="00FF21F8">
        <w:rPr>
          <w:b w:val="0"/>
          <w:bCs w:val="0"/>
        </w:rPr>
        <w:t xml:space="preserve"> Estrogen receptors in the spinal cord, sensory ganglia, and pelvic autonomic ganglia</w:t>
      </w:r>
      <w:r w:rsidRPr="0093594B">
        <w:rPr>
          <w:b w:val="0"/>
          <w:bCs w:val="0"/>
          <w:i/>
          <w:iCs/>
        </w:rPr>
        <w:t>. Int Rev Cytol</w:t>
      </w:r>
      <w:r>
        <w:rPr>
          <w:b w:val="0"/>
          <w:bCs w:val="0"/>
        </w:rPr>
        <w:t>, 2003;231:91- 127</w:t>
      </w:r>
    </w:p>
    <w:p w:rsidR="00A95597" w:rsidRPr="00DA1B31" w:rsidRDefault="00A95597" w:rsidP="002D4A26">
      <w:pPr>
        <w:spacing w:after="0" w:line="360" w:lineRule="auto"/>
        <w:jc w:val="both"/>
        <w:rPr>
          <w:b w:val="0"/>
          <w:bCs w:val="0"/>
        </w:rPr>
      </w:pPr>
      <w:r w:rsidRPr="00DA1B31">
        <w:t>Papp LV</w:t>
      </w:r>
      <w:r w:rsidRPr="00DA1B31">
        <w:rPr>
          <w:b w:val="0"/>
          <w:bCs w:val="0"/>
        </w:rPr>
        <w:t xml:space="preserve">, </w:t>
      </w:r>
      <w:r w:rsidRPr="002D4A26">
        <w:t>Lu J, Holmgren A, Khanna KK.</w:t>
      </w:r>
      <w:r w:rsidRPr="00DA1B31">
        <w:rPr>
          <w:b w:val="0"/>
          <w:bCs w:val="0"/>
        </w:rPr>
        <w:t xml:space="preserve"> From selenium to selenoproteins: synthesis, identity, and their role in human health. </w:t>
      </w:r>
      <w:r w:rsidRPr="00DA1B31">
        <w:rPr>
          <w:b w:val="0"/>
          <w:bCs w:val="0"/>
          <w:i/>
          <w:iCs/>
        </w:rPr>
        <w:t>Antioxid Redox Signal</w:t>
      </w:r>
      <w:r>
        <w:rPr>
          <w:b w:val="0"/>
          <w:bCs w:val="0"/>
        </w:rPr>
        <w:t xml:space="preserve"> 2007; 9(7):775-806</w:t>
      </w:r>
    </w:p>
    <w:p w:rsidR="00A95597" w:rsidRPr="00FF21F8" w:rsidRDefault="00A95597" w:rsidP="002D4A26">
      <w:pPr>
        <w:spacing w:after="0" w:line="360" w:lineRule="auto"/>
        <w:jc w:val="both"/>
        <w:rPr>
          <w:b w:val="0"/>
          <w:bCs w:val="0"/>
        </w:rPr>
      </w:pPr>
      <w:r w:rsidRPr="00FD4BD5">
        <w:t>Pehlivan F.</w:t>
      </w:r>
      <w:r>
        <w:rPr>
          <w:b w:val="0"/>
          <w:bCs w:val="0"/>
        </w:rPr>
        <w:t xml:space="preserve"> Biyofizik, (8. Baskı), Pelikan yayınevi, Ankara, 2015, syf: 69-103</w:t>
      </w:r>
    </w:p>
    <w:p w:rsidR="00A95597" w:rsidRPr="00FF21F8" w:rsidRDefault="00A95597" w:rsidP="002D4A26">
      <w:pPr>
        <w:spacing w:after="0" w:line="360" w:lineRule="auto"/>
        <w:jc w:val="both"/>
        <w:rPr>
          <w:b w:val="0"/>
          <w:bCs w:val="0"/>
        </w:rPr>
      </w:pPr>
      <w:r w:rsidRPr="00FF21F8">
        <w:t>Pıke MC,</w:t>
      </w:r>
      <w:r w:rsidRPr="002D4A26">
        <w:t>Ross RK.</w:t>
      </w:r>
      <w:r w:rsidRPr="00FF21F8">
        <w:rPr>
          <w:b w:val="0"/>
          <w:bCs w:val="0"/>
        </w:rPr>
        <w:t xml:space="preserve"> Progestins and menopause: epidemiological studies of risks of endometrial and breast cancer. </w:t>
      </w:r>
      <w:r w:rsidRPr="0093594B">
        <w:rPr>
          <w:b w:val="0"/>
          <w:bCs w:val="0"/>
          <w:i/>
          <w:iCs/>
        </w:rPr>
        <w:t>Steroids</w:t>
      </w:r>
      <w:r w:rsidRPr="00FF21F8">
        <w:rPr>
          <w:b w:val="0"/>
          <w:bCs w:val="0"/>
        </w:rPr>
        <w:t xml:space="preserve"> 2000; 65: 659-664</w:t>
      </w:r>
    </w:p>
    <w:p w:rsidR="00A95597" w:rsidRPr="00FF21F8" w:rsidRDefault="00A95597" w:rsidP="002D4A26">
      <w:pPr>
        <w:shd w:val="clear" w:color="auto" w:fill="FFFFFF"/>
        <w:spacing w:after="0" w:line="360" w:lineRule="auto"/>
        <w:jc w:val="both"/>
        <w:rPr>
          <w:rFonts w:eastAsia="Arial Unicode MS"/>
          <w:b w:val="0"/>
          <w:bCs w:val="0"/>
        </w:rPr>
      </w:pPr>
      <w:r w:rsidRPr="00FF21F8">
        <w:rPr>
          <w:rFonts w:eastAsia="Arial Unicode MS"/>
        </w:rPr>
        <w:t>Prohaska J,</w:t>
      </w:r>
      <w:r>
        <w:rPr>
          <w:rFonts w:eastAsia="Arial Unicode MS"/>
        </w:rPr>
        <w:t>Sunde R.</w:t>
      </w:r>
      <w:r w:rsidRPr="00FF21F8">
        <w:rPr>
          <w:rFonts w:eastAsia="Arial Unicode MS"/>
          <w:b w:val="0"/>
          <w:bCs w:val="0"/>
        </w:rPr>
        <w:t>Comparison of liver glutathione peroxidase activity and mRNA in female and male mice and rats</w:t>
      </w:r>
      <w:r>
        <w:rPr>
          <w:rFonts w:eastAsia="Arial Unicode MS"/>
          <w:b w:val="0"/>
          <w:bCs w:val="0"/>
        </w:rPr>
        <w:t>.</w:t>
      </w:r>
      <w:r w:rsidRPr="0093594B">
        <w:rPr>
          <w:rFonts w:eastAsia="Arial Unicode MS"/>
          <w:b w:val="0"/>
          <w:bCs w:val="0"/>
          <w:i/>
          <w:iCs/>
        </w:rPr>
        <w:t>Comp Biochem Physical</w:t>
      </w:r>
      <w:r w:rsidRPr="00FF21F8">
        <w:rPr>
          <w:rFonts w:eastAsia="Arial Unicode MS"/>
          <w:b w:val="0"/>
          <w:bCs w:val="0"/>
        </w:rPr>
        <w:t>, 105B (1993), pp. 111–116</w:t>
      </w:r>
    </w:p>
    <w:p w:rsidR="00A95597" w:rsidRDefault="00A95597" w:rsidP="002D4A26">
      <w:pPr>
        <w:spacing w:after="0" w:line="360" w:lineRule="auto"/>
        <w:jc w:val="both"/>
        <w:rPr>
          <w:b w:val="0"/>
          <w:bCs w:val="0"/>
        </w:rPr>
      </w:pPr>
      <w:r w:rsidRPr="00FF21F8">
        <w:t>Prokai L.</w:t>
      </w:r>
      <w:r w:rsidRPr="002D4A26">
        <w:t xml:space="preserve"> Prokai-Tatrai K, Perjesi P, Zharikova AD, Perez, EJ, Liu R, Simpkins JW. </w:t>
      </w:r>
      <w:r w:rsidRPr="00FF21F8">
        <w:rPr>
          <w:b w:val="0"/>
          <w:bCs w:val="0"/>
        </w:rPr>
        <w:t xml:space="preserve">Quinol-based cyclic antioxidant mechanism in estrogen neuroprotection. </w:t>
      </w:r>
      <w:r w:rsidRPr="0093594B">
        <w:rPr>
          <w:b w:val="0"/>
          <w:bCs w:val="0"/>
          <w:i/>
          <w:iCs/>
        </w:rPr>
        <w:t>Proc. Natl. Acad. Sci. USA</w:t>
      </w:r>
      <w:r>
        <w:rPr>
          <w:b w:val="0"/>
          <w:bCs w:val="0"/>
        </w:rPr>
        <w:t xml:space="preserve"> 2003, 100:11741 – 11746</w:t>
      </w:r>
    </w:p>
    <w:p w:rsidR="00A95597" w:rsidRPr="0051622E" w:rsidRDefault="00A32B57" w:rsidP="002D4A26">
      <w:pPr>
        <w:shd w:val="clear" w:color="auto" w:fill="FFFFFF"/>
        <w:spacing w:after="0" w:line="360" w:lineRule="auto"/>
        <w:jc w:val="both"/>
        <w:rPr>
          <w:b w:val="0"/>
          <w:bCs w:val="0"/>
        </w:rPr>
      </w:pPr>
      <w:hyperlink r:id="rId98" w:history="1">
        <w:r w:rsidR="00A95597" w:rsidRPr="0051622E">
          <w:rPr>
            <w:rStyle w:val="highlight"/>
          </w:rPr>
          <w:t>Rederstorff</w:t>
        </w:r>
        <w:r w:rsidR="00A95597" w:rsidRPr="0051622E">
          <w:rPr>
            <w:rStyle w:val="apple-converted-space"/>
          </w:rPr>
          <w:t> </w:t>
        </w:r>
        <w:r w:rsidR="00A95597" w:rsidRPr="0051622E">
          <w:rPr>
            <w:rStyle w:val="Kpr"/>
            <w:color w:val="auto"/>
            <w:u w:val="none"/>
          </w:rPr>
          <w:t>M</w:t>
        </w:r>
      </w:hyperlink>
      <w:r w:rsidR="00A95597" w:rsidRPr="0051622E">
        <w:rPr>
          <w:b w:val="0"/>
          <w:bCs w:val="0"/>
        </w:rPr>
        <w:t>,</w:t>
      </w:r>
      <w:r w:rsidR="00A95597" w:rsidRPr="0051622E">
        <w:rPr>
          <w:rStyle w:val="apple-converted-space"/>
          <w:b w:val="0"/>
          <w:bCs w:val="0"/>
        </w:rPr>
        <w:t> </w:t>
      </w:r>
      <w:hyperlink r:id="rId99" w:history="1">
        <w:r w:rsidR="00A95597" w:rsidRPr="002D4A26">
          <w:rPr>
            <w:rStyle w:val="Kpr"/>
            <w:color w:val="auto"/>
            <w:u w:val="none"/>
          </w:rPr>
          <w:t>Krol A</w:t>
        </w:r>
      </w:hyperlink>
      <w:r w:rsidR="00A95597" w:rsidRPr="002D4A26">
        <w:t>,</w:t>
      </w:r>
      <w:r w:rsidR="00A95597" w:rsidRPr="002D4A26">
        <w:rPr>
          <w:rStyle w:val="apple-converted-space"/>
        </w:rPr>
        <w:t> </w:t>
      </w:r>
      <w:hyperlink r:id="rId100" w:history="1">
        <w:r w:rsidR="00A95597" w:rsidRPr="002D4A26">
          <w:rPr>
            <w:rStyle w:val="Kpr"/>
            <w:color w:val="auto"/>
            <w:u w:val="none"/>
          </w:rPr>
          <w:t>Lescure A</w:t>
        </w:r>
      </w:hyperlink>
      <w:r w:rsidR="00A95597" w:rsidRPr="002D4A26">
        <w:t>.</w:t>
      </w:r>
      <w:r w:rsidR="00A95597" w:rsidRPr="0051622E">
        <w:rPr>
          <w:b w:val="0"/>
          <w:bCs w:val="0"/>
        </w:rPr>
        <w:t xml:space="preserve"> Understanding the importance of selenium and selenoproteins in muscle function. </w:t>
      </w:r>
      <w:hyperlink r:id="rId101" w:tooltip="Cellular and molecular life sciences : CMLS." w:history="1">
        <w:r w:rsidR="00A95597" w:rsidRPr="0093594B">
          <w:rPr>
            <w:rStyle w:val="Kpr"/>
            <w:b w:val="0"/>
            <w:bCs w:val="0"/>
            <w:i/>
            <w:iCs/>
            <w:color w:val="auto"/>
            <w:u w:val="none"/>
          </w:rPr>
          <w:t>Cell Mol Life Sci.</w:t>
        </w:r>
      </w:hyperlink>
      <w:r w:rsidR="00A95597" w:rsidRPr="0093594B">
        <w:rPr>
          <w:rStyle w:val="apple-converted-space"/>
          <w:b w:val="0"/>
          <w:bCs w:val="0"/>
          <w:i/>
          <w:iCs/>
        </w:rPr>
        <w:t> </w:t>
      </w:r>
      <w:r w:rsidR="00A95597" w:rsidRPr="0051622E">
        <w:rPr>
          <w:rStyle w:val="highlight"/>
          <w:b w:val="0"/>
          <w:bCs w:val="0"/>
        </w:rPr>
        <w:t>2006</w:t>
      </w:r>
      <w:r w:rsidR="00A95597" w:rsidRPr="0051622E">
        <w:rPr>
          <w:rStyle w:val="apple-converted-space"/>
          <w:b w:val="0"/>
          <w:bCs w:val="0"/>
        </w:rPr>
        <w:t> </w:t>
      </w:r>
      <w:r w:rsidR="00A95597">
        <w:rPr>
          <w:b w:val="0"/>
          <w:bCs w:val="0"/>
        </w:rPr>
        <w:t>Jan;63(1):52-9</w:t>
      </w:r>
    </w:p>
    <w:p w:rsidR="00A95597" w:rsidRPr="00FF21F8" w:rsidRDefault="00A95597" w:rsidP="002D4A26">
      <w:pPr>
        <w:spacing w:after="0" w:line="360" w:lineRule="auto"/>
        <w:jc w:val="both"/>
        <w:rPr>
          <w:b w:val="0"/>
          <w:bCs w:val="0"/>
        </w:rPr>
      </w:pPr>
      <w:r w:rsidRPr="00FF21F8">
        <w:t>Reuter S,</w:t>
      </w:r>
      <w:r w:rsidRPr="002D4A26">
        <w:t>Gupta SC, Chaturvedi MM and Aggarwal BB.</w:t>
      </w:r>
      <w:r w:rsidRPr="00FF21F8">
        <w:rPr>
          <w:b w:val="0"/>
          <w:bCs w:val="0"/>
        </w:rPr>
        <w:t xml:space="preserve"> Oxidative stress, inflammation, and cancer: how are they linked? </w:t>
      </w:r>
      <w:r w:rsidRPr="0093594B">
        <w:rPr>
          <w:b w:val="0"/>
          <w:bCs w:val="0"/>
          <w:i/>
          <w:iCs/>
        </w:rPr>
        <w:t>Free Radic Biol Med</w:t>
      </w:r>
      <w:r>
        <w:rPr>
          <w:b w:val="0"/>
          <w:bCs w:val="0"/>
        </w:rPr>
        <w:t xml:space="preserve"> 2010; 49: 1603-1616</w:t>
      </w:r>
    </w:p>
    <w:p w:rsidR="00A95597" w:rsidRDefault="00A32B57" w:rsidP="002D4A26">
      <w:pPr>
        <w:spacing w:after="0" w:line="360" w:lineRule="auto"/>
        <w:jc w:val="both"/>
        <w:rPr>
          <w:b w:val="0"/>
          <w:bCs w:val="0"/>
        </w:rPr>
      </w:pPr>
      <w:hyperlink r:id="rId102" w:history="1">
        <w:r w:rsidR="00A95597" w:rsidRPr="002D4A26">
          <w:rPr>
            <w:rStyle w:val="Kpr"/>
            <w:color w:val="auto"/>
            <w:u w:val="none"/>
          </w:rPr>
          <w:t>Richard E, Klabunde PhD</w:t>
        </w:r>
      </w:hyperlink>
      <w:r w:rsidR="00A95597" w:rsidRPr="002D4A26">
        <w:t>.</w:t>
      </w:r>
      <w:hyperlink r:id="rId103" w:history="1">
        <w:r w:rsidR="00A95597" w:rsidRPr="00FF21F8">
          <w:rPr>
            <w:rStyle w:val="Kpr"/>
            <w:b w:val="0"/>
            <w:bCs w:val="0"/>
            <w:color w:val="auto"/>
            <w:u w:val="none"/>
          </w:rPr>
          <w:t>Cardiovascular Physiology Concepts</w:t>
        </w:r>
      </w:hyperlink>
      <w:r w:rsidR="00A95597" w:rsidRPr="00FF21F8">
        <w:rPr>
          <w:b w:val="0"/>
          <w:bCs w:val="0"/>
        </w:rPr>
        <w:t xml:space="preserve">. Professor of Physiology Marian University College of Osteopathic Medicine Indianapolis, </w:t>
      </w:r>
      <w:r w:rsidR="00A95597" w:rsidRPr="0093594B">
        <w:rPr>
          <w:b w:val="0"/>
          <w:bCs w:val="0"/>
        </w:rPr>
        <w:t>Indiana </w:t>
      </w:r>
      <w:r w:rsidR="00A95597" w:rsidRPr="0093594B">
        <w:rPr>
          <w:b w:val="0"/>
          <w:bCs w:val="0"/>
          <w:lang w:eastAsia="tr-TR"/>
        </w:rPr>
        <w:t>Revised</w:t>
      </w:r>
      <w:r w:rsidR="00A95597" w:rsidRPr="00FF21F8">
        <w:rPr>
          <w:b w:val="0"/>
          <w:bCs w:val="0"/>
          <w:lang w:eastAsia="tr-TR"/>
        </w:rPr>
        <w:t>4/14/14</w:t>
      </w:r>
      <w:r w:rsidR="00A95597" w:rsidRPr="00FF21F8">
        <w:rPr>
          <w:b w:val="0"/>
          <w:bCs w:val="0"/>
        </w:rPr>
        <w:t>2011</w:t>
      </w:r>
    </w:p>
    <w:p w:rsidR="00A95597" w:rsidRPr="00FF21F8" w:rsidRDefault="00A95597" w:rsidP="002D4A26">
      <w:pPr>
        <w:spacing w:after="0" w:line="360" w:lineRule="auto"/>
        <w:jc w:val="both"/>
        <w:rPr>
          <w:b w:val="0"/>
          <w:bCs w:val="0"/>
        </w:rPr>
      </w:pPr>
      <w:r w:rsidRPr="00634E9E">
        <w:t>Richard S.</w:t>
      </w:r>
      <w:r w:rsidRPr="002D4A26">
        <w:t>Snell, MD, Ph.D.</w:t>
      </w:r>
      <w:r>
        <w:rPr>
          <w:b w:val="0"/>
          <w:bCs w:val="0"/>
        </w:rPr>
        <w:t xml:space="preserve"> Tıp Fakültesi Öğrencileri İçin Klinik Nöroanatomi (7. Baskı), Prof. Dr. Mehmet YILDIRIM, Nobel Tıp Kitepevi, Ankara, 2011</w:t>
      </w:r>
    </w:p>
    <w:p w:rsidR="00A95597" w:rsidRPr="00FF21F8" w:rsidRDefault="00A95597" w:rsidP="002D4A26">
      <w:pPr>
        <w:spacing w:after="0" w:line="360" w:lineRule="auto"/>
        <w:jc w:val="both"/>
        <w:rPr>
          <w:b w:val="0"/>
          <w:bCs w:val="0"/>
        </w:rPr>
      </w:pPr>
      <w:r w:rsidRPr="00FF21F8">
        <w:t>Rocca WA,</w:t>
      </w:r>
      <w:r w:rsidRPr="002D4A26">
        <w:t>Grossardt BR, Shuster LT.</w:t>
      </w:r>
      <w:r w:rsidRPr="00FF21F8">
        <w:rPr>
          <w:b w:val="0"/>
          <w:bCs w:val="0"/>
        </w:rPr>
        <w:t xml:space="preserve"> Oophorectomy, menopause, estrogen treatment, and cognitive aging: clinical evidence for a window of opportunity. </w:t>
      </w:r>
      <w:r w:rsidRPr="0093594B">
        <w:rPr>
          <w:b w:val="0"/>
          <w:bCs w:val="0"/>
          <w:i/>
          <w:iCs/>
        </w:rPr>
        <w:t>Brain Res</w:t>
      </w:r>
      <w:r w:rsidRPr="00FF21F8">
        <w:rPr>
          <w:b w:val="0"/>
          <w:bCs w:val="0"/>
        </w:rPr>
        <w:t xml:space="preserve"> 2011; 1379: 188-198</w:t>
      </w:r>
    </w:p>
    <w:p w:rsidR="00A95597" w:rsidRPr="00FF21F8" w:rsidRDefault="00A95597" w:rsidP="002D4A26">
      <w:pPr>
        <w:spacing w:after="0" w:line="360" w:lineRule="auto"/>
        <w:jc w:val="both"/>
        <w:rPr>
          <w:b w:val="0"/>
          <w:bCs w:val="0"/>
        </w:rPr>
      </w:pPr>
      <w:r w:rsidRPr="00FF21F8">
        <w:t>Roepke TA,</w:t>
      </w:r>
      <w:r w:rsidRPr="002D4A26">
        <w:t>Ronnekleiv OK, Kelly MJ.</w:t>
      </w:r>
      <w:r w:rsidRPr="00FF21F8">
        <w:rPr>
          <w:b w:val="0"/>
          <w:bCs w:val="0"/>
        </w:rPr>
        <w:t xml:space="preserve"> Physiological consequences of membrane-initiated estrogen signaling in the brain. </w:t>
      </w:r>
      <w:r w:rsidRPr="0093594B">
        <w:rPr>
          <w:b w:val="0"/>
          <w:bCs w:val="0"/>
          <w:i/>
          <w:iCs/>
        </w:rPr>
        <w:t>Front Biosci (Landmark Ed)</w:t>
      </w:r>
      <w:r>
        <w:rPr>
          <w:b w:val="0"/>
          <w:bCs w:val="0"/>
        </w:rPr>
        <w:t xml:space="preserve"> 2011; 16: 1560-1573</w:t>
      </w:r>
    </w:p>
    <w:p w:rsidR="00A95597" w:rsidRPr="00FF21F8" w:rsidRDefault="00A95597" w:rsidP="002D4A26">
      <w:pPr>
        <w:spacing w:after="0" w:line="360" w:lineRule="auto"/>
        <w:jc w:val="both"/>
        <w:rPr>
          <w:b w:val="0"/>
          <w:bCs w:val="0"/>
        </w:rPr>
      </w:pPr>
      <w:r w:rsidRPr="00FF21F8">
        <w:t>Ross MH,</w:t>
      </w:r>
      <w:r>
        <w:t>Pawlina W.</w:t>
      </w:r>
      <w:r w:rsidRPr="00FF21F8">
        <w:rPr>
          <w:b w:val="0"/>
          <w:bCs w:val="0"/>
        </w:rPr>
        <w:t>Histology. A text and atlas. Baltimore, Philadelphia, 5th ed, Lippincott Williams &amp; Wilkins</w:t>
      </w:r>
      <w:r>
        <w:rPr>
          <w:b w:val="0"/>
          <w:bCs w:val="0"/>
        </w:rPr>
        <w:t>, 2006</w:t>
      </w:r>
    </w:p>
    <w:p w:rsidR="00A95597" w:rsidRPr="00FF21F8" w:rsidRDefault="00A95597" w:rsidP="002D4A26">
      <w:pPr>
        <w:spacing w:after="0" w:line="360" w:lineRule="auto"/>
        <w:jc w:val="both"/>
        <w:rPr>
          <w:b w:val="0"/>
          <w:bCs w:val="0"/>
        </w:rPr>
      </w:pPr>
      <w:r w:rsidRPr="00FF21F8">
        <w:t>Saleh TM</w:t>
      </w:r>
      <w:r w:rsidRPr="00FF21F8">
        <w:rPr>
          <w:b w:val="0"/>
          <w:bCs w:val="0"/>
        </w:rPr>
        <w:t xml:space="preserve">, </w:t>
      </w:r>
      <w:r w:rsidRPr="002D4A26">
        <w:t>Connell BJ, Cribb AE.</w:t>
      </w:r>
      <w:r w:rsidRPr="00FF21F8">
        <w:rPr>
          <w:b w:val="0"/>
          <w:bCs w:val="0"/>
        </w:rPr>
        <w:t xml:space="preserve"> Sympathoexcitatory effects of estrogen in the insular cortex are mediated by GABA. </w:t>
      </w:r>
      <w:r w:rsidRPr="0093594B">
        <w:rPr>
          <w:b w:val="0"/>
          <w:bCs w:val="0"/>
          <w:i/>
          <w:iCs/>
        </w:rPr>
        <w:t>Brain Res</w:t>
      </w:r>
      <w:r>
        <w:rPr>
          <w:b w:val="0"/>
          <w:bCs w:val="0"/>
        </w:rPr>
        <w:t xml:space="preserve"> 2005;10:114-22</w:t>
      </w:r>
    </w:p>
    <w:p w:rsidR="00A95597" w:rsidRDefault="00A95597" w:rsidP="002D4A26">
      <w:pPr>
        <w:spacing w:after="0" w:line="360" w:lineRule="auto"/>
        <w:jc w:val="both"/>
        <w:rPr>
          <w:b w:val="0"/>
          <w:bCs w:val="0"/>
        </w:rPr>
      </w:pPr>
      <w:r w:rsidRPr="00FF21F8">
        <w:t>Sanchez-Rodriguez MA,</w:t>
      </w:r>
      <w:r w:rsidRPr="002D4A26">
        <w:t>Zacarias-Flores M, Arronte-Rosales A, C</w:t>
      </w:r>
      <w:r>
        <w:t>orrea-Munoz E, Mendoza-Nunez VM.</w:t>
      </w:r>
      <w:r w:rsidRPr="00FF21F8">
        <w:rPr>
          <w:b w:val="0"/>
          <w:bCs w:val="0"/>
        </w:rPr>
        <w:t xml:space="preserve">Menopause as risk factor for oxidative stress. </w:t>
      </w:r>
      <w:r w:rsidRPr="0093594B">
        <w:rPr>
          <w:b w:val="0"/>
          <w:bCs w:val="0"/>
          <w:i/>
          <w:iCs/>
        </w:rPr>
        <w:t>Menopause,</w:t>
      </w:r>
      <w:r>
        <w:rPr>
          <w:b w:val="0"/>
          <w:bCs w:val="0"/>
        </w:rPr>
        <w:t xml:space="preserve"> 19 (3): 361-7, 2012</w:t>
      </w:r>
    </w:p>
    <w:p w:rsidR="00A95597" w:rsidRPr="005D53E2" w:rsidRDefault="00A95597" w:rsidP="002D4A26">
      <w:pPr>
        <w:spacing w:after="0" w:line="360" w:lineRule="auto"/>
        <w:jc w:val="both"/>
        <w:rPr>
          <w:b w:val="0"/>
          <w:bCs w:val="0"/>
        </w:rPr>
      </w:pPr>
      <w:r w:rsidRPr="005D53E2">
        <w:t>Sapolsky RM.</w:t>
      </w:r>
      <w:r w:rsidRPr="005D53E2">
        <w:rPr>
          <w:b w:val="0"/>
          <w:bCs w:val="0"/>
        </w:rPr>
        <w:t xml:space="preserve"> Glucocorticoids and hippocampal atrophy in neuropsychiatric disorders. Arc</w:t>
      </w:r>
      <w:r>
        <w:rPr>
          <w:b w:val="0"/>
          <w:bCs w:val="0"/>
        </w:rPr>
        <w:t>h Gen Psychiatry 2000;57:925-35</w:t>
      </w:r>
    </w:p>
    <w:p w:rsidR="00A95597" w:rsidRPr="00FF21F8" w:rsidRDefault="00A95597" w:rsidP="002D4A26">
      <w:pPr>
        <w:spacing w:after="0" w:line="360" w:lineRule="auto"/>
        <w:jc w:val="both"/>
        <w:rPr>
          <w:b w:val="0"/>
          <w:bCs w:val="0"/>
        </w:rPr>
      </w:pPr>
      <w:r w:rsidRPr="00FF21F8">
        <w:t>Sastre J,</w:t>
      </w:r>
      <w:r w:rsidRPr="002D4A26">
        <w:t>Pallardo FV, Vina J.</w:t>
      </w:r>
      <w:r w:rsidRPr="00FF21F8">
        <w:rPr>
          <w:b w:val="0"/>
          <w:bCs w:val="0"/>
        </w:rPr>
        <w:t xml:space="preserve"> The role of mitochondrial oxidative stress in aging. </w:t>
      </w:r>
      <w:r w:rsidRPr="0093594B">
        <w:rPr>
          <w:b w:val="0"/>
          <w:bCs w:val="0"/>
          <w:i/>
          <w:iCs/>
        </w:rPr>
        <w:t>Free Radic. Biol. Med.</w:t>
      </w:r>
      <w:r>
        <w:rPr>
          <w:b w:val="0"/>
          <w:bCs w:val="0"/>
        </w:rPr>
        <w:t xml:space="preserve"> 2003, 35:1 – 8</w:t>
      </w:r>
    </w:p>
    <w:p w:rsidR="00A95597" w:rsidRPr="00FF21F8" w:rsidRDefault="00A95597" w:rsidP="002D4A26">
      <w:pPr>
        <w:spacing w:after="0" w:line="360" w:lineRule="auto"/>
        <w:jc w:val="both"/>
        <w:rPr>
          <w:b w:val="0"/>
          <w:bCs w:val="0"/>
        </w:rPr>
      </w:pPr>
      <w:r w:rsidRPr="00FF21F8">
        <w:t>Savaskan NE,</w:t>
      </w:r>
      <w:r w:rsidRPr="002D4A26">
        <w:t>Bräuer AU, Kühbacher M, Eyüpoglu IY, Kyriakopoulos A, Ninnemann O, Behne D, Nitsch R:</w:t>
      </w:r>
      <w:r w:rsidRPr="00FF21F8">
        <w:rPr>
          <w:b w:val="0"/>
          <w:bCs w:val="0"/>
        </w:rPr>
        <w:t xml:space="preserve"> Selenium deficiency increases susceptibility to glutamate-induced excitotoxicity</w:t>
      </w:r>
      <w:r w:rsidRPr="0093594B">
        <w:rPr>
          <w:b w:val="0"/>
          <w:bCs w:val="0"/>
          <w:i/>
          <w:iCs/>
        </w:rPr>
        <w:t>. Faseb J</w:t>
      </w:r>
      <w:r w:rsidRPr="00FF21F8">
        <w:rPr>
          <w:b w:val="0"/>
          <w:bCs w:val="0"/>
        </w:rPr>
        <w:t>2003, 17:112–114</w:t>
      </w:r>
    </w:p>
    <w:p w:rsidR="00A95597" w:rsidRDefault="00A95597" w:rsidP="002D4A26">
      <w:pPr>
        <w:spacing w:after="0" w:line="360" w:lineRule="auto"/>
        <w:jc w:val="both"/>
        <w:rPr>
          <w:b w:val="0"/>
          <w:bCs w:val="0"/>
        </w:rPr>
      </w:pPr>
      <w:r w:rsidRPr="00FF21F8">
        <w:t>Schipper HM.</w:t>
      </w:r>
      <w:r w:rsidRPr="00FF21F8">
        <w:rPr>
          <w:b w:val="0"/>
          <w:bCs w:val="0"/>
        </w:rPr>
        <w:t xml:space="preserve"> Sex hormones and the nervous system. Neurology and General Medicine. Ed: Aminoff JM. New york, Churchill Livingstone, </w:t>
      </w:r>
      <w:r>
        <w:rPr>
          <w:b w:val="0"/>
          <w:bCs w:val="0"/>
        </w:rPr>
        <w:t>2001, 13th edition, 21:365-382.</w:t>
      </w:r>
    </w:p>
    <w:p w:rsidR="00A95597" w:rsidRPr="00563773" w:rsidRDefault="00A95597" w:rsidP="002D4A26">
      <w:pPr>
        <w:spacing w:after="0" w:line="360" w:lineRule="auto"/>
        <w:jc w:val="both"/>
        <w:rPr>
          <w:b w:val="0"/>
          <w:bCs w:val="0"/>
        </w:rPr>
      </w:pPr>
      <w:r w:rsidRPr="00563773">
        <w:t>Schmalbruch H.</w:t>
      </w:r>
      <w:r w:rsidRPr="00563773">
        <w:rPr>
          <w:b w:val="0"/>
          <w:bCs w:val="0"/>
        </w:rPr>
        <w:t xml:space="preserve"> Fiber composition of the rat sciatic nerve. </w:t>
      </w:r>
      <w:r w:rsidRPr="00563773">
        <w:rPr>
          <w:b w:val="0"/>
          <w:bCs w:val="0"/>
          <w:i/>
          <w:iCs/>
        </w:rPr>
        <w:t>Anat Rec</w:t>
      </w:r>
      <w:r w:rsidRPr="00563773">
        <w:rPr>
          <w:b w:val="0"/>
          <w:bCs w:val="0"/>
        </w:rPr>
        <w:t>, 1986;215(1):71-81</w:t>
      </w:r>
    </w:p>
    <w:p w:rsidR="00A95597" w:rsidRPr="00FF21F8" w:rsidRDefault="00A95597" w:rsidP="002D4A26">
      <w:pPr>
        <w:spacing w:after="0" w:line="360" w:lineRule="auto"/>
        <w:jc w:val="both"/>
        <w:rPr>
          <w:b w:val="0"/>
          <w:bCs w:val="0"/>
        </w:rPr>
      </w:pPr>
      <w:r w:rsidRPr="00FF21F8">
        <w:t>Schwenke DC.</w:t>
      </w:r>
      <w:r w:rsidRPr="00FF21F8">
        <w:rPr>
          <w:b w:val="0"/>
          <w:bCs w:val="0"/>
        </w:rPr>
        <w:t xml:space="preserve"> Antioksidants and atherogenesis.  </w:t>
      </w:r>
      <w:r w:rsidRPr="0093594B">
        <w:rPr>
          <w:b w:val="0"/>
          <w:bCs w:val="0"/>
          <w:i/>
          <w:iCs/>
        </w:rPr>
        <w:t>J Nutr Biochem</w:t>
      </w:r>
      <w:r w:rsidRPr="00FF21F8">
        <w:rPr>
          <w:b w:val="0"/>
          <w:bCs w:val="0"/>
        </w:rPr>
        <w:t xml:space="preserve">, </w:t>
      </w:r>
      <w:r>
        <w:rPr>
          <w:b w:val="0"/>
          <w:bCs w:val="0"/>
        </w:rPr>
        <w:t xml:space="preserve">1998; </w:t>
      </w:r>
      <w:r w:rsidRPr="00FF21F8">
        <w:rPr>
          <w:b w:val="0"/>
          <w:bCs w:val="0"/>
        </w:rPr>
        <w:t>9, 424-445</w:t>
      </w:r>
    </w:p>
    <w:p w:rsidR="00A95597" w:rsidRDefault="00A95597" w:rsidP="002D4A26">
      <w:pPr>
        <w:spacing w:after="0" w:line="360" w:lineRule="auto"/>
        <w:jc w:val="both"/>
        <w:rPr>
          <w:b w:val="0"/>
          <w:bCs w:val="0"/>
        </w:rPr>
      </w:pPr>
      <w:r w:rsidRPr="00FF21F8">
        <w:t>Schweizer U,</w:t>
      </w:r>
      <w:r w:rsidRPr="002D4A26">
        <w:t>Brauer AU, Kohrle J, Nitsch R, Savaskan NE</w:t>
      </w:r>
      <w:r w:rsidRPr="00FF21F8">
        <w:rPr>
          <w:b w:val="0"/>
          <w:bCs w:val="0"/>
        </w:rPr>
        <w:t xml:space="preserve">. Selenium and brain function: apoorly recognized liaison. </w:t>
      </w:r>
      <w:r w:rsidRPr="0093594B">
        <w:rPr>
          <w:b w:val="0"/>
          <w:bCs w:val="0"/>
          <w:i/>
          <w:iCs/>
        </w:rPr>
        <w:t>Brain Res Brain Res Rev</w:t>
      </w:r>
      <w:r w:rsidRPr="00FF21F8">
        <w:rPr>
          <w:b w:val="0"/>
          <w:bCs w:val="0"/>
        </w:rPr>
        <w:t xml:space="preserve"> 2004;45(3):164–78</w:t>
      </w:r>
    </w:p>
    <w:p w:rsidR="00A95597" w:rsidRPr="00FF1C84" w:rsidRDefault="00A95597" w:rsidP="002D4A26">
      <w:pPr>
        <w:spacing w:after="0" w:line="360" w:lineRule="auto"/>
        <w:jc w:val="both"/>
        <w:rPr>
          <w:b w:val="0"/>
          <w:bCs w:val="0"/>
        </w:rPr>
      </w:pPr>
      <w:r w:rsidRPr="00FF1C84">
        <w:lastRenderedPageBreak/>
        <w:t>Seifried HE,</w:t>
      </w:r>
      <w:r w:rsidRPr="002D4A26">
        <w:t>Anderson DE, Sorkin BC, Costello RB.</w:t>
      </w:r>
      <w:r w:rsidRPr="00FF1C84">
        <w:rPr>
          <w:b w:val="0"/>
          <w:bCs w:val="0"/>
        </w:rPr>
        <w:t xml:space="preserve"> Free radicals: the pros and cons of antioxidants. Executive summary repo</w:t>
      </w:r>
      <w:r>
        <w:rPr>
          <w:b w:val="0"/>
          <w:bCs w:val="0"/>
        </w:rPr>
        <w:t>rt. J Nutr 2004;134(11):3143-63</w:t>
      </w:r>
    </w:p>
    <w:p w:rsidR="00A95597" w:rsidRPr="00FF21F8" w:rsidRDefault="00A95597" w:rsidP="002D4A26">
      <w:pPr>
        <w:spacing w:after="0" w:line="360" w:lineRule="auto"/>
        <w:jc w:val="both"/>
        <w:rPr>
          <w:rFonts w:eastAsia="Arial Unicode MS"/>
          <w:b w:val="0"/>
          <w:bCs w:val="0"/>
        </w:rPr>
      </w:pPr>
      <w:r w:rsidRPr="00FF21F8">
        <w:rPr>
          <w:rFonts w:eastAsia="Arial Unicode MS"/>
        </w:rPr>
        <w:t>Smith AM,</w:t>
      </w:r>
      <w:r w:rsidRPr="002D4A26">
        <w:rPr>
          <w:rFonts w:eastAsia="Arial Unicode MS"/>
        </w:rPr>
        <w:t>Picciano MF</w:t>
      </w:r>
      <w:r w:rsidRPr="00FF21F8">
        <w:rPr>
          <w:rFonts w:eastAsia="Arial Unicode MS"/>
          <w:b w:val="0"/>
          <w:bCs w:val="0"/>
        </w:rPr>
        <w:t>. Evidence for increased selenium requirement for the rat during pregnancy and lactation</w:t>
      </w:r>
      <w:r>
        <w:rPr>
          <w:rFonts w:eastAsia="Arial Unicode MS"/>
          <w:b w:val="0"/>
          <w:bCs w:val="0"/>
        </w:rPr>
        <w:t>.</w:t>
      </w:r>
      <w:r w:rsidRPr="0093594B">
        <w:rPr>
          <w:rFonts w:eastAsia="Arial Unicode MS"/>
          <w:b w:val="0"/>
          <w:bCs w:val="0"/>
          <w:i/>
          <w:iCs/>
        </w:rPr>
        <w:t>J Nutr,</w:t>
      </w:r>
      <w:r w:rsidRPr="00FF21F8">
        <w:rPr>
          <w:rFonts w:eastAsia="Arial Unicode MS"/>
          <w:b w:val="0"/>
          <w:bCs w:val="0"/>
        </w:rPr>
        <w:t xml:space="preserve"> ll6 (1986), pp. 1068–1079</w:t>
      </w:r>
    </w:p>
    <w:p w:rsidR="00A95597" w:rsidRPr="00FF21F8" w:rsidRDefault="00A95597" w:rsidP="002D4A26">
      <w:pPr>
        <w:shd w:val="clear" w:color="auto" w:fill="FFFFFF"/>
        <w:spacing w:after="0" w:line="360" w:lineRule="auto"/>
        <w:jc w:val="both"/>
        <w:rPr>
          <w:b w:val="0"/>
          <w:bCs w:val="0"/>
        </w:rPr>
      </w:pPr>
      <w:r w:rsidRPr="00FF21F8">
        <w:rPr>
          <w:rFonts w:eastAsia="Arial Unicode MS"/>
        </w:rPr>
        <w:t>Sobocanec S,</w:t>
      </w:r>
      <w:r w:rsidRPr="002D4A26">
        <w:rPr>
          <w:rFonts w:eastAsia="Arial Unicode MS"/>
        </w:rPr>
        <w:t>Balog T, Sverko V, Marotti T,</w:t>
      </w:r>
      <w:r w:rsidRPr="00FF21F8">
        <w:rPr>
          <w:rFonts w:eastAsia="Arial Unicode MS"/>
          <w:b w:val="0"/>
          <w:bCs w:val="0"/>
        </w:rPr>
        <w:t>Sex-dependent antioxidant enzyme activities and lipid peroxidation in ageing mouse brain</w:t>
      </w:r>
      <w:r>
        <w:rPr>
          <w:rFonts w:eastAsia="Arial Unicode MS"/>
          <w:b w:val="0"/>
          <w:bCs w:val="0"/>
        </w:rPr>
        <w:t>.</w:t>
      </w:r>
      <w:r w:rsidRPr="0093594B">
        <w:rPr>
          <w:rFonts w:eastAsia="Arial Unicode MS"/>
          <w:b w:val="0"/>
          <w:bCs w:val="0"/>
          <w:i/>
          <w:iCs/>
        </w:rPr>
        <w:t>Free Radic Res</w:t>
      </w:r>
      <w:r w:rsidRPr="00FF21F8">
        <w:rPr>
          <w:rFonts w:eastAsia="Arial Unicode MS"/>
          <w:b w:val="0"/>
          <w:bCs w:val="0"/>
        </w:rPr>
        <w:t>, 37 (2003), pp. 743–748</w:t>
      </w:r>
    </w:p>
    <w:p w:rsidR="00A95597" w:rsidRDefault="00A95597" w:rsidP="002D4A26">
      <w:pPr>
        <w:spacing w:after="0" w:line="360" w:lineRule="auto"/>
        <w:jc w:val="both"/>
        <w:rPr>
          <w:b w:val="0"/>
          <w:bCs w:val="0"/>
        </w:rPr>
      </w:pPr>
      <w:r w:rsidRPr="00FF21F8">
        <w:t>Sohrabji F,</w:t>
      </w:r>
      <w:r w:rsidRPr="002D4A26">
        <w:t>Miranda RC, Toran-Allerand CD.</w:t>
      </w:r>
      <w:r w:rsidRPr="00FF21F8">
        <w:rPr>
          <w:b w:val="0"/>
          <w:bCs w:val="0"/>
        </w:rPr>
        <w:t xml:space="preserve"> Estrogen differentially regulates estrogen and nevre growth factor receptor mRNAs in adult sensory neurons. </w:t>
      </w:r>
      <w:r w:rsidRPr="0093594B">
        <w:rPr>
          <w:b w:val="0"/>
          <w:bCs w:val="0"/>
          <w:i/>
          <w:iCs/>
        </w:rPr>
        <w:t>J Neurosci</w:t>
      </w:r>
      <w:r>
        <w:rPr>
          <w:b w:val="0"/>
          <w:bCs w:val="0"/>
        </w:rPr>
        <w:t>, 1994;14(2):459-471</w:t>
      </w:r>
    </w:p>
    <w:p w:rsidR="00A95597" w:rsidRPr="005D53E2" w:rsidRDefault="00A95597" w:rsidP="002D4A26">
      <w:pPr>
        <w:spacing w:after="0" w:line="360" w:lineRule="auto"/>
        <w:jc w:val="both"/>
        <w:rPr>
          <w:b w:val="0"/>
          <w:bCs w:val="0"/>
        </w:rPr>
      </w:pPr>
      <w:r w:rsidRPr="005D53E2">
        <w:t>Sonntag VC.</w:t>
      </w:r>
      <w:r w:rsidRPr="005D53E2">
        <w:rPr>
          <w:b w:val="0"/>
          <w:bCs w:val="0"/>
        </w:rPr>
        <w:t xml:space="preserve"> Free-Radical-Induced DNA Damage and Its Repair. Springer- Verlag B</w:t>
      </w:r>
      <w:r>
        <w:rPr>
          <w:b w:val="0"/>
          <w:bCs w:val="0"/>
        </w:rPr>
        <w:t>erlin Heidelberg New York, 2006</w:t>
      </w:r>
    </w:p>
    <w:p w:rsidR="00A95597" w:rsidRPr="00FF21F8" w:rsidRDefault="00A95597" w:rsidP="002D4A26">
      <w:pPr>
        <w:spacing w:after="0" w:line="360" w:lineRule="auto"/>
        <w:jc w:val="both"/>
        <w:rPr>
          <w:b w:val="0"/>
          <w:bCs w:val="0"/>
        </w:rPr>
      </w:pPr>
      <w:r w:rsidRPr="00FF21F8">
        <w:t>Spector A.</w:t>
      </w:r>
      <w:r w:rsidRPr="00FF21F8">
        <w:rPr>
          <w:b w:val="0"/>
          <w:bCs w:val="0"/>
        </w:rPr>
        <w:t xml:space="preserve"> Review: Oxidative stress and disease. </w:t>
      </w:r>
      <w:r w:rsidRPr="0093594B">
        <w:rPr>
          <w:b w:val="0"/>
          <w:bCs w:val="0"/>
          <w:i/>
          <w:iCs/>
        </w:rPr>
        <w:t>J Ocul Pharmacol Ther,</w:t>
      </w:r>
      <w:r w:rsidRPr="00FF21F8">
        <w:rPr>
          <w:b w:val="0"/>
          <w:bCs w:val="0"/>
        </w:rPr>
        <w:t>2000</w:t>
      </w:r>
      <w:r>
        <w:rPr>
          <w:b w:val="0"/>
          <w:bCs w:val="0"/>
        </w:rPr>
        <w:t>; 16 (2): 193-201</w:t>
      </w:r>
    </w:p>
    <w:p w:rsidR="00A95597" w:rsidRDefault="00A95597" w:rsidP="002D4A26">
      <w:pPr>
        <w:spacing w:after="0" w:line="360" w:lineRule="auto"/>
        <w:jc w:val="both"/>
        <w:rPr>
          <w:b w:val="0"/>
          <w:bCs w:val="0"/>
        </w:rPr>
      </w:pPr>
      <w:r w:rsidRPr="00FF21F8">
        <w:t>Suresh LM,</w:t>
      </w:r>
      <w:r w:rsidRPr="002D4A26">
        <w:t>Santosh Ki, Natalia MM, P Andy Li.</w:t>
      </w:r>
      <w:r w:rsidRPr="00FF21F8">
        <w:rPr>
          <w:b w:val="0"/>
          <w:bCs w:val="0"/>
        </w:rPr>
        <w:t xml:space="preserve"> Selenium preserves mitochondrial function, stimulates mitochondrial biogenesis, and reduces infarct volume after focal cerebral ischemia. </w:t>
      </w:r>
      <w:r w:rsidRPr="0093594B">
        <w:rPr>
          <w:b w:val="0"/>
          <w:bCs w:val="0"/>
          <w:i/>
          <w:iCs/>
        </w:rPr>
        <w:t>BMC Neuroscience</w:t>
      </w:r>
      <w:r w:rsidRPr="00FF21F8">
        <w:rPr>
          <w:b w:val="0"/>
          <w:bCs w:val="0"/>
        </w:rPr>
        <w:t xml:space="preserve"> 2012, 1471-2202/13/79</w:t>
      </w:r>
    </w:p>
    <w:p w:rsidR="00A95597" w:rsidRDefault="00A95597" w:rsidP="002D4A26">
      <w:pPr>
        <w:spacing w:after="0" w:line="360" w:lineRule="auto"/>
        <w:jc w:val="both"/>
        <w:rPr>
          <w:b w:val="0"/>
          <w:bCs w:val="0"/>
        </w:rPr>
      </w:pPr>
      <w:r w:rsidRPr="005A4878">
        <w:t>Şahin Çelik S</w:t>
      </w:r>
      <w:r>
        <w:rPr>
          <w:b w:val="0"/>
          <w:bCs w:val="0"/>
        </w:rPr>
        <w:t xml:space="preserve">. </w:t>
      </w:r>
      <w:r w:rsidRPr="00592B1D">
        <w:rPr>
          <w:b w:val="0"/>
          <w:bCs w:val="0"/>
        </w:rPr>
        <w:t>Selenyumun Kafa Travmasına Bağlı Davranışsal Ve Biyokimyasal Değişikliklere Etkisi</w:t>
      </w:r>
      <w:r>
        <w:rPr>
          <w:b w:val="0"/>
          <w:bCs w:val="0"/>
        </w:rPr>
        <w:t xml:space="preserve">. Uzmanlık Tezi. İstanbul, 2009 </w:t>
      </w:r>
    </w:p>
    <w:p w:rsidR="00A95597" w:rsidRPr="00773684" w:rsidRDefault="00A95597" w:rsidP="002D4A26">
      <w:pPr>
        <w:spacing w:after="0" w:line="360" w:lineRule="auto"/>
        <w:jc w:val="both"/>
        <w:rPr>
          <w:b w:val="0"/>
          <w:bCs w:val="0"/>
        </w:rPr>
      </w:pPr>
      <w:r w:rsidRPr="00773684">
        <w:t>Taşkın L.</w:t>
      </w:r>
      <w:r>
        <w:rPr>
          <w:b w:val="0"/>
          <w:bCs w:val="0"/>
        </w:rPr>
        <w:t xml:space="preserve"> Üreme Sisteminin fizyolojisi. </w:t>
      </w:r>
      <w:r w:rsidRPr="00773684">
        <w:rPr>
          <w:b w:val="0"/>
          <w:bCs w:val="0"/>
        </w:rPr>
        <w:t>Doğum ve Kadın Sağlığı Hemşireliği. Ankara: 7. Baskı Sistem O</w:t>
      </w:r>
      <w:r>
        <w:rPr>
          <w:b w:val="0"/>
          <w:bCs w:val="0"/>
        </w:rPr>
        <w:t>fset Matbaacılık; 2005. s.31-50</w:t>
      </w:r>
    </w:p>
    <w:p w:rsidR="00A95597" w:rsidRDefault="00A95597" w:rsidP="002D4A26">
      <w:pPr>
        <w:spacing w:after="0" w:line="360" w:lineRule="auto"/>
        <w:jc w:val="both"/>
        <w:rPr>
          <w:b w:val="0"/>
          <w:bCs w:val="0"/>
        </w:rPr>
      </w:pPr>
      <w:r w:rsidRPr="00C25841">
        <w:t>Tuzun A,</w:t>
      </w:r>
      <w:r w:rsidRPr="002D4A26">
        <w:t>Erdil A.</w:t>
      </w:r>
      <w:r w:rsidRPr="00C25841">
        <w:rPr>
          <w:b w:val="0"/>
          <w:bCs w:val="0"/>
        </w:rPr>
        <w:t xml:space="preserve"> Oxidative stress and antioxidant capacity in patients with inflammatory bowel disease. C</w:t>
      </w:r>
      <w:r>
        <w:rPr>
          <w:b w:val="0"/>
          <w:bCs w:val="0"/>
        </w:rPr>
        <w:t>lin Biochem. 35(7):569-72, 2002</w:t>
      </w:r>
    </w:p>
    <w:p w:rsidR="00A95597" w:rsidRPr="006B2893" w:rsidRDefault="00A95597" w:rsidP="002D4A26">
      <w:pPr>
        <w:spacing w:after="0" w:line="360" w:lineRule="auto"/>
        <w:jc w:val="both"/>
        <w:rPr>
          <w:b w:val="0"/>
          <w:bCs w:val="0"/>
        </w:rPr>
      </w:pPr>
      <w:r w:rsidRPr="006B2893">
        <w:t>Uğuz AC,</w:t>
      </w:r>
      <w:r w:rsidRPr="002D4A26">
        <w:t>Naziroğlu M, Espino J, Bejarano I, González D, Rodríguez AB, Pariente JA.</w:t>
      </w:r>
      <w:r w:rsidRPr="006B2893">
        <w:rPr>
          <w:b w:val="0"/>
          <w:bCs w:val="0"/>
        </w:rPr>
        <w:t xml:space="preserve"> Selenium modulates oxidative stress-induced cell apoptosis in human myeloid HL-60 cells through regulation of calcium release and caspase-3 and -9 activities. </w:t>
      </w:r>
      <w:r w:rsidRPr="006B2893">
        <w:rPr>
          <w:b w:val="0"/>
          <w:bCs w:val="0"/>
          <w:i/>
          <w:iCs/>
        </w:rPr>
        <w:t>J Membr Biol</w:t>
      </w:r>
      <w:r>
        <w:rPr>
          <w:b w:val="0"/>
          <w:bCs w:val="0"/>
        </w:rPr>
        <w:t>. 2009 Dec;232(1-3):15-23</w:t>
      </w:r>
    </w:p>
    <w:p w:rsidR="00A95597" w:rsidRPr="005D53E2" w:rsidRDefault="00A95597" w:rsidP="002D4A26">
      <w:pPr>
        <w:spacing w:after="0" w:line="360" w:lineRule="auto"/>
        <w:jc w:val="both"/>
        <w:rPr>
          <w:b w:val="0"/>
          <w:bCs w:val="0"/>
        </w:rPr>
      </w:pPr>
      <w:r w:rsidRPr="005D53E2">
        <w:t>Valko M</w:t>
      </w:r>
      <w:r w:rsidRPr="002D4A26">
        <w:t>, Izakovic M, Mazur M, Rhodes CJ, Telser J.</w:t>
      </w:r>
      <w:r w:rsidRPr="005D53E2">
        <w:rPr>
          <w:b w:val="0"/>
          <w:bCs w:val="0"/>
        </w:rPr>
        <w:t xml:space="preserve"> Role of oxygen radicals in DNA damage and cancer incidence. Mol Ce</w:t>
      </w:r>
      <w:r>
        <w:rPr>
          <w:b w:val="0"/>
          <w:bCs w:val="0"/>
        </w:rPr>
        <w:t>ll Biochem 2004;266(1-2):37-56</w:t>
      </w:r>
    </w:p>
    <w:p w:rsidR="00A95597" w:rsidRPr="005D53E2" w:rsidRDefault="00A95597" w:rsidP="002D4A26">
      <w:pPr>
        <w:spacing w:after="0" w:line="360" w:lineRule="auto"/>
        <w:jc w:val="both"/>
        <w:rPr>
          <w:b w:val="0"/>
          <w:bCs w:val="0"/>
        </w:rPr>
      </w:pPr>
      <w:r w:rsidRPr="005D53E2">
        <w:t>Valko M,</w:t>
      </w:r>
      <w:r w:rsidRPr="002D4A26">
        <w:t>Rhodes CJ, Moncol J, Izakovic M, Mazur M.</w:t>
      </w:r>
      <w:r w:rsidRPr="005D53E2">
        <w:rPr>
          <w:b w:val="0"/>
          <w:bCs w:val="0"/>
        </w:rPr>
        <w:t xml:space="preserve"> Free radicals, metals and antioxidants in oxidative stress-induced cancer. Chem Biol Interact 2006</w:t>
      </w:r>
      <w:r>
        <w:rPr>
          <w:b w:val="0"/>
          <w:bCs w:val="0"/>
        </w:rPr>
        <w:t>;160(1):1-40</w:t>
      </w:r>
    </w:p>
    <w:p w:rsidR="00A95597" w:rsidRPr="00FF21F8" w:rsidRDefault="00A95597" w:rsidP="002D4A26">
      <w:pPr>
        <w:spacing w:after="0" w:line="360" w:lineRule="auto"/>
        <w:jc w:val="both"/>
        <w:rPr>
          <w:b w:val="0"/>
          <w:bCs w:val="0"/>
        </w:rPr>
      </w:pPr>
      <w:r w:rsidRPr="00FF21F8">
        <w:t>Vural P,</w:t>
      </w:r>
      <w:r w:rsidRPr="002D4A26">
        <w:t>Akgul C and Canbaz M.</w:t>
      </w:r>
      <w:r w:rsidRPr="00FF21F8">
        <w:rPr>
          <w:b w:val="0"/>
          <w:bCs w:val="0"/>
        </w:rPr>
        <w:t xml:space="preserve"> Effects of hormone replacement therapy on plasma pro-inflammatory and anti-inflammatory cytokines and some bone turnover markers in postmenopausal women. </w:t>
      </w:r>
      <w:r w:rsidRPr="0093594B">
        <w:rPr>
          <w:b w:val="0"/>
          <w:bCs w:val="0"/>
          <w:i/>
          <w:iCs/>
        </w:rPr>
        <w:t>Pharmacol Res</w:t>
      </w:r>
      <w:r>
        <w:rPr>
          <w:b w:val="0"/>
          <w:bCs w:val="0"/>
        </w:rPr>
        <w:t xml:space="preserve"> 2006; 54: 298-302</w:t>
      </w:r>
    </w:p>
    <w:p w:rsidR="00A95597" w:rsidRPr="00FF21F8" w:rsidRDefault="00A95597" w:rsidP="002D4A26">
      <w:pPr>
        <w:spacing w:after="0" w:line="360" w:lineRule="auto"/>
        <w:jc w:val="both"/>
        <w:rPr>
          <w:b w:val="0"/>
          <w:bCs w:val="0"/>
        </w:rPr>
      </w:pPr>
      <w:r w:rsidRPr="00FF21F8">
        <w:lastRenderedPageBreak/>
        <w:t>Yamaguchi N</w:t>
      </w:r>
      <w:r w:rsidRPr="002D4A26">
        <w:t>and Yuri K.</w:t>
      </w:r>
      <w:r w:rsidRPr="00FF21F8">
        <w:rPr>
          <w:b w:val="0"/>
          <w:bCs w:val="0"/>
        </w:rPr>
        <w:t xml:space="preserve"> Estrogen-dependent changes in estrogen receptor-beta mRNA expression in middle-aged female rat brain</w:t>
      </w:r>
      <w:r w:rsidRPr="0093594B">
        <w:rPr>
          <w:b w:val="0"/>
          <w:bCs w:val="0"/>
          <w:i/>
          <w:iCs/>
        </w:rPr>
        <w:t>. Brain Res</w:t>
      </w:r>
      <w:r w:rsidRPr="00FF21F8">
        <w:rPr>
          <w:b w:val="0"/>
          <w:bCs w:val="0"/>
        </w:rPr>
        <w:t xml:space="preserve"> 2014; 1543: 49-57</w:t>
      </w:r>
    </w:p>
    <w:p w:rsidR="00A95597" w:rsidRPr="00FF21F8" w:rsidRDefault="00A95597" w:rsidP="002D4A26">
      <w:pPr>
        <w:shd w:val="clear" w:color="auto" w:fill="FFFFFF"/>
        <w:spacing w:after="0" w:line="360" w:lineRule="auto"/>
        <w:jc w:val="both"/>
        <w:rPr>
          <w:rFonts w:eastAsia="Arial Unicode MS"/>
          <w:b w:val="0"/>
          <w:bCs w:val="0"/>
        </w:rPr>
      </w:pPr>
      <w:r w:rsidRPr="00FF21F8">
        <w:rPr>
          <w:rFonts w:eastAsia="Arial Unicode MS"/>
        </w:rPr>
        <w:t>Yamamoto T,</w:t>
      </w:r>
      <w:r w:rsidRPr="002D4A26">
        <w:rPr>
          <w:rFonts w:eastAsia="Arial Unicode MS"/>
        </w:rPr>
        <w:t>Ohkuwa T, Itoh H, Sato Y, Naoi M</w:t>
      </w:r>
      <w:r>
        <w:rPr>
          <w:rFonts w:eastAsia="Arial Unicode MS"/>
        </w:rPr>
        <w:t>.</w:t>
      </w:r>
      <w:r w:rsidRPr="00FF21F8">
        <w:rPr>
          <w:rFonts w:eastAsia="Arial Unicode MS"/>
          <w:b w:val="0"/>
          <w:bCs w:val="0"/>
        </w:rPr>
        <w:t>Effect of gender differences and voluntary exercise on antioxidant capacity in rats</w:t>
      </w:r>
      <w:r>
        <w:rPr>
          <w:rFonts w:eastAsia="Arial Unicode MS"/>
          <w:b w:val="0"/>
          <w:bCs w:val="0"/>
        </w:rPr>
        <w:t>.</w:t>
      </w:r>
      <w:r w:rsidRPr="0093594B">
        <w:rPr>
          <w:rFonts w:eastAsia="Arial Unicode MS"/>
          <w:b w:val="0"/>
          <w:bCs w:val="0"/>
          <w:i/>
          <w:iCs/>
        </w:rPr>
        <w:t>Biochem Biophys Res Commun</w:t>
      </w:r>
      <w:r w:rsidRPr="00FF21F8">
        <w:rPr>
          <w:rFonts w:eastAsia="Arial Unicode MS"/>
          <w:b w:val="0"/>
          <w:bCs w:val="0"/>
        </w:rPr>
        <w:t>, 132 (2002), pp. 437–444</w:t>
      </w:r>
    </w:p>
    <w:p w:rsidR="00A95597" w:rsidRPr="00FF21F8" w:rsidRDefault="00A95597" w:rsidP="002D4A26">
      <w:pPr>
        <w:spacing w:after="0" w:line="360" w:lineRule="auto"/>
        <w:jc w:val="both"/>
        <w:rPr>
          <w:b w:val="0"/>
          <w:bCs w:val="0"/>
        </w:rPr>
      </w:pPr>
      <w:r w:rsidRPr="00FF21F8">
        <w:t>Yanbeyi S</w:t>
      </w:r>
      <w:r w:rsidRPr="00FF21F8">
        <w:rPr>
          <w:b w:val="0"/>
          <w:bCs w:val="0"/>
        </w:rPr>
        <w:t xml:space="preserve">. Aspirin ve antioksidant buthylated hydroxyanisole’ün tavşanlarda eritrosit total katalaz, süperoksit dismutaz ve glutatyon peroksidaz aktiviteleri üzerine etkileri. Ondokuz Mayıs Üni. Biyoloji Anabilim Dalı, </w:t>
      </w:r>
      <w:r>
        <w:rPr>
          <w:b w:val="0"/>
          <w:bCs w:val="0"/>
        </w:rPr>
        <w:t>Doktora Tezi, Samsun, 88s, 1999</w:t>
      </w:r>
    </w:p>
    <w:p w:rsidR="00A95597" w:rsidRDefault="00A95597" w:rsidP="002D4A26">
      <w:pPr>
        <w:spacing w:after="0" w:line="360" w:lineRule="auto"/>
        <w:jc w:val="both"/>
        <w:rPr>
          <w:b w:val="0"/>
          <w:bCs w:val="0"/>
        </w:rPr>
      </w:pPr>
      <w:r w:rsidRPr="00FF21F8">
        <w:t>Yan-Qiu R,</w:t>
      </w:r>
      <w:r w:rsidRPr="002D4A26">
        <w:t>Jun L,Wen-Jun W.</w:t>
      </w:r>
      <w:r w:rsidRPr="00FF21F8">
        <w:rPr>
          <w:b w:val="0"/>
          <w:bCs w:val="0"/>
        </w:rPr>
        <w:t xml:space="preserve"> Effects of Gengnianchun on learning and memory ability, neurotransmitter, cytokines, and leptin in ovariectomized rats. </w:t>
      </w:r>
      <w:r w:rsidRPr="0093594B">
        <w:rPr>
          <w:b w:val="0"/>
          <w:bCs w:val="0"/>
          <w:i/>
          <w:iCs/>
        </w:rPr>
        <w:t>Int J Clin Exp Med</w:t>
      </w:r>
      <w:r w:rsidRPr="00FF21F8">
        <w:rPr>
          <w:b w:val="0"/>
          <w:bCs w:val="0"/>
        </w:rPr>
        <w:t xml:space="preserve"> 2015;8(6):8648-8660 </w:t>
      </w:r>
    </w:p>
    <w:p w:rsidR="00A95597" w:rsidRPr="003A2837" w:rsidRDefault="00A95597" w:rsidP="002D4A26">
      <w:pPr>
        <w:spacing w:after="0" w:line="360" w:lineRule="auto"/>
        <w:jc w:val="both"/>
        <w:rPr>
          <w:b w:val="0"/>
          <w:bCs w:val="0"/>
        </w:rPr>
      </w:pPr>
      <w:r w:rsidRPr="003A2837">
        <w:t>Yarar E.</w:t>
      </w:r>
      <w:r w:rsidRPr="003A2837">
        <w:rPr>
          <w:b w:val="0"/>
          <w:bCs w:val="0"/>
        </w:rPr>
        <w:t xml:space="preserve"> Mezanşimal Kök Hücrenin, Deneysel Siyatik Sinir Hasarında Kullanımının Elektrofizyolojik Ve Histopatolojik Etkileri. Uzmanlık tezi, Beyin ve Sinir Cerrahisi Anabilim Dalı, İstanbul, 2012</w:t>
      </w:r>
    </w:p>
    <w:p w:rsidR="00A95597" w:rsidRPr="002E4B75" w:rsidRDefault="00A95597" w:rsidP="002D4A26">
      <w:pPr>
        <w:spacing w:after="0" w:line="360" w:lineRule="auto"/>
        <w:jc w:val="both"/>
        <w:rPr>
          <w:b w:val="0"/>
          <w:bCs w:val="0"/>
        </w:rPr>
      </w:pPr>
      <w:r w:rsidRPr="002E4B75">
        <w:t>Yuen EC</w:t>
      </w:r>
      <w:r w:rsidRPr="002E4B75">
        <w:rPr>
          <w:b w:val="0"/>
          <w:bCs w:val="0"/>
        </w:rPr>
        <w:t xml:space="preserve">, </w:t>
      </w:r>
      <w:r w:rsidRPr="002D4A26">
        <w:t>So YT.</w:t>
      </w:r>
      <w:r w:rsidRPr="002E4B75">
        <w:rPr>
          <w:b w:val="0"/>
          <w:bCs w:val="0"/>
        </w:rPr>
        <w:t xml:space="preserve"> Sciatic neuropathy. </w:t>
      </w:r>
      <w:r w:rsidRPr="002E4B75">
        <w:rPr>
          <w:b w:val="0"/>
          <w:bCs w:val="0"/>
          <w:i/>
          <w:iCs/>
        </w:rPr>
        <w:t xml:space="preserve">Neurol Clin </w:t>
      </w:r>
      <w:r>
        <w:rPr>
          <w:b w:val="0"/>
          <w:bCs w:val="0"/>
        </w:rPr>
        <w:t>1999; 17:617-31</w:t>
      </w:r>
    </w:p>
    <w:p w:rsidR="00A95597" w:rsidRPr="00FF21F8" w:rsidRDefault="00A95597" w:rsidP="002D4A26">
      <w:pPr>
        <w:shd w:val="clear" w:color="auto" w:fill="FFFFFF"/>
        <w:spacing w:after="0" w:line="360" w:lineRule="auto"/>
        <w:jc w:val="both"/>
        <w:rPr>
          <w:b w:val="0"/>
          <w:bCs w:val="0"/>
        </w:rPr>
      </w:pPr>
      <w:r w:rsidRPr="00FF21F8">
        <w:t>Zafar KS,</w:t>
      </w:r>
      <w:r w:rsidRPr="002D4A26">
        <w:t>Siddiqui A, Sayeed I, Ahmad M, Salim S, Islam F.</w:t>
      </w:r>
      <w:r w:rsidRPr="00FF21F8">
        <w:rPr>
          <w:b w:val="0"/>
          <w:bCs w:val="0"/>
        </w:rPr>
        <w:t xml:space="preserve"> Dose-dependent protectiveeffect of selenium in rat model of Parkinson’s disease: neurobehavioral andneurochemical evidences. </w:t>
      </w:r>
      <w:r w:rsidRPr="0093594B">
        <w:rPr>
          <w:b w:val="0"/>
          <w:bCs w:val="0"/>
          <w:i/>
          <w:iCs/>
        </w:rPr>
        <w:t>J Neurochem</w:t>
      </w:r>
      <w:r w:rsidRPr="00FF21F8">
        <w:rPr>
          <w:b w:val="0"/>
          <w:bCs w:val="0"/>
        </w:rPr>
        <w:t xml:space="preserve"> 2003;84(3):438–46</w:t>
      </w:r>
    </w:p>
    <w:p w:rsidR="00A95597" w:rsidRPr="00FF21F8" w:rsidRDefault="00A95597" w:rsidP="002D4A26">
      <w:pPr>
        <w:spacing w:after="0" w:line="360" w:lineRule="auto"/>
        <w:jc w:val="both"/>
        <w:rPr>
          <w:b w:val="0"/>
          <w:bCs w:val="0"/>
        </w:rPr>
      </w:pPr>
      <w:r w:rsidRPr="00FF21F8">
        <w:t>Zheng F</w:t>
      </w:r>
      <w:r w:rsidRPr="002D4A26">
        <w:t>. Zhang J.</w:t>
      </w:r>
      <w:r w:rsidRPr="00FF21F8">
        <w:rPr>
          <w:b w:val="0"/>
          <w:bCs w:val="0"/>
        </w:rPr>
        <w:t xml:space="preserve"> Long-term melatonin or 17β-estradiol supplementation alleviates oxidative stress in ovariectomized adult rats. </w:t>
      </w:r>
      <w:r w:rsidRPr="0093594B">
        <w:rPr>
          <w:b w:val="0"/>
          <w:bCs w:val="0"/>
          <w:i/>
          <w:iCs/>
        </w:rPr>
        <w:t>Free Radical Biology &amp; Medicine</w:t>
      </w:r>
      <w:r>
        <w:rPr>
          <w:b w:val="0"/>
          <w:bCs w:val="0"/>
        </w:rPr>
        <w:t xml:space="preserve"> 39 (2005) 195 – 204</w:t>
      </w:r>
    </w:p>
    <w:p w:rsidR="00A95597" w:rsidRPr="00C576EB" w:rsidRDefault="00A95597" w:rsidP="002D4A26">
      <w:pPr>
        <w:spacing w:after="0" w:line="360" w:lineRule="auto"/>
        <w:jc w:val="both"/>
        <w:rPr>
          <w:b w:val="0"/>
          <w:bCs w:val="0"/>
        </w:rPr>
      </w:pPr>
      <w:r w:rsidRPr="00FF21F8">
        <w:t>Xia S.</w:t>
      </w:r>
      <w:r w:rsidRPr="002D4A26">
        <w:t>Cai Z.Y. Thio L.L. Kim-Han J.S. Dugan L.L. Covey D.F. Rothman S.M.</w:t>
      </w:r>
      <w:r w:rsidRPr="00FF21F8">
        <w:rPr>
          <w:b w:val="0"/>
          <w:bCs w:val="0"/>
        </w:rPr>
        <w:t xml:space="preserve"> The estrogen receptor is not essential for all estrogen neuroprotection: new evidence from a new analog. </w:t>
      </w:r>
      <w:r w:rsidRPr="0093594B">
        <w:rPr>
          <w:b w:val="0"/>
          <w:bCs w:val="0"/>
          <w:i/>
          <w:iCs/>
        </w:rPr>
        <w:t>Neurobiol. Dis.</w:t>
      </w:r>
      <w:r w:rsidRPr="00FF21F8">
        <w:rPr>
          <w:b w:val="0"/>
          <w:bCs w:val="0"/>
        </w:rPr>
        <w:t>9:282 – 293; 2002</w:t>
      </w:r>
    </w:p>
    <w:p w:rsidR="00A95597" w:rsidRPr="00FF21F8" w:rsidRDefault="00A32B57" w:rsidP="002D4A26">
      <w:pPr>
        <w:shd w:val="clear" w:color="auto" w:fill="FFFFFF"/>
        <w:spacing w:after="0" w:line="360" w:lineRule="auto"/>
        <w:rPr>
          <w:b w:val="0"/>
          <w:bCs w:val="0"/>
        </w:rPr>
      </w:pPr>
      <w:hyperlink r:id="rId104" w:history="1">
        <w:r w:rsidR="00A95597" w:rsidRPr="00C576EB">
          <w:rPr>
            <w:rStyle w:val="highlight"/>
          </w:rPr>
          <w:t>Wallace</w:t>
        </w:r>
        <w:r w:rsidR="00A95597" w:rsidRPr="00C576EB">
          <w:rPr>
            <w:rStyle w:val="Kpr"/>
            <w:color w:val="auto"/>
            <w:u w:val="none"/>
          </w:rPr>
          <w:t>SS</w:t>
        </w:r>
      </w:hyperlink>
      <w:r w:rsidR="00A95597" w:rsidRPr="00C576EB">
        <w:rPr>
          <w:b w:val="0"/>
          <w:bCs w:val="0"/>
        </w:rPr>
        <w:t xml:space="preserve">, </w:t>
      </w:r>
      <w:hyperlink r:id="rId105" w:history="1">
        <w:r w:rsidR="00A95597" w:rsidRPr="002D4A26">
          <w:rPr>
            <w:rStyle w:val="Kpr"/>
            <w:color w:val="auto"/>
            <w:u w:val="none"/>
          </w:rPr>
          <w:t>Bandaru V</w:t>
        </w:r>
      </w:hyperlink>
      <w:r w:rsidR="00A95597" w:rsidRPr="002D4A26">
        <w:t>,</w:t>
      </w:r>
      <w:hyperlink r:id="rId106" w:history="1">
        <w:r w:rsidR="00A95597" w:rsidRPr="002D4A26">
          <w:rPr>
            <w:rStyle w:val="Kpr"/>
            <w:color w:val="auto"/>
            <w:u w:val="none"/>
          </w:rPr>
          <w:t>Sunkara S</w:t>
        </w:r>
      </w:hyperlink>
      <w:r w:rsidR="00A95597" w:rsidRPr="002D4A26">
        <w:t>,</w:t>
      </w:r>
      <w:hyperlink r:id="rId107" w:history="1">
        <w:r w:rsidR="00A95597" w:rsidRPr="002D4A26">
          <w:rPr>
            <w:rStyle w:val="Kpr"/>
            <w:color w:val="auto"/>
            <w:u w:val="none"/>
          </w:rPr>
          <w:t>Bond JP</w:t>
        </w:r>
      </w:hyperlink>
      <w:r w:rsidR="00A95597" w:rsidRPr="002D4A26">
        <w:t>.</w:t>
      </w:r>
      <w:r w:rsidR="00A95597" w:rsidRPr="00C576EB">
        <w:rPr>
          <w:b w:val="0"/>
          <w:bCs w:val="0"/>
        </w:rPr>
        <w:t xml:space="preserve"> A novel human</w:t>
      </w:r>
      <w:r w:rsidR="00A95597" w:rsidRPr="00C576EB">
        <w:rPr>
          <w:rStyle w:val="highlight"/>
          <w:b w:val="0"/>
          <w:bCs w:val="0"/>
        </w:rPr>
        <w:t>DNA</w:t>
      </w:r>
      <w:r w:rsidR="00A95597" w:rsidRPr="00C576EB">
        <w:rPr>
          <w:b w:val="0"/>
          <w:bCs w:val="0"/>
        </w:rPr>
        <w:t>glycosylase that removes oxidative</w:t>
      </w:r>
      <w:r w:rsidR="00A95597" w:rsidRPr="00C576EB">
        <w:rPr>
          <w:rStyle w:val="highlight"/>
          <w:b w:val="0"/>
          <w:bCs w:val="0"/>
        </w:rPr>
        <w:t>DNA</w:t>
      </w:r>
      <w:r w:rsidR="00A95597" w:rsidRPr="00C576EB">
        <w:rPr>
          <w:b w:val="0"/>
          <w:bCs w:val="0"/>
        </w:rPr>
        <w:t xml:space="preserve">damage and is homologous to Escherichia coli endonuclease VIII. </w:t>
      </w:r>
      <w:hyperlink r:id="rId108" w:tooltip="DNA repair." w:history="1">
        <w:r w:rsidR="00A95597" w:rsidRPr="00C576EB">
          <w:rPr>
            <w:rStyle w:val="highlight"/>
            <w:b w:val="0"/>
            <w:bCs w:val="0"/>
          </w:rPr>
          <w:t>DNA</w:t>
        </w:r>
        <w:r w:rsidR="00A95597" w:rsidRPr="00C576EB">
          <w:rPr>
            <w:rStyle w:val="Kpr"/>
            <w:b w:val="0"/>
            <w:bCs w:val="0"/>
            <w:color w:val="auto"/>
            <w:u w:val="none"/>
          </w:rPr>
          <w:t>Repair (Amst).</w:t>
        </w:r>
      </w:hyperlink>
      <w:r w:rsidR="00A95597">
        <w:rPr>
          <w:rStyle w:val="apple-converted-space"/>
          <w:b w:val="0"/>
          <w:bCs w:val="0"/>
        </w:rPr>
        <w:t xml:space="preserve"> 2</w:t>
      </w:r>
      <w:r w:rsidR="00A95597" w:rsidRPr="00C576EB">
        <w:rPr>
          <w:rStyle w:val="highlight"/>
          <w:b w:val="0"/>
          <w:bCs w:val="0"/>
        </w:rPr>
        <w:t>002</w:t>
      </w:r>
      <w:r w:rsidR="00A95597">
        <w:rPr>
          <w:b w:val="0"/>
          <w:bCs w:val="0"/>
        </w:rPr>
        <w:t>;1(7):517-29</w:t>
      </w:r>
    </w:p>
    <w:p w:rsidR="00A95597" w:rsidRPr="00FF21F8" w:rsidRDefault="00A95597" w:rsidP="002D4A26">
      <w:pPr>
        <w:spacing w:after="0" w:line="360" w:lineRule="auto"/>
        <w:jc w:val="both"/>
        <w:rPr>
          <w:b w:val="0"/>
          <w:bCs w:val="0"/>
        </w:rPr>
      </w:pPr>
      <w:r w:rsidRPr="00FF21F8">
        <w:t>Wiliam WH,</w:t>
      </w:r>
      <w:r w:rsidRPr="002D4A26">
        <w:t>Lawrence SA, Randolf JF. Menopoz. Ed: Berek JS,</w:t>
      </w:r>
      <w:r w:rsidRPr="00FF21F8">
        <w:rPr>
          <w:b w:val="0"/>
          <w:bCs w:val="0"/>
        </w:rPr>
        <w:t xml:space="preserve"> Novak’s Gynecology, Turkish translation, Istanbul, Nobel Book Company, 2</w:t>
      </w:r>
      <w:r>
        <w:rPr>
          <w:b w:val="0"/>
          <w:bCs w:val="0"/>
        </w:rPr>
        <w:t>004, 13th edition, 29;1109-1139</w:t>
      </w:r>
    </w:p>
    <w:p w:rsidR="00A95597" w:rsidRDefault="00A95597" w:rsidP="002D4A26">
      <w:pPr>
        <w:spacing w:after="0" w:line="360" w:lineRule="auto"/>
        <w:jc w:val="both"/>
        <w:rPr>
          <w:b w:val="0"/>
          <w:bCs w:val="0"/>
        </w:rPr>
      </w:pPr>
      <w:r w:rsidRPr="002D4A26">
        <w:t>Wood-Allum CA, Barber SC, Kirby J, Heath P, Holden H, Mead R.</w:t>
      </w:r>
      <w:r w:rsidRPr="00FF21F8">
        <w:rPr>
          <w:b w:val="0"/>
          <w:bCs w:val="0"/>
        </w:rPr>
        <w:t xml:space="preserve"> Impairment ofmitochondrial anti-oxidant defence in SOD1-related motor neuron injury andamelioration by ebselen. </w:t>
      </w:r>
      <w:r w:rsidRPr="0093594B">
        <w:rPr>
          <w:b w:val="0"/>
          <w:bCs w:val="0"/>
          <w:i/>
          <w:iCs/>
        </w:rPr>
        <w:t xml:space="preserve">Brain </w:t>
      </w:r>
      <w:r w:rsidRPr="00FF21F8">
        <w:rPr>
          <w:b w:val="0"/>
          <w:bCs w:val="0"/>
        </w:rPr>
        <w:t>2006;129(Pt 7):1693–709</w:t>
      </w:r>
    </w:p>
    <w:p w:rsidR="00A95597" w:rsidRDefault="00A95597" w:rsidP="001E6425">
      <w:pPr>
        <w:spacing w:line="360" w:lineRule="auto"/>
        <w:jc w:val="both"/>
        <w:rPr>
          <w:b w:val="0"/>
          <w:bCs w:val="0"/>
        </w:rPr>
      </w:pPr>
    </w:p>
    <w:p w:rsidR="00A95597" w:rsidRDefault="00A95597" w:rsidP="00670DB3">
      <w:pPr>
        <w:pStyle w:val="Balk1"/>
      </w:pPr>
      <w:bookmarkStart w:id="397" w:name="_Toc443420484"/>
      <w:r w:rsidRPr="00B40094">
        <w:lastRenderedPageBreak/>
        <w:t>EKLER</w:t>
      </w:r>
      <w:bookmarkEnd w:id="397"/>
    </w:p>
    <w:p w:rsidR="00A95597" w:rsidRDefault="00A95597" w:rsidP="002C5C6A">
      <w:pPr>
        <w:spacing w:after="0" w:line="240" w:lineRule="auto"/>
        <w:rPr>
          <w:lang w:eastAsia="tr-TR"/>
        </w:rPr>
      </w:pPr>
    </w:p>
    <w:p w:rsidR="00A95597" w:rsidRPr="005E145B" w:rsidRDefault="00A95597" w:rsidP="002C5C6A">
      <w:pPr>
        <w:spacing w:after="0" w:line="240" w:lineRule="auto"/>
        <w:rPr>
          <w:lang w:eastAsia="tr-TR"/>
        </w:rPr>
      </w:pPr>
    </w:p>
    <w:p w:rsidR="00A95597" w:rsidRPr="005E145B" w:rsidRDefault="00A95597" w:rsidP="005E145B">
      <w:pPr>
        <w:spacing w:line="360" w:lineRule="auto"/>
      </w:pPr>
      <w:r w:rsidRPr="00B40094">
        <w:t xml:space="preserve">EK1. </w:t>
      </w:r>
      <w:r>
        <w:rPr>
          <w:b w:val="0"/>
          <w:bCs w:val="0"/>
        </w:rPr>
        <w:t>ADÜ-</w:t>
      </w:r>
      <w:r w:rsidRPr="00B40094">
        <w:rPr>
          <w:b w:val="0"/>
          <w:bCs w:val="0"/>
        </w:rPr>
        <w:t>HADYEK Etik Kurul Kararı</w:t>
      </w:r>
    </w:p>
    <w:p w:rsidR="00A95597" w:rsidRDefault="0008430D" w:rsidP="00A93392">
      <w:pPr>
        <w:spacing w:line="360" w:lineRule="auto"/>
        <w:rPr>
          <w:b w:val="0"/>
          <w:bCs w:val="0"/>
        </w:rPr>
      </w:pPr>
      <w:r>
        <w:rPr>
          <w:b w:val="0"/>
          <w:bCs w:val="0"/>
          <w:noProof/>
          <w:lang w:eastAsia="tr-TR"/>
        </w:rPr>
        <w:pict>
          <v:shape id="Resim 28" o:spid="_x0000_i1068" type="#_x0000_t75" style="width:574.5pt;height:413.8pt;rotation:90;visibility:visible">
            <v:imagedata r:id="rId109" o:title="" croptop="2899f" cropbottom="1043f" cropright="899f"/>
          </v:shape>
        </w:pict>
      </w:r>
    </w:p>
    <w:p w:rsidR="00A95597" w:rsidRPr="002C5C6A" w:rsidRDefault="00A95597" w:rsidP="002C5C6A">
      <w:pPr>
        <w:rPr>
          <w:lang w:eastAsia="tr-TR"/>
        </w:rPr>
      </w:pPr>
    </w:p>
    <w:p w:rsidR="00A95597" w:rsidRPr="00AF4793" w:rsidRDefault="00A95597" w:rsidP="00670DB3">
      <w:pPr>
        <w:pStyle w:val="Balk1"/>
      </w:pPr>
      <w:bookmarkStart w:id="398" w:name="_Toc443420485"/>
      <w:r w:rsidRPr="006E35F6">
        <w:lastRenderedPageBreak/>
        <w:t>ÖZGEÇMİŞ</w:t>
      </w:r>
      <w:bookmarkEnd w:id="398"/>
    </w:p>
    <w:p w:rsidR="00A95597" w:rsidRPr="006E35F6" w:rsidRDefault="00A95597" w:rsidP="001E6425">
      <w:pPr>
        <w:tabs>
          <w:tab w:val="left" w:pos="3360"/>
        </w:tabs>
        <w:spacing w:after="0" w:line="360" w:lineRule="auto"/>
        <w:jc w:val="both"/>
        <w:rPr>
          <w:b w:val="0"/>
          <w:bCs w:val="0"/>
        </w:rPr>
      </w:pPr>
    </w:p>
    <w:p w:rsidR="00A95597" w:rsidRPr="006E35F6" w:rsidRDefault="00A95597" w:rsidP="00EE252E">
      <w:pPr>
        <w:tabs>
          <w:tab w:val="left" w:pos="3360"/>
        </w:tabs>
        <w:spacing w:after="0"/>
        <w:jc w:val="both"/>
        <w:rPr>
          <w:b w:val="0"/>
          <w:bCs w:val="0"/>
        </w:rPr>
      </w:pPr>
      <w:r w:rsidRPr="006E35F6">
        <w:t>Soyadı, Adı</w:t>
      </w:r>
      <w:r w:rsidRPr="006E35F6">
        <w:rPr>
          <w:b w:val="0"/>
          <w:bCs w:val="0"/>
        </w:rPr>
        <w:tab/>
        <w:t>: ÖZTÜRK Döne</w:t>
      </w:r>
    </w:p>
    <w:p w:rsidR="00A95597" w:rsidRPr="006E35F6" w:rsidRDefault="00A95597" w:rsidP="00EE252E">
      <w:pPr>
        <w:tabs>
          <w:tab w:val="left" w:pos="3360"/>
        </w:tabs>
        <w:spacing w:after="0"/>
        <w:jc w:val="both"/>
        <w:rPr>
          <w:b w:val="0"/>
          <w:bCs w:val="0"/>
        </w:rPr>
      </w:pPr>
      <w:r w:rsidRPr="006E35F6">
        <w:t>Uyruk</w:t>
      </w:r>
      <w:r w:rsidRPr="006E35F6">
        <w:rPr>
          <w:b w:val="0"/>
          <w:bCs w:val="0"/>
        </w:rPr>
        <w:tab/>
        <w:t>: TC</w:t>
      </w:r>
    </w:p>
    <w:p w:rsidR="00A95597" w:rsidRPr="006E35F6" w:rsidRDefault="00A95597" w:rsidP="00EE252E">
      <w:pPr>
        <w:tabs>
          <w:tab w:val="left" w:pos="3360"/>
        </w:tabs>
        <w:spacing w:after="0"/>
        <w:jc w:val="both"/>
        <w:rPr>
          <w:b w:val="0"/>
          <w:bCs w:val="0"/>
        </w:rPr>
      </w:pPr>
      <w:r w:rsidRPr="006E35F6">
        <w:t>Doğumyerivetarihi</w:t>
      </w:r>
      <w:r w:rsidRPr="006E35F6">
        <w:rPr>
          <w:b w:val="0"/>
          <w:bCs w:val="0"/>
        </w:rPr>
        <w:tab/>
        <w:t>: BURDUR/BUCAK 26.09.1990</w:t>
      </w:r>
    </w:p>
    <w:p w:rsidR="00A95597" w:rsidRPr="006E35F6" w:rsidRDefault="00A95597" w:rsidP="00EE252E">
      <w:pPr>
        <w:spacing w:after="0"/>
        <w:rPr>
          <w:b w:val="0"/>
          <w:bCs w:val="0"/>
        </w:rPr>
      </w:pPr>
      <w:r w:rsidRPr="00622732">
        <w:t>Telefon</w:t>
      </w:r>
      <w:r w:rsidRPr="00622732">
        <w:rPr>
          <w:b w:val="0"/>
          <w:bCs w:val="0"/>
        </w:rPr>
        <w:tab/>
      </w:r>
      <w:r w:rsidRPr="00622732">
        <w:rPr>
          <w:b w:val="0"/>
          <w:bCs w:val="0"/>
        </w:rPr>
        <w:tab/>
      </w:r>
      <w:r w:rsidRPr="00622732">
        <w:rPr>
          <w:b w:val="0"/>
          <w:bCs w:val="0"/>
        </w:rPr>
        <w:tab/>
        <w:t xml:space="preserve">          : 05413824418</w:t>
      </w:r>
    </w:p>
    <w:p w:rsidR="00A95597" w:rsidRPr="006E35F6" w:rsidRDefault="00A95597" w:rsidP="00EE252E">
      <w:pPr>
        <w:tabs>
          <w:tab w:val="left" w:pos="3360"/>
        </w:tabs>
        <w:spacing w:after="0"/>
        <w:jc w:val="both"/>
        <w:rPr>
          <w:b w:val="0"/>
          <w:bCs w:val="0"/>
        </w:rPr>
      </w:pPr>
      <w:r w:rsidRPr="006E35F6">
        <w:t>E-mail</w:t>
      </w:r>
      <w:r w:rsidRPr="006E35F6">
        <w:rPr>
          <w:b w:val="0"/>
          <w:bCs w:val="0"/>
        </w:rPr>
        <w:tab/>
        <w:t>: doneozturkk@gmail.com</w:t>
      </w:r>
    </w:p>
    <w:p w:rsidR="00A95597" w:rsidRPr="006E35F6" w:rsidRDefault="00A95597" w:rsidP="00EE252E">
      <w:pPr>
        <w:tabs>
          <w:tab w:val="left" w:pos="3360"/>
        </w:tabs>
        <w:spacing w:after="0"/>
        <w:jc w:val="both"/>
        <w:rPr>
          <w:b w:val="0"/>
          <w:bCs w:val="0"/>
        </w:rPr>
      </w:pPr>
      <w:r w:rsidRPr="006E35F6">
        <w:t>YabancıDil</w:t>
      </w:r>
      <w:r w:rsidRPr="006E35F6">
        <w:rPr>
          <w:b w:val="0"/>
          <w:bCs w:val="0"/>
        </w:rPr>
        <w:tab/>
        <w:t>: İngilizce</w:t>
      </w:r>
    </w:p>
    <w:p w:rsidR="00A95597" w:rsidRDefault="00A95597" w:rsidP="001E6425">
      <w:pPr>
        <w:tabs>
          <w:tab w:val="left" w:pos="3360"/>
        </w:tabs>
        <w:spacing w:after="0" w:line="360" w:lineRule="auto"/>
        <w:jc w:val="both"/>
        <w:rPr>
          <w:b w:val="0"/>
          <w:bCs w:val="0"/>
        </w:rPr>
      </w:pPr>
    </w:p>
    <w:p w:rsidR="00A95597" w:rsidRPr="006E35F6" w:rsidRDefault="00A95597" w:rsidP="001E6425">
      <w:pPr>
        <w:tabs>
          <w:tab w:val="left" w:pos="3360"/>
        </w:tabs>
        <w:spacing w:after="0" w:line="360" w:lineRule="auto"/>
        <w:jc w:val="both"/>
        <w:rPr>
          <w:b w:val="0"/>
          <w:bCs w:val="0"/>
        </w:rPr>
      </w:pPr>
    </w:p>
    <w:p w:rsidR="00A95597" w:rsidRDefault="00A95597" w:rsidP="001E6425">
      <w:pPr>
        <w:tabs>
          <w:tab w:val="left" w:pos="3360"/>
        </w:tabs>
        <w:spacing w:after="0" w:line="360" w:lineRule="auto"/>
        <w:jc w:val="both"/>
      </w:pPr>
      <w:r>
        <w:t>EĞİTİM</w:t>
      </w:r>
    </w:p>
    <w:p w:rsidR="00A95597" w:rsidRPr="00EE252E" w:rsidRDefault="00A95597" w:rsidP="001E6425">
      <w:pPr>
        <w:tabs>
          <w:tab w:val="left" w:pos="3360"/>
        </w:tabs>
        <w:spacing w:after="0" w:line="360" w:lineRule="auto"/>
        <w:jc w:val="both"/>
      </w:pPr>
    </w:p>
    <w:tbl>
      <w:tblPr>
        <w:tblW w:w="8341" w:type="dxa"/>
        <w:tblInd w:w="2" w:type="dxa"/>
        <w:tblLook w:val="00A0" w:firstRow="1" w:lastRow="0" w:firstColumn="1" w:lastColumn="0" w:noHBand="0" w:noVBand="0"/>
      </w:tblPr>
      <w:tblGrid>
        <w:gridCol w:w="1200"/>
        <w:gridCol w:w="3780"/>
        <w:gridCol w:w="1980"/>
        <w:gridCol w:w="1381"/>
      </w:tblGrid>
      <w:tr w:rsidR="00A95597" w:rsidRPr="00BF26A4">
        <w:tc>
          <w:tcPr>
            <w:tcW w:w="1200" w:type="dxa"/>
            <w:tcBorders>
              <w:top w:val="single" w:sz="4" w:space="0" w:color="auto"/>
              <w:bottom w:val="single" w:sz="4" w:space="0" w:color="auto"/>
            </w:tcBorders>
          </w:tcPr>
          <w:p w:rsidR="00A95597" w:rsidRPr="006E35F6" w:rsidRDefault="00A95597" w:rsidP="001E6425">
            <w:pPr>
              <w:tabs>
                <w:tab w:val="left" w:pos="3360"/>
              </w:tabs>
              <w:spacing w:after="0" w:line="360" w:lineRule="auto"/>
              <w:jc w:val="both"/>
            </w:pPr>
            <w:r w:rsidRPr="006E35F6">
              <w:t>Derece</w:t>
            </w:r>
          </w:p>
        </w:tc>
        <w:tc>
          <w:tcPr>
            <w:tcW w:w="3780" w:type="dxa"/>
            <w:tcBorders>
              <w:top w:val="single" w:sz="4" w:space="0" w:color="auto"/>
              <w:bottom w:val="single" w:sz="4" w:space="0" w:color="auto"/>
            </w:tcBorders>
          </w:tcPr>
          <w:p w:rsidR="00A95597" w:rsidRPr="006E35F6" w:rsidRDefault="00A95597" w:rsidP="001E6425">
            <w:pPr>
              <w:tabs>
                <w:tab w:val="left" w:pos="3360"/>
              </w:tabs>
              <w:spacing w:after="0" w:line="360" w:lineRule="auto"/>
              <w:jc w:val="both"/>
            </w:pPr>
            <w:r w:rsidRPr="006E35F6">
              <w:t>Kurum</w:t>
            </w:r>
          </w:p>
        </w:tc>
        <w:tc>
          <w:tcPr>
            <w:tcW w:w="1980" w:type="dxa"/>
            <w:tcBorders>
              <w:top w:val="single" w:sz="4" w:space="0" w:color="auto"/>
              <w:bottom w:val="single" w:sz="4" w:space="0" w:color="auto"/>
            </w:tcBorders>
          </w:tcPr>
          <w:p w:rsidR="00A95597" w:rsidRPr="006E35F6" w:rsidRDefault="00A95597" w:rsidP="001E6425">
            <w:pPr>
              <w:tabs>
                <w:tab w:val="left" w:pos="3360"/>
              </w:tabs>
              <w:spacing w:after="0" w:line="360" w:lineRule="auto"/>
              <w:jc w:val="both"/>
            </w:pPr>
            <w:r w:rsidRPr="006E35F6">
              <w:t>Mezuniyet tarihi</w:t>
            </w:r>
          </w:p>
        </w:tc>
        <w:tc>
          <w:tcPr>
            <w:tcW w:w="1381" w:type="dxa"/>
            <w:tcBorders>
              <w:top w:val="single" w:sz="4" w:space="0" w:color="auto"/>
              <w:bottom w:val="single" w:sz="4" w:space="0" w:color="auto"/>
            </w:tcBorders>
            <w:vAlign w:val="center"/>
          </w:tcPr>
          <w:p w:rsidR="00A95597" w:rsidRPr="006E35F6" w:rsidRDefault="00A95597" w:rsidP="001E6425">
            <w:pPr>
              <w:tabs>
                <w:tab w:val="left" w:pos="3360"/>
              </w:tabs>
              <w:spacing w:after="0" w:line="360" w:lineRule="auto"/>
              <w:jc w:val="center"/>
              <w:rPr>
                <w:b w:val="0"/>
                <w:bCs w:val="0"/>
              </w:rPr>
            </w:pPr>
          </w:p>
        </w:tc>
      </w:tr>
      <w:tr w:rsidR="00A95597" w:rsidRPr="00BF26A4">
        <w:tc>
          <w:tcPr>
            <w:tcW w:w="1200" w:type="dxa"/>
            <w:tcBorders>
              <w:top w:val="single" w:sz="4" w:space="0" w:color="auto"/>
            </w:tcBorders>
            <w:vAlign w:val="center"/>
          </w:tcPr>
          <w:p w:rsidR="00A95597" w:rsidRPr="006E35F6" w:rsidRDefault="00A95597" w:rsidP="001E6425">
            <w:pPr>
              <w:tabs>
                <w:tab w:val="left" w:pos="3360"/>
              </w:tabs>
              <w:spacing w:after="0" w:line="360" w:lineRule="auto"/>
            </w:pPr>
          </w:p>
        </w:tc>
        <w:tc>
          <w:tcPr>
            <w:tcW w:w="3780" w:type="dxa"/>
            <w:tcBorders>
              <w:top w:val="single" w:sz="4" w:space="0" w:color="auto"/>
            </w:tcBorders>
            <w:vAlign w:val="center"/>
          </w:tcPr>
          <w:p w:rsidR="00A95597" w:rsidRPr="006E35F6" w:rsidRDefault="00A95597" w:rsidP="001E6425">
            <w:pPr>
              <w:tabs>
                <w:tab w:val="left" w:pos="3360"/>
              </w:tabs>
              <w:spacing w:after="0" w:line="360" w:lineRule="auto"/>
              <w:rPr>
                <w:b w:val="0"/>
                <w:bCs w:val="0"/>
              </w:rPr>
            </w:pPr>
          </w:p>
        </w:tc>
        <w:tc>
          <w:tcPr>
            <w:tcW w:w="1980" w:type="dxa"/>
            <w:tcBorders>
              <w:top w:val="single" w:sz="4" w:space="0" w:color="auto"/>
            </w:tcBorders>
            <w:vAlign w:val="center"/>
          </w:tcPr>
          <w:p w:rsidR="00A95597" w:rsidRPr="006E35F6" w:rsidRDefault="00A95597" w:rsidP="001E6425">
            <w:pPr>
              <w:tabs>
                <w:tab w:val="left" w:pos="3360"/>
              </w:tabs>
              <w:spacing w:after="0" w:line="360" w:lineRule="auto"/>
              <w:jc w:val="center"/>
              <w:rPr>
                <w:b w:val="0"/>
                <w:bCs w:val="0"/>
              </w:rPr>
            </w:pPr>
          </w:p>
        </w:tc>
        <w:tc>
          <w:tcPr>
            <w:tcW w:w="1381" w:type="dxa"/>
            <w:tcBorders>
              <w:top w:val="single" w:sz="4" w:space="0" w:color="auto"/>
            </w:tcBorders>
            <w:vAlign w:val="center"/>
          </w:tcPr>
          <w:p w:rsidR="00A95597" w:rsidRPr="006E35F6" w:rsidRDefault="00A95597" w:rsidP="001E6425">
            <w:pPr>
              <w:tabs>
                <w:tab w:val="left" w:pos="3360"/>
              </w:tabs>
              <w:spacing w:after="0" w:line="360" w:lineRule="auto"/>
              <w:jc w:val="center"/>
              <w:rPr>
                <w:b w:val="0"/>
                <w:bCs w:val="0"/>
              </w:rPr>
            </w:pPr>
          </w:p>
        </w:tc>
      </w:tr>
      <w:tr w:rsidR="00A95597" w:rsidRPr="00BF26A4">
        <w:tc>
          <w:tcPr>
            <w:tcW w:w="1200" w:type="dxa"/>
            <w:vAlign w:val="center"/>
          </w:tcPr>
          <w:p w:rsidR="00A95597" w:rsidRPr="006E35F6" w:rsidRDefault="00A95597" w:rsidP="00EE252E">
            <w:pPr>
              <w:tabs>
                <w:tab w:val="left" w:pos="3360"/>
              </w:tabs>
              <w:spacing w:after="0"/>
            </w:pPr>
            <w:r w:rsidRPr="006E35F6">
              <w:t>Y. Lisans</w:t>
            </w:r>
          </w:p>
        </w:tc>
        <w:tc>
          <w:tcPr>
            <w:tcW w:w="3780" w:type="dxa"/>
            <w:vAlign w:val="center"/>
          </w:tcPr>
          <w:p w:rsidR="00A95597" w:rsidRPr="006E35F6" w:rsidRDefault="00A95597" w:rsidP="00EE252E">
            <w:pPr>
              <w:tabs>
                <w:tab w:val="left" w:pos="3360"/>
              </w:tabs>
              <w:spacing w:after="0"/>
              <w:rPr>
                <w:b w:val="0"/>
                <w:bCs w:val="0"/>
              </w:rPr>
            </w:pPr>
            <w:r w:rsidRPr="006E35F6">
              <w:rPr>
                <w:b w:val="0"/>
                <w:bCs w:val="0"/>
              </w:rPr>
              <w:t>Adnan Menderes Üniversitesi Tıp Fakültesi Biyofizik Anabilim Dalı</w:t>
            </w:r>
          </w:p>
        </w:tc>
        <w:tc>
          <w:tcPr>
            <w:tcW w:w="1980" w:type="dxa"/>
            <w:vAlign w:val="center"/>
          </w:tcPr>
          <w:p w:rsidR="00A95597" w:rsidRPr="006E35F6" w:rsidRDefault="00A95597" w:rsidP="00EE252E">
            <w:pPr>
              <w:tabs>
                <w:tab w:val="left" w:pos="3360"/>
              </w:tabs>
              <w:spacing w:after="0"/>
              <w:jc w:val="center"/>
              <w:rPr>
                <w:b w:val="0"/>
                <w:bCs w:val="0"/>
              </w:rPr>
            </w:pPr>
            <w:r w:rsidRPr="006E35F6">
              <w:rPr>
                <w:b w:val="0"/>
                <w:bCs w:val="0"/>
              </w:rPr>
              <w:t>2013-Halen</w:t>
            </w:r>
          </w:p>
        </w:tc>
        <w:tc>
          <w:tcPr>
            <w:tcW w:w="1381" w:type="dxa"/>
            <w:vAlign w:val="center"/>
          </w:tcPr>
          <w:p w:rsidR="00A95597" w:rsidRPr="006E35F6" w:rsidRDefault="00A95597" w:rsidP="001E6425">
            <w:pPr>
              <w:tabs>
                <w:tab w:val="left" w:pos="3360"/>
              </w:tabs>
              <w:spacing w:after="0" w:line="360" w:lineRule="auto"/>
              <w:jc w:val="center"/>
              <w:rPr>
                <w:b w:val="0"/>
                <w:bCs w:val="0"/>
              </w:rPr>
            </w:pPr>
          </w:p>
        </w:tc>
      </w:tr>
      <w:tr w:rsidR="00A95597" w:rsidRPr="00BF26A4">
        <w:tc>
          <w:tcPr>
            <w:tcW w:w="1200" w:type="dxa"/>
            <w:tcBorders>
              <w:bottom w:val="single" w:sz="4" w:space="0" w:color="auto"/>
            </w:tcBorders>
            <w:vAlign w:val="center"/>
          </w:tcPr>
          <w:p w:rsidR="00A95597" w:rsidRPr="006E35F6" w:rsidRDefault="00A95597" w:rsidP="00EE252E">
            <w:pPr>
              <w:tabs>
                <w:tab w:val="left" w:pos="3360"/>
              </w:tabs>
              <w:spacing w:after="0"/>
            </w:pPr>
            <w:r w:rsidRPr="006E35F6">
              <w:t>Lisans</w:t>
            </w:r>
          </w:p>
        </w:tc>
        <w:tc>
          <w:tcPr>
            <w:tcW w:w="3780" w:type="dxa"/>
            <w:tcBorders>
              <w:bottom w:val="single" w:sz="4" w:space="0" w:color="auto"/>
            </w:tcBorders>
            <w:vAlign w:val="center"/>
          </w:tcPr>
          <w:p w:rsidR="00A95597" w:rsidRPr="006E35F6" w:rsidRDefault="00A95597" w:rsidP="00EE252E">
            <w:pPr>
              <w:tabs>
                <w:tab w:val="left" w:pos="3360"/>
              </w:tabs>
              <w:spacing w:after="0"/>
              <w:rPr>
                <w:b w:val="0"/>
                <w:bCs w:val="0"/>
              </w:rPr>
            </w:pPr>
            <w:r w:rsidRPr="006E35F6">
              <w:rPr>
                <w:b w:val="0"/>
                <w:bCs w:val="0"/>
              </w:rPr>
              <w:t>Adnan Menderes Üniversitesi Fen Edebiyat Fakültesi Fizik Bölümü</w:t>
            </w:r>
          </w:p>
        </w:tc>
        <w:tc>
          <w:tcPr>
            <w:tcW w:w="1980" w:type="dxa"/>
            <w:tcBorders>
              <w:bottom w:val="single" w:sz="4" w:space="0" w:color="auto"/>
            </w:tcBorders>
            <w:vAlign w:val="center"/>
          </w:tcPr>
          <w:p w:rsidR="00A95597" w:rsidRPr="006E35F6" w:rsidRDefault="00A95597" w:rsidP="00EE252E">
            <w:pPr>
              <w:tabs>
                <w:tab w:val="left" w:pos="3360"/>
              </w:tabs>
              <w:spacing w:after="0"/>
              <w:rPr>
                <w:b w:val="0"/>
                <w:bCs w:val="0"/>
              </w:rPr>
            </w:pPr>
            <w:r>
              <w:rPr>
                <w:b w:val="0"/>
                <w:bCs w:val="0"/>
              </w:rPr>
              <w:t xml:space="preserve">      2008-2012</w:t>
            </w:r>
          </w:p>
        </w:tc>
        <w:tc>
          <w:tcPr>
            <w:tcW w:w="1381" w:type="dxa"/>
            <w:tcBorders>
              <w:bottom w:val="single" w:sz="4" w:space="0" w:color="auto"/>
            </w:tcBorders>
            <w:vAlign w:val="center"/>
          </w:tcPr>
          <w:p w:rsidR="00A95597" w:rsidRPr="006E35F6" w:rsidRDefault="00A95597" w:rsidP="001E6425">
            <w:pPr>
              <w:tabs>
                <w:tab w:val="left" w:pos="3360"/>
              </w:tabs>
              <w:spacing w:after="0" w:line="360" w:lineRule="auto"/>
              <w:jc w:val="center"/>
              <w:rPr>
                <w:b w:val="0"/>
                <w:bCs w:val="0"/>
              </w:rPr>
            </w:pPr>
          </w:p>
        </w:tc>
      </w:tr>
    </w:tbl>
    <w:p w:rsidR="00A95597" w:rsidRPr="006E35F6" w:rsidRDefault="00A95597" w:rsidP="001E6425">
      <w:pPr>
        <w:tabs>
          <w:tab w:val="left" w:pos="3360"/>
        </w:tabs>
        <w:spacing w:after="0" w:line="360" w:lineRule="auto"/>
        <w:jc w:val="both"/>
        <w:rPr>
          <w:b w:val="0"/>
          <w:bCs w:val="0"/>
        </w:rPr>
      </w:pPr>
    </w:p>
    <w:p w:rsidR="00A95597" w:rsidRPr="009A4186" w:rsidRDefault="00A95597" w:rsidP="001E6425">
      <w:pPr>
        <w:numPr>
          <w:ilvl w:val="0"/>
          <w:numId w:val="34"/>
        </w:numPr>
        <w:autoSpaceDE w:val="0"/>
        <w:autoSpaceDN w:val="0"/>
        <w:adjustRightInd w:val="0"/>
        <w:spacing w:after="0" w:line="360" w:lineRule="auto"/>
        <w:ind w:left="0"/>
        <w:rPr>
          <w:color w:val="000000"/>
          <w:lang w:val="en-GB" w:eastAsia="en-GB"/>
        </w:rPr>
      </w:pPr>
      <w:r w:rsidRPr="009A4186">
        <w:rPr>
          <w:color w:val="000000"/>
          <w:lang w:val="en-GB" w:eastAsia="en-GB"/>
        </w:rPr>
        <w:t>PROJELER</w:t>
      </w:r>
    </w:p>
    <w:p w:rsidR="00A95597" w:rsidRDefault="00A95597" w:rsidP="001E6425">
      <w:pPr>
        <w:autoSpaceDE w:val="0"/>
        <w:autoSpaceDN w:val="0"/>
        <w:adjustRightInd w:val="0"/>
        <w:spacing w:after="0" w:line="360" w:lineRule="auto"/>
        <w:rPr>
          <w:b w:val="0"/>
          <w:bCs w:val="0"/>
          <w:color w:val="000000"/>
          <w:lang w:val="en-GB" w:eastAsia="en-GB"/>
        </w:rPr>
      </w:pPr>
    </w:p>
    <w:p w:rsidR="00A95597" w:rsidRDefault="00A95597" w:rsidP="001E6425">
      <w:pPr>
        <w:tabs>
          <w:tab w:val="left" w:pos="2620"/>
          <w:tab w:val="left" w:pos="3540"/>
        </w:tabs>
        <w:spacing w:after="0" w:line="360" w:lineRule="auto"/>
        <w:jc w:val="both"/>
        <w:rPr>
          <w:b w:val="0"/>
          <w:bCs w:val="0"/>
        </w:rPr>
      </w:pPr>
      <w:r w:rsidRPr="009A4186">
        <w:rPr>
          <w:b w:val="0"/>
          <w:bCs w:val="0"/>
        </w:rPr>
        <w:t xml:space="preserve">Bozkurt </w:t>
      </w:r>
      <w:r>
        <w:rPr>
          <w:b w:val="0"/>
          <w:bCs w:val="0"/>
        </w:rPr>
        <w:t>Ö</w:t>
      </w:r>
      <w:r w:rsidRPr="009A4186">
        <w:rPr>
          <w:b w:val="0"/>
          <w:bCs w:val="0"/>
        </w:rPr>
        <w:t>. (yürütücü)</w:t>
      </w:r>
      <w:r>
        <w:rPr>
          <w:b w:val="0"/>
          <w:bCs w:val="0"/>
        </w:rPr>
        <w:t>, Bilgin M.D. (Araştırıcı),</w:t>
      </w:r>
      <w:r w:rsidRPr="009A4186">
        <w:t>Ö</w:t>
      </w:r>
      <w:r>
        <w:t>ztürk D</w:t>
      </w:r>
      <w:r w:rsidRPr="009A4186">
        <w:t>.</w:t>
      </w:r>
      <w:r>
        <w:rPr>
          <w:b w:val="0"/>
          <w:bCs w:val="0"/>
        </w:rPr>
        <w:t xml:space="preserve"> (Araştırıcı), Keser H.(Araştırıcı), Köken EC. (Araştırıcı), D</w:t>
      </w:r>
      <w:r w:rsidRPr="009A4186">
        <w:rPr>
          <w:b w:val="0"/>
          <w:bCs w:val="0"/>
        </w:rPr>
        <w:t>eneysel diyabet modelinde pterostilbenin ve pterokarbosidin olası nöroprotektif etkisinin elektrobiyofiziksel, nosiseptif, biyokimyasal ve FTIR spektroskobik yöntemlerle araştırılması, ADÜ-BAP pr</w:t>
      </w:r>
      <w:r>
        <w:rPr>
          <w:b w:val="0"/>
          <w:bCs w:val="0"/>
        </w:rPr>
        <w:t>o</w:t>
      </w:r>
      <w:r w:rsidRPr="009A4186">
        <w:rPr>
          <w:b w:val="0"/>
          <w:bCs w:val="0"/>
        </w:rPr>
        <w:t>jesi, Proje kodu:TPF-14009, süre: 2014-2016</w:t>
      </w:r>
    </w:p>
    <w:p w:rsidR="00A95597" w:rsidRDefault="00A95597" w:rsidP="00097464">
      <w:pPr>
        <w:tabs>
          <w:tab w:val="left" w:pos="2620"/>
          <w:tab w:val="left" w:pos="3540"/>
        </w:tabs>
        <w:spacing w:after="0" w:line="360" w:lineRule="auto"/>
        <w:jc w:val="both"/>
        <w:rPr>
          <w:b w:val="0"/>
          <w:bCs w:val="0"/>
        </w:rPr>
      </w:pPr>
    </w:p>
    <w:p w:rsidR="00A95597" w:rsidRDefault="00A95597" w:rsidP="00097464">
      <w:pPr>
        <w:tabs>
          <w:tab w:val="left" w:pos="2620"/>
          <w:tab w:val="left" w:pos="3540"/>
        </w:tabs>
        <w:spacing w:after="0" w:line="360" w:lineRule="auto"/>
        <w:jc w:val="both"/>
        <w:rPr>
          <w:b w:val="0"/>
          <w:bCs w:val="0"/>
        </w:rPr>
      </w:pPr>
      <w:r w:rsidRPr="009A4186">
        <w:rPr>
          <w:b w:val="0"/>
          <w:bCs w:val="0"/>
        </w:rPr>
        <w:t xml:space="preserve">Bozkurt </w:t>
      </w:r>
      <w:r>
        <w:rPr>
          <w:b w:val="0"/>
          <w:bCs w:val="0"/>
        </w:rPr>
        <w:t>Ö</w:t>
      </w:r>
      <w:r w:rsidRPr="009A4186">
        <w:rPr>
          <w:b w:val="0"/>
          <w:bCs w:val="0"/>
        </w:rPr>
        <w:t>. (yürütücü)</w:t>
      </w:r>
      <w:r>
        <w:rPr>
          <w:b w:val="0"/>
          <w:bCs w:val="0"/>
        </w:rPr>
        <w:t xml:space="preserve">, </w:t>
      </w:r>
      <w:r w:rsidRPr="009A4186">
        <w:t>Ö</w:t>
      </w:r>
      <w:r>
        <w:t>ztürk D</w:t>
      </w:r>
      <w:r w:rsidRPr="009A4186">
        <w:t>.</w:t>
      </w:r>
      <w:r>
        <w:rPr>
          <w:b w:val="0"/>
          <w:bCs w:val="0"/>
        </w:rPr>
        <w:t xml:space="preserve"> (Araştırıcı), O</w:t>
      </w:r>
      <w:r w:rsidRPr="00097464">
        <w:rPr>
          <w:b w:val="0"/>
          <w:bCs w:val="0"/>
        </w:rPr>
        <w:t>verektomi uygulanan sıçanlarda periferik sinir hasarı üzerine selenyumun etkileri</w:t>
      </w:r>
      <w:r>
        <w:rPr>
          <w:b w:val="0"/>
          <w:bCs w:val="0"/>
        </w:rPr>
        <w:t xml:space="preserve">. </w:t>
      </w:r>
      <w:r w:rsidRPr="009A4186">
        <w:rPr>
          <w:b w:val="0"/>
          <w:bCs w:val="0"/>
        </w:rPr>
        <w:t>ADÜ-BAP pr</w:t>
      </w:r>
      <w:r>
        <w:rPr>
          <w:b w:val="0"/>
          <w:bCs w:val="0"/>
        </w:rPr>
        <w:t>o</w:t>
      </w:r>
      <w:r w:rsidRPr="009A4186">
        <w:rPr>
          <w:b w:val="0"/>
          <w:bCs w:val="0"/>
        </w:rPr>
        <w:t>jesi, Proje kodu:TPF-1</w:t>
      </w:r>
      <w:r>
        <w:rPr>
          <w:b w:val="0"/>
          <w:bCs w:val="0"/>
        </w:rPr>
        <w:t>5</w:t>
      </w:r>
      <w:r w:rsidRPr="009A4186">
        <w:rPr>
          <w:b w:val="0"/>
          <w:bCs w:val="0"/>
        </w:rPr>
        <w:t>0</w:t>
      </w:r>
      <w:r>
        <w:rPr>
          <w:b w:val="0"/>
          <w:bCs w:val="0"/>
        </w:rPr>
        <w:t>30</w:t>
      </w:r>
      <w:r w:rsidRPr="009A4186">
        <w:rPr>
          <w:b w:val="0"/>
          <w:bCs w:val="0"/>
        </w:rPr>
        <w:t>, süre: 201</w:t>
      </w:r>
      <w:r>
        <w:rPr>
          <w:b w:val="0"/>
          <w:bCs w:val="0"/>
        </w:rPr>
        <w:t>5</w:t>
      </w:r>
      <w:r w:rsidRPr="009A4186">
        <w:rPr>
          <w:b w:val="0"/>
          <w:bCs w:val="0"/>
        </w:rPr>
        <w:t>-2016</w:t>
      </w:r>
    </w:p>
    <w:p w:rsidR="00A95597" w:rsidRPr="005B2C39" w:rsidRDefault="00A95597" w:rsidP="001E6425">
      <w:pPr>
        <w:tabs>
          <w:tab w:val="left" w:pos="2620"/>
          <w:tab w:val="left" w:pos="3540"/>
        </w:tabs>
        <w:spacing w:after="0" w:line="360" w:lineRule="auto"/>
        <w:jc w:val="both"/>
        <w:rPr>
          <w:b w:val="0"/>
          <w:bCs w:val="0"/>
        </w:rPr>
      </w:pPr>
    </w:p>
    <w:p w:rsidR="00A95597" w:rsidRPr="005B2C39" w:rsidRDefault="00A95597" w:rsidP="001E6425">
      <w:pPr>
        <w:numPr>
          <w:ilvl w:val="0"/>
          <w:numId w:val="34"/>
        </w:numPr>
        <w:autoSpaceDE w:val="0"/>
        <w:autoSpaceDN w:val="0"/>
        <w:adjustRightInd w:val="0"/>
        <w:spacing w:after="0" w:line="360" w:lineRule="auto"/>
        <w:ind w:left="0"/>
        <w:rPr>
          <w:color w:val="000000"/>
          <w:lang w:val="en-GB" w:eastAsia="en-GB"/>
        </w:rPr>
      </w:pPr>
      <w:r w:rsidRPr="005B2C39">
        <w:rPr>
          <w:color w:val="000000"/>
          <w:lang w:val="en-GB" w:eastAsia="en-GB"/>
        </w:rPr>
        <w:t>BİLDİRİLER</w:t>
      </w:r>
    </w:p>
    <w:p w:rsidR="00A95597" w:rsidRPr="005B2C39" w:rsidRDefault="00A95597" w:rsidP="001E6425">
      <w:pPr>
        <w:autoSpaceDE w:val="0"/>
        <w:autoSpaceDN w:val="0"/>
        <w:adjustRightInd w:val="0"/>
        <w:spacing w:after="0" w:line="360" w:lineRule="auto"/>
        <w:rPr>
          <w:b w:val="0"/>
          <w:bCs w:val="0"/>
          <w:color w:val="000000"/>
          <w:lang w:val="en-GB" w:eastAsia="en-GB"/>
        </w:rPr>
      </w:pPr>
    </w:p>
    <w:p w:rsidR="00A95597" w:rsidRPr="009A4186" w:rsidRDefault="00A95597" w:rsidP="001E6425">
      <w:pPr>
        <w:tabs>
          <w:tab w:val="left" w:pos="2620"/>
          <w:tab w:val="left" w:pos="3540"/>
        </w:tabs>
        <w:spacing w:after="0" w:line="360" w:lineRule="auto"/>
        <w:jc w:val="both"/>
        <w:rPr>
          <w:b w:val="0"/>
          <w:bCs w:val="0"/>
        </w:rPr>
      </w:pPr>
      <w:r w:rsidRPr="009A4186">
        <w:t xml:space="preserve"> Öztürk D</w:t>
      </w:r>
      <w:r w:rsidRPr="009A4186">
        <w:rPr>
          <w:b w:val="0"/>
          <w:bCs w:val="0"/>
        </w:rPr>
        <w:t>, Sayarcan Ö, Eryılmaz U, Bilgen M, Normal Kalp Sol VentrikülDuvarı Hareketinde Mekansal ve Zamansal Gerilmesinin Karekterizasyonu, 27. Ulusal Biyofizik Kongresi 26 Eylül- 03 Ekim 2015, Malatya, Kongre Özet Kitabı sf. 47, Sözlü Sunumu</w:t>
      </w:r>
    </w:p>
    <w:p w:rsidR="00A95597" w:rsidRDefault="00A95597" w:rsidP="001E6425">
      <w:pPr>
        <w:tabs>
          <w:tab w:val="left" w:pos="2620"/>
          <w:tab w:val="left" w:pos="3540"/>
        </w:tabs>
        <w:spacing w:after="0" w:line="360" w:lineRule="auto"/>
        <w:jc w:val="both"/>
      </w:pPr>
    </w:p>
    <w:p w:rsidR="00A95597" w:rsidRDefault="00A95597" w:rsidP="001E6425">
      <w:pPr>
        <w:tabs>
          <w:tab w:val="left" w:pos="2620"/>
          <w:tab w:val="left" w:pos="3540"/>
        </w:tabs>
        <w:spacing w:after="0" w:line="360" w:lineRule="auto"/>
        <w:jc w:val="both"/>
        <w:rPr>
          <w:b w:val="0"/>
          <w:bCs w:val="0"/>
        </w:rPr>
      </w:pPr>
      <w:r w:rsidRPr="009A4186">
        <w:rPr>
          <w:b w:val="0"/>
          <w:bCs w:val="0"/>
        </w:rPr>
        <w:lastRenderedPageBreak/>
        <w:t xml:space="preserve">Bilgin MD, </w:t>
      </w:r>
      <w:r w:rsidRPr="009A4186">
        <w:t>Öztürk D,</w:t>
      </w:r>
      <w:r w:rsidRPr="009A4186">
        <w:rPr>
          <w:b w:val="0"/>
          <w:bCs w:val="0"/>
        </w:rPr>
        <w:t xml:space="preserve"> Sayarcan Ö, Bozkurt Ö, Deneysel diyabetik nöropatide pterokarbosit tedavisinin olası nöro protektif etkileri, 13. Ulusal Sinir Bilim Kongresi, 1-3 Mayıs 2015, Konya, Kongre Özet Kitabı sf. 141, Poster Sunumu</w:t>
      </w:r>
    </w:p>
    <w:p w:rsidR="00A95597" w:rsidRDefault="00A95597" w:rsidP="001E6425">
      <w:pPr>
        <w:tabs>
          <w:tab w:val="left" w:pos="2620"/>
          <w:tab w:val="left" w:pos="3540"/>
        </w:tabs>
        <w:spacing w:after="0" w:line="360" w:lineRule="auto"/>
        <w:ind w:hanging="960"/>
        <w:jc w:val="both"/>
        <w:rPr>
          <w:b w:val="0"/>
          <w:bCs w:val="0"/>
        </w:rPr>
      </w:pPr>
    </w:p>
    <w:p w:rsidR="00A95597" w:rsidRPr="006E35F6" w:rsidRDefault="00A95597" w:rsidP="001E6425">
      <w:pPr>
        <w:tabs>
          <w:tab w:val="left" w:pos="3360"/>
        </w:tabs>
        <w:spacing w:after="0" w:line="360" w:lineRule="auto"/>
        <w:ind w:hanging="3360"/>
        <w:jc w:val="both"/>
        <w:rPr>
          <w:b w:val="0"/>
          <w:bCs w:val="0"/>
        </w:rPr>
      </w:pPr>
      <w:bookmarkStart w:id="399" w:name="_GoBack"/>
      <w:bookmarkEnd w:id="399"/>
    </w:p>
    <w:sectPr w:rsidR="00A95597" w:rsidRPr="006E35F6" w:rsidSect="006C474F">
      <w:pgSz w:w="11906" w:h="16838" w:code="9"/>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B57" w:rsidRDefault="00A32B57" w:rsidP="00B8521D">
      <w:pPr>
        <w:spacing w:after="0" w:line="240" w:lineRule="auto"/>
      </w:pPr>
      <w:r>
        <w:separator/>
      </w:r>
    </w:p>
  </w:endnote>
  <w:endnote w:type="continuationSeparator" w:id="0">
    <w:p w:rsidR="00A32B57" w:rsidRDefault="00A32B57" w:rsidP="00B85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9A" w:rsidRDefault="006A7D9A">
    <w:pPr>
      <w:pStyle w:val="Altbilgi"/>
      <w:jc w:val="right"/>
    </w:pPr>
    <w:r>
      <w:fldChar w:fldCharType="begin"/>
    </w:r>
    <w:r>
      <w:instrText>PAGE   \* MERGEFORMAT</w:instrText>
    </w:r>
    <w:r>
      <w:fldChar w:fldCharType="separate"/>
    </w:r>
    <w:r w:rsidR="0008430D">
      <w:rPr>
        <w:noProof/>
      </w:rPr>
      <w:t>85</w:t>
    </w:r>
    <w:r>
      <w:rPr>
        <w:noProof/>
      </w:rPr>
      <w:fldChar w:fldCharType="end"/>
    </w:r>
  </w:p>
  <w:p w:rsidR="006A7D9A" w:rsidRDefault="006A7D9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B57" w:rsidRDefault="00A32B57" w:rsidP="00B8521D">
      <w:pPr>
        <w:spacing w:after="0" w:line="240" w:lineRule="auto"/>
      </w:pPr>
      <w:r>
        <w:separator/>
      </w:r>
    </w:p>
  </w:footnote>
  <w:footnote w:type="continuationSeparator" w:id="0">
    <w:p w:rsidR="00A32B57" w:rsidRDefault="00A32B57" w:rsidP="00B852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84B"/>
    <w:multiLevelType w:val="hybridMultilevel"/>
    <w:tmpl w:val="C95C609C"/>
    <w:lvl w:ilvl="0" w:tplc="D4F42C3E">
      <w:start w:val="1"/>
      <w:numFmt w:val="bullet"/>
      <w:lvlText w:val=""/>
      <w:lvlJc w:val="left"/>
      <w:pPr>
        <w:ind w:left="720" w:hanging="360"/>
      </w:pPr>
      <w:rPr>
        <w:rFonts w:ascii="Symbol" w:hAnsi="Symbol" w:hint="default"/>
      </w:rPr>
    </w:lvl>
    <w:lvl w:ilvl="1" w:tplc="7B20DF96">
      <w:start w:val="1"/>
      <w:numFmt w:val="bullet"/>
      <w:lvlText w:val=""/>
      <w:lvlJc w:val="left"/>
      <w:pPr>
        <w:ind w:left="1440" w:hanging="360"/>
      </w:pPr>
      <w:rPr>
        <w:rFonts w:ascii="Symbol" w:hAnsi="Symbol" w:cs="Symbol" w:hint="default"/>
      </w:rPr>
    </w:lvl>
    <w:lvl w:ilvl="2" w:tplc="7B20DF96">
      <w:start w:val="1"/>
      <w:numFmt w:val="bullet"/>
      <w:lvlText w:val=""/>
      <w:lvlJc w:val="left"/>
      <w:pPr>
        <w:ind w:left="2160" w:hanging="360"/>
      </w:pPr>
      <w:rPr>
        <w:rFonts w:ascii="Symbol" w:hAnsi="Symbol" w:cs="Symbol"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00A55AE6"/>
    <w:multiLevelType w:val="hybridMultilevel"/>
    <w:tmpl w:val="8368AC5C"/>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79F0DF5"/>
    <w:multiLevelType w:val="multilevel"/>
    <w:tmpl w:val="DB1EAE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FE58E1"/>
    <w:multiLevelType w:val="multilevel"/>
    <w:tmpl w:val="E42AB3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FA43944"/>
    <w:multiLevelType w:val="hybridMultilevel"/>
    <w:tmpl w:val="BB08CA36"/>
    <w:lvl w:ilvl="0" w:tplc="BF44279A">
      <w:start w:val="50"/>
      <w:numFmt w:val="decimal"/>
      <w:lvlText w:val="%1."/>
      <w:lvlJc w:val="left"/>
      <w:pPr>
        <w:ind w:left="720" w:hanging="360"/>
      </w:pPr>
      <w:rPr>
        <w:rFonts w:hint="default"/>
        <w:sz w:val="22"/>
        <w:szCs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21D09CF"/>
    <w:multiLevelType w:val="multilevel"/>
    <w:tmpl w:val="EFC62110"/>
    <w:lvl w:ilvl="0">
      <w:start w:val="1"/>
      <w:numFmt w:val="decimal"/>
      <w:lvlText w:val="%1."/>
      <w:lvlJc w:val="left"/>
      <w:pPr>
        <w:ind w:left="360" w:hanging="360"/>
      </w:pPr>
    </w:lvl>
    <w:lvl w:ilvl="1">
      <w:start w:val="1"/>
      <w:numFmt w:val="decimal"/>
      <w:lvlText w:val="%1.%2."/>
      <w:lvlJc w:val="left"/>
      <w:pPr>
        <w:ind w:left="1000"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D453E4"/>
    <w:multiLevelType w:val="hybridMultilevel"/>
    <w:tmpl w:val="308E1066"/>
    <w:lvl w:ilvl="0" w:tplc="041F0001">
      <w:start w:val="1"/>
      <w:numFmt w:val="bullet"/>
      <w:lvlText w:val=""/>
      <w:lvlJc w:val="left"/>
      <w:pPr>
        <w:ind w:left="1800" w:hanging="360"/>
      </w:pPr>
      <w:rPr>
        <w:rFonts w:ascii="Symbol" w:hAnsi="Symbol" w:cs="Symbol" w:hint="default"/>
      </w:rPr>
    </w:lvl>
    <w:lvl w:ilvl="1" w:tplc="041F0003">
      <w:start w:val="1"/>
      <w:numFmt w:val="bullet"/>
      <w:lvlText w:val="o"/>
      <w:lvlJc w:val="left"/>
      <w:pPr>
        <w:ind w:left="2520" w:hanging="360"/>
      </w:pPr>
      <w:rPr>
        <w:rFonts w:ascii="Courier New" w:hAnsi="Courier New" w:cs="Courier New" w:hint="default"/>
      </w:rPr>
    </w:lvl>
    <w:lvl w:ilvl="2" w:tplc="041F0005">
      <w:start w:val="1"/>
      <w:numFmt w:val="bullet"/>
      <w:lvlText w:val=""/>
      <w:lvlJc w:val="left"/>
      <w:pPr>
        <w:ind w:left="3240" w:hanging="360"/>
      </w:pPr>
      <w:rPr>
        <w:rFonts w:ascii="Wingdings" w:hAnsi="Wingdings" w:cs="Wingdings" w:hint="default"/>
      </w:rPr>
    </w:lvl>
    <w:lvl w:ilvl="3" w:tplc="041F0001">
      <w:start w:val="1"/>
      <w:numFmt w:val="bullet"/>
      <w:lvlText w:val=""/>
      <w:lvlJc w:val="left"/>
      <w:pPr>
        <w:ind w:left="3960" w:hanging="360"/>
      </w:pPr>
      <w:rPr>
        <w:rFonts w:ascii="Symbol" w:hAnsi="Symbol" w:cs="Symbol" w:hint="default"/>
      </w:rPr>
    </w:lvl>
    <w:lvl w:ilvl="4" w:tplc="041F0003">
      <w:start w:val="1"/>
      <w:numFmt w:val="bullet"/>
      <w:lvlText w:val="o"/>
      <w:lvlJc w:val="left"/>
      <w:pPr>
        <w:ind w:left="4680" w:hanging="360"/>
      </w:pPr>
      <w:rPr>
        <w:rFonts w:ascii="Courier New" w:hAnsi="Courier New" w:cs="Courier New" w:hint="default"/>
      </w:rPr>
    </w:lvl>
    <w:lvl w:ilvl="5" w:tplc="041F0005">
      <w:start w:val="1"/>
      <w:numFmt w:val="bullet"/>
      <w:lvlText w:val=""/>
      <w:lvlJc w:val="left"/>
      <w:pPr>
        <w:ind w:left="5400" w:hanging="360"/>
      </w:pPr>
      <w:rPr>
        <w:rFonts w:ascii="Wingdings" w:hAnsi="Wingdings" w:cs="Wingdings" w:hint="default"/>
      </w:rPr>
    </w:lvl>
    <w:lvl w:ilvl="6" w:tplc="041F0001">
      <w:start w:val="1"/>
      <w:numFmt w:val="bullet"/>
      <w:lvlText w:val=""/>
      <w:lvlJc w:val="left"/>
      <w:pPr>
        <w:ind w:left="6120" w:hanging="360"/>
      </w:pPr>
      <w:rPr>
        <w:rFonts w:ascii="Symbol" w:hAnsi="Symbol" w:cs="Symbol" w:hint="default"/>
      </w:rPr>
    </w:lvl>
    <w:lvl w:ilvl="7" w:tplc="041F0003">
      <w:start w:val="1"/>
      <w:numFmt w:val="bullet"/>
      <w:lvlText w:val="o"/>
      <w:lvlJc w:val="left"/>
      <w:pPr>
        <w:ind w:left="6840" w:hanging="360"/>
      </w:pPr>
      <w:rPr>
        <w:rFonts w:ascii="Courier New" w:hAnsi="Courier New" w:cs="Courier New" w:hint="default"/>
      </w:rPr>
    </w:lvl>
    <w:lvl w:ilvl="8" w:tplc="041F0005">
      <w:start w:val="1"/>
      <w:numFmt w:val="bullet"/>
      <w:lvlText w:val=""/>
      <w:lvlJc w:val="left"/>
      <w:pPr>
        <w:ind w:left="7560" w:hanging="360"/>
      </w:pPr>
      <w:rPr>
        <w:rFonts w:ascii="Wingdings" w:hAnsi="Wingdings" w:cs="Wingdings" w:hint="default"/>
      </w:rPr>
    </w:lvl>
  </w:abstractNum>
  <w:abstractNum w:abstractNumId="7">
    <w:nsid w:val="1E42127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0C28F1"/>
    <w:multiLevelType w:val="hybridMultilevel"/>
    <w:tmpl w:val="292E3628"/>
    <w:lvl w:ilvl="0" w:tplc="7B20DF96">
      <w:start w:val="1"/>
      <w:numFmt w:val="bullet"/>
      <w:lvlText w:val=""/>
      <w:lvlJc w:val="left"/>
      <w:pPr>
        <w:ind w:left="720" w:hanging="360"/>
      </w:pPr>
      <w:rPr>
        <w:rFonts w:ascii="Symbol" w:hAnsi="Symbol" w:cs="Symbol" w:hint="default"/>
      </w:rPr>
    </w:lvl>
    <w:lvl w:ilvl="1" w:tplc="D4F42C3E">
      <w:start w:val="1"/>
      <w:numFmt w:val="bullet"/>
      <w:lvlText w:val=""/>
      <w:lvlJc w:val="left"/>
      <w:pPr>
        <w:ind w:left="1440" w:hanging="360"/>
      </w:pPr>
      <w:rPr>
        <w:rFonts w:ascii="Symbol" w:hAnsi="Symbol" w:cs="Symbol"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21046056"/>
    <w:multiLevelType w:val="hybridMultilevel"/>
    <w:tmpl w:val="CCB240C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1B669E0"/>
    <w:multiLevelType w:val="hybridMultilevel"/>
    <w:tmpl w:val="C7EE86F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6D86970"/>
    <w:multiLevelType w:val="multilevel"/>
    <w:tmpl w:val="8C5AB8E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29218A"/>
    <w:multiLevelType w:val="hybridMultilevel"/>
    <w:tmpl w:val="EB2C8D5C"/>
    <w:lvl w:ilvl="0" w:tplc="041F000F">
      <w:start w:val="1"/>
      <w:numFmt w:val="decimal"/>
      <w:lvlText w:val="%1."/>
      <w:lvlJc w:val="left"/>
      <w:pPr>
        <w:ind w:left="3555" w:hanging="360"/>
      </w:pPr>
    </w:lvl>
    <w:lvl w:ilvl="1" w:tplc="041F0019">
      <w:start w:val="1"/>
      <w:numFmt w:val="lowerLetter"/>
      <w:lvlText w:val="%2."/>
      <w:lvlJc w:val="left"/>
      <w:pPr>
        <w:ind w:left="4275" w:hanging="360"/>
      </w:pPr>
    </w:lvl>
    <w:lvl w:ilvl="2" w:tplc="041F001B">
      <w:start w:val="1"/>
      <w:numFmt w:val="lowerRoman"/>
      <w:lvlText w:val="%3."/>
      <w:lvlJc w:val="right"/>
      <w:pPr>
        <w:ind w:left="4995" w:hanging="180"/>
      </w:pPr>
    </w:lvl>
    <w:lvl w:ilvl="3" w:tplc="041F000F">
      <w:start w:val="1"/>
      <w:numFmt w:val="decimal"/>
      <w:lvlText w:val="%4."/>
      <w:lvlJc w:val="left"/>
      <w:pPr>
        <w:ind w:left="5715" w:hanging="360"/>
      </w:pPr>
    </w:lvl>
    <w:lvl w:ilvl="4" w:tplc="041F0019">
      <w:start w:val="1"/>
      <w:numFmt w:val="lowerLetter"/>
      <w:lvlText w:val="%5."/>
      <w:lvlJc w:val="left"/>
      <w:pPr>
        <w:ind w:left="6435" w:hanging="360"/>
      </w:pPr>
    </w:lvl>
    <w:lvl w:ilvl="5" w:tplc="041F001B">
      <w:start w:val="1"/>
      <w:numFmt w:val="lowerRoman"/>
      <w:lvlText w:val="%6."/>
      <w:lvlJc w:val="right"/>
      <w:pPr>
        <w:ind w:left="7155" w:hanging="180"/>
      </w:pPr>
    </w:lvl>
    <w:lvl w:ilvl="6" w:tplc="041F000F">
      <w:start w:val="1"/>
      <w:numFmt w:val="decimal"/>
      <w:lvlText w:val="%7."/>
      <w:lvlJc w:val="left"/>
      <w:pPr>
        <w:ind w:left="7875" w:hanging="360"/>
      </w:pPr>
    </w:lvl>
    <w:lvl w:ilvl="7" w:tplc="041F0019">
      <w:start w:val="1"/>
      <w:numFmt w:val="lowerLetter"/>
      <w:lvlText w:val="%8."/>
      <w:lvlJc w:val="left"/>
      <w:pPr>
        <w:ind w:left="8595" w:hanging="360"/>
      </w:pPr>
    </w:lvl>
    <w:lvl w:ilvl="8" w:tplc="041F001B">
      <w:start w:val="1"/>
      <w:numFmt w:val="lowerRoman"/>
      <w:lvlText w:val="%9."/>
      <w:lvlJc w:val="right"/>
      <w:pPr>
        <w:ind w:left="9315" w:hanging="180"/>
      </w:pPr>
    </w:lvl>
  </w:abstractNum>
  <w:abstractNum w:abstractNumId="13">
    <w:nsid w:val="2A792E31"/>
    <w:multiLevelType w:val="hybridMultilevel"/>
    <w:tmpl w:val="AEC8AF4A"/>
    <w:lvl w:ilvl="0" w:tplc="041F000F">
      <w:start w:val="1"/>
      <w:numFmt w:val="decimal"/>
      <w:lvlText w:val="%1."/>
      <w:lvlJc w:val="left"/>
      <w:pPr>
        <w:ind w:left="1287" w:hanging="360"/>
      </w:p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14">
    <w:nsid w:val="2C69670C"/>
    <w:multiLevelType w:val="multilevel"/>
    <w:tmpl w:val="0EBCABF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D5F4F93"/>
    <w:multiLevelType w:val="hybridMultilevel"/>
    <w:tmpl w:val="BB08CA36"/>
    <w:lvl w:ilvl="0" w:tplc="BF44279A">
      <w:start w:val="50"/>
      <w:numFmt w:val="decimal"/>
      <w:lvlText w:val="%1."/>
      <w:lvlJc w:val="left"/>
      <w:pPr>
        <w:ind w:left="720" w:hanging="360"/>
      </w:pPr>
      <w:rPr>
        <w:rFonts w:hint="default"/>
        <w:sz w:val="22"/>
        <w:szCs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EC16831"/>
    <w:multiLevelType w:val="hybridMultilevel"/>
    <w:tmpl w:val="926261D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2103F0E"/>
    <w:multiLevelType w:val="hybridMultilevel"/>
    <w:tmpl w:val="C68A3C56"/>
    <w:lvl w:ilvl="0" w:tplc="D4F42C3E">
      <w:start w:val="1"/>
      <w:numFmt w:val="bullet"/>
      <w:lvlText w:val=""/>
      <w:lvlJc w:val="left"/>
      <w:pPr>
        <w:ind w:left="720" w:hanging="360"/>
      </w:pPr>
      <w:rPr>
        <w:rFonts w:ascii="Symbol" w:hAnsi="Symbol" w:cs="Symbol" w:hint="default"/>
      </w:rPr>
    </w:lvl>
    <w:lvl w:ilvl="1" w:tplc="7B20DF96">
      <w:start w:val="1"/>
      <w:numFmt w:val="bullet"/>
      <w:lvlText w:val=""/>
      <w:lvlJc w:val="left"/>
      <w:pPr>
        <w:ind w:left="1440" w:hanging="360"/>
      </w:pPr>
      <w:rPr>
        <w:rFonts w:ascii="Symbol" w:hAnsi="Symbol" w:cs="Symbol" w:hint="default"/>
      </w:rPr>
    </w:lvl>
    <w:lvl w:ilvl="2" w:tplc="7B20DF96">
      <w:start w:val="1"/>
      <w:numFmt w:val="bullet"/>
      <w:lvlText w:val=""/>
      <w:lvlJc w:val="left"/>
      <w:pPr>
        <w:ind w:left="2160" w:hanging="360"/>
      </w:pPr>
      <w:rPr>
        <w:rFonts w:ascii="Symbol" w:hAnsi="Symbol" w:cs="Symbol"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336E2EB7"/>
    <w:multiLevelType w:val="hybridMultilevel"/>
    <w:tmpl w:val="7B64257E"/>
    <w:lvl w:ilvl="0" w:tplc="7B20DF96">
      <w:start w:val="1"/>
      <w:numFmt w:val="bullet"/>
      <w:lvlText w:val=""/>
      <w:lvlJc w:val="left"/>
      <w:pPr>
        <w:ind w:left="720" w:hanging="360"/>
      </w:pPr>
      <w:rPr>
        <w:rFonts w:ascii="Symbol" w:hAnsi="Symbol" w:cs="Symbol" w:hint="default"/>
      </w:rPr>
    </w:lvl>
    <w:lvl w:ilvl="1" w:tplc="D4F42C3E">
      <w:start w:val="1"/>
      <w:numFmt w:val="bullet"/>
      <w:lvlText w:val=""/>
      <w:lvlJc w:val="left"/>
      <w:pPr>
        <w:ind w:left="1440" w:hanging="360"/>
      </w:pPr>
      <w:rPr>
        <w:rFonts w:ascii="Symbol" w:hAnsi="Symbol" w:cs="Symbol"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9">
    <w:nsid w:val="348E64BE"/>
    <w:multiLevelType w:val="multilevel"/>
    <w:tmpl w:val="1ADA918A"/>
    <w:lvl w:ilvl="0">
      <w:start w:val="2"/>
      <w:numFmt w:val="decimal"/>
      <w:lvlText w:val="%1."/>
      <w:lvlJc w:val="left"/>
      <w:pPr>
        <w:ind w:left="540" w:hanging="540"/>
      </w:pPr>
      <w:rPr>
        <w:rFonts w:hint="default"/>
        <w:b/>
        <w:bCs/>
      </w:rPr>
    </w:lvl>
    <w:lvl w:ilvl="1">
      <w:start w:val="5"/>
      <w:numFmt w:val="decimal"/>
      <w:lvlText w:val="%1.%2."/>
      <w:lvlJc w:val="left"/>
      <w:pPr>
        <w:ind w:left="936" w:hanging="540"/>
      </w:pPr>
      <w:rPr>
        <w:rFonts w:hint="default"/>
        <w:b/>
        <w:bCs/>
      </w:rPr>
    </w:lvl>
    <w:lvl w:ilvl="2">
      <w:start w:val="6"/>
      <w:numFmt w:val="decimal"/>
      <w:lvlText w:val="%1.%2.%3."/>
      <w:lvlJc w:val="left"/>
      <w:pPr>
        <w:ind w:left="1512" w:hanging="720"/>
      </w:pPr>
      <w:rPr>
        <w:rFonts w:hint="default"/>
        <w:b/>
        <w:bCs/>
      </w:rPr>
    </w:lvl>
    <w:lvl w:ilvl="3">
      <w:start w:val="1"/>
      <w:numFmt w:val="decimal"/>
      <w:lvlText w:val="%1.%2.%3.%4."/>
      <w:lvlJc w:val="left"/>
      <w:pPr>
        <w:ind w:left="1908" w:hanging="720"/>
      </w:pPr>
      <w:rPr>
        <w:rFonts w:hint="default"/>
        <w:b/>
        <w:bCs/>
      </w:rPr>
    </w:lvl>
    <w:lvl w:ilvl="4">
      <w:start w:val="1"/>
      <w:numFmt w:val="decimal"/>
      <w:lvlText w:val="%1.%2.%3.%4.%5."/>
      <w:lvlJc w:val="left"/>
      <w:pPr>
        <w:ind w:left="2664" w:hanging="1080"/>
      </w:pPr>
      <w:rPr>
        <w:rFonts w:hint="default"/>
        <w:b/>
        <w:bCs/>
      </w:rPr>
    </w:lvl>
    <w:lvl w:ilvl="5">
      <w:start w:val="1"/>
      <w:numFmt w:val="decimal"/>
      <w:lvlText w:val="%1.%2.%3.%4.%5.%6."/>
      <w:lvlJc w:val="left"/>
      <w:pPr>
        <w:ind w:left="3060" w:hanging="1080"/>
      </w:pPr>
      <w:rPr>
        <w:rFonts w:hint="default"/>
        <w:b/>
        <w:bCs/>
      </w:rPr>
    </w:lvl>
    <w:lvl w:ilvl="6">
      <w:start w:val="1"/>
      <w:numFmt w:val="decimal"/>
      <w:lvlText w:val="%1.%2.%3.%4.%5.%6.%7."/>
      <w:lvlJc w:val="left"/>
      <w:pPr>
        <w:ind w:left="3816" w:hanging="1440"/>
      </w:pPr>
      <w:rPr>
        <w:rFonts w:hint="default"/>
        <w:b/>
        <w:bCs/>
      </w:rPr>
    </w:lvl>
    <w:lvl w:ilvl="7">
      <w:start w:val="1"/>
      <w:numFmt w:val="decimal"/>
      <w:lvlText w:val="%1.%2.%3.%4.%5.%6.%7.%8."/>
      <w:lvlJc w:val="left"/>
      <w:pPr>
        <w:ind w:left="4212" w:hanging="1440"/>
      </w:pPr>
      <w:rPr>
        <w:rFonts w:hint="default"/>
        <w:b/>
        <w:bCs/>
      </w:rPr>
    </w:lvl>
    <w:lvl w:ilvl="8">
      <w:start w:val="1"/>
      <w:numFmt w:val="decimal"/>
      <w:lvlText w:val="%1.%2.%3.%4.%5.%6.%7.%8.%9."/>
      <w:lvlJc w:val="left"/>
      <w:pPr>
        <w:ind w:left="4968" w:hanging="1800"/>
      </w:pPr>
      <w:rPr>
        <w:rFonts w:hint="default"/>
        <w:b/>
        <w:bCs/>
      </w:rPr>
    </w:lvl>
  </w:abstractNum>
  <w:abstractNum w:abstractNumId="20">
    <w:nsid w:val="34DC2A84"/>
    <w:multiLevelType w:val="hybridMultilevel"/>
    <w:tmpl w:val="AC4C5A42"/>
    <w:lvl w:ilvl="0" w:tplc="041F0001">
      <w:start w:val="1"/>
      <w:numFmt w:val="bullet"/>
      <w:lvlText w:val=""/>
      <w:lvlJc w:val="left"/>
      <w:pPr>
        <w:ind w:left="1440" w:hanging="360"/>
      </w:pPr>
      <w:rPr>
        <w:rFonts w:ascii="Symbol" w:hAnsi="Symbol" w:cs="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21">
    <w:nsid w:val="36F470CB"/>
    <w:multiLevelType w:val="hybridMultilevel"/>
    <w:tmpl w:val="DAE2C7F0"/>
    <w:lvl w:ilvl="0" w:tplc="041F000F">
      <w:start w:val="1"/>
      <w:numFmt w:val="decimal"/>
      <w:lvlText w:val="%1."/>
      <w:lvlJc w:val="left"/>
      <w:pPr>
        <w:ind w:left="1287" w:hanging="360"/>
      </w:p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22">
    <w:nsid w:val="48A93E03"/>
    <w:multiLevelType w:val="hybridMultilevel"/>
    <w:tmpl w:val="0882C8A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491E3B0A"/>
    <w:multiLevelType w:val="hybridMultilevel"/>
    <w:tmpl w:val="4D92331A"/>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4C9E1CFE"/>
    <w:multiLevelType w:val="multilevel"/>
    <w:tmpl w:val="E4E01D9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673E0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EEE588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3F5DA7"/>
    <w:multiLevelType w:val="multilevel"/>
    <w:tmpl w:val="06B83E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0D412FF"/>
    <w:multiLevelType w:val="hybridMultilevel"/>
    <w:tmpl w:val="2C8070A4"/>
    <w:lvl w:ilvl="0" w:tplc="7B20DF96">
      <w:start w:val="1"/>
      <w:numFmt w:val="bullet"/>
      <w:lvlText w:val=""/>
      <w:lvlJc w:val="left"/>
      <w:pPr>
        <w:ind w:left="1288" w:hanging="360"/>
      </w:pPr>
      <w:rPr>
        <w:rFonts w:ascii="Symbol" w:hAnsi="Symbol" w:cs="Symbol" w:hint="default"/>
      </w:rPr>
    </w:lvl>
    <w:lvl w:ilvl="1" w:tplc="D4F42C3E">
      <w:start w:val="1"/>
      <w:numFmt w:val="bullet"/>
      <w:lvlText w:val=""/>
      <w:lvlJc w:val="left"/>
      <w:pPr>
        <w:ind w:left="2008" w:hanging="360"/>
      </w:pPr>
      <w:rPr>
        <w:rFonts w:ascii="Symbol" w:hAnsi="Symbol" w:cs="Symbol" w:hint="default"/>
      </w:rPr>
    </w:lvl>
    <w:lvl w:ilvl="2" w:tplc="041F0005">
      <w:start w:val="1"/>
      <w:numFmt w:val="bullet"/>
      <w:lvlText w:val=""/>
      <w:lvlJc w:val="left"/>
      <w:pPr>
        <w:ind w:left="2728" w:hanging="360"/>
      </w:pPr>
      <w:rPr>
        <w:rFonts w:ascii="Wingdings" w:hAnsi="Wingdings" w:cs="Wingdings" w:hint="default"/>
      </w:rPr>
    </w:lvl>
    <w:lvl w:ilvl="3" w:tplc="041F0001">
      <w:start w:val="1"/>
      <w:numFmt w:val="bullet"/>
      <w:lvlText w:val=""/>
      <w:lvlJc w:val="left"/>
      <w:pPr>
        <w:ind w:left="3448" w:hanging="360"/>
      </w:pPr>
      <w:rPr>
        <w:rFonts w:ascii="Symbol" w:hAnsi="Symbol" w:cs="Symbol" w:hint="default"/>
      </w:rPr>
    </w:lvl>
    <w:lvl w:ilvl="4" w:tplc="041F0003">
      <w:start w:val="1"/>
      <w:numFmt w:val="bullet"/>
      <w:lvlText w:val="o"/>
      <w:lvlJc w:val="left"/>
      <w:pPr>
        <w:ind w:left="4168" w:hanging="360"/>
      </w:pPr>
      <w:rPr>
        <w:rFonts w:ascii="Courier New" w:hAnsi="Courier New" w:cs="Courier New" w:hint="default"/>
      </w:rPr>
    </w:lvl>
    <w:lvl w:ilvl="5" w:tplc="041F0005">
      <w:start w:val="1"/>
      <w:numFmt w:val="bullet"/>
      <w:lvlText w:val=""/>
      <w:lvlJc w:val="left"/>
      <w:pPr>
        <w:ind w:left="4888" w:hanging="360"/>
      </w:pPr>
      <w:rPr>
        <w:rFonts w:ascii="Wingdings" w:hAnsi="Wingdings" w:cs="Wingdings" w:hint="default"/>
      </w:rPr>
    </w:lvl>
    <w:lvl w:ilvl="6" w:tplc="041F0001">
      <w:start w:val="1"/>
      <w:numFmt w:val="bullet"/>
      <w:lvlText w:val=""/>
      <w:lvlJc w:val="left"/>
      <w:pPr>
        <w:ind w:left="5608" w:hanging="360"/>
      </w:pPr>
      <w:rPr>
        <w:rFonts w:ascii="Symbol" w:hAnsi="Symbol" w:cs="Symbol" w:hint="default"/>
      </w:rPr>
    </w:lvl>
    <w:lvl w:ilvl="7" w:tplc="041F0003">
      <w:start w:val="1"/>
      <w:numFmt w:val="bullet"/>
      <w:lvlText w:val="o"/>
      <w:lvlJc w:val="left"/>
      <w:pPr>
        <w:ind w:left="6328" w:hanging="360"/>
      </w:pPr>
      <w:rPr>
        <w:rFonts w:ascii="Courier New" w:hAnsi="Courier New" w:cs="Courier New" w:hint="default"/>
      </w:rPr>
    </w:lvl>
    <w:lvl w:ilvl="8" w:tplc="041F0005">
      <w:start w:val="1"/>
      <w:numFmt w:val="bullet"/>
      <w:lvlText w:val=""/>
      <w:lvlJc w:val="left"/>
      <w:pPr>
        <w:ind w:left="7048" w:hanging="360"/>
      </w:pPr>
      <w:rPr>
        <w:rFonts w:ascii="Wingdings" w:hAnsi="Wingdings" w:cs="Wingdings" w:hint="default"/>
      </w:rPr>
    </w:lvl>
  </w:abstractNum>
  <w:abstractNum w:abstractNumId="29">
    <w:nsid w:val="53B87265"/>
    <w:multiLevelType w:val="hybridMultilevel"/>
    <w:tmpl w:val="B602145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4592E53"/>
    <w:multiLevelType w:val="hybridMultilevel"/>
    <w:tmpl w:val="A85A0484"/>
    <w:lvl w:ilvl="0" w:tplc="041F000F">
      <w:start w:val="1"/>
      <w:numFmt w:val="decimal"/>
      <w:lvlText w:val="%1."/>
      <w:lvlJc w:val="left"/>
      <w:pPr>
        <w:ind w:left="1800" w:hanging="360"/>
      </w:pPr>
    </w:lvl>
    <w:lvl w:ilvl="1" w:tplc="041F0019">
      <w:start w:val="1"/>
      <w:numFmt w:val="lowerLetter"/>
      <w:lvlText w:val="%2."/>
      <w:lvlJc w:val="left"/>
      <w:pPr>
        <w:ind w:left="2520" w:hanging="360"/>
      </w:pPr>
    </w:lvl>
    <w:lvl w:ilvl="2" w:tplc="041F001B">
      <w:start w:val="1"/>
      <w:numFmt w:val="lowerRoman"/>
      <w:lvlText w:val="%3."/>
      <w:lvlJc w:val="right"/>
      <w:pPr>
        <w:ind w:left="3240" w:hanging="180"/>
      </w:pPr>
    </w:lvl>
    <w:lvl w:ilvl="3" w:tplc="041F000F">
      <w:start w:val="1"/>
      <w:numFmt w:val="decimal"/>
      <w:lvlText w:val="%4."/>
      <w:lvlJc w:val="left"/>
      <w:pPr>
        <w:ind w:left="3960" w:hanging="360"/>
      </w:pPr>
    </w:lvl>
    <w:lvl w:ilvl="4" w:tplc="041F0019">
      <w:start w:val="1"/>
      <w:numFmt w:val="lowerLetter"/>
      <w:lvlText w:val="%5."/>
      <w:lvlJc w:val="left"/>
      <w:pPr>
        <w:ind w:left="4680" w:hanging="360"/>
      </w:pPr>
    </w:lvl>
    <w:lvl w:ilvl="5" w:tplc="041F001B">
      <w:start w:val="1"/>
      <w:numFmt w:val="lowerRoman"/>
      <w:lvlText w:val="%6."/>
      <w:lvlJc w:val="right"/>
      <w:pPr>
        <w:ind w:left="5400" w:hanging="180"/>
      </w:pPr>
    </w:lvl>
    <w:lvl w:ilvl="6" w:tplc="041F000F">
      <w:start w:val="1"/>
      <w:numFmt w:val="decimal"/>
      <w:lvlText w:val="%7."/>
      <w:lvlJc w:val="left"/>
      <w:pPr>
        <w:ind w:left="6120" w:hanging="360"/>
      </w:pPr>
    </w:lvl>
    <w:lvl w:ilvl="7" w:tplc="041F0019">
      <w:start w:val="1"/>
      <w:numFmt w:val="lowerLetter"/>
      <w:lvlText w:val="%8."/>
      <w:lvlJc w:val="left"/>
      <w:pPr>
        <w:ind w:left="6840" w:hanging="360"/>
      </w:pPr>
    </w:lvl>
    <w:lvl w:ilvl="8" w:tplc="041F001B">
      <w:start w:val="1"/>
      <w:numFmt w:val="lowerRoman"/>
      <w:lvlText w:val="%9."/>
      <w:lvlJc w:val="right"/>
      <w:pPr>
        <w:ind w:left="7560" w:hanging="180"/>
      </w:pPr>
    </w:lvl>
  </w:abstractNum>
  <w:abstractNum w:abstractNumId="31">
    <w:nsid w:val="57867A7B"/>
    <w:multiLevelType w:val="hybridMultilevel"/>
    <w:tmpl w:val="2638B95A"/>
    <w:lvl w:ilvl="0" w:tplc="7B20DF96">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8405197"/>
    <w:multiLevelType w:val="hybridMultilevel"/>
    <w:tmpl w:val="102CE200"/>
    <w:lvl w:ilvl="0" w:tplc="7B20DF96">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65A409D0"/>
    <w:multiLevelType w:val="hybridMultilevel"/>
    <w:tmpl w:val="3C946956"/>
    <w:lvl w:ilvl="0" w:tplc="041F0001">
      <w:start w:val="1"/>
      <w:numFmt w:val="bullet"/>
      <w:lvlText w:val=""/>
      <w:lvlJc w:val="left"/>
      <w:pPr>
        <w:ind w:left="1440" w:hanging="360"/>
      </w:pPr>
      <w:rPr>
        <w:rFonts w:ascii="Symbol" w:hAnsi="Symbol" w:cs="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34">
    <w:nsid w:val="667B59C0"/>
    <w:multiLevelType w:val="multilevel"/>
    <w:tmpl w:val="79982096"/>
    <w:lvl w:ilvl="0">
      <w:start w:val="1"/>
      <w:numFmt w:val="decimal"/>
      <w:lvlText w:val="%1."/>
      <w:lvlJc w:val="left"/>
      <w:pPr>
        <w:ind w:left="360" w:hanging="360"/>
      </w:pPr>
    </w:lvl>
    <w:lvl w:ilvl="1">
      <w:start w:val="1"/>
      <w:numFmt w:val="decimal"/>
      <w:lvlText w:val="%1.%2."/>
      <w:lvlJc w:val="left"/>
      <w:pPr>
        <w:ind w:left="716" w:hanging="432"/>
      </w:pPr>
      <w:rPr>
        <w:b/>
        <w:bCs/>
      </w:rPr>
    </w:lvl>
    <w:lvl w:ilvl="2">
      <w:start w:val="1"/>
      <w:numFmt w:val="decimal"/>
      <w:lvlText w:val="%1.%2.%3."/>
      <w:lvlJc w:val="left"/>
      <w:pPr>
        <w:ind w:left="1355"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7CA7E05"/>
    <w:multiLevelType w:val="multilevel"/>
    <w:tmpl w:val="B2806096"/>
    <w:lvl w:ilvl="0">
      <w:start w:val="1"/>
      <w:numFmt w:val="decimal"/>
      <w:lvlText w:val="%1."/>
      <w:lvlJc w:val="left"/>
      <w:pPr>
        <w:ind w:left="42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74" w:hanging="720"/>
      </w:pPr>
      <w:rPr>
        <w:rFonts w:hint="default"/>
        <w:b/>
        <w:bCs/>
      </w:rPr>
    </w:lvl>
    <w:lvl w:ilvl="3">
      <w:start w:val="1"/>
      <w:numFmt w:val="decimal"/>
      <w:isLgl/>
      <w:lvlText w:val="%1.%2.%3.%4."/>
      <w:lvlJc w:val="left"/>
      <w:pPr>
        <w:ind w:left="1668" w:hanging="720"/>
      </w:pPr>
      <w:rPr>
        <w:rFonts w:hint="default"/>
      </w:rPr>
    </w:lvl>
    <w:lvl w:ilvl="4">
      <w:start w:val="1"/>
      <w:numFmt w:val="decimal"/>
      <w:isLgl/>
      <w:lvlText w:val="%1.%2.%3.%4.%5."/>
      <w:lvlJc w:val="left"/>
      <w:pPr>
        <w:ind w:left="2322" w:hanging="1080"/>
      </w:pPr>
      <w:rPr>
        <w:rFonts w:hint="default"/>
      </w:rPr>
    </w:lvl>
    <w:lvl w:ilvl="5">
      <w:start w:val="1"/>
      <w:numFmt w:val="decimal"/>
      <w:isLgl/>
      <w:lvlText w:val="%1.%2.%3.%4.%5.%6."/>
      <w:lvlJc w:val="left"/>
      <w:pPr>
        <w:ind w:left="2616"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4218" w:hanging="1800"/>
      </w:pPr>
      <w:rPr>
        <w:rFonts w:hint="default"/>
      </w:rPr>
    </w:lvl>
  </w:abstractNum>
  <w:abstractNum w:abstractNumId="36">
    <w:nsid w:val="6C9D1CED"/>
    <w:multiLevelType w:val="multilevel"/>
    <w:tmpl w:val="48E841A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CBC4106"/>
    <w:multiLevelType w:val="hybridMultilevel"/>
    <w:tmpl w:val="0D4435DE"/>
    <w:lvl w:ilvl="0" w:tplc="DCBCBA90">
      <w:start w:val="1"/>
      <w:numFmt w:val="decimal"/>
      <w:lvlText w:val="%1."/>
      <w:lvlJc w:val="left"/>
      <w:pPr>
        <w:ind w:left="1428" w:hanging="360"/>
      </w:pPr>
      <w:rPr>
        <w:b/>
        <w:bCs/>
      </w:rPr>
    </w:lvl>
    <w:lvl w:ilvl="1" w:tplc="041F0019">
      <w:start w:val="1"/>
      <w:numFmt w:val="lowerLetter"/>
      <w:lvlText w:val="%2."/>
      <w:lvlJc w:val="left"/>
      <w:pPr>
        <w:ind w:left="2148" w:hanging="360"/>
      </w:pPr>
    </w:lvl>
    <w:lvl w:ilvl="2" w:tplc="041F001B">
      <w:start w:val="1"/>
      <w:numFmt w:val="lowerRoman"/>
      <w:lvlText w:val="%3."/>
      <w:lvlJc w:val="right"/>
      <w:pPr>
        <w:ind w:left="2868" w:hanging="180"/>
      </w:pPr>
    </w:lvl>
    <w:lvl w:ilvl="3" w:tplc="041F000F">
      <w:start w:val="1"/>
      <w:numFmt w:val="decimal"/>
      <w:lvlText w:val="%4."/>
      <w:lvlJc w:val="left"/>
      <w:pPr>
        <w:ind w:left="3588" w:hanging="360"/>
      </w:pPr>
    </w:lvl>
    <w:lvl w:ilvl="4" w:tplc="041F0019">
      <w:start w:val="1"/>
      <w:numFmt w:val="lowerLetter"/>
      <w:lvlText w:val="%5."/>
      <w:lvlJc w:val="left"/>
      <w:pPr>
        <w:ind w:left="4308" w:hanging="360"/>
      </w:pPr>
    </w:lvl>
    <w:lvl w:ilvl="5" w:tplc="041F001B">
      <w:start w:val="1"/>
      <w:numFmt w:val="lowerRoman"/>
      <w:lvlText w:val="%6."/>
      <w:lvlJc w:val="right"/>
      <w:pPr>
        <w:ind w:left="5028" w:hanging="180"/>
      </w:pPr>
    </w:lvl>
    <w:lvl w:ilvl="6" w:tplc="041F000F">
      <w:start w:val="1"/>
      <w:numFmt w:val="decimal"/>
      <w:lvlText w:val="%7."/>
      <w:lvlJc w:val="left"/>
      <w:pPr>
        <w:ind w:left="5748" w:hanging="360"/>
      </w:pPr>
    </w:lvl>
    <w:lvl w:ilvl="7" w:tplc="041F0019">
      <w:start w:val="1"/>
      <w:numFmt w:val="lowerLetter"/>
      <w:lvlText w:val="%8."/>
      <w:lvlJc w:val="left"/>
      <w:pPr>
        <w:ind w:left="6468" w:hanging="360"/>
      </w:pPr>
    </w:lvl>
    <w:lvl w:ilvl="8" w:tplc="041F001B">
      <w:start w:val="1"/>
      <w:numFmt w:val="lowerRoman"/>
      <w:lvlText w:val="%9."/>
      <w:lvlJc w:val="right"/>
      <w:pPr>
        <w:ind w:left="7188" w:hanging="180"/>
      </w:pPr>
    </w:lvl>
  </w:abstractNum>
  <w:abstractNum w:abstractNumId="38">
    <w:nsid w:val="6DD01652"/>
    <w:multiLevelType w:val="multilevel"/>
    <w:tmpl w:val="BC06C6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FB304D3"/>
    <w:multiLevelType w:val="multilevel"/>
    <w:tmpl w:val="75CA31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1384B0D"/>
    <w:multiLevelType w:val="multilevel"/>
    <w:tmpl w:val="D472A1DA"/>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7B635A15"/>
    <w:multiLevelType w:val="multilevel"/>
    <w:tmpl w:val="F564843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CF52601"/>
    <w:multiLevelType w:val="hybridMultilevel"/>
    <w:tmpl w:val="4C302050"/>
    <w:lvl w:ilvl="0" w:tplc="041F000F">
      <w:start w:val="1"/>
      <w:numFmt w:val="decimal"/>
      <w:lvlText w:val="%1."/>
      <w:lvlJc w:val="left"/>
      <w:pPr>
        <w:ind w:left="5046" w:hanging="360"/>
      </w:pPr>
      <w:rPr>
        <w:rFonts w:hint="default"/>
      </w:rPr>
    </w:lvl>
    <w:lvl w:ilvl="1" w:tplc="041F0019">
      <w:start w:val="1"/>
      <w:numFmt w:val="lowerLetter"/>
      <w:lvlText w:val="%2."/>
      <w:lvlJc w:val="left"/>
      <w:pPr>
        <w:ind w:left="5199" w:hanging="360"/>
      </w:pPr>
    </w:lvl>
    <w:lvl w:ilvl="2" w:tplc="041F001B">
      <w:start w:val="1"/>
      <w:numFmt w:val="lowerRoman"/>
      <w:lvlText w:val="%3."/>
      <w:lvlJc w:val="right"/>
      <w:pPr>
        <w:ind w:left="5919" w:hanging="180"/>
      </w:pPr>
    </w:lvl>
    <w:lvl w:ilvl="3" w:tplc="041F000F">
      <w:start w:val="1"/>
      <w:numFmt w:val="decimal"/>
      <w:lvlText w:val="%4."/>
      <w:lvlJc w:val="left"/>
      <w:pPr>
        <w:ind w:left="6639" w:hanging="360"/>
      </w:pPr>
    </w:lvl>
    <w:lvl w:ilvl="4" w:tplc="041F0019">
      <w:start w:val="1"/>
      <w:numFmt w:val="lowerLetter"/>
      <w:lvlText w:val="%5."/>
      <w:lvlJc w:val="left"/>
      <w:pPr>
        <w:ind w:left="7359" w:hanging="360"/>
      </w:pPr>
    </w:lvl>
    <w:lvl w:ilvl="5" w:tplc="041F001B">
      <w:start w:val="1"/>
      <w:numFmt w:val="lowerRoman"/>
      <w:lvlText w:val="%6."/>
      <w:lvlJc w:val="right"/>
      <w:pPr>
        <w:ind w:left="8079" w:hanging="180"/>
      </w:pPr>
    </w:lvl>
    <w:lvl w:ilvl="6" w:tplc="041F000F">
      <w:start w:val="1"/>
      <w:numFmt w:val="decimal"/>
      <w:lvlText w:val="%7."/>
      <w:lvlJc w:val="left"/>
      <w:pPr>
        <w:ind w:left="8799" w:hanging="360"/>
      </w:pPr>
    </w:lvl>
    <w:lvl w:ilvl="7" w:tplc="041F0019">
      <w:start w:val="1"/>
      <w:numFmt w:val="lowerLetter"/>
      <w:lvlText w:val="%8."/>
      <w:lvlJc w:val="left"/>
      <w:pPr>
        <w:ind w:left="9519" w:hanging="360"/>
      </w:pPr>
    </w:lvl>
    <w:lvl w:ilvl="8" w:tplc="041F001B">
      <w:start w:val="1"/>
      <w:numFmt w:val="lowerRoman"/>
      <w:lvlText w:val="%9."/>
      <w:lvlJc w:val="right"/>
      <w:pPr>
        <w:ind w:left="10239" w:hanging="180"/>
      </w:pPr>
    </w:lvl>
  </w:abstractNum>
  <w:num w:numId="1">
    <w:abstractNumId w:val="1"/>
  </w:num>
  <w:num w:numId="2">
    <w:abstractNumId w:val="42"/>
  </w:num>
  <w:num w:numId="3">
    <w:abstractNumId w:val="9"/>
  </w:num>
  <w:num w:numId="4">
    <w:abstractNumId w:val="4"/>
  </w:num>
  <w:num w:numId="5">
    <w:abstractNumId w:val="6"/>
  </w:num>
  <w:num w:numId="6">
    <w:abstractNumId w:val="15"/>
  </w:num>
  <w:num w:numId="7">
    <w:abstractNumId w:val="10"/>
  </w:num>
  <w:num w:numId="8">
    <w:abstractNumId w:val="33"/>
  </w:num>
  <w:num w:numId="9">
    <w:abstractNumId w:val="20"/>
  </w:num>
  <w:num w:numId="10">
    <w:abstractNumId w:val="32"/>
  </w:num>
  <w:num w:numId="11">
    <w:abstractNumId w:val="18"/>
  </w:num>
  <w:num w:numId="12">
    <w:abstractNumId w:val="28"/>
  </w:num>
  <w:num w:numId="13">
    <w:abstractNumId w:val="8"/>
  </w:num>
  <w:num w:numId="14">
    <w:abstractNumId w:val="31"/>
  </w:num>
  <w:num w:numId="15">
    <w:abstractNumId w:val="17"/>
  </w:num>
  <w:num w:numId="16">
    <w:abstractNumId w:val="0"/>
  </w:num>
  <w:num w:numId="17">
    <w:abstractNumId w:val="5"/>
  </w:num>
  <w:num w:numId="18">
    <w:abstractNumId w:val="34"/>
  </w:num>
  <w:num w:numId="19">
    <w:abstractNumId w:val="39"/>
  </w:num>
  <w:num w:numId="20">
    <w:abstractNumId w:val="2"/>
  </w:num>
  <w:num w:numId="21">
    <w:abstractNumId w:val="24"/>
  </w:num>
  <w:num w:numId="22">
    <w:abstractNumId w:val="36"/>
  </w:num>
  <w:num w:numId="23">
    <w:abstractNumId w:val="14"/>
  </w:num>
  <w:num w:numId="24">
    <w:abstractNumId w:val="7"/>
  </w:num>
  <w:num w:numId="25">
    <w:abstractNumId w:val="11"/>
  </w:num>
  <w:num w:numId="26">
    <w:abstractNumId w:val="26"/>
  </w:num>
  <w:num w:numId="27">
    <w:abstractNumId w:val="29"/>
  </w:num>
  <w:num w:numId="28">
    <w:abstractNumId w:val="22"/>
  </w:num>
  <w:num w:numId="29">
    <w:abstractNumId w:val="30"/>
  </w:num>
  <w:num w:numId="30">
    <w:abstractNumId w:val="21"/>
  </w:num>
  <w:num w:numId="31">
    <w:abstractNumId w:val="25"/>
  </w:num>
  <w:num w:numId="32">
    <w:abstractNumId w:val="41"/>
  </w:num>
  <w:num w:numId="33">
    <w:abstractNumId w:val="19"/>
  </w:num>
  <w:num w:numId="34">
    <w:abstractNumId w:val="16"/>
  </w:num>
  <w:num w:numId="35">
    <w:abstractNumId w:val="12"/>
  </w:num>
  <w:num w:numId="36">
    <w:abstractNumId w:val="13"/>
  </w:num>
  <w:num w:numId="37">
    <w:abstractNumId w:val="37"/>
  </w:num>
  <w:num w:numId="38">
    <w:abstractNumId w:val="27"/>
  </w:num>
  <w:num w:numId="39">
    <w:abstractNumId w:val="3"/>
  </w:num>
  <w:num w:numId="40">
    <w:abstractNumId w:val="23"/>
  </w:num>
  <w:num w:numId="41">
    <w:abstractNumId w:val="35"/>
  </w:num>
  <w:num w:numId="42">
    <w:abstractNumId w:val="40"/>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5779"/>
    <w:rsid w:val="000079C9"/>
    <w:rsid w:val="00010AAF"/>
    <w:rsid w:val="000144F7"/>
    <w:rsid w:val="00016FB8"/>
    <w:rsid w:val="000179E4"/>
    <w:rsid w:val="00020F26"/>
    <w:rsid w:val="00022433"/>
    <w:rsid w:val="00030620"/>
    <w:rsid w:val="0003289A"/>
    <w:rsid w:val="00032E22"/>
    <w:rsid w:val="000418D6"/>
    <w:rsid w:val="00041E21"/>
    <w:rsid w:val="00044ECB"/>
    <w:rsid w:val="0005000E"/>
    <w:rsid w:val="00052AE1"/>
    <w:rsid w:val="00054B08"/>
    <w:rsid w:val="000559A1"/>
    <w:rsid w:val="00057179"/>
    <w:rsid w:val="00063EEE"/>
    <w:rsid w:val="00065616"/>
    <w:rsid w:val="00080B3A"/>
    <w:rsid w:val="00081775"/>
    <w:rsid w:val="0008430D"/>
    <w:rsid w:val="00091AAF"/>
    <w:rsid w:val="00093D58"/>
    <w:rsid w:val="00095BD2"/>
    <w:rsid w:val="00097464"/>
    <w:rsid w:val="000B3D1D"/>
    <w:rsid w:val="000C1789"/>
    <w:rsid w:val="000C5617"/>
    <w:rsid w:val="000C6031"/>
    <w:rsid w:val="000D1226"/>
    <w:rsid w:val="000D142A"/>
    <w:rsid w:val="000D5086"/>
    <w:rsid w:val="000E2AE9"/>
    <w:rsid w:val="000E326F"/>
    <w:rsid w:val="000E6993"/>
    <w:rsid w:val="000F3498"/>
    <w:rsid w:val="00100586"/>
    <w:rsid w:val="001021AA"/>
    <w:rsid w:val="00103AAF"/>
    <w:rsid w:val="00104906"/>
    <w:rsid w:val="001103BB"/>
    <w:rsid w:val="00114096"/>
    <w:rsid w:val="00114588"/>
    <w:rsid w:val="00115E3B"/>
    <w:rsid w:val="001216F0"/>
    <w:rsid w:val="001218A1"/>
    <w:rsid w:val="00123216"/>
    <w:rsid w:val="00123C05"/>
    <w:rsid w:val="00124949"/>
    <w:rsid w:val="00125731"/>
    <w:rsid w:val="00126501"/>
    <w:rsid w:val="00126869"/>
    <w:rsid w:val="00126BBD"/>
    <w:rsid w:val="00132690"/>
    <w:rsid w:val="00137234"/>
    <w:rsid w:val="00141D1A"/>
    <w:rsid w:val="00142D23"/>
    <w:rsid w:val="00142EBD"/>
    <w:rsid w:val="0014319C"/>
    <w:rsid w:val="00145EE2"/>
    <w:rsid w:val="00146248"/>
    <w:rsid w:val="00146861"/>
    <w:rsid w:val="00150C1E"/>
    <w:rsid w:val="00151A68"/>
    <w:rsid w:val="001552A0"/>
    <w:rsid w:val="001561AC"/>
    <w:rsid w:val="00157EBB"/>
    <w:rsid w:val="00160511"/>
    <w:rsid w:val="0017023B"/>
    <w:rsid w:val="00182999"/>
    <w:rsid w:val="00185FC9"/>
    <w:rsid w:val="001909E4"/>
    <w:rsid w:val="00195846"/>
    <w:rsid w:val="00196199"/>
    <w:rsid w:val="0019663A"/>
    <w:rsid w:val="00197BB3"/>
    <w:rsid w:val="001B4403"/>
    <w:rsid w:val="001B514E"/>
    <w:rsid w:val="001B6A34"/>
    <w:rsid w:val="001C1F32"/>
    <w:rsid w:val="001C2EB0"/>
    <w:rsid w:val="001C3042"/>
    <w:rsid w:val="001C47E0"/>
    <w:rsid w:val="001C5137"/>
    <w:rsid w:val="001D26BB"/>
    <w:rsid w:val="001D63A6"/>
    <w:rsid w:val="001D6BF3"/>
    <w:rsid w:val="001D7D37"/>
    <w:rsid w:val="001E3012"/>
    <w:rsid w:val="001E427F"/>
    <w:rsid w:val="001E6425"/>
    <w:rsid w:val="001E76E3"/>
    <w:rsid w:val="001F79F3"/>
    <w:rsid w:val="00203146"/>
    <w:rsid w:val="0020468D"/>
    <w:rsid w:val="002109CB"/>
    <w:rsid w:val="00211BA5"/>
    <w:rsid w:val="00214F82"/>
    <w:rsid w:val="00215341"/>
    <w:rsid w:val="00216677"/>
    <w:rsid w:val="002221CB"/>
    <w:rsid w:val="00224325"/>
    <w:rsid w:val="00225D63"/>
    <w:rsid w:val="002260B2"/>
    <w:rsid w:val="00235086"/>
    <w:rsid w:val="00235C70"/>
    <w:rsid w:val="00241BE7"/>
    <w:rsid w:val="002451AC"/>
    <w:rsid w:val="0024579B"/>
    <w:rsid w:val="002463C7"/>
    <w:rsid w:val="00247119"/>
    <w:rsid w:val="0024728A"/>
    <w:rsid w:val="00252EC8"/>
    <w:rsid w:val="00265991"/>
    <w:rsid w:val="0027306F"/>
    <w:rsid w:val="0027730B"/>
    <w:rsid w:val="0028117E"/>
    <w:rsid w:val="002840A3"/>
    <w:rsid w:val="002861EE"/>
    <w:rsid w:val="002901AC"/>
    <w:rsid w:val="002903A5"/>
    <w:rsid w:val="00291880"/>
    <w:rsid w:val="00292C35"/>
    <w:rsid w:val="00294F6D"/>
    <w:rsid w:val="00295B9A"/>
    <w:rsid w:val="002B46CF"/>
    <w:rsid w:val="002B4A42"/>
    <w:rsid w:val="002B4D60"/>
    <w:rsid w:val="002C2B8B"/>
    <w:rsid w:val="002C45E4"/>
    <w:rsid w:val="002C5261"/>
    <w:rsid w:val="002C53C2"/>
    <w:rsid w:val="002C5C6A"/>
    <w:rsid w:val="002D1D6E"/>
    <w:rsid w:val="002D4281"/>
    <w:rsid w:val="002D4A26"/>
    <w:rsid w:val="002E1692"/>
    <w:rsid w:val="002E4B75"/>
    <w:rsid w:val="002F22EB"/>
    <w:rsid w:val="002F45CC"/>
    <w:rsid w:val="002F649E"/>
    <w:rsid w:val="002F71EE"/>
    <w:rsid w:val="003027D2"/>
    <w:rsid w:val="003045A7"/>
    <w:rsid w:val="003055B4"/>
    <w:rsid w:val="00314586"/>
    <w:rsid w:val="003145DD"/>
    <w:rsid w:val="003166E6"/>
    <w:rsid w:val="00316C56"/>
    <w:rsid w:val="00317E1D"/>
    <w:rsid w:val="00327773"/>
    <w:rsid w:val="00327B70"/>
    <w:rsid w:val="003330C0"/>
    <w:rsid w:val="00334147"/>
    <w:rsid w:val="0034087E"/>
    <w:rsid w:val="00340F86"/>
    <w:rsid w:val="00341635"/>
    <w:rsid w:val="00343BF9"/>
    <w:rsid w:val="00345BC3"/>
    <w:rsid w:val="003504C8"/>
    <w:rsid w:val="003540DF"/>
    <w:rsid w:val="00354D19"/>
    <w:rsid w:val="00357974"/>
    <w:rsid w:val="00361B22"/>
    <w:rsid w:val="003620E4"/>
    <w:rsid w:val="00362596"/>
    <w:rsid w:val="00363461"/>
    <w:rsid w:val="00367BE3"/>
    <w:rsid w:val="00373FAF"/>
    <w:rsid w:val="00374C91"/>
    <w:rsid w:val="00375E52"/>
    <w:rsid w:val="003760DF"/>
    <w:rsid w:val="003762AC"/>
    <w:rsid w:val="00377B79"/>
    <w:rsid w:val="00380477"/>
    <w:rsid w:val="003805DE"/>
    <w:rsid w:val="00380CE1"/>
    <w:rsid w:val="00387247"/>
    <w:rsid w:val="00387A83"/>
    <w:rsid w:val="003908E2"/>
    <w:rsid w:val="0039188F"/>
    <w:rsid w:val="0039391D"/>
    <w:rsid w:val="00395D1B"/>
    <w:rsid w:val="003A25D5"/>
    <w:rsid w:val="003A2837"/>
    <w:rsid w:val="003A4183"/>
    <w:rsid w:val="003A4F6D"/>
    <w:rsid w:val="003A7CC3"/>
    <w:rsid w:val="003B0139"/>
    <w:rsid w:val="003B0A80"/>
    <w:rsid w:val="003B1A68"/>
    <w:rsid w:val="003B6DE3"/>
    <w:rsid w:val="003C1643"/>
    <w:rsid w:val="003C17A8"/>
    <w:rsid w:val="003C374C"/>
    <w:rsid w:val="003C37FE"/>
    <w:rsid w:val="003C5412"/>
    <w:rsid w:val="003C6C32"/>
    <w:rsid w:val="003D0D4D"/>
    <w:rsid w:val="003D3BE5"/>
    <w:rsid w:val="003D5FBE"/>
    <w:rsid w:val="003D664F"/>
    <w:rsid w:val="003D6CC9"/>
    <w:rsid w:val="003E087A"/>
    <w:rsid w:val="003E10B8"/>
    <w:rsid w:val="003E31F2"/>
    <w:rsid w:val="003E3958"/>
    <w:rsid w:val="003E3B98"/>
    <w:rsid w:val="003F01DB"/>
    <w:rsid w:val="003F25DE"/>
    <w:rsid w:val="003F3E00"/>
    <w:rsid w:val="003F4F6B"/>
    <w:rsid w:val="003F7828"/>
    <w:rsid w:val="004024AD"/>
    <w:rsid w:val="004044EC"/>
    <w:rsid w:val="00405329"/>
    <w:rsid w:val="00406AEB"/>
    <w:rsid w:val="00412CE4"/>
    <w:rsid w:val="004132A4"/>
    <w:rsid w:val="004206FA"/>
    <w:rsid w:val="004265DE"/>
    <w:rsid w:val="004311E9"/>
    <w:rsid w:val="004347B3"/>
    <w:rsid w:val="0043777F"/>
    <w:rsid w:val="004427A3"/>
    <w:rsid w:val="004438F2"/>
    <w:rsid w:val="00447CCE"/>
    <w:rsid w:val="00451B07"/>
    <w:rsid w:val="0045213A"/>
    <w:rsid w:val="004558B5"/>
    <w:rsid w:val="00461B8C"/>
    <w:rsid w:val="00463036"/>
    <w:rsid w:val="0047086C"/>
    <w:rsid w:val="00470A06"/>
    <w:rsid w:val="004722DE"/>
    <w:rsid w:val="004755A8"/>
    <w:rsid w:val="0047596E"/>
    <w:rsid w:val="0048617C"/>
    <w:rsid w:val="004958F3"/>
    <w:rsid w:val="004A59E0"/>
    <w:rsid w:val="004B2676"/>
    <w:rsid w:val="004B5FDB"/>
    <w:rsid w:val="004B628B"/>
    <w:rsid w:val="004C3010"/>
    <w:rsid w:val="004C385D"/>
    <w:rsid w:val="004C686A"/>
    <w:rsid w:val="004C7F06"/>
    <w:rsid w:val="004D1298"/>
    <w:rsid w:val="004D1410"/>
    <w:rsid w:val="004D1445"/>
    <w:rsid w:val="004D6C06"/>
    <w:rsid w:val="004E253A"/>
    <w:rsid w:val="004E2FD0"/>
    <w:rsid w:val="004E31B2"/>
    <w:rsid w:val="004E4CC0"/>
    <w:rsid w:val="004E6992"/>
    <w:rsid w:val="004E74F3"/>
    <w:rsid w:val="004F0962"/>
    <w:rsid w:val="004F186A"/>
    <w:rsid w:val="00500592"/>
    <w:rsid w:val="00500986"/>
    <w:rsid w:val="0051599B"/>
    <w:rsid w:val="0051622E"/>
    <w:rsid w:val="00517EC6"/>
    <w:rsid w:val="005219C7"/>
    <w:rsid w:val="0052294D"/>
    <w:rsid w:val="005229C0"/>
    <w:rsid w:val="00523483"/>
    <w:rsid w:val="00523836"/>
    <w:rsid w:val="00524A76"/>
    <w:rsid w:val="00533753"/>
    <w:rsid w:val="005342CE"/>
    <w:rsid w:val="0053538F"/>
    <w:rsid w:val="00535929"/>
    <w:rsid w:val="005518E5"/>
    <w:rsid w:val="00551A15"/>
    <w:rsid w:val="00551BA2"/>
    <w:rsid w:val="005523FB"/>
    <w:rsid w:val="00553E70"/>
    <w:rsid w:val="00553F6C"/>
    <w:rsid w:val="00560198"/>
    <w:rsid w:val="005602AF"/>
    <w:rsid w:val="00562E7F"/>
    <w:rsid w:val="00563773"/>
    <w:rsid w:val="0056502F"/>
    <w:rsid w:val="005662AB"/>
    <w:rsid w:val="00566D64"/>
    <w:rsid w:val="00566D92"/>
    <w:rsid w:val="00572FA8"/>
    <w:rsid w:val="005735E6"/>
    <w:rsid w:val="00574F3E"/>
    <w:rsid w:val="00575FDB"/>
    <w:rsid w:val="00581802"/>
    <w:rsid w:val="00586C4B"/>
    <w:rsid w:val="00592B1D"/>
    <w:rsid w:val="00593100"/>
    <w:rsid w:val="005933F4"/>
    <w:rsid w:val="00594A8E"/>
    <w:rsid w:val="00595A04"/>
    <w:rsid w:val="00597493"/>
    <w:rsid w:val="005A2283"/>
    <w:rsid w:val="005A23BF"/>
    <w:rsid w:val="005A3E4C"/>
    <w:rsid w:val="005A4878"/>
    <w:rsid w:val="005A55E4"/>
    <w:rsid w:val="005A5E78"/>
    <w:rsid w:val="005A6386"/>
    <w:rsid w:val="005A66E4"/>
    <w:rsid w:val="005A7935"/>
    <w:rsid w:val="005A7BAE"/>
    <w:rsid w:val="005B2C39"/>
    <w:rsid w:val="005B2DCF"/>
    <w:rsid w:val="005B5229"/>
    <w:rsid w:val="005B735A"/>
    <w:rsid w:val="005D0C56"/>
    <w:rsid w:val="005D53E2"/>
    <w:rsid w:val="005D6A3F"/>
    <w:rsid w:val="005E145B"/>
    <w:rsid w:val="005E21DE"/>
    <w:rsid w:val="005E270E"/>
    <w:rsid w:val="005E502A"/>
    <w:rsid w:val="005F4205"/>
    <w:rsid w:val="005F463E"/>
    <w:rsid w:val="006019F2"/>
    <w:rsid w:val="00603341"/>
    <w:rsid w:val="00607C38"/>
    <w:rsid w:val="00611633"/>
    <w:rsid w:val="0061300E"/>
    <w:rsid w:val="00613FDA"/>
    <w:rsid w:val="0061475D"/>
    <w:rsid w:val="006169BC"/>
    <w:rsid w:val="00617655"/>
    <w:rsid w:val="00617E2B"/>
    <w:rsid w:val="00622732"/>
    <w:rsid w:val="00625938"/>
    <w:rsid w:val="00625D90"/>
    <w:rsid w:val="00626B41"/>
    <w:rsid w:val="00631422"/>
    <w:rsid w:val="00632212"/>
    <w:rsid w:val="00632286"/>
    <w:rsid w:val="00634E81"/>
    <w:rsid w:val="00634E9E"/>
    <w:rsid w:val="00636783"/>
    <w:rsid w:val="00640954"/>
    <w:rsid w:val="00647977"/>
    <w:rsid w:val="00652A59"/>
    <w:rsid w:val="00652C50"/>
    <w:rsid w:val="006538E9"/>
    <w:rsid w:val="00655FEA"/>
    <w:rsid w:val="006600EE"/>
    <w:rsid w:val="0066070B"/>
    <w:rsid w:val="00663271"/>
    <w:rsid w:val="0066385D"/>
    <w:rsid w:val="0066398D"/>
    <w:rsid w:val="0066478A"/>
    <w:rsid w:val="0067028B"/>
    <w:rsid w:val="00670DB3"/>
    <w:rsid w:val="00673B58"/>
    <w:rsid w:val="006835F3"/>
    <w:rsid w:val="006871BB"/>
    <w:rsid w:val="0068751F"/>
    <w:rsid w:val="00687D5F"/>
    <w:rsid w:val="00691A17"/>
    <w:rsid w:val="00692289"/>
    <w:rsid w:val="00693142"/>
    <w:rsid w:val="0069701C"/>
    <w:rsid w:val="00697E5A"/>
    <w:rsid w:val="006A7D9A"/>
    <w:rsid w:val="006B2893"/>
    <w:rsid w:val="006B2DBD"/>
    <w:rsid w:val="006B5B55"/>
    <w:rsid w:val="006B62BD"/>
    <w:rsid w:val="006B62D3"/>
    <w:rsid w:val="006B6906"/>
    <w:rsid w:val="006C4748"/>
    <w:rsid w:val="006C474F"/>
    <w:rsid w:val="006C748E"/>
    <w:rsid w:val="006E29DC"/>
    <w:rsid w:val="006E35F6"/>
    <w:rsid w:val="006E5C21"/>
    <w:rsid w:val="006E7011"/>
    <w:rsid w:val="006F1632"/>
    <w:rsid w:val="006F1DE2"/>
    <w:rsid w:val="006F238B"/>
    <w:rsid w:val="006F6930"/>
    <w:rsid w:val="0070220D"/>
    <w:rsid w:val="00703CAA"/>
    <w:rsid w:val="00710EB5"/>
    <w:rsid w:val="0072492F"/>
    <w:rsid w:val="007255FB"/>
    <w:rsid w:val="00731A37"/>
    <w:rsid w:val="0073410E"/>
    <w:rsid w:val="00737759"/>
    <w:rsid w:val="00737E44"/>
    <w:rsid w:val="0074076A"/>
    <w:rsid w:val="00741879"/>
    <w:rsid w:val="007423DA"/>
    <w:rsid w:val="00743DCE"/>
    <w:rsid w:val="00750258"/>
    <w:rsid w:val="00753351"/>
    <w:rsid w:val="00761CE1"/>
    <w:rsid w:val="007624C4"/>
    <w:rsid w:val="00764347"/>
    <w:rsid w:val="00766FE9"/>
    <w:rsid w:val="007677CA"/>
    <w:rsid w:val="00767A2B"/>
    <w:rsid w:val="00767DC3"/>
    <w:rsid w:val="007701A0"/>
    <w:rsid w:val="00773573"/>
    <w:rsid w:val="00773684"/>
    <w:rsid w:val="00786D7D"/>
    <w:rsid w:val="007870C7"/>
    <w:rsid w:val="0079189D"/>
    <w:rsid w:val="00794C79"/>
    <w:rsid w:val="007954A8"/>
    <w:rsid w:val="00795F4E"/>
    <w:rsid w:val="007A198A"/>
    <w:rsid w:val="007B165F"/>
    <w:rsid w:val="007B20B5"/>
    <w:rsid w:val="007B3888"/>
    <w:rsid w:val="007B6578"/>
    <w:rsid w:val="007C450D"/>
    <w:rsid w:val="007C5037"/>
    <w:rsid w:val="007D2453"/>
    <w:rsid w:val="007D3A0E"/>
    <w:rsid w:val="007D6E20"/>
    <w:rsid w:val="007D6F9B"/>
    <w:rsid w:val="007E3F92"/>
    <w:rsid w:val="007E46F3"/>
    <w:rsid w:val="007E6E66"/>
    <w:rsid w:val="007F1076"/>
    <w:rsid w:val="007F1F9C"/>
    <w:rsid w:val="007F2E81"/>
    <w:rsid w:val="007F3047"/>
    <w:rsid w:val="00803A67"/>
    <w:rsid w:val="00807229"/>
    <w:rsid w:val="00807D66"/>
    <w:rsid w:val="00807E65"/>
    <w:rsid w:val="0081094A"/>
    <w:rsid w:val="00811D0C"/>
    <w:rsid w:val="00826720"/>
    <w:rsid w:val="0082706C"/>
    <w:rsid w:val="00830449"/>
    <w:rsid w:val="0083620C"/>
    <w:rsid w:val="0084223F"/>
    <w:rsid w:val="00842B47"/>
    <w:rsid w:val="00855B4A"/>
    <w:rsid w:val="00856972"/>
    <w:rsid w:val="00862093"/>
    <w:rsid w:val="00864360"/>
    <w:rsid w:val="00866564"/>
    <w:rsid w:val="00871458"/>
    <w:rsid w:val="00874427"/>
    <w:rsid w:val="008744E4"/>
    <w:rsid w:val="008855DB"/>
    <w:rsid w:val="0088570E"/>
    <w:rsid w:val="0089075F"/>
    <w:rsid w:val="008923B4"/>
    <w:rsid w:val="00893BC3"/>
    <w:rsid w:val="008A78E1"/>
    <w:rsid w:val="008D07A6"/>
    <w:rsid w:val="008D3F68"/>
    <w:rsid w:val="008D4B67"/>
    <w:rsid w:val="008E0E2E"/>
    <w:rsid w:val="008E17FA"/>
    <w:rsid w:val="008E54A0"/>
    <w:rsid w:val="008E6717"/>
    <w:rsid w:val="008E70C4"/>
    <w:rsid w:val="008E7190"/>
    <w:rsid w:val="008F5410"/>
    <w:rsid w:val="008F7492"/>
    <w:rsid w:val="00911073"/>
    <w:rsid w:val="00915418"/>
    <w:rsid w:val="00917C63"/>
    <w:rsid w:val="00922A19"/>
    <w:rsid w:val="0093016C"/>
    <w:rsid w:val="009325A7"/>
    <w:rsid w:val="00933A81"/>
    <w:rsid w:val="00934BB4"/>
    <w:rsid w:val="0093594B"/>
    <w:rsid w:val="00937412"/>
    <w:rsid w:val="0094088D"/>
    <w:rsid w:val="00943D9B"/>
    <w:rsid w:val="00944AEB"/>
    <w:rsid w:val="00945FD1"/>
    <w:rsid w:val="00953107"/>
    <w:rsid w:val="009571A5"/>
    <w:rsid w:val="00962C45"/>
    <w:rsid w:val="00962ED3"/>
    <w:rsid w:val="0096442E"/>
    <w:rsid w:val="00967248"/>
    <w:rsid w:val="00967A34"/>
    <w:rsid w:val="00973D10"/>
    <w:rsid w:val="00974706"/>
    <w:rsid w:val="00976E0E"/>
    <w:rsid w:val="00977093"/>
    <w:rsid w:val="00986222"/>
    <w:rsid w:val="00986840"/>
    <w:rsid w:val="00991E4B"/>
    <w:rsid w:val="0099291E"/>
    <w:rsid w:val="00992EF9"/>
    <w:rsid w:val="00995FB5"/>
    <w:rsid w:val="009961E2"/>
    <w:rsid w:val="00996340"/>
    <w:rsid w:val="009A0384"/>
    <w:rsid w:val="009A4186"/>
    <w:rsid w:val="009B3A3C"/>
    <w:rsid w:val="009B5A2F"/>
    <w:rsid w:val="009C0D54"/>
    <w:rsid w:val="009C3A3A"/>
    <w:rsid w:val="009C3AD7"/>
    <w:rsid w:val="009D23EF"/>
    <w:rsid w:val="009D2A0F"/>
    <w:rsid w:val="009D385E"/>
    <w:rsid w:val="009D46CD"/>
    <w:rsid w:val="009D5768"/>
    <w:rsid w:val="009D6FD3"/>
    <w:rsid w:val="009E01DB"/>
    <w:rsid w:val="009E0EBE"/>
    <w:rsid w:val="009E10BD"/>
    <w:rsid w:val="009E45E0"/>
    <w:rsid w:val="009E5C02"/>
    <w:rsid w:val="009F5686"/>
    <w:rsid w:val="00A00450"/>
    <w:rsid w:val="00A016C7"/>
    <w:rsid w:val="00A02883"/>
    <w:rsid w:val="00A02E5A"/>
    <w:rsid w:val="00A050C9"/>
    <w:rsid w:val="00A11583"/>
    <w:rsid w:val="00A115D5"/>
    <w:rsid w:val="00A11EE4"/>
    <w:rsid w:val="00A14D93"/>
    <w:rsid w:val="00A160E2"/>
    <w:rsid w:val="00A3011F"/>
    <w:rsid w:val="00A320F0"/>
    <w:rsid w:val="00A32B57"/>
    <w:rsid w:val="00A33AEE"/>
    <w:rsid w:val="00A342D8"/>
    <w:rsid w:val="00A346F5"/>
    <w:rsid w:val="00A353C7"/>
    <w:rsid w:val="00A4046C"/>
    <w:rsid w:val="00A42387"/>
    <w:rsid w:val="00A43044"/>
    <w:rsid w:val="00A43531"/>
    <w:rsid w:val="00A456F1"/>
    <w:rsid w:val="00A545CA"/>
    <w:rsid w:val="00A5761D"/>
    <w:rsid w:val="00A57C2E"/>
    <w:rsid w:val="00A625FC"/>
    <w:rsid w:val="00A64C14"/>
    <w:rsid w:val="00A653A9"/>
    <w:rsid w:val="00A66F9D"/>
    <w:rsid w:val="00A70342"/>
    <w:rsid w:val="00A809A6"/>
    <w:rsid w:val="00A81223"/>
    <w:rsid w:val="00A8390F"/>
    <w:rsid w:val="00A84A4A"/>
    <w:rsid w:val="00A8515A"/>
    <w:rsid w:val="00A865C7"/>
    <w:rsid w:val="00A87CA9"/>
    <w:rsid w:val="00A92416"/>
    <w:rsid w:val="00A93392"/>
    <w:rsid w:val="00A94FDB"/>
    <w:rsid w:val="00A95597"/>
    <w:rsid w:val="00AA231E"/>
    <w:rsid w:val="00AA459D"/>
    <w:rsid w:val="00AB17E6"/>
    <w:rsid w:val="00AB4BCB"/>
    <w:rsid w:val="00AC0405"/>
    <w:rsid w:val="00AC0B1E"/>
    <w:rsid w:val="00AC3828"/>
    <w:rsid w:val="00AC7BAA"/>
    <w:rsid w:val="00AD24F2"/>
    <w:rsid w:val="00AD61E8"/>
    <w:rsid w:val="00AE0C05"/>
    <w:rsid w:val="00AE0C75"/>
    <w:rsid w:val="00AE4BD6"/>
    <w:rsid w:val="00AE520B"/>
    <w:rsid w:val="00AE6F32"/>
    <w:rsid w:val="00AF135E"/>
    <w:rsid w:val="00AF4793"/>
    <w:rsid w:val="00B02F2F"/>
    <w:rsid w:val="00B2040E"/>
    <w:rsid w:val="00B221B4"/>
    <w:rsid w:val="00B32F84"/>
    <w:rsid w:val="00B35208"/>
    <w:rsid w:val="00B40094"/>
    <w:rsid w:val="00B42CDE"/>
    <w:rsid w:val="00B43963"/>
    <w:rsid w:val="00B4727C"/>
    <w:rsid w:val="00B51350"/>
    <w:rsid w:val="00B52983"/>
    <w:rsid w:val="00B5564C"/>
    <w:rsid w:val="00B575B1"/>
    <w:rsid w:val="00B57E49"/>
    <w:rsid w:val="00B60A72"/>
    <w:rsid w:val="00B60E39"/>
    <w:rsid w:val="00B64231"/>
    <w:rsid w:val="00B64F64"/>
    <w:rsid w:val="00B656FD"/>
    <w:rsid w:val="00B66920"/>
    <w:rsid w:val="00B73B90"/>
    <w:rsid w:val="00B749E4"/>
    <w:rsid w:val="00B8521D"/>
    <w:rsid w:val="00B903E9"/>
    <w:rsid w:val="00B9059A"/>
    <w:rsid w:val="00B962F6"/>
    <w:rsid w:val="00BA0DA3"/>
    <w:rsid w:val="00BA1B1E"/>
    <w:rsid w:val="00BA427D"/>
    <w:rsid w:val="00BB6E18"/>
    <w:rsid w:val="00BC34B3"/>
    <w:rsid w:val="00BC66A2"/>
    <w:rsid w:val="00BC69AD"/>
    <w:rsid w:val="00BC7249"/>
    <w:rsid w:val="00BD0C58"/>
    <w:rsid w:val="00BD270B"/>
    <w:rsid w:val="00BD5F86"/>
    <w:rsid w:val="00BD79C7"/>
    <w:rsid w:val="00BE1A1C"/>
    <w:rsid w:val="00BE1FCB"/>
    <w:rsid w:val="00BE2D2C"/>
    <w:rsid w:val="00BE3F21"/>
    <w:rsid w:val="00BE6C14"/>
    <w:rsid w:val="00BF063F"/>
    <w:rsid w:val="00BF0D71"/>
    <w:rsid w:val="00BF22F3"/>
    <w:rsid w:val="00BF26A4"/>
    <w:rsid w:val="00BF2B62"/>
    <w:rsid w:val="00C01033"/>
    <w:rsid w:val="00C067FE"/>
    <w:rsid w:val="00C1081F"/>
    <w:rsid w:val="00C13406"/>
    <w:rsid w:val="00C14BC4"/>
    <w:rsid w:val="00C20B78"/>
    <w:rsid w:val="00C22657"/>
    <w:rsid w:val="00C25841"/>
    <w:rsid w:val="00C2625F"/>
    <w:rsid w:val="00C30D96"/>
    <w:rsid w:val="00C31EC9"/>
    <w:rsid w:val="00C32ED5"/>
    <w:rsid w:val="00C35FDA"/>
    <w:rsid w:val="00C36D74"/>
    <w:rsid w:val="00C37D51"/>
    <w:rsid w:val="00C4020C"/>
    <w:rsid w:val="00C4179F"/>
    <w:rsid w:val="00C44174"/>
    <w:rsid w:val="00C44639"/>
    <w:rsid w:val="00C46097"/>
    <w:rsid w:val="00C479DD"/>
    <w:rsid w:val="00C52169"/>
    <w:rsid w:val="00C52CF6"/>
    <w:rsid w:val="00C551C3"/>
    <w:rsid w:val="00C576EB"/>
    <w:rsid w:val="00C622C7"/>
    <w:rsid w:val="00C64847"/>
    <w:rsid w:val="00C64A47"/>
    <w:rsid w:val="00C66170"/>
    <w:rsid w:val="00C6635B"/>
    <w:rsid w:val="00C728F1"/>
    <w:rsid w:val="00C72F99"/>
    <w:rsid w:val="00C73AA8"/>
    <w:rsid w:val="00C76194"/>
    <w:rsid w:val="00C772CE"/>
    <w:rsid w:val="00C8054A"/>
    <w:rsid w:val="00C84E2A"/>
    <w:rsid w:val="00C85E3B"/>
    <w:rsid w:val="00C914CB"/>
    <w:rsid w:val="00C974D2"/>
    <w:rsid w:val="00C97939"/>
    <w:rsid w:val="00CA3D48"/>
    <w:rsid w:val="00CA6640"/>
    <w:rsid w:val="00CA776F"/>
    <w:rsid w:val="00CB3526"/>
    <w:rsid w:val="00CB3B7A"/>
    <w:rsid w:val="00CB4347"/>
    <w:rsid w:val="00CC2286"/>
    <w:rsid w:val="00CC479D"/>
    <w:rsid w:val="00CC4BC7"/>
    <w:rsid w:val="00CC51A6"/>
    <w:rsid w:val="00CC7D7F"/>
    <w:rsid w:val="00CD0782"/>
    <w:rsid w:val="00CD2B71"/>
    <w:rsid w:val="00CD4459"/>
    <w:rsid w:val="00CD771C"/>
    <w:rsid w:val="00CE3041"/>
    <w:rsid w:val="00CE3A91"/>
    <w:rsid w:val="00CF5869"/>
    <w:rsid w:val="00D05C2C"/>
    <w:rsid w:val="00D10124"/>
    <w:rsid w:val="00D109C9"/>
    <w:rsid w:val="00D15C70"/>
    <w:rsid w:val="00D259AA"/>
    <w:rsid w:val="00D30543"/>
    <w:rsid w:val="00D331FE"/>
    <w:rsid w:val="00D3493A"/>
    <w:rsid w:val="00D36D46"/>
    <w:rsid w:val="00D406CC"/>
    <w:rsid w:val="00D409F5"/>
    <w:rsid w:val="00D41A09"/>
    <w:rsid w:val="00D434E0"/>
    <w:rsid w:val="00D53C1C"/>
    <w:rsid w:val="00D53E4E"/>
    <w:rsid w:val="00D57DF5"/>
    <w:rsid w:val="00D61937"/>
    <w:rsid w:val="00D62CF2"/>
    <w:rsid w:val="00D665E5"/>
    <w:rsid w:val="00D6732D"/>
    <w:rsid w:val="00D72BAA"/>
    <w:rsid w:val="00D7366F"/>
    <w:rsid w:val="00D76887"/>
    <w:rsid w:val="00D81C53"/>
    <w:rsid w:val="00D836A2"/>
    <w:rsid w:val="00D8482C"/>
    <w:rsid w:val="00D85E10"/>
    <w:rsid w:val="00D931D3"/>
    <w:rsid w:val="00DA0735"/>
    <w:rsid w:val="00DA0CBC"/>
    <w:rsid w:val="00DA1B31"/>
    <w:rsid w:val="00DA3EA1"/>
    <w:rsid w:val="00DB1370"/>
    <w:rsid w:val="00DB1E1C"/>
    <w:rsid w:val="00DB207C"/>
    <w:rsid w:val="00DB2DE8"/>
    <w:rsid w:val="00DB6D7B"/>
    <w:rsid w:val="00DB7CB2"/>
    <w:rsid w:val="00DC1EAE"/>
    <w:rsid w:val="00DC3ECE"/>
    <w:rsid w:val="00DC614B"/>
    <w:rsid w:val="00DC6D15"/>
    <w:rsid w:val="00DC79EC"/>
    <w:rsid w:val="00DC7F38"/>
    <w:rsid w:val="00DE34FE"/>
    <w:rsid w:val="00DE4CFF"/>
    <w:rsid w:val="00DE7461"/>
    <w:rsid w:val="00DF14C3"/>
    <w:rsid w:val="00DF186B"/>
    <w:rsid w:val="00DF2AFA"/>
    <w:rsid w:val="00DF3A62"/>
    <w:rsid w:val="00DF45D2"/>
    <w:rsid w:val="00DF5AC2"/>
    <w:rsid w:val="00E03523"/>
    <w:rsid w:val="00E06861"/>
    <w:rsid w:val="00E068C1"/>
    <w:rsid w:val="00E07DF5"/>
    <w:rsid w:val="00E15779"/>
    <w:rsid w:val="00E2670F"/>
    <w:rsid w:val="00E3033D"/>
    <w:rsid w:val="00E353BC"/>
    <w:rsid w:val="00E407FB"/>
    <w:rsid w:val="00E45776"/>
    <w:rsid w:val="00E50CF5"/>
    <w:rsid w:val="00E51460"/>
    <w:rsid w:val="00E539F7"/>
    <w:rsid w:val="00E54D76"/>
    <w:rsid w:val="00E57132"/>
    <w:rsid w:val="00E57E65"/>
    <w:rsid w:val="00E57F73"/>
    <w:rsid w:val="00E62E33"/>
    <w:rsid w:val="00E6324C"/>
    <w:rsid w:val="00E63783"/>
    <w:rsid w:val="00E64869"/>
    <w:rsid w:val="00E7045C"/>
    <w:rsid w:val="00E7247E"/>
    <w:rsid w:val="00E7301E"/>
    <w:rsid w:val="00E7331C"/>
    <w:rsid w:val="00E811D5"/>
    <w:rsid w:val="00E848C5"/>
    <w:rsid w:val="00E90841"/>
    <w:rsid w:val="00E926FF"/>
    <w:rsid w:val="00E93DE9"/>
    <w:rsid w:val="00E95E11"/>
    <w:rsid w:val="00E96832"/>
    <w:rsid w:val="00EA0723"/>
    <w:rsid w:val="00EA234F"/>
    <w:rsid w:val="00EC1605"/>
    <w:rsid w:val="00EC5BCC"/>
    <w:rsid w:val="00ED33B7"/>
    <w:rsid w:val="00ED68BF"/>
    <w:rsid w:val="00EE0E6B"/>
    <w:rsid w:val="00EE24F2"/>
    <w:rsid w:val="00EE252E"/>
    <w:rsid w:val="00EE2629"/>
    <w:rsid w:val="00EE7675"/>
    <w:rsid w:val="00EF21EA"/>
    <w:rsid w:val="00EF463F"/>
    <w:rsid w:val="00EF48A6"/>
    <w:rsid w:val="00EF69E3"/>
    <w:rsid w:val="00EF6F01"/>
    <w:rsid w:val="00EF7B2C"/>
    <w:rsid w:val="00F00838"/>
    <w:rsid w:val="00F12B53"/>
    <w:rsid w:val="00F14A7C"/>
    <w:rsid w:val="00F2225C"/>
    <w:rsid w:val="00F302F6"/>
    <w:rsid w:val="00F3258F"/>
    <w:rsid w:val="00F33A43"/>
    <w:rsid w:val="00F34930"/>
    <w:rsid w:val="00F41A66"/>
    <w:rsid w:val="00F42663"/>
    <w:rsid w:val="00F43D42"/>
    <w:rsid w:val="00F4496D"/>
    <w:rsid w:val="00F45879"/>
    <w:rsid w:val="00F45C37"/>
    <w:rsid w:val="00F4660E"/>
    <w:rsid w:val="00F50DE0"/>
    <w:rsid w:val="00F54358"/>
    <w:rsid w:val="00F569E8"/>
    <w:rsid w:val="00F56CA0"/>
    <w:rsid w:val="00F5740C"/>
    <w:rsid w:val="00F608D9"/>
    <w:rsid w:val="00F60A26"/>
    <w:rsid w:val="00F6328F"/>
    <w:rsid w:val="00F663E5"/>
    <w:rsid w:val="00F66FE5"/>
    <w:rsid w:val="00F67A79"/>
    <w:rsid w:val="00F70044"/>
    <w:rsid w:val="00F73243"/>
    <w:rsid w:val="00F758AD"/>
    <w:rsid w:val="00F758D2"/>
    <w:rsid w:val="00F77123"/>
    <w:rsid w:val="00F77636"/>
    <w:rsid w:val="00F777AA"/>
    <w:rsid w:val="00F77B75"/>
    <w:rsid w:val="00F819DB"/>
    <w:rsid w:val="00F822ED"/>
    <w:rsid w:val="00F83CAA"/>
    <w:rsid w:val="00F848DA"/>
    <w:rsid w:val="00F87DA4"/>
    <w:rsid w:val="00F9135C"/>
    <w:rsid w:val="00F94282"/>
    <w:rsid w:val="00F94E0C"/>
    <w:rsid w:val="00FA3084"/>
    <w:rsid w:val="00FA3A2C"/>
    <w:rsid w:val="00FA539D"/>
    <w:rsid w:val="00FA78FC"/>
    <w:rsid w:val="00FB095C"/>
    <w:rsid w:val="00FB4EB3"/>
    <w:rsid w:val="00FB5E07"/>
    <w:rsid w:val="00FB7322"/>
    <w:rsid w:val="00FD4BD5"/>
    <w:rsid w:val="00FE11DA"/>
    <w:rsid w:val="00FE273B"/>
    <w:rsid w:val="00FE780E"/>
    <w:rsid w:val="00FF11FE"/>
    <w:rsid w:val="00FF1C84"/>
    <w:rsid w:val="00FF21F8"/>
    <w:rsid w:val="00FF4C61"/>
    <w:rsid w:val="00FF5643"/>
    <w:rsid w:val="00FF6A88"/>
    <w:rsid w:val="00FF75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54B08"/>
    <w:pPr>
      <w:spacing w:after="200" w:line="276" w:lineRule="auto"/>
    </w:pPr>
    <w:rPr>
      <w:rFonts w:ascii="Times New Roman" w:hAnsi="Times New Roman"/>
      <w:b/>
      <w:bCs/>
      <w:sz w:val="24"/>
      <w:szCs w:val="24"/>
      <w:lang w:eastAsia="en-US"/>
    </w:rPr>
  </w:style>
  <w:style w:type="paragraph" w:styleId="Balk1">
    <w:name w:val="heading 1"/>
    <w:basedOn w:val="Normal"/>
    <w:next w:val="Normal"/>
    <w:link w:val="Balk1Char"/>
    <w:autoRedefine/>
    <w:uiPriority w:val="99"/>
    <w:qFormat/>
    <w:rsid w:val="00670DB3"/>
    <w:pPr>
      <w:keepNext/>
      <w:keepLines/>
      <w:shd w:val="clear" w:color="auto" w:fill="FFFFFF"/>
      <w:spacing w:after="0" w:line="360" w:lineRule="auto"/>
      <w:ind w:left="360"/>
      <w:jc w:val="center"/>
      <w:outlineLvl w:val="0"/>
    </w:pPr>
    <w:rPr>
      <w:rFonts w:eastAsia="Times New Roman"/>
      <w:noProof/>
      <w:sz w:val="28"/>
      <w:szCs w:val="28"/>
      <w:lang w:eastAsia="tr-TR"/>
    </w:rPr>
  </w:style>
  <w:style w:type="paragraph" w:styleId="Balk2">
    <w:name w:val="heading 2"/>
    <w:basedOn w:val="Normal"/>
    <w:next w:val="Normal"/>
    <w:link w:val="Balk2Char"/>
    <w:uiPriority w:val="99"/>
    <w:qFormat/>
    <w:rsid w:val="005229C0"/>
    <w:pPr>
      <w:outlineLvl w:val="1"/>
    </w:pPr>
  </w:style>
  <w:style w:type="paragraph" w:styleId="Balk3">
    <w:name w:val="heading 3"/>
    <w:basedOn w:val="Normal"/>
    <w:next w:val="Normal"/>
    <w:link w:val="Balk3Char"/>
    <w:uiPriority w:val="99"/>
    <w:qFormat/>
    <w:rsid w:val="005229C0"/>
    <w:pPr>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670DB3"/>
    <w:rPr>
      <w:rFonts w:ascii="Times New Roman" w:hAnsi="Times New Roman" w:cs="Times New Roman"/>
      <w:b/>
      <w:bCs/>
      <w:noProof/>
      <w:sz w:val="28"/>
      <w:szCs w:val="28"/>
      <w:shd w:val="clear" w:color="auto" w:fill="FFFFFF"/>
      <w:lang w:eastAsia="tr-TR"/>
    </w:rPr>
  </w:style>
  <w:style w:type="character" w:customStyle="1" w:styleId="Balk2Char">
    <w:name w:val="Başlık 2 Char"/>
    <w:link w:val="Balk2"/>
    <w:uiPriority w:val="99"/>
    <w:locked/>
    <w:rsid w:val="005229C0"/>
    <w:rPr>
      <w:rFonts w:ascii="Times New Roman" w:hAnsi="Times New Roman" w:cs="Times New Roman"/>
      <w:b/>
      <w:bCs/>
      <w:sz w:val="24"/>
      <w:szCs w:val="24"/>
    </w:rPr>
  </w:style>
  <w:style w:type="character" w:customStyle="1" w:styleId="Balk3Char">
    <w:name w:val="Başlık 3 Char"/>
    <w:link w:val="Balk3"/>
    <w:uiPriority w:val="99"/>
    <w:locked/>
    <w:rsid w:val="005229C0"/>
    <w:rPr>
      <w:rFonts w:ascii="Times New Roman" w:hAnsi="Times New Roman" w:cs="Times New Roman"/>
      <w:b/>
      <w:bCs/>
      <w:sz w:val="24"/>
      <w:szCs w:val="24"/>
    </w:rPr>
  </w:style>
  <w:style w:type="paragraph" w:styleId="ListeParagraf">
    <w:name w:val="List Paragraph"/>
    <w:basedOn w:val="Normal"/>
    <w:uiPriority w:val="99"/>
    <w:qFormat/>
    <w:rsid w:val="00C4020C"/>
    <w:pPr>
      <w:ind w:left="720"/>
    </w:pPr>
  </w:style>
  <w:style w:type="paragraph" w:styleId="BalonMetni">
    <w:name w:val="Balloon Text"/>
    <w:basedOn w:val="Normal"/>
    <w:link w:val="BalonMetniChar"/>
    <w:uiPriority w:val="99"/>
    <w:semiHidden/>
    <w:rsid w:val="0034087E"/>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34087E"/>
    <w:rPr>
      <w:rFonts w:ascii="Tahoma" w:hAnsi="Tahoma" w:cs="Tahoma"/>
      <w:sz w:val="16"/>
      <w:szCs w:val="16"/>
    </w:rPr>
  </w:style>
  <w:style w:type="character" w:customStyle="1" w:styleId="apple-converted-space">
    <w:name w:val="apple-converted-space"/>
    <w:basedOn w:val="VarsaylanParagrafYazTipi"/>
    <w:uiPriority w:val="99"/>
    <w:rsid w:val="00E54D76"/>
  </w:style>
  <w:style w:type="character" w:styleId="Kpr">
    <w:name w:val="Hyperlink"/>
    <w:uiPriority w:val="99"/>
    <w:rsid w:val="00E54D76"/>
    <w:rPr>
      <w:color w:val="0000FF"/>
      <w:u w:val="single"/>
    </w:rPr>
  </w:style>
  <w:style w:type="character" w:styleId="YerTutucuMetni">
    <w:name w:val="Placeholder Text"/>
    <w:uiPriority w:val="99"/>
    <w:semiHidden/>
    <w:rsid w:val="00EF7B2C"/>
    <w:rPr>
      <w:color w:val="808080"/>
    </w:rPr>
  </w:style>
  <w:style w:type="character" w:styleId="AklamaBavurusu">
    <w:name w:val="annotation reference"/>
    <w:uiPriority w:val="99"/>
    <w:semiHidden/>
    <w:rsid w:val="002C45E4"/>
    <w:rPr>
      <w:sz w:val="16"/>
      <w:szCs w:val="16"/>
    </w:rPr>
  </w:style>
  <w:style w:type="paragraph" w:styleId="AklamaMetni">
    <w:name w:val="annotation text"/>
    <w:basedOn w:val="Normal"/>
    <w:link w:val="AklamaMetniChar"/>
    <w:uiPriority w:val="99"/>
    <w:semiHidden/>
    <w:rsid w:val="002C45E4"/>
    <w:pPr>
      <w:spacing w:line="240" w:lineRule="auto"/>
    </w:pPr>
    <w:rPr>
      <w:sz w:val="20"/>
      <w:szCs w:val="20"/>
    </w:rPr>
  </w:style>
  <w:style w:type="character" w:customStyle="1" w:styleId="AklamaMetniChar">
    <w:name w:val="Açıklama Metni Char"/>
    <w:link w:val="AklamaMetni"/>
    <w:uiPriority w:val="99"/>
    <w:locked/>
    <w:rsid w:val="002C45E4"/>
    <w:rPr>
      <w:sz w:val="20"/>
      <w:szCs w:val="20"/>
    </w:rPr>
  </w:style>
  <w:style w:type="paragraph" w:styleId="AklamaKonusu">
    <w:name w:val="annotation subject"/>
    <w:basedOn w:val="AklamaMetni"/>
    <w:next w:val="AklamaMetni"/>
    <w:link w:val="AklamaKonusuChar"/>
    <w:uiPriority w:val="99"/>
    <w:semiHidden/>
    <w:rsid w:val="002C45E4"/>
    <w:rPr>
      <w:b w:val="0"/>
      <w:bCs w:val="0"/>
    </w:rPr>
  </w:style>
  <w:style w:type="character" w:customStyle="1" w:styleId="AklamaKonusuChar">
    <w:name w:val="Açıklama Konusu Char"/>
    <w:link w:val="AklamaKonusu"/>
    <w:uiPriority w:val="99"/>
    <w:semiHidden/>
    <w:locked/>
    <w:rsid w:val="002C45E4"/>
    <w:rPr>
      <w:b/>
      <w:bCs/>
      <w:sz w:val="20"/>
      <w:szCs w:val="20"/>
    </w:rPr>
  </w:style>
  <w:style w:type="paragraph" w:styleId="NormalWeb">
    <w:name w:val="Normal (Web)"/>
    <w:basedOn w:val="Normal"/>
    <w:uiPriority w:val="99"/>
    <w:rsid w:val="006835F3"/>
    <w:pPr>
      <w:spacing w:before="100" w:beforeAutospacing="1" w:after="100" w:afterAutospacing="1" w:line="240" w:lineRule="auto"/>
    </w:pPr>
    <w:rPr>
      <w:rFonts w:eastAsia="Times New Roman"/>
      <w:lang w:eastAsia="tr-TR"/>
    </w:rPr>
  </w:style>
  <w:style w:type="paragraph" w:styleId="T1">
    <w:name w:val="toc 1"/>
    <w:basedOn w:val="Normal"/>
    <w:next w:val="Normal"/>
    <w:autoRedefine/>
    <w:uiPriority w:val="39"/>
    <w:rsid w:val="001E3012"/>
    <w:pPr>
      <w:spacing w:after="100"/>
    </w:pPr>
  </w:style>
  <w:style w:type="paragraph" w:styleId="T2">
    <w:name w:val="toc 2"/>
    <w:basedOn w:val="Normal"/>
    <w:next w:val="Normal"/>
    <w:autoRedefine/>
    <w:uiPriority w:val="39"/>
    <w:rsid w:val="0051599B"/>
    <w:pPr>
      <w:tabs>
        <w:tab w:val="left" w:pos="1100"/>
        <w:tab w:val="right" w:leader="dot" w:pos="9061"/>
      </w:tabs>
      <w:spacing w:after="0" w:line="360" w:lineRule="auto"/>
      <w:ind w:left="851" w:hanging="851"/>
    </w:pPr>
    <w:rPr>
      <w:b w:val="0"/>
      <w:bCs w:val="0"/>
      <w:noProof/>
    </w:rPr>
  </w:style>
  <w:style w:type="paragraph" w:styleId="T3">
    <w:name w:val="toc 3"/>
    <w:basedOn w:val="Normal"/>
    <w:next w:val="Normal"/>
    <w:autoRedefine/>
    <w:uiPriority w:val="39"/>
    <w:rsid w:val="006A7D9A"/>
    <w:pPr>
      <w:tabs>
        <w:tab w:val="left" w:pos="1320"/>
        <w:tab w:val="right" w:leader="dot" w:pos="9061"/>
      </w:tabs>
      <w:spacing w:after="100"/>
      <w:ind w:left="480" w:hanging="480"/>
    </w:pPr>
    <w:rPr>
      <w:b w:val="0"/>
      <w:noProof/>
    </w:rPr>
  </w:style>
  <w:style w:type="paragraph" w:styleId="ResimYazs">
    <w:name w:val="caption"/>
    <w:basedOn w:val="Normal"/>
    <w:next w:val="Normal"/>
    <w:uiPriority w:val="99"/>
    <w:qFormat/>
    <w:rsid w:val="00B32F84"/>
    <w:pPr>
      <w:spacing w:line="240" w:lineRule="auto"/>
    </w:pPr>
    <w:rPr>
      <w:b w:val="0"/>
      <w:bCs w:val="0"/>
      <w:color w:val="4F81BD"/>
      <w:sz w:val="18"/>
      <w:szCs w:val="18"/>
    </w:rPr>
  </w:style>
  <w:style w:type="paragraph" w:styleId="stbilgi">
    <w:name w:val="header"/>
    <w:basedOn w:val="Normal"/>
    <w:link w:val="stbilgiChar"/>
    <w:uiPriority w:val="99"/>
    <w:rsid w:val="00B8521D"/>
    <w:pPr>
      <w:tabs>
        <w:tab w:val="center" w:pos="4536"/>
        <w:tab w:val="right" w:pos="9072"/>
      </w:tabs>
      <w:spacing w:after="0" w:line="240" w:lineRule="auto"/>
    </w:pPr>
  </w:style>
  <w:style w:type="character" w:customStyle="1" w:styleId="stbilgiChar">
    <w:name w:val="Üstbilgi Char"/>
    <w:link w:val="stbilgi"/>
    <w:uiPriority w:val="99"/>
    <w:locked/>
    <w:rsid w:val="00B8521D"/>
    <w:rPr>
      <w:rFonts w:ascii="Times New Roman" w:hAnsi="Times New Roman" w:cs="Times New Roman"/>
      <w:b/>
      <w:bCs/>
      <w:sz w:val="24"/>
      <w:szCs w:val="24"/>
    </w:rPr>
  </w:style>
  <w:style w:type="paragraph" w:styleId="Altbilgi">
    <w:name w:val="footer"/>
    <w:basedOn w:val="Normal"/>
    <w:link w:val="AltbilgiChar"/>
    <w:uiPriority w:val="99"/>
    <w:rsid w:val="00B8521D"/>
    <w:pPr>
      <w:tabs>
        <w:tab w:val="center" w:pos="4536"/>
        <w:tab w:val="right" w:pos="9072"/>
      </w:tabs>
      <w:spacing w:after="0" w:line="240" w:lineRule="auto"/>
    </w:pPr>
  </w:style>
  <w:style w:type="character" w:customStyle="1" w:styleId="AltbilgiChar">
    <w:name w:val="Altbilgi Char"/>
    <w:link w:val="Altbilgi"/>
    <w:uiPriority w:val="99"/>
    <w:locked/>
    <w:rsid w:val="00B8521D"/>
    <w:rPr>
      <w:rFonts w:ascii="Times New Roman" w:hAnsi="Times New Roman" w:cs="Times New Roman"/>
      <w:b/>
      <w:bCs/>
      <w:sz w:val="24"/>
      <w:szCs w:val="24"/>
    </w:rPr>
  </w:style>
  <w:style w:type="paragraph" w:styleId="ekillerTablosu">
    <w:name w:val="table of figures"/>
    <w:basedOn w:val="Normal"/>
    <w:next w:val="Normal"/>
    <w:autoRedefine/>
    <w:uiPriority w:val="99"/>
    <w:semiHidden/>
    <w:rsid w:val="00C37D51"/>
    <w:pPr>
      <w:tabs>
        <w:tab w:val="right" w:leader="dot" w:pos="9062"/>
      </w:tabs>
      <w:spacing w:after="0" w:line="360" w:lineRule="auto"/>
      <w:ind w:left="993" w:hanging="993"/>
      <w:jc w:val="both"/>
    </w:pPr>
    <w:rPr>
      <w:sz w:val="28"/>
      <w:szCs w:val="28"/>
    </w:rPr>
  </w:style>
  <w:style w:type="paragraph" w:styleId="Dzeltme">
    <w:name w:val="Revision"/>
    <w:hidden/>
    <w:uiPriority w:val="99"/>
    <w:semiHidden/>
    <w:rsid w:val="00631422"/>
    <w:rPr>
      <w:rFonts w:ascii="Times New Roman" w:hAnsi="Times New Roman"/>
      <w:b/>
      <w:bCs/>
      <w:sz w:val="24"/>
      <w:szCs w:val="24"/>
      <w:lang w:eastAsia="en-US"/>
    </w:rPr>
  </w:style>
  <w:style w:type="character" w:customStyle="1" w:styleId="highlight">
    <w:name w:val="highlight"/>
    <w:basedOn w:val="VarsaylanParagrafYazTipi"/>
    <w:uiPriority w:val="99"/>
    <w:rsid w:val="00F9135C"/>
  </w:style>
  <w:style w:type="character" w:styleId="Vurgu">
    <w:name w:val="Emphasis"/>
    <w:uiPriority w:val="99"/>
    <w:qFormat/>
    <w:rsid w:val="005219C7"/>
    <w:rPr>
      <w:i/>
      <w:iCs/>
    </w:rPr>
  </w:style>
  <w:style w:type="paragraph" w:styleId="TBal">
    <w:name w:val="TOC Heading"/>
    <w:basedOn w:val="Balk1"/>
    <w:next w:val="Normal"/>
    <w:uiPriority w:val="99"/>
    <w:qFormat/>
    <w:rsid w:val="001E6425"/>
    <w:pPr>
      <w:shd w:val="clear" w:color="auto" w:fill="auto"/>
      <w:spacing w:before="480" w:line="276" w:lineRule="auto"/>
      <w:jc w:val="left"/>
      <w:outlineLvl w:val="9"/>
    </w:pPr>
    <w:rPr>
      <w:rFonts w:ascii="Cambria" w:hAnsi="Cambria" w:cs="Cambria"/>
      <w:noProof w:val="0"/>
      <w:color w:val="365F91"/>
    </w:rPr>
  </w:style>
  <w:style w:type="character" w:customStyle="1" w:styleId="lang-la">
    <w:name w:val="lang-la"/>
    <w:basedOn w:val="VarsaylanParagrafYazTipi"/>
    <w:uiPriority w:val="99"/>
    <w:rsid w:val="000E2AE9"/>
  </w:style>
  <w:style w:type="paragraph" w:styleId="AralkYok">
    <w:name w:val="No Spacing"/>
    <w:uiPriority w:val="99"/>
    <w:qFormat/>
    <w:rsid w:val="00126501"/>
    <w:rPr>
      <w:rFonts w:ascii="Times New Roman" w:hAnsi="Times New Roman"/>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41536">
      <w:marLeft w:val="0"/>
      <w:marRight w:val="0"/>
      <w:marTop w:val="0"/>
      <w:marBottom w:val="0"/>
      <w:divBdr>
        <w:top w:val="none" w:sz="0" w:space="0" w:color="auto"/>
        <w:left w:val="none" w:sz="0" w:space="0" w:color="auto"/>
        <w:bottom w:val="none" w:sz="0" w:space="0" w:color="auto"/>
        <w:right w:val="none" w:sz="0" w:space="0" w:color="auto"/>
      </w:divBdr>
    </w:div>
    <w:div w:id="1870141537">
      <w:marLeft w:val="0"/>
      <w:marRight w:val="0"/>
      <w:marTop w:val="0"/>
      <w:marBottom w:val="0"/>
      <w:divBdr>
        <w:top w:val="none" w:sz="0" w:space="0" w:color="auto"/>
        <w:left w:val="none" w:sz="0" w:space="0" w:color="auto"/>
        <w:bottom w:val="none" w:sz="0" w:space="0" w:color="auto"/>
        <w:right w:val="none" w:sz="0" w:space="0" w:color="auto"/>
      </w:divBdr>
    </w:div>
    <w:div w:id="1870141538">
      <w:marLeft w:val="0"/>
      <w:marRight w:val="0"/>
      <w:marTop w:val="0"/>
      <w:marBottom w:val="0"/>
      <w:divBdr>
        <w:top w:val="none" w:sz="0" w:space="0" w:color="auto"/>
        <w:left w:val="none" w:sz="0" w:space="0" w:color="auto"/>
        <w:bottom w:val="none" w:sz="0" w:space="0" w:color="auto"/>
        <w:right w:val="none" w:sz="0" w:space="0" w:color="auto"/>
      </w:divBdr>
    </w:div>
    <w:div w:id="1870141539">
      <w:marLeft w:val="0"/>
      <w:marRight w:val="0"/>
      <w:marTop w:val="0"/>
      <w:marBottom w:val="0"/>
      <w:divBdr>
        <w:top w:val="none" w:sz="0" w:space="0" w:color="auto"/>
        <w:left w:val="none" w:sz="0" w:space="0" w:color="auto"/>
        <w:bottom w:val="none" w:sz="0" w:space="0" w:color="auto"/>
        <w:right w:val="none" w:sz="0" w:space="0" w:color="auto"/>
      </w:divBdr>
    </w:div>
    <w:div w:id="1870141540">
      <w:marLeft w:val="0"/>
      <w:marRight w:val="0"/>
      <w:marTop w:val="0"/>
      <w:marBottom w:val="0"/>
      <w:divBdr>
        <w:top w:val="none" w:sz="0" w:space="0" w:color="auto"/>
        <w:left w:val="none" w:sz="0" w:space="0" w:color="auto"/>
        <w:bottom w:val="none" w:sz="0" w:space="0" w:color="auto"/>
        <w:right w:val="none" w:sz="0" w:space="0" w:color="auto"/>
      </w:divBdr>
    </w:div>
    <w:div w:id="1870141541">
      <w:marLeft w:val="0"/>
      <w:marRight w:val="0"/>
      <w:marTop w:val="0"/>
      <w:marBottom w:val="0"/>
      <w:divBdr>
        <w:top w:val="none" w:sz="0" w:space="0" w:color="auto"/>
        <w:left w:val="none" w:sz="0" w:space="0" w:color="auto"/>
        <w:bottom w:val="none" w:sz="0" w:space="0" w:color="auto"/>
        <w:right w:val="none" w:sz="0" w:space="0" w:color="auto"/>
      </w:divBdr>
    </w:div>
    <w:div w:id="1870141542">
      <w:marLeft w:val="0"/>
      <w:marRight w:val="0"/>
      <w:marTop w:val="0"/>
      <w:marBottom w:val="0"/>
      <w:divBdr>
        <w:top w:val="none" w:sz="0" w:space="0" w:color="auto"/>
        <w:left w:val="none" w:sz="0" w:space="0" w:color="auto"/>
        <w:bottom w:val="none" w:sz="0" w:space="0" w:color="auto"/>
        <w:right w:val="none" w:sz="0" w:space="0" w:color="auto"/>
      </w:divBdr>
    </w:div>
    <w:div w:id="1870141543">
      <w:marLeft w:val="0"/>
      <w:marRight w:val="0"/>
      <w:marTop w:val="0"/>
      <w:marBottom w:val="0"/>
      <w:divBdr>
        <w:top w:val="none" w:sz="0" w:space="0" w:color="auto"/>
        <w:left w:val="none" w:sz="0" w:space="0" w:color="auto"/>
        <w:bottom w:val="none" w:sz="0" w:space="0" w:color="auto"/>
        <w:right w:val="none" w:sz="0" w:space="0" w:color="auto"/>
      </w:divBdr>
    </w:div>
    <w:div w:id="1870141544">
      <w:marLeft w:val="0"/>
      <w:marRight w:val="0"/>
      <w:marTop w:val="0"/>
      <w:marBottom w:val="0"/>
      <w:divBdr>
        <w:top w:val="none" w:sz="0" w:space="0" w:color="auto"/>
        <w:left w:val="none" w:sz="0" w:space="0" w:color="auto"/>
        <w:bottom w:val="none" w:sz="0" w:space="0" w:color="auto"/>
        <w:right w:val="none" w:sz="0" w:space="0" w:color="auto"/>
      </w:divBdr>
    </w:div>
    <w:div w:id="1870141545">
      <w:marLeft w:val="0"/>
      <w:marRight w:val="0"/>
      <w:marTop w:val="0"/>
      <w:marBottom w:val="0"/>
      <w:divBdr>
        <w:top w:val="none" w:sz="0" w:space="0" w:color="auto"/>
        <w:left w:val="none" w:sz="0" w:space="0" w:color="auto"/>
        <w:bottom w:val="none" w:sz="0" w:space="0" w:color="auto"/>
        <w:right w:val="none" w:sz="0" w:space="0" w:color="auto"/>
      </w:divBdr>
    </w:div>
    <w:div w:id="1870141546">
      <w:marLeft w:val="0"/>
      <w:marRight w:val="0"/>
      <w:marTop w:val="0"/>
      <w:marBottom w:val="0"/>
      <w:divBdr>
        <w:top w:val="none" w:sz="0" w:space="0" w:color="auto"/>
        <w:left w:val="none" w:sz="0" w:space="0" w:color="auto"/>
        <w:bottom w:val="none" w:sz="0" w:space="0" w:color="auto"/>
        <w:right w:val="none" w:sz="0" w:space="0" w:color="auto"/>
      </w:divBdr>
    </w:div>
    <w:div w:id="1870141547">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
    <w:div w:id="1870141549">
      <w:marLeft w:val="0"/>
      <w:marRight w:val="0"/>
      <w:marTop w:val="0"/>
      <w:marBottom w:val="0"/>
      <w:divBdr>
        <w:top w:val="none" w:sz="0" w:space="0" w:color="auto"/>
        <w:left w:val="none" w:sz="0" w:space="0" w:color="auto"/>
        <w:bottom w:val="none" w:sz="0" w:space="0" w:color="auto"/>
        <w:right w:val="none" w:sz="0" w:space="0" w:color="auto"/>
      </w:divBdr>
    </w:div>
    <w:div w:id="1870141550">
      <w:marLeft w:val="0"/>
      <w:marRight w:val="0"/>
      <w:marTop w:val="0"/>
      <w:marBottom w:val="0"/>
      <w:divBdr>
        <w:top w:val="none" w:sz="0" w:space="0" w:color="auto"/>
        <w:left w:val="none" w:sz="0" w:space="0" w:color="auto"/>
        <w:bottom w:val="none" w:sz="0" w:space="0" w:color="auto"/>
        <w:right w:val="none" w:sz="0" w:space="0" w:color="auto"/>
      </w:divBdr>
    </w:div>
    <w:div w:id="1870141551">
      <w:marLeft w:val="0"/>
      <w:marRight w:val="0"/>
      <w:marTop w:val="0"/>
      <w:marBottom w:val="0"/>
      <w:divBdr>
        <w:top w:val="none" w:sz="0" w:space="0" w:color="auto"/>
        <w:left w:val="none" w:sz="0" w:space="0" w:color="auto"/>
        <w:bottom w:val="none" w:sz="0" w:space="0" w:color="auto"/>
        <w:right w:val="none" w:sz="0" w:space="0" w:color="auto"/>
      </w:divBdr>
    </w:div>
    <w:div w:id="1870141552">
      <w:marLeft w:val="0"/>
      <w:marRight w:val="0"/>
      <w:marTop w:val="0"/>
      <w:marBottom w:val="0"/>
      <w:divBdr>
        <w:top w:val="none" w:sz="0" w:space="0" w:color="auto"/>
        <w:left w:val="none" w:sz="0" w:space="0" w:color="auto"/>
        <w:bottom w:val="none" w:sz="0" w:space="0" w:color="auto"/>
        <w:right w:val="none" w:sz="0" w:space="0" w:color="auto"/>
      </w:divBdr>
    </w:div>
    <w:div w:id="1870141553">
      <w:marLeft w:val="0"/>
      <w:marRight w:val="0"/>
      <w:marTop w:val="0"/>
      <w:marBottom w:val="0"/>
      <w:divBdr>
        <w:top w:val="none" w:sz="0" w:space="0" w:color="auto"/>
        <w:left w:val="none" w:sz="0" w:space="0" w:color="auto"/>
        <w:bottom w:val="none" w:sz="0" w:space="0" w:color="auto"/>
        <w:right w:val="none" w:sz="0" w:space="0" w:color="auto"/>
      </w:divBdr>
    </w:div>
    <w:div w:id="1870141554">
      <w:marLeft w:val="0"/>
      <w:marRight w:val="0"/>
      <w:marTop w:val="0"/>
      <w:marBottom w:val="0"/>
      <w:divBdr>
        <w:top w:val="none" w:sz="0" w:space="0" w:color="auto"/>
        <w:left w:val="none" w:sz="0" w:space="0" w:color="auto"/>
        <w:bottom w:val="none" w:sz="0" w:space="0" w:color="auto"/>
        <w:right w:val="none" w:sz="0" w:space="0" w:color="auto"/>
      </w:divBdr>
    </w:div>
    <w:div w:id="1870141555">
      <w:marLeft w:val="0"/>
      <w:marRight w:val="0"/>
      <w:marTop w:val="0"/>
      <w:marBottom w:val="0"/>
      <w:divBdr>
        <w:top w:val="none" w:sz="0" w:space="0" w:color="auto"/>
        <w:left w:val="none" w:sz="0" w:space="0" w:color="auto"/>
        <w:bottom w:val="none" w:sz="0" w:space="0" w:color="auto"/>
        <w:right w:val="none" w:sz="0" w:space="0" w:color="auto"/>
      </w:divBdr>
    </w:div>
    <w:div w:id="1870141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r.wikipedia.org/wiki/Yumurta" TargetMode="External"/><Relationship Id="rId21" Type="http://schemas.openxmlformats.org/officeDocument/2006/relationships/hyperlink" Target="http://www.nobeltip.com/tr/products.asp?ID=22&amp;AID=25584&amp;title=John%20E.%20Hall&amp;sort=&amp;strSearch=" TargetMode="External"/><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hyperlink" Target="http://www.ncbi.nlm.nih.gov/pubmed/12711016" TargetMode="External"/><Relationship Id="rId68" Type="http://schemas.openxmlformats.org/officeDocument/2006/relationships/hyperlink" Target="http://www.ncbi.nlm.nih.gov/pubmed/?term=Otvos%20J%5BAuthor%5D&amp;cauthor=true&amp;cauthor_uid=11301562" TargetMode="External"/><Relationship Id="rId84" Type="http://schemas.openxmlformats.org/officeDocument/2006/relationships/hyperlink" Target="http://www.nobeltip.com/tr/products.asp?ID=22&amp;AID=25584&amp;title=John%20E.%20Hall&amp;sort=&amp;strSearch=" TargetMode="External"/><Relationship Id="rId89" Type="http://schemas.openxmlformats.org/officeDocument/2006/relationships/hyperlink" Target="http://www.sciencedirect.com/science/journal/00068993/943/2" TargetMode="External"/><Relationship Id="rId16" Type="http://schemas.openxmlformats.org/officeDocument/2006/relationships/hyperlink" Target="http://www.nobeltip.com/tr/products.asp?ID=22&amp;AID=25584&amp;title=John%20E.%20Hall&amp;sort=&amp;strSearch=" TargetMode="External"/><Relationship Id="rId107" Type="http://schemas.openxmlformats.org/officeDocument/2006/relationships/hyperlink" Target="http://www.ncbi.nlm.nih.gov/pubmed/?term=Bond%20JP%5BAuthor%5D&amp;cauthor=true&amp;cauthor_uid=12509226" TargetMode="External"/><Relationship Id="rId11" Type="http://schemas.openxmlformats.org/officeDocument/2006/relationships/image" Target="media/image3.png"/><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www.ncbi.nlm.nih.gov/pubmed/?term=De+Medicaneli%2C+1982" TargetMode="External"/><Relationship Id="rId79" Type="http://schemas.openxmlformats.org/officeDocument/2006/relationships/hyperlink" Target="http://www.ncbi.nlm.nih.gov/pubmed/?term=gebre-+medhin+m%2C+elwald+u%2C+platin+l" TargetMode="External"/><Relationship Id="rId102" Type="http://schemas.openxmlformats.org/officeDocument/2006/relationships/hyperlink" Target="http://www.cvphysiology.com/author.htm" TargetMode="External"/><Relationship Id="rId5" Type="http://schemas.openxmlformats.org/officeDocument/2006/relationships/webSettings" Target="webSettings.xml"/><Relationship Id="rId90" Type="http://schemas.openxmlformats.org/officeDocument/2006/relationships/hyperlink" Target="http://www.ncbi.nlm.nih.gov/pubmed/?term=Maggi%20A%5BAuthor%5D&amp;cauthor=true&amp;cauthor_uid=14977405" TargetMode="External"/><Relationship Id="rId95" Type="http://schemas.openxmlformats.org/officeDocument/2006/relationships/hyperlink" Target="http://www.ncbi.nlm.nih.gov/pubmed/?term=Morris%20CS%5BAuthor%5D&amp;cauthor=true&amp;cauthor_uid=9916883" TargetMode="External"/><Relationship Id="rId22" Type="http://schemas.openxmlformats.org/officeDocument/2006/relationships/image" Target="media/image9.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www.ncbi.nlm.nih.gov/pubmed/?term=Cummings%20DM%5BAuthor%5D&amp;cauthor=true&amp;cauthor_uid=11301562" TargetMode="External"/><Relationship Id="rId69" Type="http://schemas.openxmlformats.org/officeDocument/2006/relationships/hyperlink" Target="http://www.ncbi.nlm.nih.gov/pubmed/?term=Barakat%20H%5BAuthor%5D&amp;cauthor=true&amp;cauthor_uid=11301562" TargetMode="External"/><Relationship Id="rId80" Type="http://schemas.openxmlformats.org/officeDocument/2006/relationships/hyperlink" Target="http://www.ncbi.nlm.nih.gov/pubmed/?term=Grandien%20K%5BAuthor%5D&amp;cauthor=true&amp;cauthor_uid=9570132" TargetMode="External"/><Relationship Id="rId85" Type="http://schemas.openxmlformats.org/officeDocument/2006/relationships/hyperlink" Target="http://www.ncbi.nlm.nih.gov/pubmed/?term=Ha%20EJ%5BAuthor%5D&amp;cauthor=true&amp;cauthor_uid=12569113"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hyperlink" Target="http://www.itfnoroloji.org/emgsemi/emgsemi.htm" TargetMode="External"/><Relationship Id="rId103" Type="http://schemas.openxmlformats.org/officeDocument/2006/relationships/hyperlink" Target="http://www.cvphysiology.com/index.html" TargetMode="External"/><Relationship Id="rId108" Type="http://schemas.openxmlformats.org/officeDocument/2006/relationships/hyperlink" Target="http://www.ncbi.nlm.nih.gov/pubmed/12509226" TargetMode="External"/><Relationship Id="rId54" Type="http://schemas.openxmlformats.org/officeDocument/2006/relationships/image" Target="media/image37.png"/><Relationship Id="rId70" Type="http://schemas.openxmlformats.org/officeDocument/2006/relationships/hyperlink" Target="http://www.ncbi.nlm.nih.gov/pubmed/11301562" TargetMode="External"/><Relationship Id="rId75" Type="http://schemas.openxmlformats.org/officeDocument/2006/relationships/hyperlink" Target="http://www.ncbi.nlm.nih.gov/pubmed?term=Gebre-Medhin%20M%5BAuthor%5D&amp;cauthor=true&amp;cauthor_uid=6702438" TargetMode="External"/><Relationship Id="rId91" Type="http://schemas.openxmlformats.org/officeDocument/2006/relationships/hyperlink" Target="http://www.ncbi.nlm.nih.gov/pubmed/?term=Ciana%20P%5BAuthor%5D&amp;cauthor=true&amp;cauthor_uid=14977405" TargetMode="External"/><Relationship Id="rId96" Type="http://schemas.openxmlformats.org/officeDocument/2006/relationships/hyperlink" Target="http://www.ncbi.nlm.nih.gov/pubmed/?term=Esiri%20MM%5BAuthor%5D&amp;cauthor=true&amp;cauthor_uid=9916883"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nobeltip.com/tr/products.asp?ID=22&amp;AID=25584&amp;title=John%20E.%20Hall&amp;sort=&amp;strSearch="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http://www.ncbi.nlm.nih.gov/pubmed/?term=Sunkara%20S%5BAuthor%5D&amp;cauthor=true&amp;cauthor_uid=12509226" TargetMode="Externa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ncbi.nlm.nih.gov/pubmed/?term=Behl%20C%5BAuthor%5D&amp;cauthor=true&amp;cauthor_uid=12711016" TargetMode="External"/><Relationship Id="rId65" Type="http://schemas.openxmlformats.org/officeDocument/2006/relationships/hyperlink" Target="http://www.ncbi.nlm.nih.gov/pubmed/?term=Lilley%20SH%5BAuthor%5D&amp;cauthor=true&amp;cauthor_uid=11301562" TargetMode="External"/><Relationship Id="rId73" Type="http://schemas.openxmlformats.org/officeDocument/2006/relationships/hyperlink" Target="http://www.ncbi.nlm.nih.gov/pubmed/?term=Wyatt%20RJ%5BAuthor%5D&amp;cauthor=true&amp;cauthor_uid=7117467" TargetMode="External"/><Relationship Id="rId78" Type="http://schemas.openxmlformats.org/officeDocument/2006/relationships/hyperlink" Target="http://www.ncbi.nlm.nih.gov/pubmed?term=Tuvemo%20T%5BAuthor%5D&amp;cauthor=true&amp;cauthor_uid=6702438" TargetMode="External"/><Relationship Id="rId81" Type="http://schemas.openxmlformats.org/officeDocument/2006/relationships/hyperlink" Target="http://www.ncbi.nlm.nih.gov/pubmed/?term=Berkenstam%20A%5BAuthor%5D&amp;cauthor=true&amp;cauthor_uid=9570132" TargetMode="External"/><Relationship Id="rId86" Type="http://schemas.openxmlformats.org/officeDocument/2006/relationships/hyperlink" Target="http://www.ncbi.nlm.nih.gov/pubmed/?term=Smith%20AM%5BAuthor%5D&amp;cauthor=true&amp;cauthor_uid=12569113" TargetMode="External"/><Relationship Id="rId94" Type="http://schemas.openxmlformats.org/officeDocument/2006/relationships/hyperlink" Target="http://www.ncbi.nlm.nih.gov/pubmed/14977405" TargetMode="External"/><Relationship Id="rId99" Type="http://schemas.openxmlformats.org/officeDocument/2006/relationships/hyperlink" Target="http://www.ncbi.nlm.nih.gov/pubmed/?term=Krol%20A%5BAuthor%5D&amp;cauthor=true&amp;cauthor_uid=16314926" TargetMode="External"/><Relationship Id="rId101" Type="http://schemas.openxmlformats.org/officeDocument/2006/relationships/hyperlink" Target="http://www.ncbi.nlm.nih.gov/pubmed/16314926"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www.nobeltip.com/tr/products.asp?ID=22&amp;AID=25584&amp;title=John%20E.%20Hall&amp;sort=&amp;strSearch=" TargetMode="External"/><Relationship Id="rId39" Type="http://schemas.openxmlformats.org/officeDocument/2006/relationships/hyperlink" Target="http://biopac.com/product.cgi?type=view&amp;item=ACK100W" TargetMode="External"/><Relationship Id="rId109" Type="http://schemas.openxmlformats.org/officeDocument/2006/relationships/image" Target="media/image42.jpeg"/><Relationship Id="rId34" Type="http://schemas.openxmlformats.org/officeDocument/2006/relationships/image" Target="media/image18.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www.ncbi.nlm.nih.gov/pubmed?term=Ewald%20U%5BAuthor%5D&amp;cauthor=true&amp;cauthor_uid=6702438" TargetMode="External"/><Relationship Id="rId97" Type="http://schemas.openxmlformats.org/officeDocument/2006/relationships/hyperlink" Target="http://www.ncbi.nlm.nih.gov/pubmed/9916883" TargetMode="External"/><Relationship Id="rId104" Type="http://schemas.openxmlformats.org/officeDocument/2006/relationships/hyperlink" Target="http://www.ncbi.nlm.nih.gov/pubmed/?term=Wallace%20SS%5BAuthor%5D&amp;cauthor=true&amp;cauthor_uid=12509226" TargetMode="External"/><Relationship Id="rId7" Type="http://schemas.openxmlformats.org/officeDocument/2006/relationships/endnotes" Target="endnotes.xml"/><Relationship Id="rId71" Type="http://schemas.openxmlformats.org/officeDocument/2006/relationships/hyperlink" Target="http://www.ncbi.nlm.nih.gov/pubmed/?term=de%20Medinaceli%20L%5BAuthor%5D&amp;cauthor=true&amp;cauthor_uid=7117467" TargetMode="External"/><Relationship Id="rId92" Type="http://schemas.openxmlformats.org/officeDocument/2006/relationships/hyperlink" Target="http://www.ncbi.nlm.nih.gov/pubmed/?term=Belcredito%20S%5BAuthor%5D&amp;cauthor=true&amp;cauthor_uid=14977405"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www.ncbi.nlm.nih.gov/pubmed/?term=Spivey%20JM%5BAuthor%5D&amp;cauthor=true&amp;cauthor_uid=11301562" TargetMode="External"/><Relationship Id="rId87" Type="http://schemas.openxmlformats.org/officeDocument/2006/relationships/hyperlink" Target="http://www.ncbi.nlm.nih.gov/pubmed/?term=Plasma+selenium+and+glutathione+peroxidase+activity+increase+during+the+preovulatory+phase+of+the+menstrual+cycle." TargetMode="External"/><Relationship Id="rId110" Type="http://schemas.openxmlformats.org/officeDocument/2006/relationships/fontTable" Target="fontTable.xml"/><Relationship Id="rId61" Type="http://schemas.openxmlformats.org/officeDocument/2006/relationships/hyperlink" Target="http://www.ncbi.nlm.nih.gov/pubmed/?term=Goodenough%20S%5BAuthor%5D&amp;cauthor=true&amp;cauthor_uid=12711016" TargetMode="External"/><Relationship Id="rId82" Type="http://schemas.openxmlformats.org/officeDocument/2006/relationships/hyperlink" Target="http://www.ncbi.nlm.nih.gov/pubmed/?term=Gustafsson%20JA%5BAuthor%5D&amp;cauthor=true&amp;cauthor_uid=9570132" TargetMode="External"/><Relationship Id="rId19" Type="http://schemas.openxmlformats.org/officeDocument/2006/relationships/hyperlink" Target="http://www.nobeltip.com/tr/products.asp?ID=22&amp;AID=25584&amp;title=John%20E.%20Hall&amp;sort=&amp;strSearch=" TargetMode="External"/><Relationship Id="rId14" Type="http://schemas.openxmlformats.org/officeDocument/2006/relationships/hyperlink" Target="http://www.nobeltip.com/tr/products.asp?ID=22&amp;AID=25584&amp;title=John%20E.%20Hall&amp;sort=&amp;strSearch=" TargetMode="External"/><Relationship Id="rId30" Type="http://schemas.openxmlformats.org/officeDocument/2006/relationships/image" Target="media/image14.jpe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hyperlink" Target="http://www.ncbi.nlm.nih.gov/pubmed?term=Plantin%20LO%5BAuthor%5D&amp;cauthor=true&amp;cauthor_uid=6702438" TargetMode="External"/><Relationship Id="rId100" Type="http://schemas.openxmlformats.org/officeDocument/2006/relationships/hyperlink" Target="http://www.ncbi.nlm.nih.gov/pubmed/?term=Lescure%20A%5BAuthor%5D&amp;cauthor=true&amp;cauthor_uid=16314926" TargetMode="External"/><Relationship Id="rId105" Type="http://schemas.openxmlformats.org/officeDocument/2006/relationships/hyperlink" Target="http://www.ncbi.nlm.nih.gov/pubmed/?term=Bandaru%20V%5BAuthor%5D&amp;cauthor=true&amp;cauthor_uid=12509226"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www.ncbi.nlm.nih.gov/pubmed/?term=Freed%20WJ%5BAuthor%5D&amp;cauthor=true&amp;cauthor_uid=7117467" TargetMode="External"/><Relationship Id="rId93" Type="http://schemas.openxmlformats.org/officeDocument/2006/relationships/hyperlink" Target="http://www.ncbi.nlm.nih.gov/pubmed/?term=Vegeto%20E%5BAuthor%5D&amp;cauthor=true&amp;cauthor_uid=14977405" TargetMode="External"/><Relationship Id="rId98" Type="http://schemas.openxmlformats.org/officeDocument/2006/relationships/hyperlink" Target="http://www.ncbi.nlm.nih.gov/pubmed/?term=Rederstorff%20M%5BAuthor%5D&amp;cauthor=true&amp;cauthor_uid=16314926" TargetMode="External"/><Relationship Id="rId3" Type="http://schemas.microsoft.com/office/2007/relationships/stylesWithEffects" Target="stylesWithEffects.xml"/><Relationship Id="rId25" Type="http://schemas.openxmlformats.org/officeDocument/2006/relationships/hyperlink" Target="https://tr.wikipedia.org/wiki/Rahim" TargetMode="External"/><Relationship Id="rId46" Type="http://schemas.openxmlformats.org/officeDocument/2006/relationships/image" Target="media/image29.png"/><Relationship Id="rId67" Type="http://schemas.openxmlformats.org/officeDocument/2006/relationships/hyperlink" Target="http://www.ncbi.nlm.nih.gov/pubmed/?term=Vadlamudi%20S%5BAuthor%5D&amp;cauthor=true&amp;cauthor_uid=11301562" TargetMode="External"/><Relationship Id="rId20" Type="http://schemas.openxmlformats.org/officeDocument/2006/relationships/image" Target="media/image8.png"/><Relationship Id="rId41" Type="http://schemas.openxmlformats.org/officeDocument/2006/relationships/image" Target="media/image24.png"/><Relationship Id="rId62" Type="http://schemas.openxmlformats.org/officeDocument/2006/relationships/hyperlink" Target="http://www.ncbi.nlm.nih.gov/pubmed/?term=Sch%C3%A4fer%20M%5BAuthor%5D&amp;cauthor=true&amp;cauthor_uid=12711016" TargetMode="External"/><Relationship Id="rId83" Type="http://schemas.openxmlformats.org/officeDocument/2006/relationships/hyperlink" Target="http://www.ncbi.nlm.nih.gov/pubmed/9570132" TargetMode="External"/><Relationship Id="rId88" Type="http://schemas.openxmlformats.org/officeDocument/2006/relationships/hyperlink" Target="http://www.sciencedirect.com/science/journal/00068993"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5000</TotalTime>
  <Pages>102</Pages>
  <Words>27719</Words>
  <Characters>158003</Characters>
  <Application>Microsoft Office Word</Application>
  <DocSecurity>0</DocSecurity>
  <Lines>1316</Lines>
  <Paragraphs>370</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185352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159</cp:revision>
  <dcterms:created xsi:type="dcterms:W3CDTF">2015-12-15T21:40:00Z</dcterms:created>
  <dcterms:modified xsi:type="dcterms:W3CDTF">2016-02-24T07:35:00Z</dcterms:modified>
</cp:coreProperties>
</file>